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75709884"/>
        <w:docPartObj>
          <w:docPartGallery w:val="Cover Pages"/>
          <w:docPartUnique/>
        </w:docPartObj>
      </w:sdtPr>
      <w:sdtEndPr>
        <w:rPr>
          <w:rFonts w:ascii="Arial" w:eastAsia="Times New Roman" w:hAnsi="Arial" w:cs="Arial"/>
          <w:b/>
          <w:bCs/>
          <w:kern w:val="0"/>
          <w:sz w:val="22"/>
          <w:szCs w:val="22"/>
          <w:lang w:eastAsia="en-GB"/>
          <w14:ligatures w14:val="none"/>
        </w:rPr>
      </w:sdtEndPr>
      <w:sdtContent>
        <w:p w14:paraId="01455FAF" w14:textId="425E68A6" w:rsidR="005D6E42" w:rsidRDefault="005D6E42">
          <w:r>
            <w:rPr>
              <w:noProof/>
            </w:rPr>
            <mc:AlternateContent>
              <mc:Choice Requires="wpg">
                <w:drawing>
                  <wp:anchor distT="0" distB="0" distL="114300" distR="114300" simplePos="0" relativeHeight="251659264" behindDoc="1" locked="0" layoutInCell="1" allowOverlap="1" wp14:anchorId="5D748075" wp14:editId="5970F812">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08B7272" w14:textId="6F6BDB7C" w:rsidR="005D6E42" w:rsidRDefault="008459C0">
                                      <w:pPr>
                                        <w:pStyle w:val="NoSpacing"/>
                                        <w:spacing w:before="120"/>
                                        <w:jc w:val="center"/>
                                        <w:rPr>
                                          <w:color w:val="FFFFFF" w:themeColor="background1"/>
                                        </w:rPr>
                                      </w:pPr>
                                      <w:r w:rsidRPr="008459C0">
                                        <w:rPr>
                                          <w:rFonts w:ascii="Arial" w:hAnsi="Arial" w:cs="Arial"/>
                                          <w:b/>
                                          <w:bCs/>
                                          <w:color w:val="FFFFFF" w:themeColor="background1"/>
                                          <w:sz w:val="32"/>
                                          <w:szCs w:val="32"/>
                                        </w:rPr>
                                        <w:t>STUDENT ID 2123174</w:t>
                                      </w:r>
                                    </w:p>
                                  </w:sdtContent>
                                </w:sdt>
                                <w:p w14:paraId="70B2543C" w14:textId="0BAFCA29" w:rsidR="005D6E42" w:rsidRPr="008459C0" w:rsidRDefault="005D6E42">
                                  <w:pPr>
                                    <w:pStyle w:val="NoSpacing"/>
                                    <w:spacing w:before="120"/>
                                    <w:jc w:val="center"/>
                                    <w:rPr>
                                      <w:rFonts w:ascii="Arial" w:hAnsi="Arial" w:cs="Arial"/>
                                      <w:color w:val="FFFFFF" w:themeColor="background1"/>
                                    </w:rPr>
                                  </w:pPr>
                                  <w:sdt>
                                    <w:sdtPr>
                                      <w:rPr>
                                        <w:rFonts w:ascii="Arial" w:hAnsi="Arial" w:cs="Arial"/>
                                        <w:b/>
                                        <w:bCs/>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Content>
                                      <w:r w:rsidRPr="008459C0">
                                        <w:rPr>
                                          <w:rFonts w:ascii="Arial" w:hAnsi="Arial" w:cs="Arial"/>
                                          <w:b/>
                                          <w:bCs/>
                                          <w:caps/>
                                          <w:color w:val="FFFFFF" w:themeColor="background1"/>
                                          <w:sz w:val="32"/>
                                          <w:szCs w:val="32"/>
                                        </w:rPr>
                                        <w:t xml:space="preserve">Melat Genene Mekbeb </w:t>
                                      </w:r>
                                    </w:sdtContent>
                                  </w:sdt>
                                  <w:r>
                                    <w:rPr>
                                      <w:color w:val="FFFFFF" w:themeColor="background1"/>
                                    </w:rPr>
                                    <w:t>  </w:t>
                                  </w:r>
                                  <w:sdt>
                                    <w:sdtPr>
                                      <w:rPr>
                                        <w:rFonts w:ascii="Arial" w:hAnsi="Arial" w:cs="Arial"/>
                                        <w:b/>
                                        <w:bCs/>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Content>
                                      <w:r w:rsidR="008459C0" w:rsidRPr="008459C0">
                                        <w:rPr>
                                          <w:rFonts w:ascii="Arial" w:hAnsi="Arial" w:cs="Arial"/>
                                          <w:b/>
                                          <w:bCs/>
                                          <w:color w:val="FFFFFF" w:themeColor="background1"/>
                                          <w:sz w:val="32"/>
                                          <w:szCs w:val="32"/>
                                        </w:rPr>
                                        <w:t>MODULE (LCLM5006_LON)</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156082"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45663F5" w14:textId="523E1C07" w:rsidR="005D6E42" w:rsidRDefault="005D6E42">
                                      <w:pPr>
                                        <w:pStyle w:val="NoSpacing"/>
                                        <w:jc w:val="center"/>
                                        <w:rPr>
                                          <w:rFonts w:asciiTheme="majorHAnsi" w:eastAsiaTheme="majorEastAsia" w:hAnsiTheme="majorHAnsi" w:cstheme="majorBidi"/>
                                          <w:caps/>
                                          <w:color w:val="156082" w:themeColor="accent1"/>
                                          <w:sz w:val="72"/>
                                          <w:szCs w:val="72"/>
                                        </w:rPr>
                                      </w:pPr>
                                      <w:r w:rsidRPr="008459C0">
                                        <w:rPr>
                                          <w:rFonts w:ascii="Arial" w:eastAsiaTheme="majorEastAsia" w:hAnsi="Arial" w:cs="Arial"/>
                                          <w:b/>
                                          <w:bCs/>
                                          <w:caps/>
                                          <w:color w:val="156082" w:themeColor="accent1"/>
                                          <w:sz w:val="40"/>
                                          <w:szCs w:val="40"/>
                                        </w:rPr>
                                        <w:t xml:space="preserve">Emotional Intelligence Mindfulness, and Workforce Dynamics report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D748075"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rFonts w:ascii="Arial" w:hAnsi="Arial" w:cs="Arial"/>
                                <w:b/>
                                <w:bCs/>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08B7272" w14:textId="6F6BDB7C" w:rsidR="005D6E42" w:rsidRDefault="008459C0">
                                <w:pPr>
                                  <w:pStyle w:val="NoSpacing"/>
                                  <w:spacing w:before="120"/>
                                  <w:jc w:val="center"/>
                                  <w:rPr>
                                    <w:color w:val="FFFFFF" w:themeColor="background1"/>
                                  </w:rPr>
                                </w:pPr>
                                <w:r w:rsidRPr="008459C0">
                                  <w:rPr>
                                    <w:rFonts w:ascii="Arial" w:hAnsi="Arial" w:cs="Arial"/>
                                    <w:b/>
                                    <w:bCs/>
                                    <w:color w:val="FFFFFF" w:themeColor="background1"/>
                                    <w:sz w:val="32"/>
                                    <w:szCs w:val="32"/>
                                  </w:rPr>
                                  <w:t>STUDENT ID 2123174</w:t>
                                </w:r>
                              </w:p>
                            </w:sdtContent>
                          </w:sdt>
                          <w:p w14:paraId="70B2543C" w14:textId="0BAFCA29" w:rsidR="005D6E42" w:rsidRPr="008459C0" w:rsidRDefault="005D6E42">
                            <w:pPr>
                              <w:pStyle w:val="NoSpacing"/>
                              <w:spacing w:before="120"/>
                              <w:jc w:val="center"/>
                              <w:rPr>
                                <w:rFonts w:ascii="Arial" w:hAnsi="Arial" w:cs="Arial"/>
                                <w:color w:val="FFFFFF" w:themeColor="background1"/>
                              </w:rPr>
                            </w:pPr>
                            <w:sdt>
                              <w:sdtPr>
                                <w:rPr>
                                  <w:rFonts w:ascii="Arial" w:hAnsi="Arial" w:cs="Arial"/>
                                  <w:b/>
                                  <w:bCs/>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Content>
                                <w:r w:rsidRPr="008459C0">
                                  <w:rPr>
                                    <w:rFonts w:ascii="Arial" w:hAnsi="Arial" w:cs="Arial"/>
                                    <w:b/>
                                    <w:bCs/>
                                    <w:caps/>
                                    <w:color w:val="FFFFFF" w:themeColor="background1"/>
                                    <w:sz w:val="32"/>
                                    <w:szCs w:val="32"/>
                                  </w:rPr>
                                  <w:t xml:space="preserve">Melat Genene Mekbeb </w:t>
                                </w:r>
                              </w:sdtContent>
                            </w:sdt>
                            <w:r>
                              <w:rPr>
                                <w:color w:val="FFFFFF" w:themeColor="background1"/>
                              </w:rPr>
                              <w:t>  </w:t>
                            </w:r>
                            <w:sdt>
                              <w:sdtPr>
                                <w:rPr>
                                  <w:rFonts w:ascii="Arial" w:hAnsi="Arial" w:cs="Arial"/>
                                  <w:b/>
                                  <w:bCs/>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Content>
                                <w:r w:rsidR="008459C0" w:rsidRPr="008459C0">
                                  <w:rPr>
                                    <w:rFonts w:ascii="Arial" w:hAnsi="Arial" w:cs="Arial"/>
                                    <w:b/>
                                    <w:bCs/>
                                    <w:color w:val="FFFFFF" w:themeColor="background1"/>
                                    <w:sz w:val="32"/>
                                    <w:szCs w:val="32"/>
                                  </w:rPr>
                                  <w:t>MODULE (LCLM5006_LON)</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b/>
                                <w:bCs/>
                                <w:caps/>
                                <w:color w:val="156082"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45663F5" w14:textId="523E1C07" w:rsidR="005D6E42" w:rsidRDefault="005D6E42">
                                <w:pPr>
                                  <w:pStyle w:val="NoSpacing"/>
                                  <w:jc w:val="center"/>
                                  <w:rPr>
                                    <w:rFonts w:asciiTheme="majorHAnsi" w:eastAsiaTheme="majorEastAsia" w:hAnsiTheme="majorHAnsi" w:cstheme="majorBidi"/>
                                    <w:caps/>
                                    <w:color w:val="156082" w:themeColor="accent1"/>
                                    <w:sz w:val="72"/>
                                    <w:szCs w:val="72"/>
                                  </w:rPr>
                                </w:pPr>
                                <w:r w:rsidRPr="008459C0">
                                  <w:rPr>
                                    <w:rFonts w:ascii="Arial" w:eastAsiaTheme="majorEastAsia" w:hAnsi="Arial" w:cs="Arial"/>
                                    <w:b/>
                                    <w:bCs/>
                                    <w:caps/>
                                    <w:color w:val="156082" w:themeColor="accent1"/>
                                    <w:sz w:val="40"/>
                                    <w:szCs w:val="40"/>
                                  </w:rPr>
                                  <w:t xml:space="preserve">Emotional Intelligence Mindfulness, and Workforce Dynamics report  </w:t>
                                </w:r>
                              </w:p>
                            </w:sdtContent>
                          </w:sdt>
                        </w:txbxContent>
                      </v:textbox>
                    </v:shape>
                    <w10:wrap anchorx="page" anchory="page"/>
                  </v:group>
                </w:pict>
              </mc:Fallback>
            </mc:AlternateContent>
          </w:r>
        </w:p>
        <w:p w14:paraId="57769B97" w14:textId="19468B65" w:rsidR="005D6E42" w:rsidRDefault="005D6E42">
          <w:pP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br w:type="page"/>
          </w:r>
        </w:p>
      </w:sdtContent>
    </w:sdt>
    <w:p w14:paraId="29E4D1E5" w14:textId="77777777" w:rsidR="008459C0" w:rsidRDefault="008459C0" w:rsidP="008459C0">
      <w:pPr>
        <w:spacing w:before="100" w:beforeAutospacing="1" w:after="100" w:afterAutospacing="1" w:line="240" w:lineRule="auto"/>
        <w:rPr>
          <w:rFonts w:ascii="Arial" w:eastAsia="Times New Roman" w:hAnsi="Arial" w:cs="Arial"/>
          <w:b/>
          <w:bCs/>
          <w:kern w:val="0"/>
          <w:lang w:eastAsia="en-GB"/>
          <w14:ligatures w14:val="none"/>
        </w:rPr>
      </w:pPr>
    </w:p>
    <w:p w14:paraId="78A8F9AD" w14:textId="0C61FE4F" w:rsidR="002F41BF" w:rsidRDefault="002F41BF">
      <w:pPr>
        <w:rPr>
          <w:rFonts w:ascii="Arial" w:eastAsia="Times New Roman" w:hAnsi="Arial" w:cs="Arial"/>
          <w:b/>
          <w:bCs/>
          <w:kern w:val="0"/>
          <w:lang w:eastAsia="en-GB"/>
          <w14:ligatures w14:val="none"/>
        </w:rPr>
      </w:pPr>
    </w:p>
    <w:sdt>
      <w:sdtPr>
        <w:id w:val="10840221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5B470A7" w14:textId="3D0EFE35" w:rsidR="00297590" w:rsidRDefault="00297590">
          <w:pPr>
            <w:pStyle w:val="TOCHeading"/>
          </w:pPr>
          <w:r>
            <w:t>Contents</w:t>
          </w:r>
        </w:p>
        <w:p w14:paraId="229ECCA9" w14:textId="52BA5DF1" w:rsidR="00297590" w:rsidRDefault="0029759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474423" w:history="1">
            <w:r w:rsidRPr="00FE77D5">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_Toc228474423 \h </w:instrText>
            </w:r>
            <w:r>
              <w:rPr>
                <w:noProof/>
                <w:webHidden/>
              </w:rPr>
            </w:r>
            <w:r>
              <w:rPr>
                <w:noProof/>
                <w:webHidden/>
              </w:rPr>
              <w:fldChar w:fldCharType="separate"/>
            </w:r>
            <w:r>
              <w:rPr>
                <w:noProof/>
                <w:webHidden/>
              </w:rPr>
              <w:t>1</w:t>
            </w:r>
            <w:r>
              <w:rPr>
                <w:noProof/>
                <w:webHidden/>
              </w:rPr>
              <w:fldChar w:fldCharType="end"/>
            </w:r>
          </w:hyperlink>
        </w:p>
        <w:p w14:paraId="411E31C8" w14:textId="30127C6A" w:rsidR="00297590" w:rsidRDefault="00297590">
          <w:pPr>
            <w:pStyle w:val="TOC2"/>
            <w:tabs>
              <w:tab w:val="right" w:leader="dot" w:pos="9016"/>
            </w:tabs>
            <w:rPr>
              <w:rFonts w:eastAsiaTheme="minorEastAsia"/>
              <w:noProof/>
              <w:lang w:eastAsia="en-GB"/>
            </w:rPr>
          </w:pPr>
          <w:hyperlink w:anchor="_Toc228474424" w:history="1">
            <w:r w:rsidRPr="00FE77D5">
              <w:rPr>
                <w:rStyle w:val="Hyperlink"/>
                <w:rFonts w:eastAsia="Times New Roman"/>
                <w:noProof/>
                <w:lang w:eastAsia="en-GB"/>
              </w:rPr>
              <w:t>How Employees Use Emotional Intelligence in the Workplace</w:t>
            </w:r>
            <w:r>
              <w:rPr>
                <w:noProof/>
                <w:webHidden/>
              </w:rPr>
              <w:tab/>
            </w:r>
            <w:r>
              <w:rPr>
                <w:noProof/>
                <w:webHidden/>
              </w:rPr>
              <w:fldChar w:fldCharType="begin"/>
            </w:r>
            <w:r>
              <w:rPr>
                <w:noProof/>
                <w:webHidden/>
              </w:rPr>
              <w:instrText xml:space="preserve"> PAGEREF _Toc228474424 \h </w:instrText>
            </w:r>
            <w:r>
              <w:rPr>
                <w:noProof/>
                <w:webHidden/>
              </w:rPr>
            </w:r>
            <w:r>
              <w:rPr>
                <w:noProof/>
                <w:webHidden/>
              </w:rPr>
              <w:fldChar w:fldCharType="separate"/>
            </w:r>
            <w:r>
              <w:rPr>
                <w:noProof/>
                <w:webHidden/>
              </w:rPr>
              <w:t>2</w:t>
            </w:r>
            <w:r>
              <w:rPr>
                <w:noProof/>
                <w:webHidden/>
              </w:rPr>
              <w:fldChar w:fldCharType="end"/>
            </w:r>
          </w:hyperlink>
        </w:p>
        <w:p w14:paraId="3E689CF3" w14:textId="1CEFB922" w:rsidR="00297590" w:rsidRDefault="00297590">
          <w:pPr>
            <w:pStyle w:val="TOC2"/>
            <w:tabs>
              <w:tab w:val="right" w:leader="dot" w:pos="9016"/>
            </w:tabs>
            <w:rPr>
              <w:rFonts w:eastAsiaTheme="minorEastAsia"/>
              <w:noProof/>
              <w:lang w:eastAsia="en-GB"/>
            </w:rPr>
          </w:pPr>
          <w:hyperlink w:anchor="_Toc228474425" w:history="1">
            <w:r w:rsidRPr="00FE77D5">
              <w:rPr>
                <w:rStyle w:val="Hyperlink"/>
                <w:rFonts w:eastAsia="Times New Roman"/>
                <w:noProof/>
                <w:lang w:eastAsia="en-GB"/>
              </w:rPr>
              <w:t>Recruiting for an Effective Work Environment</w:t>
            </w:r>
            <w:r>
              <w:rPr>
                <w:noProof/>
                <w:webHidden/>
              </w:rPr>
              <w:tab/>
            </w:r>
            <w:r>
              <w:rPr>
                <w:noProof/>
                <w:webHidden/>
              </w:rPr>
              <w:fldChar w:fldCharType="begin"/>
            </w:r>
            <w:r>
              <w:rPr>
                <w:noProof/>
                <w:webHidden/>
              </w:rPr>
              <w:instrText xml:space="preserve"> PAGEREF _Toc228474425 \h </w:instrText>
            </w:r>
            <w:r>
              <w:rPr>
                <w:noProof/>
                <w:webHidden/>
              </w:rPr>
            </w:r>
            <w:r>
              <w:rPr>
                <w:noProof/>
                <w:webHidden/>
              </w:rPr>
              <w:fldChar w:fldCharType="separate"/>
            </w:r>
            <w:r>
              <w:rPr>
                <w:noProof/>
                <w:webHidden/>
              </w:rPr>
              <w:t>4</w:t>
            </w:r>
            <w:r>
              <w:rPr>
                <w:noProof/>
                <w:webHidden/>
              </w:rPr>
              <w:fldChar w:fldCharType="end"/>
            </w:r>
          </w:hyperlink>
        </w:p>
        <w:p w14:paraId="4E59E135" w14:textId="506D0CDC" w:rsidR="00297590" w:rsidRPr="00297590" w:rsidRDefault="00297590" w:rsidP="009B7172">
          <w:pPr>
            <w:pStyle w:val="TOC3"/>
            <w:rPr>
              <w:rFonts w:eastAsiaTheme="minorEastAsia"/>
            </w:rPr>
          </w:pPr>
          <w:hyperlink w:anchor="_Toc228474426" w:history="1">
            <w:r w:rsidRPr="00297590">
              <w:rPr>
                <w:rStyle w:val="Hyperlink"/>
              </w:rPr>
              <w:t>Work Life Balance Expectations</w:t>
            </w:r>
            <w:r w:rsidRPr="00297590">
              <w:rPr>
                <w:webHidden/>
              </w:rPr>
              <w:tab/>
            </w:r>
            <w:r w:rsidRPr="00297590">
              <w:rPr>
                <w:webHidden/>
              </w:rPr>
              <w:fldChar w:fldCharType="begin"/>
            </w:r>
            <w:r w:rsidRPr="00297590">
              <w:rPr>
                <w:webHidden/>
              </w:rPr>
              <w:instrText xml:space="preserve"> PAGEREF _Toc228474426 \h </w:instrText>
            </w:r>
            <w:r w:rsidRPr="00297590">
              <w:rPr>
                <w:webHidden/>
              </w:rPr>
            </w:r>
            <w:r w:rsidRPr="00297590">
              <w:rPr>
                <w:webHidden/>
              </w:rPr>
              <w:fldChar w:fldCharType="separate"/>
            </w:r>
            <w:r w:rsidRPr="00297590">
              <w:rPr>
                <w:webHidden/>
              </w:rPr>
              <w:t>5</w:t>
            </w:r>
            <w:r w:rsidRPr="00297590">
              <w:rPr>
                <w:webHidden/>
              </w:rPr>
              <w:fldChar w:fldCharType="end"/>
            </w:r>
          </w:hyperlink>
        </w:p>
        <w:p w14:paraId="69217A4E" w14:textId="624CAF26" w:rsidR="00297590" w:rsidRPr="00297590" w:rsidRDefault="00297590" w:rsidP="009B7172">
          <w:pPr>
            <w:pStyle w:val="TOC3"/>
            <w:rPr>
              <w:rFonts w:eastAsiaTheme="minorEastAsia"/>
            </w:rPr>
          </w:pPr>
          <w:hyperlink w:anchor="_Toc228474427" w:history="1">
            <w:r w:rsidRPr="00297590">
              <w:rPr>
                <w:rStyle w:val="Hyperlink"/>
              </w:rPr>
              <w:t>Learning and Development Mindset</w:t>
            </w:r>
            <w:r w:rsidRPr="00297590">
              <w:rPr>
                <w:webHidden/>
              </w:rPr>
              <w:tab/>
            </w:r>
            <w:r w:rsidRPr="00297590">
              <w:rPr>
                <w:webHidden/>
              </w:rPr>
              <w:fldChar w:fldCharType="begin"/>
            </w:r>
            <w:r w:rsidRPr="00297590">
              <w:rPr>
                <w:webHidden/>
              </w:rPr>
              <w:instrText xml:space="preserve"> PAGEREF _Toc228474427 \h </w:instrText>
            </w:r>
            <w:r w:rsidRPr="00297590">
              <w:rPr>
                <w:webHidden/>
              </w:rPr>
            </w:r>
            <w:r w:rsidRPr="00297590">
              <w:rPr>
                <w:webHidden/>
              </w:rPr>
              <w:fldChar w:fldCharType="separate"/>
            </w:r>
            <w:r w:rsidRPr="00297590">
              <w:rPr>
                <w:webHidden/>
              </w:rPr>
              <w:t>5</w:t>
            </w:r>
            <w:r w:rsidRPr="00297590">
              <w:rPr>
                <w:webHidden/>
              </w:rPr>
              <w:fldChar w:fldCharType="end"/>
            </w:r>
          </w:hyperlink>
        </w:p>
        <w:p w14:paraId="445DEA30" w14:textId="11B25D2A" w:rsidR="00297590" w:rsidRPr="00297590" w:rsidRDefault="00297590" w:rsidP="009B7172">
          <w:pPr>
            <w:pStyle w:val="TOC3"/>
            <w:rPr>
              <w:rFonts w:eastAsiaTheme="minorEastAsia"/>
            </w:rPr>
          </w:pPr>
          <w:hyperlink w:anchor="_Toc228474428" w:history="1">
            <w:r w:rsidRPr="00297590">
              <w:rPr>
                <w:rStyle w:val="Hyperlink"/>
              </w:rPr>
              <w:t>Goleman’s Emotional Intelligence Model</w:t>
            </w:r>
            <w:r w:rsidRPr="00297590">
              <w:rPr>
                <w:webHidden/>
              </w:rPr>
              <w:tab/>
            </w:r>
            <w:r w:rsidRPr="00297590">
              <w:rPr>
                <w:webHidden/>
              </w:rPr>
              <w:fldChar w:fldCharType="begin"/>
            </w:r>
            <w:r w:rsidRPr="00297590">
              <w:rPr>
                <w:webHidden/>
              </w:rPr>
              <w:instrText xml:space="preserve"> PAGEREF _Toc228474428 \h </w:instrText>
            </w:r>
            <w:r w:rsidRPr="00297590">
              <w:rPr>
                <w:webHidden/>
              </w:rPr>
            </w:r>
            <w:r w:rsidRPr="00297590">
              <w:rPr>
                <w:webHidden/>
              </w:rPr>
              <w:fldChar w:fldCharType="separate"/>
            </w:r>
            <w:r w:rsidRPr="00297590">
              <w:rPr>
                <w:webHidden/>
              </w:rPr>
              <w:t>5</w:t>
            </w:r>
            <w:r w:rsidRPr="00297590">
              <w:rPr>
                <w:webHidden/>
              </w:rPr>
              <w:fldChar w:fldCharType="end"/>
            </w:r>
          </w:hyperlink>
        </w:p>
        <w:p w14:paraId="61EE03D5" w14:textId="3D3FFD63" w:rsidR="00297590" w:rsidRPr="00297590" w:rsidRDefault="00297590" w:rsidP="009B7172">
          <w:pPr>
            <w:pStyle w:val="TOC3"/>
            <w:rPr>
              <w:rFonts w:eastAsiaTheme="minorEastAsia"/>
            </w:rPr>
          </w:pPr>
          <w:hyperlink w:anchor="_Toc228474429" w:history="1">
            <w:r w:rsidRPr="00297590">
              <w:rPr>
                <w:rStyle w:val="Hyperlink"/>
              </w:rPr>
              <w:t>Mayer Salovey Caruso Ability Model</w:t>
            </w:r>
            <w:r w:rsidRPr="00297590">
              <w:rPr>
                <w:webHidden/>
              </w:rPr>
              <w:tab/>
            </w:r>
            <w:r w:rsidRPr="00297590">
              <w:rPr>
                <w:webHidden/>
              </w:rPr>
              <w:fldChar w:fldCharType="begin"/>
            </w:r>
            <w:r w:rsidRPr="00297590">
              <w:rPr>
                <w:webHidden/>
              </w:rPr>
              <w:instrText xml:space="preserve"> PAGEREF _Toc228474429 \h </w:instrText>
            </w:r>
            <w:r w:rsidRPr="00297590">
              <w:rPr>
                <w:webHidden/>
              </w:rPr>
            </w:r>
            <w:r w:rsidRPr="00297590">
              <w:rPr>
                <w:webHidden/>
              </w:rPr>
              <w:fldChar w:fldCharType="separate"/>
            </w:r>
            <w:r w:rsidRPr="00297590">
              <w:rPr>
                <w:webHidden/>
              </w:rPr>
              <w:t>7</w:t>
            </w:r>
            <w:r w:rsidRPr="00297590">
              <w:rPr>
                <w:webHidden/>
              </w:rPr>
              <w:fldChar w:fldCharType="end"/>
            </w:r>
          </w:hyperlink>
        </w:p>
        <w:p w14:paraId="0315FEC4" w14:textId="2701AD9C" w:rsidR="00297590" w:rsidRPr="00297590" w:rsidRDefault="00297590" w:rsidP="009B7172">
          <w:pPr>
            <w:pStyle w:val="TOC3"/>
            <w:rPr>
              <w:rFonts w:eastAsiaTheme="minorEastAsia"/>
            </w:rPr>
          </w:pPr>
          <w:hyperlink w:anchor="_Toc228474430" w:history="1">
            <w:r w:rsidRPr="00297590">
              <w:rPr>
                <w:rStyle w:val="Hyperlink"/>
              </w:rPr>
              <w:t>Bar On Model</w:t>
            </w:r>
            <w:r w:rsidRPr="00297590">
              <w:rPr>
                <w:webHidden/>
              </w:rPr>
              <w:tab/>
            </w:r>
            <w:r w:rsidRPr="00297590">
              <w:rPr>
                <w:webHidden/>
              </w:rPr>
              <w:fldChar w:fldCharType="begin"/>
            </w:r>
            <w:r w:rsidRPr="00297590">
              <w:rPr>
                <w:webHidden/>
              </w:rPr>
              <w:instrText xml:space="preserve"> PAGEREF _Toc228474430 \h </w:instrText>
            </w:r>
            <w:r w:rsidRPr="00297590">
              <w:rPr>
                <w:webHidden/>
              </w:rPr>
            </w:r>
            <w:r w:rsidRPr="00297590">
              <w:rPr>
                <w:webHidden/>
              </w:rPr>
              <w:fldChar w:fldCharType="separate"/>
            </w:r>
            <w:r w:rsidRPr="00297590">
              <w:rPr>
                <w:webHidden/>
              </w:rPr>
              <w:t>8</w:t>
            </w:r>
            <w:r w:rsidRPr="00297590">
              <w:rPr>
                <w:webHidden/>
              </w:rPr>
              <w:fldChar w:fldCharType="end"/>
            </w:r>
          </w:hyperlink>
        </w:p>
        <w:p w14:paraId="60287C70" w14:textId="20447D33" w:rsidR="00297590" w:rsidRDefault="00297590">
          <w:pPr>
            <w:pStyle w:val="TOC2"/>
            <w:tabs>
              <w:tab w:val="right" w:leader="dot" w:pos="9016"/>
            </w:tabs>
            <w:rPr>
              <w:rFonts w:eastAsiaTheme="minorEastAsia"/>
              <w:noProof/>
              <w:lang w:eastAsia="en-GB"/>
            </w:rPr>
          </w:pPr>
          <w:hyperlink w:anchor="_Toc228474432" w:history="1">
            <w:r w:rsidRPr="00FE77D5">
              <w:rPr>
                <w:rStyle w:val="Hyperlink"/>
                <w:rFonts w:eastAsia="Times New Roman"/>
                <w:noProof/>
                <w:lang w:eastAsia="en-GB"/>
              </w:rPr>
              <w:t>Generational Characteristics in Recruitment</w:t>
            </w:r>
            <w:r>
              <w:rPr>
                <w:noProof/>
                <w:webHidden/>
              </w:rPr>
              <w:tab/>
            </w:r>
            <w:r>
              <w:rPr>
                <w:noProof/>
                <w:webHidden/>
              </w:rPr>
              <w:fldChar w:fldCharType="begin"/>
            </w:r>
            <w:r>
              <w:rPr>
                <w:noProof/>
                <w:webHidden/>
              </w:rPr>
              <w:instrText xml:space="preserve"> PAGEREF _Toc228474432 \h </w:instrText>
            </w:r>
            <w:r>
              <w:rPr>
                <w:noProof/>
                <w:webHidden/>
              </w:rPr>
            </w:r>
            <w:r>
              <w:rPr>
                <w:noProof/>
                <w:webHidden/>
              </w:rPr>
              <w:fldChar w:fldCharType="separate"/>
            </w:r>
            <w:r>
              <w:rPr>
                <w:noProof/>
                <w:webHidden/>
              </w:rPr>
              <w:t>8</w:t>
            </w:r>
            <w:r>
              <w:rPr>
                <w:noProof/>
                <w:webHidden/>
              </w:rPr>
              <w:fldChar w:fldCharType="end"/>
            </w:r>
          </w:hyperlink>
        </w:p>
        <w:p w14:paraId="0C3ACD40" w14:textId="1F62171B" w:rsidR="00297590" w:rsidRDefault="00297590" w:rsidP="009B7172">
          <w:pPr>
            <w:pStyle w:val="TOC3"/>
            <w:rPr>
              <w:rFonts w:eastAsiaTheme="minorEastAsia"/>
            </w:rPr>
          </w:pPr>
          <w:hyperlink w:anchor="_Toc228474433" w:history="1">
            <w:r w:rsidRPr="00FE77D5">
              <w:rPr>
                <w:rStyle w:val="Hyperlink"/>
              </w:rPr>
              <w:t>Generation (1965–1980)</w:t>
            </w:r>
            <w:r>
              <w:rPr>
                <w:webHidden/>
              </w:rPr>
              <w:tab/>
            </w:r>
            <w:r>
              <w:rPr>
                <w:webHidden/>
              </w:rPr>
              <w:fldChar w:fldCharType="begin"/>
            </w:r>
            <w:r>
              <w:rPr>
                <w:webHidden/>
              </w:rPr>
              <w:instrText xml:space="preserve"> PAGEREF _Toc228474433 \h </w:instrText>
            </w:r>
            <w:r>
              <w:rPr>
                <w:webHidden/>
              </w:rPr>
            </w:r>
            <w:r>
              <w:rPr>
                <w:webHidden/>
              </w:rPr>
              <w:fldChar w:fldCharType="separate"/>
            </w:r>
            <w:r>
              <w:rPr>
                <w:webHidden/>
              </w:rPr>
              <w:t>8</w:t>
            </w:r>
            <w:r>
              <w:rPr>
                <w:webHidden/>
              </w:rPr>
              <w:fldChar w:fldCharType="end"/>
            </w:r>
          </w:hyperlink>
        </w:p>
        <w:p w14:paraId="46E0CDB1" w14:textId="289C851E" w:rsidR="00297590" w:rsidRDefault="00297590" w:rsidP="009B7172">
          <w:pPr>
            <w:pStyle w:val="TOC3"/>
            <w:rPr>
              <w:rFonts w:eastAsiaTheme="minorEastAsia"/>
            </w:rPr>
          </w:pPr>
          <w:hyperlink w:anchor="_Toc228474434" w:history="1">
            <w:r w:rsidRPr="00FE77D5">
              <w:rPr>
                <w:rStyle w:val="Hyperlink"/>
              </w:rPr>
              <w:t>Millennials Generation (1981–1996)</w:t>
            </w:r>
            <w:r>
              <w:rPr>
                <w:webHidden/>
              </w:rPr>
              <w:tab/>
            </w:r>
            <w:r>
              <w:rPr>
                <w:webHidden/>
              </w:rPr>
              <w:fldChar w:fldCharType="begin"/>
            </w:r>
            <w:r>
              <w:rPr>
                <w:webHidden/>
              </w:rPr>
              <w:instrText xml:space="preserve"> PAGEREF _Toc228474434 \h </w:instrText>
            </w:r>
            <w:r>
              <w:rPr>
                <w:webHidden/>
              </w:rPr>
            </w:r>
            <w:r>
              <w:rPr>
                <w:webHidden/>
              </w:rPr>
              <w:fldChar w:fldCharType="separate"/>
            </w:r>
            <w:r>
              <w:rPr>
                <w:webHidden/>
              </w:rPr>
              <w:t>9</w:t>
            </w:r>
            <w:r>
              <w:rPr>
                <w:webHidden/>
              </w:rPr>
              <w:fldChar w:fldCharType="end"/>
            </w:r>
          </w:hyperlink>
        </w:p>
        <w:p w14:paraId="393FD70B" w14:textId="2EF4D0D6" w:rsidR="00297590" w:rsidRDefault="00297590" w:rsidP="009B7172">
          <w:pPr>
            <w:pStyle w:val="TOC3"/>
            <w:rPr>
              <w:rFonts w:eastAsiaTheme="minorEastAsia"/>
            </w:rPr>
          </w:pPr>
          <w:hyperlink w:anchor="_Toc228474435" w:history="1">
            <w:r w:rsidRPr="00FE77D5">
              <w:rPr>
                <w:rStyle w:val="Hyperlink"/>
              </w:rPr>
              <w:t>Generation (1997 onwards)</w:t>
            </w:r>
            <w:r>
              <w:rPr>
                <w:webHidden/>
              </w:rPr>
              <w:tab/>
            </w:r>
            <w:r>
              <w:rPr>
                <w:webHidden/>
              </w:rPr>
              <w:fldChar w:fldCharType="begin"/>
            </w:r>
            <w:r>
              <w:rPr>
                <w:webHidden/>
              </w:rPr>
              <w:instrText xml:space="preserve"> PAGEREF _Toc228474435 \h </w:instrText>
            </w:r>
            <w:r>
              <w:rPr>
                <w:webHidden/>
              </w:rPr>
            </w:r>
            <w:r>
              <w:rPr>
                <w:webHidden/>
              </w:rPr>
              <w:fldChar w:fldCharType="separate"/>
            </w:r>
            <w:r>
              <w:rPr>
                <w:webHidden/>
              </w:rPr>
              <w:t>9</w:t>
            </w:r>
            <w:r>
              <w:rPr>
                <w:webHidden/>
              </w:rPr>
              <w:fldChar w:fldCharType="end"/>
            </w:r>
          </w:hyperlink>
        </w:p>
        <w:p w14:paraId="61298F5F" w14:textId="6CA00887" w:rsidR="00297590" w:rsidRDefault="00297590">
          <w:pPr>
            <w:pStyle w:val="TOC2"/>
            <w:tabs>
              <w:tab w:val="right" w:leader="dot" w:pos="9016"/>
            </w:tabs>
            <w:rPr>
              <w:rFonts w:eastAsiaTheme="minorEastAsia"/>
              <w:noProof/>
              <w:lang w:eastAsia="en-GB"/>
            </w:rPr>
          </w:pPr>
          <w:hyperlink w:anchor="_Toc228474436" w:history="1">
            <w:r w:rsidRPr="00FE77D5">
              <w:rPr>
                <w:rStyle w:val="Hyperlink"/>
                <w:rFonts w:eastAsia="Times New Roman"/>
                <w:noProof/>
                <w:lang w:eastAsia="en-GB"/>
              </w:rPr>
              <w:t>Managing Generational Differences</w:t>
            </w:r>
            <w:r>
              <w:rPr>
                <w:noProof/>
                <w:webHidden/>
              </w:rPr>
              <w:tab/>
            </w:r>
            <w:r>
              <w:rPr>
                <w:noProof/>
                <w:webHidden/>
              </w:rPr>
              <w:fldChar w:fldCharType="begin"/>
            </w:r>
            <w:r>
              <w:rPr>
                <w:noProof/>
                <w:webHidden/>
              </w:rPr>
              <w:instrText xml:space="preserve"> PAGEREF _Toc228474436 \h </w:instrText>
            </w:r>
            <w:r>
              <w:rPr>
                <w:noProof/>
                <w:webHidden/>
              </w:rPr>
            </w:r>
            <w:r>
              <w:rPr>
                <w:noProof/>
                <w:webHidden/>
              </w:rPr>
              <w:fldChar w:fldCharType="separate"/>
            </w:r>
            <w:r>
              <w:rPr>
                <w:noProof/>
                <w:webHidden/>
              </w:rPr>
              <w:t>10</w:t>
            </w:r>
            <w:r>
              <w:rPr>
                <w:noProof/>
                <w:webHidden/>
              </w:rPr>
              <w:fldChar w:fldCharType="end"/>
            </w:r>
          </w:hyperlink>
        </w:p>
        <w:p w14:paraId="126E0934" w14:textId="4C39C804" w:rsidR="00297590" w:rsidRDefault="00297590">
          <w:pPr>
            <w:pStyle w:val="TOC2"/>
            <w:tabs>
              <w:tab w:val="right" w:leader="dot" w:pos="9016"/>
            </w:tabs>
            <w:rPr>
              <w:rFonts w:eastAsiaTheme="minorEastAsia"/>
              <w:noProof/>
              <w:lang w:eastAsia="en-GB"/>
            </w:rPr>
          </w:pPr>
          <w:hyperlink w:anchor="_Toc228474437" w:history="1">
            <w:r w:rsidRPr="00FE77D5">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_Toc228474437 \h </w:instrText>
            </w:r>
            <w:r>
              <w:rPr>
                <w:noProof/>
                <w:webHidden/>
              </w:rPr>
            </w:r>
            <w:r>
              <w:rPr>
                <w:noProof/>
                <w:webHidden/>
              </w:rPr>
              <w:fldChar w:fldCharType="separate"/>
            </w:r>
            <w:r>
              <w:rPr>
                <w:noProof/>
                <w:webHidden/>
              </w:rPr>
              <w:t>10</w:t>
            </w:r>
            <w:r>
              <w:rPr>
                <w:noProof/>
                <w:webHidden/>
              </w:rPr>
              <w:fldChar w:fldCharType="end"/>
            </w:r>
          </w:hyperlink>
        </w:p>
        <w:p w14:paraId="2263D3A1" w14:textId="2AFB5C6D" w:rsidR="00297590" w:rsidRDefault="00297590">
          <w:pPr>
            <w:pStyle w:val="TOC2"/>
            <w:tabs>
              <w:tab w:val="right" w:leader="dot" w:pos="9016"/>
            </w:tabs>
            <w:rPr>
              <w:rFonts w:eastAsiaTheme="minorEastAsia"/>
              <w:noProof/>
              <w:lang w:eastAsia="en-GB"/>
            </w:rPr>
          </w:pPr>
          <w:hyperlink w:anchor="_Toc228474438" w:history="1">
            <w:r w:rsidRPr="00FE77D5">
              <w:rPr>
                <w:rStyle w:val="Hyperlink"/>
                <w:rFonts w:eastAsia="Times New Roman"/>
                <w:noProof/>
                <w:lang w:eastAsia="en-GB"/>
              </w:rPr>
              <w:t>Recommendations</w:t>
            </w:r>
            <w:r>
              <w:rPr>
                <w:noProof/>
                <w:webHidden/>
              </w:rPr>
              <w:tab/>
            </w:r>
            <w:r>
              <w:rPr>
                <w:noProof/>
                <w:webHidden/>
              </w:rPr>
              <w:fldChar w:fldCharType="begin"/>
            </w:r>
            <w:r>
              <w:rPr>
                <w:noProof/>
                <w:webHidden/>
              </w:rPr>
              <w:instrText xml:space="preserve"> PAGEREF _Toc228474438 \h </w:instrText>
            </w:r>
            <w:r>
              <w:rPr>
                <w:noProof/>
                <w:webHidden/>
              </w:rPr>
            </w:r>
            <w:r>
              <w:rPr>
                <w:noProof/>
                <w:webHidden/>
              </w:rPr>
              <w:fldChar w:fldCharType="separate"/>
            </w:r>
            <w:r>
              <w:rPr>
                <w:noProof/>
                <w:webHidden/>
              </w:rPr>
              <w:t>11</w:t>
            </w:r>
            <w:r>
              <w:rPr>
                <w:noProof/>
                <w:webHidden/>
              </w:rPr>
              <w:fldChar w:fldCharType="end"/>
            </w:r>
          </w:hyperlink>
        </w:p>
        <w:p w14:paraId="6ABA82C1" w14:textId="3B2D8095" w:rsidR="00297590" w:rsidRDefault="00297590">
          <w:pPr>
            <w:pStyle w:val="TOC2"/>
            <w:tabs>
              <w:tab w:val="right" w:leader="dot" w:pos="9016"/>
            </w:tabs>
            <w:rPr>
              <w:rFonts w:eastAsiaTheme="minorEastAsia"/>
              <w:noProof/>
              <w:lang w:eastAsia="en-GB"/>
            </w:rPr>
          </w:pPr>
          <w:hyperlink w:anchor="_Toc228474439" w:history="1">
            <w:r w:rsidRPr="00FE77D5">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_Toc228474439 \h </w:instrText>
            </w:r>
            <w:r>
              <w:rPr>
                <w:noProof/>
                <w:webHidden/>
              </w:rPr>
            </w:r>
            <w:r>
              <w:rPr>
                <w:noProof/>
                <w:webHidden/>
              </w:rPr>
              <w:fldChar w:fldCharType="separate"/>
            </w:r>
            <w:r>
              <w:rPr>
                <w:noProof/>
                <w:webHidden/>
              </w:rPr>
              <w:t>11</w:t>
            </w:r>
            <w:r>
              <w:rPr>
                <w:noProof/>
                <w:webHidden/>
              </w:rPr>
              <w:fldChar w:fldCharType="end"/>
            </w:r>
          </w:hyperlink>
        </w:p>
        <w:p w14:paraId="2652B84C" w14:textId="5BAAA87F" w:rsidR="00297590" w:rsidRDefault="00297590">
          <w:r>
            <w:rPr>
              <w:b/>
              <w:bCs/>
            </w:rPr>
            <w:fldChar w:fldCharType="end"/>
          </w:r>
        </w:p>
      </w:sdtContent>
    </w:sdt>
    <w:p w14:paraId="3B659527" w14:textId="33344E34" w:rsidR="008459C0" w:rsidRDefault="008459C0">
      <w:pPr>
        <w:rPr>
          <w:rFonts w:ascii="Arial" w:eastAsia="Times New Roman" w:hAnsi="Arial" w:cs="Arial"/>
          <w:b/>
          <w:bCs/>
          <w:kern w:val="0"/>
          <w:lang w:eastAsia="en-GB"/>
          <w14:ligatures w14:val="none"/>
        </w:rPr>
      </w:pPr>
    </w:p>
    <w:p w14:paraId="54001181" w14:textId="77777777" w:rsidR="002F41BF" w:rsidRDefault="002F41BF" w:rsidP="008459C0">
      <w:pPr>
        <w:spacing w:before="100" w:beforeAutospacing="1" w:after="100" w:afterAutospacing="1" w:line="240" w:lineRule="auto"/>
        <w:rPr>
          <w:rFonts w:ascii="Arial" w:eastAsia="Times New Roman" w:hAnsi="Arial" w:cs="Arial"/>
          <w:b/>
          <w:bCs/>
          <w:kern w:val="0"/>
          <w:lang w:eastAsia="en-GB"/>
          <w14:ligatures w14:val="none"/>
        </w:rPr>
      </w:pPr>
    </w:p>
    <w:p w14:paraId="6C71F81F" w14:textId="77777777" w:rsidR="002F41BF" w:rsidRDefault="002F41BF" w:rsidP="008459C0">
      <w:pPr>
        <w:spacing w:before="100" w:beforeAutospacing="1" w:after="100" w:afterAutospacing="1" w:line="240" w:lineRule="auto"/>
        <w:rPr>
          <w:rFonts w:ascii="Arial" w:eastAsia="Times New Roman" w:hAnsi="Arial" w:cs="Arial"/>
          <w:b/>
          <w:bCs/>
          <w:kern w:val="0"/>
          <w:lang w:eastAsia="en-GB"/>
          <w14:ligatures w14:val="none"/>
        </w:rPr>
      </w:pPr>
    </w:p>
    <w:p w14:paraId="5D045928" w14:textId="77777777" w:rsidR="002F41BF" w:rsidRDefault="002F41BF" w:rsidP="008459C0">
      <w:pPr>
        <w:spacing w:before="100" w:beforeAutospacing="1" w:after="100" w:afterAutospacing="1" w:line="240" w:lineRule="auto"/>
        <w:rPr>
          <w:rFonts w:ascii="Arial" w:eastAsia="Times New Roman" w:hAnsi="Arial" w:cs="Arial"/>
          <w:b/>
          <w:bCs/>
          <w:kern w:val="0"/>
          <w:lang w:eastAsia="en-GB"/>
          <w14:ligatures w14:val="none"/>
        </w:rPr>
      </w:pPr>
    </w:p>
    <w:p w14:paraId="639DD61C" w14:textId="77777777" w:rsidR="002F41BF" w:rsidRDefault="002F41BF" w:rsidP="008459C0">
      <w:pPr>
        <w:spacing w:before="100" w:beforeAutospacing="1" w:after="100" w:afterAutospacing="1" w:line="240" w:lineRule="auto"/>
        <w:rPr>
          <w:rFonts w:ascii="Arial" w:eastAsia="Times New Roman" w:hAnsi="Arial" w:cs="Arial"/>
          <w:b/>
          <w:bCs/>
          <w:kern w:val="0"/>
          <w:lang w:eastAsia="en-GB"/>
          <w14:ligatures w14:val="none"/>
        </w:rPr>
      </w:pPr>
    </w:p>
    <w:p w14:paraId="6497B138" w14:textId="77777777" w:rsidR="002F41BF" w:rsidRDefault="002F41BF" w:rsidP="008459C0">
      <w:pPr>
        <w:spacing w:before="100" w:beforeAutospacing="1" w:after="100" w:afterAutospacing="1" w:line="240" w:lineRule="auto"/>
        <w:rPr>
          <w:rFonts w:ascii="Arial" w:eastAsia="Times New Roman" w:hAnsi="Arial" w:cs="Arial"/>
          <w:b/>
          <w:bCs/>
          <w:kern w:val="0"/>
          <w:lang w:eastAsia="en-GB"/>
          <w14:ligatures w14:val="none"/>
        </w:rPr>
      </w:pPr>
    </w:p>
    <w:p w14:paraId="23BD399B" w14:textId="77777777" w:rsidR="002F41BF" w:rsidRDefault="002F41BF" w:rsidP="008459C0">
      <w:pPr>
        <w:spacing w:before="100" w:beforeAutospacing="1" w:after="100" w:afterAutospacing="1" w:line="240" w:lineRule="auto"/>
        <w:rPr>
          <w:rFonts w:ascii="Arial" w:eastAsia="Times New Roman" w:hAnsi="Arial" w:cs="Arial"/>
          <w:b/>
          <w:bCs/>
          <w:kern w:val="0"/>
          <w:lang w:eastAsia="en-GB"/>
          <w14:ligatures w14:val="none"/>
        </w:rPr>
      </w:pPr>
    </w:p>
    <w:p w14:paraId="19AA610D" w14:textId="77777777" w:rsidR="002F41BF" w:rsidRDefault="002F41BF" w:rsidP="008459C0">
      <w:pPr>
        <w:spacing w:before="100" w:beforeAutospacing="1" w:after="100" w:afterAutospacing="1" w:line="240" w:lineRule="auto"/>
        <w:rPr>
          <w:rFonts w:ascii="Arial" w:eastAsia="Times New Roman" w:hAnsi="Arial" w:cs="Arial"/>
          <w:b/>
          <w:bCs/>
          <w:kern w:val="0"/>
          <w:lang w:eastAsia="en-GB"/>
          <w14:ligatures w14:val="none"/>
        </w:rPr>
      </w:pPr>
    </w:p>
    <w:p w14:paraId="59C4ECBC" w14:textId="1DB3E7D3" w:rsidR="008459C0" w:rsidRPr="008459C0" w:rsidRDefault="008459C0" w:rsidP="002F41BF">
      <w:pPr>
        <w:pStyle w:val="Heading2"/>
        <w:rPr>
          <w:rFonts w:eastAsia="Times New Roman"/>
          <w:lang w:eastAsia="en-GB"/>
        </w:rPr>
      </w:pPr>
      <w:bookmarkStart w:id="0" w:name="_Toc228474362"/>
      <w:bookmarkStart w:id="1" w:name="_Toc228474423"/>
      <w:r w:rsidRPr="008459C0">
        <w:rPr>
          <w:rFonts w:eastAsia="Times New Roman"/>
          <w:lang w:eastAsia="en-GB"/>
        </w:rPr>
        <w:lastRenderedPageBreak/>
        <w:t>Introduction</w:t>
      </w:r>
      <w:bookmarkEnd w:id="0"/>
      <w:bookmarkEnd w:id="1"/>
      <w:r w:rsidRPr="008459C0">
        <w:rPr>
          <w:rFonts w:eastAsia="Times New Roman"/>
          <w:lang w:eastAsia="en-GB"/>
        </w:rPr>
        <w:t xml:space="preserve"> </w:t>
      </w:r>
    </w:p>
    <w:p w14:paraId="7E2B709B" w14:textId="3368E278" w:rsidR="008459C0" w:rsidRPr="008459C0" w:rsidRDefault="008459C0" w:rsidP="008459C0">
      <w:pPr>
        <w:spacing w:before="100" w:beforeAutospacing="1" w:after="100" w:afterAutospacing="1" w:line="360" w:lineRule="auto"/>
        <w:rPr>
          <w:rFonts w:ascii="Arial" w:eastAsia="Times New Roman" w:hAnsi="Arial" w:cs="Arial"/>
          <w:kern w:val="0"/>
          <w:sz w:val="22"/>
          <w:szCs w:val="22"/>
          <w:lang w:eastAsia="en-GB"/>
          <w14:ligatures w14:val="none"/>
        </w:rPr>
      </w:pPr>
      <w:r w:rsidRPr="008459C0">
        <w:rPr>
          <w:rFonts w:ascii="Arial" w:eastAsia="Times New Roman" w:hAnsi="Arial" w:cs="Arial"/>
          <w:kern w:val="0"/>
          <w:sz w:val="22"/>
          <w:szCs w:val="22"/>
          <w:lang w:eastAsia="en-GB"/>
          <w14:ligatures w14:val="none"/>
        </w:rPr>
        <w:t>In today’s fast-moving and often high-pressure workplace, technical skills alone are no longer enough to guarantee success. Organisations are increasingly recognising that how employees think, feel, and interact with others plays a huge role in overall performance. This is where emotional intelligence (EI) and mindfulness come into play. Emotional intelligence refers to the ability to understand and manage our own emotions while also recognising and influencing the emotions of others. Mindfulness, on the other hand, is about being present in the moment and aware of our thoughts and feelings without reacting impulsively.</w:t>
      </w:r>
    </w:p>
    <w:p w14:paraId="638BF84C" w14:textId="7C0BB779" w:rsidR="008459C0" w:rsidRPr="008459C0" w:rsidRDefault="008459C0" w:rsidP="008459C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459C0">
        <w:rPr>
          <w:rFonts w:ascii="Arial" w:eastAsia="Times New Roman" w:hAnsi="Arial" w:cs="Arial"/>
          <w:kern w:val="0"/>
          <w:sz w:val="22"/>
          <w:szCs w:val="22"/>
          <w:lang w:eastAsia="en-GB"/>
          <w14:ligatures w14:val="none"/>
        </w:rPr>
        <w:t>The idea that understanding your own emotions helps you understand others is strongly reflected in Daniel Goleman’s statement: If you are tuned out of your own emotions, you will be poor at reading them in other people. This highlights a simple but powerful truth. If employees lack self-awareness, they are more likely to misinterpret situations, react poorly under pressure, and struggle in team environments. In contrast, emotionally intelligent individuals are better at communication, problem-solving, and building positive relationships</w:t>
      </w:r>
      <w:r w:rsidRPr="008459C0">
        <w:rPr>
          <w:rFonts w:ascii="Times New Roman" w:eastAsia="Times New Roman" w:hAnsi="Times New Roman" w:cs="Times New Roman"/>
          <w:kern w:val="0"/>
          <w:lang w:eastAsia="en-GB"/>
          <w14:ligatures w14:val="none"/>
        </w:rPr>
        <w:t>.</w:t>
      </w:r>
    </w:p>
    <w:p w14:paraId="142E607C" w14:textId="3D2E9FE4" w:rsidR="008459C0" w:rsidRPr="008459C0" w:rsidRDefault="008459C0" w:rsidP="008459C0">
      <w:pPr>
        <w:spacing w:after="0" w:line="240" w:lineRule="auto"/>
        <w:rPr>
          <w:rFonts w:ascii="Times New Roman" w:eastAsia="Times New Roman" w:hAnsi="Times New Roman" w:cs="Times New Roman"/>
          <w:kern w:val="0"/>
          <w:lang w:eastAsia="en-GB"/>
          <w14:ligatures w14:val="none"/>
        </w:rPr>
      </w:pPr>
    </w:p>
    <w:p w14:paraId="0202628D" w14:textId="77777777" w:rsidR="00556951" w:rsidRPr="00F65295" w:rsidRDefault="00556951" w:rsidP="00F65295">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55BD7E3B" w14:textId="77777777" w:rsidR="00556951" w:rsidRPr="00F65295" w:rsidRDefault="00556951" w:rsidP="00F65295">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6337D3AB" w14:textId="77777777" w:rsidR="00556951" w:rsidRPr="00F65295" w:rsidRDefault="00556951" w:rsidP="00F65295">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3E2110F7" w14:textId="77777777" w:rsidR="00556951" w:rsidRPr="00F65295" w:rsidRDefault="00556951" w:rsidP="00F65295">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008C317A" w14:textId="77777777" w:rsidR="00556951" w:rsidRPr="00F65295" w:rsidRDefault="00556951" w:rsidP="001379DE">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0DF93440" w14:textId="77777777" w:rsidR="00556951" w:rsidRPr="00F65295" w:rsidRDefault="00556951" w:rsidP="00F65295">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7FC8C8A2" w14:textId="77777777" w:rsidR="00556951" w:rsidRPr="00F65295" w:rsidRDefault="00556951" w:rsidP="00F65295">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48135213" w14:textId="77777777" w:rsidR="00556951" w:rsidRPr="00F65295" w:rsidRDefault="00556951" w:rsidP="00F65295">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4B91471F" w14:textId="77777777" w:rsidR="00556951" w:rsidRPr="00F65295" w:rsidRDefault="00556951" w:rsidP="00F65295">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16A25190" w14:textId="77777777" w:rsidR="00556951" w:rsidRPr="00F65295" w:rsidRDefault="00556951" w:rsidP="00F65295">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32041862" w14:textId="77777777" w:rsidR="005D6E42" w:rsidRDefault="005D6E42" w:rsidP="00F65295">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FA96BBA" w14:textId="4AE8BF96" w:rsidR="00882213" w:rsidRPr="00882213" w:rsidRDefault="00882213" w:rsidP="002F41BF">
      <w:pPr>
        <w:pStyle w:val="Heading2"/>
        <w:rPr>
          <w:rFonts w:eastAsia="Times New Roman"/>
          <w:lang w:eastAsia="en-GB"/>
        </w:rPr>
      </w:pPr>
      <w:bookmarkStart w:id="2" w:name="_Toc228474363"/>
      <w:bookmarkStart w:id="3" w:name="_Toc228474424"/>
      <w:r w:rsidRPr="00882213">
        <w:rPr>
          <w:rFonts w:eastAsia="Times New Roman"/>
          <w:lang w:eastAsia="en-GB"/>
        </w:rPr>
        <w:lastRenderedPageBreak/>
        <w:t>How Employees Use Emotional Intelligence in the Workplace</w:t>
      </w:r>
      <w:bookmarkEnd w:id="2"/>
      <w:bookmarkEnd w:id="3"/>
    </w:p>
    <w:p w14:paraId="71968A05" w14:textId="76DD3CBB" w:rsidR="00882213" w:rsidRPr="00882213" w:rsidRDefault="0088221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82213">
        <w:rPr>
          <w:rFonts w:ascii="Arial" w:eastAsia="Times New Roman" w:hAnsi="Arial" w:cs="Arial"/>
          <w:kern w:val="0"/>
          <w:sz w:val="22"/>
          <w:szCs w:val="22"/>
          <w:lang w:eastAsia="en-GB"/>
          <w14:ligatures w14:val="none"/>
        </w:rPr>
        <w:t>In a real workplace, emotional intelligence isn’t something people sit and think about</w:t>
      </w:r>
      <w:r w:rsidR="00C917FB">
        <w:rPr>
          <w:rFonts w:ascii="Arial" w:eastAsia="Times New Roman" w:hAnsi="Arial" w:cs="Arial"/>
          <w:kern w:val="0"/>
          <w:sz w:val="22"/>
          <w:szCs w:val="22"/>
          <w:lang w:eastAsia="en-GB"/>
          <w14:ligatures w14:val="none"/>
        </w:rPr>
        <w:t xml:space="preserve"> </w:t>
      </w:r>
      <w:r w:rsidRPr="00882213">
        <w:rPr>
          <w:rFonts w:ascii="Arial" w:eastAsia="Times New Roman" w:hAnsi="Arial" w:cs="Arial"/>
          <w:kern w:val="0"/>
          <w:sz w:val="22"/>
          <w:szCs w:val="22"/>
          <w:lang w:eastAsia="en-GB"/>
          <w14:ligatures w14:val="none"/>
        </w:rPr>
        <w:t>it shows up in how they behave every day. It’s in how someone reacts to pressure, how they speak to colleagues, and how they handle difficult situations. Employees who have strong emotional intelligence tend to make the workplace smoother, more productive, and less stressful for everyone around them.</w:t>
      </w:r>
    </w:p>
    <w:p w14:paraId="3739DEA6" w14:textId="77777777" w:rsidR="00882213" w:rsidRPr="00882213" w:rsidRDefault="0088221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82213">
        <w:rPr>
          <w:rFonts w:ascii="Arial" w:eastAsia="Times New Roman" w:hAnsi="Arial" w:cs="Arial"/>
          <w:kern w:val="0"/>
          <w:sz w:val="22"/>
          <w:szCs w:val="22"/>
          <w:lang w:eastAsia="en-GB"/>
          <w14:ligatures w14:val="none"/>
        </w:rPr>
        <w:t>One of the most important ways employees use emotional intelligence is through self-awareness. This means understanding their own emotions and recognising how those emotions affect their behaviour. For example, if an employee knows they get stressed before deadlines, they can prepare for it instead of letting it impact their work or attitude. Rather than snapping at colleagues or rushing tasks, they might plan better or ask for support. This kind of awareness helps avoid unnecessary conflict and mistakes.</w:t>
      </w:r>
    </w:p>
    <w:p w14:paraId="421F5175" w14:textId="01BC8989" w:rsidR="00882213" w:rsidRPr="00882213" w:rsidRDefault="0088221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82213">
        <w:rPr>
          <w:rFonts w:ascii="Arial" w:eastAsia="Times New Roman" w:hAnsi="Arial" w:cs="Arial"/>
          <w:kern w:val="0"/>
          <w:sz w:val="22"/>
          <w:szCs w:val="22"/>
          <w:lang w:eastAsia="en-GB"/>
          <w14:ligatures w14:val="none"/>
        </w:rPr>
        <w:t xml:space="preserve">Another key area is self-regulation, which is about controlling emotional reactions. In the workplace, things don’t always go as </w:t>
      </w:r>
      <w:r w:rsidR="00F65295" w:rsidRPr="00882213">
        <w:rPr>
          <w:rFonts w:ascii="Arial" w:eastAsia="Times New Roman" w:hAnsi="Arial" w:cs="Arial"/>
          <w:kern w:val="0"/>
          <w:sz w:val="22"/>
          <w:szCs w:val="22"/>
          <w:lang w:eastAsia="en-GB"/>
          <w14:ligatures w14:val="none"/>
        </w:rPr>
        <w:t>planned deadlines</w:t>
      </w:r>
      <w:r w:rsidRPr="00882213">
        <w:rPr>
          <w:rFonts w:ascii="Arial" w:eastAsia="Times New Roman" w:hAnsi="Arial" w:cs="Arial"/>
          <w:kern w:val="0"/>
          <w:sz w:val="22"/>
          <w:szCs w:val="22"/>
          <w:lang w:eastAsia="en-GB"/>
          <w14:ligatures w14:val="none"/>
        </w:rPr>
        <w:t xml:space="preserve"> change, feedback can feel personal, and disagreements happen. An emotionally intelligent employee doesn’t react impulsively. Instead of getting defensive when criticised, they listen, think about the feedback, and respond calmly. This makes them easier to work with and helps build a more professional environment.</w:t>
      </w:r>
    </w:p>
    <w:p w14:paraId="4684D676" w14:textId="77777777" w:rsidR="00882213" w:rsidRPr="00882213" w:rsidRDefault="0088221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82213">
        <w:rPr>
          <w:rFonts w:ascii="Arial" w:eastAsia="Times New Roman" w:hAnsi="Arial" w:cs="Arial"/>
          <w:kern w:val="0"/>
          <w:sz w:val="22"/>
          <w:szCs w:val="22"/>
          <w:lang w:eastAsia="en-GB"/>
          <w14:ligatures w14:val="none"/>
        </w:rPr>
        <w:t>Employees also use emotional intelligence through motivation, especially internal motivation. This is when someone is driven not just by money or rewards, but by personal goals, pride in their work, or a desire to improve. For example, an employee might stay focused on a challenging project because they want to achieve something meaningful, not just because they were told to do it. This kind of attitude often leads to higher quality work and greater persistence.</w:t>
      </w:r>
    </w:p>
    <w:p w14:paraId="7124485A" w14:textId="77777777" w:rsidR="00882213" w:rsidRPr="00882213" w:rsidRDefault="0088221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82213">
        <w:rPr>
          <w:rFonts w:ascii="Arial" w:eastAsia="Times New Roman" w:hAnsi="Arial" w:cs="Arial"/>
          <w:kern w:val="0"/>
          <w:sz w:val="22"/>
          <w:szCs w:val="22"/>
          <w:lang w:eastAsia="en-GB"/>
          <w14:ligatures w14:val="none"/>
        </w:rPr>
        <w:t>Empathy is another major part of emotional intelligence, and it plays a big role in teamwork. Employees who are empathetic can understand how others are feeling, even if they haven’t said it directly. For example, if a colleague seems quiet or stressed, an empathetic employee might check in with them or offer help. This creates a supportive environment where people feel valued and understood. It’s especially important in diverse workplaces, where people may have different backgrounds or perspectives.</w:t>
      </w:r>
    </w:p>
    <w:p w14:paraId="17F89C95" w14:textId="77777777" w:rsidR="00882213" w:rsidRPr="00882213" w:rsidRDefault="0088221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82213">
        <w:rPr>
          <w:rFonts w:ascii="Arial" w:eastAsia="Times New Roman" w:hAnsi="Arial" w:cs="Arial"/>
          <w:kern w:val="0"/>
          <w:sz w:val="22"/>
          <w:szCs w:val="22"/>
          <w:lang w:eastAsia="en-GB"/>
          <w14:ligatures w14:val="none"/>
        </w:rPr>
        <w:t xml:space="preserve">Emotional intelligence is also visible in social skills, which include communication, teamwork, and relationship-building. Employees with strong social skills know how to express their </w:t>
      </w:r>
      <w:r w:rsidRPr="00882213">
        <w:rPr>
          <w:rFonts w:ascii="Arial" w:eastAsia="Times New Roman" w:hAnsi="Arial" w:cs="Arial"/>
          <w:kern w:val="0"/>
          <w:sz w:val="22"/>
          <w:szCs w:val="22"/>
          <w:lang w:eastAsia="en-GB"/>
          <w14:ligatures w14:val="none"/>
        </w:rPr>
        <w:lastRenderedPageBreak/>
        <w:t>ideas clearly, listen to others, and work through disagreements without making things worse. For example, during a team conflict, instead of taking sides or arguing, they might help find a compromise that works for everyone. This helps maintain positive working relationships and keeps projects moving forward.</w:t>
      </w:r>
    </w:p>
    <w:p w14:paraId="379BCB95" w14:textId="77777777" w:rsidR="00882213" w:rsidRPr="00882213" w:rsidRDefault="0088221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82213">
        <w:rPr>
          <w:rFonts w:ascii="Arial" w:eastAsia="Times New Roman" w:hAnsi="Arial" w:cs="Arial"/>
          <w:kern w:val="0"/>
          <w:sz w:val="22"/>
          <w:szCs w:val="22"/>
          <w:lang w:eastAsia="en-GB"/>
          <w14:ligatures w14:val="none"/>
        </w:rPr>
        <w:t>In addition, emotional intelligence helps employees manage stress and pressure. Workplaces can be demanding, and stress is common. Employees who are emotionally intelligent are better at recognising when they are overwhelmed and taking steps to manage it, such as prioritising tasks or taking short breaks. This not only improves their own well-being but also prevents stress from spreading to others.</w:t>
      </w:r>
    </w:p>
    <w:p w14:paraId="6EDDE998" w14:textId="77777777" w:rsidR="00882213" w:rsidRPr="00882213" w:rsidRDefault="0088221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82213">
        <w:rPr>
          <w:rFonts w:ascii="Arial" w:eastAsia="Times New Roman" w:hAnsi="Arial" w:cs="Arial"/>
          <w:kern w:val="0"/>
          <w:sz w:val="22"/>
          <w:szCs w:val="22"/>
          <w:lang w:eastAsia="en-GB"/>
          <w14:ligatures w14:val="none"/>
        </w:rPr>
        <w:t>Another important use of emotional intelligence is in adaptability. Change is constant in most organisations, whether it’s new systems, new roles, or organisational restructuring. Employees with strong EI are more open to change because they can manage the uncertainty and stay positive. Instead of resisting change, they try to understand it and adjust accordingly.</w:t>
      </w:r>
    </w:p>
    <w:p w14:paraId="52575D96" w14:textId="77777777" w:rsidR="00882213" w:rsidRPr="00882213" w:rsidRDefault="0088221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82213">
        <w:rPr>
          <w:rFonts w:ascii="Arial" w:eastAsia="Times New Roman" w:hAnsi="Arial" w:cs="Arial"/>
          <w:kern w:val="0"/>
          <w:sz w:val="22"/>
          <w:szCs w:val="22"/>
          <w:lang w:eastAsia="en-GB"/>
          <w14:ligatures w14:val="none"/>
        </w:rPr>
        <w:t>However, it’s important to note that emotional intelligence is not perfect. For example, someone might be very empathetic but struggle to make tough decisions, or someone might control their emotions so much that they appear distant. This shows that emotional intelligence needs to be balanced and developed over time.</w:t>
      </w:r>
    </w:p>
    <w:p w14:paraId="7CAE1696" w14:textId="77777777" w:rsidR="00882213" w:rsidRPr="00882213" w:rsidRDefault="0088221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82213">
        <w:rPr>
          <w:rFonts w:ascii="Arial" w:eastAsia="Times New Roman" w:hAnsi="Arial" w:cs="Arial"/>
          <w:kern w:val="0"/>
          <w:sz w:val="22"/>
          <w:szCs w:val="22"/>
          <w:lang w:eastAsia="en-GB"/>
          <w14:ligatures w14:val="none"/>
        </w:rPr>
        <w:t>Overall, employees use emotional intelligence in many everyday situations—how they communicate, how they deal with stress, how they respond to others, and how they handle challenges. When used effectively, it leads to better teamwork, stronger relationships, and a more positive workplace environment.</w:t>
      </w:r>
    </w:p>
    <w:p w14:paraId="02DB7816" w14:textId="77777777" w:rsidR="00D33263" w:rsidRPr="00D33263" w:rsidRDefault="00D33263" w:rsidP="002F41BF">
      <w:pPr>
        <w:pStyle w:val="Heading2"/>
        <w:rPr>
          <w:rFonts w:eastAsia="Times New Roman"/>
          <w:lang w:eastAsia="en-GB"/>
        </w:rPr>
      </w:pPr>
      <w:bookmarkStart w:id="4" w:name="_Toc228474364"/>
      <w:bookmarkStart w:id="5" w:name="_Toc228474425"/>
      <w:r w:rsidRPr="00D33263">
        <w:rPr>
          <w:rFonts w:eastAsia="Times New Roman"/>
          <w:lang w:eastAsia="en-GB"/>
        </w:rPr>
        <w:t>Recruiting for an Effective Work Environment</w:t>
      </w:r>
      <w:bookmarkEnd w:id="4"/>
      <w:bookmarkEnd w:id="5"/>
    </w:p>
    <w:p w14:paraId="389A8B08" w14:textId="18024121" w:rsidR="00D33263" w:rsidRPr="00D33263" w:rsidRDefault="00D3326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D33263">
        <w:rPr>
          <w:rFonts w:ascii="Arial" w:eastAsia="Times New Roman" w:hAnsi="Arial" w:cs="Arial"/>
          <w:kern w:val="0"/>
          <w:sz w:val="22"/>
          <w:szCs w:val="22"/>
          <w:lang w:eastAsia="en-GB"/>
          <w14:ligatures w14:val="none"/>
        </w:rPr>
        <w:t xml:space="preserve">When managers are recruiting new employees, it’s no longer just about qualifications and experience. To build an effective and balanced work environment, they need to think more broadly about the kind of people they are bringing into the organisation. This includes understanding personality, attitudes, values, </w:t>
      </w:r>
      <w:r w:rsidR="00BE6E52" w:rsidRPr="00D33263">
        <w:rPr>
          <w:rFonts w:ascii="Arial" w:eastAsia="Times New Roman" w:hAnsi="Arial" w:cs="Arial"/>
          <w:kern w:val="0"/>
          <w:sz w:val="22"/>
          <w:szCs w:val="22"/>
          <w:lang w:eastAsia="en-GB"/>
          <w14:ligatures w14:val="none"/>
        </w:rPr>
        <w:t>and</w:t>
      </w:r>
      <w:r w:rsidRPr="00D33263">
        <w:rPr>
          <w:rFonts w:ascii="Arial" w:eastAsia="Times New Roman" w:hAnsi="Arial" w:cs="Arial"/>
          <w:kern w:val="0"/>
          <w:sz w:val="22"/>
          <w:szCs w:val="22"/>
          <w:lang w:eastAsia="en-GB"/>
          <w14:ligatures w14:val="none"/>
        </w:rPr>
        <w:t xml:space="preserve"> generational differences. Hiring the right mix of people can improve teamwork, productivity, and overall workplace culture.</w:t>
      </w:r>
    </w:p>
    <w:p w14:paraId="1BD47DBD" w14:textId="77777777" w:rsidR="00D33263" w:rsidRPr="00D33263" w:rsidRDefault="00D3326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D33263">
        <w:rPr>
          <w:rFonts w:ascii="Arial" w:eastAsia="Times New Roman" w:hAnsi="Arial" w:cs="Arial"/>
          <w:kern w:val="0"/>
          <w:sz w:val="22"/>
          <w:szCs w:val="22"/>
          <w:lang w:eastAsia="en-GB"/>
          <w14:ligatures w14:val="none"/>
        </w:rPr>
        <w:t xml:space="preserve">One of the most important characteristics managers should look at is attitude and emotional intelligence. A candidate may have strong technical skills, but if they struggle to communicate, handle feedback, or work with others, they can create problems within a team. </w:t>
      </w:r>
      <w:r w:rsidRPr="00D33263">
        <w:rPr>
          <w:rFonts w:ascii="Arial" w:eastAsia="Times New Roman" w:hAnsi="Arial" w:cs="Arial"/>
          <w:kern w:val="0"/>
          <w:sz w:val="22"/>
          <w:szCs w:val="22"/>
          <w:lang w:eastAsia="en-GB"/>
          <w14:ligatures w14:val="none"/>
        </w:rPr>
        <w:lastRenderedPageBreak/>
        <w:t>Employees who are self-aware, calm under pressure, and respectful of others tend to fit better into most work environments. For example, someone who can handle criticism without becoming defensive is more likely to grow and contribute positively.</w:t>
      </w:r>
    </w:p>
    <w:p w14:paraId="41E87F3F" w14:textId="77777777" w:rsidR="00D33263" w:rsidRPr="00D33263" w:rsidRDefault="00D3326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D33263">
        <w:rPr>
          <w:rFonts w:ascii="Arial" w:eastAsia="Times New Roman" w:hAnsi="Arial" w:cs="Arial"/>
          <w:kern w:val="0"/>
          <w:sz w:val="22"/>
          <w:szCs w:val="22"/>
          <w:lang w:eastAsia="en-GB"/>
          <w14:ligatures w14:val="none"/>
        </w:rPr>
        <w:t>Another key factor is adaptability. Modern workplaces are constantly changing, whether it’s due to technology, new systems, or organisational changes. Managers should look for people who are open to learning and flexible in their approach. Candidates who are resistant to change may struggle in fast-paced environments, while adaptable individuals are more likely to succeed and help the organisation evolve.</w:t>
      </w:r>
    </w:p>
    <w:p w14:paraId="0F666796" w14:textId="27514282" w:rsidR="00D33263" w:rsidRPr="00D33263" w:rsidRDefault="00D3326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D33263">
        <w:rPr>
          <w:rFonts w:ascii="Arial" w:eastAsia="Times New Roman" w:hAnsi="Arial" w:cs="Arial"/>
          <w:kern w:val="0"/>
          <w:sz w:val="22"/>
          <w:szCs w:val="22"/>
          <w:lang w:eastAsia="en-GB"/>
          <w14:ligatures w14:val="none"/>
        </w:rPr>
        <w:t>Communication skills are also essential. This doesn’t just mean speaking clearly</w:t>
      </w:r>
      <w:r w:rsidR="00F65295">
        <w:rPr>
          <w:rFonts w:ascii="Arial" w:eastAsia="Times New Roman" w:hAnsi="Arial" w:cs="Arial"/>
          <w:kern w:val="0"/>
          <w:sz w:val="22"/>
          <w:szCs w:val="22"/>
          <w:lang w:eastAsia="en-GB"/>
          <w14:ligatures w14:val="none"/>
        </w:rPr>
        <w:t xml:space="preserve"> </w:t>
      </w:r>
      <w:r w:rsidRPr="00D33263">
        <w:rPr>
          <w:rFonts w:ascii="Arial" w:eastAsia="Times New Roman" w:hAnsi="Arial" w:cs="Arial"/>
          <w:kern w:val="0"/>
          <w:sz w:val="22"/>
          <w:szCs w:val="22"/>
          <w:lang w:eastAsia="en-GB"/>
          <w14:ligatures w14:val="none"/>
        </w:rPr>
        <w:t>it includes listening, understanding others, and expressing ideas in a respectful way. Poor communication is one of the main causes of workplace conflict. Hiring people who can communicate effectively helps reduce misunderstandings and improves teamwork.</w:t>
      </w:r>
    </w:p>
    <w:p w14:paraId="66A094D8" w14:textId="77777777" w:rsidR="00D33263" w:rsidRPr="00D33263" w:rsidRDefault="00D3326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D33263">
        <w:rPr>
          <w:rFonts w:ascii="Arial" w:eastAsia="Times New Roman" w:hAnsi="Arial" w:cs="Arial"/>
          <w:kern w:val="0"/>
          <w:sz w:val="22"/>
          <w:szCs w:val="22"/>
          <w:lang w:eastAsia="en-GB"/>
          <w14:ligatures w14:val="none"/>
        </w:rPr>
        <w:t>Managers should also consider cultural fit, but carefully. While it’s important that employees align with the organisation’s values, managers should avoid hiring people who are all too similar. A diverse team brings different perspectives, which can lead to better problem-solving and innovation. So instead of hiring people who “fit in,” it is often better to hire people who can “add value” to the culture.</w:t>
      </w:r>
    </w:p>
    <w:p w14:paraId="552E300B" w14:textId="113AC73E" w:rsidR="00D33263" w:rsidRPr="00D33263" w:rsidRDefault="00D33263" w:rsidP="00F6529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6" w:name="_Toc228474365"/>
      <w:bookmarkStart w:id="7" w:name="_Toc228474426"/>
      <w:r w:rsidRPr="00D33263">
        <w:rPr>
          <w:rFonts w:ascii="Arial" w:eastAsia="Times New Roman" w:hAnsi="Arial" w:cs="Arial"/>
          <w:b/>
          <w:bCs/>
          <w:kern w:val="0"/>
          <w:sz w:val="22"/>
          <w:szCs w:val="22"/>
          <w:lang w:eastAsia="en-GB"/>
          <w14:ligatures w14:val="none"/>
        </w:rPr>
        <w:t>Work</w:t>
      </w:r>
      <w:r w:rsidR="00BE6E52" w:rsidRPr="00BE6E52">
        <w:rPr>
          <w:rFonts w:ascii="Arial" w:eastAsia="Times New Roman" w:hAnsi="Arial" w:cs="Arial"/>
          <w:b/>
          <w:bCs/>
          <w:kern w:val="0"/>
          <w:sz w:val="22"/>
          <w:szCs w:val="22"/>
          <w:lang w:eastAsia="en-GB"/>
          <w14:ligatures w14:val="none"/>
        </w:rPr>
        <w:t xml:space="preserve"> </w:t>
      </w:r>
      <w:r w:rsidRPr="00D33263">
        <w:rPr>
          <w:rFonts w:ascii="Arial" w:eastAsia="Times New Roman" w:hAnsi="Arial" w:cs="Arial"/>
          <w:b/>
          <w:bCs/>
          <w:kern w:val="0"/>
          <w:sz w:val="22"/>
          <w:szCs w:val="22"/>
          <w:lang w:eastAsia="en-GB"/>
          <w14:ligatures w14:val="none"/>
        </w:rPr>
        <w:t>Life Balance Expectations</w:t>
      </w:r>
      <w:bookmarkEnd w:id="6"/>
      <w:bookmarkEnd w:id="7"/>
    </w:p>
    <w:p w14:paraId="67F5FAD9" w14:textId="1C4225FE" w:rsidR="00D33263" w:rsidRPr="00D33263" w:rsidRDefault="00D3326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D33263">
        <w:rPr>
          <w:rFonts w:ascii="Arial" w:eastAsia="Times New Roman" w:hAnsi="Arial" w:cs="Arial"/>
          <w:kern w:val="0"/>
          <w:sz w:val="22"/>
          <w:szCs w:val="22"/>
          <w:lang w:eastAsia="en-GB"/>
          <w14:ligatures w14:val="none"/>
        </w:rPr>
        <w:t>Another important characteristic is how candidates view work-life balance. Different people—and especially different generations</w:t>
      </w:r>
      <w:r w:rsidR="00BE6E52">
        <w:rPr>
          <w:rFonts w:ascii="Arial" w:eastAsia="Times New Roman" w:hAnsi="Arial" w:cs="Arial"/>
          <w:kern w:val="0"/>
          <w:sz w:val="22"/>
          <w:szCs w:val="22"/>
          <w:lang w:eastAsia="en-GB"/>
          <w14:ligatures w14:val="none"/>
        </w:rPr>
        <w:t xml:space="preserve"> </w:t>
      </w:r>
      <w:r w:rsidRPr="00D33263">
        <w:rPr>
          <w:rFonts w:ascii="Arial" w:eastAsia="Times New Roman" w:hAnsi="Arial" w:cs="Arial"/>
          <w:kern w:val="0"/>
          <w:sz w:val="22"/>
          <w:szCs w:val="22"/>
          <w:lang w:eastAsia="en-GB"/>
          <w14:ligatures w14:val="none"/>
        </w:rPr>
        <w:t>have different expectations. Some may prioritise flexible hours or remote working, while others may focus more on job security. Managers need to be aware of these expectations and try to offer flexibility where possible. This helps improve job satisfaction and reduces staff turnover.</w:t>
      </w:r>
    </w:p>
    <w:p w14:paraId="62A54367" w14:textId="77777777" w:rsidR="00D33263" w:rsidRPr="00D33263" w:rsidRDefault="00D33263" w:rsidP="00F6529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8" w:name="_Toc228474366"/>
      <w:bookmarkStart w:id="9" w:name="_Toc228474427"/>
      <w:r w:rsidRPr="00D33263">
        <w:rPr>
          <w:rFonts w:ascii="Arial" w:eastAsia="Times New Roman" w:hAnsi="Arial" w:cs="Arial"/>
          <w:b/>
          <w:bCs/>
          <w:kern w:val="0"/>
          <w:sz w:val="22"/>
          <w:szCs w:val="22"/>
          <w:lang w:eastAsia="en-GB"/>
          <w14:ligatures w14:val="none"/>
        </w:rPr>
        <w:t>Learning and Development Mindset</w:t>
      </w:r>
      <w:bookmarkEnd w:id="8"/>
      <w:bookmarkEnd w:id="9"/>
    </w:p>
    <w:p w14:paraId="68935B79" w14:textId="77777777" w:rsidR="00C917FB" w:rsidRDefault="00D3326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D33263">
        <w:rPr>
          <w:rFonts w:ascii="Arial" w:eastAsia="Times New Roman" w:hAnsi="Arial" w:cs="Arial"/>
          <w:kern w:val="0"/>
          <w:sz w:val="22"/>
          <w:szCs w:val="22"/>
          <w:lang w:eastAsia="en-GB"/>
          <w14:ligatures w14:val="none"/>
        </w:rPr>
        <w:t>Managers should also look for candidates with a willingness to learn. In a world where skills quickly become outdated, employees who are open to development are more valuable in the long term. Someone who is curious, asks questions, and seeks improvement is more likely to grow within the organisation.</w:t>
      </w:r>
    </w:p>
    <w:p w14:paraId="0A235992" w14:textId="77777777" w:rsidR="002F41BF" w:rsidRDefault="002F41BF" w:rsidP="00F65295">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1062E481" w14:textId="77777777" w:rsidR="002F41BF" w:rsidRDefault="002F41BF" w:rsidP="00F65295">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1B8E2897" w14:textId="092FF8A7" w:rsidR="00D33263" w:rsidRPr="00D33263" w:rsidRDefault="00D3326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D33263">
        <w:rPr>
          <w:rFonts w:ascii="Arial" w:eastAsia="Times New Roman" w:hAnsi="Arial" w:cs="Arial"/>
          <w:b/>
          <w:bCs/>
          <w:kern w:val="0"/>
          <w:sz w:val="22"/>
          <w:szCs w:val="22"/>
          <w:lang w:eastAsia="en-GB"/>
          <w14:ligatures w14:val="none"/>
        </w:rPr>
        <w:lastRenderedPageBreak/>
        <w:t>Teamwork and Collaboration</w:t>
      </w:r>
    </w:p>
    <w:p w14:paraId="37B7E1BA" w14:textId="77777777" w:rsidR="00D33263" w:rsidRPr="00D33263" w:rsidRDefault="00D33263"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D33263">
        <w:rPr>
          <w:rFonts w:ascii="Arial" w:eastAsia="Times New Roman" w:hAnsi="Arial" w:cs="Arial"/>
          <w:kern w:val="0"/>
          <w:sz w:val="22"/>
          <w:szCs w:val="22"/>
          <w:lang w:eastAsia="en-GB"/>
          <w14:ligatures w14:val="none"/>
        </w:rPr>
        <w:t>Finally, the ability to work well in a team is crucial. Most jobs today involve some level of collaboration, so managers need people who can cooperate, respect others’ ideas, and contribute to group goals. Employees who are too individualistic or unwilling to collaborate can disrupt team dynamics.</w:t>
      </w:r>
    </w:p>
    <w:p w14:paraId="146C7FDD" w14:textId="77777777" w:rsidR="00D33263" w:rsidRPr="00D33263" w:rsidRDefault="00D33263" w:rsidP="00F65295">
      <w:pPr>
        <w:pBdr>
          <w:bottom w:val="single" w:sz="6" w:space="1" w:color="auto"/>
        </w:pBdr>
        <w:spacing w:after="0" w:line="360" w:lineRule="auto"/>
        <w:jc w:val="center"/>
        <w:rPr>
          <w:rFonts w:ascii="Arial" w:eastAsia="Times New Roman" w:hAnsi="Arial" w:cs="Arial"/>
          <w:vanish/>
          <w:kern w:val="0"/>
          <w:sz w:val="22"/>
          <w:szCs w:val="22"/>
          <w:lang w:eastAsia="en-GB"/>
          <w14:ligatures w14:val="none"/>
        </w:rPr>
      </w:pPr>
      <w:r w:rsidRPr="00D33263">
        <w:rPr>
          <w:rFonts w:ascii="Arial" w:eastAsia="Times New Roman" w:hAnsi="Arial" w:cs="Arial"/>
          <w:vanish/>
          <w:kern w:val="0"/>
          <w:sz w:val="22"/>
          <w:szCs w:val="22"/>
          <w:lang w:eastAsia="en-GB"/>
          <w14:ligatures w14:val="none"/>
        </w:rPr>
        <w:t>Top of Form</w:t>
      </w:r>
    </w:p>
    <w:p w14:paraId="4143745F" w14:textId="1ADA74EB" w:rsidR="008F08E5" w:rsidRPr="008F08E5" w:rsidRDefault="00D33263" w:rsidP="00F65295">
      <w:pPr>
        <w:pBdr>
          <w:top w:val="single" w:sz="6" w:space="1" w:color="auto"/>
        </w:pBdr>
        <w:spacing w:after="0" w:line="360" w:lineRule="auto"/>
        <w:rPr>
          <w:rFonts w:ascii="Arial" w:eastAsia="Times New Roman" w:hAnsi="Arial" w:cs="Arial"/>
          <w:b/>
          <w:bCs/>
          <w:kern w:val="0"/>
          <w:sz w:val="22"/>
          <w:szCs w:val="22"/>
          <w:lang w:eastAsia="en-GB"/>
          <w14:ligatures w14:val="none"/>
        </w:rPr>
      </w:pPr>
      <w:r w:rsidRPr="00D33263">
        <w:rPr>
          <w:rFonts w:ascii="Arial" w:eastAsia="Times New Roman" w:hAnsi="Arial" w:cs="Arial"/>
          <w:b/>
          <w:bCs/>
          <w:vanish/>
          <w:kern w:val="0"/>
          <w:sz w:val="22"/>
          <w:szCs w:val="22"/>
          <w:lang w:eastAsia="en-GB"/>
          <w14:ligatures w14:val="none"/>
        </w:rPr>
        <w:t>Bottom of Form</w:t>
      </w:r>
      <w:r w:rsidR="008F08E5" w:rsidRPr="008F08E5">
        <w:rPr>
          <w:rFonts w:ascii="Arial" w:eastAsia="Times New Roman" w:hAnsi="Arial" w:cs="Arial"/>
          <w:b/>
          <w:bCs/>
          <w:kern w:val="0"/>
          <w:sz w:val="22"/>
          <w:szCs w:val="22"/>
          <w:lang w:eastAsia="en-GB"/>
          <w14:ligatures w14:val="none"/>
        </w:rPr>
        <w:t>Critical Evaluation of Emotional Intelligence in the Workplace</w:t>
      </w:r>
    </w:p>
    <w:p w14:paraId="53D4285E" w14:textId="268D12C2"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 xml:space="preserve">Emotional intelligence has become one of the most talked-about skills in modern </w:t>
      </w:r>
      <w:r w:rsidRPr="00F65295">
        <w:rPr>
          <w:rFonts w:ascii="Arial" w:eastAsia="Times New Roman" w:hAnsi="Arial" w:cs="Arial"/>
          <w:kern w:val="0"/>
          <w:sz w:val="22"/>
          <w:szCs w:val="22"/>
          <w:lang w:eastAsia="en-GB"/>
          <w14:ligatures w14:val="none"/>
        </w:rPr>
        <w:t>organisations but</w:t>
      </w:r>
      <w:r w:rsidRPr="008F08E5">
        <w:rPr>
          <w:rFonts w:ascii="Arial" w:eastAsia="Times New Roman" w:hAnsi="Arial" w:cs="Arial"/>
          <w:kern w:val="0"/>
          <w:sz w:val="22"/>
          <w:szCs w:val="22"/>
          <w:lang w:eastAsia="en-GB"/>
          <w14:ligatures w14:val="none"/>
        </w:rPr>
        <w:t xml:space="preserve"> understanding how it </w:t>
      </w:r>
      <w:r w:rsidR="00BE6E52" w:rsidRPr="008F08E5">
        <w:rPr>
          <w:rFonts w:ascii="Arial" w:eastAsia="Times New Roman" w:hAnsi="Arial" w:cs="Arial"/>
          <w:kern w:val="0"/>
          <w:sz w:val="22"/>
          <w:szCs w:val="22"/>
          <w:lang w:eastAsia="en-GB"/>
          <w14:ligatures w14:val="none"/>
        </w:rPr>
        <w:t>works</w:t>
      </w:r>
      <w:r w:rsidRPr="008F08E5">
        <w:rPr>
          <w:rFonts w:ascii="Arial" w:eastAsia="Times New Roman" w:hAnsi="Arial" w:cs="Arial"/>
          <w:kern w:val="0"/>
          <w:sz w:val="22"/>
          <w:szCs w:val="22"/>
          <w:lang w:eastAsia="en-GB"/>
          <w14:ligatures w14:val="none"/>
        </w:rPr>
        <w:t xml:space="preserve"> in practice requires looking at its core components and theoretical models.</w:t>
      </w:r>
    </w:p>
    <w:p w14:paraId="0D1D7F69" w14:textId="77777777" w:rsidR="008F08E5" w:rsidRPr="008F08E5" w:rsidRDefault="008F08E5" w:rsidP="00F6529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10" w:name="_Toc228474367"/>
      <w:bookmarkStart w:id="11" w:name="_Toc228474428"/>
      <w:r w:rsidRPr="008F08E5">
        <w:rPr>
          <w:rFonts w:ascii="Arial" w:eastAsia="Times New Roman" w:hAnsi="Arial" w:cs="Arial"/>
          <w:b/>
          <w:bCs/>
          <w:kern w:val="0"/>
          <w:sz w:val="22"/>
          <w:szCs w:val="22"/>
          <w:lang w:eastAsia="en-GB"/>
          <w14:ligatures w14:val="none"/>
        </w:rPr>
        <w:t>Goleman’s Emotional Intelligence Model</w:t>
      </w:r>
      <w:bookmarkEnd w:id="10"/>
      <w:bookmarkEnd w:id="11"/>
    </w:p>
    <w:p w14:paraId="3FAD89C7"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Daniel Goleman’s model is one of the most widely used frameworks in organisations. It breaks emotional intelligence into five key areas: self-awareness, self-regulation, motivation, empathy, and social skills.</w:t>
      </w:r>
    </w:p>
    <w:p w14:paraId="7F8B7EB1" w14:textId="77777777" w:rsidR="008F08E5" w:rsidRPr="008F08E5" w:rsidRDefault="008F08E5" w:rsidP="00F65295">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8F08E5">
        <w:rPr>
          <w:rFonts w:ascii="Arial" w:eastAsia="Times New Roman" w:hAnsi="Arial" w:cs="Arial"/>
          <w:b/>
          <w:bCs/>
          <w:kern w:val="0"/>
          <w:sz w:val="22"/>
          <w:szCs w:val="22"/>
          <w:lang w:eastAsia="en-GB"/>
          <w14:ligatures w14:val="none"/>
        </w:rPr>
        <w:t>Self-Awareness</w:t>
      </w:r>
    </w:p>
    <w:p w14:paraId="25883F9E"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Self-awareness is often described as the foundation of emotional intelligence. It involves recognising your own emotions and understanding how they affect your behaviour. In a workplace setting, this might mean noticing when you are feeling stressed before a meeting and taking steps to manage that stress instead of letting it affect your performance.</w:t>
      </w:r>
    </w:p>
    <w:p w14:paraId="76FD58DA"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Employees with strong self-awareness tend to make better decisions because they are less likely to act impulsively. They are also more open to feedback, which helps them grow professionally. However, one limitation is that simply being aware of emotions does not always lead to change. An employee may know they get frustrated easily but still struggle to control it, which shows that self-awareness needs to be combined with other EI skills.</w:t>
      </w:r>
    </w:p>
    <w:p w14:paraId="704695D5" w14:textId="5A14417A" w:rsidR="008F08E5" w:rsidRPr="008F08E5" w:rsidRDefault="008F08E5" w:rsidP="00F65295">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8F08E5">
        <w:rPr>
          <w:rFonts w:ascii="Arial" w:eastAsia="Times New Roman" w:hAnsi="Arial" w:cs="Arial"/>
          <w:b/>
          <w:bCs/>
          <w:kern w:val="0"/>
          <w:sz w:val="22"/>
          <w:szCs w:val="22"/>
          <w:lang w:eastAsia="en-GB"/>
          <w14:ligatures w14:val="none"/>
        </w:rPr>
        <w:t>Self-Regulation</w:t>
      </w:r>
    </w:p>
    <w:p w14:paraId="5EEF0948"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Self-regulation refers to the ability to control or manage your emotions, especially in challenging situations. In the workplace, this could involve staying calm during conflict, thinking before responding to criticism, or adapting to unexpected changes.</w:t>
      </w:r>
    </w:p>
    <w:p w14:paraId="13440792"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lastRenderedPageBreak/>
        <w:t>This skill is particularly important in leadership and teamwork. Employees who can regulate their emotions help create a more stable and professional work environment. However, there is a downside if taken too far. Over-controlling emotions can make a person seem distant or inauthentic, which may affect trust among colleagues.</w:t>
      </w:r>
    </w:p>
    <w:p w14:paraId="33E31B8B" w14:textId="77777777" w:rsidR="008F08E5" w:rsidRPr="008F08E5" w:rsidRDefault="008F08E5" w:rsidP="00F65295">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8F08E5">
        <w:rPr>
          <w:rFonts w:ascii="Arial" w:eastAsia="Times New Roman" w:hAnsi="Arial" w:cs="Arial"/>
          <w:b/>
          <w:bCs/>
          <w:kern w:val="0"/>
          <w:sz w:val="22"/>
          <w:szCs w:val="22"/>
          <w:lang w:eastAsia="en-GB"/>
          <w14:ligatures w14:val="none"/>
        </w:rPr>
        <w:t>Motivation</w:t>
      </w:r>
    </w:p>
    <w:p w14:paraId="2AA4837B"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Motivation within emotional intelligence focuses on internal drive rather than external rewards. Employees who are emotionally intelligent are often motivated by personal goals, a sense of purpose, or a desire to improve.</w:t>
      </w:r>
    </w:p>
    <w:p w14:paraId="0454D350"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This type of motivation is valuable because it leads to higher engagement and persistence, especially during difficult tasks. However, organisations need to ensure that individual motivation aligns with company goals. Otherwise, employees may be highly driven but not necessarily productive in ways that benefit the organisation.</w:t>
      </w:r>
    </w:p>
    <w:p w14:paraId="453B5E6F" w14:textId="77777777" w:rsidR="008F08E5" w:rsidRPr="008F08E5" w:rsidRDefault="008F08E5" w:rsidP="00F65295">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8F08E5">
        <w:rPr>
          <w:rFonts w:ascii="Arial" w:eastAsia="Times New Roman" w:hAnsi="Arial" w:cs="Arial"/>
          <w:b/>
          <w:bCs/>
          <w:kern w:val="0"/>
          <w:sz w:val="22"/>
          <w:szCs w:val="22"/>
          <w:lang w:eastAsia="en-GB"/>
          <w14:ligatures w14:val="none"/>
        </w:rPr>
        <w:t>Empathy</w:t>
      </w:r>
    </w:p>
    <w:p w14:paraId="11A28EE9"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Empathy is the ability to understand and share the feelings of others. In diverse workplaces, empathy is essential for effective communication and collaboration. It allows employees to consider different perspectives and respond appropriately.</w:t>
      </w:r>
    </w:p>
    <w:p w14:paraId="2451382B"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For example, a manager who understands that an employee is struggling with workload stress can offer support rather than criticism. This improves morale and productivity. On the other hand, too much empathy can sometimes make it difficult to make tough decisions, such as addressing poor performance.</w:t>
      </w:r>
    </w:p>
    <w:p w14:paraId="5AE493F3" w14:textId="77777777" w:rsidR="008F08E5" w:rsidRPr="008F08E5" w:rsidRDefault="008F08E5" w:rsidP="00F65295">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8F08E5">
        <w:rPr>
          <w:rFonts w:ascii="Arial" w:eastAsia="Times New Roman" w:hAnsi="Arial" w:cs="Arial"/>
          <w:b/>
          <w:bCs/>
          <w:kern w:val="0"/>
          <w:sz w:val="22"/>
          <w:szCs w:val="22"/>
          <w:lang w:eastAsia="en-GB"/>
          <w14:ligatures w14:val="none"/>
        </w:rPr>
        <w:t>Social Skills</w:t>
      </w:r>
    </w:p>
    <w:p w14:paraId="0E0CB250"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Social skills involve the ability to build relationships, communicate clearly, and work well with others. This includes teamwork, conflict resolution, and influencing others.</w:t>
      </w:r>
    </w:p>
    <w:p w14:paraId="18216328"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Strong social skills are critical in almost every role, especially in leadership positions. Employees who communicate effectively can prevent misunderstandings and build stronger teams. However, social skills without genuine emotional understanding can come across as manipulative or insincere.</w:t>
      </w:r>
    </w:p>
    <w:p w14:paraId="49BB086E" w14:textId="77777777" w:rsidR="008F08E5" w:rsidRPr="00F65295" w:rsidRDefault="008F08E5" w:rsidP="00F65295">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3E58687C" w14:textId="77777777" w:rsidR="008F08E5" w:rsidRPr="00F65295" w:rsidRDefault="008F08E5" w:rsidP="00F65295">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53E5C2EE" w14:textId="3B556B5A" w:rsidR="008F08E5" w:rsidRPr="008F08E5" w:rsidRDefault="008F08E5" w:rsidP="00F6529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12" w:name="_Toc228474368"/>
      <w:bookmarkStart w:id="13" w:name="_Toc228474429"/>
      <w:r w:rsidRPr="008F08E5">
        <w:rPr>
          <w:rFonts w:ascii="Arial" w:eastAsia="Times New Roman" w:hAnsi="Arial" w:cs="Arial"/>
          <w:b/>
          <w:bCs/>
          <w:kern w:val="0"/>
          <w:sz w:val="22"/>
          <w:szCs w:val="22"/>
          <w:lang w:eastAsia="en-GB"/>
          <w14:ligatures w14:val="none"/>
        </w:rPr>
        <w:t>Mayer</w:t>
      </w:r>
      <w:r w:rsidR="00556951" w:rsidRPr="00BE6E52">
        <w:rPr>
          <w:rFonts w:ascii="Arial" w:eastAsia="Times New Roman" w:hAnsi="Arial" w:cs="Arial"/>
          <w:b/>
          <w:bCs/>
          <w:kern w:val="0"/>
          <w:sz w:val="22"/>
          <w:szCs w:val="22"/>
          <w:lang w:eastAsia="en-GB"/>
          <w14:ligatures w14:val="none"/>
        </w:rPr>
        <w:t xml:space="preserve"> </w:t>
      </w:r>
      <w:r w:rsidRPr="008F08E5">
        <w:rPr>
          <w:rFonts w:ascii="Arial" w:eastAsia="Times New Roman" w:hAnsi="Arial" w:cs="Arial"/>
          <w:b/>
          <w:bCs/>
          <w:kern w:val="0"/>
          <w:sz w:val="22"/>
          <w:szCs w:val="22"/>
          <w:lang w:eastAsia="en-GB"/>
          <w14:ligatures w14:val="none"/>
        </w:rPr>
        <w:t>Salovey</w:t>
      </w:r>
      <w:r w:rsidR="00556951" w:rsidRPr="00BE6E52">
        <w:rPr>
          <w:rFonts w:ascii="Arial" w:eastAsia="Times New Roman" w:hAnsi="Arial" w:cs="Arial"/>
          <w:b/>
          <w:bCs/>
          <w:kern w:val="0"/>
          <w:sz w:val="22"/>
          <w:szCs w:val="22"/>
          <w:lang w:eastAsia="en-GB"/>
          <w14:ligatures w14:val="none"/>
        </w:rPr>
        <w:t xml:space="preserve"> </w:t>
      </w:r>
      <w:r w:rsidRPr="008F08E5">
        <w:rPr>
          <w:rFonts w:ascii="Arial" w:eastAsia="Times New Roman" w:hAnsi="Arial" w:cs="Arial"/>
          <w:b/>
          <w:bCs/>
          <w:kern w:val="0"/>
          <w:sz w:val="22"/>
          <w:szCs w:val="22"/>
          <w:lang w:eastAsia="en-GB"/>
          <w14:ligatures w14:val="none"/>
        </w:rPr>
        <w:t>Caruso Ability Model</w:t>
      </w:r>
      <w:bookmarkEnd w:id="12"/>
      <w:bookmarkEnd w:id="13"/>
    </w:p>
    <w:p w14:paraId="307416A7"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Another important approach to emotional intelligence is the Mayer-Salovey-Caruso model, which views EI as a set of abilities rather than personality traits. It includes four key areas: perceiving emotions, using emotions to facilitate thinking, understanding emotions, and managing emotions.</w:t>
      </w:r>
    </w:p>
    <w:p w14:paraId="7095D79C"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This model is useful because it suggests that emotional intelligence can be developed and improved over time through training. For example, employees can learn to better recognise emotional cues such as tone of voice or body language.</w:t>
      </w:r>
    </w:p>
    <w:p w14:paraId="3F7D7ECC"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However, one challenge with this model is measurement. Unlike technical skills, emotional abilities are harder to assess objectively, and different tools may produce different results. This raises questions about how reliable EI assessments really are in recruitment or performance evaluation.</w:t>
      </w:r>
    </w:p>
    <w:p w14:paraId="4C762D27" w14:textId="4D1D3B11" w:rsidR="008F08E5" w:rsidRPr="008F08E5" w:rsidRDefault="008F08E5" w:rsidP="00F6529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14" w:name="_Toc228474369"/>
      <w:bookmarkStart w:id="15" w:name="_Toc228474430"/>
      <w:r w:rsidRPr="008F08E5">
        <w:rPr>
          <w:rFonts w:ascii="Arial" w:eastAsia="Times New Roman" w:hAnsi="Arial" w:cs="Arial"/>
          <w:b/>
          <w:bCs/>
          <w:kern w:val="0"/>
          <w:sz w:val="22"/>
          <w:szCs w:val="22"/>
          <w:lang w:eastAsia="en-GB"/>
          <w14:ligatures w14:val="none"/>
        </w:rPr>
        <w:t>Bar</w:t>
      </w:r>
      <w:r w:rsidR="00556951" w:rsidRPr="00BE6E52">
        <w:rPr>
          <w:rFonts w:ascii="Arial" w:eastAsia="Times New Roman" w:hAnsi="Arial" w:cs="Arial"/>
          <w:b/>
          <w:bCs/>
          <w:kern w:val="0"/>
          <w:sz w:val="22"/>
          <w:szCs w:val="22"/>
          <w:lang w:eastAsia="en-GB"/>
          <w14:ligatures w14:val="none"/>
        </w:rPr>
        <w:t xml:space="preserve"> </w:t>
      </w:r>
      <w:r w:rsidRPr="008F08E5">
        <w:rPr>
          <w:rFonts w:ascii="Arial" w:eastAsia="Times New Roman" w:hAnsi="Arial" w:cs="Arial"/>
          <w:b/>
          <w:bCs/>
          <w:kern w:val="0"/>
          <w:sz w:val="22"/>
          <w:szCs w:val="22"/>
          <w:lang w:eastAsia="en-GB"/>
          <w14:ligatures w14:val="none"/>
        </w:rPr>
        <w:t>On Model</w:t>
      </w:r>
      <w:bookmarkEnd w:id="14"/>
      <w:bookmarkEnd w:id="15"/>
    </w:p>
    <w:p w14:paraId="6CAF1139"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The Bar-On model takes a broader approach by including emotional and social competencies such as stress management, adaptability, and overall well-being. This model is particularly relevant in today’s workplace, where mental health and resilience are increasingly important.</w:t>
      </w:r>
    </w:p>
    <w:p w14:paraId="1334B2AB" w14:textId="575B1D0C"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One strength of the Bar</w:t>
      </w:r>
      <w:r w:rsidR="00F65295" w:rsidRPr="00F65295">
        <w:rPr>
          <w:rFonts w:ascii="Arial" w:eastAsia="Times New Roman" w:hAnsi="Arial" w:cs="Arial"/>
          <w:kern w:val="0"/>
          <w:sz w:val="22"/>
          <w:szCs w:val="22"/>
          <w:lang w:eastAsia="en-GB"/>
          <w14:ligatures w14:val="none"/>
        </w:rPr>
        <w:t xml:space="preserve"> </w:t>
      </w:r>
      <w:r w:rsidRPr="008F08E5">
        <w:rPr>
          <w:rFonts w:ascii="Arial" w:eastAsia="Times New Roman" w:hAnsi="Arial" w:cs="Arial"/>
          <w:kern w:val="0"/>
          <w:sz w:val="22"/>
          <w:szCs w:val="22"/>
          <w:lang w:eastAsia="en-GB"/>
          <w14:ligatures w14:val="none"/>
        </w:rPr>
        <w:t xml:space="preserve">On model is that it highlights the importance of coping with stress and maintaining a positive mindset. However, critics argue that it overlaps too much with personality traits, making it difficult to clearly define what emotional intelligence </w:t>
      </w:r>
      <w:proofErr w:type="gramStart"/>
      <w:r w:rsidRPr="008F08E5">
        <w:rPr>
          <w:rFonts w:ascii="Arial" w:eastAsia="Times New Roman" w:hAnsi="Arial" w:cs="Arial"/>
          <w:kern w:val="0"/>
          <w:sz w:val="22"/>
          <w:szCs w:val="22"/>
          <w:lang w:eastAsia="en-GB"/>
          <w14:ligatures w14:val="none"/>
        </w:rPr>
        <w:t>actually is</w:t>
      </w:r>
      <w:proofErr w:type="gramEnd"/>
      <w:r w:rsidRPr="008F08E5">
        <w:rPr>
          <w:rFonts w:ascii="Arial" w:eastAsia="Times New Roman" w:hAnsi="Arial" w:cs="Arial"/>
          <w:kern w:val="0"/>
          <w:sz w:val="22"/>
          <w:szCs w:val="22"/>
          <w:lang w:eastAsia="en-GB"/>
          <w14:ligatures w14:val="none"/>
        </w:rPr>
        <w:t>.</w:t>
      </w:r>
    </w:p>
    <w:p w14:paraId="67B70071" w14:textId="77777777" w:rsidR="008F08E5" w:rsidRPr="008F08E5" w:rsidRDefault="008F08E5" w:rsidP="00F6529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16" w:name="_Toc228474370"/>
      <w:bookmarkStart w:id="17" w:name="_Toc228474431"/>
      <w:r w:rsidRPr="008F08E5">
        <w:rPr>
          <w:rFonts w:ascii="Arial" w:eastAsia="Times New Roman" w:hAnsi="Arial" w:cs="Arial"/>
          <w:b/>
          <w:bCs/>
          <w:kern w:val="0"/>
          <w:sz w:val="22"/>
          <w:szCs w:val="22"/>
          <w:lang w:eastAsia="en-GB"/>
          <w14:ligatures w14:val="none"/>
        </w:rPr>
        <w:t>Application of Emotional Intelligence in the Workplace</w:t>
      </w:r>
      <w:bookmarkEnd w:id="16"/>
      <w:bookmarkEnd w:id="17"/>
    </w:p>
    <w:p w14:paraId="7298E356"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In real workplace situations, emotional intelligence shows up in several ways. Employees use EI when they manage stress during tight deadlines, communicate effectively with colleagues, resolve conflicts, and adapt to change.</w:t>
      </w:r>
    </w:p>
    <w:p w14:paraId="6E5656D8"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For example, during a team disagreement, an emotionally intelligent employee will listen to others, stay calm, and try to find a solution that works for everyone. This not only resolves the issue but also strengthens team relationships.</w:t>
      </w:r>
    </w:p>
    <w:p w14:paraId="014E9F5F"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lastRenderedPageBreak/>
        <w:t>However, it is important to recognise that emotional intelligence is not a magic solution. Workplace behaviour is also influenced by organisational culture, leadership style, and external pressures. Even highly emotionally intelligent employees may struggle in toxic or poorly managed environments.</w:t>
      </w:r>
    </w:p>
    <w:p w14:paraId="28764FDC" w14:textId="176D681A" w:rsidR="008F08E5" w:rsidRPr="008F08E5" w:rsidRDefault="008F08E5" w:rsidP="002F41BF">
      <w:pPr>
        <w:pStyle w:val="Heading2"/>
        <w:rPr>
          <w:rFonts w:eastAsia="Times New Roman"/>
          <w:lang w:eastAsia="en-GB"/>
        </w:rPr>
      </w:pPr>
      <w:bookmarkStart w:id="18" w:name="_Toc228474371"/>
      <w:bookmarkStart w:id="19" w:name="_Toc228474432"/>
      <w:r w:rsidRPr="008F08E5">
        <w:rPr>
          <w:rFonts w:eastAsia="Times New Roman"/>
          <w:lang w:eastAsia="en-GB"/>
        </w:rPr>
        <w:t>Generational Characteristics in Recruitment</w:t>
      </w:r>
      <w:bookmarkEnd w:id="18"/>
      <w:bookmarkEnd w:id="19"/>
      <w:r w:rsidRPr="008F08E5">
        <w:rPr>
          <w:rFonts w:eastAsia="Times New Roman"/>
          <w:lang w:eastAsia="en-GB"/>
        </w:rPr>
        <w:t xml:space="preserve"> </w:t>
      </w:r>
    </w:p>
    <w:p w14:paraId="5DE2679D"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Workplaces today are more diverse than ever, not just in terms of culture and background but also in age. Different generations bring different expectations, values, and ways of working. Understanding these differences is important for effective recruitment and management.</w:t>
      </w:r>
    </w:p>
    <w:p w14:paraId="51ADD0D2" w14:textId="53B39E89" w:rsidR="008F08E5" w:rsidRPr="008F08E5" w:rsidRDefault="008F08E5" w:rsidP="00F65295">
      <w:pPr>
        <w:spacing w:before="100" w:beforeAutospacing="1" w:after="100" w:afterAutospacing="1" w:line="360" w:lineRule="auto"/>
        <w:outlineLvl w:val="2"/>
        <w:rPr>
          <w:rFonts w:ascii="Arial" w:eastAsia="Times New Roman" w:hAnsi="Arial" w:cs="Arial"/>
          <w:kern w:val="0"/>
          <w:sz w:val="22"/>
          <w:szCs w:val="22"/>
          <w:lang w:eastAsia="en-GB"/>
          <w14:ligatures w14:val="none"/>
        </w:rPr>
      </w:pPr>
      <w:bookmarkStart w:id="20" w:name="_Toc228474372"/>
      <w:bookmarkStart w:id="21" w:name="_Toc228474433"/>
      <w:r w:rsidRPr="008F08E5">
        <w:rPr>
          <w:rFonts w:ascii="Arial" w:eastAsia="Times New Roman" w:hAnsi="Arial" w:cs="Arial"/>
          <w:kern w:val="0"/>
          <w:sz w:val="22"/>
          <w:szCs w:val="22"/>
          <w:lang w:eastAsia="en-GB"/>
          <w14:ligatures w14:val="none"/>
        </w:rPr>
        <w:t>Generation (1965–1980)</w:t>
      </w:r>
      <w:bookmarkEnd w:id="20"/>
      <w:bookmarkEnd w:id="21"/>
    </w:p>
    <w:p w14:paraId="1430D984"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Generation X employees are often seen as independent, practical, and experienced. They grew up during times of economic uncertainty, which has influenced their approach to work.</w:t>
      </w:r>
    </w:p>
    <w:p w14:paraId="31154C89"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They tend to value job security, stability, and a good work-life balance. Many prefer to work independently and appreciate having control over their tasks. Managers who micromanage may find that Generation X employees become disengaged.</w:t>
      </w:r>
    </w:p>
    <w:p w14:paraId="1925E45C"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At the same time, this generation brings strong problem-solving skills and reliability. They are often well-suited for leadership roles because of their experience and balanced approach.</w:t>
      </w:r>
    </w:p>
    <w:p w14:paraId="5DB666ED" w14:textId="2861942E" w:rsidR="008F08E5" w:rsidRPr="008F08E5" w:rsidRDefault="008F08E5" w:rsidP="00F65295">
      <w:pPr>
        <w:spacing w:before="100" w:beforeAutospacing="1" w:after="100" w:afterAutospacing="1" w:line="360" w:lineRule="auto"/>
        <w:outlineLvl w:val="2"/>
        <w:rPr>
          <w:rFonts w:ascii="Arial" w:eastAsia="Times New Roman" w:hAnsi="Arial" w:cs="Arial"/>
          <w:kern w:val="0"/>
          <w:sz w:val="22"/>
          <w:szCs w:val="22"/>
          <w:lang w:eastAsia="en-GB"/>
          <w14:ligatures w14:val="none"/>
        </w:rPr>
      </w:pPr>
      <w:bookmarkStart w:id="22" w:name="_Toc228474373"/>
      <w:bookmarkStart w:id="23" w:name="_Toc228474434"/>
      <w:r w:rsidRPr="008F08E5">
        <w:rPr>
          <w:rFonts w:ascii="Arial" w:eastAsia="Times New Roman" w:hAnsi="Arial" w:cs="Arial"/>
          <w:kern w:val="0"/>
          <w:sz w:val="22"/>
          <w:szCs w:val="22"/>
          <w:lang w:eastAsia="en-GB"/>
          <w14:ligatures w14:val="none"/>
        </w:rPr>
        <w:t>Millennials Generation (1981–1996)</w:t>
      </w:r>
      <w:bookmarkEnd w:id="22"/>
      <w:bookmarkEnd w:id="23"/>
    </w:p>
    <w:p w14:paraId="39977335"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Millennials are known for being tech-savvy, ambitious, and focused on personal development. Unlike Generation X, they tend to prioritise meaningful work and want to feel that their job has a purpose.</w:t>
      </w:r>
    </w:p>
    <w:p w14:paraId="022B7B52"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They also value feedback and recognition. Regular communication with managers is important to them, and they are more likely to leave a job if they feel undervalued.</w:t>
      </w:r>
    </w:p>
    <w:p w14:paraId="59269BB4"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While Millennials are highly collaborative and adaptable, some critics argue that they can be overly dependent on feedback or less tolerant of traditional hierarchical structures. This means managers need to adopt a more supportive and flexible leadership style.</w:t>
      </w:r>
    </w:p>
    <w:p w14:paraId="39303AF6" w14:textId="237C5922" w:rsidR="008F08E5" w:rsidRPr="008F08E5" w:rsidRDefault="008F08E5" w:rsidP="00F65295">
      <w:pPr>
        <w:spacing w:before="100" w:beforeAutospacing="1" w:after="100" w:afterAutospacing="1" w:line="360" w:lineRule="auto"/>
        <w:outlineLvl w:val="2"/>
        <w:rPr>
          <w:rFonts w:ascii="Arial" w:eastAsia="Times New Roman" w:hAnsi="Arial" w:cs="Arial"/>
          <w:kern w:val="0"/>
          <w:sz w:val="22"/>
          <w:szCs w:val="22"/>
          <w:lang w:eastAsia="en-GB"/>
          <w14:ligatures w14:val="none"/>
        </w:rPr>
      </w:pPr>
      <w:bookmarkStart w:id="24" w:name="_Toc228474374"/>
      <w:bookmarkStart w:id="25" w:name="_Toc228474435"/>
      <w:r w:rsidRPr="008F08E5">
        <w:rPr>
          <w:rFonts w:ascii="Arial" w:eastAsia="Times New Roman" w:hAnsi="Arial" w:cs="Arial"/>
          <w:kern w:val="0"/>
          <w:sz w:val="22"/>
          <w:szCs w:val="22"/>
          <w:lang w:eastAsia="en-GB"/>
          <w14:ligatures w14:val="none"/>
        </w:rPr>
        <w:t>Generation (1997 onwards)</w:t>
      </w:r>
      <w:bookmarkEnd w:id="24"/>
      <w:bookmarkEnd w:id="25"/>
    </w:p>
    <w:p w14:paraId="0A52AF6F"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lastRenderedPageBreak/>
        <w:t>Generation Z is the newest group entering the workforce and is the first generation to grow up fully in the digital age. They are highly comfortable with technology and often expect it to be integrated into their work.</w:t>
      </w:r>
    </w:p>
    <w:p w14:paraId="2120F46B"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This generation values diversity, inclusion, and mental health awareness. They are also more likely to prioritise flexibility, such as remote or hybrid working.</w:t>
      </w:r>
    </w:p>
    <w:p w14:paraId="084D5E1A"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However, because many are early in their careers, they may lack experience in professional environments and require more guidance. Managers should focus on mentorship and development while still encouraging independence.</w:t>
      </w:r>
    </w:p>
    <w:p w14:paraId="1B1FCBE3" w14:textId="147D33A5" w:rsidR="008F08E5" w:rsidRPr="008F08E5" w:rsidRDefault="008F08E5" w:rsidP="002F41BF">
      <w:pPr>
        <w:pStyle w:val="Heading2"/>
        <w:rPr>
          <w:rFonts w:eastAsia="Times New Roman"/>
          <w:lang w:eastAsia="en-GB"/>
        </w:rPr>
      </w:pPr>
      <w:bookmarkStart w:id="26" w:name="_Toc228474375"/>
      <w:bookmarkStart w:id="27" w:name="_Toc228474436"/>
      <w:r w:rsidRPr="008F08E5">
        <w:rPr>
          <w:rFonts w:eastAsia="Times New Roman"/>
          <w:lang w:eastAsia="en-GB"/>
        </w:rPr>
        <w:t>Managing Generational Differences</w:t>
      </w:r>
      <w:bookmarkEnd w:id="26"/>
      <w:bookmarkEnd w:id="27"/>
    </w:p>
    <w:p w14:paraId="2DDD7F09"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While generational categories are helpful, it is important not to stereotype individuals. Not every person fits perfectly into these descriptions.</w:t>
      </w:r>
    </w:p>
    <w:p w14:paraId="255F3F42"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To create an effective workplace, managers should focus on flexibility and communication. Offering a mix of working styles, encouraging collaboration, and creating opportunities for knowledge sharing can help bridge generational gaps.</w:t>
      </w:r>
    </w:p>
    <w:p w14:paraId="520A894A"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For example, younger employees may bring fresh ideas and digital skills, while older employees offer experience and strategic thinking. When combined effectively, this creates a stronger and more balanced team.</w:t>
      </w:r>
    </w:p>
    <w:p w14:paraId="54EE0F23" w14:textId="77777777" w:rsidR="00F65295" w:rsidRDefault="00F65295" w:rsidP="00F65295">
      <w:pPr>
        <w:spacing w:before="100" w:beforeAutospacing="1" w:after="100" w:afterAutospacing="1" w:line="360" w:lineRule="auto"/>
        <w:outlineLvl w:val="2"/>
        <w:rPr>
          <w:rFonts w:ascii="Arial" w:eastAsia="Times New Roman" w:hAnsi="Arial" w:cs="Arial"/>
          <w:kern w:val="0"/>
          <w:sz w:val="22"/>
          <w:szCs w:val="22"/>
          <w:lang w:eastAsia="en-GB"/>
          <w14:ligatures w14:val="none"/>
        </w:rPr>
      </w:pPr>
    </w:p>
    <w:p w14:paraId="2B9B16B5" w14:textId="77777777" w:rsidR="00F65295" w:rsidRDefault="00F65295" w:rsidP="00F6529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0A9656F1" w14:textId="77777777" w:rsidR="00F65295" w:rsidRDefault="00F65295" w:rsidP="00F6529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5D10DD6E" w14:textId="77777777" w:rsidR="00C917FB" w:rsidRDefault="00C917FB" w:rsidP="00F6529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3A955097" w14:textId="77777777" w:rsidR="00C917FB" w:rsidRDefault="00C917FB" w:rsidP="00F6529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2530AED3" w14:textId="77777777" w:rsidR="00C917FB" w:rsidRDefault="00C917FB" w:rsidP="00F6529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0422EA5F" w14:textId="77777777" w:rsidR="00C917FB" w:rsidRDefault="00C917FB" w:rsidP="00F6529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0A54BDE9" w14:textId="592677DD" w:rsidR="008F08E5" w:rsidRPr="008F08E5" w:rsidRDefault="008F08E5" w:rsidP="002F41BF">
      <w:pPr>
        <w:pStyle w:val="Heading2"/>
        <w:rPr>
          <w:rFonts w:eastAsia="Times New Roman"/>
          <w:lang w:eastAsia="en-GB"/>
        </w:rPr>
      </w:pPr>
      <w:bookmarkStart w:id="28" w:name="_Toc228474376"/>
      <w:bookmarkStart w:id="29" w:name="_Toc228474437"/>
      <w:r w:rsidRPr="008F08E5">
        <w:rPr>
          <w:rFonts w:eastAsia="Times New Roman"/>
          <w:lang w:eastAsia="en-GB"/>
        </w:rPr>
        <w:lastRenderedPageBreak/>
        <w:t>Conclusion</w:t>
      </w:r>
      <w:bookmarkEnd w:id="28"/>
      <w:bookmarkEnd w:id="29"/>
    </w:p>
    <w:p w14:paraId="70063C67" w14:textId="59CAEE5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 xml:space="preserve">In conclusion, emotional intelligence and mindfulness play a vital role in shaping effective workplace behaviour and organisational success. As explored throughout this report, employees who </w:t>
      </w:r>
      <w:r w:rsidR="00297590" w:rsidRPr="008F08E5">
        <w:rPr>
          <w:rFonts w:ascii="Arial" w:eastAsia="Times New Roman" w:hAnsi="Arial" w:cs="Arial"/>
          <w:kern w:val="0"/>
          <w:sz w:val="22"/>
          <w:szCs w:val="22"/>
          <w:lang w:eastAsia="en-GB"/>
          <w14:ligatures w14:val="none"/>
        </w:rPr>
        <w:t>can</w:t>
      </w:r>
      <w:r w:rsidRPr="008F08E5">
        <w:rPr>
          <w:rFonts w:ascii="Arial" w:eastAsia="Times New Roman" w:hAnsi="Arial" w:cs="Arial"/>
          <w:kern w:val="0"/>
          <w:sz w:val="22"/>
          <w:szCs w:val="22"/>
          <w:lang w:eastAsia="en-GB"/>
          <w14:ligatures w14:val="none"/>
        </w:rPr>
        <w:t xml:space="preserve"> understand and manage their own emotions are better equipped to communicate, collaborate, and respond to challenges in a professional manner. Emotional intelligence is not just a personal skill but a workplace necessity, particularly in environments that require teamwork, adaptability, and strong leadership.</w:t>
      </w:r>
    </w:p>
    <w:p w14:paraId="3A48346E"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The evaluation of key models, including Goleman’s framework, the Mayer-Salovey-Caruso ability model, and the Bar-On model, highlights that emotional intelligence is a combination of self-awareness, emotional regulation, empathy, and social interaction. While each model has its strengths and limitations, together they demonstrate that EI can be developed and applied in practical workplace situations. However, it is also clear that emotional intelligence alone cannot guarantee success; it must be supported by a positive organisational culture and effective management practices.</w:t>
      </w:r>
    </w:p>
    <w:p w14:paraId="77AB4106" w14:textId="77777777" w:rsidR="008F08E5" w:rsidRPr="008F08E5" w:rsidRDefault="008F08E5" w:rsidP="002F41BF">
      <w:pPr>
        <w:pStyle w:val="Heading2"/>
        <w:rPr>
          <w:rFonts w:eastAsia="Times New Roman"/>
          <w:lang w:eastAsia="en-GB"/>
        </w:rPr>
      </w:pPr>
      <w:bookmarkStart w:id="30" w:name="_Toc228474377"/>
      <w:bookmarkStart w:id="31" w:name="_Toc228474438"/>
      <w:r w:rsidRPr="008F08E5">
        <w:rPr>
          <w:rFonts w:eastAsia="Times New Roman"/>
          <w:lang w:eastAsia="en-GB"/>
        </w:rPr>
        <w:t>Recommendations</w:t>
      </w:r>
      <w:bookmarkEnd w:id="30"/>
      <w:bookmarkEnd w:id="31"/>
    </w:p>
    <w:p w14:paraId="6223DF55"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Implement Emotional Intelligence Training</w:t>
      </w:r>
      <w:r w:rsidRPr="008F08E5">
        <w:rPr>
          <w:rFonts w:ascii="Arial" w:eastAsia="Times New Roman" w:hAnsi="Arial" w:cs="Arial"/>
          <w:kern w:val="0"/>
          <w:sz w:val="22"/>
          <w:szCs w:val="22"/>
          <w:lang w:eastAsia="en-GB"/>
          <w14:ligatures w14:val="none"/>
        </w:rPr>
        <w:br/>
        <w:t xml:space="preserve">Organisations should introduce training programmes that focus on developing self-awareness, empathy, and communication skills. This will help employees better manage workplace relationships and challenges. </w:t>
      </w:r>
    </w:p>
    <w:p w14:paraId="153B98AC"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Promote Mindfulness Practices</w:t>
      </w:r>
      <w:r w:rsidRPr="008F08E5">
        <w:rPr>
          <w:rFonts w:ascii="Arial" w:eastAsia="Times New Roman" w:hAnsi="Arial" w:cs="Arial"/>
          <w:kern w:val="0"/>
          <w:sz w:val="22"/>
          <w:szCs w:val="22"/>
          <w:lang w:eastAsia="en-GB"/>
          <w14:ligatures w14:val="none"/>
        </w:rPr>
        <w:br/>
        <w:t xml:space="preserve">Encouraging mindfulness techniques such as reflection, stress management workshops, or short well-being sessions can improve focus, reduce stress, and enhance emotional control. </w:t>
      </w:r>
    </w:p>
    <w:p w14:paraId="2A5CBB54" w14:textId="77777777" w:rsidR="008F08E5" w:rsidRPr="008F08E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Adapt Leadership and Management Styles</w:t>
      </w:r>
      <w:r w:rsidRPr="008F08E5">
        <w:rPr>
          <w:rFonts w:ascii="Arial" w:eastAsia="Times New Roman" w:hAnsi="Arial" w:cs="Arial"/>
          <w:kern w:val="0"/>
          <w:sz w:val="22"/>
          <w:szCs w:val="22"/>
          <w:lang w:eastAsia="en-GB"/>
          <w14:ligatures w14:val="none"/>
        </w:rPr>
        <w:br/>
        <w:t xml:space="preserve">Managers should adopt flexible leadership approaches that consider the needs of different generations. For example, offering autonomy for Generation X, regular feedback for Millennials, and mentorship for Generation Z. </w:t>
      </w:r>
    </w:p>
    <w:p w14:paraId="74AF5BBE" w14:textId="7EB3E0FD" w:rsidR="00F65295" w:rsidRDefault="008F08E5" w:rsidP="00F65295">
      <w:pPr>
        <w:spacing w:before="100" w:beforeAutospacing="1" w:after="100" w:afterAutospacing="1" w:line="360" w:lineRule="auto"/>
        <w:rPr>
          <w:rFonts w:ascii="Arial" w:eastAsia="Times New Roman" w:hAnsi="Arial" w:cs="Arial"/>
          <w:kern w:val="0"/>
          <w:sz w:val="22"/>
          <w:szCs w:val="22"/>
          <w:lang w:eastAsia="en-GB"/>
          <w14:ligatures w14:val="none"/>
        </w:rPr>
      </w:pPr>
      <w:r w:rsidRPr="008F08E5">
        <w:rPr>
          <w:rFonts w:ascii="Arial" w:eastAsia="Times New Roman" w:hAnsi="Arial" w:cs="Arial"/>
          <w:kern w:val="0"/>
          <w:sz w:val="22"/>
          <w:szCs w:val="22"/>
          <w:lang w:eastAsia="en-GB"/>
          <w14:ligatures w14:val="none"/>
        </w:rPr>
        <w:t>Encourage Open Communication and Feedback</w:t>
      </w:r>
      <w:r w:rsidRPr="008F08E5">
        <w:rPr>
          <w:rFonts w:ascii="Arial" w:eastAsia="Times New Roman" w:hAnsi="Arial" w:cs="Arial"/>
          <w:kern w:val="0"/>
          <w:sz w:val="22"/>
          <w:szCs w:val="22"/>
          <w:lang w:eastAsia="en-GB"/>
          <w14:ligatures w14:val="none"/>
        </w:rPr>
        <w:br/>
        <w:t>Creating a culture where employees feel comfortable sharing ideas and receiving constructive feedback will improve engagement and trust across teams. Integrate EI into Recruitment and Performance Management</w:t>
      </w:r>
      <w:r w:rsidRPr="008F08E5">
        <w:rPr>
          <w:rFonts w:ascii="Arial" w:eastAsia="Times New Roman" w:hAnsi="Arial" w:cs="Arial"/>
          <w:kern w:val="0"/>
          <w:sz w:val="22"/>
          <w:szCs w:val="22"/>
          <w:lang w:eastAsia="en-GB"/>
          <w14:ligatures w14:val="none"/>
        </w:rPr>
        <w:br/>
        <w:t xml:space="preserve">Emotional intelligence should be considered during hiring processes and performance </w:t>
      </w:r>
    </w:p>
    <w:p w14:paraId="5D042C1A" w14:textId="423E8CE1" w:rsidR="008F08E5" w:rsidRPr="008F08E5" w:rsidRDefault="008F08E5" w:rsidP="002F41BF">
      <w:pPr>
        <w:pStyle w:val="Heading2"/>
        <w:rPr>
          <w:rFonts w:eastAsia="Times New Roman"/>
          <w:lang w:eastAsia="en-GB"/>
        </w:rPr>
      </w:pPr>
      <w:bookmarkStart w:id="32" w:name="_Toc228474378"/>
      <w:bookmarkStart w:id="33" w:name="_Toc228474439"/>
      <w:r w:rsidRPr="008F08E5">
        <w:rPr>
          <w:rFonts w:eastAsia="Times New Roman"/>
          <w:lang w:eastAsia="en-GB"/>
        </w:rPr>
        <w:lastRenderedPageBreak/>
        <w:t>References</w:t>
      </w:r>
      <w:bookmarkEnd w:id="32"/>
      <w:bookmarkEnd w:id="33"/>
    </w:p>
    <w:p w14:paraId="206F2647" w14:textId="77777777" w:rsidR="000C705C" w:rsidRPr="000C705C" w:rsidRDefault="000C705C" w:rsidP="000C705C">
      <w:pPr>
        <w:pStyle w:val="NormalWeb"/>
        <w:rPr>
          <w:rFonts w:ascii="Arial" w:hAnsi="Arial" w:cs="Arial"/>
          <w:sz w:val="22"/>
          <w:szCs w:val="22"/>
        </w:rPr>
      </w:pPr>
      <w:proofErr w:type="spellStart"/>
      <w:r w:rsidRPr="000C705C">
        <w:rPr>
          <w:rFonts w:ascii="Arial" w:hAnsi="Arial" w:cs="Arial"/>
          <w:sz w:val="22"/>
          <w:szCs w:val="22"/>
        </w:rPr>
        <w:t>Ashkanasy</w:t>
      </w:r>
      <w:proofErr w:type="spellEnd"/>
      <w:r w:rsidRPr="000C705C">
        <w:rPr>
          <w:rFonts w:ascii="Arial" w:hAnsi="Arial" w:cs="Arial"/>
          <w:sz w:val="22"/>
          <w:szCs w:val="22"/>
        </w:rPr>
        <w:t>, N.M. and Daus, C.S. (2005) ‘</w:t>
      </w:r>
      <w:proofErr w:type="spellStart"/>
      <w:r w:rsidRPr="000C705C">
        <w:rPr>
          <w:rFonts w:ascii="Arial" w:hAnsi="Arial" w:cs="Arial"/>
          <w:sz w:val="22"/>
          <w:szCs w:val="22"/>
        </w:rPr>
        <w:t>Rumors</w:t>
      </w:r>
      <w:proofErr w:type="spellEnd"/>
      <w:r w:rsidRPr="000C705C">
        <w:rPr>
          <w:rFonts w:ascii="Arial" w:hAnsi="Arial" w:cs="Arial"/>
          <w:sz w:val="22"/>
          <w:szCs w:val="22"/>
        </w:rPr>
        <w:t xml:space="preserve"> of the death of emotional intelligence in organizational </w:t>
      </w:r>
      <w:proofErr w:type="spellStart"/>
      <w:r w:rsidRPr="000C705C">
        <w:rPr>
          <w:rFonts w:ascii="Arial" w:hAnsi="Arial" w:cs="Arial"/>
          <w:sz w:val="22"/>
          <w:szCs w:val="22"/>
        </w:rPr>
        <w:t>behavior</w:t>
      </w:r>
      <w:proofErr w:type="spellEnd"/>
      <w:r w:rsidRPr="000C705C">
        <w:rPr>
          <w:rFonts w:ascii="Arial" w:hAnsi="Arial" w:cs="Arial"/>
          <w:sz w:val="22"/>
          <w:szCs w:val="22"/>
        </w:rPr>
        <w:t xml:space="preserve"> are vastly exaggerated’, </w:t>
      </w:r>
      <w:r w:rsidRPr="000C705C">
        <w:rPr>
          <w:rStyle w:val="Emphasis"/>
          <w:rFonts w:ascii="Arial" w:eastAsiaTheme="majorEastAsia" w:hAnsi="Arial" w:cs="Arial"/>
          <w:sz w:val="22"/>
          <w:szCs w:val="22"/>
        </w:rPr>
        <w:t xml:space="preserve">Journal of Organizational </w:t>
      </w:r>
      <w:proofErr w:type="spellStart"/>
      <w:r w:rsidRPr="000C705C">
        <w:rPr>
          <w:rStyle w:val="Emphasis"/>
          <w:rFonts w:ascii="Arial" w:eastAsiaTheme="majorEastAsia" w:hAnsi="Arial" w:cs="Arial"/>
          <w:sz w:val="22"/>
          <w:szCs w:val="22"/>
        </w:rPr>
        <w:t>Behavior</w:t>
      </w:r>
      <w:proofErr w:type="spellEnd"/>
      <w:r w:rsidRPr="000C705C">
        <w:rPr>
          <w:rFonts w:ascii="Arial" w:hAnsi="Arial" w:cs="Arial"/>
          <w:sz w:val="22"/>
          <w:szCs w:val="22"/>
        </w:rPr>
        <w:t>, 26(4), pp. 441–452.</w:t>
      </w:r>
    </w:p>
    <w:p w14:paraId="631C2BDC" w14:textId="77777777" w:rsidR="000C705C" w:rsidRPr="000C705C" w:rsidRDefault="000C705C" w:rsidP="000C705C">
      <w:pPr>
        <w:pStyle w:val="NormalWeb"/>
        <w:rPr>
          <w:rFonts w:ascii="Arial" w:hAnsi="Arial" w:cs="Arial"/>
          <w:sz w:val="22"/>
          <w:szCs w:val="22"/>
        </w:rPr>
      </w:pPr>
      <w:r w:rsidRPr="000C705C">
        <w:rPr>
          <w:rFonts w:ascii="Arial" w:hAnsi="Arial" w:cs="Arial"/>
          <w:sz w:val="22"/>
          <w:szCs w:val="22"/>
        </w:rPr>
        <w:t xml:space="preserve">Bar-On, R. (2000) ‘Emotional and social intelligence: Insights from the Emotional Quotient Inventory’, </w:t>
      </w:r>
      <w:r w:rsidRPr="000C705C">
        <w:rPr>
          <w:rStyle w:val="Emphasis"/>
          <w:rFonts w:ascii="Arial" w:eastAsiaTheme="majorEastAsia" w:hAnsi="Arial" w:cs="Arial"/>
          <w:sz w:val="22"/>
          <w:szCs w:val="22"/>
        </w:rPr>
        <w:t>Handbook of Emotional Intelligence</w:t>
      </w:r>
      <w:r w:rsidRPr="000C705C">
        <w:rPr>
          <w:rFonts w:ascii="Arial" w:hAnsi="Arial" w:cs="Arial"/>
          <w:sz w:val="22"/>
          <w:szCs w:val="22"/>
        </w:rPr>
        <w:t>, pp. 363–388.</w:t>
      </w:r>
    </w:p>
    <w:p w14:paraId="4ACB8E5B" w14:textId="77777777" w:rsidR="000C705C" w:rsidRPr="000C705C" w:rsidRDefault="000C705C" w:rsidP="000C705C">
      <w:pPr>
        <w:pStyle w:val="NormalWeb"/>
        <w:rPr>
          <w:rFonts w:ascii="Arial" w:hAnsi="Arial" w:cs="Arial"/>
          <w:sz w:val="22"/>
          <w:szCs w:val="22"/>
        </w:rPr>
      </w:pPr>
      <w:r w:rsidRPr="000C705C">
        <w:rPr>
          <w:rFonts w:ascii="Arial" w:hAnsi="Arial" w:cs="Arial"/>
          <w:sz w:val="22"/>
          <w:szCs w:val="22"/>
        </w:rPr>
        <w:t xml:space="preserve">Boyatzis, R.E. (2018) </w:t>
      </w:r>
      <w:r w:rsidRPr="000C705C">
        <w:rPr>
          <w:rStyle w:val="Emphasis"/>
          <w:rFonts w:ascii="Arial" w:eastAsiaTheme="majorEastAsia" w:hAnsi="Arial" w:cs="Arial"/>
          <w:sz w:val="22"/>
          <w:szCs w:val="22"/>
        </w:rPr>
        <w:t>The Competent Manager: A Model for Effective Performance</w:t>
      </w:r>
      <w:r w:rsidRPr="000C705C">
        <w:rPr>
          <w:rFonts w:ascii="Arial" w:hAnsi="Arial" w:cs="Arial"/>
          <w:sz w:val="22"/>
          <w:szCs w:val="22"/>
        </w:rPr>
        <w:t>. New York: Wiley.</w:t>
      </w:r>
    </w:p>
    <w:p w14:paraId="7E21276D" w14:textId="77777777" w:rsidR="000C705C" w:rsidRPr="000C705C" w:rsidRDefault="000C705C" w:rsidP="000C705C">
      <w:pPr>
        <w:pStyle w:val="NormalWeb"/>
        <w:rPr>
          <w:rFonts w:ascii="Arial" w:hAnsi="Arial" w:cs="Arial"/>
          <w:sz w:val="22"/>
          <w:szCs w:val="22"/>
        </w:rPr>
      </w:pPr>
      <w:r w:rsidRPr="000C705C">
        <w:rPr>
          <w:rFonts w:ascii="Arial" w:hAnsi="Arial" w:cs="Arial"/>
          <w:sz w:val="22"/>
          <w:szCs w:val="22"/>
        </w:rPr>
        <w:t xml:space="preserve">Brackett, M.A., Rivers, S.E. and Salovey, P. (2011) ‘Emotional intelligence: Implications for personal, social, academic, and workplace success’, </w:t>
      </w:r>
      <w:r w:rsidRPr="000C705C">
        <w:rPr>
          <w:rStyle w:val="Emphasis"/>
          <w:rFonts w:ascii="Arial" w:eastAsiaTheme="majorEastAsia" w:hAnsi="Arial" w:cs="Arial"/>
          <w:sz w:val="22"/>
          <w:szCs w:val="22"/>
        </w:rPr>
        <w:t>Social and Personality Psychology Compass</w:t>
      </w:r>
      <w:r w:rsidRPr="000C705C">
        <w:rPr>
          <w:rFonts w:ascii="Arial" w:hAnsi="Arial" w:cs="Arial"/>
          <w:sz w:val="22"/>
          <w:szCs w:val="22"/>
        </w:rPr>
        <w:t>, 5(1), pp. 88–103.</w:t>
      </w:r>
    </w:p>
    <w:p w14:paraId="58F26FCA" w14:textId="77777777" w:rsidR="000C705C" w:rsidRPr="000C705C" w:rsidRDefault="000C705C" w:rsidP="000C705C">
      <w:pPr>
        <w:pStyle w:val="NormalWeb"/>
        <w:rPr>
          <w:rFonts w:ascii="Arial" w:hAnsi="Arial" w:cs="Arial"/>
          <w:sz w:val="22"/>
          <w:szCs w:val="22"/>
        </w:rPr>
      </w:pPr>
      <w:r w:rsidRPr="000C705C">
        <w:rPr>
          <w:rFonts w:ascii="Arial" w:hAnsi="Arial" w:cs="Arial"/>
          <w:sz w:val="22"/>
          <w:szCs w:val="22"/>
        </w:rPr>
        <w:t xml:space="preserve">Caruso, D.R. and Salovey, P. (2004) </w:t>
      </w:r>
      <w:r w:rsidRPr="000C705C">
        <w:rPr>
          <w:rStyle w:val="Emphasis"/>
          <w:rFonts w:ascii="Arial" w:eastAsiaTheme="majorEastAsia" w:hAnsi="Arial" w:cs="Arial"/>
          <w:sz w:val="22"/>
          <w:szCs w:val="22"/>
        </w:rPr>
        <w:t>The Emotionally Intelligent Manager: How to Develop and Use the Four Key Emotional Skills of Leadership</w:t>
      </w:r>
      <w:r w:rsidRPr="000C705C">
        <w:rPr>
          <w:rFonts w:ascii="Arial" w:hAnsi="Arial" w:cs="Arial"/>
          <w:sz w:val="22"/>
          <w:szCs w:val="22"/>
        </w:rPr>
        <w:t>. San Francisco: Jossey-Bass.</w:t>
      </w:r>
    </w:p>
    <w:p w14:paraId="67B78780" w14:textId="77777777" w:rsidR="000C705C" w:rsidRPr="000C705C" w:rsidRDefault="000C705C" w:rsidP="000C705C">
      <w:pPr>
        <w:pStyle w:val="NormalWeb"/>
        <w:rPr>
          <w:rFonts w:ascii="Arial" w:hAnsi="Arial" w:cs="Arial"/>
          <w:sz w:val="22"/>
          <w:szCs w:val="22"/>
        </w:rPr>
      </w:pPr>
      <w:r w:rsidRPr="000C705C">
        <w:rPr>
          <w:rFonts w:ascii="Arial" w:hAnsi="Arial" w:cs="Arial"/>
          <w:sz w:val="22"/>
          <w:szCs w:val="22"/>
        </w:rPr>
        <w:t xml:space="preserve">Côté, S. (2014) ‘Emotional intelligence in organizations’, </w:t>
      </w:r>
      <w:r w:rsidRPr="000C705C">
        <w:rPr>
          <w:rStyle w:val="Emphasis"/>
          <w:rFonts w:ascii="Arial" w:eastAsiaTheme="majorEastAsia" w:hAnsi="Arial" w:cs="Arial"/>
          <w:sz w:val="22"/>
          <w:szCs w:val="22"/>
        </w:rPr>
        <w:t xml:space="preserve">Annual Review of Organizational Psychology and Organizational </w:t>
      </w:r>
      <w:proofErr w:type="spellStart"/>
      <w:r w:rsidRPr="000C705C">
        <w:rPr>
          <w:rStyle w:val="Emphasis"/>
          <w:rFonts w:ascii="Arial" w:eastAsiaTheme="majorEastAsia" w:hAnsi="Arial" w:cs="Arial"/>
          <w:sz w:val="22"/>
          <w:szCs w:val="22"/>
        </w:rPr>
        <w:t>Behavior</w:t>
      </w:r>
      <w:proofErr w:type="spellEnd"/>
      <w:r w:rsidRPr="000C705C">
        <w:rPr>
          <w:rFonts w:ascii="Arial" w:hAnsi="Arial" w:cs="Arial"/>
          <w:sz w:val="22"/>
          <w:szCs w:val="22"/>
        </w:rPr>
        <w:t>, 1(1), pp. 459–488.</w:t>
      </w:r>
    </w:p>
    <w:p w14:paraId="06D621A7" w14:textId="77777777" w:rsidR="000C705C" w:rsidRPr="000C705C" w:rsidRDefault="000C705C" w:rsidP="000C705C">
      <w:pPr>
        <w:pStyle w:val="NormalWeb"/>
        <w:rPr>
          <w:rFonts w:ascii="Arial" w:hAnsi="Arial" w:cs="Arial"/>
          <w:sz w:val="22"/>
          <w:szCs w:val="22"/>
        </w:rPr>
      </w:pPr>
      <w:r w:rsidRPr="000C705C">
        <w:rPr>
          <w:rFonts w:ascii="Arial" w:hAnsi="Arial" w:cs="Arial"/>
          <w:sz w:val="22"/>
          <w:szCs w:val="22"/>
        </w:rPr>
        <w:t xml:space="preserve">Deal, J.J., Altman, D.G. and </w:t>
      </w:r>
      <w:proofErr w:type="spellStart"/>
      <w:r w:rsidRPr="000C705C">
        <w:rPr>
          <w:rFonts w:ascii="Arial" w:hAnsi="Arial" w:cs="Arial"/>
          <w:sz w:val="22"/>
          <w:szCs w:val="22"/>
        </w:rPr>
        <w:t>Rogelberg</w:t>
      </w:r>
      <w:proofErr w:type="spellEnd"/>
      <w:r w:rsidRPr="000C705C">
        <w:rPr>
          <w:rFonts w:ascii="Arial" w:hAnsi="Arial" w:cs="Arial"/>
          <w:sz w:val="22"/>
          <w:szCs w:val="22"/>
        </w:rPr>
        <w:t xml:space="preserve">, S.G. (2010) ‘Millennials at work: What we know and what we need to do (if anything)’, </w:t>
      </w:r>
      <w:r w:rsidRPr="000C705C">
        <w:rPr>
          <w:rStyle w:val="Emphasis"/>
          <w:rFonts w:ascii="Arial" w:eastAsiaTheme="majorEastAsia" w:hAnsi="Arial" w:cs="Arial"/>
          <w:sz w:val="22"/>
          <w:szCs w:val="22"/>
        </w:rPr>
        <w:t>Journal of Business and Psychology</w:t>
      </w:r>
      <w:r w:rsidRPr="000C705C">
        <w:rPr>
          <w:rFonts w:ascii="Arial" w:hAnsi="Arial" w:cs="Arial"/>
          <w:sz w:val="22"/>
          <w:szCs w:val="22"/>
        </w:rPr>
        <w:t>, 25(2), pp. 191–199.</w:t>
      </w:r>
    </w:p>
    <w:p w14:paraId="5FD5C993" w14:textId="77777777" w:rsidR="000C705C" w:rsidRPr="000C705C" w:rsidRDefault="000C705C" w:rsidP="000C705C">
      <w:pPr>
        <w:pStyle w:val="NormalWeb"/>
        <w:rPr>
          <w:rFonts w:ascii="Arial" w:hAnsi="Arial" w:cs="Arial"/>
          <w:sz w:val="22"/>
          <w:szCs w:val="22"/>
        </w:rPr>
      </w:pPr>
      <w:r w:rsidRPr="000C705C">
        <w:rPr>
          <w:rFonts w:ascii="Arial" w:hAnsi="Arial" w:cs="Arial"/>
          <w:sz w:val="22"/>
          <w:szCs w:val="22"/>
        </w:rPr>
        <w:t xml:space="preserve">Hassan, Z. and Ahmed, M. (2011) ‘Authentic leadership, trust and work engagement’, </w:t>
      </w:r>
      <w:r w:rsidRPr="000C705C">
        <w:rPr>
          <w:rStyle w:val="Emphasis"/>
          <w:rFonts w:ascii="Arial" w:eastAsiaTheme="majorEastAsia" w:hAnsi="Arial" w:cs="Arial"/>
          <w:sz w:val="22"/>
          <w:szCs w:val="22"/>
        </w:rPr>
        <w:t>International Journal of Human and Social Sciences</w:t>
      </w:r>
      <w:r w:rsidRPr="000C705C">
        <w:rPr>
          <w:rFonts w:ascii="Arial" w:hAnsi="Arial" w:cs="Arial"/>
          <w:sz w:val="22"/>
          <w:szCs w:val="22"/>
        </w:rPr>
        <w:t>, 6(3), pp. 164–170.</w:t>
      </w:r>
    </w:p>
    <w:p w14:paraId="27A2F84D" w14:textId="77777777" w:rsidR="000C705C" w:rsidRPr="000C705C" w:rsidRDefault="000C705C" w:rsidP="000C705C">
      <w:pPr>
        <w:pStyle w:val="NormalWeb"/>
        <w:rPr>
          <w:rFonts w:ascii="Arial" w:hAnsi="Arial" w:cs="Arial"/>
          <w:sz w:val="22"/>
          <w:szCs w:val="22"/>
        </w:rPr>
      </w:pPr>
      <w:r w:rsidRPr="000C705C">
        <w:rPr>
          <w:rFonts w:ascii="Arial" w:hAnsi="Arial" w:cs="Arial"/>
          <w:sz w:val="22"/>
          <w:szCs w:val="22"/>
        </w:rPr>
        <w:t xml:space="preserve">Hills, M.D. and Argyle, M. (2001) ‘Emotional stability as a major dimension of happiness’, </w:t>
      </w:r>
      <w:r w:rsidRPr="000C705C">
        <w:rPr>
          <w:rStyle w:val="Emphasis"/>
          <w:rFonts w:ascii="Arial" w:eastAsiaTheme="majorEastAsia" w:hAnsi="Arial" w:cs="Arial"/>
          <w:sz w:val="22"/>
          <w:szCs w:val="22"/>
        </w:rPr>
        <w:t>Personality and Individual Differences</w:t>
      </w:r>
      <w:r w:rsidRPr="000C705C">
        <w:rPr>
          <w:rFonts w:ascii="Arial" w:hAnsi="Arial" w:cs="Arial"/>
          <w:sz w:val="22"/>
          <w:szCs w:val="22"/>
        </w:rPr>
        <w:t>, 31(8), pp. 1357–1364.</w:t>
      </w:r>
    </w:p>
    <w:p w14:paraId="321C6B07" w14:textId="77777777" w:rsidR="000C705C" w:rsidRPr="000C705C" w:rsidRDefault="000C705C" w:rsidP="000C705C">
      <w:pPr>
        <w:pStyle w:val="NormalWeb"/>
        <w:rPr>
          <w:rFonts w:ascii="Arial" w:hAnsi="Arial" w:cs="Arial"/>
          <w:sz w:val="22"/>
          <w:szCs w:val="22"/>
        </w:rPr>
      </w:pPr>
      <w:proofErr w:type="spellStart"/>
      <w:r w:rsidRPr="000C705C">
        <w:rPr>
          <w:rFonts w:ascii="Arial" w:hAnsi="Arial" w:cs="Arial"/>
          <w:sz w:val="22"/>
          <w:szCs w:val="22"/>
        </w:rPr>
        <w:t>Schullery</w:t>
      </w:r>
      <w:proofErr w:type="spellEnd"/>
      <w:r w:rsidRPr="000C705C">
        <w:rPr>
          <w:rFonts w:ascii="Arial" w:hAnsi="Arial" w:cs="Arial"/>
          <w:sz w:val="22"/>
          <w:szCs w:val="22"/>
        </w:rPr>
        <w:t xml:space="preserve">, N.M. (2013) ‘Workplace engagement and generational differences in values’, </w:t>
      </w:r>
      <w:r w:rsidRPr="000C705C">
        <w:rPr>
          <w:rStyle w:val="Emphasis"/>
          <w:rFonts w:ascii="Arial" w:eastAsiaTheme="majorEastAsia" w:hAnsi="Arial" w:cs="Arial"/>
          <w:sz w:val="22"/>
          <w:szCs w:val="22"/>
        </w:rPr>
        <w:t>Business Communication Quarterly</w:t>
      </w:r>
      <w:r w:rsidRPr="000C705C">
        <w:rPr>
          <w:rFonts w:ascii="Arial" w:hAnsi="Arial" w:cs="Arial"/>
          <w:sz w:val="22"/>
          <w:szCs w:val="22"/>
        </w:rPr>
        <w:t>, 76(2), pp. 252–265.</w:t>
      </w:r>
    </w:p>
    <w:p w14:paraId="59E1C541" w14:textId="7941AC34" w:rsidR="00AC06BA" w:rsidRDefault="00AC06BA"/>
    <w:sectPr w:rsidR="00AC06BA" w:rsidSect="00AC06B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B42420" w14:textId="77777777" w:rsidR="00B91E9D" w:rsidRDefault="00B91E9D" w:rsidP="008F08E5">
      <w:pPr>
        <w:spacing w:after="0" w:line="240" w:lineRule="auto"/>
      </w:pPr>
      <w:r>
        <w:separator/>
      </w:r>
    </w:p>
  </w:endnote>
  <w:endnote w:type="continuationSeparator" w:id="0">
    <w:p w14:paraId="6F9811A5" w14:textId="77777777" w:rsidR="00B91E9D" w:rsidRDefault="00B91E9D" w:rsidP="008F08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6FE13" w14:textId="26855D48" w:rsidR="001379DE" w:rsidRDefault="001379DE">
    <w:pPr>
      <w:pStyle w:val="Footer"/>
      <w:jc w:val="right"/>
    </w:pPr>
  </w:p>
  <w:p w14:paraId="7C56FCF9" w14:textId="77777777" w:rsidR="002F41BF" w:rsidRDefault="002F4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43E11" w14:textId="77777777" w:rsidR="00B91E9D" w:rsidRDefault="00B91E9D" w:rsidP="008F08E5">
      <w:pPr>
        <w:spacing w:after="0" w:line="240" w:lineRule="auto"/>
      </w:pPr>
      <w:r>
        <w:separator/>
      </w:r>
    </w:p>
  </w:footnote>
  <w:footnote w:type="continuationSeparator" w:id="0">
    <w:p w14:paraId="1A10C6A0" w14:textId="77777777" w:rsidR="00B91E9D" w:rsidRDefault="00B91E9D" w:rsidP="008F08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F75DEB"/>
    <w:multiLevelType w:val="multilevel"/>
    <w:tmpl w:val="AC7A60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7636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6BA"/>
    <w:rsid w:val="00001463"/>
    <w:rsid w:val="000C705C"/>
    <w:rsid w:val="001379DE"/>
    <w:rsid w:val="00297590"/>
    <w:rsid w:val="002F41BF"/>
    <w:rsid w:val="00490101"/>
    <w:rsid w:val="00506DC6"/>
    <w:rsid w:val="00556951"/>
    <w:rsid w:val="005D6E42"/>
    <w:rsid w:val="008459C0"/>
    <w:rsid w:val="00871023"/>
    <w:rsid w:val="00882213"/>
    <w:rsid w:val="008F08E5"/>
    <w:rsid w:val="0095317C"/>
    <w:rsid w:val="009B7172"/>
    <w:rsid w:val="00A12986"/>
    <w:rsid w:val="00AC06BA"/>
    <w:rsid w:val="00B91E9D"/>
    <w:rsid w:val="00BE6E52"/>
    <w:rsid w:val="00C917FB"/>
    <w:rsid w:val="00D33263"/>
    <w:rsid w:val="00DA5005"/>
    <w:rsid w:val="00F56B09"/>
    <w:rsid w:val="00F65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187F02"/>
  <w15:chartTrackingRefBased/>
  <w15:docId w15:val="{1DE97420-C245-46D0-9003-1ADC044CA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06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06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06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06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06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06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06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06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06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6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06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06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06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06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06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06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06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06BA"/>
    <w:rPr>
      <w:rFonts w:eastAsiaTheme="majorEastAsia" w:cstheme="majorBidi"/>
      <w:color w:val="272727" w:themeColor="text1" w:themeTint="D8"/>
    </w:rPr>
  </w:style>
  <w:style w:type="paragraph" w:styleId="Title">
    <w:name w:val="Title"/>
    <w:basedOn w:val="Normal"/>
    <w:next w:val="Normal"/>
    <w:link w:val="TitleChar"/>
    <w:uiPriority w:val="10"/>
    <w:qFormat/>
    <w:rsid w:val="00AC06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06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06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06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06BA"/>
    <w:pPr>
      <w:spacing w:before="160"/>
      <w:jc w:val="center"/>
    </w:pPr>
    <w:rPr>
      <w:i/>
      <w:iCs/>
      <w:color w:val="404040" w:themeColor="text1" w:themeTint="BF"/>
    </w:rPr>
  </w:style>
  <w:style w:type="character" w:customStyle="1" w:styleId="QuoteChar">
    <w:name w:val="Quote Char"/>
    <w:basedOn w:val="DefaultParagraphFont"/>
    <w:link w:val="Quote"/>
    <w:uiPriority w:val="29"/>
    <w:rsid w:val="00AC06BA"/>
    <w:rPr>
      <w:i/>
      <w:iCs/>
      <w:color w:val="404040" w:themeColor="text1" w:themeTint="BF"/>
    </w:rPr>
  </w:style>
  <w:style w:type="paragraph" w:styleId="ListParagraph">
    <w:name w:val="List Paragraph"/>
    <w:basedOn w:val="Normal"/>
    <w:uiPriority w:val="34"/>
    <w:qFormat/>
    <w:rsid w:val="00AC06BA"/>
    <w:pPr>
      <w:ind w:left="720"/>
      <w:contextualSpacing/>
    </w:pPr>
  </w:style>
  <w:style w:type="character" w:styleId="IntenseEmphasis">
    <w:name w:val="Intense Emphasis"/>
    <w:basedOn w:val="DefaultParagraphFont"/>
    <w:uiPriority w:val="21"/>
    <w:qFormat/>
    <w:rsid w:val="00AC06BA"/>
    <w:rPr>
      <w:i/>
      <w:iCs/>
      <w:color w:val="0F4761" w:themeColor="accent1" w:themeShade="BF"/>
    </w:rPr>
  </w:style>
  <w:style w:type="paragraph" w:styleId="IntenseQuote">
    <w:name w:val="Intense Quote"/>
    <w:basedOn w:val="Normal"/>
    <w:next w:val="Normal"/>
    <w:link w:val="IntenseQuoteChar"/>
    <w:uiPriority w:val="30"/>
    <w:qFormat/>
    <w:rsid w:val="00AC06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06BA"/>
    <w:rPr>
      <w:i/>
      <w:iCs/>
      <w:color w:val="0F4761" w:themeColor="accent1" w:themeShade="BF"/>
    </w:rPr>
  </w:style>
  <w:style w:type="character" w:styleId="IntenseReference">
    <w:name w:val="Intense Reference"/>
    <w:basedOn w:val="DefaultParagraphFont"/>
    <w:uiPriority w:val="32"/>
    <w:qFormat/>
    <w:rsid w:val="00AC06BA"/>
    <w:rPr>
      <w:b/>
      <w:bCs/>
      <w:smallCaps/>
      <w:color w:val="0F4761" w:themeColor="accent1" w:themeShade="BF"/>
      <w:spacing w:val="5"/>
    </w:rPr>
  </w:style>
  <w:style w:type="paragraph" w:styleId="NoSpacing">
    <w:name w:val="No Spacing"/>
    <w:link w:val="NoSpacingChar"/>
    <w:uiPriority w:val="1"/>
    <w:qFormat/>
    <w:rsid w:val="00AC06B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C06BA"/>
    <w:rPr>
      <w:rFonts w:eastAsiaTheme="minorEastAsia"/>
      <w:kern w:val="0"/>
      <w:sz w:val="22"/>
      <w:szCs w:val="22"/>
      <w:lang w:eastAsia="en-GB"/>
      <w14:ligatures w14:val="none"/>
    </w:rPr>
  </w:style>
  <w:style w:type="paragraph" w:styleId="Header">
    <w:name w:val="header"/>
    <w:basedOn w:val="Normal"/>
    <w:link w:val="HeaderChar"/>
    <w:uiPriority w:val="99"/>
    <w:unhideWhenUsed/>
    <w:rsid w:val="008F08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8E5"/>
  </w:style>
  <w:style w:type="paragraph" w:styleId="Footer">
    <w:name w:val="footer"/>
    <w:basedOn w:val="Normal"/>
    <w:link w:val="FooterChar"/>
    <w:uiPriority w:val="99"/>
    <w:unhideWhenUsed/>
    <w:rsid w:val="008F08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8E5"/>
  </w:style>
  <w:style w:type="paragraph" w:styleId="TOCHeading">
    <w:name w:val="TOC Heading"/>
    <w:basedOn w:val="Heading1"/>
    <w:next w:val="Normal"/>
    <w:uiPriority w:val="39"/>
    <w:unhideWhenUsed/>
    <w:qFormat/>
    <w:rsid w:val="002F41BF"/>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F41BF"/>
    <w:pPr>
      <w:spacing w:after="100"/>
      <w:ind w:left="240"/>
    </w:pPr>
  </w:style>
  <w:style w:type="paragraph" w:styleId="TOC3">
    <w:name w:val="toc 3"/>
    <w:basedOn w:val="Normal"/>
    <w:next w:val="Normal"/>
    <w:autoRedefine/>
    <w:uiPriority w:val="39"/>
    <w:unhideWhenUsed/>
    <w:rsid w:val="009B7172"/>
    <w:pPr>
      <w:tabs>
        <w:tab w:val="right" w:leader="dot" w:pos="9016"/>
      </w:tabs>
      <w:spacing w:after="100"/>
      <w:ind w:left="480"/>
    </w:pPr>
    <w:rPr>
      <w:rFonts w:ascii="Arial" w:eastAsia="Times New Roman" w:hAnsi="Arial" w:cs="Arial"/>
      <w:noProof/>
      <w:kern w:val="0"/>
      <w:lang w:eastAsia="en-GB"/>
      <w14:ligatures w14:val="none"/>
    </w:rPr>
  </w:style>
  <w:style w:type="character" w:styleId="Hyperlink">
    <w:name w:val="Hyperlink"/>
    <w:basedOn w:val="DefaultParagraphFont"/>
    <w:uiPriority w:val="99"/>
    <w:unhideWhenUsed/>
    <w:rsid w:val="002F41BF"/>
    <w:rPr>
      <w:color w:val="467886" w:themeColor="hyperlink"/>
      <w:u w:val="single"/>
    </w:rPr>
  </w:style>
  <w:style w:type="paragraph" w:styleId="NormalWeb">
    <w:name w:val="Normal (Web)"/>
    <w:basedOn w:val="Normal"/>
    <w:uiPriority w:val="99"/>
    <w:semiHidden/>
    <w:unhideWhenUsed/>
    <w:rsid w:val="000C705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C70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(LCLM5006_LON)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7CABAD-D43F-4DF4-B9F0-9C5DBC407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3396</Words>
  <Characters>19361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Melat Genene Mekbeb</Company>
  <LinksUpToDate>false</LinksUpToDate>
  <CharactersWithSpaces>22712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Emotional Intelligence Mindfulness, and Workforce Dynamics report</dc:title>
  <dc:subject>Student ID 2123174</dc:subject>
  <dc:creator>STUDENT ID 2123174</dc:creator>
  <cp:keywords/>
  <dc:description/>
  <cp:lastModifiedBy>melat mekbeb</cp:lastModifiedBy>
  <cp:revision>2</cp:revision>
  <dcterms:created xsi:type="dcterms:W3CDTF">2026-04-30T20:26:00Z</dcterms:created>
  <dcterms:modified xsi:type="dcterms:W3CDTF">2026-04-30T20:26:00Z</dcterms:modified>
</cp:coreProperties>
</file>