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90995312"/>
        <w:docPartObj>
          <w:docPartGallery w:val="Cover Pages"/>
          <w:docPartUnique/>
        </w:docPartObj>
      </w:sdtPr>
      <w:sdtEndPr>
        <w:rPr>
          <w:rFonts w:asciiTheme="minorHAnsi" w:eastAsiaTheme="minorHAnsi" w:hAnsiTheme="minorHAnsi" w:cstheme="minorBidi"/>
          <w:color w:val="262626" w:themeColor="accent1" w:themeShade="BF"/>
          <w:sz w:val="22"/>
          <w:szCs w:val="22"/>
          <w:lang w:val="en-US"/>
        </w:rPr>
      </w:sdtEndPr>
      <w:sdtContent>
        <w:p w14:paraId="05AC0B78" w14:textId="215D10DA" w:rsidR="00C6599C" w:rsidRPr="005D27A1" w:rsidRDefault="00035D36" w:rsidP="00C6599C">
          <w:pPr>
            <w:pStyle w:val="Subtitle"/>
            <w:rPr>
              <w:rStyle w:val="SubtleEmphasis"/>
              <w:rFonts w:asciiTheme="minorHAnsi" w:hAnsiTheme="minorHAnsi" w:cstheme="minorHAnsi"/>
            </w:rPr>
          </w:pPr>
          <w:r>
            <w:rPr>
              <w:rStyle w:val="SubtleEmphasis"/>
              <w:rFonts w:asciiTheme="minorHAnsi" w:hAnsiTheme="minorHAnsi" w:cstheme="minorHAnsi"/>
            </w:rPr>
            <w:t>Contemporary developments in employment relations</w:t>
          </w:r>
        </w:p>
        <w:p w14:paraId="3440AB4C" w14:textId="171BD12C" w:rsidR="00C6599C" w:rsidRPr="005D27A1" w:rsidRDefault="00035D36" w:rsidP="00C6599C">
          <w:pPr>
            <w:pStyle w:val="Subtitle"/>
            <w:rPr>
              <w:rStyle w:val="SubtleEmphasis"/>
              <w:rFonts w:asciiTheme="minorHAnsi" w:hAnsiTheme="minorHAnsi" w:cstheme="minorHAnsi"/>
            </w:rPr>
          </w:pPr>
          <w:r>
            <w:rPr>
              <w:rStyle w:val="SubtleEmphasis"/>
              <w:rFonts w:asciiTheme="minorHAnsi" w:hAnsiTheme="minorHAnsi" w:cstheme="minorHAnsi"/>
            </w:rPr>
            <w:t>20</w:t>
          </w:r>
          <w:r w:rsidR="00C6599C">
            <w:rPr>
              <w:rStyle w:val="SubtleEmphasis"/>
              <w:rFonts w:asciiTheme="minorHAnsi" w:hAnsiTheme="minorHAnsi" w:cstheme="minorHAnsi"/>
            </w:rPr>
            <w:t xml:space="preserve"> </w:t>
          </w:r>
          <w:r>
            <w:rPr>
              <w:rStyle w:val="SubtleEmphasis"/>
              <w:rFonts w:asciiTheme="minorHAnsi" w:hAnsiTheme="minorHAnsi" w:cstheme="minorHAnsi"/>
            </w:rPr>
            <w:t>March</w:t>
          </w:r>
          <w:r w:rsidR="00C6599C">
            <w:rPr>
              <w:rStyle w:val="SubtleEmphasis"/>
              <w:rFonts w:asciiTheme="minorHAnsi" w:hAnsiTheme="minorHAnsi" w:cstheme="minorHAnsi"/>
            </w:rPr>
            <w:t xml:space="preserve"> 2019</w:t>
          </w:r>
        </w:p>
        <w:p w14:paraId="2FF85EFF" w14:textId="77777777" w:rsidR="00C6599C" w:rsidRPr="005D27A1" w:rsidRDefault="00C6599C" w:rsidP="00C6599C">
          <w:pPr>
            <w:pStyle w:val="Subtitle"/>
            <w:rPr>
              <w:rFonts w:asciiTheme="minorHAnsi" w:hAnsiTheme="minorHAnsi" w:cstheme="minorHAnsi"/>
              <w:i/>
              <w:iCs/>
            </w:rPr>
          </w:pPr>
          <w:r w:rsidRPr="005D27A1">
            <w:rPr>
              <w:rStyle w:val="SubtleEmphasis"/>
              <w:rFonts w:asciiTheme="minorHAnsi" w:hAnsiTheme="minorHAnsi" w:cstheme="minorHAnsi"/>
            </w:rPr>
            <w:t>Kirsty Baker</w:t>
          </w:r>
        </w:p>
        <w:p w14:paraId="6661350D" w14:textId="77777777" w:rsidR="00C6599C" w:rsidRPr="005D27A1" w:rsidRDefault="00C6599C" w:rsidP="00C6599C">
          <w:pPr>
            <w:pStyle w:val="Subtitle"/>
            <w:rPr>
              <w:rFonts w:asciiTheme="minorHAnsi" w:hAnsiTheme="minorHAnsi" w:cstheme="minorHAnsi"/>
              <w:i/>
              <w:iCs/>
            </w:rPr>
          </w:pPr>
          <w:r w:rsidRPr="005D27A1">
            <w:rPr>
              <w:rFonts w:asciiTheme="minorHAnsi" w:hAnsiTheme="minorHAnsi" w:cstheme="minorHAnsi"/>
              <w:i/>
              <w:iCs/>
            </w:rPr>
            <w:t>CIPD Membership No. 53316037</w:t>
          </w:r>
        </w:p>
        <w:p w14:paraId="3A3D1A73" w14:textId="77777777" w:rsidR="00C6599C" w:rsidRDefault="00C6599C" w:rsidP="00C6599C"/>
        <w:p w14:paraId="552C88BD" w14:textId="77777777" w:rsidR="00C6599C" w:rsidRDefault="00C6599C" w:rsidP="00C6599C"/>
        <w:p w14:paraId="2886A822" w14:textId="77777777" w:rsidR="00C6599C" w:rsidRDefault="00C6599C" w:rsidP="00C6599C"/>
        <w:p w14:paraId="50ECE24A" w14:textId="77777777" w:rsidR="00C6599C" w:rsidRDefault="00C6599C" w:rsidP="00C6599C"/>
        <w:p w14:paraId="2AB204BB" w14:textId="77777777" w:rsidR="00C6599C" w:rsidRDefault="00C6599C" w:rsidP="00C6599C"/>
        <w:p w14:paraId="0A6C373B" w14:textId="5F4B8C8E" w:rsidR="00C6599C" w:rsidRPr="005D27A1" w:rsidRDefault="00C6599C" w:rsidP="00C6599C">
          <w:pPr>
            <w:rPr>
              <w:rFonts w:cstheme="minorHAnsi"/>
              <w:sz w:val="24"/>
              <w:szCs w:val="24"/>
            </w:rPr>
          </w:pPr>
          <w:r>
            <w:rPr>
              <w:rFonts w:cstheme="minorHAnsi"/>
              <w:sz w:val="24"/>
              <w:szCs w:val="24"/>
            </w:rPr>
            <w:t>Word count (</w:t>
          </w:r>
          <w:r w:rsidR="00871C0A">
            <w:rPr>
              <w:rFonts w:cstheme="minorHAnsi"/>
              <w:sz w:val="24"/>
              <w:szCs w:val="24"/>
            </w:rPr>
            <w:t>1732</w:t>
          </w:r>
          <w:bookmarkStart w:id="0" w:name="_GoBack"/>
          <w:bookmarkEnd w:id="0"/>
          <w:r w:rsidRPr="005D27A1">
            <w:rPr>
              <w:rFonts w:cstheme="minorHAnsi"/>
              <w:sz w:val="24"/>
              <w:szCs w:val="24"/>
            </w:rPr>
            <w:t xml:space="preserve"> words)</w:t>
          </w:r>
        </w:p>
        <w:p w14:paraId="748F75DF" w14:textId="77777777" w:rsidR="00C6599C" w:rsidRPr="005D27A1" w:rsidRDefault="00C6599C" w:rsidP="00C6599C">
          <w:pPr>
            <w:rPr>
              <w:rFonts w:cstheme="minorHAnsi"/>
              <w:sz w:val="24"/>
              <w:szCs w:val="24"/>
            </w:rPr>
          </w:pPr>
          <w:r w:rsidRPr="005D27A1">
            <w:rPr>
              <w:rFonts w:cstheme="minorHAnsi"/>
              <w:sz w:val="24"/>
              <w:szCs w:val="24"/>
            </w:rPr>
            <w:t>I declare that this assignment is my own work and that any information obtained from books and other sources have been appropriately referenced.</w:t>
          </w:r>
        </w:p>
        <w:p w14:paraId="3EA9E8FE" w14:textId="77777777" w:rsidR="00C6599C" w:rsidRPr="005D27A1" w:rsidRDefault="00C6599C" w:rsidP="00C6599C">
          <w:pPr>
            <w:rPr>
              <w:rFonts w:cstheme="minorHAnsi"/>
              <w:sz w:val="24"/>
              <w:szCs w:val="24"/>
            </w:rPr>
          </w:pPr>
        </w:p>
        <w:p w14:paraId="175C3137" w14:textId="77777777" w:rsidR="00C6599C" w:rsidRPr="005D27A1" w:rsidRDefault="00C6599C" w:rsidP="00C6599C">
          <w:pPr>
            <w:rPr>
              <w:rFonts w:cstheme="minorHAnsi"/>
              <w:sz w:val="24"/>
              <w:szCs w:val="24"/>
            </w:rPr>
          </w:pPr>
          <w:r w:rsidRPr="005D27A1">
            <w:rPr>
              <w:rFonts w:cstheme="minorHAnsi"/>
              <w:noProof/>
              <w:sz w:val="24"/>
              <w:szCs w:val="24"/>
              <w:lang w:eastAsia="en-GB"/>
            </w:rPr>
            <w:drawing>
              <wp:anchor distT="0" distB="0" distL="114300" distR="114300" simplePos="0" relativeHeight="251911168" behindDoc="0" locked="0" layoutInCell="1" allowOverlap="1" wp14:anchorId="54741BBC" wp14:editId="0558CAF3">
                <wp:simplePos x="0" y="0"/>
                <wp:positionH relativeFrom="column">
                  <wp:posOffset>-104775</wp:posOffset>
                </wp:positionH>
                <wp:positionV relativeFrom="paragraph">
                  <wp:posOffset>520700</wp:posOffset>
                </wp:positionV>
                <wp:extent cx="1132840" cy="373380"/>
                <wp:effectExtent l="0" t="0" r="0" b="762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iture KB.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132840" cy="373380"/>
                        </a:xfrm>
                        <a:prstGeom prst="rect">
                          <a:avLst/>
                        </a:prstGeom>
                      </pic:spPr>
                    </pic:pic>
                  </a:graphicData>
                </a:graphic>
                <wp14:sizeRelH relativeFrom="page">
                  <wp14:pctWidth>0</wp14:pctWidth>
                </wp14:sizeRelH>
                <wp14:sizeRelV relativeFrom="page">
                  <wp14:pctHeight>0</wp14:pctHeight>
                </wp14:sizeRelV>
              </wp:anchor>
            </w:drawing>
          </w:r>
          <w:r w:rsidRPr="005D27A1">
            <w:rPr>
              <w:rFonts w:cstheme="minorHAnsi"/>
              <w:sz w:val="24"/>
              <w:szCs w:val="24"/>
            </w:rPr>
            <w:t xml:space="preserve">Signed </w:t>
          </w:r>
        </w:p>
        <w:p w14:paraId="46D8D5C2" w14:textId="77777777" w:rsidR="00C6599C" w:rsidRPr="005D27A1" w:rsidRDefault="00C6599C" w:rsidP="00C6599C">
          <w:pPr>
            <w:rPr>
              <w:rFonts w:cstheme="minorHAnsi"/>
              <w:sz w:val="24"/>
              <w:szCs w:val="24"/>
            </w:rPr>
          </w:pPr>
        </w:p>
        <w:p w14:paraId="078D57F6" w14:textId="53897335" w:rsidR="00C6599C" w:rsidRDefault="00C6599C" w:rsidP="00C6599C">
          <w:pPr>
            <w:rPr>
              <w:rFonts w:cstheme="minorHAnsi"/>
              <w:sz w:val="24"/>
              <w:szCs w:val="24"/>
            </w:rPr>
          </w:pPr>
          <w:r>
            <w:rPr>
              <w:rFonts w:cstheme="minorHAnsi"/>
              <w:sz w:val="24"/>
              <w:szCs w:val="24"/>
            </w:rPr>
            <w:t xml:space="preserve">Date </w:t>
          </w:r>
          <w:r w:rsidR="00035D36">
            <w:rPr>
              <w:rFonts w:cstheme="minorHAnsi"/>
              <w:sz w:val="24"/>
              <w:szCs w:val="24"/>
            </w:rPr>
            <w:t>20</w:t>
          </w:r>
          <w:r>
            <w:rPr>
              <w:rFonts w:cstheme="minorHAnsi"/>
              <w:sz w:val="24"/>
              <w:szCs w:val="24"/>
            </w:rPr>
            <w:t>/0</w:t>
          </w:r>
          <w:r w:rsidR="00035D36">
            <w:rPr>
              <w:rFonts w:cstheme="minorHAnsi"/>
              <w:sz w:val="24"/>
              <w:szCs w:val="24"/>
            </w:rPr>
            <w:t>3</w:t>
          </w:r>
          <w:r>
            <w:rPr>
              <w:rFonts w:cstheme="minorHAnsi"/>
              <w:sz w:val="24"/>
              <w:szCs w:val="24"/>
            </w:rPr>
            <w:t>/2019</w:t>
          </w:r>
        </w:p>
        <w:p w14:paraId="24D2322F" w14:textId="5136BEB1" w:rsidR="00DB4112" w:rsidRDefault="00DB4112">
          <w:r>
            <w:br w:type="page"/>
          </w:r>
        </w:p>
      </w:sdtContent>
    </w:sdt>
    <w:tbl>
      <w:tblPr>
        <w:tblStyle w:val="TableGrid"/>
        <w:tblW w:w="1079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790"/>
      </w:tblGrid>
      <w:tr w:rsidR="00AF5119" w:rsidRPr="00127C5F" w14:paraId="492D297C" w14:textId="77777777" w:rsidTr="00AF5119">
        <w:trPr>
          <w:trHeight w:val="14363"/>
        </w:trPr>
        <w:tc>
          <w:tcPr>
            <w:tcW w:w="10790" w:type="dxa"/>
            <w:shd w:val="clear" w:color="auto" w:fill="auto"/>
            <w:tcMar>
              <w:left w:w="0" w:type="dxa"/>
              <w:right w:w="0" w:type="dxa"/>
            </w:tcMar>
          </w:tcPr>
          <w:p w14:paraId="42015BD7" w14:textId="1054B8B5" w:rsidR="00AF5119" w:rsidRPr="00127C5F" w:rsidRDefault="001D5CD6" w:rsidP="00BD73DD">
            <w:pPr>
              <w:rPr>
                <w:color w:val="D0300F" w:themeColor="accent6" w:themeShade="BF"/>
              </w:rPr>
            </w:pPr>
            <w:r>
              <w:rPr>
                <w:noProof/>
                <w:color w:val="D0300F" w:themeColor="accent6" w:themeShade="BF"/>
              </w:rPr>
              <w:lastRenderedPageBreak/>
              <mc:AlternateContent>
                <mc:Choice Requires="wps">
                  <w:drawing>
                    <wp:anchor distT="0" distB="0" distL="114300" distR="114300" simplePos="0" relativeHeight="251831296" behindDoc="0" locked="0" layoutInCell="1" allowOverlap="1" wp14:anchorId="46765132" wp14:editId="22102943">
                      <wp:simplePos x="0" y="0"/>
                      <wp:positionH relativeFrom="column">
                        <wp:posOffset>1092200</wp:posOffset>
                      </wp:positionH>
                      <wp:positionV relativeFrom="paragraph">
                        <wp:posOffset>1943100</wp:posOffset>
                      </wp:positionV>
                      <wp:extent cx="3937000" cy="3981450"/>
                      <wp:effectExtent l="0" t="0" r="6350" b="0"/>
                      <wp:wrapNone/>
                      <wp:docPr id="171" name="Rectangle: Diagonal Corners Snipped 171"/>
                      <wp:cNvGraphicFramePr/>
                      <a:graphic xmlns:a="http://schemas.openxmlformats.org/drawingml/2006/main">
                        <a:graphicData uri="http://schemas.microsoft.com/office/word/2010/wordprocessingShape">
                          <wps:wsp>
                            <wps:cNvSpPr/>
                            <wps:spPr>
                              <a:xfrm>
                                <a:off x="0" y="0"/>
                                <a:ext cx="3937000" cy="3981450"/>
                              </a:xfrm>
                              <a:prstGeom prst="snip2DiagRect">
                                <a:avLst>
                                  <a:gd name="adj1" fmla="val 0"/>
                                  <a:gd name="adj2" fmla="val 18102"/>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3C986BE" w14:textId="2D88578D" w:rsidR="00AF5119" w:rsidRPr="001D5CD6" w:rsidRDefault="001D5CD6" w:rsidP="00AF5119">
                                  <w:pPr>
                                    <w:pStyle w:val="Heading2"/>
                                    <w:rPr>
                                      <w:sz w:val="52"/>
                                      <w:szCs w:val="44"/>
                                    </w:rPr>
                                  </w:pPr>
                                  <w:r w:rsidRPr="001D5CD6">
                                    <w:rPr>
                                      <w:caps w:val="0"/>
                                      <w:color w:val="571745" w:themeColor="text2"/>
                                      <w:sz w:val="52"/>
                                      <w:szCs w:val="96"/>
                                    </w:rPr>
                                    <w:t xml:space="preserve">Contemporary Developments in Employment </w:t>
                                  </w:r>
                                  <w:r w:rsidRPr="001D5CD6">
                                    <w:rPr>
                                      <w:caps w:val="0"/>
                                      <w:color w:val="571745" w:themeColor="text2"/>
                                      <w:sz w:val="52"/>
                                      <w:szCs w:val="44"/>
                                    </w:rPr>
                                    <w:t>Relations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765132" id="Rectangle: Diagonal Corners Snipped 171" o:spid="_x0000_s1026" style="position:absolute;margin-left:86pt;margin-top:153pt;width:310pt;height:313.5pt;z-index:251831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937000,39814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" adj="-11796480,,5400" path="m,l3224324,r712676,712676l3937000,3981450r,l712676,3981450,,3268774,,xe" fillcolor="#ffc40c [3208]" stroked="f" strokeweight="3pt">
                      <v:stroke joinstyle="miter"/>
                      <v:formulas/>
                      <v:path arrowok="t" o:connecttype="custom" o:connectlocs="0,0;3224324,0;3937000,712676;3937000,3981450;3937000,3981450;712676,3981450;0,3268774;0,0" o:connectangles="0,0,0,0,0,0,0,0" textboxrect="0,0,3937000,3981450"/>
                      <v:textbox>
                        <w:txbxContent>
                          <w:p w14:paraId="23C986BE" w14:textId="2D88578D" w:rsidR="00AF5119" w:rsidRPr="001D5CD6" w:rsidRDefault="001D5CD6" w:rsidP="00AF5119">
                            <w:pPr>
                              <w:pStyle w:val="Heading2"/>
                              <w:rPr>
                                <w:sz w:val="52"/>
                                <w:szCs w:val="44"/>
                              </w:rPr>
                            </w:pPr>
                            <w:r w:rsidRPr="001D5CD6">
                              <w:rPr>
                                <w:caps w:val="0"/>
                                <w:color w:val="571745" w:themeColor="text2"/>
                                <w:sz w:val="52"/>
                                <w:szCs w:val="96"/>
                              </w:rPr>
                              <w:t xml:space="preserve">Contemporary Developments in Employment </w:t>
                            </w:r>
                            <w:r w:rsidRPr="001D5CD6">
                              <w:rPr>
                                <w:caps w:val="0"/>
                                <w:color w:val="571745" w:themeColor="text2"/>
                                <w:sz w:val="52"/>
                                <w:szCs w:val="44"/>
                              </w:rPr>
                              <w:t>Relations</w:t>
                            </w:r>
                          </w:p>
                        </w:txbxContent>
                      </v:textbox>
                    </v:shape>
                  </w:pict>
                </mc:Fallback>
              </mc:AlternateContent>
            </w:r>
            <w:r>
              <w:rPr>
                <w:noProof/>
                <w:color w:val="D0300F" w:themeColor="accent6" w:themeShade="BF"/>
              </w:rPr>
              <mc:AlternateContent>
                <mc:Choice Requires="wps">
                  <w:drawing>
                    <wp:anchor distT="0" distB="0" distL="114300" distR="114300" simplePos="0" relativeHeight="251859968" behindDoc="0" locked="0" layoutInCell="1" allowOverlap="1" wp14:anchorId="53B76D99" wp14:editId="610BB000">
                      <wp:simplePos x="0" y="0"/>
                      <wp:positionH relativeFrom="column">
                        <wp:posOffset>-295910</wp:posOffset>
                      </wp:positionH>
                      <wp:positionV relativeFrom="paragraph">
                        <wp:posOffset>5584825</wp:posOffset>
                      </wp:positionV>
                      <wp:extent cx="1851025" cy="1790700"/>
                      <wp:effectExtent l="0" t="0" r="0" b="0"/>
                      <wp:wrapNone/>
                      <wp:docPr id="1" name="Rectangle: Single Corner Snipped 1"/>
                      <wp:cNvGraphicFramePr/>
                      <a:graphic xmlns:a="http://schemas.openxmlformats.org/drawingml/2006/main">
                        <a:graphicData uri="http://schemas.microsoft.com/office/word/2010/wordprocessingShape">
                          <wps:wsp>
                            <wps:cNvSpPr/>
                            <wps:spPr>
                              <a:xfrm>
                                <a:off x="0" y="0"/>
                                <a:ext cx="1851025" cy="1790700"/>
                              </a:xfrm>
                              <a:prstGeom prst="snip1Rect">
                                <a:avLst>
                                  <a:gd name="adj" fmla="val 39988"/>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610D59" w14:textId="3DBC024F" w:rsidR="00E400EE" w:rsidRPr="00BE2FAA" w:rsidRDefault="00E400EE" w:rsidP="00ED6088">
                                  <w:pPr>
                                    <w:pStyle w:val="Heading3"/>
                                    <w:spacing w:before="0"/>
                                    <w:rPr>
                                      <w:color w:val="FFC40C" w:themeColor="accent5"/>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B76D99" id="Rectangle: Single Corner Snipped 1" o:spid="_x0000_s1027" style="position:absolute;margin-left:-23.3pt;margin-top:439.75pt;width:145.75pt;height:141pt;z-index:251859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851025,17907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" adj="-11796480,,5400" path="m,l1134960,r716065,716065l1851025,1790700,,1790700,,xe" fillcolor="#333 [3204]" stroked="f" strokeweight="3pt">
                      <v:stroke joinstyle="miter"/>
                      <v:formulas/>
                      <v:path arrowok="t" o:connecttype="custom" o:connectlocs="0,0;1134960,0;1851025,716065;1851025,1790700;0,1790700;0,0" o:connectangles="0,0,0,0,0,0" textboxrect="0,0,1851025,1790700"/>
                      <v:textbox>
                        <w:txbxContent>
                          <w:p w14:paraId="0D610D59" w14:textId="3DBC024F" w:rsidR="00E400EE" w:rsidRPr="00BE2FAA" w:rsidRDefault="00E400EE" w:rsidP="00ED6088">
                            <w:pPr>
                              <w:pStyle w:val="Heading3"/>
                              <w:spacing w:before="0"/>
                              <w:rPr>
                                <w:color w:val="FFC40C" w:themeColor="accent5"/>
                              </w:rPr>
                            </w:pPr>
                          </w:p>
                        </w:txbxContent>
                      </v:textbox>
                    </v:shape>
                  </w:pict>
                </mc:Fallback>
              </mc:AlternateContent>
            </w:r>
            <w:r w:rsidR="005714F7">
              <w:rPr>
                <w:noProof/>
                <w:color w:val="D0300F" w:themeColor="accent6" w:themeShade="BF"/>
              </w:rPr>
              <mc:AlternateContent>
                <mc:Choice Requires="wps">
                  <w:drawing>
                    <wp:anchor distT="0" distB="0" distL="114300" distR="114300" simplePos="0" relativeHeight="251868160" behindDoc="0" locked="0" layoutInCell="1" allowOverlap="1" wp14:anchorId="6B21D268" wp14:editId="186BE6D7">
                      <wp:simplePos x="0" y="0"/>
                      <wp:positionH relativeFrom="column">
                        <wp:posOffset>5195355</wp:posOffset>
                      </wp:positionH>
                      <wp:positionV relativeFrom="paragraph">
                        <wp:posOffset>8401050</wp:posOffset>
                      </wp:positionV>
                      <wp:extent cx="7089140" cy="652780"/>
                      <wp:effectExtent l="0" t="0" r="0" b="0"/>
                      <wp:wrapNone/>
                      <wp:docPr id="13" name="Parallelogram 13" title="Shape"/>
                      <wp:cNvGraphicFramePr/>
                      <a:graphic xmlns:a="http://schemas.openxmlformats.org/drawingml/2006/main">
                        <a:graphicData uri="http://schemas.microsoft.com/office/word/2010/wordprocessingShape">
                          <wps:wsp>
                            <wps:cNvSpPr/>
                            <wps:spPr>
                              <a:xfrm>
                                <a:off x="0" y="0"/>
                                <a:ext cx="7089140" cy="652780"/>
                              </a:xfrm>
                              <a:prstGeom prst="parallelogram">
                                <a:avLst>
                                  <a:gd name="adj" fmla="val 69331"/>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532DCB"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Parallelogram 13" o:spid="_x0000_s1026" type="#_x0000_t7" alt="Title: Shape" style="position:absolute;margin-left:409.1pt;margin-top:661.5pt;width:558.2pt;height:51.4pt;z-index:251868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" adj="1379" fillcolor="#333 [3204]" stroked="f" strokeweight="3pt"/>
                  </w:pict>
                </mc:Fallback>
              </mc:AlternateContent>
            </w:r>
            <w:r w:rsidR="005714F7">
              <w:rPr>
                <w:noProof/>
                <w:color w:val="D0300F" w:themeColor="accent6" w:themeShade="BF"/>
              </w:rPr>
              <mc:AlternateContent>
                <mc:Choice Requires="wps">
                  <w:drawing>
                    <wp:anchor distT="0" distB="0" distL="114300" distR="114300" simplePos="0" relativeHeight="251864064" behindDoc="0" locked="0" layoutInCell="1" allowOverlap="1" wp14:anchorId="73313BFC" wp14:editId="7E837CBA">
                      <wp:simplePos x="0" y="0"/>
                      <wp:positionH relativeFrom="column">
                        <wp:posOffset>-1561465</wp:posOffset>
                      </wp:positionH>
                      <wp:positionV relativeFrom="paragraph">
                        <wp:posOffset>8401330</wp:posOffset>
                      </wp:positionV>
                      <wp:extent cx="7089140" cy="653143"/>
                      <wp:effectExtent l="0" t="0" r="0" b="0"/>
                      <wp:wrapNone/>
                      <wp:docPr id="11" name="Parallelogram 11"/>
                      <wp:cNvGraphicFramePr/>
                      <a:graphic xmlns:a="http://schemas.openxmlformats.org/drawingml/2006/main">
                        <a:graphicData uri="http://schemas.microsoft.com/office/word/2010/wordprocessingShape">
                          <wps:wsp>
                            <wps:cNvSpPr/>
                            <wps:spPr>
                              <a:xfrm>
                                <a:off x="0" y="0"/>
                                <a:ext cx="7089140" cy="653143"/>
                              </a:xfrm>
                              <a:prstGeom prst="parallelogram">
                                <a:avLst>
                                  <a:gd name="adj" fmla="val 69331"/>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ADC0597" w14:textId="73D8F58F" w:rsidR="007A7C50" w:rsidRPr="007F7F70" w:rsidRDefault="001D5CD6" w:rsidP="001D5CD6">
                                  <w:pPr>
                                    <w:pStyle w:val="Name"/>
                                    <w:ind w:left="2880"/>
                                    <w:rPr>
                                      <w:sz w:val="52"/>
                                      <w:szCs w:val="56"/>
                                    </w:rPr>
                                  </w:pPr>
                                  <w:r w:rsidRPr="007F7F70">
                                    <w:rPr>
                                      <w:sz w:val="52"/>
                                      <w:szCs w:val="56"/>
                                    </w:rPr>
                                    <w:t>Kirsty Baker</w:t>
                                  </w:r>
                                </w:p>
                                <w:p w14:paraId="75CF4BFE" w14:textId="77777777" w:rsidR="007A7C50" w:rsidRDefault="007A7C50" w:rsidP="007A7C5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313BFC"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Parallelogram 11" o:spid="_x0000_s1028" type="#_x0000_t7" style="position:absolute;margin-left:-122.95pt;margin-top:661.5pt;width:558.2pt;height:51.45pt;z-index:251864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" adj="1380" fillcolor="#ffc40c [3208]" stroked="f" strokeweight="3pt">
                      <v:textbox>
                        <w:txbxContent>
                          <w:p w14:paraId="4ADC0597" w14:textId="73D8F58F" w:rsidR="007A7C50" w:rsidRPr="007F7F70" w:rsidRDefault="001D5CD6" w:rsidP="001D5CD6">
                            <w:pPr>
                              <w:pStyle w:val="Name"/>
                              <w:ind w:left="2880"/>
                              <w:rPr>
                                <w:sz w:val="52"/>
                                <w:szCs w:val="56"/>
                              </w:rPr>
                            </w:pPr>
                            <w:r w:rsidRPr="007F7F70">
                              <w:rPr>
                                <w:sz w:val="52"/>
                                <w:szCs w:val="56"/>
                              </w:rPr>
                              <w:t>Kirsty Baker</w:t>
                            </w:r>
                          </w:p>
                          <w:p w14:paraId="75CF4BFE" w14:textId="77777777" w:rsidR="007A7C50" w:rsidRDefault="007A7C50" w:rsidP="007A7C50">
                            <w:pPr>
                              <w:jc w:val="center"/>
                            </w:pPr>
                          </w:p>
                        </w:txbxContent>
                      </v:textbox>
                    </v:shape>
                  </w:pict>
                </mc:Fallback>
              </mc:AlternateContent>
            </w:r>
          </w:p>
        </w:tc>
      </w:tr>
    </w:tbl>
    <w:p w14:paraId="649D66D7" w14:textId="4162BB21" w:rsidR="004D4571" w:rsidRPr="00127C5F" w:rsidRDefault="001D5CD6" w:rsidP="004D4571">
      <w:pPr>
        <w:rPr>
          <w:color w:val="D0300F" w:themeColor="accent6" w:themeShade="BF"/>
        </w:rPr>
        <w:sectPr w:rsidR="004D4571" w:rsidRPr="00127C5F" w:rsidSect="00DB4112">
          <w:pgSz w:w="12240" w:h="15840"/>
          <w:pgMar w:top="720" w:right="720" w:bottom="720" w:left="720" w:header="720" w:footer="720" w:gutter="0"/>
          <w:pgNumType w:start="0"/>
          <w:cols w:space="720"/>
          <w:titlePg/>
          <w:docGrid w:linePitch="360"/>
        </w:sectPr>
      </w:pPr>
      <w:r>
        <w:rPr>
          <w:noProof/>
          <w:color w:val="D0300F" w:themeColor="accent6" w:themeShade="BF"/>
        </w:rPr>
        <mc:AlternateContent>
          <mc:Choice Requires="wps">
            <w:drawing>
              <wp:anchor distT="0" distB="0" distL="114300" distR="114300" simplePos="0" relativeHeight="251863040" behindDoc="0" locked="0" layoutInCell="1" allowOverlap="1" wp14:anchorId="421AEA46" wp14:editId="1554D55F">
                <wp:simplePos x="0" y="0"/>
                <wp:positionH relativeFrom="column">
                  <wp:posOffset>4624705</wp:posOffset>
                </wp:positionH>
                <wp:positionV relativeFrom="paragraph">
                  <wp:posOffset>-9345295</wp:posOffset>
                </wp:positionV>
                <wp:extent cx="2435860" cy="2356485"/>
                <wp:effectExtent l="0" t="0" r="2540" b="5715"/>
                <wp:wrapNone/>
                <wp:docPr id="8" name="Rectangle: Single Corner Snipped 8"/>
                <wp:cNvGraphicFramePr/>
                <a:graphic xmlns:a="http://schemas.openxmlformats.org/drawingml/2006/main">
                  <a:graphicData uri="http://schemas.microsoft.com/office/word/2010/wordprocessingShape">
                    <wps:wsp>
                      <wps:cNvSpPr/>
                      <wps:spPr>
                        <a:xfrm flipH="1" flipV="1">
                          <a:off x="0" y="0"/>
                          <a:ext cx="2435860" cy="2356485"/>
                        </a:xfrm>
                        <a:prstGeom prst="snip1Rect">
                          <a:avLst>
                            <a:gd name="adj" fmla="val 30131"/>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55EA47" w14:textId="659D657C" w:rsidR="007A7C50" w:rsidRPr="007A7C50" w:rsidRDefault="007A7C50" w:rsidP="00ED6088">
                            <w:pPr>
                              <w:pStyle w:val="Heading3"/>
                              <w:spacing w:before="0"/>
                              <w:rPr>
                                <w:color w:val="FFC40C" w:themeColor="accent5"/>
                                <w:sz w:val="56"/>
                                <w:szCs w:val="56"/>
                              </w:rPr>
                            </w:pPr>
                          </w:p>
                          <w:p w14:paraId="77096CD2" w14:textId="77777777" w:rsidR="007A7C50" w:rsidRPr="007A7C50" w:rsidRDefault="007A7C50" w:rsidP="001D5CD6">
                            <w:pPr>
                              <w:pStyle w:val="Heading3"/>
                              <w:spacing w:before="0"/>
                              <w:jc w:val="left"/>
                              <w:rPr>
                                <w:color w:val="FFC40C" w:themeColor="accent5"/>
                                <w:sz w:val="56"/>
                                <w:szCs w:val="56"/>
                              </w:rPr>
                            </w:pPr>
                          </w:p>
                        </w:txbxContent>
                      </wps:txbx>
                      <wps:bodyPr rot="0" spcFirstLastPara="0" vertOverflow="overflow" horzOverflow="overflow" vert="horz" wrap="square" lIns="91440" tIns="45720" rIns="91440" bIns="45720" numCol="1" spcCol="0" rtlCol="0" fromWordArt="0" anchor="ctr" anchorCtr="0" forceAA="0" upright="1"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1AEA46" id="Rectangle: Single Corner Snipped 8" o:spid="_x0000_s1029" style="position:absolute;margin-left:364.15pt;margin-top:-735.85pt;width:191.8pt;height:185.55pt;flip:x y;z-index:251863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435860,235648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" adj="-11796480,,5400" path="m,l1725828,r710032,710032l2435860,2356485,,2356485,,xe" fillcolor="#333 [3204]" stroked="f" strokeweight="3pt">
                <v:stroke joinstyle="miter"/>
                <v:formulas/>
                <v:path arrowok="t" o:connecttype="custom" o:connectlocs="0,0;1725828,0;2435860,710032;2435860,2356485;0,2356485;0,0" o:connectangles="0,0,0,0,0,0" textboxrect="0,0,2435860,2356485"/>
                <v:textbox>
                  <w:txbxContent>
                    <w:p w14:paraId="2C55EA47" w14:textId="659D657C" w:rsidR="007A7C50" w:rsidRPr="007A7C50" w:rsidRDefault="007A7C50" w:rsidP="00ED6088">
                      <w:pPr>
                        <w:pStyle w:val="Heading3"/>
                        <w:spacing w:before="0"/>
                        <w:rPr>
                          <w:color w:val="FFC40C" w:themeColor="accent5"/>
                          <w:sz w:val="56"/>
                          <w:szCs w:val="56"/>
                        </w:rPr>
                      </w:pPr>
                    </w:p>
                    <w:p w14:paraId="77096CD2" w14:textId="77777777" w:rsidR="007A7C50" w:rsidRPr="007A7C50" w:rsidRDefault="007A7C50" w:rsidP="001D5CD6">
                      <w:pPr>
                        <w:pStyle w:val="Heading3"/>
                        <w:spacing w:before="0"/>
                        <w:jc w:val="left"/>
                        <w:rPr>
                          <w:color w:val="FFC40C" w:themeColor="accent5"/>
                          <w:sz w:val="56"/>
                          <w:szCs w:val="56"/>
                        </w:rPr>
                      </w:pPr>
                    </w:p>
                  </w:txbxContent>
                </v:textbox>
              </v:shape>
            </w:pict>
          </mc:Fallback>
        </mc:AlternateContent>
      </w:r>
    </w:p>
    <w:p w14:paraId="7D00C0FA" w14:textId="7A7824A6" w:rsidR="004D4571" w:rsidRPr="00EA171E" w:rsidRDefault="00A2582D" w:rsidP="00EA171E">
      <w:pPr>
        <w:pStyle w:val="1Spine"/>
        <w:sectPr w:rsidR="004D4571" w:rsidRPr="00EA171E" w:rsidSect="001D5CD6">
          <w:pgSz w:w="12240" w:h="15840"/>
          <w:pgMar w:top="0" w:right="0" w:bottom="1440" w:left="1890" w:header="720" w:footer="720" w:gutter="0"/>
          <w:cols w:space="720"/>
          <w:noEndnote/>
          <w:docGrid w:linePitch="299"/>
        </w:sectPr>
      </w:pPr>
      <w:r>
        <w:rPr>
          <w:noProof/>
        </w:rPr>
        <w:lastRenderedPageBreak/>
        <w:drawing>
          <wp:anchor distT="0" distB="0" distL="114300" distR="114300" simplePos="0" relativeHeight="251909120" behindDoc="0" locked="0" layoutInCell="1" allowOverlap="1" wp14:anchorId="4E73417A" wp14:editId="3EFAF7C3">
            <wp:simplePos x="0" y="0"/>
            <wp:positionH relativeFrom="margin">
              <wp:posOffset>-2216150</wp:posOffset>
            </wp:positionH>
            <wp:positionV relativeFrom="margin">
              <wp:posOffset>8844280</wp:posOffset>
            </wp:positionV>
            <wp:extent cx="13851255" cy="658495"/>
            <wp:effectExtent l="0" t="0" r="0" b="825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851255" cy="658495"/>
                    </a:xfrm>
                    <a:prstGeom prst="rect">
                      <a:avLst/>
                    </a:prstGeom>
                    <a:noFill/>
                  </pic:spPr>
                </pic:pic>
              </a:graphicData>
            </a:graphic>
            <wp14:sizeRelH relativeFrom="page">
              <wp14:pctWidth>0</wp14:pctWidth>
            </wp14:sizeRelH>
            <wp14:sizeRelV relativeFrom="page">
              <wp14:pctHeight>0</wp14:pctHeight>
            </wp14:sizeRelV>
          </wp:anchor>
        </w:drawing>
      </w:r>
      <w:r w:rsidR="001D5CD6" w:rsidRPr="001D5CD6">
        <w:rPr>
          <w:noProof/>
          <w:color w:val="D0300F" w:themeColor="accent6" w:themeShade="BF"/>
        </w:rPr>
        <mc:AlternateContent>
          <mc:Choice Requires="wps">
            <w:drawing>
              <wp:anchor distT="45720" distB="45720" distL="114300" distR="114300" simplePos="0" relativeHeight="251901952" behindDoc="0" locked="0" layoutInCell="1" allowOverlap="1" wp14:anchorId="188F5A03" wp14:editId="728A6344">
                <wp:simplePos x="0" y="0"/>
                <wp:positionH relativeFrom="column">
                  <wp:posOffset>1032510</wp:posOffset>
                </wp:positionH>
                <wp:positionV relativeFrom="paragraph">
                  <wp:posOffset>3982720</wp:posOffset>
                </wp:positionV>
                <wp:extent cx="4856480" cy="4856480"/>
                <wp:effectExtent l="0" t="0" r="1270" b="12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56480" cy="4856480"/>
                        </a:xfrm>
                        <a:prstGeom prst="rect">
                          <a:avLst/>
                        </a:prstGeom>
                        <a:solidFill>
                          <a:srgbClr val="FFFFFF"/>
                        </a:solidFill>
                        <a:ln w="9525">
                          <a:noFill/>
                          <a:miter lim="800000"/>
                          <a:headEnd/>
                          <a:tailEnd/>
                        </a:ln>
                      </wps:spPr>
                      <wps:txbx>
                        <w:txbxContent>
                          <w:p w14:paraId="4EAEA0A4" w14:textId="62A485F9" w:rsidR="001D5CD6" w:rsidRPr="00A40DB5" w:rsidRDefault="00720496" w:rsidP="00EA171E">
                            <w:pPr>
                              <w:pStyle w:val="ListParagraph"/>
                              <w:numPr>
                                <w:ilvl w:val="0"/>
                                <w:numId w:val="5"/>
                              </w:numPr>
                              <w:jc w:val="left"/>
                              <w:rPr>
                                <w:b/>
                                <w:sz w:val="28"/>
                                <w:lang w:val="en-GB"/>
                              </w:rPr>
                            </w:pPr>
                            <w:r w:rsidRPr="00A40DB5">
                              <w:rPr>
                                <w:b/>
                                <w:sz w:val="28"/>
                                <w:lang w:val="en-GB"/>
                              </w:rPr>
                              <w:t xml:space="preserve"> </w:t>
                            </w:r>
                            <w:r w:rsidR="001D5CD6" w:rsidRPr="00A40DB5">
                              <w:rPr>
                                <w:b/>
                                <w:sz w:val="28"/>
                                <w:lang w:val="en-GB"/>
                              </w:rPr>
                              <w:t>Employment Relations</w:t>
                            </w:r>
                            <w:r w:rsidR="007F7F70" w:rsidRPr="00A40DB5">
                              <w:rPr>
                                <w:b/>
                                <w:sz w:val="28"/>
                                <w:lang w:val="en-GB"/>
                              </w:rPr>
                              <w:tab/>
                            </w:r>
                            <w:r w:rsidR="007F7F70" w:rsidRPr="00A40DB5">
                              <w:rPr>
                                <w:b/>
                                <w:sz w:val="28"/>
                                <w:lang w:val="en-GB"/>
                              </w:rPr>
                              <w:tab/>
                            </w:r>
                            <w:r w:rsidR="007F7F70" w:rsidRPr="00A40DB5">
                              <w:rPr>
                                <w:b/>
                                <w:sz w:val="28"/>
                                <w:lang w:val="en-GB"/>
                              </w:rPr>
                              <w:tab/>
                            </w:r>
                            <w:r w:rsidR="007F7F70" w:rsidRPr="00A40DB5">
                              <w:rPr>
                                <w:b/>
                                <w:sz w:val="28"/>
                                <w:lang w:val="en-GB"/>
                              </w:rPr>
                              <w:tab/>
                            </w:r>
                            <w:r w:rsidR="007F7F70" w:rsidRPr="00A40DB5">
                              <w:rPr>
                                <w:b/>
                                <w:sz w:val="28"/>
                                <w:lang w:val="en-GB"/>
                              </w:rPr>
                              <w:tab/>
                            </w:r>
                            <w:r w:rsidR="00452132">
                              <w:rPr>
                                <w:b/>
                                <w:sz w:val="28"/>
                                <w:lang w:val="en-GB"/>
                              </w:rPr>
                              <w:t>3</w:t>
                            </w:r>
                            <w:r w:rsidR="007F7F70" w:rsidRPr="00A40DB5">
                              <w:rPr>
                                <w:b/>
                                <w:sz w:val="28"/>
                                <w:lang w:val="en-GB"/>
                              </w:rPr>
                              <w:t>-</w:t>
                            </w:r>
                            <w:r w:rsidR="00452132">
                              <w:rPr>
                                <w:b/>
                                <w:sz w:val="28"/>
                                <w:lang w:val="en-GB"/>
                              </w:rPr>
                              <w:t>5</w:t>
                            </w:r>
                          </w:p>
                          <w:p w14:paraId="4C7BCF04" w14:textId="63052D81" w:rsidR="001D5CD6" w:rsidRPr="00A40DB5" w:rsidRDefault="00720496" w:rsidP="00EA171E">
                            <w:pPr>
                              <w:pStyle w:val="ListParagraph"/>
                              <w:numPr>
                                <w:ilvl w:val="0"/>
                                <w:numId w:val="5"/>
                              </w:numPr>
                              <w:jc w:val="left"/>
                              <w:rPr>
                                <w:b/>
                                <w:sz w:val="28"/>
                                <w:lang w:val="en-GB"/>
                              </w:rPr>
                            </w:pPr>
                            <w:r w:rsidRPr="00A40DB5">
                              <w:rPr>
                                <w:b/>
                                <w:sz w:val="28"/>
                                <w:lang w:val="en-GB"/>
                              </w:rPr>
                              <w:t xml:space="preserve"> </w:t>
                            </w:r>
                            <w:r w:rsidR="00EA171E" w:rsidRPr="00A40DB5">
                              <w:rPr>
                                <w:b/>
                                <w:sz w:val="28"/>
                                <w:lang w:val="en-GB"/>
                              </w:rPr>
                              <w:t>Contracts of employment</w:t>
                            </w:r>
                            <w:r w:rsidR="004713AC">
                              <w:rPr>
                                <w:b/>
                                <w:sz w:val="28"/>
                                <w:lang w:val="en-GB"/>
                              </w:rPr>
                              <w:tab/>
                            </w:r>
                            <w:r w:rsidR="004713AC">
                              <w:rPr>
                                <w:b/>
                                <w:sz w:val="28"/>
                                <w:lang w:val="en-GB"/>
                              </w:rPr>
                              <w:tab/>
                            </w:r>
                            <w:r w:rsidR="004713AC">
                              <w:rPr>
                                <w:b/>
                                <w:sz w:val="28"/>
                                <w:lang w:val="en-GB"/>
                              </w:rPr>
                              <w:tab/>
                            </w:r>
                            <w:r w:rsidR="004713AC">
                              <w:rPr>
                                <w:b/>
                                <w:sz w:val="28"/>
                                <w:lang w:val="en-GB"/>
                              </w:rPr>
                              <w:tab/>
                            </w:r>
                            <w:r w:rsidR="004713AC">
                              <w:rPr>
                                <w:b/>
                                <w:sz w:val="28"/>
                                <w:lang w:val="en-GB"/>
                              </w:rPr>
                              <w:tab/>
                              <w:t>6</w:t>
                            </w:r>
                          </w:p>
                          <w:p w14:paraId="2A686069" w14:textId="323E5EE6" w:rsidR="00EA171E" w:rsidRPr="00A40DB5" w:rsidRDefault="00720496" w:rsidP="00EA171E">
                            <w:pPr>
                              <w:pStyle w:val="ListParagraph"/>
                              <w:numPr>
                                <w:ilvl w:val="0"/>
                                <w:numId w:val="5"/>
                              </w:numPr>
                              <w:jc w:val="left"/>
                              <w:rPr>
                                <w:b/>
                                <w:sz w:val="28"/>
                                <w:lang w:val="en-GB"/>
                              </w:rPr>
                            </w:pPr>
                            <w:r w:rsidRPr="00A40DB5">
                              <w:rPr>
                                <w:b/>
                                <w:sz w:val="28"/>
                                <w:lang w:val="en-GB"/>
                              </w:rPr>
                              <w:t xml:space="preserve"> </w:t>
                            </w:r>
                            <w:r w:rsidR="002818C2">
                              <w:rPr>
                                <w:b/>
                                <w:sz w:val="28"/>
                                <w:lang w:val="en-GB"/>
                              </w:rPr>
                              <w:t xml:space="preserve">Key developments in </w:t>
                            </w:r>
                            <w:r w:rsidR="00EA171E" w:rsidRPr="00A40DB5">
                              <w:rPr>
                                <w:b/>
                                <w:sz w:val="28"/>
                                <w:lang w:val="en-GB"/>
                              </w:rPr>
                              <w:t>EU and UK Employment Law</w:t>
                            </w:r>
                            <w:r w:rsidR="004713AC">
                              <w:rPr>
                                <w:b/>
                                <w:sz w:val="28"/>
                                <w:lang w:val="en-GB"/>
                              </w:rPr>
                              <w:tab/>
                              <w:t>7-</w:t>
                            </w:r>
                          </w:p>
                          <w:p w14:paraId="22C5C6A2" w14:textId="1A6E8CCF" w:rsidR="00EA171E" w:rsidRPr="002818C2" w:rsidRDefault="00720496" w:rsidP="002818C2">
                            <w:pPr>
                              <w:pStyle w:val="ListParagraph"/>
                              <w:numPr>
                                <w:ilvl w:val="0"/>
                                <w:numId w:val="5"/>
                              </w:numPr>
                              <w:jc w:val="left"/>
                              <w:rPr>
                                <w:b/>
                                <w:sz w:val="28"/>
                                <w:lang w:val="en-GB"/>
                              </w:rPr>
                            </w:pPr>
                            <w:r w:rsidRPr="00A40DB5">
                              <w:rPr>
                                <w:b/>
                                <w:sz w:val="28"/>
                                <w:lang w:val="en-GB"/>
                              </w:rPr>
                              <w:t xml:space="preserve"> </w:t>
                            </w:r>
                            <w:r w:rsidR="00EA171E" w:rsidRPr="00A40DB5">
                              <w:rPr>
                                <w:b/>
                                <w:sz w:val="28"/>
                                <w:lang w:val="en-GB"/>
                              </w:rPr>
                              <w:t>Trade Union Recognition</w:t>
                            </w:r>
                            <w:r w:rsidR="002818C2">
                              <w:rPr>
                                <w:b/>
                                <w:sz w:val="28"/>
                                <w:lang w:val="en-GB"/>
                              </w:rPr>
                              <w:t xml:space="preserve"> and Employee Voice</w:t>
                            </w:r>
                          </w:p>
                          <w:p w14:paraId="442F4A4A" w14:textId="41E3BBF6" w:rsidR="00EA171E" w:rsidRPr="00A40DB5" w:rsidRDefault="00720496" w:rsidP="00EA171E">
                            <w:pPr>
                              <w:pStyle w:val="ListParagraph"/>
                              <w:numPr>
                                <w:ilvl w:val="0"/>
                                <w:numId w:val="5"/>
                              </w:numPr>
                              <w:jc w:val="left"/>
                              <w:rPr>
                                <w:b/>
                                <w:sz w:val="28"/>
                                <w:lang w:val="en-GB"/>
                              </w:rPr>
                            </w:pPr>
                            <w:r w:rsidRPr="00A40DB5">
                              <w:rPr>
                                <w:b/>
                                <w:sz w:val="28"/>
                                <w:lang w:val="en-GB"/>
                              </w:rPr>
                              <w:t xml:space="preserve"> </w:t>
                            </w:r>
                            <w:r w:rsidR="00EA171E" w:rsidRPr="00A40DB5">
                              <w:rPr>
                                <w:b/>
                                <w:sz w:val="28"/>
                                <w:lang w:val="en-GB"/>
                              </w:rPr>
                              <w:t>Workplace Conflict</w:t>
                            </w:r>
                          </w:p>
                          <w:p w14:paraId="6F5B27B6" w14:textId="1B776650" w:rsidR="00EA171E" w:rsidRPr="00A40DB5" w:rsidRDefault="00720496" w:rsidP="00EA171E">
                            <w:pPr>
                              <w:pStyle w:val="ListParagraph"/>
                              <w:numPr>
                                <w:ilvl w:val="0"/>
                                <w:numId w:val="5"/>
                              </w:numPr>
                              <w:jc w:val="left"/>
                              <w:rPr>
                                <w:b/>
                                <w:sz w:val="28"/>
                                <w:lang w:val="en-GB"/>
                              </w:rPr>
                            </w:pPr>
                            <w:r w:rsidRPr="00A40DB5">
                              <w:rPr>
                                <w:b/>
                                <w:sz w:val="28"/>
                                <w:lang w:val="en-GB"/>
                              </w:rPr>
                              <w:t xml:space="preserve"> </w:t>
                            </w:r>
                            <w:r w:rsidR="00EA171E" w:rsidRPr="00A40DB5">
                              <w:rPr>
                                <w:b/>
                                <w:sz w:val="28"/>
                                <w:lang w:val="en-GB"/>
                              </w:rPr>
                              <w:t>Effective Guidance for Line Managers</w:t>
                            </w:r>
                          </w:p>
                          <w:p w14:paraId="64A5BD26" w14:textId="4E9CBB77" w:rsidR="00EA171E" w:rsidRPr="00A40DB5" w:rsidRDefault="00720496" w:rsidP="00EA171E">
                            <w:pPr>
                              <w:pStyle w:val="ListParagraph"/>
                              <w:numPr>
                                <w:ilvl w:val="0"/>
                                <w:numId w:val="5"/>
                              </w:numPr>
                              <w:jc w:val="left"/>
                              <w:rPr>
                                <w:b/>
                                <w:sz w:val="28"/>
                                <w:lang w:val="en-GB"/>
                              </w:rPr>
                            </w:pPr>
                            <w:r w:rsidRPr="00A40DB5">
                              <w:rPr>
                                <w:b/>
                                <w:sz w:val="28"/>
                                <w:lang w:val="en-GB"/>
                              </w:rPr>
                              <w:t xml:space="preserve"> </w:t>
                            </w:r>
                            <w:r w:rsidR="00EA171E" w:rsidRPr="00A40DB5">
                              <w:rPr>
                                <w:b/>
                                <w:sz w:val="28"/>
                                <w:lang w:val="en-GB"/>
                              </w:rPr>
                              <w:t>References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88F5A03" id="_x0000_t202" coordsize="21600,21600" o:spt="202" path="m,l,21600r21600,l21600,xe">
                <v:stroke joinstyle="miter"/>
                <v:path gradientshapeok="t" o:connecttype="rect"/>
              </v:shapetype>
              <v:shape id="Text Box 2" o:spid="_x0000_s1030" type="#_x0000_t202" style="position:absolute;left:0;text-align:left;margin-left:81.3pt;margin-top:313.6pt;width:382.4pt;height:382.4pt;z-index:251901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" stroked="f">
                <v:textbox>
                  <w:txbxContent>
                    <w:p w14:paraId="4EAEA0A4" w14:textId="62A485F9" w:rsidR="001D5CD6" w:rsidRPr="00A40DB5" w:rsidRDefault="00720496" w:rsidP="00EA171E">
                      <w:pPr>
                        <w:pStyle w:val="ListParagraph"/>
                        <w:numPr>
                          <w:ilvl w:val="0"/>
                          <w:numId w:val="5"/>
                        </w:numPr>
                        <w:jc w:val="left"/>
                        <w:rPr>
                          <w:b/>
                          <w:sz w:val="28"/>
                          <w:lang w:val="en-GB"/>
                        </w:rPr>
                      </w:pPr>
                      <w:r w:rsidRPr="00A40DB5">
                        <w:rPr>
                          <w:b/>
                          <w:sz w:val="28"/>
                          <w:lang w:val="en-GB"/>
                        </w:rPr>
                        <w:t xml:space="preserve"> </w:t>
                      </w:r>
                      <w:r w:rsidR="001D5CD6" w:rsidRPr="00A40DB5">
                        <w:rPr>
                          <w:b/>
                          <w:sz w:val="28"/>
                          <w:lang w:val="en-GB"/>
                        </w:rPr>
                        <w:t>Employment Relations</w:t>
                      </w:r>
                      <w:r w:rsidR="007F7F70" w:rsidRPr="00A40DB5">
                        <w:rPr>
                          <w:b/>
                          <w:sz w:val="28"/>
                          <w:lang w:val="en-GB"/>
                        </w:rPr>
                        <w:tab/>
                      </w:r>
                      <w:r w:rsidR="007F7F70" w:rsidRPr="00A40DB5">
                        <w:rPr>
                          <w:b/>
                          <w:sz w:val="28"/>
                          <w:lang w:val="en-GB"/>
                        </w:rPr>
                        <w:tab/>
                      </w:r>
                      <w:r w:rsidR="007F7F70" w:rsidRPr="00A40DB5">
                        <w:rPr>
                          <w:b/>
                          <w:sz w:val="28"/>
                          <w:lang w:val="en-GB"/>
                        </w:rPr>
                        <w:tab/>
                      </w:r>
                      <w:r w:rsidR="007F7F70" w:rsidRPr="00A40DB5">
                        <w:rPr>
                          <w:b/>
                          <w:sz w:val="28"/>
                          <w:lang w:val="en-GB"/>
                        </w:rPr>
                        <w:tab/>
                      </w:r>
                      <w:r w:rsidR="007F7F70" w:rsidRPr="00A40DB5">
                        <w:rPr>
                          <w:b/>
                          <w:sz w:val="28"/>
                          <w:lang w:val="en-GB"/>
                        </w:rPr>
                        <w:tab/>
                      </w:r>
                      <w:r w:rsidR="00452132">
                        <w:rPr>
                          <w:b/>
                          <w:sz w:val="28"/>
                          <w:lang w:val="en-GB"/>
                        </w:rPr>
                        <w:t>3</w:t>
                      </w:r>
                      <w:r w:rsidR="007F7F70" w:rsidRPr="00A40DB5">
                        <w:rPr>
                          <w:b/>
                          <w:sz w:val="28"/>
                          <w:lang w:val="en-GB"/>
                        </w:rPr>
                        <w:t>-</w:t>
                      </w:r>
                      <w:r w:rsidR="00452132">
                        <w:rPr>
                          <w:b/>
                          <w:sz w:val="28"/>
                          <w:lang w:val="en-GB"/>
                        </w:rPr>
                        <w:t>5</w:t>
                      </w:r>
                    </w:p>
                    <w:p w14:paraId="4C7BCF04" w14:textId="63052D81" w:rsidR="001D5CD6" w:rsidRPr="00A40DB5" w:rsidRDefault="00720496" w:rsidP="00EA171E">
                      <w:pPr>
                        <w:pStyle w:val="ListParagraph"/>
                        <w:numPr>
                          <w:ilvl w:val="0"/>
                          <w:numId w:val="5"/>
                        </w:numPr>
                        <w:jc w:val="left"/>
                        <w:rPr>
                          <w:b/>
                          <w:sz w:val="28"/>
                          <w:lang w:val="en-GB"/>
                        </w:rPr>
                      </w:pPr>
                      <w:r w:rsidRPr="00A40DB5">
                        <w:rPr>
                          <w:b/>
                          <w:sz w:val="28"/>
                          <w:lang w:val="en-GB"/>
                        </w:rPr>
                        <w:t xml:space="preserve"> </w:t>
                      </w:r>
                      <w:r w:rsidR="00EA171E" w:rsidRPr="00A40DB5">
                        <w:rPr>
                          <w:b/>
                          <w:sz w:val="28"/>
                          <w:lang w:val="en-GB"/>
                        </w:rPr>
                        <w:t>Contracts of employment</w:t>
                      </w:r>
                      <w:r w:rsidR="004713AC">
                        <w:rPr>
                          <w:b/>
                          <w:sz w:val="28"/>
                          <w:lang w:val="en-GB"/>
                        </w:rPr>
                        <w:tab/>
                      </w:r>
                      <w:r w:rsidR="004713AC">
                        <w:rPr>
                          <w:b/>
                          <w:sz w:val="28"/>
                          <w:lang w:val="en-GB"/>
                        </w:rPr>
                        <w:tab/>
                      </w:r>
                      <w:r w:rsidR="004713AC">
                        <w:rPr>
                          <w:b/>
                          <w:sz w:val="28"/>
                          <w:lang w:val="en-GB"/>
                        </w:rPr>
                        <w:tab/>
                      </w:r>
                      <w:r w:rsidR="004713AC">
                        <w:rPr>
                          <w:b/>
                          <w:sz w:val="28"/>
                          <w:lang w:val="en-GB"/>
                        </w:rPr>
                        <w:tab/>
                      </w:r>
                      <w:r w:rsidR="004713AC">
                        <w:rPr>
                          <w:b/>
                          <w:sz w:val="28"/>
                          <w:lang w:val="en-GB"/>
                        </w:rPr>
                        <w:tab/>
                        <w:t>6</w:t>
                      </w:r>
                    </w:p>
                    <w:p w14:paraId="2A686069" w14:textId="323E5EE6" w:rsidR="00EA171E" w:rsidRPr="00A40DB5" w:rsidRDefault="00720496" w:rsidP="00EA171E">
                      <w:pPr>
                        <w:pStyle w:val="ListParagraph"/>
                        <w:numPr>
                          <w:ilvl w:val="0"/>
                          <w:numId w:val="5"/>
                        </w:numPr>
                        <w:jc w:val="left"/>
                        <w:rPr>
                          <w:b/>
                          <w:sz w:val="28"/>
                          <w:lang w:val="en-GB"/>
                        </w:rPr>
                      </w:pPr>
                      <w:r w:rsidRPr="00A40DB5">
                        <w:rPr>
                          <w:b/>
                          <w:sz w:val="28"/>
                          <w:lang w:val="en-GB"/>
                        </w:rPr>
                        <w:t xml:space="preserve"> </w:t>
                      </w:r>
                      <w:r w:rsidR="002818C2">
                        <w:rPr>
                          <w:b/>
                          <w:sz w:val="28"/>
                          <w:lang w:val="en-GB"/>
                        </w:rPr>
                        <w:t xml:space="preserve">Key developments in </w:t>
                      </w:r>
                      <w:r w:rsidR="00EA171E" w:rsidRPr="00A40DB5">
                        <w:rPr>
                          <w:b/>
                          <w:sz w:val="28"/>
                          <w:lang w:val="en-GB"/>
                        </w:rPr>
                        <w:t>EU and UK Employment Law</w:t>
                      </w:r>
                      <w:r w:rsidR="004713AC">
                        <w:rPr>
                          <w:b/>
                          <w:sz w:val="28"/>
                          <w:lang w:val="en-GB"/>
                        </w:rPr>
                        <w:tab/>
                        <w:t>7-</w:t>
                      </w:r>
                    </w:p>
                    <w:p w14:paraId="22C5C6A2" w14:textId="1A6E8CCF" w:rsidR="00EA171E" w:rsidRPr="002818C2" w:rsidRDefault="00720496" w:rsidP="002818C2">
                      <w:pPr>
                        <w:pStyle w:val="ListParagraph"/>
                        <w:numPr>
                          <w:ilvl w:val="0"/>
                          <w:numId w:val="5"/>
                        </w:numPr>
                        <w:jc w:val="left"/>
                        <w:rPr>
                          <w:b/>
                          <w:sz w:val="28"/>
                          <w:lang w:val="en-GB"/>
                        </w:rPr>
                      </w:pPr>
                      <w:r w:rsidRPr="00A40DB5">
                        <w:rPr>
                          <w:b/>
                          <w:sz w:val="28"/>
                          <w:lang w:val="en-GB"/>
                        </w:rPr>
                        <w:t xml:space="preserve"> </w:t>
                      </w:r>
                      <w:r w:rsidR="00EA171E" w:rsidRPr="00A40DB5">
                        <w:rPr>
                          <w:b/>
                          <w:sz w:val="28"/>
                          <w:lang w:val="en-GB"/>
                        </w:rPr>
                        <w:t>Trade Union Recognition</w:t>
                      </w:r>
                      <w:r w:rsidR="002818C2">
                        <w:rPr>
                          <w:b/>
                          <w:sz w:val="28"/>
                          <w:lang w:val="en-GB"/>
                        </w:rPr>
                        <w:t xml:space="preserve"> and Employee Voice</w:t>
                      </w:r>
                    </w:p>
                    <w:p w14:paraId="442F4A4A" w14:textId="41E3BBF6" w:rsidR="00EA171E" w:rsidRPr="00A40DB5" w:rsidRDefault="00720496" w:rsidP="00EA171E">
                      <w:pPr>
                        <w:pStyle w:val="ListParagraph"/>
                        <w:numPr>
                          <w:ilvl w:val="0"/>
                          <w:numId w:val="5"/>
                        </w:numPr>
                        <w:jc w:val="left"/>
                        <w:rPr>
                          <w:b/>
                          <w:sz w:val="28"/>
                          <w:lang w:val="en-GB"/>
                        </w:rPr>
                      </w:pPr>
                      <w:r w:rsidRPr="00A40DB5">
                        <w:rPr>
                          <w:b/>
                          <w:sz w:val="28"/>
                          <w:lang w:val="en-GB"/>
                        </w:rPr>
                        <w:t xml:space="preserve"> </w:t>
                      </w:r>
                      <w:r w:rsidR="00EA171E" w:rsidRPr="00A40DB5">
                        <w:rPr>
                          <w:b/>
                          <w:sz w:val="28"/>
                          <w:lang w:val="en-GB"/>
                        </w:rPr>
                        <w:t>Workplace Conflict</w:t>
                      </w:r>
                    </w:p>
                    <w:p w14:paraId="6F5B27B6" w14:textId="1B776650" w:rsidR="00EA171E" w:rsidRPr="00A40DB5" w:rsidRDefault="00720496" w:rsidP="00EA171E">
                      <w:pPr>
                        <w:pStyle w:val="ListParagraph"/>
                        <w:numPr>
                          <w:ilvl w:val="0"/>
                          <w:numId w:val="5"/>
                        </w:numPr>
                        <w:jc w:val="left"/>
                        <w:rPr>
                          <w:b/>
                          <w:sz w:val="28"/>
                          <w:lang w:val="en-GB"/>
                        </w:rPr>
                      </w:pPr>
                      <w:r w:rsidRPr="00A40DB5">
                        <w:rPr>
                          <w:b/>
                          <w:sz w:val="28"/>
                          <w:lang w:val="en-GB"/>
                        </w:rPr>
                        <w:t xml:space="preserve"> </w:t>
                      </w:r>
                      <w:r w:rsidR="00EA171E" w:rsidRPr="00A40DB5">
                        <w:rPr>
                          <w:b/>
                          <w:sz w:val="28"/>
                          <w:lang w:val="en-GB"/>
                        </w:rPr>
                        <w:t>Effective Guidance for Line Managers</w:t>
                      </w:r>
                    </w:p>
                    <w:p w14:paraId="64A5BD26" w14:textId="4E9CBB77" w:rsidR="00EA171E" w:rsidRPr="00A40DB5" w:rsidRDefault="00720496" w:rsidP="00EA171E">
                      <w:pPr>
                        <w:pStyle w:val="ListParagraph"/>
                        <w:numPr>
                          <w:ilvl w:val="0"/>
                          <w:numId w:val="5"/>
                        </w:numPr>
                        <w:jc w:val="left"/>
                        <w:rPr>
                          <w:b/>
                          <w:sz w:val="28"/>
                          <w:lang w:val="en-GB"/>
                        </w:rPr>
                      </w:pPr>
                      <w:r w:rsidRPr="00A40DB5">
                        <w:rPr>
                          <w:b/>
                          <w:sz w:val="28"/>
                          <w:lang w:val="en-GB"/>
                        </w:rPr>
                        <w:t xml:space="preserve"> </w:t>
                      </w:r>
                      <w:r w:rsidR="00EA171E" w:rsidRPr="00A40DB5">
                        <w:rPr>
                          <w:b/>
                          <w:sz w:val="28"/>
                          <w:lang w:val="en-GB"/>
                        </w:rPr>
                        <w:t>References</w:t>
                      </w:r>
                    </w:p>
                  </w:txbxContent>
                </v:textbox>
                <w10:wrap type="square"/>
              </v:shape>
            </w:pict>
          </mc:Fallback>
        </mc:AlternateContent>
      </w:r>
      <w:r w:rsidR="001D5CD6" w:rsidRPr="005714F7">
        <w:rPr>
          <w:noProof/>
          <w:color w:val="D0300F" w:themeColor="accent6" w:themeShade="BF"/>
        </w:rPr>
        <mc:AlternateContent>
          <mc:Choice Requires="wps">
            <w:drawing>
              <wp:anchor distT="0" distB="0" distL="114300" distR="114300" simplePos="0" relativeHeight="251899904" behindDoc="0" locked="0" layoutInCell="1" allowOverlap="1" wp14:anchorId="72FAB03F" wp14:editId="6457E013">
                <wp:simplePos x="0" y="0"/>
                <wp:positionH relativeFrom="column">
                  <wp:posOffset>-1080135</wp:posOffset>
                </wp:positionH>
                <wp:positionV relativeFrom="paragraph">
                  <wp:posOffset>182880</wp:posOffset>
                </wp:positionV>
                <wp:extent cx="3479800" cy="2824480"/>
                <wp:effectExtent l="0" t="0" r="6350" b="0"/>
                <wp:wrapNone/>
                <wp:docPr id="230" name="Rectangle: Single Corner Snipped 230" title="Shape"/>
                <wp:cNvGraphicFramePr/>
                <a:graphic xmlns:a="http://schemas.openxmlformats.org/drawingml/2006/main">
                  <a:graphicData uri="http://schemas.microsoft.com/office/word/2010/wordprocessingShape">
                    <wps:wsp>
                      <wps:cNvSpPr/>
                      <wps:spPr>
                        <a:xfrm flipV="1">
                          <a:off x="0" y="0"/>
                          <a:ext cx="3479800" cy="2824480"/>
                        </a:xfrm>
                        <a:prstGeom prst="snip1Rect">
                          <a:avLst>
                            <a:gd name="adj" fmla="val 50000"/>
                          </a:avLst>
                        </a:prstGeom>
                        <a:solidFill>
                          <a:schemeClr val="accent5">
                            <a:alpha val="67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1AB0C11" w14:textId="7E9895E8" w:rsidR="001D5CD6" w:rsidRPr="00720496" w:rsidRDefault="001D5CD6" w:rsidP="001D5CD6">
                            <w:pPr>
                              <w:pStyle w:val="Heading1"/>
                              <w:rPr>
                                <w:sz w:val="52"/>
                              </w:rPr>
                            </w:pPr>
                            <w:r w:rsidRPr="00720496">
                              <w:rPr>
                                <w:color w:val="571745" w:themeColor="text2"/>
                                <w:sz w:val="52"/>
                              </w:rPr>
                              <w:t>Table of contents</w:t>
                            </w:r>
                          </w:p>
                        </w:txbxContent>
                      </wps:txbx>
                      <wps:bodyPr rot="0" spcFirstLastPara="0" vertOverflow="overflow" horzOverflow="overflow" vert="horz" wrap="square" lIns="91440" tIns="91440" rIns="91440" bIns="91440" numCol="1" spcCol="0" rtlCol="0" fromWordArt="0" anchor="ctr" anchorCtr="0" forceAA="0" upright="1"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FAB03F" id="Rectangle: Single Corner Snipped 230" o:spid="_x0000_s1031" alt="Title: Shape" style="position:absolute;left:0;text-align:left;margin-left:-85.05pt;margin-top:14.4pt;width:274pt;height:222.4pt;flip:y;z-index:251899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479800,28244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" adj="-11796480,,5400" path="m,l2067560,,3479800,1412240r,1412240l,2824480,,xe" fillcolor="#ffc40c [3208]" stroked="f" strokeweight="3pt">
                <v:fill opacity="43947f"/>
                <v:stroke joinstyle="miter"/>
                <v:formulas/>
                <v:path arrowok="t" o:connecttype="custom" o:connectlocs="0,0;2067560,0;3479800,1412240;3479800,2824480;0,2824480;0,0" o:connectangles="0,0,0,0,0,0" textboxrect="0,0,3479800,2824480"/>
                <v:textbox inset=",7.2pt,,7.2pt">
                  <w:txbxContent>
                    <w:p w14:paraId="31AB0C11" w14:textId="7E9895E8" w:rsidR="001D5CD6" w:rsidRPr="00720496" w:rsidRDefault="001D5CD6" w:rsidP="001D5CD6">
                      <w:pPr>
                        <w:pStyle w:val="Heading1"/>
                        <w:rPr>
                          <w:sz w:val="52"/>
                        </w:rPr>
                      </w:pPr>
                      <w:r w:rsidRPr="00720496">
                        <w:rPr>
                          <w:color w:val="571745" w:themeColor="text2"/>
                          <w:sz w:val="52"/>
                        </w:rPr>
                        <w:t>Table of contents</w:t>
                      </w:r>
                    </w:p>
                  </w:txbxContent>
                </v:textbox>
              </v:shape>
            </w:pict>
          </mc:Fallback>
        </mc:AlternateContent>
      </w:r>
    </w:p>
    <w:p w14:paraId="7973D0E5" w14:textId="4A909DFB" w:rsidR="004D4571" w:rsidRPr="00A40DB5" w:rsidRDefault="00EA171E" w:rsidP="00EA171E">
      <w:pPr>
        <w:pStyle w:val="1Spine"/>
        <w:numPr>
          <w:ilvl w:val="0"/>
          <w:numId w:val="6"/>
        </w:numPr>
        <w:rPr>
          <w:color w:val="auto"/>
        </w:rPr>
      </w:pPr>
      <w:r w:rsidRPr="00A40DB5">
        <w:rPr>
          <w:color w:val="auto"/>
        </w:rPr>
        <w:lastRenderedPageBreak/>
        <w:t>Employment Relations</w:t>
      </w:r>
    </w:p>
    <w:p w14:paraId="07FA1CF5" w14:textId="2135870C" w:rsidR="00EA171E" w:rsidRPr="00A40DB5" w:rsidRDefault="00EA171E" w:rsidP="00EA171E">
      <w:pPr>
        <w:pStyle w:val="1Spine"/>
        <w:ind w:left="720"/>
        <w:jc w:val="left"/>
        <w:rPr>
          <w:color w:val="auto"/>
        </w:rPr>
      </w:pPr>
    </w:p>
    <w:p w14:paraId="3E026E32" w14:textId="6D21030A" w:rsidR="000670C0" w:rsidRPr="00A40DB5" w:rsidRDefault="00EA171E" w:rsidP="00750F60">
      <w:pPr>
        <w:pStyle w:val="1Spine"/>
        <w:ind w:left="720"/>
        <w:jc w:val="left"/>
        <w:rPr>
          <w:color w:val="auto"/>
          <w:sz w:val="28"/>
        </w:rPr>
      </w:pPr>
      <w:r w:rsidRPr="00A40DB5">
        <w:rPr>
          <w:color w:val="auto"/>
          <w:sz w:val="28"/>
        </w:rPr>
        <w:t xml:space="preserve">What </w:t>
      </w:r>
      <w:r w:rsidR="007F7F70" w:rsidRPr="00A40DB5">
        <w:rPr>
          <w:color w:val="auto"/>
          <w:sz w:val="28"/>
        </w:rPr>
        <w:t>does</w:t>
      </w:r>
      <w:r w:rsidRPr="00A40DB5">
        <w:rPr>
          <w:color w:val="auto"/>
          <w:sz w:val="28"/>
        </w:rPr>
        <w:t xml:space="preserve"> </w:t>
      </w:r>
      <w:r w:rsidR="00A40DB5">
        <w:rPr>
          <w:color w:val="auto"/>
          <w:sz w:val="28"/>
        </w:rPr>
        <w:t>‘</w:t>
      </w:r>
      <w:r w:rsidRPr="00A40DB5">
        <w:rPr>
          <w:color w:val="auto"/>
          <w:sz w:val="28"/>
        </w:rPr>
        <w:t>employment Relations</w:t>
      </w:r>
      <w:r w:rsidR="00A40DB5">
        <w:rPr>
          <w:color w:val="auto"/>
          <w:sz w:val="28"/>
        </w:rPr>
        <w:t>’</w:t>
      </w:r>
      <w:r w:rsidR="007F7F70" w:rsidRPr="00A40DB5">
        <w:rPr>
          <w:color w:val="auto"/>
          <w:sz w:val="28"/>
        </w:rPr>
        <w:t xml:space="preserve"> mean</w:t>
      </w:r>
      <w:r w:rsidRPr="00A40DB5">
        <w:rPr>
          <w:color w:val="auto"/>
          <w:sz w:val="28"/>
        </w:rPr>
        <w:t>?</w:t>
      </w:r>
    </w:p>
    <w:p w14:paraId="08B12A6B" w14:textId="77777777" w:rsidR="00750F60" w:rsidRPr="00A40DB5" w:rsidRDefault="00750F60" w:rsidP="00750F60">
      <w:pPr>
        <w:pStyle w:val="1Spine"/>
        <w:ind w:left="720"/>
        <w:jc w:val="left"/>
        <w:rPr>
          <w:color w:val="auto"/>
          <w:sz w:val="28"/>
        </w:rPr>
      </w:pPr>
    </w:p>
    <w:p w14:paraId="692EBFF0" w14:textId="3ADF4F72" w:rsidR="00D5456F" w:rsidRDefault="00D5456F" w:rsidP="00EA171E">
      <w:pPr>
        <w:pStyle w:val="1Spine"/>
        <w:ind w:left="720"/>
        <w:jc w:val="left"/>
        <w:rPr>
          <w:b w:val="0"/>
          <w:color w:val="auto"/>
          <w:sz w:val="24"/>
        </w:rPr>
      </w:pPr>
      <w:r w:rsidRPr="00A40DB5">
        <w:rPr>
          <w:b w:val="0"/>
          <w:color w:val="auto"/>
          <w:sz w:val="24"/>
        </w:rPr>
        <w:t xml:space="preserve">Employment relations, formally known as ‘industrial relations’ refers to the individual and collective </w:t>
      </w:r>
      <w:r w:rsidR="00BA10A9" w:rsidRPr="00A40DB5">
        <w:rPr>
          <w:b w:val="0"/>
          <w:color w:val="auto"/>
          <w:sz w:val="24"/>
        </w:rPr>
        <w:t>relationship between employers and employees. Highly concerned with psychological, physical and practical relationship as well as contractual</w:t>
      </w:r>
      <w:r w:rsidR="00CD685C" w:rsidRPr="00A40DB5">
        <w:rPr>
          <w:b w:val="0"/>
          <w:color w:val="auto"/>
          <w:sz w:val="24"/>
        </w:rPr>
        <w:t xml:space="preserve"> (HR Zone</w:t>
      </w:r>
      <w:r w:rsidR="0005478B">
        <w:rPr>
          <w:b w:val="0"/>
          <w:color w:val="auto"/>
          <w:sz w:val="24"/>
        </w:rPr>
        <w:t xml:space="preserve">, </w:t>
      </w:r>
      <w:r w:rsidR="00CD685C" w:rsidRPr="00A40DB5">
        <w:rPr>
          <w:b w:val="0"/>
          <w:color w:val="auto"/>
          <w:sz w:val="24"/>
        </w:rPr>
        <w:t>2019) (CIPD</w:t>
      </w:r>
      <w:r w:rsidR="0005478B">
        <w:rPr>
          <w:b w:val="0"/>
          <w:color w:val="auto"/>
          <w:sz w:val="24"/>
        </w:rPr>
        <w:t xml:space="preserve">, </w:t>
      </w:r>
      <w:r w:rsidR="00CD685C" w:rsidRPr="00A40DB5">
        <w:rPr>
          <w:b w:val="0"/>
          <w:color w:val="auto"/>
          <w:sz w:val="24"/>
        </w:rPr>
        <w:t>2018).</w:t>
      </w:r>
    </w:p>
    <w:p w14:paraId="117F2E5E" w14:textId="57228C23" w:rsidR="00423B87" w:rsidRDefault="00423B87" w:rsidP="00EA171E">
      <w:pPr>
        <w:pStyle w:val="1Spine"/>
        <w:ind w:left="720"/>
        <w:jc w:val="left"/>
        <w:rPr>
          <w:b w:val="0"/>
          <w:color w:val="auto"/>
          <w:sz w:val="24"/>
        </w:rPr>
      </w:pPr>
    </w:p>
    <w:p w14:paraId="0072F53E" w14:textId="7520E4B9" w:rsidR="00423B87" w:rsidRPr="00423B87" w:rsidRDefault="00423B87" w:rsidP="00423B87">
      <w:pPr>
        <w:pStyle w:val="1Spine"/>
        <w:ind w:left="720"/>
        <w:jc w:val="left"/>
        <w:rPr>
          <w:b w:val="0"/>
          <w:color w:val="auto"/>
          <w:sz w:val="24"/>
        </w:rPr>
      </w:pPr>
      <w:r w:rsidRPr="00423B87">
        <w:rPr>
          <w:b w:val="0"/>
          <w:color w:val="auto"/>
          <w:sz w:val="24"/>
        </w:rPr>
        <w:t>Research suggests that the employment relationship is somewhat incomplete</w:t>
      </w:r>
      <w:r w:rsidR="000C38AE">
        <w:rPr>
          <w:b w:val="0"/>
          <w:color w:val="auto"/>
          <w:sz w:val="24"/>
        </w:rPr>
        <w:t xml:space="preserve">, </w:t>
      </w:r>
      <w:r w:rsidRPr="00423B87">
        <w:rPr>
          <w:b w:val="0"/>
          <w:color w:val="auto"/>
          <w:sz w:val="24"/>
        </w:rPr>
        <w:t>critiquing the formal ‘contract of employment.’ The employment contract is legally binding in the sense of exchanging work for reward, however, leaving the performance of that work and standard to management direction (Sisson</w:t>
      </w:r>
      <w:r w:rsidR="00DE1301">
        <w:rPr>
          <w:b w:val="0"/>
          <w:color w:val="auto"/>
          <w:sz w:val="24"/>
        </w:rPr>
        <w:t>,</w:t>
      </w:r>
      <w:r w:rsidRPr="00423B87">
        <w:rPr>
          <w:b w:val="0"/>
          <w:color w:val="auto"/>
          <w:sz w:val="24"/>
        </w:rPr>
        <w:t xml:space="preserve"> 2008). This is often referred to the purchase of </w:t>
      </w:r>
      <w:proofErr w:type="spellStart"/>
      <w:r w:rsidRPr="00423B87">
        <w:rPr>
          <w:b w:val="0"/>
          <w:color w:val="auto"/>
          <w:sz w:val="24"/>
        </w:rPr>
        <w:t>labour</w:t>
      </w:r>
      <w:proofErr w:type="spellEnd"/>
      <w:r w:rsidRPr="00423B87">
        <w:rPr>
          <w:b w:val="0"/>
          <w:color w:val="auto"/>
          <w:sz w:val="24"/>
        </w:rPr>
        <w:t xml:space="preserve"> vs </w:t>
      </w:r>
      <w:proofErr w:type="spellStart"/>
      <w:r w:rsidRPr="00423B87">
        <w:rPr>
          <w:b w:val="0"/>
          <w:color w:val="auto"/>
          <w:sz w:val="24"/>
        </w:rPr>
        <w:t>labour</w:t>
      </w:r>
      <w:proofErr w:type="spellEnd"/>
      <w:r w:rsidRPr="00423B87">
        <w:rPr>
          <w:b w:val="0"/>
          <w:color w:val="auto"/>
          <w:sz w:val="24"/>
        </w:rPr>
        <w:t xml:space="preserve"> power. </w:t>
      </w:r>
      <w:r w:rsidR="000C38AE">
        <w:rPr>
          <w:b w:val="0"/>
          <w:color w:val="auto"/>
          <w:sz w:val="24"/>
        </w:rPr>
        <w:t xml:space="preserve">According to </w:t>
      </w:r>
      <w:r w:rsidR="00F1517C">
        <w:rPr>
          <w:b w:val="0"/>
          <w:color w:val="auto"/>
          <w:sz w:val="24"/>
        </w:rPr>
        <w:t>(Armstrong</w:t>
      </w:r>
      <w:r w:rsidR="00DE1301">
        <w:rPr>
          <w:b w:val="0"/>
          <w:color w:val="auto"/>
          <w:sz w:val="24"/>
        </w:rPr>
        <w:t xml:space="preserve">, </w:t>
      </w:r>
      <w:r w:rsidR="00F1517C">
        <w:rPr>
          <w:b w:val="0"/>
          <w:color w:val="auto"/>
          <w:sz w:val="24"/>
        </w:rPr>
        <w:t>2006)</w:t>
      </w:r>
      <w:r w:rsidR="000C38AE">
        <w:rPr>
          <w:b w:val="0"/>
          <w:color w:val="auto"/>
          <w:sz w:val="24"/>
        </w:rPr>
        <w:t xml:space="preserve"> there is a high emphasis on the ‘psychological contract’ </w:t>
      </w:r>
      <w:r w:rsidR="00F1517C">
        <w:rPr>
          <w:b w:val="0"/>
          <w:color w:val="auto"/>
          <w:sz w:val="24"/>
        </w:rPr>
        <w:t>for the maintenance of positive</w:t>
      </w:r>
      <w:r w:rsidR="000C38AE">
        <w:rPr>
          <w:b w:val="0"/>
          <w:color w:val="auto"/>
          <w:sz w:val="24"/>
        </w:rPr>
        <w:t xml:space="preserve"> employment relations. The Psychological contract </w:t>
      </w:r>
      <w:r w:rsidR="00F1517C">
        <w:rPr>
          <w:b w:val="0"/>
          <w:color w:val="auto"/>
          <w:sz w:val="24"/>
        </w:rPr>
        <w:t>expresses a combination of beliefs held by the employer and employee about what they mutually expect from one another. The set of beliefs are inclusive of attitude and behavioral expectations that are unwritten. They are implied terms for continuing a harmonious relationship between employers and employees.</w:t>
      </w:r>
    </w:p>
    <w:p w14:paraId="03B36D22" w14:textId="6FE304D3" w:rsidR="000670C0" w:rsidRPr="00A40DB5" w:rsidRDefault="000670C0" w:rsidP="00905EA3">
      <w:pPr>
        <w:pStyle w:val="1Spine"/>
        <w:jc w:val="left"/>
        <w:rPr>
          <w:b w:val="0"/>
          <w:color w:val="auto"/>
          <w:sz w:val="22"/>
        </w:rPr>
      </w:pPr>
    </w:p>
    <w:p w14:paraId="3F35C32E" w14:textId="74C00095" w:rsidR="000670C0" w:rsidRPr="00A40DB5" w:rsidRDefault="00860F49" w:rsidP="00EA171E">
      <w:pPr>
        <w:pStyle w:val="1Spine"/>
        <w:ind w:left="720"/>
        <w:jc w:val="left"/>
        <w:rPr>
          <w:b w:val="0"/>
          <w:color w:val="auto"/>
          <w:sz w:val="24"/>
        </w:rPr>
      </w:pPr>
      <w:r w:rsidRPr="00A40DB5">
        <w:rPr>
          <w:b w:val="0"/>
          <w:color w:val="auto"/>
          <w:sz w:val="24"/>
        </w:rPr>
        <w:t>Employment relations is e</w:t>
      </w:r>
      <w:r w:rsidR="000670C0" w:rsidRPr="00A40DB5">
        <w:rPr>
          <w:b w:val="0"/>
          <w:color w:val="auto"/>
          <w:sz w:val="24"/>
        </w:rPr>
        <w:t>ver changing</w:t>
      </w:r>
      <w:r w:rsidRPr="00A40DB5">
        <w:rPr>
          <w:b w:val="0"/>
          <w:color w:val="auto"/>
          <w:sz w:val="24"/>
        </w:rPr>
        <w:t>. A new era of employee relations was reported in 2013. According to ACAS, there has been a dramatic change in employment relations since 1970’s. The number of ‘Industrial Action’ (IA) days dipped significantly and has continued to do so. In 1970 the recorded number of IA days amounted to 12.9m. In 1980 the amount of IA days was recorded at 7.9m. On average, since the 1980’s – 2000 the average number of IA days lost have been approximately 630,000 days per year. Thus, suggesting improvement in employer and employee relationships reducing the need for IA (ACAS,</w:t>
      </w:r>
      <w:r w:rsidR="00DE1301">
        <w:rPr>
          <w:b w:val="0"/>
          <w:color w:val="auto"/>
          <w:sz w:val="24"/>
        </w:rPr>
        <w:t xml:space="preserve"> </w:t>
      </w:r>
      <w:r w:rsidRPr="00A40DB5">
        <w:rPr>
          <w:b w:val="0"/>
          <w:color w:val="auto"/>
          <w:sz w:val="24"/>
        </w:rPr>
        <w:t>2013). This is also backed up by (Henderson, 2008) who also stated that the Workplace Industrial Relations Survey confirms this trend within the UK. According to the survey, there has been an increase in</w:t>
      </w:r>
      <w:r w:rsidR="00BD165E" w:rsidRPr="00A40DB5">
        <w:rPr>
          <w:b w:val="0"/>
          <w:color w:val="auto"/>
          <w:sz w:val="24"/>
        </w:rPr>
        <w:t xml:space="preserve"> HRM style initiatives opposed to traditional collective methods such as IA. For example, there ha</w:t>
      </w:r>
      <w:r w:rsidR="00A6299E">
        <w:rPr>
          <w:b w:val="0"/>
          <w:color w:val="auto"/>
          <w:sz w:val="24"/>
        </w:rPr>
        <w:t>s</w:t>
      </w:r>
      <w:r w:rsidR="00BD165E" w:rsidRPr="00A40DB5">
        <w:rPr>
          <w:b w:val="0"/>
          <w:color w:val="auto"/>
          <w:sz w:val="24"/>
        </w:rPr>
        <w:t xml:space="preserve"> been a rise in employee participation, Communication, quality circles, team meetings etc. There has also been an increase in Line Management getting involved with HR activities.</w:t>
      </w:r>
    </w:p>
    <w:p w14:paraId="3C83FEF3" w14:textId="2ED882ED" w:rsidR="000670C0" w:rsidRDefault="000670C0" w:rsidP="00423B87">
      <w:pPr>
        <w:pStyle w:val="1Spine"/>
        <w:jc w:val="left"/>
      </w:pPr>
    </w:p>
    <w:p w14:paraId="43237EFC" w14:textId="0C44EACC" w:rsidR="000670C0" w:rsidRDefault="000670C0" w:rsidP="00EA171E">
      <w:pPr>
        <w:pStyle w:val="1Spine"/>
        <w:ind w:left="720"/>
        <w:jc w:val="left"/>
        <w:rPr>
          <w:color w:val="auto"/>
          <w:sz w:val="28"/>
        </w:rPr>
      </w:pPr>
      <w:r w:rsidRPr="00A40DB5">
        <w:rPr>
          <w:color w:val="auto"/>
          <w:sz w:val="28"/>
        </w:rPr>
        <w:t>What are the factors that impact employment relations?</w:t>
      </w:r>
    </w:p>
    <w:p w14:paraId="4AF03DFE" w14:textId="7D8727B7" w:rsidR="000E27A1" w:rsidRDefault="000E27A1" w:rsidP="00EA171E">
      <w:pPr>
        <w:pStyle w:val="1Spine"/>
        <w:ind w:left="720"/>
        <w:jc w:val="left"/>
        <w:rPr>
          <w:color w:val="auto"/>
          <w:sz w:val="28"/>
        </w:rPr>
      </w:pPr>
    </w:p>
    <w:p w14:paraId="450B8DA4" w14:textId="5CB82E59" w:rsidR="000E27A1" w:rsidRPr="000E27A1" w:rsidRDefault="000E27A1" w:rsidP="00EA171E">
      <w:pPr>
        <w:pStyle w:val="1Spine"/>
        <w:ind w:left="720"/>
        <w:jc w:val="left"/>
        <w:rPr>
          <w:color w:val="auto"/>
          <w:sz w:val="24"/>
        </w:rPr>
      </w:pPr>
      <w:r w:rsidRPr="000E27A1">
        <w:rPr>
          <w:color w:val="auto"/>
          <w:sz w:val="24"/>
        </w:rPr>
        <w:t>Management Style</w:t>
      </w:r>
    </w:p>
    <w:p w14:paraId="20D6F2B0" w14:textId="7129020E" w:rsidR="000E27A1" w:rsidRPr="000E27A1" w:rsidRDefault="000E27A1" w:rsidP="00EA171E">
      <w:pPr>
        <w:pStyle w:val="1Spine"/>
        <w:ind w:left="720"/>
        <w:jc w:val="left"/>
        <w:rPr>
          <w:color w:val="auto"/>
          <w:sz w:val="24"/>
        </w:rPr>
      </w:pPr>
    </w:p>
    <w:p w14:paraId="4D40D529" w14:textId="5A659766" w:rsidR="000E27A1" w:rsidRDefault="000E27A1" w:rsidP="00EA171E">
      <w:pPr>
        <w:pStyle w:val="1Spine"/>
        <w:ind w:left="720"/>
        <w:jc w:val="left"/>
        <w:rPr>
          <w:b w:val="0"/>
          <w:color w:val="FF0000"/>
          <w:sz w:val="24"/>
        </w:rPr>
      </w:pPr>
      <w:r w:rsidRPr="000E27A1">
        <w:rPr>
          <w:b w:val="0"/>
          <w:color w:val="auto"/>
          <w:sz w:val="24"/>
        </w:rPr>
        <w:t xml:space="preserve">Since the 1980’s management has had a major influence on employment relations. A change in management can spark a change in employment relations from a change in perception in relation to </w:t>
      </w:r>
      <w:proofErr w:type="spellStart"/>
      <w:r w:rsidRPr="000E27A1">
        <w:rPr>
          <w:b w:val="0"/>
          <w:color w:val="auto"/>
          <w:sz w:val="24"/>
        </w:rPr>
        <w:t>recognising</w:t>
      </w:r>
      <w:proofErr w:type="spellEnd"/>
      <w:r w:rsidRPr="000E27A1">
        <w:rPr>
          <w:b w:val="0"/>
          <w:color w:val="auto"/>
          <w:sz w:val="24"/>
        </w:rPr>
        <w:t xml:space="preserve"> trade unions and a different view on HRM practices i.e. more emphasis on individual contracts opposed to collective bargaining, or vice versa. Management can also influence the day-to-day employment relationships from the different management styles of new line managers. To outline a couple of different management styles, there are 3 prevalent styles: </w:t>
      </w:r>
      <w:proofErr w:type="spellStart"/>
      <w:r w:rsidRPr="000E27A1">
        <w:rPr>
          <w:b w:val="0"/>
          <w:color w:val="auto"/>
          <w:sz w:val="24"/>
        </w:rPr>
        <w:t>Organisational</w:t>
      </w:r>
      <w:proofErr w:type="spellEnd"/>
      <w:r w:rsidRPr="000E27A1">
        <w:rPr>
          <w:b w:val="0"/>
          <w:color w:val="auto"/>
          <w:sz w:val="24"/>
        </w:rPr>
        <w:t xml:space="preserve"> Leader, Policy Enactor and Employee </w:t>
      </w:r>
      <w:r w:rsidRPr="005164E0">
        <w:rPr>
          <w:b w:val="0"/>
          <w:color w:val="auto"/>
          <w:sz w:val="24"/>
        </w:rPr>
        <w:t>coach</w:t>
      </w:r>
      <w:r w:rsidR="00E94180" w:rsidRPr="005164E0">
        <w:rPr>
          <w:b w:val="0"/>
          <w:color w:val="auto"/>
          <w:sz w:val="24"/>
        </w:rPr>
        <w:t xml:space="preserve"> (Armstrong</w:t>
      </w:r>
      <w:r w:rsidR="005164E0" w:rsidRPr="003605D1">
        <w:rPr>
          <w:b w:val="0"/>
          <w:color w:val="auto"/>
          <w:sz w:val="24"/>
        </w:rPr>
        <w:t>, 2006)</w:t>
      </w:r>
      <w:r w:rsidR="00E94180" w:rsidRPr="003605D1">
        <w:rPr>
          <w:b w:val="0"/>
          <w:color w:val="auto"/>
          <w:sz w:val="24"/>
        </w:rPr>
        <w:t xml:space="preserve"> </w:t>
      </w:r>
      <w:r w:rsidR="000078B1" w:rsidRPr="003605D1">
        <w:rPr>
          <w:b w:val="0"/>
          <w:color w:val="auto"/>
          <w:sz w:val="24"/>
        </w:rPr>
        <w:t xml:space="preserve">(Taylor </w:t>
      </w:r>
      <w:r w:rsidR="000078B1">
        <w:rPr>
          <w:b w:val="0"/>
          <w:color w:val="auto"/>
          <w:sz w:val="24"/>
        </w:rPr>
        <w:t>and Woodhams, 2016).</w:t>
      </w:r>
    </w:p>
    <w:p w14:paraId="67E214EE" w14:textId="6749D5DC" w:rsidR="00732601" w:rsidRDefault="00732601" w:rsidP="00EA171E">
      <w:pPr>
        <w:pStyle w:val="1Spine"/>
        <w:ind w:left="720"/>
        <w:jc w:val="left"/>
        <w:rPr>
          <w:b w:val="0"/>
          <w:color w:val="FF0000"/>
          <w:sz w:val="24"/>
        </w:rPr>
      </w:pPr>
    </w:p>
    <w:p w14:paraId="169E4C3D" w14:textId="51DF888A" w:rsidR="00732601" w:rsidRDefault="00732601" w:rsidP="00EA171E">
      <w:pPr>
        <w:pStyle w:val="1Spine"/>
        <w:ind w:left="720"/>
        <w:jc w:val="left"/>
        <w:rPr>
          <w:b w:val="0"/>
          <w:color w:val="FF0000"/>
          <w:sz w:val="24"/>
        </w:rPr>
      </w:pPr>
    </w:p>
    <w:p w14:paraId="078601CF" w14:textId="3B00165A" w:rsidR="00732601" w:rsidRDefault="00732601" w:rsidP="00EA171E">
      <w:pPr>
        <w:pStyle w:val="1Spine"/>
        <w:ind w:left="720"/>
        <w:jc w:val="left"/>
        <w:rPr>
          <w:b w:val="0"/>
          <w:color w:val="FF0000"/>
          <w:sz w:val="24"/>
        </w:rPr>
      </w:pPr>
    </w:p>
    <w:p w14:paraId="0D663E5C" w14:textId="77777777" w:rsidR="00732601" w:rsidRDefault="00732601" w:rsidP="00EA171E">
      <w:pPr>
        <w:pStyle w:val="1Spine"/>
        <w:ind w:left="720"/>
        <w:jc w:val="left"/>
        <w:rPr>
          <w:b w:val="0"/>
          <w:color w:val="auto"/>
          <w:sz w:val="24"/>
        </w:rPr>
      </w:pPr>
    </w:p>
    <w:p w14:paraId="51480C73" w14:textId="54126AB9" w:rsidR="000E27A1" w:rsidRDefault="000E27A1" w:rsidP="00EA171E">
      <w:pPr>
        <w:pStyle w:val="1Spine"/>
        <w:ind w:left="720"/>
        <w:jc w:val="left"/>
        <w:rPr>
          <w:b w:val="0"/>
          <w:color w:val="auto"/>
          <w:sz w:val="24"/>
        </w:rPr>
      </w:pPr>
    </w:p>
    <w:p w14:paraId="619517F7" w14:textId="6D14C603" w:rsidR="000E27A1" w:rsidRDefault="000E27A1" w:rsidP="00EA171E">
      <w:pPr>
        <w:pStyle w:val="1Spine"/>
        <w:ind w:left="720"/>
        <w:jc w:val="left"/>
        <w:rPr>
          <w:color w:val="auto"/>
          <w:sz w:val="24"/>
        </w:rPr>
      </w:pPr>
      <w:r w:rsidRPr="002C0477">
        <w:rPr>
          <w:color w:val="auto"/>
          <w:sz w:val="24"/>
        </w:rPr>
        <w:lastRenderedPageBreak/>
        <w:t xml:space="preserve">Government </w:t>
      </w:r>
    </w:p>
    <w:p w14:paraId="50FD506F" w14:textId="0C618EC5" w:rsidR="00761403" w:rsidRPr="00DD6336" w:rsidRDefault="00800288" w:rsidP="00EA171E">
      <w:pPr>
        <w:pStyle w:val="1Spine"/>
        <w:ind w:left="720"/>
        <w:jc w:val="left"/>
        <w:rPr>
          <w:b w:val="0"/>
          <w:color w:val="auto"/>
          <w:sz w:val="24"/>
        </w:rPr>
      </w:pPr>
      <w:r w:rsidRPr="00DD6336">
        <w:rPr>
          <w:b w:val="0"/>
          <w:color w:val="auto"/>
          <w:sz w:val="24"/>
        </w:rPr>
        <w:t>The UK government has had an in-direct influence in the continuously changing nature of employment relations with the introduction of services such as ACAS and EHRC who are independently run, however, are funded by the Government</w:t>
      </w:r>
      <w:r w:rsidR="000078B1">
        <w:rPr>
          <w:b w:val="0"/>
          <w:color w:val="auto"/>
          <w:sz w:val="24"/>
        </w:rPr>
        <w:t xml:space="preserve"> (Taylor and Woodhams, 2016).</w:t>
      </w:r>
      <w:r w:rsidR="00732601" w:rsidRPr="00732601">
        <w:rPr>
          <w:b w:val="0"/>
          <w:color w:val="FF0000"/>
          <w:sz w:val="24"/>
        </w:rPr>
        <w:t xml:space="preserve"> </w:t>
      </w:r>
      <w:r w:rsidRPr="00DD6336">
        <w:rPr>
          <w:b w:val="0"/>
          <w:color w:val="auto"/>
          <w:sz w:val="24"/>
        </w:rPr>
        <w:t>ACAS’s aim is to ‘</w:t>
      </w:r>
      <w:r w:rsidR="00DD6336" w:rsidRPr="00DD6336">
        <w:rPr>
          <w:b w:val="0"/>
          <w:color w:val="auto"/>
          <w:sz w:val="24"/>
        </w:rPr>
        <w:t xml:space="preserve">improve </w:t>
      </w:r>
      <w:proofErr w:type="spellStart"/>
      <w:r w:rsidR="00DD6336" w:rsidRPr="00DD6336">
        <w:rPr>
          <w:b w:val="0"/>
          <w:color w:val="auto"/>
          <w:sz w:val="24"/>
        </w:rPr>
        <w:t>organisations</w:t>
      </w:r>
      <w:proofErr w:type="spellEnd"/>
      <w:r w:rsidR="00DD6336" w:rsidRPr="00DD6336">
        <w:rPr>
          <w:b w:val="0"/>
          <w:color w:val="auto"/>
          <w:sz w:val="24"/>
        </w:rPr>
        <w:t xml:space="preserve"> and working lives through better employment relations.’</w:t>
      </w:r>
      <w:r w:rsidR="00DD6336">
        <w:rPr>
          <w:b w:val="0"/>
          <w:color w:val="auto"/>
          <w:sz w:val="24"/>
        </w:rPr>
        <w:t xml:space="preserve"> ACAS services include free advice to both employees and employers, information, training courses plus assistance in resolving </w:t>
      </w:r>
      <w:r w:rsidR="0086399B">
        <w:rPr>
          <w:b w:val="0"/>
          <w:color w:val="auto"/>
          <w:sz w:val="24"/>
        </w:rPr>
        <w:t>conflict and workplace dispute</w:t>
      </w:r>
      <w:r w:rsidR="0086399B" w:rsidRPr="005164E0">
        <w:rPr>
          <w:b w:val="0"/>
          <w:color w:val="auto"/>
          <w:sz w:val="24"/>
        </w:rPr>
        <w:t>s</w:t>
      </w:r>
      <w:r w:rsidR="005164E0" w:rsidRPr="005164E0">
        <w:rPr>
          <w:b w:val="0"/>
          <w:color w:val="auto"/>
          <w:sz w:val="24"/>
        </w:rPr>
        <w:t xml:space="preserve"> </w:t>
      </w:r>
      <w:r w:rsidR="00732601" w:rsidRPr="005164E0">
        <w:rPr>
          <w:b w:val="0"/>
          <w:color w:val="auto"/>
          <w:sz w:val="24"/>
        </w:rPr>
        <w:t>(ACAS 2019</w:t>
      </w:r>
      <w:r w:rsidR="002A5789" w:rsidRPr="005164E0">
        <w:rPr>
          <w:b w:val="0"/>
          <w:color w:val="auto"/>
          <w:sz w:val="24"/>
        </w:rPr>
        <w:t>a</w:t>
      </w:r>
      <w:r w:rsidR="00732601" w:rsidRPr="005164E0">
        <w:rPr>
          <w:b w:val="0"/>
          <w:color w:val="auto"/>
          <w:sz w:val="24"/>
        </w:rPr>
        <w:t>)</w:t>
      </w:r>
      <w:r w:rsidR="005164E0" w:rsidRPr="005164E0">
        <w:rPr>
          <w:b w:val="0"/>
          <w:color w:val="auto"/>
          <w:sz w:val="24"/>
        </w:rPr>
        <w:t>.</w:t>
      </w:r>
    </w:p>
    <w:p w14:paraId="5675A195" w14:textId="79C4B8C0" w:rsidR="000670C0" w:rsidRPr="00A40DB5" w:rsidRDefault="000670C0" w:rsidP="00732601">
      <w:pPr>
        <w:pStyle w:val="1Spine"/>
        <w:jc w:val="left"/>
        <w:rPr>
          <w:color w:val="auto"/>
        </w:rPr>
      </w:pPr>
    </w:p>
    <w:p w14:paraId="0AF0A5F9" w14:textId="148A851A" w:rsidR="000670C0" w:rsidRPr="00A40DB5" w:rsidRDefault="000670C0" w:rsidP="00EA171E">
      <w:pPr>
        <w:pStyle w:val="1Spine"/>
        <w:ind w:left="720"/>
        <w:jc w:val="left"/>
        <w:rPr>
          <w:b w:val="0"/>
          <w:sz w:val="28"/>
        </w:rPr>
      </w:pPr>
      <w:r w:rsidRPr="00A40DB5">
        <w:rPr>
          <w:color w:val="auto"/>
          <w:sz w:val="28"/>
        </w:rPr>
        <w:t>Unitarist Vs Pluralistic Approach to Employment Relations</w:t>
      </w:r>
    </w:p>
    <w:p w14:paraId="2120F0F7" w14:textId="07C90841" w:rsidR="00750F60" w:rsidRPr="00A40DB5" w:rsidRDefault="00750F60" w:rsidP="00EA171E">
      <w:pPr>
        <w:pStyle w:val="1Spine"/>
        <w:ind w:left="720"/>
        <w:jc w:val="left"/>
        <w:rPr>
          <w:b w:val="0"/>
          <w:color w:val="auto"/>
          <w:sz w:val="28"/>
        </w:rPr>
      </w:pPr>
    </w:p>
    <w:p w14:paraId="464E54E5" w14:textId="310A5EFF" w:rsidR="00750F60" w:rsidRPr="00A40DB5" w:rsidRDefault="00750F60" w:rsidP="00EA171E">
      <w:pPr>
        <w:pStyle w:val="1Spine"/>
        <w:ind w:left="720"/>
        <w:jc w:val="left"/>
        <w:rPr>
          <w:b w:val="0"/>
          <w:color w:val="auto"/>
          <w:sz w:val="24"/>
        </w:rPr>
      </w:pPr>
      <w:r w:rsidRPr="00A40DB5">
        <w:rPr>
          <w:b w:val="0"/>
          <w:color w:val="auto"/>
          <w:sz w:val="24"/>
        </w:rPr>
        <w:t>There are two prominent approaches to employment relations. 1. The Unitarist approach and 2. The Pluralistic approach.</w:t>
      </w:r>
    </w:p>
    <w:p w14:paraId="75EB1CC6" w14:textId="57BBC45A" w:rsidR="00750F60" w:rsidRPr="004A1FAB" w:rsidRDefault="00750F60" w:rsidP="00EA171E">
      <w:pPr>
        <w:pStyle w:val="1Spine"/>
        <w:ind w:left="720"/>
        <w:jc w:val="left"/>
        <w:rPr>
          <w:sz w:val="24"/>
        </w:rPr>
      </w:pPr>
    </w:p>
    <w:p w14:paraId="2654BA9B" w14:textId="708EAA67" w:rsidR="00750F60" w:rsidRPr="00752C46" w:rsidRDefault="00750F60" w:rsidP="00750F60">
      <w:pPr>
        <w:pStyle w:val="1Spine"/>
        <w:ind w:left="720"/>
        <w:jc w:val="left"/>
        <w:rPr>
          <w:color w:val="FF0000"/>
          <w:sz w:val="24"/>
          <w:szCs w:val="24"/>
        </w:rPr>
      </w:pPr>
      <w:r w:rsidRPr="00752C46">
        <w:rPr>
          <w:color w:val="auto"/>
          <w:sz w:val="24"/>
          <w:szCs w:val="24"/>
        </w:rPr>
        <w:t>Unitarist</w:t>
      </w:r>
    </w:p>
    <w:p w14:paraId="2C2C1FDD" w14:textId="7BBDB5BA" w:rsidR="0094674C" w:rsidRPr="00752C46" w:rsidRDefault="00CE4922" w:rsidP="00750F60">
      <w:pPr>
        <w:pStyle w:val="1Spine"/>
        <w:ind w:left="720"/>
        <w:jc w:val="left"/>
        <w:rPr>
          <w:b w:val="0"/>
          <w:color w:val="auto"/>
          <w:sz w:val="24"/>
          <w:szCs w:val="24"/>
        </w:rPr>
      </w:pPr>
      <w:r w:rsidRPr="00752C46">
        <w:rPr>
          <w:b w:val="0"/>
          <w:color w:val="auto"/>
          <w:sz w:val="24"/>
          <w:szCs w:val="24"/>
        </w:rPr>
        <w:t xml:space="preserve">Management that take a Unitarist approach to employee relations suggest that they view the employee relationship as a harmonized, team working close together to achieve a shared goal. There is no room for conflict as they pull together behind the authority of the manager. Conflict in this scenario </w:t>
      </w:r>
      <w:r w:rsidR="00752C46" w:rsidRPr="00752C46">
        <w:rPr>
          <w:b w:val="0"/>
          <w:color w:val="auto"/>
          <w:sz w:val="24"/>
          <w:szCs w:val="24"/>
        </w:rPr>
        <w:t xml:space="preserve">is notably absent and </w:t>
      </w:r>
      <w:r w:rsidRPr="00752C46">
        <w:rPr>
          <w:b w:val="0"/>
          <w:color w:val="auto"/>
          <w:sz w:val="24"/>
          <w:szCs w:val="24"/>
        </w:rPr>
        <w:t>would reflect disruption</w:t>
      </w:r>
      <w:r w:rsidR="00752C46" w:rsidRPr="00752C46">
        <w:rPr>
          <w:b w:val="0"/>
          <w:color w:val="auto"/>
          <w:sz w:val="24"/>
          <w:szCs w:val="24"/>
        </w:rPr>
        <w:t xml:space="preserve"> within the team.</w:t>
      </w:r>
    </w:p>
    <w:p w14:paraId="06E91FA4" w14:textId="386F8B54" w:rsidR="00750F60" w:rsidRPr="00752C46" w:rsidRDefault="00750F60" w:rsidP="00EA171E">
      <w:pPr>
        <w:pStyle w:val="1Spine"/>
        <w:ind w:left="720"/>
        <w:jc w:val="left"/>
        <w:rPr>
          <w:color w:val="FF0000"/>
          <w:sz w:val="24"/>
          <w:szCs w:val="24"/>
        </w:rPr>
      </w:pPr>
    </w:p>
    <w:p w14:paraId="2A40EA90" w14:textId="291B02A3" w:rsidR="00750F60" w:rsidRPr="00752C46" w:rsidRDefault="00750F60" w:rsidP="00EA171E">
      <w:pPr>
        <w:pStyle w:val="1Spine"/>
        <w:ind w:left="720"/>
        <w:jc w:val="left"/>
        <w:rPr>
          <w:color w:val="FF0000"/>
          <w:sz w:val="24"/>
          <w:szCs w:val="24"/>
        </w:rPr>
      </w:pPr>
      <w:r w:rsidRPr="00752C46">
        <w:rPr>
          <w:color w:val="auto"/>
          <w:sz w:val="24"/>
          <w:szCs w:val="24"/>
        </w:rPr>
        <w:t>Pluralistic</w:t>
      </w:r>
    </w:p>
    <w:p w14:paraId="5398E09D" w14:textId="1A35AB5E" w:rsidR="00750F60" w:rsidRDefault="00752C46" w:rsidP="00A6299E">
      <w:pPr>
        <w:pStyle w:val="1Spine"/>
        <w:ind w:left="720"/>
        <w:jc w:val="left"/>
        <w:rPr>
          <w:b w:val="0"/>
          <w:color w:val="auto"/>
          <w:sz w:val="24"/>
          <w:szCs w:val="24"/>
        </w:rPr>
      </w:pPr>
      <w:r w:rsidRPr="00752C46">
        <w:rPr>
          <w:b w:val="0"/>
          <w:color w:val="auto"/>
          <w:sz w:val="24"/>
          <w:szCs w:val="24"/>
        </w:rPr>
        <w:t>A Pluralistic approach from management suggests that there are some shared goals within the team but two different agenda between employee and employer. I.e. Employers view that team must make profit and employee’s view is to enhance career prospects or earn income. There is not definitive shared goal to make profit only. This is when conflict may arise. Therefore, Pluralistic Managers expect some conflict and deal with conflict by managing and providing a solution to problems opposed to Unitarist that dismiss the possibility of conflict</w:t>
      </w:r>
      <w:r w:rsidR="000078B1">
        <w:rPr>
          <w:b w:val="0"/>
          <w:color w:val="auto"/>
          <w:sz w:val="24"/>
          <w:szCs w:val="24"/>
        </w:rPr>
        <w:t xml:space="preserve"> </w:t>
      </w:r>
      <w:r w:rsidR="000078B1">
        <w:rPr>
          <w:b w:val="0"/>
          <w:color w:val="auto"/>
          <w:sz w:val="24"/>
        </w:rPr>
        <w:t>(Taylor and Woodhams, 2016).</w:t>
      </w:r>
    </w:p>
    <w:p w14:paraId="34211BB4" w14:textId="75308F32" w:rsidR="00A6299E" w:rsidRDefault="00A6299E" w:rsidP="00A6299E">
      <w:pPr>
        <w:pStyle w:val="1Spine"/>
        <w:ind w:left="720"/>
        <w:jc w:val="left"/>
        <w:rPr>
          <w:b w:val="0"/>
          <w:color w:val="auto"/>
          <w:sz w:val="24"/>
          <w:szCs w:val="24"/>
        </w:rPr>
      </w:pPr>
    </w:p>
    <w:p w14:paraId="62F263F4" w14:textId="558C9492" w:rsidR="00A6299E" w:rsidRPr="00A6299E" w:rsidRDefault="00A6299E" w:rsidP="00A6299E">
      <w:pPr>
        <w:pStyle w:val="1Spine"/>
        <w:ind w:left="720"/>
        <w:jc w:val="left"/>
        <w:rPr>
          <w:b w:val="0"/>
          <w:color w:val="auto"/>
          <w:sz w:val="24"/>
          <w:szCs w:val="24"/>
        </w:rPr>
      </w:pPr>
      <w:r>
        <w:rPr>
          <w:b w:val="0"/>
          <w:color w:val="auto"/>
          <w:sz w:val="24"/>
          <w:szCs w:val="24"/>
        </w:rPr>
        <w:t>The two tables below outline the Pro’s and Con’s of the unitarist and pluralist approach to employment relations.</w:t>
      </w:r>
    </w:p>
    <w:p w14:paraId="4B39B7B0" w14:textId="5DA85CF5" w:rsidR="00CD685C" w:rsidRDefault="00CD685C" w:rsidP="007F7F70">
      <w:pPr>
        <w:pStyle w:val="1Spine"/>
        <w:jc w:val="left"/>
      </w:pPr>
    </w:p>
    <w:p w14:paraId="65854151" w14:textId="0111B823" w:rsidR="007F7F70" w:rsidRPr="00A6299E" w:rsidRDefault="00594187" w:rsidP="00A6299E">
      <w:pPr>
        <w:ind w:firstLine="720"/>
        <w:rPr>
          <w:b/>
          <w:color w:val="571745" w:themeColor="text2"/>
          <w:sz w:val="44"/>
          <w:szCs w:val="44"/>
          <w:lang w:bidi="hi-IN"/>
        </w:rPr>
      </w:pPr>
      <w:r w:rsidRPr="00A6299E">
        <w:rPr>
          <w:b/>
          <w:noProof/>
        </w:rPr>
        <mc:AlternateContent>
          <mc:Choice Requires="wps">
            <w:drawing>
              <wp:anchor distT="0" distB="0" distL="114300" distR="114300" simplePos="0" relativeHeight="251883520" behindDoc="0" locked="0" layoutInCell="1" allowOverlap="1" wp14:anchorId="264AF94B" wp14:editId="013F3B8C">
                <wp:simplePos x="0" y="0"/>
                <wp:positionH relativeFrom="column">
                  <wp:posOffset>6111240</wp:posOffset>
                </wp:positionH>
                <wp:positionV relativeFrom="paragraph">
                  <wp:posOffset>5008880</wp:posOffset>
                </wp:positionV>
                <wp:extent cx="7089140" cy="652780"/>
                <wp:effectExtent l="0" t="0" r="0" b="0"/>
                <wp:wrapNone/>
                <wp:docPr id="225" name="Parallelogram 225" title="Shape"/>
                <wp:cNvGraphicFramePr/>
                <a:graphic xmlns:a="http://schemas.openxmlformats.org/drawingml/2006/main">
                  <a:graphicData uri="http://schemas.microsoft.com/office/word/2010/wordprocessingShape">
                    <wps:wsp>
                      <wps:cNvSpPr/>
                      <wps:spPr>
                        <a:xfrm>
                          <a:off x="0" y="0"/>
                          <a:ext cx="7089140" cy="652780"/>
                        </a:xfrm>
                        <a:prstGeom prst="parallelogram">
                          <a:avLst>
                            <a:gd name="adj" fmla="val 69331"/>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A9EA1F" id="Parallelogram 225" o:spid="_x0000_s1026" type="#_x0000_t7" alt="Title: Shape" style="position:absolute;margin-left:481.2pt;margin-top:394.4pt;width:558.2pt;height:51.4pt;z-index:251883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" adj="1379" fillcolor="#333 [3204]" stroked="f" strokeweight="3pt"/>
            </w:pict>
          </mc:Fallback>
        </mc:AlternateContent>
      </w:r>
      <w:r w:rsidRPr="00A6299E">
        <w:rPr>
          <w:b/>
          <w:noProof/>
        </w:rPr>
        <mc:AlternateContent>
          <mc:Choice Requires="wps">
            <w:drawing>
              <wp:anchor distT="0" distB="0" distL="114300" distR="114300" simplePos="0" relativeHeight="251882496" behindDoc="0" locked="0" layoutInCell="1" allowOverlap="1" wp14:anchorId="61756CC9" wp14:editId="153B14A1">
                <wp:simplePos x="0" y="0"/>
                <wp:positionH relativeFrom="column">
                  <wp:posOffset>-657860</wp:posOffset>
                </wp:positionH>
                <wp:positionV relativeFrom="paragraph">
                  <wp:posOffset>5008880</wp:posOffset>
                </wp:positionV>
                <wp:extent cx="7089140" cy="652780"/>
                <wp:effectExtent l="0" t="0" r="0" b="0"/>
                <wp:wrapNone/>
                <wp:docPr id="31" name="Parallelogram 31"/>
                <wp:cNvGraphicFramePr/>
                <a:graphic xmlns:a="http://schemas.openxmlformats.org/drawingml/2006/main">
                  <a:graphicData uri="http://schemas.microsoft.com/office/word/2010/wordprocessingShape">
                    <wps:wsp>
                      <wps:cNvSpPr/>
                      <wps:spPr>
                        <a:xfrm>
                          <a:off x="0" y="0"/>
                          <a:ext cx="7089140" cy="652780"/>
                        </a:xfrm>
                        <a:prstGeom prst="parallelogram">
                          <a:avLst>
                            <a:gd name="adj" fmla="val 69331"/>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CD11559" w14:textId="77777777" w:rsidR="005714F7" w:rsidRDefault="005714F7" w:rsidP="005714F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756CC9" id="Parallelogram 31" o:spid="_x0000_s1032" type="#_x0000_t7" style="position:absolute;left:0;text-align:left;margin-left:-51.8pt;margin-top:394.4pt;width:558.2pt;height:51.4pt;z-index:251882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" adj="1379" fillcolor="#ffc40c [3208]" stroked="f" strokeweight="3pt">
                <v:textbox>
                  <w:txbxContent>
                    <w:p w14:paraId="7CD11559" w14:textId="77777777" w:rsidR="005714F7" w:rsidRDefault="005714F7" w:rsidP="005714F7">
                      <w:pPr>
                        <w:jc w:val="center"/>
                      </w:pPr>
                    </w:p>
                  </w:txbxContent>
                </v:textbox>
              </v:shape>
            </w:pict>
          </mc:Fallback>
        </mc:AlternateContent>
      </w:r>
      <w:r w:rsidR="00820D48" w:rsidRPr="00A6299E">
        <w:rPr>
          <w:b/>
          <w:color w:val="auto"/>
          <w:sz w:val="24"/>
        </w:rPr>
        <w:t xml:space="preserve">Table 1. Pros and Cons of </w:t>
      </w:r>
      <w:proofErr w:type="spellStart"/>
      <w:r w:rsidR="00820D48" w:rsidRPr="00A6299E">
        <w:rPr>
          <w:b/>
          <w:color w:val="auto"/>
          <w:sz w:val="24"/>
        </w:rPr>
        <w:t>Unitarism</w:t>
      </w:r>
      <w:proofErr w:type="spellEnd"/>
      <w:r w:rsidR="00CB6543" w:rsidRPr="00A6299E">
        <w:rPr>
          <w:b/>
          <w:color w:val="auto"/>
          <w:sz w:val="24"/>
        </w:rPr>
        <w:t xml:space="preserve"> (Burrell and Morgan</w:t>
      </w:r>
      <w:r w:rsidR="00DE1301" w:rsidRPr="00A6299E">
        <w:rPr>
          <w:b/>
          <w:color w:val="auto"/>
          <w:sz w:val="24"/>
        </w:rPr>
        <w:t xml:space="preserve">, </w:t>
      </w:r>
      <w:r w:rsidR="00CB6543" w:rsidRPr="00A6299E">
        <w:rPr>
          <w:b/>
          <w:color w:val="auto"/>
          <w:sz w:val="24"/>
        </w:rPr>
        <w:t>1979)</w:t>
      </w:r>
    </w:p>
    <w:p w14:paraId="5F2C4C37" w14:textId="7CF8462B" w:rsidR="00820D48" w:rsidRDefault="00820D48" w:rsidP="00EA171E">
      <w:pPr>
        <w:pStyle w:val="1Spine"/>
        <w:ind w:left="720"/>
        <w:jc w:val="left"/>
        <w:rPr>
          <w:sz w:val="24"/>
        </w:rPr>
      </w:pPr>
    </w:p>
    <w:p w14:paraId="5BA8E717" w14:textId="77777777" w:rsidR="00A6299E" w:rsidRPr="00820D48" w:rsidRDefault="00A6299E" w:rsidP="00EA171E">
      <w:pPr>
        <w:pStyle w:val="1Spine"/>
        <w:ind w:left="720"/>
        <w:jc w:val="left"/>
        <w:rPr>
          <w:sz w:val="24"/>
        </w:rPr>
      </w:pPr>
    </w:p>
    <w:tbl>
      <w:tblPr>
        <w:tblStyle w:val="TableGrid"/>
        <w:tblpPr w:leftFromText="180" w:rightFromText="180" w:vertAnchor="text" w:horzAnchor="page" w:tblpX="461" w:tblpY="8"/>
        <w:tblW w:w="0" w:type="auto"/>
        <w:tblLook w:val="04A0" w:firstRow="1" w:lastRow="0" w:firstColumn="1" w:lastColumn="0" w:noHBand="0" w:noVBand="1"/>
      </w:tblPr>
      <w:tblGrid>
        <w:gridCol w:w="4731"/>
        <w:gridCol w:w="4731"/>
      </w:tblGrid>
      <w:tr w:rsidR="00820D48" w14:paraId="4488EC28" w14:textId="77777777" w:rsidTr="00820D48">
        <w:trPr>
          <w:trHeight w:val="456"/>
        </w:trPr>
        <w:tc>
          <w:tcPr>
            <w:tcW w:w="4731" w:type="dxa"/>
            <w:shd w:val="clear" w:color="auto" w:fill="808080" w:themeFill="background1" w:themeFillShade="80"/>
          </w:tcPr>
          <w:p w14:paraId="0A91B19D" w14:textId="77777777" w:rsidR="00820D48" w:rsidRPr="00820D48" w:rsidRDefault="00820D48" w:rsidP="00820D48">
            <w:pPr>
              <w:ind w:right="-4986"/>
              <w:rPr>
                <w:b/>
                <w:color w:val="FFFFFF" w:themeColor="background1"/>
                <w:sz w:val="24"/>
                <w:szCs w:val="44"/>
                <w:lang w:bidi="hi-IN"/>
              </w:rPr>
            </w:pPr>
            <w:bookmarkStart w:id="1" w:name="_Hlk3053167"/>
            <w:r w:rsidRPr="00820D48">
              <w:rPr>
                <w:b/>
                <w:color w:val="FFFFFF" w:themeColor="background1"/>
                <w:sz w:val="24"/>
                <w:szCs w:val="44"/>
                <w:lang w:bidi="hi-IN"/>
              </w:rPr>
              <w:t>Pro’s</w:t>
            </w:r>
          </w:p>
        </w:tc>
        <w:tc>
          <w:tcPr>
            <w:tcW w:w="4731" w:type="dxa"/>
            <w:shd w:val="clear" w:color="auto" w:fill="808080" w:themeFill="background1" w:themeFillShade="80"/>
          </w:tcPr>
          <w:p w14:paraId="12579201" w14:textId="77777777" w:rsidR="00820D48" w:rsidRPr="00820D48" w:rsidRDefault="00820D48" w:rsidP="00820D48">
            <w:pPr>
              <w:rPr>
                <w:b/>
                <w:color w:val="FFFFFF" w:themeColor="background1"/>
                <w:sz w:val="24"/>
                <w:szCs w:val="44"/>
                <w:lang w:bidi="hi-IN"/>
              </w:rPr>
            </w:pPr>
            <w:r w:rsidRPr="00820D48">
              <w:rPr>
                <w:b/>
                <w:color w:val="FFFFFF" w:themeColor="background1"/>
                <w:sz w:val="24"/>
                <w:szCs w:val="44"/>
                <w:lang w:bidi="hi-IN"/>
              </w:rPr>
              <w:t>Con’s</w:t>
            </w:r>
          </w:p>
        </w:tc>
      </w:tr>
      <w:tr w:rsidR="00820D48" w14:paraId="6B256D4E" w14:textId="77777777" w:rsidTr="00820D48">
        <w:trPr>
          <w:trHeight w:val="456"/>
        </w:trPr>
        <w:tc>
          <w:tcPr>
            <w:tcW w:w="4731" w:type="dxa"/>
          </w:tcPr>
          <w:p w14:paraId="53D8926C" w14:textId="4351A786" w:rsidR="00820D48" w:rsidRPr="00387536" w:rsidRDefault="00234AE1" w:rsidP="00820D48">
            <w:pPr>
              <w:rPr>
                <w:b/>
                <w:color w:val="auto"/>
                <w:sz w:val="24"/>
                <w:szCs w:val="44"/>
                <w:lang w:bidi="hi-IN"/>
              </w:rPr>
            </w:pPr>
            <w:r w:rsidRPr="00387536">
              <w:rPr>
                <w:b/>
                <w:color w:val="auto"/>
                <w:sz w:val="24"/>
                <w:szCs w:val="44"/>
                <w:lang w:bidi="hi-IN"/>
              </w:rPr>
              <w:t>Integrated teams</w:t>
            </w:r>
          </w:p>
        </w:tc>
        <w:tc>
          <w:tcPr>
            <w:tcW w:w="4731" w:type="dxa"/>
          </w:tcPr>
          <w:p w14:paraId="3676158C" w14:textId="5E84F55B" w:rsidR="00820D48" w:rsidRPr="00387536" w:rsidRDefault="00234AE1" w:rsidP="00820D48">
            <w:pPr>
              <w:rPr>
                <w:b/>
                <w:color w:val="auto"/>
                <w:sz w:val="24"/>
                <w:szCs w:val="44"/>
                <w:lang w:bidi="hi-IN"/>
              </w:rPr>
            </w:pPr>
            <w:r w:rsidRPr="00387536">
              <w:rPr>
                <w:b/>
                <w:color w:val="auto"/>
                <w:sz w:val="24"/>
                <w:szCs w:val="44"/>
                <w:lang w:bidi="hi-IN"/>
              </w:rPr>
              <w:t>Ignores diversity of opinions and beliefs</w:t>
            </w:r>
          </w:p>
        </w:tc>
      </w:tr>
      <w:tr w:rsidR="00820D48" w14:paraId="27080921" w14:textId="77777777" w:rsidTr="00820D48">
        <w:trPr>
          <w:trHeight w:val="456"/>
        </w:trPr>
        <w:tc>
          <w:tcPr>
            <w:tcW w:w="4731" w:type="dxa"/>
          </w:tcPr>
          <w:p w14:paraId="15DF3430" w14:textId="62747542" w:rsidR="00820D48" w:rsidRPr="00387536" w:rsidRDefault="00234AE1" w:rsidP="00820D48">
            <w:pPr>
              <w:rPr>
                <w:b/>
                <w:color w:val="auto"/>
                <w:sz w:val="24"/>
                <w:szCs w:val="44"/>
                <w:lang w:bidi="hi-IN"/>
              </w:rPr>
            </w:pPr>
            <w:r w:rsidRPr="00387536">
              <w:rPr>
                <w:b/>
                <w:color w:val="auto"/>
                <w:sz w:val="24"/>
                <w:szCs w:val="44"/>
                <w:lang w:bidi="hi-IN"/>
              </w:rPr>
              <w:t>Large focus on leadership and management</w:t>
            </w:r>
          </w:p>
        </w:tc>
        <w:tc>
          <w:tcPr>
            <w:tcW w:w="4731" w:type="dxa"/>
          </w:tcPr>
          <w:p w14:paraId="2EE1C9D0" w14:textId="2A162422" w:rsidR="00820D48" w:rsidRPr="00387536" w:rsidRDefault="00234AE1" w:rsidP="00820D48">
            <w:pPr>
              <w:rPr>
                <w:b/>
                <w:color w:val="auto"/>
                <w:sz w:val="24"/>
                <w:szCs w:val="44"/>
                <w:lang w:bidi="hi-IN"/>
              </w:rPr>
            </w:pPr>
            <w:r w:rsidRPr="00387536">
              <w:rPr>
                <w:b/>
                <w:color w:val="auto"/>
                <w:sz w:val="24"/>
                <w:szCs w:val="44"/>
                <w:lang w:bidi="hi-IN"/>
              </w:rPr>
              <w:t>Controlling management</w:t>
            </w:r>
          </w:p>
        </w:tc>
      </w:tr>
      <w:tr w:rsidR="00820D48" w14:paraId="1049942B" w14:textId="77777777" w:rsidTr="00820D48">
        <w:trPr>
          <w:trHeight w:val="482"/>
        </w:trPr>
        <w:tc>
          <w:tcPr>
            <w:tcW w:w="4731" w:type="dxa"/>
          </w:tcPr>
          <w:p w14:paraId="7A530549" w14:textId="7F027A5A" w:rsidR="00820D48" w:rsidRDefault="00CB6543" w:rsidP="00820D48">
            <w:pPr>
              <w:rPr>
                <w:b/>
                <w:color w:val="571745" w:themeColor="text2"/>
                <w:sz w:val="44"/>
                <w:szCs w:val="44"/>
                <w:lang w:bidi="hi-IN"/>
              </w:rPr>
            </w:pPr>
            <w:r w:rsidRPr="00CB6543">
              <w:rPr>
                <w:b/>
                <w:color w:val="auto"/>
                <w:sz w:val="24"/>
                <w:szCs w:val="44"/>
                <w:lang w:bidi="hi-IN"/>
              </w:rPr>
              <w:t>Emphasis on common goals and objectives</w:t>
            </w:r>
          </w:p>
        </w:tc>
        <w:tc>
          <w:tcPr>
            <w:tcW w:w="4731" w:type="dxa"/>
          </w:tcPr>
          <w:p w14:paraId="5DFEBA9A" w14:textId="3A46257A" w:rsidR="00820D48" w:rsidRPr="002E57FE" w:rsidRDefault="002E57FE" w:rsidP="00820D48">
            <w:pPr>
              <w:rPr>
                <w:b/>
                <w:color w:val="auto"/>
                <w:sz w:val="24"/>
                <w:szCs w:val="44"/>
                <w:lang w:bidi="hi-IN"/>
              </w:rPr>
            </w:pPr>
            <w:r w:rsidRPr="002E57FE">
              <w:rPr>
                <w:b/>
                <w:color w:val="auto"/>
                <w:sz w:val="24"/>
                <w:szCs w:val="44"/>
                <w:lang w:bidi="hi-IN"/>
              </w:rPr>
              <w:t>Removes conflict instead of resolving</w:t>
            </w:r>
          </w:p>
        </w:tc>
      </w:tr>
      <w:tr w:rsidR="00820D48" w14:paraId="5331F9C1" w14:textId="77777777" w:rsidTr="00820D48">
        <w:trPr>
          <w:trHeight w:val="482"/>
        </w:trPr>
        <w:tc>
          <w:tcPr>
            <w:tcW w:w="4731" w:type="dxa"/>
          </w:tcPr>
          <w:p w14:paraId="71C5F083" w14:textId="30FBD9D8" w:rsidR="00820D48" w:rsidRDefault="00820D48" w:rsidP="00820D48">
            <w:pPr>
              <w:rPr>
                <w:b/>
                <w:color w:val="571745" w:themeColor="text2"/>
                <w:sz w:val="44"/>
                <w:szCs w:val="44"/>
                <w:lang w:bidi="hi-IN"/>
              </w:rPr>
            </w:pPr>
          </w:p>
        </w:tc>
        <w:tc>
          <w:tcPr>
            <w:tcW w:w="4731" w:type="dxa"/>
          </w:tcPr>
          <w:p w14:paraId="51A8C8F3" w14:textId="77777777" w:rsidR="00820D48" w:rsidRDefault="00820D48" w:rsidP="00820D48">
            <w:pPr>
              <w:rPr>
                <w:b/>
                <w:color w:val="571745" w:themeColor="text2"/>
                <w:sz w:val="44"/>
                <w:szCs w:val="44"/>
                <w:lang w:bidi="hi-IN"/>
              </w:rPr>
            </w:pPr>
          </w:p>
        </w:tc>
      </w:tr>
      <w:bookmarkEnd w:id="1"/>
    </w:tbl>
    <w:p w14:paraId="35F0614F" w14:textId="6D33859D" w:rsidR="00820D48" w:rsidRDefault="00820D48">
      <w:pPr>
        <w:rPr>
          <w:color w:val="auto"/>
        </w:rPr>
      </w:pPr>
    </w:p>
    <w:p w14:paraId="6C99CFD8" w14:textId="63C77C64" w:rsidR="00A6299E" w:rsidRDefault="00A6299E">
      <w:pPr>
        <w:rPr>
          <w:color w:val="auto"/>
        </w:rPr>
      </w:pPr>
    </w:p>
    <w:p w14:paraId="76FBE9F5" w14:textId="394B4FD8" w:rsidR="00A6299E" w:rsidRDefault="00A6299E">
      <w:pPr>
        <w:rPr>
          <w:color w:val="auto"/>
        </w:rPr>
      </w:pPr>
    </w:p>
    <w:p w14:paraId="1942E46B" w14:textId="36419345" w:rsidR="00A6299E" w:rsidRDefault="00A6299E">
      <w:pPr>
        <w:rPr>
          <w:color w:val="auto"/>
        </w:rPr>
      </w:pPr>
    </w:p>
    <w:p w14:paraId="0CBB92F7" w14:textId="1301B97E" w:rsidR="00A6299E" w:rsidRDefault="00A6299E">
      <w:pPr>
        <w:rPr>
          <w:color w:val="auto"/>
        </w:rPr>
      </w:pPr>
    </w:p>
    <w:p w14:paraId="4435CD3F" w14:textId="5F0FC5BF" w:rsidR="00A6299E" w:rsidRDefault="00A6299E">
      <w:pPr>
        <w:rPr>
          <w:color w:val="auto"/>
        </w:rPr>
      </w:pPr>
    </w:p>
    <w:p w14:paraId="7B2224BF" w14:textId="67E8B6F5" w:rsidR="00A6299E" w:rsidRDefault="00A6299E">
      <w:pPr>
        <w:rPr>
          <w:color w:val="auto"/>
        </w:rPr>
      </w:pPr>
    </w:p>
    <w:p w14:paraId="65BFD3B5" w14:textId="77777777" w:rsidR="00A6299E" w:rsidRPr="002C0477" w:rsidRDefault="00A6299E">
      <w:pPr>
        <w:rPr>
          <w:color w:val="auto"/>
        </w:rPr>
      </w:pPr>
    </w:p>
    <w:p w14:paraId="6580BE9C" w14:textId="36AA7CA7" w:rsidR="00820D48" w:rsidRPr="002C0477" w:rsidRDefault="00820D48" w:rsidP="00820D48">
      <w:pPr>
        <w:pStyle w:val="1Spine"/>
        <w:ind w:left="720"/>
        <w:jc w:val="left"/>
        <w:rPr>
          <w:color w:val="auto"/>
          <w:sz w:val="24"/>
        </w:rPr>
      </w:pPr>
      <w:r w:rsidRPr="002C0477">
        <w:rPr>
          <w:color w:val="auto"/>
          <w:sz w:val="24"/>
        </w:rPr>
        <w:lastRenderedPageBreak/>
        <w:t>Table 2. Pros and Cons of Pluralism</w:t>
      </w:r>
      <w:r w:rsidR="00E568C1">
        <w:rPr>
          <w:color w:val="auto"/>
          <w:sz w:val="24"/>
        </w:rPr>
        <w:t xml:space="preserve"> (Burrell and Morgan</w:t>
      </w:r>
      <w:r w:rsidR="00DE1301">
        <w:rPr>
          <w:color w:val="auto"/>
          <w:sz w:val="24"/>
        </w:rPr>
        <w:t xml:space="preserve">, </w:t>
      </w:r>
      <w:r w:rsidR="00E568C1">
        <w:rPr>
          <w:color w:val="auto"/>
          <w:sz w:val="24"/>
        </w:rPr>
        <w:t>1979)</w:t>
      </w:r>
    </w:p>
    <w:p w14:paraId="21B426E2" w14:textId="60C62FEF" w:rsidR="00820D48" w:rsidRDefault="00820D48"/>
    <w:tbl>
      <w:tblPr>
        <w:tblStyle w:val="TableGrid"/>
        <w:tblpPr w:leftFromText="180" w:rightFromText="180" w:vertAnchor="text" w:horzAnchor="page" w:tblpX="641" w:tblpY="344"/>
        <w:tblW w:w="0" w:type="auto"/>
        <w:tblLook w:val="04A0" w:firstRow="1" w:lastRow="0" w:firstColumn="1" w:lastColumn="0" w:noHBand="0" w:noVBand="1"/>
      </w:tblPr>
      <w:tblGrid>
        <w:gridCol w:w="4731"/>
        <w:gridCol w:w="4731"/>
      </w:tblGrid>
      <w:tr w:rsidR="00A6299E" w14:paraId="13A254AE" w14:textId="77777777" w:rsidTr="00A6299E">
        <w:trPr>
          <w:trHeight w:val="456"/>
        </w:trPr>
        <w:tc>
          <w:tcPr>
            <w:tcW w:w="4731" w:type="dxa"/>
            <w:shd w:val="clear" w:color="auto" w:fill="808080" w:themeFill="background1" w:themeFillShade="80"/>
          </w:tcPr>
          <w:p w14:paraId="29546427" w14:textId="77777777" w:rsidR="00A6299E" w:rsidRPr="00820D48" w:rsidRDefault="00A6299E" w:rsidP="00A6299E">
            <w:pPr>
              <w:ind w:right="-4986"/>
              <w:rPr>
                <w:b/>
                <w:color w:val="FFFFFF" w:themeColor="background1"/>
                <w:sz w:val="24"/>
                <w:szCs w:val="44"/>
                <w:lang w:bidi="hi-IN"/>
              </w:rPr>
            </w:pPr>
            <w:r w:rsidRPr="00820D48">
              <w:rPr>
                <w:b/>
                <w:color w:val="FFFFFF" w:themeColor="background1"/>
                <w:sz w:val="24"/>
                <w:szCs w:val="44"/>
                <w:lang w:bidi="hi-IN"/>
              </w:rPr>
              <w:t>Pro’s</w:t>
            </w:r>
          </w:p>
        </w:tc>
        <w:tc>
          <w:tcPr>
            <w:tcW w:w="4731" w:type="dxa"/>
            <w:shd w:val="clear" w:color="auto" w:fill="808080" w:themeFill="background1" w:themeFillShade="80"/>
          </w:tcPr>
          <w:p w14:paraId="25930137" w14:textId="77777777" w:rsidR="00A6299E" w:rsidRPr="00820D48" w:rsidRDefault="00A6299E" w:rsidP="00A6299E">
            <w:pPr>
              <w:rPr>
                <w:b/>
                <w:color w:val="FFFFFF" w:themeColor="background1"/>
                <w:sz w:val="24"/>
                <w:szCs w:val="44"/>
                <w:lang w:bidi="hi-IN"/>
              </w:rPr>
            </w:pPr>
            <w:r w:rsidRPr="00820D48">
              <w:rPr>
                <w:b/>
                <w:color w:val="FFFFFF" w:themeColor="background1"/>
                <w:sz w:val="24"/>
                <w:szCs w:val="44"/>
                <w:lang w:bidi="hi-IN"/>
              </w:rPr>
              <w:t>Con’s</w:t>
            </w:r>
          </w:p>
        </w:tc>
      </w:tr>
      <w:tr w:rsidR="00A6299E" w14:paraId="3DD12CB7" w14:textId="77777777" w:rsidTr="00A6299E">
        <w:trPr>
          <w:trHeight w:val="456"/>
        </w:trPr>
        <w:tc>
          <w:tcPr>
            <w:tcW w:w="4731" w:type="dxa"/>
          </w:tcPr>
          <w:p w14:paraId="55974571" w14:textId="77777777" w:rsidR="00A6299E" w:rsidRDefault="00A6299E" w:rsidP="00A6299E">
            <w:pPr>
              <w:rPr>
                <w:b/>
                <w:color w:val="571745" w:themeColor="text2"/>
                <w:sz w:val="44"/>
                <w:szCs w:val="44"/>
                <w:lang w:bidi="hi-IN"/>
              </w:rPr>
            </w:pPr>
            <w:proofErr w:type="spellStart"/>
            <w:r w:rsidRPr="00E568C1">
              <w:rPr>
                <w:b/>
                <w:color w:val="auto"/>
                <w:sz w:val="24"/>
                <w:szCs w:val="44"/>
                <w:lang w:bidi="hi-IN"/>
              </w:rPr>
              <w:t>Recognises</w:t>
            </w:r>
            <w:proofErr w:type="spellEnd"/>
            <w:r w:rsidRPr="00E568C1">
              <w:rPr>
                <w:b/>
                <w:color w:val="auto"/>
                <w:sz w:val="24"/>
                <w:szCs w:val="44"/>
                <w:lang w:bidi="hi-IN"/>
              </w:rPr>
              <w:t xml:space="preserve"> diversity of interests and opinions</w:t>
            </w:r>
          </w:p>
        </w:tc>
        <w:tc>
          <w:tcPr>
            <w:tcW w:w="4731" w:type="dxa"/>
          </w:tcPr>
          <w:p w14:paraId="274FDCAA" w14:textId="77777777" w:rsidR="00A6299E" w:rsidRPr="00E568C1" w:rsidRDefault="00A6299E" w:rsidP="00A6299E">
            <w:pPr>
              <w:rPr>
                <w:b/>
                <w:color w:val="auto"/>
                <w:sz w:val="24"/>
                <w:szCs w:val="24"/>
                <w:lang w:bidi="hi-IN"/>
              </w:rPr>
            </w:pPr>
            <w:r>
              <w:rPr>
                <w:b/>
                <w:color w:val="auto"/>
                <w:sz w:val="24"/>
                <w:szCs w:val="24"/>
                <w:lang w:bidi="hi-IN"/>
              </w:rPr>
              <w:t xml:space="preserve">Lower </w:t>
            </w:r>
            <w:r w:rsidRPr="00E568C1">
              <w:rPr>
                <w:b/>
                <w:color w:val="auto"/>
                <w:sz w:val="24"/>
                <w:szCs w:val="24"/>
                <w:lang w:bidi="hi-IN"/>
              </w:rPr>
              <w:t>interest in Company goals</w:t>
            </w:r>
          </w:p>
        </w:tc>
      </w:tr>
      <w:tr w:rsidR="00A6299E" w14:paraId="5CEF0E7D" w14:textId="77777777" w:rsidTr="00A6299E">
        <w:trPr>
          <w:trHeight w:val="456"/>
        </w:trPr>
        <w:tc>
          <w:tcPr>
            <w:tcW w:w="4731" w:type="dxa"/>
          </w:tcPr>
          <w:p w14:paraId="1CAD42D9" w14:textId="77777777" w:rsidR="00A6299E" w:rsidRDefault="00A6299E" w:rsidP="00A6299E">
            <w:pPr>
              <w:rPr>
                <w:b/>
                <w:color w:val="571745" w:themeColor="text2"/>
                <w:sz w:val="44"/>
                <w:szCs w:val="44"/>
                <w:lang w:bidi="hi-IN"/>
              </w:rPr>
            </w:pPr>
            <w:r w:rsidRPr="00E568C1">
              <w:rPr>
                <w:b/>
                <w:color w:val="auto"/>
                <w:sz w:val="24"/>
                <w:szCs w:val="44"/>
                <w:lang w:bidi="hi-IN"/>
              </w:rPr>
              <w:t xml:space="preserve">Views conflict as </w:t>
            </w:r>
            <w:r>
              <w:rPr>
                <w:b/>
                <w:color w:val="auto"/>
                <w:sz w:val="24"/>
                <w:szCs w:val="44"/>
                <w:lang w:bidi="hi-IN"/>
              </w:rPr>
              <w:t xml:space="preserve">potentially positive and </w:t>
            </w:r>
            <w:r w:rsidRPr="00E568C1">
              <w:rPr>
                <w:b/>
                <w:color w:val="auto"/>
                <w:sz w:val="24"/>
                <w:szCs w:val="44"/>
                <w:lang w:bidi="hi-IN"/>
              </w:rPr>
              <w:t>constructive</w:t>
            </w:r>
          </w:p>
        </w:tc>
        <w:tc>
          <w:tcPr>
            <w:tcW w:w="4731" w:type="dxa"/>
          </w:tcPr>
          <w:p w14:paraId="3DEA348E" w14:textId="77777777" w:rsidR="00A6299E" w:rsidRPr="00E568C1" w:rsidRDefault="00A6299E" w:rsidP="00A6299E">
            <w:pPr>
              <w:rPr>
                <w:b/>
                <w:color w:val="auto"/>
                <w:sz w:val="24"/>
                <w:szCs w:val="24"/>
                <w:lang w:bidi="hi-IN"/>
              </w:rPr>
            </w:pPr>
            <w:r w:rsidRPr="00E568C1">
              <w:rPr>
                <w:b/>
                <w:color w:val="auto"/>
                <w:sz w:val="24"/>
                <w:szCs w:val="24"/>
                <w:lang w:bidi="hi-IN"/>
              </w:rPr>
              <w:t xml:space="preserve">Less strategic </w:t>
            </w:r>
            <w:r>
              <w:rPr>
                <w:b/>
                <w:color w:val="auto"/>
                <w:sz w:val="24"/>
                <w:szCs w:val="24"/>
                <w:lang w:bidi="hi-IN"/>
              </w:rPr>
              <w:t>approach</w:t>
            </w:r>
            <w:r w:rsidRPr="00E568C1">
              <w:rPr>
                <w:b/>
                <w:color w:val="auto"/>
                <w:sz w:val="24"/>
                <w:szCs w:val="24"/>
                <w:lang w:bidi="hi-IN"/>
              </w:rPr>
              <w:t xml:space="preserve"> than </w:t>
            </w:r>
            <w:proofErr w:type="spellStart"/>
            <w:r w:rsidRPr="00E568C1">
              <w:rPr>
                <w:b/>
                <w:color w:val="auto"/>
                <w:sz w:val="24"/>
                <w:szCs w:val="24"/>
                <w:lang w:bidi="hi-IN"/>
              </w:rPr>
              <w:t>unitarism</w:t>
            </w:r>
            <w:proofErr w:type="spellEnd"/>
          </w:p>
        </w:tc>
      </w:tr>
      <w:tr w:rsidR="00A6299E" w14:paraId="06FE6745" w14:textId="77777777" w:rsidTr="00A6299E">
        <w:trPr>
          <w:trHeight w:val="482"/>
        </w:trPr>
        <w:tc>
          <w:tcPr>
            <w:tcW w:w="4731" w:type="dxa"/>
          </w:tcPr>
          <w:p w14:paraId="5A0BC89F" w14:textId="77777777" w:rsidR="00A6299E" w:rsidRDefault="00A6299E" w:rsidP="00A6299E">
            <w:pPr>
              <w:rPr>
                <w:b/>
                <w:color w:val="571745" w:themeColor="text2"/>
                <w:sz w:val="44"/>
                <w:szCs w:val="44"/>
                <w:lang w:bidi="hi-IN"/>
              </w:rPr>
            </w:pPr>
            <w:r w:rsidRPr="00E568C1">
              <w:rPr>
                <w:b/>
                <w:color w:val="auto"/>
                <w:sz w:val="24"/>
                <w:szCs w:val="44"/>
                <w:lang w:bidi="hi-IN"/>
              </w:rPr>
              <w:t>High regard for ‘</w:t>
            </w:r>
            <w:r>
              <w:rPr>
                <w:b/>
                <w:color w:val="auto"/>
                <w:sz w:val="24"/>
                <w:szCs w:val="44"/>
                <w:lang w:bidi="hi-IN"/>
              </w:rPr>
              <w:t xml:space="preserve">people </w:t>
            </w:r>
            <w:r w:rsidRPr="00E568C1">
              <w:rPr>
                <w:b/>
                <w:color w:val="auto"/>
                <w:sz w:val="24"/>
                <w:szCs w:val="44"/>
                <w:lang w:bidi="hi-IN"/>
              </w:rPr>
              <w:t>power’</w:t>
            </w:r>
          </w:p>
        </w:tc>
        <w:tc>
          <w:tcPr>
            <w:tcW w:w="4731" w:type="dxa"/>
          </w:tcPr>
          <w:p w14:paraId="111C553B" w14:textId="77777777" w:rsidR="00A6299E" w:rsidRPr="00E568C1" w:rsidRDefault="00A6299E" w:rsidP="00A6299E">
            <w:pPr>
              <w:rPr>
                <w:b/>
                <w:color w:val="571745" w:themeColor="text2"/>
                <w:sz w:val="24"/>
                <w:szCs w:val="24"/>
                <w:lang w:bidi="hi-IN"/>
              </w:rPr>
            </w:pPr>
          </w:p>
        </w:tc>
      </w:tr>
      <w:tr w:rsidR="00A6299E" w14:paraId="4E02F294" w14:textId="77777777" w:rsidTr="00A6299E">
        <w:trPr>
          <w:trHeight w:val="482"/>
        </w:trPr>
        <w:tc>
          <w:tcPr>
            <w:tcW w:w="4731" w:type="dxa"/>
          </w:tcPr>
          <w:p w14:paraId="68CC6355" w14:textId="77777777" w:rsidR="00A6299E" w:rsidRDefault="00A6299E" w:rsidP="00A6299E">
            <w:pPr>
              <w:rPr>
                <w:b/>
                <w:color w:val="571745" w:themeColor="text2"/>
                <w:sz w:val="44"/>
                <w:szCs w:val="44"/>
                <w:lang w:bidi="hi-IN"/>
              </w:rPr>
            </w:pPr>
          </w:p>
        </w:tc>
        <w:tc>
          <w:tcPr>
            <w:tcW w:w="4731" w:type="dxa"/>
          </w:tcPr>
          <w:p w14:paraId="040BA699" w14:textId="77777777" w:rsidR="00A6299E" w:rsidRDefault="00A6299E" w:rsidP="00A6299E">
            <w:pPr>
              <w:rPr>
                <w:b/>
                <w:color w:val="571745" w:themeColor="text2"/>
                <w:sz w:val="44"/>
                <w:szCs w:val="44"/>
                <w:lang w:bidi="hi-IN"/>
              </w:rPr>
            </w:pPr>
          </w:p>
        </w:tc>
      </w:tr>
    </w:tbl>
    <w:p w14:paraId="2E29D68A" w14:textId="1618497F" w:rsidR="00A6299E" w:rsidRDefault="00A6299E"/>
    <w:p w14:paraId="2E8EDAFF" w14:textId="45BEE6AB" w:rsidR="00A6299E" w:rsidRDefault="00A6299E"/>
    <w:p w14:paraId="47A40F9A" w14:textId="77777777" w:rsidR="00A6299E" w:rsidRDefault="00A6299E"/>
    <w:p w14:paraId="383EC100" w14:textId="5A7EDEB6" w:rsidR="00A6299E" w:rsidRDefault="00A6299E"/>
    <w:p w14:paraId="5032D16B" w14:textId="4898E5E4" w:rsidR="00A6299E" w:rsidRDefault="00A6299E"/>
    <w:p w14:paraId="2CB82483" w14:textId="2F5D7069" w:rsidR="00A6299E" w:rsidRDefault="00A6299E"/>
    <w:p w14:paraId="654F44CD" w14:textId="2D0F5EE4" w:rsidR="00A6299E" w:rsidRPr="00025453" w:rsidRDefault="00A6299E">
      <w:pPr>
        <w:rPr>
          <w:sz w:val="24"/>
          <w:szCs w:val="24"/>
        </w:rPr>
      </w:pPr>
    </w:p>
    <w:p w14:paraId="41B81251" w14:textId="41142727" w:rsidR="00A6299E" w:rsidRPr="00025453" w:rsidRDefault="00A6299E">
      <w:pPr>
        <w:rPr>
          <w:sz w:val="24"/>
          <w:szCs w:val="24"/>
        </w:rPr>
      </w:pPr>
      <w:r w:rsidRPr="00025453">
        <w:rPr>
          <w:sz w:val="24"/>
          <w:szCs w:val="24"/>
        </w:rPr>
        <w:tab/>
        <w:t xml:space="preserve">To </w:t>
      </w:r>
      <w:proofErr w:type="spellStart"/>
      <w:r w:rsidRPr="00025453">
        <w:rPr>
          <w:sz w:val="24"/>
          <w:szCs w:val="24"/>
        </w:rPr>
        <w:t>summarise</w:t>
      </w:r>
      <w:proofErr w:type="spellEnd"/>
      <w:r w:rsidRPr="00025453">
        <w:rPr>
          <w:sz w:val="24"/>
          <w:szCs w:val="24"/>
        </w:rPr>
        <w:t xml:space="preserve"> -</w:t>
      </w:r>
    </w:p>
    <w:p w14:paraId="141EDDAC" w14:textId="7F2AD70A" w:rsidR="00A6299E" w:rsidRDefault="00A6299E"/>
    <w:p w14:paraId="29888662" w14:textId="759818DE" w:rsidR="00A6299E" w:rsidRDefault="00A6299E"/>
    <w:p w14:paraId="66FEF07C" w14:textId="1C2DEAD5" w:rsidR="00A6299E" w:rsidRDefault="00A6299E"/>
    <w:p w14:paraId="2896AB7F" w14:textId="373DF0DE" w:rsidR="00A6299E" w:rsidRDefault="00A6299E"/>
    <w:p w14:paraId="5E4E444C" w14:textId="3D2ED870" w:rsidR="00A6299E" w:rsidRDefault="00A6299E"/>
    <w:p w14:paraId="49320F49" w14:textId="2081521E" w:rsidR="00A6299E" w:rsidRDefault="00A6299E"/>
    <w:p w14:paraId="1C380046" w14:textId="77777777" w:rsidR="00A6299E" w:rsidRDefault="00A6299E"/>
    <w:p w14:paraId="1C1D34E4" w14:textId="2782D08B" w:rsidR="00A6299E" w:rsidRDefault="00A6299E"/>
    <w:p w14:paraId="6087236F" w14:textId="77777777" w:rsidR="00A6299E" w:rsidRDefault="00A6299E"/>
    <w:p w14:paraId="49FF85D2" w14:textId="6ABD9E2E" w:rsidR="00A6299E" w:rsidRDefault="00A6299E"/>
    <w:p w14:paraId="076A4333" w14:textId="12A0B201" w:rsidR="00A6299E" w:rsidRDefault="00A6299E"/>
    <w:p w14:paraId="39D985DD" w14:textId="68F13D49" w:rsidR="00A6299E" w:rsidRDefault="00A6299E"/>
    <w:p w14:paraId="09C8F6BC" w14:textId="7DAE3C45" w:rsidR="00A6299E" w:rsidRDefault="00A6299E"/>
    <w:p w14:paraId="204B2931" w14:textId="7E77F5AB" w:rsidR="00A6299E" w:rsidRDefault="00A6299E"/>
    <w:p w14:paraId="5B189C27" w14:textId="5A2B67E5" w:rsidR="00A6299E" w:rsidRDefault="00A6299E"/>
    <w:p w14:paraId="4E3DB354" w14:textId="30157003" w:rsidR="00A6299E" w:rsidRDefault="00A6299E"/>
    <w:p w14:paraId="4176FC68" w14:textId="0CBDE90B" w:rsidR="00A6299E" w:rsidRDefault="00A6299E"/>
    <w:p w14:paraId="6CA1F481" w14:textId="77777777" w:rsidR="00A6299E" w:rsidRDefault="00A6299E">
      <w:pPr>
        <w:rPr>
          <w:b/>
          <w:color w:val="571745" w:themeColor="text2"/>
          <w:sz w:val="44"/>
          <w:szCs w:val="44"/>
          <w:lang w:bidi="hi-IN"/>
        </w:rPr>
      </w:pPr>
    </w:p>
    <w:p w14:paraId="22A5F920" w14:textId="10F7975E" w:rsidR="00594187" w:rsidRPr="00B86499" w:rsidRDefault="00594187" w:rsidP="00B86499">
      <w:pPr>
        <w:pStyle w:val="ListParagraph"/>
        <w:numPr>
          <w:ilvl w:val="0"/>
          <w:numId w:val="6"/>
        </w:numPr>
        <w:jc w:val="left"/>
        <w:rPr>
          <w:b/>
          <w:color w:val="auto"/>
          <w:sz w:val="44"/>
          <w:szCs w:val="44"/>
        </w:rPr>
      </w:pPr>
      <w:r w:rsidRPr="00594187">
        <w:rPr>
          <w:b/>
          <w:color w:val="auto"/>
          <w:sz w:val="44"/>
          <w:szCs w:val="44"/>
        </w:rPr>
        <w:lastRenderedPageBreak/>
        <w:t>Contracts of Employment</w:t>
      </w:r>
    </w:p>
    <w:p w14:paraId="7D473B00" w14:textId="1D093D0E" w:rsidR="00980D83" w:rsidRPr="00980D83" w:rsidRDefault="00980D83" w:rsidP="00593F26">
      <w:pPr>
        <w:spacing w:after="300" w:line="375" w:lineRule="atLeast"/>
        <w:ind w:left="720"/>
        <w:rPr>
          <w:rFonts w:eastAsia="Times New Roman" w:cstheme="minorHAnsi"/>
          <w:color w:val="0B0C0C"/>
          <w:sz w:val="24"/>
          <w:szCs w:val="24"/>
          <w:lang w:val="en-GB" w:eastAsia="en-GB"/>
        </w:rPr>
      </w:pPr>
      <w:r w:rsidRPr="00980D83">
        <w:rPr>
          <w:rFonts w:eastAsia="Times New Roman" w:cstheme="minorHAnsi"/>
          <w:color w:val="0B0C0C"/>
          <w:sz w:val="24"/>
          <w:szCs w:val="24"/>
          <w:lang w:val="en-GB" w:eastAsia="en-GB"/>
        </w:rPr>
        <w:t>A</w:t>
      </w:r>
      <w:r w:rsidR="00D87B2A" w:rsidRPr="00D87B2A">
        <w:rPr>
          <w:rFonts w:eastAsia="Times New Roman" w:cstheme="minorHAnsi"/>
          <w:color w:val="0B0C0C"/>
          <w:sz w:val="24"/>
          <w:szCs w:val="24"/>
          <w:lang w:val="en-GB" w:eastAsia="en-GB"/>
        </w:rPr>
        <w:t xml:space="preserve"> contract of employment is a</w:t>
      </w:r>
      <w:r w:rsidR="00387A41">
        <w:rPr>
          <w:rFonts w:eastAsia="Times New Roman" w:cstheme="minorHAnsi"/>
          <w:color w:val="0B0C0C"/>
          <w:sz w:val="24"/>
          <w:szCs w:val="24"/>
          <w:lang w:val="en-GB" w:eastAsia="en-GB"/>
        </w:rPr>
        <w:t xml:space="preserve">n </w:t>
      </w:r>
      <w:r w:rsidRPr="00980D83">
        <w:rPr>
          <w:rFonts w:eastAsia="Times New Roman" w:cstheme="minorHAnsi"/>
          <w:color w:val="0B0C0C"/>
          <w:sz w:val="24"/>
          <w:szCs w:val="24"/>
          <w:lang w:val="en-GB" w:eastAsia="en-GB"/>
        </w:rPr>
        <w:t xml:space="preserve">agreement </w:t>
      </w:r>
      <w:r w:rsidR="00D87B2A" w:rsidRPr="00D87B2A">
        <w:rPr>
          <w:rFonts w:eastAsia="Times New Roman" w:cstheme="minorHAnsi"/>
          <w:color w:val="0B0C0C"/>
          <w:sz w:val="24"/>
          <w:szCs w:val="24"/>
          <w:lang w:val="en-GB" w:eastAsia="en-GB"/>
        </w:rPr>
        <w:t xml:space="preserve">between employers and employees </w:t>
      </w:r>
      <w:r w:rsidR="00EE5573">
        <w:rPr>
          <w:rFonts w:eastAsia="Times New Roman" w:cstheme="minorHAnsi"/>
          <w:color w:val="0B0C0C"/>
          <w:sz w:val="24"/>
          <w:szCs w:val="24"/>
          <w:lang w:val="en-GB" w:eastAsia="en-GB"/>
        </w:rPr>
        <w:t>that states</w:t>
      </w:r>
      <w:r w:rsidR="00EE5573" w:rsidRPr="00EE5573">
        <w:rPr>
          <w:rFonts w:eastAsia="Times New Roman" w:cstheme="minorHAnsi"/>
          <w:color w:val="0B0C0C"/>
          <w:sz w:val="24"/>
          <w:szCs w:val="24"/>
          <w:lang w:val="en-GB" w:eastAsia="en-GB"/>
        </w:rPr>
        <w:t xml:space="preserve"> the basis of the employment relationship.</w:t>
      </w:r>
      <w:r w:rsidR="00EE5573">
        <w:rPr>
          <w:rFonts w:eastAsia="Times New Roman" w:cstheme="minorHAnsi"/>
          <w:color w:val="0B0C0C"/>
          <w:sz w:val="24"/>
          <w:szCs w:val="24"/>
          <w:lang w:val="en-GB" w:eastAsia="en-GB"/>
        </w:rPr>
        <w:t xml:space="preserve"> It </w:t>
      </w:r>
      <w:r w:rsidRPr="00980D83">
        <w:rPr>
          <w:rFonts w:eastAsia="Times New Roman" w:cstheme="minorHAnsi"/>
          <w:color w:val="0B0C0C"/>
          <w:sz w:val="24"/>
          <w:szCs w:val="24"/>
          <w:lang w:val="en-GB" w:eastAsia="en-GB"/>
        </w:rPr>
        <w:t>sets out an employee’s</w:t>
      </w:r>
      <w:r w:rsidR="00D87B2A" w:rsidRPr="00D87B2A">
        <w:rPr>
          <w:rFonts w:eastAsia="Times New Roman" w:cstheme="minorHAnsi"/>
          <w:color w:val="0B0C0C"/>
          <w:sz w:val="24"/>
          <w:szCs w:val="24"/>
          <w:lang w:val="en-GB" w:eastAsia="en-GB"/>
        </w:rPr>
        <w:t xml:space="preserve"> </w:t>
      </w:r>
      <w:r w:rsidRPr="00980D83">
        <w:rPr>
          <w:rFonts w:eastAsia="Times New Roman" w:cstheme="minorHAnsi"/>
          <w:color w:val="0B0C0C"/>
          <w:sz w:val="24"/>
          <w:szCs w:val="24"/>
          <w:lang w:val="en-GB" w:eastAsia="en-GB"/>
        </w:rPr>
        <w:t>employment conditions</w:t>
      </w:r>
      <w:r w:rsidR="00D87B2A" w:rsidRPr="00D87B2A">
        <w:rPr>
          <w:rFonts w:eastAsia="Times New Roman" w:cstheme="minorHAnsi"/>
          <w:color w:val="0B0C0C"/>
          <w:sz w:val="24"/>
          <w:szCs w:val="24"/>
          <w:lang w:val="en-GB" w:eastAsia="en-GB"/>
        </w:rPr>
        <w:t xml:space="preserve">, employee rights, </w:t>
      </w:r>
      <w:r w:rsidRPr="00980D83">
        <w:rPr>
          <w:rFonts w:eastAsia="Times New Roman" w:cstheme="minorHAnsi"/>
          <w:color w:val="0B0C0C"/>
          <w:sz w:val="24"/>
          <w:szCs w:val="24"/>
          <w:lang w:val="en-GB" w:eastAsia="en-GB"/>
        </w:rPr>
        <w:t>responsibilities</w:t>
      </w:r>
      <w:r w:rsidR="00D87B2A" w:rsidRPr="00D87B2A">
        <w:rPr>
          <w:rFonts w:eastAsia="Times New Roman" w:cstheme="minorHAnsi"/>
          <w:color w:val="0B0C0C"/>
          <w:sz w:val="24"/>
          <w:szCs w:val="24"/>
          <w:lang w:val="en-GB" w:eastAsia="en-GB"/>
        </w:rPr>
        <w:t xml:space="preserve"> and </w:t>
      </w:r>
      <w:r w:rsidRPr="00980D83">
        <w:rPr>
          <w:rFonts w:eastAsia="Times New Roman" w:cstheme="minorHAnsi"/>
          <w:color w:val="0B0C0C"/>
          <w:sz w:val="24"/>
          <w:szCs w:val="24"/>
          <w:lang w:val="en-GB" w:eastAsia="en-GB"/>
        </w:rPr>
        <w:t>duties</w:t>
      </w:r>
      <w:r w:rsidR="00D87B2A" w:rsidRPr="00D87B2A">
        <w:rPr>
          <w:rFonts w:eastAsia="Times New Roman" w:cstheme="minorHAnsi"/>
          <w:color w:val="0B0C0C"/>
          <w:sz w:val="24"/>
          <w:szCs w:val="24"/>
          <w:lang w:val="en-GB" w:eastAsia="en-GB"/>
        </w:rPr>
        <w:t>. These are called ‘terms.’ All employees must have a contract of employment within 8 weeks of commencement of employment and are thereon bound by contract law</w:t>
      </w:r>
      <w:r w:rsidR="00593F26">
        <w:rPr>
          <w:rFonts w:eastAsia="Times New Roman" w:cstheme="minorHAnsi"/>
          <w:color w:val="0B0C0C"/>
          <w:sz w:val="24"/>
          <w:szCs w:val="24"/>
          <w:lang w:val="en-GB" w:eastAsia="en-GB"/>
        </w:rPr>
        <w:t xml:space="preserve"> </w:t>
      </w:r>
      <w:r w:rsidR="00D87B2A" w:rsidRPr="00D87B2A">
        <w:rPr>
          <w:rFonts w:eastAsia="Times New Roman" w:cstheme="minorHAnsi"/>
          <w:color w:val="0B0C0C"/>
          <w:sz w:val="24"/>
          <w:szCs w:val="24"/>
          <w:lang w:val="en-GB" w:eastAsia="en-GB"/>
        </w:rPr>
        <w:t>(Gov, 2019)</w:t>
      </w:r>
      <w:r w:rsidR="00EE5573">
        <w:rPr>
          <w:rFonts w:eastAsia="Times New Roman" w:cstheme="minorHAnsi"/>
          <w:color w:val="0B0C0C"/>
          <w:sz w:val="24"/>
          <w:szCs w:val="24"/>
          <w:lang w:val="en-GB" w:eastAsia="en-GB"/>
        </w:rPr>
        <w:t xml:space="preserve"> (ACAS, 2019</w:t>
      </w:r>
      <w:r w:rsidR="005164E0">
        <w:rPr>
          <w:rFonts w:eastAsia="Times New Roman" w:cstheme="minorHAnsi"/>
          <w:color w:val="0B0C0C"/>
          <w:sz w:val="24"/>
          <w:szCs w:val="24"/>
          <w:lang w:val="en-GB" w:eastAsia="en-GB"/>
        </w:rPr>
        <w:t>b</w:t>
      </w:r>
      <w:r w:rsidR="00EE5573">
        <w:rPr>
          <w:rFonts w:eastAsia="Times New Roman" w:cstheme="minorHAnsi"/>
          <w:color w:val="0B0C0C"/>
          <w:sz w:val="24"/>
          <w:szCs w:val="24"/>
          <w:lang w:val="en-GB" w:eastAsia="en-GB"/>
        </w:rPr>
        <w:t>)</w:t>
      </w:r>
      <w:r w:rsidR="00593F26">
        <w:rPr>
          <w:rFonts w:eastAsia="Times New Roman" w:cstheme="minorHAnsi"/>
          <w:color w:val="0B0C0C"/>
          <w:sz w:val="24"/>
          <w:szCs w:val="24"/>
          <w:lang w:val="en-GB" w:eastAsia="en-GB"/>
        </w:rPr>
        <w:t>.</w:t>
      </w:r>
    </w:p>
    <w:p w14:paraId="076F3772" w14:textId="7FE5B79A" w:rsidR="00980D83" w:rsidRPr="00AE353E" w:rsidRDefault="00B86499" w:rsidP="00AE353E">
      <w:pPr>
        <w:ind w:left="720"/>
        <w:rPr>
          <w:b/>
          <w:color w:val="auto"/>
          <w:sz w:val="24"/>
          <w:szCs w:val="44"/>
        </w:rPr>
      </w:pPr>
      <w:r w:rsidRPr="00AE353E">
        <w:rPr>
          <w:b/>
          <w:color w:val="auto"/>
          <w:sz w:val="24"/>
          <w:szCs w:val="44"/>
        </w:rPr>
        <w:t>The key features of an employment contract</w:t>
      </w:r>
      <w:r w:rsidR="00FD7A0F" w:rsidRPr="00AE353E">
        <w:rPr>
          <w:b/>
          <w:color w:val="auto"/>
          <w:sz w:val="24"/>
          <w:szCs w:val="44"/>
        </w:rPr>
        <w:t xml:space="preserve"> </w:t>
      </w:r>
      <w:r w:rsidRPr="00AE353E">
        <w:rPr>
          <w:b/>
          <w:color w:val="auto"/>
          <w:sz w:val="24"/>
          <w:szCs w:val="44"/>
        </w:rPr>
        <w:t>are</w:t>
      </w:r>
      <w:r w:rsidR="00AE353E" w:rsidRPr="00AE353E">
        <w:rPr>
          <w:b/>
          <w:color w:val="auto"/>
          <w:sz w:val="24"/>
          <w:szCs w:val="44"/>
        </w:rPr>
        <w:t>:</w:t>
      </w:r>
    </w:p>
    <w:p w14:paraId="3608A2B0" w14:textId="45A3800F" w:rsidR="00FD7A0F" w:rsidRPr="00AE353E" w:rsidRDefault="00FD7A0F" w:rsidP="00AE353E">
      <w:pPr>
        <w:ind w:left="720"/>
        <w:rPr>
          <w:color w:val="auto"/>
          <w:sz w:val="24"/>
          <w:szCs w:val="44"/>
        </w:rPr>
      </w:pPr>
      <w:r w:rsidRPr="00AE353E">
        <w:rPr>
          <w:color w:val="auto"/>
          <w:sz w:val="24"/>
          <w:szCs w:val="44"/>
        </w:rPr>
        <w:t xml:space="preserve">Renumeration details i.e. the rate of pay and frequency of payment, Holiday entitlement pay and whether bank or public holidays will be included in the employee's annual leave. Expected </w:t>
      </w:r>
      <w:r w:rsidR="00AE353E" w:rsidRPr="00AE353E">
        <w:rPr>
          <w:color w:val="auto"/>
          <w:sz w:val="24"/>
          <w:szCs w:val="44"/>
        </w:rPr>
        <w:t xml:space="preserve">working </w:t>
      </w:r>
      <w:r w:rsidRPr="00AE353E">
        <w:rPr>
          <w:color w:val="auto"/>
          <w:sz w:val="24"/>
          <w:szCs w:val="44"/>
        </w:rPr>
        <w:t>hours and shift pattern that employees are expected to work</w:t>
      </w:r>
      <w:r w:rsidR="00AE353E" w:rsidRPr="00AE353E">
        <w:rPr>
          <w:color w:val="auto"/>
          <w:sz w:val="24"/>
          <w:szCs w:val="44"/>
        </w:rPr>
        <w:t xml:space="preserve">, including </w:t>
      </w:r>
      <w:r w:rsidRPr="00AE353E">
        <w:rPr>
          <w:color w:val="auto"/>
          <w:sz w:val="24"/>
          <w:szCs w:val="44"/>
        </w:rPr>
        <w:t>location</w:t>
      </w:r>
      <w:r w:rsidR="00AE353E" w:rsidRPr="00AE353E">
        <w:rPr>
          <w:color w:val="auto"/>
          <w:sz w:val="24"/>
          <w:szCs w:val="44"/>
        </w:rPr>
        <w:t xml:space="preserve">. </w:t>
      </w:r>
      <w:r w:rsidRPr="00AE353E">
        <w:rPr>
          <w:color w:val="auto"/>
          <w:sz w:val="24"/>
          <w:szCs w:val="44"/>
        </w:rPr>
        <w:t>What the employee's duties will be</w:t>
      </w:r>
      <w:r w:rsidR="00AE353E" w:rsidRPr="00AE353E">
        <w:rPr>
          <w:color w:val="auto"/>
          <w:sz w:val="24"/>
          <w:szCs w:val="44"/>
        </w:rPr>
        <w:t>.</w:t>
      </w:r>
      <w:r w:rsidRPr="00AE353E">
        <w:rPr>
          <w:color w:val="auto"/>
          <w:sz w:val="24"/>
          <w:szCs w:val="44"/>
        </w:rPr>
        <w:t xml:space="preserve"> </w:t>
      </w:r>
      <w:r w:rsidR="00AE353E" w:rsidRPr="00AE353E">
        <w:rPr>
          <w:color w:val="auto"/>
          <w:sz w:val="24"/>
          <w:szCs w:val="44"/>
        </w:rPr>
        <w:t>P</w:t>
      </w:r>
      <w:r w:rsidRPr="00AE353E">
        <w:rPr>
          <w:color w:val="auto"/>
          <w:sz w:val="24"/>
          <w:szCs w:val="44"/>
        </w:rPr>
        <w:t>ension scheme</w:t>
      </w:r>
      <w:r w:rsidR="00AE353E" w:rsidRPr="00AE353E">
        <w:rPr>
          <w:color w:val="auto"/>
          <w:sz w:val="24"/>
          <w:szCs w:val="44"/>
        </w:rPr>
        <w:t xml:space="preserve"> details and enrollment information. Outline of the</w:t>
      </w:r>
      <w:r w:rsidRPr="00AE353E">
        <w:rPr>
          <w:color w:val="auto"/>
          <w:sz w:val="24"/>
          <w:szCs w:val="44"/>
        </w:rPr>
        <w:t xml:space="preserve"> probationary period</w:t>
      </w:r>
      <w:r w:rsidR="00AE353E" w:rsidRPr="00AE353E">
        <w:rPr>
          <w:color w:val="auto"/>
          <w:sz w:val="24"/>
          <w:szCs w:val="44"/>
        </w:rPr>
        <w:t>. C</w:t>
      </w:r>
      <w:r w:rsidRPr="00AE353E">
        <w:rPr>
          <w:color w:val="auto"/>
          <w:sz w:val="24"/>
          <w:szCs w:val="44"/>
        </w:rPr>
        <w:t>onfidentiality, non-solicitation, or non-competition clauses</w:t>
      </w:r>
      <w:r w:rsidR="00AE353E" w:rsidRPr="00AE353E">
        <w:rPr>
          <w:color w:val="auto"/>
          <w:sz w:val="24"/>
          <w:szCs w:val="44"/>
        </w:rPr>
        <w:t xml:space="preserve">. </w:t>
      </w:r>
      <w:r w:rsidRPr="00AE353E">
        <w:rPr>
          <w:color w:val="auto"/>
          <w:sz w:val="24"/>
          <w:szCs w:val="44"/>
        </w:rPr>
        <w:t>Details regarding termination, discipline, and grievance procedures</w:t>
      </w:r>
      <w:r w:rsidR="00593F26">
        <w:rPr>
          <w:color w:val="auto"/>
          <w:sz w:val="24"/>
          <w:szCs w:val="44"/>
        </w:rPr>
        <w:t xml:space="preserve"> (Law Depot, 2019).</w:t>
      </w:r>
      <w:r w:rsidR="00C44B4F">
        <w:rPr>
          <w:color w:val="auto"/>
          <w:sz w:val="24"/>
          <w:szCs w:val="44"/>
        </w:rPr>
        <w:t xml:space="preserve"> They must also include employee and employer notice periods.</w:t>
      </w:r>
    </w:p>
    <w:p w14:paraId="59F12A72" w14:textId="066EC2D6" w:rsidR="00D2657F" w:rsidRPr="00E33EB9" w:rsidRDefault="00594187" w:rsidP="00D2657F">
      <w:pPr>
        <w:ind w:left="720"/>
        <w:rPr>
          <w:b/>
          <w:color w:val="auto"/>
          <w:sz w:val="24"/>
          <w:szCs w:val="44"/>
        </w:rPr>
      </w:pPr>
      <w:r w:rsidRPr="00E33EB9">
        <w:rPr>
          <w:b/>
          <w:color w:val="auto"/>
          <w:sz w:val="24"/>
          <w:szCs w:val="44"/>
        </w:rPr>
        <w:t>Express v implied terms</w:t>
      </w:r>
    </w:p>
    <w:p w14:paraId="042DC39E" w14:textId="12739D07" w:rsidR="00D2657F" w:rsidRPr="00402D37" w:rsidRDefault="00D2657F" w:rsidP="00402D37">
      <w:pPr>
        <w:ind w:left="720"/>
        <w:rPr>
          <w:color w:val="auto"/>
          <w:sz w:val="24"/>
          <w:szCs w:val="44"/>
        </w:rPr>
      </w:pPr>
      <w:r w:rsidRPr="00402D37">
        <w:rPr>
          <w:color w:val="auto"/>
          <w:sz w:val="24"/>
          <w:szCs w:val="44"/>
        </w:rPr>
        <w:t xml:space="preserve">Express terms are </w:t>
      </w:r>
      <w:r w:rsidR="00402D37" w:rsidRPr="00402D37">
        <w:rPr>
          <w:color w:val="auto"/>
          <w:sz w:val="24"/>
          <w:szCs w:val="44"/>
        </w:rPr>
        <w:t xml:space="preserve">clearly </w:t>
      </w:r>
      <w:r w:rsidRPr="00402D37">
        <w:rPr>
          <w:color w:val="auto"/>
          <w:sz w:val="24"/>
          <w:szCs w:val="44"/>
        </w:rPr>
        <w:t xml:space="preserve">stated in writing or given verbally. Written express terms are not restricted to written employment contracts but can </w:t>
      </w:r>
      <w:r w:rsidR="00402D37" w:rsidRPr="00402D37">
        <w:rPr>
          <w:color w:val="auto"/>
          <w:sz w:val="24"/>
          <w:szCs w:val="44"/>
        </w:rPr>
        <w:t xml:space="preserve">also be included in other written statement of </w:t>
      </w:r>
      <w:proofErr w:type="gramStart"/>
      <w:r w:rsidR="00402D37" w:rsidRPr="00402D37">
        <w:rPr>
          <w:color w:val="auto"/>
          <w:sz w:val="24"/>
          <w:szCs w:val="44"/>
        </w:rPr>
        <w:t>particulars</w:t>
      </w:r>
      <w:r w:rsidR="00E35390">
        <w:rPr>
          <w:color w:val="auto"/>
          <w:sz w:val="24"/>
          <w:szCs w:val="44"/>
        </w:rPr>
        <w:t xml:space="preserve"> i</w:t>
      </w:r>
      <w:r w:rsidR="00402D37" w:rsidRPr="00402D37">
        <w:rPr>
          <w:color w:val="auto"/>
          <w:sz w:val="24"/>
          <w:szCs w:val="44"/>
        </w:rPr>
        <w:t>.e.</w:t>
      </w:r>
      <w:proofErr w:type="gramEnd"/>
      <w:r w:rsidR="00402D37" w:rsidRPr="00402D37">
        <w:rPr>
          <w:color w:val="auto"/>
          <w:sz w:val="24"/>
          <w:szCs w:val="44"/>
        </w:rPr>
        <w:t xml:space="preserve"> offer letter. </w:t>
      </w:r>
      <w:r w:rsidRPr="00402D37">
        <w:rPr>
          <w:color w:val="auto"/>
          <w:sz w:val="24"/>
          <w:szCs w:val="44"/>
        </w:rPr>
        <w:t>The terms must comply with any minimum legal standards such as the right to paid holidays and the right to daily and weekly rest breaks.</w:t>
      </w:r>
    </w:p>
    <w:p w14:paraId="61485557" w14:textId="62E54700" w:rsidR="00E33EB9" w:rsidRDefault="00E33EB9" w:rsidP="00D2657F">
      <w:pPr>
        <w:ind w:left="720"/>
        <w:rPr>
          <w:b/>
          <w:color w:val="auto"/>
          <w:sz w:val="24"/>
          <w:szCs w:val="44"/>
        </w:rPr>
      </w:pPr>
      <w:r w:rsidRPr="00E33EB9">
        <w:rPr>
          <w:b/>
          <w:color w:val="auto"/>
          <w:sz w:val="24"/>
          <w:szCs w:val="44"/>
        </w:rPr>
        <w:t>Implied Terms</w:t>
      </w:r>
    </w:p>
    <w:p w14:paraId="3D1672D3" w14:textId="77777777" w:rsidR="006C3B02" w:rsidRPr="0072061D" w:rsidRDefault="002948F2" w:rsidP="006C3B02">
      <w:pPr>
        <w:ind w:left="720"/>
        <w:rPr>
          <w:color w:val="auto"/>
          <w:sz w:val="24"/>
          <w:szCs w:val="44"/>
        </w:rPr>
      </w:pPr>
      <w:r w:rsidRPr="0072061D">
        <w:rPr>
          <w:color w:val="auto"/>
          <w:sz w:val="24"/>
          <w:szCs w:val="44"/>
        </w:rPr>
        <w:t xml:space="preserve">Implied terms are terms that are unwritten and can be classed as </w:t>
      </w:r>
      <w:r w:rsidR="005E2444" w:rsidRPr="0072061D">
        <w:rPr>
          <w:rFonts w:eastAsia="Times New Roman" w:cstheme="minorHAnsi"/>
          <w:bCs/>
          <w:color w:val="000000"/>
          <w:sz w:val="24"/>
          <w:szCs w:val="24"/>
          <w:lang w:val="en-GB" w:eastAsia="en-GB"/>
        </w:rPr>
        <w:t>too obvious to mention</w:t>
      </w:r>
      <w:r w:rsidRPr="0072061D">
        <w:rPr>
          <w:rFonts w:eastAsia="Times New Roman" w:cstheme="minorHAnsi"/>
          <w:color w:val="000000"/>
          <w:sz w:val="24"/>
          <w:szCs w:val="24"/>
          <w:lang w:val="en-GB" w:eastAsia="en-GB"/>
        </w:rPr>
        <w:t xml:space="preserve"> i.e.</w:t>
      </w:r>
      <w:r w:rsidR="005E2444" w:rsidRPr="0072061D">
        <w:rPr>
          <w:rFonts w:eastAsia="Times New Roman" w:cstheme="minorHAnsi"/>
          <w:color w:val="000000"/>
          <w:sz w:val="24"/>
          <w:szCs w:val="24"/>
          <w:lang w:val="en-GB" w:eastAsia="en-GB"/>
        </w:rPr>
        <w:t xml:space="preserve"> you would not expect a contract to say that 'an employee will not steal from an employer</w:t>
      </w:r>
      <w:r w:rsidRPr="0072061D">
        <w:rPr>
          <w:rFonts w:eastAsia="Times New Roman" w:cstheme="minorHAnsi"/>
          <w:color w:val="000000"/>
          <w:sz w:val="24"/>
          <w:szCs w:val="24"/>
          <w:lang w:val="en-GB" w:eastAsia="en-GB"/>
        </w:rPr>
        <w:t>.</w:t>
      </w:r>
      <w:r w:rsidR="005E2444" w:rsidRPr="0072061D">
        <w:rPr>
          <w:rFonts w:eastAsia="Times New Roman" w:cstheme="minorHAnsi"/>
          <w:color w:val="000000"/>
          <w:sz w:val="24"/>
          <w:szCs w:val="24"/>
          <w:lang w:val="en-GB" w:eastAsia="en-GB"/>
        </w:rPr>
        <w:t>'</w:t>
      </w:r>
      <w:r w:rsidRPr="0072061D">
        <w:rPr>
          <w:color w:val="auto"/>
          <w:sz w:val="24"/>
          <w:szCs w:val="44"/>
        </w:rPr>
        <w:t xml:space="preserve"> However, would subconsciously expect that not to happen. They are also </w:t>
      </w:r>
      <w:r w:rsidR="005E2444" w:rsidRPr="0072061D">
        <w:rPr>
          <w:rFonts w:eastAsia="Times New Roman" w:cstheme="minorHAnsi"/>
          <w:bCs/>
          <w:color w:val="000000"/>
          <w:sz w:val="24"/>
          <w:szCs w:val="24"/>
          <w:lang w:val="en-GB" w:eastAsia="en-GB"/>
        </w:rPr>
        <w:t xml:space="preserve">necessary to make the contract </w:t>
      </w:r>
      <w:r w:rsidR="006C3B02" w:rsidRPr="0072061D">
        <w:rPr>
          <w:rFonts w:eastAsia="Times New Roman" w:cstheme="minorHAnsi"/>
          <w:bCs/>
          <w:color w:val="000000"/>
          <w:sz w:val="24"/>
          <w:szCs w:val="24"/>
          <w:lang w:val="en-GB" w:eastAsia="en-GB"/>
        </w:rPr>
        <w:t>fully operational, i.e.</w:t>
      </w:r>
      <w:r w:rsidR="005E2444" w:rsidRPr="0072061D">
        <w:rPr>
          <w:rFonts w:eastAsia="Times New Roman" w:cstheme="minorHAnsi"/>
          <w:color w:val="000000"/>
          <w:sz w:val="24"/>
          <w:szCs w:val="24"/>
          <w:lang w:val="en-GB" w:eastAsia="en-GB"/>
        </w:rPr>
        <w:t xml:space="preserve"> if you are employed as </w:t>
      </w:r>
      <w:proofErr w:type="gramStart"/>
      <w:r w:rsidR="005E2444" w:rsidRPr="0072061D">
        <w:rPr>
          <w:rFonts w:eastAsia="Times New Roman" w:cstheme="minorHAnsi"/>
          <w:color w:val="000000"/>
          <w:sz w:val="24"/>
          <w:szCs w:val="24"/>
          <w:lang w:val="en-GB" w:eastAsia="en-GB"/>
        </w:rPr>
        <w:t>a</w:t>
      </w:r>
      <w:proofErr w:type="gramEnd"/>
      <w:r w:rsidR="005E2444" w:rsidRPr="0072061D">
        <w:rPr>
          <w:rFonts w:eastAsia="Times New Roman" w:cstheme="minorHAnsi"/>
          <w:color w:val="000000"/>
          <w:sz w:val="24"/>
          <w:szCs w:val="24"/>
          <w:lang w:val="en-GB" w:eastAsia="en-GB"/>
        </w:rPr>
        <w:t xml:space="preserve"> </w:t>
      </w:r>
      <w:r w:rsidR="006C3B02" w:rsidRPr="0072061D">
        <w:rPr>
          <w:rFonts w:eastAsia="Times New Roman" w:cstheme="minorHAnsi"/>
          <w:color w:val="000000"/>
          <w:sz w:val="24"/>
          <w:szCs w:val="24"/>
          <w:lang w:val="en-GB" w:eastAsia="en-GB"/>
        </w:rPr>
        <w:t xml:space="preserve">HGV </w:t>
      </w:r>
      <w:r w:rsidR="005E2444" w:rsidRPr="0072061D">
        <w:rPr>
          <w:rFonts w:eastAsia="Times New Roman" w:cstheme="minorHAnsi"/>
          <w:color w:val="000000"/>
          <w:sz w:val="24"/>
          <w:szCs w:val="24"/>
          <w:lang w:val="en-GB" w:eastAsia="en-GB"/>
        </w:rPr>
        <w:t xml:space="preserve">driver it is assumed that you have a valid </w:t>
      </w:r>
      <w:r w:rsidR="006C3B02" w:rsidRPr="0072061D">
        <w:rPr>
          <w:rFonts w:eastAsia="Times New Roman" w:cstheme="minorHAnsi"/>
          <w:color w:val="000000"/>
          <w:sz w:val="24"/>
          <w:szCs w:val="24"/>
          <w:lang w:val="en-GB" w:eastAsia="en-GB"/>
        </w:rPr>
        <w:t xml:space="preserve">HGV </w:t>
      </w:r>
      <w:r w:rsidR="005E2444" w:rsidRPr="0072061D">
        <w:rPr>
          <w:rFonts w:eastAsia="Times New Roman" w:cstheme="minorHAnsi"/>
          <w:color w:val="000000"/>
          <w:sz w:val="24"/>
          <w:szCs w:val="24"/>
          <w:lang w:val="en-GB" w:eastAsia="en-GB"/>
        </w:rPr>
        <w:t>driving license</w:t>
      </w:r>
      <w:r w:rsidRPr="0072061D">
        <w:rPr>
          <w:color w:val="auto"/>
          <w:sz w:val="24"/>
          <w:szCs w:val="44"/>
        </w:rPr>
        <w:t xml:space="preserve">. Implied terms also </w:t>
      </w:r>
      <w:r w:rsidRPr="0072061D">
        <w:rPr>
          <w:rFonts w:eastAsia="Times New Roman" w:cstheme="minorHAnsi"/>
          <w:bCs/>
          <w:color w:val="000000"/>
          <w:sz w:val="24"/>
          <w:szCs w:val="24"/>
          <w:lang w:val="en-GB" w:eastAsia="en-GB"/>
        </w:rPr>
        <w:t>can be</w:t>
      </w:r>
      <w:r w:rsidR="005E2444" w:rsidRPr="0072061D">
        <w:rPr>
          <w:rFonts w:eastAsia="Times New Roman" w:cstheme="minorHAnsi"/>
          <w:color w:val="000000"/>
          <w:sz w:val="24"/>
          <w:szCs w:val="24"/>
          <w:lang w:val="en-GB" w:eastAsia="en-GB"/>
        </w:rPr>
        <w:t xml:space="preserve"> established over time.</w:t>
      </w:r>
      <w:r w:rsidR="00F74A5C" w:rsidRPr="0072061D">
        <w:rPr>
          <w:rFonts w:eastAsia="Times New Roman" w:cstheme="minorHAnsi"/>
          <w:color w:val="000000"/>
          <w:sz w:val="24"/>
          <w:szCs w:val="24"/>
          <w:lang w:val="en-GB" w:eastAsia="en-GB"/>
        </w:rPr>
        <w:t xml:space="preserve"> i.e</w:t>
      </w:r>
      <w:r w:rsidRPr="0072061D">
        <w:rPr>
          <w:rFonts w:eastAsia="Times New Roman" w:cstheme="minorHAnsi"/>
          <w:color w:val="000000"/>
          <w:sz w:val="24"/>
          <w:szCs w:val="24"/>
          <w:lang w:val="en-GB" w:eastAsia="en-GB"/>
        </w:rPr>
        <w:t>. something that becomes standard c</w:t>
      </w:r>
      <w:r w:rsidRPr="0072061D">
        <w:rPr>
          <w:rFonts w:eastAsia="Times New Roman" w:cstheme="minorHAnsi"/>
          <w:bCs/>
          <w:color w:val="000000"/>
          <w:sz w:val="24"/>
          <w:szCs w:val="24"/>
          <w:lang w:val="en-GB" w:eastAsia="en-GB"/>
        </w:rPr>
        <w:t>ustom and practice</w:t>
      </w:r>
      <w:r w:rsidRPr="0072061D">
        <w:rPr>
          <w:rFonts w:eastAsia="Times New Roman" w:cstheme="minorHAnsi"/>
          <w:color w:val="000000"/>
          <w:sz w:val="24"/>
          <w:szCs w:val="24"/>
          <w:lang w:val="en-GB" w:eastAsia="en-GB"/>
        </w:rPr>
        <w:t>.</w:t>
      </w:r>
    </w:p>
    <w:p w14:paraId="71A1373B" w14:textId="7B526968" w:rsidR="00F74A5C" w:rsidRPr="006C3B02" w:rsidRDefault="00F74A5C" w:rsidP="006C3B02">
      <w:pPr>
        <w:ind w:left="720"/>
        <w:rPr>
          <w:b/>
          <w:color w:val="auto"/>
          <w:sz w:val="24"/>
          <w:szCs w:val="44"/>
        </w:rPr>
      </w:pPr>
      <w:r w:rsidRPr="00B72C01">
        <w:rPr>
          <w:rFonts w:eastAsia="Times New Roman" w:cstheme="minorHAnsi"/>
          <w:color w:val="000000"/>
          <w:sz w:val="24"/>
          <w:szCs w:val="24"/>
          <w:lang w:val="en-GB" w:eastAsia="en-GB"/>
        </w:rPr>
        <w:t>Having a set of clear terms within a contract of employment reduces the amount of ambiguity of obligations by either party. However, any vague terms or clauses could be misinterpreted and therefore could be risky to defend in tribunal situations</w:t>
      </w:r>
      <w:r w:rsidR="0072586A">
        <w:rPr>
          <w:rFonts w:eastAsia="Times New Roman" w:cstheme="minorHAnsi"/>
          <w:color w:val="000000"/>
          <w:sz w:val="24"/>
          <w:szCs w:val="24"/>
          <w:lang w:val="en-GB" w:eastAsia="en-GB"/>
        </w:rPr>
        <w:t xml:space="preserve"> </w:t>
      </w:r>
      <w:r w:rsidRPr="00B72C01">
        <w:rPr>
          <w:rFonts w:eastAsia="Times New Roman" w:cstheme="minorHAnsi"/>
          <w:color w:val="000000"/>
          <w:sz w:val="24"/>
          <w:szCs w:val="24"/>
          <w:lang w:val="en-GB" w:eastAsia="en-GB"/>
        </w:rPr>
        <w:t>(ACAS</w:t>
      </w:r>
      <w:r w:rsidR="002A5789" w:rsidRPr="00B72C01">
        <w:rPr>
          <w:rFonts w:eastAsia="Times New Roman" w:cstheme="minorHAnsi"/>
          <w:color w:val="000000"/>
          <w:sz w:val="24"/>
          <w:szCs w:val="24"/>
          <w:lang w:val="en-GB" w:eastAsia="en-GB"/>
        </w:rPr>
        <w:t>,2019b</w:t>
      </w:r>
      <w:r w:rsidRPr="00B72C01">
        <w:rPr>
          <w:rFonts w:eastAsia="Times New Roman" w:cstheme="minorHAnsi"/>
          <w:color w:val="000000"/>
          <w:sz w:val="24"/>
          <w:szCs w:val="24"/>
          <w:lang w:val="en-GB" w:eastAsia="en-GB"/>
        </w:rPr>
        <w:t>)</w:t>
      </w:r>
      <w:r w:rsidR="0072586A">
        <w:rPr>
          <w:rFonts w:eastAsia="Times New Roman" w:cstheme="minorHAnsi"/>
          <w:color w:val="000000"/>
          <w:sz w:val="24"/>
          <w:szCs w:val="24"/>
          <w:lang w:val="en-GB" w:eastAsia="en-GB"/>
        </w:rPr>
        <w:t>.</w:t>
      </w:r>
    </w:p>
    <w:p w14:paraId="659C819D" w14:textId="77777777" w:rsidR="00F74A5C" w:rsidRPr="005E2444" w:rsidRDefault="00F74A5C" w:rsidP="00F74A5C">
      <w:pPr>
        <w:spacing w:before="100" w:beforeAutospacing="1" w:after="0" w:line="240" w:lineRule="auto"/>
        <w:ind w:left="360"/>
        <w:textAlignment w:val="baseline"/>
        <w:rPr>
          <w:rFonts w:ascii="Verdana" w:eastAsia="Times New Roman" w:hAnsi="Verdana" w:cs="Times New Roman"/>
          <w:color w:val="000000"/>
          <w:sz w:val="19"/>
          <w:szCs w:val="19"/>
          <w:lang w:val="en-GB" w:eastAsia="en-GB"/>
        </w:rPr>
      </w:pPr>
    </w:p>
    <w:p w14:paraId="48438A27" w14:textId="6217DFD8" w:rsidR="00B70B7D" w:rsidRDefault="00B70B7D" w:rsidP="00D2657F">
      <w:pPr>
        <w:ind w:left="720"/>
        <w:rPr>
          <w:b/>
          <w:color w:val="auto"/>
          <w:sz w:val="24"/>
          <w:szCs w:val="44"/>
        </w:rPr>
      </w:pPr>
    </w:p>
    <w:p w14:paraId="48F34DF7" w14:textId="3902D72B" w:rsidR="00B70B7D" w:rsidRDefault="00B70B7D" w:rsidP="00D2657F">
      <w:pPr>
        <w:ind w:left="720"/>
        <w:rPr>
          <w:b/>
          <w:color w:val="auto"/>
          <w:sz w:val="24"/>
          <w:szCs w:val="44"/>
        </w:rPr>
      </w:pPr>
    </w:p>
    <w:p w14:paraId="3D056FAD" w14:textId="149A1EA3" w:rsidR="00B70B7D" w:rsidRDefault="00B70B7D" w:rsidP="00D2657F">
      <w:pPr>
        <w:ind w:left="720"/>
        <w:rPr>
          <w:b/>
          <w:color w:val="auto"/>
          <w:sz w:val="24"/>
          <w:szCs w:val="44"/>
        </w:rPr>
      </w:pPr>
    </w:p>
    <w:p w14:paraId="7795FE12" w14:textId="5040F4D8" w:rsidR="00B70B7D" w:rsidRDefault="00B70B7D" w:rsidP="00D2657F">
      <w:pPr>
        <w:ind w:left="720"/>
        <w:rPr>
          <w:b/>
          <w:color w:val="auto"/>
          <w:sz w:val="24"/>
          <w:szCs w:val="44"/>
        </w:rPr>
      </w:pPr>
    </w:p>
    <w:p w14:paraId="2A9A0F74" w14:textId="77777777" w:rsidR="00F83889" w:rsidRDefault="00F83889" w:rsidP="00F83889">
      <w:pPr>
        <w:rPr>
          <w:b/>
          <w:color w:val="auto"/>
          <w:sz w:val="24"/>
          <w:szCs w:val="44"/>
        </w:rPr>
      </w:pPr>
    </w:p>
    <w:p w14:paraId="4CB442D5" w14:textId="799BD554" w:rsidR="00FA6BC9" w:rsidRDefault="00C00E16" w:rsidP="00696D7C">
      <w:pPr>
        <w:ind w:firstLine="720"/>
        <w:rPr>
          <w:b/>
          <w:color w:val="FF0000"/>
          <w:sz w:val="24"/>
          <w:szCs w:val="44"/>
        </w:rPr>
      </w:pPr>
      <w:r>
        <w:rPr>
          <w:b/>
          <w:color w:val="auto"/>
          <w:sz w:val="44"/>
          <w:szCs w:val="44"/>
        </w:rPr>
        <w:lastRenderedPageBreak/>
        <w:t xml:space="preserve">3.0 </w:t>
      </w:r>
      <w:r w:rsidR="00075574">
        <w:rPr>
          <w:b/>
          <w:color w:val="auto"/>
          <w:sz w:val="44"/>
          <w:szCs w:val="44"/>
        </w:rPr>
        <w:t xml:space="preserve">Developments in </w:t>
      </w:r>
      <w:r>
        <w:rPr>
          <w:b/>
          <w:color w:val="auto"/>
          <w:sz w:val="44"/>
          <w:szCs w:val="44"/>
        </w:rPr>
        <w:t xml:space="preserve">UK and EU </w:t>
      </w:r>
      <w:r w:rsidR="00075574">
        <w:rPr>
          <w:b/>
          <w:color w:val="auto"/>
          <w:sz w:val="44"/>
          <w:szCs w:val="44"/>
        </w:rPr>
        <w:t>Employment Law</w:t>
      </w:r>
    </w:p>
    <w:p w14:paraId="413B8E60" w14:textId="77777777" w:rsidR="001A0E32" w:rsidRPr="000B02C5" w:rsidRDefault="001A0E32" w:rsidP="001A0E32">
      <w:pPr>
        <w:ind w:left="720"/>
        <w:rPr>
          <w:b/>
          <w:color w:val="auto"/>
          <w:sz w:val="24"/>
          <w:szCs w:val="44"/>
        </w:rPr>
      </w:pPr>
      <w:r w:rsidRPr="000B02C5">
        <w:rPr>
          <w:b/>
          <w:color w:val="auto"/>
          <w:sz w:val="24"/>
          <w:szCs w:val="44"/>
        </w:rPr>
        <w:t xml:space="preserve">Sources of UK Law </w:t>
      </w:r>
    </w:p>
    <w:p w14:paraId="1F42F707" w14:textId="0E7A7D49" w:rsidR="001A0E32" w:rsidRPr="000B02C5" w:rsidRDefault="001A0E32" w:rsidP="00FA6BC9">
      <w:pPr>
        <w:ind w:left="720"/>
        <w:rPr>
          <w:color w:val="auto"/>
          <w:sz w:val="24"/>
          <w:szCs w:val="44"/>
        </w:rPr>
      </w:pPr>
      <w:r w:rsidRPr="000B02C5">
        <w:rPr>
          <w:color w:val="auto"/>
          <w:sz w:val="24"/>
          <w:szCs w:val="44"/>
        </w:rPr>
        <w:t>The</w:t>
      </w:r>
      <w:r w:rsidR="000B02C5" w:rsidRPr="000B02C5">
        <w:rPr>
          <w:color w:val="auto"/>
          <w:sz w:val="24"/>
          <w:szCs w:val="44"/>
        </w:rPr>
        <w:t>re are four</w:t>
      </w:r>
      <w:r w:rsidRPr="000B02C5">
        <w:rPr>
          <w:color w:val="auto"/>
          <w:sz w:val="24"/>
          <w:szCs w:val="44"/>
        </w:rPr>
        <w:t xml:space="preserve"> </w:t>
      </w:r>
      <w:r w:rsidR="000B02C5" w:rsidRPr="000B02C5">
        <w:rPr>
          <w:color w:val="auto"/>
          <w:sz w:val="24"/>
          <w:szCs w:val="44"/>
        </w:rPr>
        <w:t xml:space="preserve">key </w:t>
      </w:r>
      <w:r w:rsidRPr="000B02C5">
        <w:rPr>
          <w:color w:val="auto"/>
          <w:sz w:val="24"/>
          <w:szCs w:val="44"/>
        </w:rPr>
        <w:t>sources of UK law</w:t>
      </w:r>
      <w:r w:rsidR="000B02C5" w:rsidRPr="000B02C5">
        <w:rPr>
          <w:color w:val="auto"/>
          <w:sz w:val="24"/>
          <w:szCs w:val="44"/>
        </w:rPr>
        <w:t xml:space="preserve">. These are defined as </w:t>
      </w:r>
      <w:r w:rsidRPr="000B02C5">
        <w:rPr>
          <w:color w:val="auto"/>
          <w:sz w:val="24"/>
          <w:szCs w:val="44"/>
        </w:rPr>
        <w:t>legislation, common law, European Union law and the European Convention on Human Rights.</w:t>
      </w:r>
    </w:p>
    <w:p w14:paraId="670B8821" w14:textId="77777777" w:rsidR="001A0E32" w:rsidRPr="000B02C5" w:rsidRDefault="001A0E32" w:rsidP="000B02C5">
      <w:pPr>
        <w:pStyle w:val="ListParagraph"/>
        <w:numPr>
          <w:ilvl w:val="0"/>
          <w:numId w:val="10"/>
        </w:numPr>
        <w:jc w:val="left"/>
        <w:rPr>
          <w:b/>
          <w:color w:val="auto"/>
          <w:sz w:val="24"/>
          <w:szCs w:val="44"/>
        </w:rPr>
      </w:pPr>
      <w:r w:rsidRPr="000B02C5">
        <w:rPr>
          <w:b/>
          <w:color w:val="auto"/>
          <w:sz w:val="24"/>
          <w:szCs w:val="44"/>
        </w:rPr>
        <w:t>Legislation</w:t>
      </w:r>
    </w:p>
    <w:p w14:paraId="3EA424CD" w14:textId="3ED30FA5" w:rsidR="000B02C5" w:rsidRPr="00F075A6" w:rsidRDefault="001A0E32" w:rsidP="00F075A6">
      <w:pPr>
        <w:ind w:left="720"/>
        <w:rPr>
          <w:color w:val="auto"/>
          <w:sz w:val="24"/>
          <w:szCs w:val="44"/>
        </w:rPr>
      </w:pPr>
      <w:r w:rsidRPr="00F075A6">
        <w:rPr>
          <w:color w:val="auto"/>
          <w:sz w:val="24"/>
          <w:szCs w:val="44"/>
        </w:rPr>
        <w:t>Legislation is law that is created by the</w:t>
      </w:r>
      <w:r w:rsidR="00F075A6" w:rsidRPr="00F075A6">
        <w:rPr>
          <w:color w:val="auto"/>
          <w:sz w:val="24"/>
          <w:szCs w:val="44"/>
        </w:rPr>
        <w:t xml:space="preserve"> Acts of</w:t>
      </w:r>
      <w:r w:rsidRPr="00F075A6">
        <w:rPr>
          <w:color w:val="auto"/>
          <w:sz w:val="24"/>
          <w:szCs w:val="44"/>
        </w:rPr>
        <w:t xml:space="preserve"> UK Parliament,</w:t>
      </w:r>
      <w:r w:rsidR="00F075A6" w:rsidRPr="00F075A6">
        <w:rPr>
          <w:color w:val="auto"/>
          <w:sz w:val="24"/>
          <w:szCs w:val="44"/>
        </w:rPr>
        <w:t xml:space="preserve"> </w:t>
      </w:r>
      <w:r w:rsidRPr="00F075A6">
        <w:rPr>
          <w:color w:val="auto"/>
          <w:sz w:val="24"/>
          <w:szCs w:val="44"/>
        </w:rPr>
        <w:t xml:space="preserve">London. </w:t>
      </w:r>
      <w:r w:rsidR="00F075A6" w:rsidRPr="00F075A6">
        <w:rPr>
          <w:color w:val="auto"/>
          <w:sz w:val="24"/>
          <w:szCs w:val="44"/>
        </w:rPr>
        <w:t xml:space="preserve">The </w:t>
      </w:r>
      <w:r w:rsidRPr="00F075A6">
        <w:rPr>
          <w:color w:val="auto"/>
          <w:sz w:val="24"/>
          <w:szCs w:val="44"/>
        </w:rPr>
        <w:t xml:space="preserve">UK Parliament </w:t>
      </w:r>
      <w:r w:rsidR="00F075A6" w:rsidRPr="00F075A6">
        <w:rPr>
          <w:color w:val="auto"/>
          <w:sz w:val="24"/>
          <w:szCs w:val="44"/>
        </w:rPr>
        <w:t>is joined by</w:t>
      </w:r>
      <w:r w:rsidRPr="00F075A6">
        <w:rPr>
          <w:color w:val="auto"/>
          <w:sz w:val="24"/>
          <w:szCs w:val="44"/>
        </w:rPr>
        <w:t xml:space="preserve"> the House of Commons and the House of Lords.</w:t>
      </w:r>
      <w:r w:rsidR="00F075A6" w:rsidRPr="00F075A6">
        <w:rPr>
          <w:color w:val="auto"/>
          <w:sz w:val="24"/>
          <w:szCs w:val="44"/>
        </w:rPr>
        <w:t xml:space="preserve"> </w:t>
      </w:r>
      <w:r w:rsidRPr="00F075A6">
        <w:rPr>
          <w:color w:val="auto"/>
          <w:sz w:val="24"/>
          <w:szCs w:val="44"/>
        </w:rPr>
        <w:t>The Scottish Parliament, Northern Ireland Assembly and National Assembly for Wales each have the power to pass laws on devolved matters</w:t>
      </w:r>
      <w:r w:rsidR="00F075A6" w:rsidRPr="00F075A6">
        <w:rPr>
          <w:color w:val="auto"/>
          <w:sz w:val="24"/>
          <w:szCs w:val="44"/>
        </w:rPr>
        <w:t>. T</w:t>
      </w:r>
      <w:r w:rsidRPr="00F075A6">
        <w:rPr>
          <w:color w:val="auto"/>
          <w:sz w:val="24"/>
          <w:szCs w:val="44"/>
        </w:rPr>
        <w:t xml:space="preserve">hese </w:t>
      </w:r>
      <w:r w:rsidR="00F075A6" w:rsidRPr="00F075A6">
        <w:rPr>
          <w:color w:val="auto"/>
          <w:sz w:val="24"/>
          <w:szCs w:val="44"/>
        </w:rPr>
        <w:t xml:space="preserve">specific </w:t>
      </w:r>
      <w:r w:rsidRPr="00F075A6">
        <w:rPr>
          <w:color w:val="auto"/>
          <w:sz w:val="24"/>
          <w:szCs w:val="44"/>
        </w:rPr>
        <w:t xml:space="preserve">laws only </w:t>
      </w:r>
      <w:r w:rsidR="00F075A6" w:rsidRPr="00F075A6">
        <w:rPr>
          <w:color w:val="auto"/>
          <w:sz w:val="24"/>
          <w:szCs w:val="44"/>
        </w:rPr>
        <w:t xml:space="preserve">apply </w:t>
      </w:r>
      <w:r w:rsidRPr="00F075A6">
        <w:rPr>
          <w:color w:val="auto"/>
          <w:sz w:val="24"/>
          <w:szCs w:val="44"/>
        </w:rPr>
        <w:t xml:space="preserve">in the country in which they were passed. </w:t>
      </w:r>
      <w:r w:rsidR="00F075A6" w:rsidRPr="00F075A6">
        <w:rPr>
          <w:color w:val="auto"/>
          <w:sz w:val="24"/>
          <w:szCs w:val="44"/>
        </w:rPr>
        <w:t>However, the UK Parliament is</w:t>
      </w:r>
      <w:r w:rsidR="00F075A6" w:rsidRPr="00F075A6">
        <w:rPr>
          <w:color w:val="auto"/>
          <w:sz w:val="24"/>
          <w:szCs w:val="44"/>
        </w:rPr>
        <w:t xml:space="preserve"> </w:t>
      </w:r>
      <w:r w:rsidR="00F075A6" w:rsidRPr="00F075A6">
        <w:rPr>
          <w:color w:val="auto"/>
          <w:sz w:val="24"/>
          <w:szCs w:val="44"/>
        </w:rPr>
        <w:t xml:space="preserve">the </w:t>
      </w:r>
      <w:r w:rsidR="00F075A6" w:rsidRPr="00F075A6">
        <w:rPr>
          <w:color w:val="auto"/>
          <w:sz w:val="24"/>
          <w:szCs w:val="44"/>
        </w:rPr>
        <w:t xml:space="preserve">only body </w:t>
      </w:r>
      <w:r w:rsidR="00F075A6" w:rsidRPr="00F075A6">
        <w:rPr>
          <w:color w:val="auto"/>
          <w:sz w:val="24"/>
          <w:szCs w:val="44"/>
        </w:rPr>
        <w:t>to have the</w:t>
      </w:r>
      <w:r w:rsidR="00F075A6" w:rsidRPr="00F075A6">
        <w:rPr>
          <w:color w:val="auto"/>
          <w:sz w:val="24"/>
          <w:szCs w:val="44"/>
        </w:rPr>
        <w:t xml:space="preserve"> power to pass laws that apply in all four countries.</w:t>
      </w:r>
    </w:p>
    <w:p w14:paraId="6B47F70F" w14:textId="72F86769" w:rsidR="001A0E32" w:rsidRPr="000B02C5" w:rsidRDefault="001A0E32" w:rsidP="000B02C5">
      <w:pPr>
        <w:pStyle w:val="ListParagraph"/>
        <w:numPr>
          <w:ilvl w:val="0"/>
          <w:numId w:val="10"/>
        </w:numPr>
        <w:jc w:val="left"/>
        <w:rPr>
          <w:b/>
          <w:color w:val="auto"/>
          <w:sz w:val="24"/>
          <w:szCs w:val="44"/>
        </w:rPr>
      </w:pPr>
      <w:r w:rsidRPr="000B02C5">
        <w:rPr>
          <w:b/>
          <w:color w:val="auto"/>
          <w:sz w:val="24"/>
          <w:szCs w:val="44"/>
        </w:rPr>
        <w:t>Common law</w:t>
      </w:r>
    </w:p>
    <w:p w14:paraId="5864504F" w14:textId="4232E4C1" w:rsidR="001A0E32" w:rsidRPr="001A0E32" w:rsidRDefault="004C7705" w:rsidP="00452AF5">
      <w:pPr>
        <w:ind w:left="720"/>
        <w:rPr>
          <w:b/>
          <w:color w:val="FF0000"/>
          <w:sz w:val="24"/>
          <w:szCs w:val="44"/>
        </w:rPr>
      </w:pPr>
      <w:r w:rsidRPr="004C7705">
        <w:rPr>
          <w:color w:val="auto"/>
          <w:sz w:val="24"/>
          <w:szCs w:val="44"/>
        </w:rPr>
        <w:t>Within</w:t>
      </w:r>
      <w:r w:rsidR="001A0E32" w:rsidRPr="004C7705">
        <w:rPr>
          <w:color w:val="auto"/>
          <w:sz w:val="24"/>
          <w:szCs w:val="44"/>
        </w:rPr>
        <w:t xml:space="preserve"> England and </w:t>
      </w:r>
      <w:proofErr w:type="gramStart"/>
      <w:r w:rsidR="001A0E32" w:rsidRPr="004C7705">
        <w:rPr>
          <w:color w:val="auto"/>
          <w:sz w:val="24"/>
          <w:szCs w:val="44"/>
        </w:rPr>
        <w:t>Wales</w:t>
      </w:r>
      <w:proofErr w:type="gramEnd"/>
      <w:r w:rsidRPr="004C7705">
        <w:rPr>
          <w:color w:val="auto"/>
          <w:sz w:val="24"/>
          <w:szCs w:val="44"/>
        </w:rPr>
        <w:t xml:space="preserve"> the</w:t>
      </w:r>
      <w:r w:rsidRPr="004C7705">
        <w:rPr>
          <w:color w:val="auto"/>
        </w:rPr>
        <w:t xml:space="preserve"> </w:t>
      </w:r>
      <w:r w:rsidRPr="004C7705">
        <w:rPr>
          <w:color w:val="auto"/>
          <w:sz w:val="24"/>
          <w:szCs w:val="44"/>
        </w:rPr>
        <w:t>decisions of the senior court</w:t>
      </w:r>
      <w:r w:rsidRPr="004C7705">
        <w:rPr>
          <w:color w:val="auto"/>
          <w:sz w:val="24"/>
          <w:szCs w:val="44"/>
        </w:rPr>
        <w:t xml:space="preserve">s </w:t>
      </w:r>
      <w:r w:rsidR="001A0E32" w:rsidRPr="004C7705">
        <w:rPr>
          <w:color w:val="auto"/>
          <w:sz w:val="24"/>
          <w:szCs w:val="44"/>
        </w:rPr>
        <w:t>become part of the law.</w:t>
      </w:r>
      <w:r w:rsidRPr="004C7705">
        <w:rPr>
          <w:color w:val="auto"/>
          <w:sz w:val="24"/>
          <w:szCs w:val="44"/>
        </w:rPr>
        <w:t xml:space="preserve"> Thus</w:t>
      </w:r>
      <w:r w:rsidR="00466498">
        <w:rPr>
          <w:color w:val="auto"/>
          <w:sz w:val="24"/>
          <w:szCs w:val="44"/>
        </w:rPr>
        <w:t>,</w:t>
      </w:r>
      <w:r w:rsidRPr="004C7705">
        <w:rPr>
          <w:color w:val="auto"/>
          <w:sz w:val="24"/>
          <w:szCs w:val="44"/>
        </w:rPr>
        <w:t xml:space="preserve"> also known as ‘common law</w:t>
      </w:r>
      <w:r w:rsidRPr="000078B1">
        <w:rPr>
          <w:color w:val="auto"/>
          <w:sz w:val="24"/>
          <w:szCs w:val="44"/>
        </w:rPr>
        <w:t>’</w:t>
      </w:r>
      <w:r w:rsidR="00834B8F" w:rsidRPr="000078B1">
        <w:rPr>
          <w:color w:val="auto"/>
          <w:sz w:val="24"/>
          <w:szCs w:val="44"/>
        </w:rPr>
        <w:t xml:space="preserve"> </w:t>
      </w:r>
      <w:r w:rsidR="000078B1" w:rsidRPr="000078B1">
        <w:rPr>
          <w:color w:val="auto"/>
          <w:sz w:val="24"/>
          <w:szCs w:val="44"/>
        </w:rPr>
        <w:t>(</w:t>
      </w:r>
      <w:proofErr w:type="spellStart"/>
      <w:r w:rsidR="000078B1" w:rsidRPr="000078B1">
        <w:rPr>
          <w:color w:val="auto"/>
          <w:sz w:val="24"/>
          <w:szCs w:val="44"/>
        </w:rPr>
        <w:t>Cilex</w:t>
      </w:r>
      <w:proofErr w:type="spellEnd"/>
      <w:r w:rsidR="000078B1">
        <w:rPr>
          <w:color w:val="auto"/>
          <w:sz w:val="24"/>
          <w:szCs w:val="44"/>
        </w:rPr>
        <w:t xml:space="preserve">, </w:t>
      </w:r>
      <w:r w:rsidR="000078B1" w:rsidRPr="000078B1">
        <w:rPr>
          <w:color w:val="auto"/>
          <w:sz w:val="24"/>
          <w:szCs w:val="44"/>
        </w:rPr>
        <w:t>2019)</w:t>
      </w:r>
      <w:r w:rsidR="00F44A65">
        <w:rPr>
          <w:color w:val="auto"/>
          <w:sz w:val="24"/>
          <w:szCs w:val="44"/>
        </w:rPr>
        <w:t>.</w:t>
      </w:r>
    </w:p>
    <w:p w14:paraId="1B69C7A9" w14:textId="77777777" w:rsidR="001A0E32" w:rsidRPr="003D5C73" w:rsidRDefault="001A0E32" w:rsidP="003D5C73">
      <w:pPr>
        <w:pStyle w:val="ListParagraph"/>
        <w:numPr>
          <w:ilvl w:val="0"/>
          <w:numId w:val="10"/>
        </w:numPr>
        <w:jc w:val="left"/>
        <w:rPr>
          <w:b/>
          <w:color w:val="auto"/>
          <w:sz w:val="24"/>
          <w:szCs w:val="44"/>
        </w:rPr>
      </w:pPr>
      <w:r w:rsidRPr="003D5C73">
        <w:rPr>
          <w:b/>
          <w:color w:val="auto"/>
          <w:sz w:val="24"/>
          <w:szCs w:val="44"/>
        </w:rPr>
        <w:t>European Union Law</w:t>
      </w:r>
    </w:p>
    <w:p w14:paraId="6496271C" w14:textId="62B528B3" w:rsidR="00830EA1" w:rsidRDefault="00830EA1" w:rsidP="00830EA1">
      <w:pPr>
        <w:ind w:left="720"/>
        <w:rPr>
          <w:b/>
          <w:color w:val="FF0000"/>
          <w:sz w:val="24"/>
          <w:szCs w:val="44"/>
        </w:rPr>
      </w:pPr>
      <w:r w:rsidRPr="00A627B6">
        <w:rPr>
          <w:color w:val="auto"/>
          <w:sz w:val="24"/>
          <w:szCs w:val="44"/>
        </w:rPr>
        <w:t xml:space="preserve">For the EU member states, </w:t>
      </w:r>
      <w:r w:rsidR="001A0E32" w:rsidRPr="00A627B6">
        <w:rPr>
          <w:color w:val="auto"/>
          <w:sz w:val="24"/>
          <w:szCs w:val="44"/>
        </w:rPr>
        <w:t xml:space="preserve">EU law takes precedence over </w:t>
      </w:r>
      <w:r w:rsidR="00466498" w:rsidRPr="00A627B6">
        <w:rPr>
          <w:color w:val="auto"/>
          <w:sz w:val="24"/>
          <w:szCs w:val="44"/>
        </w:rPr>
        <w:t xml:space="preserve">member state </w:t>
      </w:r>
      <w:r w:rsidR="001A0E32" w:rsidRPr="00A627B6">
        <w:rPr>
          <w:color w:val="auto"/>
          <w:sz w:val="24"/>
          <w:szCs w:val="44"/>
        </w:rPr>
        <w:t>law.</w:t>
      </w:r>
      <w:r w:rsidR="00466498" w:rsidRPr="00A627B6">
        <w:rPr>
          <w:color w:val="auto"/>
          <w:sz w:val="24"/>
          <w:szCs w:val="44"/>
        </w:rPr>
        <w:t xml:space="preserve"> EU law is made up of regulations and directives.</w:t>
      </w:r>
      <w:r w:rsidR="00A627B6" w:rsidRPr="00A627B6">
        <w:rPr>
          <w:color w:val="auto"/>
          <w:sz w:val="24"/>
          <w:szCs w:val="44"/>
        </w:rPr>
        <w:t xml:space="preserve"> Directives are not directly applicable, however, require member state transposition. Regulations must be enforced directly. There is limited member state transposition</w:t>
      </w:r>
      <w:r w:rsidR="005164E0">
        <w:rPr>
          <w:color w:val="auto"/>
          <w:sz w:val="24"/>
          <w:szCs w:val="44"/>
        </w:rPr>
        <w:t xml:space="preserve"> (</w:t>
      </w:r>
      <w:r w:rsidR="00A627B6" w:rsidRPr="005164E0">
        <w:rPr>
          <w:color w:val="auto"/>
          <w:sz w:val="24"/>
        </w:rPr>
        <w:t>Finance Market Toolkit</w:t>
      </w:r>
      <w:r w:rsidR="005164E0" w:rsidRPr="005164E0">
        <w:rPr>
          <w:color w:val="auto"/>
          <w:sz w:val="24"/>
        </w:rPr>
        <w:t>,</w:t>
      </w:r>
      <w:r w:rsidR="005164E0">
        <w:rPr>
          <w:color w:val="auto"/>
          <w:sz w:val="24"/>
        </w:rPr>
        <w:t xml:space="preserve"> </w:t>
      </w:r>
      <w:r w:rsidR="00A627B6" w:rsidRPr="005164E0">
        <w:rPr>
          <w:color w:val="auto"/>
          <w:sz w:val="24"/>
        </w:rPr>
        <w:t>2019)</w:t>
      </w:r>
    </w:p>
    <w:p w14:paraId="60B9918E" w14:textId="442F45D0" w:rsidR="001A0E32" w:rsidRPr="00830EA1" w:rsidRDefault="001A0E32" w:rsidP="00830EA1">
      <w:pPr>
        <w:pStyle w:val="ListParagraph"/>
        <w:numPr>
          <w:ilvl w:val="0"/>
          <w:numId w:val="10"/>
        </w:numPr>
        <w:jc w:val="left"/>
        <w:rPr>
          <w:b/>
          <w:color w:val="auto"/>
          <w:sz w:val="24"/>
          <w:szCs w:val="44"/>
        </w:rPr>
      </w:pPr>
      <w:r w:rsidRPr="00830EA1">
        <w:rPr>
          <w:b/>
          <w:color w:val="auto"/>
          <w:sz w:val="24"/>
          <w:szCs w:val="44"/>
        </w:rPr>
        <w:t>The European Convention on Human Rights</w:t>
      </w:r>
    </w:p>
    <w:p w14:paraId="451EF303" w14:textId="357EA03F" w:rsidR="00FB3A6D" w:rsidRPr="00F44A65" w:rsidRDefault="00C53B70" w:rsidP="00F44A65">
      <w:pPr>
        <w:ind w:left="720"/>
        <w:rPr>
          <w:color w:val="auto"/>
          <w:sz w:val="24"/>
          <w:szCs w:val="44"/>
        </w:rPr>
      </w:pPr>
      <w:r w:rsidRPr="00C53B70">
        <w:rPr>
          <w:color w:val="auto"/>
          <w:sz w:val="24"/>
          <w:szCs w:val="44"/>
        </w:rPr>
        <w:t xml:space="preserve">The </w:t>
      </w:r>
      <w:r w:rsidR="001A0E32" w:rsidRPr="00C53B70">
        <w:rPr>
          <w:color w:val="auto"/>
          <w:sz w:val="24"/>
          <w:szCs w:val="44"/>
        </w:rPr>
        <w:t xml:space="preserve">UK is </w:t>
      </w:r>
      <w:r w:rsidRPr="00C53B70">
        <w:rPr>
          <w:color w:val="auto"/>
          <w:sz w:val="24"/>
          <w:szCs w:val="44"/>
        </w:rPr>
        <w:t>bound</w:t>
      </w:r>
      <w:r w:rsidR="001A0E32" w:rsidRPr="00C53B70">
        <w:rPr>
          <w:color w:val="auto"/>
          <w:sz w:val="24"/>
          <w:szCs w:val="44"/>
        </w:rPr>
        <w:t xml:space="preserve"> to the European Convention on Human Rights (ECHR). The Human Rights Act 1998</w:t>
      </w:r>
      <w:r>
        <w:rPr>
          <w:color w:val="auto"/>
          <w:sz w:val="24"/>
          <w:szCs w:val="44"/>
        </w:rPr>
        <w:t xml:space="preserve"> </w:t>
      </w:r>
      <w:r w:rsidR="001A0E32" w:rsidRPr="00C53B70">
        <w:rPr>
          <w:color w:val="auto"/>
          <w:sz w:val="24"/>
          <w:szCs w:val="44"/>
        </w:rPr>
        <w:t>enables all the courts in the UK to protect the rights identified in the ECHR.</w:t>
      </w:r>
    </w:p>
    <w:p w14:paraId="6F2D78BF" w14:textId="2D3AD58B" w:rsidR="008123BB" w:rsidRDefault="00594187" w:rsidP="00FB3A6D">
      <w:pPr>
        <w:ind w:firstLine="720"/>
        <w:rPr>
          <w:b/>
          <w:color w:val="auto"/>
          <w:sz w:val="24"/>
          <w:szCs w:val="44"/>
        </w:rPr>
      </w:pPr>
      <w:r w:rsidRPr="008123BB">
        <w:rPr>
          <w:b/>
          <w:color w:val="auto"/>
          <w:sz w:val="24"/>
          <w:szCs w:val="44"/>
        </w:rPr>
        <w:t>Main Developments in employment law</w:t>
      </w:r>
    </w:p>
    <w:p w14:paraId="35BD18E1" w14:textId="4F5D98CC" w:rsidR="007043EF" w:rsidRPr="00FB3A6D" w:rsidRDefault="000B02C5" w:rsidP="00FB3A6D">
      <w:pPr>
        <w:ind w:left="720"/>
        <w:rPr>
          <w:rFonts w:cstheme="minorHAnsi"/>
          <w:b/>
          <w:color w:val="FF0000"/>
          <w:sz w:val="24"/>
          <w:szCs w:val="24"/>
        </w:rPr>
      </w:pPr>
      <w:r w:rsidRPr="00F32FCF">
        <w:rPr>
          <w:rFonts w:cstheme="minorHAnsi"/>
          <w:color w:val="auto"/>
          <w:sz w:val="24"/>
          <w:szCs w:val="24"/>
        </w:rPr>
        <w:t xml:space="preserve">The </w:t>
      </w:r>
      <w:r w:rsidR="00F356F0" w:rsidRPr="00F32FCF">
        <w:rPr>
          <w:rFonts w:cstheme="minorHAnsi"/>
          <w:color w:val="auto"/>
          <w:sz w:val="24"/>
          <w:szCs w:val="24"/>
        </w:rPr>
        <w:t>Trade Union Act</w:t>
      </w:r>
      <w:r w:rsidR="004E7DBA" w:rsidRPr="00F32FCF">
        <w:rPr>
          <w:rFonts w:cstheme="minorHAnsi"/>
          <w:color w:val="auto"/>
          <w:sz w:val="24"/>
          <w:szCs w:val="24"/>
        </w:rPr>
        <w:t xml:space="preserve"> 2017</w:t>
      </w:r>
      <w:r w:rsidR="00CD2964">
        <w:rPr>
          <w:rFonts w:cstheme="minorHAnsi"/>
          <w:color w:val="auto"/>
          <w:sz w:val="24"/>
          <w:szCs w:val="24"/>
        </w:rPr>
        <w:t xml:space="preserve"> is derived from</w:t>
      </w:r>
      <w:r w:rsidR="004E7DBA" w:rsidRPr="00F32FCF">
        <w:rPr>
          <w:rFonts w:cstheme="minorHAnsi"/>
          <w:color w:val="auto"/>
          <w:sz w:val="24"/>
          <w:szCs w:val="24"/>
        </w:rPr>
        <w:t xml:space="preserve"> </w:t>
      </w:r>
      <w:r w:rsidR="00CD2964">
        <w:rPr>
          <w:rFonts w:cstheme="minorHAnsi"/>
          <w:bCs/>
          <w:color w:val="auto"/>
          <w:sz w:val="24"/>
          <w:szCs w:val="24"/>
        </w:rPr>
        <w:t>a</w:t>
      </w:r>
      <w:r w:rsidR="004E7DBA" w:rsidRPr="00F32FCF">
        <w:rPr>
          <w:rFonts w:cstheme="minorHAnsi"/>
          <w:bCs/>
          <w:color w:val="auto"/>
          <w:sz w:val="24"/>
          <w:szCs w:val="24"/>
        </w:rPr>
        <w:t xml:space="preserve">mendments to the Trade Union and </w:t>
      </w:r>
      <w:proofErr w:type="spellStart"/>
      <w:r w:rsidR="004E7DBA" w:rsidRPr="00F32FCF">
        <w:rPr>
          <w:rFonts w:cstheme="minorHAnsi"/>
          <w:bCs/>
          <w:color w:val="auto"/>
          <w:sz w:val="24"/>
          <w:szCs w:val="24"/>
        </w:rPr>
        <w:t>Labour</w:t>
      </w:r>
      <w:proofErr w:type="spellEnd"/>
      <w:r w:rsidR="004E7DBA" w:rsidRPr="00F32FCF">
        <w:rPr>
          <w:rFonts w:cstheme="minorHAnsi"/>
          <w:bCs/>
          <w:color w:val="auto"/>
          <w:sz w:val="24"/>
          <w:szCs w:val="24"/>
        </w:rPr>
        <w:t xml:space="preserve"> Relations (Consolidation) Act 1992.</w:t>
      </w:r>
      <w:r w:rsidR="00E11D70" w:rsidRPr="00F32FCF">
        <w:rPr>
          <w:rFonts w:cstheme="minorHAnsi"/>
          <w:bCs/>
          <w:color w:val="auto"/>
          <w:sz w:val="24"/>
          <w:szCs w:val="24"/>
        </w:rPr>
        <w:t xml:space="preserve"> </w:t>
      </w:r>
      <w:r w:rsidR="00CD2964">
        <w:rPr>
          <w:rFonts w:cstheme="minorHAnsi"/>
          <w:bCs/>
          <w:color w:val="auto"/>
          <w:sz w:val="24"/>
          <w:szCs w:val="24"/>
        </w:rPr>
        <w:t xml:space="preserve">The updated Act prescribes that </w:t>
      </w:r>
      <w:r w:rsidR="00DC62A7">
        <w:rPr>
          <w:rFonts w:cstheme="minorHAnsi"/>
          <w:bCs/>
          <w:color w:val="auto"/>
          <w:sz w:val="24"/>
          <w:szCs w:val="24"/>
        </w:rPr>
        <w:t xml:space="preserve">employers </w:t>
      </w:r>
      <w:r w:rsidR="00CD2964">
        <w:rPr>
          <w:rFonts w:cstheme="minorHAnsi"/>
          <w:bCs/>
          <w:color w:val="auto"/>
          <w:sz w:val="24"/>
          <w:szCs w:val="24"/>
        </w:rPr>
        <w:t>c</w:t>
      </w:r>
      <w:r w:rsidR="00E11D70" w:rsidRPr="00F32FCF">
        <w:rPr>
          <w:rFonts w:cstheme="minorHAnsi"/>
          <w:bCs/>
          <w:color w:val="auto"/>
          <w:sz w:val="24"/>
          <w:szCs w:val="24"/>
        </w:rPr>
        <w:t>annot deduct subscription directly from wages and cannot use temporary workers to cover industrial strike action</w:t>
      </w:r>
      <w:r w:rsidR="00E11D70" w:rsidRPr="00F32FCF">
        <w:rPr>
          <w:rFonts w:cstheme="minorHAnsi"/>
          <w:b/>
          <w:bCs/>
          <w:color w:val="auto"/>
          <w:sz w:val="24"/>
          <w:szCs w:val="24"/>
        </w:rPr>
        <w:t xml:space="preserve"> </w:t>
      </w:r>
      <w:r w:rsidR="00E11D70" w:rsidRPr="0072586A">
        <w:rPr>
          <w:rFonts w:cstheme="minorHAnsi"/>
          <w:bCs/>
          <w:color w:val="auto"/>
          <w:sz w:val="24"/>
          <w:szCs w:val="24"/>
        </w:rPr>
        <w:t>(legislation</w:t>
      </w:r>
      <w:r w:rsidR="0072586A">
        <w:rPr>
          <w:rFonts w:cstheme="minorHAnsi"/>
          <w:bCs/>
          <w:color w:val="auto"/>
          <w:sz w:val="24"/>
          <w:szCs w:val="24"/>
        </w:rPr>
        <w:t xml:space="preserve">, </w:t>
      </w:r>
      <w:r w:rsidR="00E11D70" w:rsidRPr="0072586A">
        <w:rPr>
          <w:rFonts w:cstheme="minorHAnsi"/>
          <w:bCs/>
          <w:color w:val="auto"/>
          <w:sz w:val="24"/>
          <w:szCs w:val="24"/>
        </w:rPr>
        <w:t>2017)</w:t>
      </w:r>
      <w:r w:rsidR="0072586A">
        <w:rPr>
          <w:rFonts w:cstheme="minorHAnsi"/>
          <w:bCs/>
          <w:color w:val="auto"/>
          <w:sz w:val="24"/>
          <w:szCs w:val="24"/>
        </w:rPr>
        <w:t>.</w:t>
      </w:r>
    </w:p>
    <w:p w14:paraId="1802ED1B" w14:textId="2C9D9783" w:rsidR="007043EF" w:rsidRDefault="007043EF" w:rsidP="00B70B7D">
      <w:pPr>
        <w:pStyle w:val="1Spine"/>
        <w:jc w:val="left"/>
        <w:rPr>
          <w:color w:val="auto"/>
        </w:rPr>
      </w:pPr>
    </w:p>
    <w:p w14:paraId="34CA56CE" w14:textId="5170EAFC" w:rsidR="00A54A0F" w:rsidRDefault="00A54A0F" w:rsidP="00B70B7D">
      <w:pPr>
        <w:pStyle w:val="1Spine"/>
        <w:jc w:val="left"/>
        <w:rPr>
          <w:color w:val="auto"/>
        </w:rPr>
      </w:pPr>
    </w:p>
    <w:p w14:paraId="292D404A" w14:textId="55D66C73" w:rsidR="007043EF" w:rsidRDefault="007043EF" w:rsidP="00B70B7D">
      <w:pPr>
        <w:pStyle w:val="1Spine"/>
        <w:jc w:val="left"/>
        <w:rPr>
          <w:color w:val="auto"/>
        </w:rPr>
      </w:pPr>
    </w:p>
    <w:p w14:paraId="1E0B5045" w14:textId="77777777" w:rsidR="00F44A65" w:rsidRDefault="00F44A65" w:rsidP="00B70B7D">
      <w:pPr>
        <w:pStyle w:val="1Spine"/>
        <w:jc w:val="left"/>
        <w:rPr>
          <w:color w:val="auto"/>
        </w:rPr>
      </w:pPr>
    </w:p>
    <w:p w14:paraId="075440F7" w14:textId="04D1AD3F" w:rsidR="00EA171E" w:rsidRPr="00434C56" w:rsidRDefault="00A8203D" w:rsidP="00B70B7D">
      <w:pPr>
        <w:pStyle w:val="1Spine"/>
        <w:ind w:firstLine="720"/>
        <w:jc w:val="left"/>
        <w:rPr>
          <w:color w:val="auto"/>
        </w:rPr>
      </w:pPr>
      <w:r>
        <w:rPr>
          <w:color w:val="auto"/>
        </w:rPr>
        <w:lastRenderedPageBreak/>
        <w:t>7</w:t>
      </w:r>
      <w:r w:rsidR="00905EA3" w:rsidRPr="00434C56">
        <w:rPr>
          <w:color w:val="auto"/>
        </w:rPr>
        <w:t>.0 References</w:t>
      </w:r>
    </w:p>
    <w:p w14:paraId="394E4C70" w14:textId="77777777" w:rsidR="00006654" w:rsidRDefault="00006654" w:rsidP="00006654">
      <w:pPr>
        <w:pStyle w:val="1Spine"/>
        <w:jc w:val="left"/>
        <w:rPr>
          <w:b w:val="0"/>
          <w:color w:val="auto"/>
          <w:sz w:val="24"/>
        </w:rPr>
      </w:pPr>
    </w:p>
    <w:p w14:paraId="0BD72428" w14:textId="435D6CC9" w:rsidR="00006654" w:rsidRDefault="00006654" w:rsidP="009F61E0">
      <w:pPr>
        <w:pStyle w:val="1Spine"/>
        <w:ind w:left="720"/>
        <w:jc w:val="left"/>
        <w:rPr>
          <w:rFonts w:cstheme="minorHAnsi"/>
          <w:b w:val="0"/>
          <w:color w:val="auto"/>
          <w:sz w:val="24"/>
          <w:szCs w:val="24"/>
        </w:rPr>
      </w:pPr>
      <w:r w:rsidRPr="00EE4900">
        <w:rPr>
          <w:rStyle w:val="Hyperlink"/>
          <w:rFonts w:cstheme="minorHAnsi"/>
          <w:b w:val="0"/>
          <w:color w:val="auto"/>
          <w:sz w:val="24"/>
          <w:szCs w:val="24"/>
          <w:u w:val="none"/>
        </w:rPr>
        <w:t xml:space="preserve">ACAS a (2019) Available at:  </w:t>
      </w:r>
      <w:hyperlink r:id="rId9" w:history="1">
        <w:r w:rsidRPr="00EE4900">
          <w:rPr>
            <w:rStyle w:val="Hyperlink"/>
            <w:rFonts w:cstheme="minorHAnsi"/>
            <w:b w:val="0"/>
            <w:sz w:val="24"/>
            <w:szCs w:val="24"/>
          </w:rPr>
          <w:t>http://www.acas.org.uk/index.aspx?articleid=1461</w:t>
        </w:r>
      </w:hyperlink>
      <w:r w:rsidRPr="00EE4900">
        <w:rPr>
          <w:rStyle w:val="Hyperlink"/>
          <w:rFonts w:cstheme="minorHAnsi"/>
          <w:b w:val="0"/>
          <w:color w:val="auto"/>
          <w:sz w:val="24"/>
          <w:szCs w:val="24"/>
          <w:u w:val="none"/>
        </w:rPr>
        <w:t xml:space="preserve"> </w:t>
      </w:r>
      <w:r w:rsidRPr="00EE4900">
        <w:rPr>
          <w:rFonts w:cstheme="minorHAnsi"/>
          <w:b w:val="0"/>
          <w:color w:val="auto"/>
          <w:sz w:val="24"/>
          <w:szCs w:val="24"/>
        </w:rPr>
        <w:t>(Accessed on 19 March 2019)</w:t>
      </w:r>
    </w:p>
    <w:p w14:paraId="72234198" w14:textId="77777777" w:rsidR="00006654" w:rsidRPr="00EE4900" w:rsidRDefault="00006654" w:rsidP="009F61E0">
      <w:pPr>
        <w:pStyle w:val="1Spine"/>
        <w:ind w:left="720"/>
        <w:jc w:val="left"/>
        <w:rPr>
          <w:rFonts w:cstheme="minorHAnsi"/>
          <w:sz w:val="24"/>
          <w:szCs w:val="24"/>
        </w:rPr>
      </w:pPr>
    </w:p>
    <w:p w14:paraId="5792C03D" w14:textId="4D98579C" w:rsidR="00006654" w:rsidRDefault="00006654" w:rsidP="009F61E0">
      <w:pPr>
        <w:pStyle w:val="1Spine"/>
        <w:ind w:left="720"/>
        <w:jc w:val="left"/>
        <w:rPr>
          <w:rFonts w:cstheme="minorHAnsi"/>
          <w:b w:val="0"/>
          <w:color w:val="auto"/>
          <w:sz w:val="24"/>
          <w:szCs w:val="24"/>
        </w:rPr>
      </w:pPr>
      <w:r w:rsidRPr="00EE4900">
        <w:rPr>
          <w:rFonts w:cstheme="minorHAnsi"/>
          <w:b w:val="0"/>
          <w:color w:val="auto"/>
          <w:sz w:val="24"/>
          <w:szCs w:val="24"/>
        </w:rPr>
        <w:t xml:space="preserve">ACAS b (2019) Available at:  </w:t>
      </w:r>
      <w:hyperlink r:id="rId10" w:history="1">
        <w:r w:rsidRPr="00EE4900">
          <w:rPr>
            <w:rStyle w:val="Hyperlink"/>
            <w:rFonts w:cstheme="minorHAnsi"/>
            <w:b w:val="0"/>
            <w:sz w:val="24"/>
            <w:szCs w:val="24"/>
          </w:rPr>
          <w:t>http://www.acas.org.uk/index.aspx?articleid=1577</w:t>
        </w:r>
      </w:hyperlink>
      <w:r w:rsidRPr="00EE4900">
        <w:rPr>
          <w:rFonts w:cstheme="minorHAnsi"/>
          <w:b w:val="0"/>
          <w:color w:val="auto"/>
          <w:sz w:val="24"/>
          <w:szCs w:val="24"/>
        </w:rPr>
        <w:t>(Accessed on 19 March 2019)</w:t>
      </w:r>
    </w:p>
    <w:p w14:paraId="6865CB05" w14:textId="77777777" w:rsidR="00006654" w:rsidRPr="00EE4900" w:rsidRDefault="00006654" w:rsidP="009F61E0">
      <w:pPr>
        <w:pStyle w:val="1Spine"/>
        <w:ind w:left="720"/>
        <w:jc w:val="left"/>
        <w:rPr>
          <w:rFonts w:cstheme="minorHAnsi"/>
          <w:sz w:val="24"/>
          <w:szCs w:val="24"/>
        </w:rPr>
      </w:pPr>
    </w:p>
    <w:p w14:paraId="33E5B65C" w14:textId="242A665F" w:rsidR="00006654" w:rsidRDefault="00006654" w:rsidP="00EA171E">
      <w:pPr>
        <w:pStyle w:val="1Spine"/>
        <w:ind w:left="720"/>
        <w:jc w:val="left"/>
        <w:rPr>
          <w:rFonts w:cstheme="minorHAnsi"/>
          <w:b w:val="0"/>
          <w:color w:val="auto"/>
          <w:sz w:val="24"/>
          <w:szCs w:val="24"/>
        </w:rPr>
      </w:pPr>
      <w:r w:rsidRPr="00EE4900">
        <w:rPr>
          <w:rFonts w:cstheme="minorHAnsi"/>
          <w:b w:val="0"/>
          <w:color w:val="auto"/>
          <w:sz w:val="24"/>
          <w:szCs w:val="24"/>
        </w:rPr>
        <w:t xml:space="preserve">Armstrong. M (2006) Human Resource Management Practice. 10th Ed. </w:t>
      </w:r>
      <w:proofErr w:type="spellStart"/>
      <w:proofErr w:type="gramStart"/>
      <w:r w:rsidRPr="00EE4900">
        <w:rPr>
          <w:rFonts w:cstheme="minorHAnsi"/>
          <w:b w:val="0"/>
          <w:color w:val="auto"/>
          <w:sz w:val="24"/>
          <w:szCs w:val="24"/>
        </w:rPr>
        <w:t>London:Kogan</w:t>
      </w:r>
      <w:proofErr w:type="gramEnd"/>
      <w:r w:rsidRPr="00EE4900">
        <w:rPr>
          <w:rFonts w:cstheme="minorHAnsi"/>
          <w:b w:val="0"/>
          <w:color w:val="auto"/>
          <w:sz w:val="24"/>
          <w:szCs w:val="24"/>
        </w:rPr>
        <w:t>-Page</w:t>
      </w:r>
      <w:proofErr w:type="spellEnd"/>
    </w:p>
    <w:p w14:paraId="09A5FF0A" w14:textId="77777777" w:rsidR="00006654" w:rsidRPr="00EE4900" w:rsidRDefault="00006654" w:rsidP="00EA171E">
      <w:pPr>
        <w:pStyle w:val="1Spine"/>
        <w:ind w:left="720"/>
        <w:jc w:val="left"/>
        <w:rPr>
          <w:rFonts w:cstheme="minorHAnsi"/>
          <w:b w:val="0"/>
          <w:color w:val="auto"/>
          <w:sz w:val="24"/>
          <w:szCs w:val="24"/>
        </w:rPr>
      </w:pPr>
    </w:p>
    <w:p w14:paraId="0E91A4DE" w14:textId="4035E2C6" w:rsidR="00006654" w:rsidRDefault="00006654" w:rsidP="00EA171E">
      <w:pPr>
        <w:pStyle w:val="1Spine"/>
        <w:ind w:left="720"/>
        <w:jc w:val="left"/>
        <w:rPr>
          <w:rFonts w:cstheme="minorHAnsi"/>
          <w:b w:val="0"/>
          <w:color w:val="auto"/>
          <w:sz w:val="24"/>
          <w:szCs w:val="24"/>
        </w:rPr>
      </w:pPr>
      <w:r w:rsidRPr="00EE4900">
        <w:rPr>
          <w:rFonts w:cstheme="minorHAnsi"/>
          <w:b w:val="0"/>
          <w:color w:val="auto"/>
          <w:sz w:val="24"/>
          <w:szCs w:val="24"/>
        </w:rPr>
        <w:t xml:space="preserve">Burrell. G and Morgan. G (1982) Sociological Paradigms and </w:t>
      </w:r>
      <w:proofErr w:type="spellStart"/>
      <w:r w:rsidRPr="00EE4900">
        <w:rPr>
          <w:rFonts w:cstheme="minorHAnsi"/>
          <w:b w:val="0"/>
          <w:color w:val="auto"/>
          <w:sz w:val="24"/>
          <w:szCs w:val="24"/>
        </w:rPr>
        <w:t>Organisational</w:t>
      </w:r>
      <w:proofErr w:type="spellEnd"/>
      <w:r w:rsidRPr="00EE4900">
        <w:rPr>
          <w:rFonts w:cstheme="minorHAnsi"/>
          <w:b w:val="0"/>
          <w:color w:val="auto"/>
          <w:sz w:val="24"/>
          <w:szCs w:val="24"/>
        </w:rPr>
        <w:t xml:space="preserve"> Analysis </w:t>
      </w:r>
      <w:r w:rsidRPr="00EE4900">
        <w:rPr>
          <w:rFonts w:cstheme="minorHAnsi"/>
          <w:b w:val="0"/>
          <w:color w:val="auto"/>
          <w:sz w:val="24"/>
          <w:szCs w:val="24"/>
        </w:rPr>
        <w:t>Heinemann</w:t>
      </w:r>
      <w:r w:rsidRPr="00EE4900">
        <w:rPr>
          <w:rFonts w:cstheme="minorHAnsi"/>
          <w:b w:val="0"/>
          <w:color w:val="auto"/>
          <w:sz w:val="24"/>
          <w:szCs w:val="24"/>
        </w:rPr>
        <w:t>, 1</w:t>
      </w:r>
      <w:r w:rsidRPr="00EE4900">
        <w:rPr>
          <w:rFonts w:cstheme="minorHAnsi"/>
          <w:b w:val="0"/>
          <w:color w:val="auto"/>
          <w:sz w:val="24"/>
          <w:szCs w:val="24"/>
          <w:vertAlign w:val="superscript"/>
        </w:rPr>
        <w:t>st</w:t>
      </w:r>
      <w:r w:rsidRPr="00EE4900">
        <w:rPr>
          <w:rFonts w:cstheme="minorHAnsi"/>
          <w:b w:val="0"/>
          <w:color w:val="auto"/>
          <w:sz w:val="24"/>
          <w:szCs w:val="24"/>
        </w:rPr>
        <w:t xml:space="preserve"> Ed, </w:t>
      </w:r>
      <w:r w:rsidRPr="00EE4900">
        <w:rPr>
          <w:rFonts w:cstheme="minorHAnsi"/>
          <w:b w:val="0"/>
          <w:color w:val="auto"/>
          <w:sz w:val="24"/>
          <w:szCs w:val="24"/>
        </w:rPr>
        <w:t xml:space="preserve">Educational Books </w:t>
      </w:r>
      <w:proofErr w:type="spellStart"/>
      <w:r w:rsidRPr="00EE4900">
        <w:rPr>
          <w:rFonts w:cstheme="minorHAnsi"/>
          <w:b w:val="0"/>
          <w:color w:val="auto"/>
          <w:sz w:val="24"/>
          <w:szCs w:val="24"/>
        </w:rPr>
        <w:t>Ltd</w:t>
      </w:r>
      <w:r w:rsidRPr="00EE4900">
        <w:rPr>
          <w:rFonts w:cstheme="minorHAnsi"/>
          <w:b w:val="0"/>
          <w:color w:val="auto"/>
          <w:sz w:val="24"/>
          <w:szCs w:val="24"/>
        </w:rPr>
        <w:t>:UK</w:t>
      </w:r>
      <w:proofErr w:type="spellEnd"/>
    </w:p>
    <w:p w14:paraId="6E498BFC" w14:textId="77777777" w:rsidR="00006654" w:rsidRPr="00EE4900" w:rsidRDefault="00006654" w:rsidP="00EA171E">
      <w:pPr>
        <w:pStyle w:val="1Spine"/>
        <w:ind w:left="720"/>
        <w:jc w:val="left"/>
        <w:rPr>
          <w:rFonts w:cstheme="minorHAnsi"/>
          <w:b w:val="0"/>
          <w:color w:val="auto"/>
          <w:sz w:val="24"/>
          <w:szCs w:val="24"/>
        </w:rPr>
      </w:pPr>
    </w:p>
    <w:p w14:paraId="046E8A08" w14:textId="77777777" w:rsidR="00006654" w:rsidRPr="005117BF" w:rsidRDefault="00006654" w:rsidP="005117BF">
      <w:pPr>
        <w:pStyle w:val="ListParagraph"/>
        <w:numPr>
          <w:ilvl w:val="0"/>
          <w:numId w:val="0"/>
        </w:numPr>
        <w:spacing w:after="200" w:line="276" w:lineRule="auto"/>
        <w:ind w:left="720"/>
        <w:contextualSpacing/>
        <w:jc w:val="left"/>
        <w:rPr>
          <w:color w:val="auto"/>
          <w:sz w:val="24"/>
          <w:szCs w:val="24"/>
        </w:rPr>
      </w:pPr>
      <w:proofErr w:type="spellStart"/>
      <w:r>
        <w:rPr>
          <w:color w:val="auto"/>
          <w:sz w:val="24"/>
          <w:szCs w:val="24"/>
        </w:rPr>
        <w:t>Cilex</w:t>
      </w:r>
      <w:proofErr w:type="spellEnd"/>
      <w:r>
        <w:rPr>
          <w:color w:val="auto"/>
          <w:sz w:val="24"/>
          <w:szCs w:val="24"/>
        </w:rPr>
        <w:t xml:space="preserve"> (2019) </w:t>
      </w:r>
      <w:r w:rsidRPr="000078B1">
        <w:rPr>
          <w:rFonts w:cstheme="minorHAnsi"/>
          <w:bCs/>
          <w:color w:val="323236"/>
          <w:sz w:val="24"/>
          <w:szCs w:val="24"/>
        </w:rPr>
        <w:t>The Legal System of the United Kingdom</w:t>
      </w:r>
      <w:r w:rsidRPr="000078B1">
        <w:rPr>
          <w:rFonts w:cstheme="minorHAnsi"/>
          <w:bCs/>
          <w:color w:val="323236"/>
          <w:sz w:val="24"/>
          <w:szCs w:val="24"/>
        </w:rPr>
        <w:t xml:space="preserve">, available at: </w:t>
      </w:r>
      <w:hyperlink r:id="rId11" w:history="1">
        <w:r w:rsidRPr="004514A4">
          <w:rPr>
            <w:rStyle w:val="Hyperlink"/>
            <w:sz w:val="24"/>
            <w:szCs w:val="24"/>
          </w:rPr>
          <w:t>https://www.cilex.org.uk/about_cilex/about-cilex-lawyers/what-cilex-lawyers-do/the-uk-legal-system</w:t>
        </w:r>
      </w:hyperlink>
      <w:r>
        <w:rPr>
          <w:color w:val="auto"/>
          <w:sz w:val="24"/>
          <w:szCs w:val="24"/>
        </w:rPr>
        <w:t xml:space="preserve"> (Accessed on 19 March 2019)</w:t>
      </w:r>
    </w:p>
    <w:p w14:paraId="1FB1FCEC" w14:textId="168C3C62" w:rsidR="00006654" w:rsidRDefault="00006654" w:rsidP="00EA171E">
      <w:pPr>
        <w:pStyle w:val="1Spine"/>
        <w:ind w:left="720"/>
        <w:jc w:val="left"/>
        <w:rPr>
          <w:rFonts w:cstheme="minorHAnsi"/>
          <w:b w:val="0"/>
          <w:color w:val="auto"/>
          <w:sz w:val="24"/>
          <w:szCs w:val="24"/>
        </w:rPr>
      </w:pPr>
      <w:r w:rsidRPr="00EE4900">
        <w:rPr>
          <w:rFonts w:cstheme="minorHAnsi"/>
          <w:b w:val="0"/>
          <w:color w:val="auto"/>
          <w:sz w:val="24"/>
          <w:szCs w:val="24"/>
        </w:rPr>
        <w:t xml:space="preserve">CIPD (2013) A new era for employee relations? Available at: </w:t>
      </w:r>
      <w:hyperlink r:id="rId12" w:history="1">
        <w:r w:rsidRPr="00EE4900">
          <w:rPr>
            <w:rStyle w:val="Hyperlink"/>
            <w:rFonts w:cstheme="minorHAnsi"/>
            <w:b w:val="0"/>
            <w:sz w:val="24"/>
            <w:szCs w:val="24"/>
          </w:rPr>
          <w:t>http://www.acas.org.uk/index.aspx?articleid=4156</w:t>
        </w:r>
      </w:hyperlink>
      <w:r w:rsidRPr="00EE4900">
        <w:rPr>
          <w:rFonts w:cstheme="minorHAnsi"/>
          <w:b w:val="0"/>
          <w:sz w:val="24"/>
          <w:szCs w:val="24"/>
        </w:rPr>
        <w:t xml:space="preserve"> </w:t>
      </w:r>
      <w:r w:rsidRPr="00EE4900">
        <w:rPr>
          <w:rFonts w:cstheme="minorHAnsi"/>
          <w:b w:val="0"/>
          <w:color w:val="auto"/>
          <w:sz w:val="24"/>
          <w:szCs w:val="24"/>
        </w:rPr>
        <w:t>(Accessed on 19 March 2019)</w:t>
      </w:r>
    </w:p>
    <w:p w14:paraId="1CF53C91" w14:textId="77777777" w:rsidR="00006654" w:rsidRPr="00EE4900" w:rsidRDefault="00006654" w:rsidP="00EA171E">
      <w:pPr>
        <w:pStyle w:val="1Spine"/>
        <w:ind w:left="720"/>
        <w:jc w:val="left"/>
        <w:rPr>
          <w:rFonts w:cstheme="minorHAnsi"/>
          <w:b w:val="0"/>
          <w:sz w:val="24"/>
          <w:szCs w:val="24"/>
        </w:rPr>
      </w:pPr>
    </w:p>
    <w:p w14:paraId="0A409D10" w14:textId="07214CAA" w:rsidR="00006654" w:rsidRDefault="00006654" w:rsidP="00EA171E">
      <w:pPr>
        <w:pStyle w:val="1Spine"/>
        <w:ind w:left="720"/>
        <w:jc w:val="left"/>
        <w:rPr>
          <w:rFonts w:cstheme="minorHAnsi"/>
          <w:b w:val="0"/>
          <w:color w:val="auto"/>
          <w:sz w:val="24"/>
          <w:szCs w:val="24"/>
        </w:rPr>
      </w:pPr>
      <w:r w:rsidRPr="00EE4900">
        <w:rPr>
          <w:rFonts w:cstheme="minorHAnsi"/>
          <w:b w:val="0"/>
          <w:color w:val="auto"/>
          <w:sz w:val="24"/>
          <w:szCs w:val="24"/>
        </w:rPr>
        <w:t xml:space="preserve">CIPD (2018) Employee relations factsheet. Available at: </w:t>
      </w:r>
      <w:hyperlink r:id="rId13" w:history="1">
        <w:r w:rsidRPr="00EE4900">
          <w:rPr>
            <w:rStyle w:val="Hyperlink"/>
            <w:rFonts w:cstheme="minorHAnsi"/>
            <w:b w:val="0"/>
            <w:sz w:val="24"/>
            <w:szCs w:val="24"/>
          </w:rPr>
          <w:t>https://www.cipd.co.uk/knowledge/fundamentals/relations/employees/factsheet</w:t>
        </w:r>
      </w:hyperlink>
      <w:r w:rsidRPr="00EE4900">
        <w:rPr>
          <w:rFonts w:cstheme="minorHAnsi"/>
          <w:b w:val="0"/>
          <w:color w:val="auto"/>
          <w:sz w:val="24"/>
          <w:szCs w:val="24"/>
        </w:rPr>
        <w:t xml:space="preserve"> (Accessed on 19 March 2019)</w:t>
      </w:r>
    </w:p>
    <w:p w14:paraId="2386BBE6" w14:textId="77777777" w:rsidR="00006654" w:rsidRPr="00EE4900" w:rsidRDefault="00006654" w:rsidP="00EA171E">
      <w:pPr>
        <w:pStyle w:val="1Spine"/>
        <w:ind w:left="720"/>
        <w:jc w:val="left"/>
        <w:rPr>
          <w:rFonts w:cstheme="minorHAnsi"/>
          <w:b w:val="0"/>
          <w:color w:val="auto"/>
          <w:sz w:val="24"/>
          <w:szCs w:val="24"/>
        </w:rPr>
      </w:pPr>
    </w:p>
    <w:p w14:paraId="6BD6328C" w14:textId="02E32B7E" w:rsidR="00006654" w:rsidRDefault="00006654" w:rsidP="009F61E0">
      <w:pPr>
        <w:pStyle w:val="1Spine"/>
        <w:ind w:left="720"/>
        <w:jc w:val="left"/>
        <w:rPr>
          <w:rFonts w:cstheme="minorHAnsi"/>
          <w:b w:val="0"/>
          <w:color w:val="auto"/>
          <w:sz w:val="24"/>
          <w:szCs w:val="24"/>
        </w:rPr>
      </w:pPr>
      <w:r w:rsidRPr="00EE4900">
        <w:rPr>
          <w:rFonts w:cstheme="minorHAnsi"/>
          <w:b w:val="0"/>
          <w:color w:val="auto"/>
          <w:sz w:val="24"/>
          <w:szCs w:val="24"/>
        </w:rPr>
        <w:t xml:space="preserve">Finance Market Toolkit (2019) Eu Explained, available at: </w:t>
      </w:r>
      <w:hyperlink r:id="rId14" w:history="1">
        <w:r w:rsidRPr="00EE4900">
          <w:rPr>
            <w:rStyle w:val="Hyperlink"/>
            <w:rFonts w:cstheme="minorHAnsi"/>
            <w:b w:val="0"/>
            <w:sz w:val="24"/>
            <w:szCs w:val="24"/>
          </w:rPr>
          <w:t>https://financialmarketstoolkit.cliffordchance.com/en/topic-guides/eu-explained.html</w:t>
        </w:r>
      </w:hyperlink>
      <w:r w:rsidRPr="00EE4900">
        <w:rPr>
          <w:rFonts w:cstheme="minorHAnsi"/>
          <w:b w:val="0"/>
          <w:color w:val="auto"/>
          <w:sz w:val="24"/>
          <w:szCs w:val="24"/>
        </w:rPr>
        <w:t xml:space="preserve"> </w:t>
      </w:r>
      <w:r w:rsidRPr="00EE4900">
        <w:rPr>
          <w:rFonts w:cstheme="minorHAnsi"/>
          <w:b w:val="0"/>
          <w:color w:val="auto"/>
          <w:sz w:val="24"/>
          <w:szCs w:val="24"/>
        </w:rPr>
        <w:t>(Accessed on 19 March 2019)</w:t>
      </w:r>
    </w:p>
    <w:p w14:paraId="60083872" w14:textId="77777777" w:rsidR="00006654" w:rsidRPr="00EE4900" w:rsidRDefault="00006654" w:rsidP="009F61E0">
      <w:pPr>
        <w:pStyle w:val="1Spine"/>
        <w:ind w:left="720"/>
        <w:jc w:val="left"/>
        <w:rPr>
          <w:rFonts w:cstheme="minorHAnsi"/>
          <w:b w:val="0"/>
          <w:sz w:val="24"/>
          <w:szCs w:val="24"/>
        </w:rPr>
      </w:pPr>
    </w:p>
    <w:p w14:paraId="135E067E" w14:textId="34CF06C4" w:rsidR="00006654" w:rsidRDefault="00006654" w:rsidP="00EA171E">
      <w:pPr>
        <w:pStyle w:val="1Spine"/>
        <w:ind w:left="720"/>
        <w:jc w:val="left"/>
        <w:rPr>
          <w:rFonts w:cstheme="minorHAnsi"/>
          <w:b w:val="0"/>
          <w:color w:val="auto"/>
          <w:sz w:val="24"/>
          <w:szCs w:val="24"/>
        </w:rPr>
      </w:pPr>
      <w:r w:rsidRPr="00EE4900">
        <w:rPr>
          <w:rStyle w:val="Hyperlink"/>
          <w:rFonts w:cstheme="minorHAnsi"/>
          <w:b w:val="0"/>
          <w:color w:val="auto"/>
          <w:sz w:val="24"/>
          <w:szCs w:val="24"/>
          <w:u w:val="none"/>
        </w:rPr>
        <w:t>Gov (2019)</w:t>
      </w:r>
      <w:r>
        <w:rPr>
          <w:rStyle w:val="Hyperlink"/>
          <w:rFonts w:cstheme="minorHAnsi"/>
          <w:b w:val="0"/>
          <w:color w:val="auto"/>
          <w:sz w:val="24"/>
          <w:szCs w:val="24"/>
          <w:u w:val="none"/>
        </w:rPr>
        <w:t xml:space="preserve"> Employment Contracts, available at: </w:t>
      </w:r>
      <w:r w:rsidRPr="00EE4900">
        <w:rPr>
          <w:rStyle w:val="Hyperlink"/>
          <w:rFonts w:cstheme="minorHAnsi"/>
          <w:b w:val="0"/>
          <w:color w:val="auto"/>
          <w:sz w:val="24"/>
          <w:szCs w:val="24"/>
          <w:u w:val="none"/>
        </w:rPr>
        <w:t xml:space="preserve"> </w:t>
      </w:r>
      <w:hyperlink r:id="rId15" w:history="1">
        <w:r w:rsidRPr="00EE4900">
          <w:rPr>
            <w:rStyle w:val="Hyperlink"/>
            <w:rFonts w:cstheme="minorHAnsi"/>
            <w:b w:val="0"/>
            <w:sz w:val="24"/>
            <w:szCs w:val="24"/>
          </w:rPr>
          <w:t>https://www.gov.uk/employment-contracts-and-conditions</w:t>
        </w:r>
      </w:hyperlink>
      <w:r w:rsidRPr="00EE4900">
        <w:rPr>
          <w:rFonts w:cstheme="minorHAnsi"/>
          <w:b w:val="0"/>
          <w:color w:val="auto"/>
          <w:sz w:val="24"/>
          <w:szCs w:val="24"/>
        </w:rPr>
        <w:t xml:space="preserve"> </w:t>
      </w:r>
      <w:r>
        <w:rPr>
          <w:rFonts w:cstheme="minorHAnsi"/>
          <w:b w:val="0"/>
          <w:color w:val="auto"/>
          <w:sz w:val="24"/>
          <w:szCs w:val="24"/>
        </w:rPr>
        <w:t>(Accessed on 19 March 2019)</w:t>
      </w:r>
    </w:p>
    <w:p w14:paraId="26001401" w14:textId="77777777" w:rsidR="00006654" w:rsidRPr="00EE4900" w:rsidRDefault="00006654" w:rsidP="00EA171E">
      <w:pPr>
        <w:pStyle w:val="1Spine"/>
        <w:ind w:left="720"/>
        <w:jc w:val="left"/>
        <w:rPr>
          <w:rFonts w:cstheme="minorHAnsi"/>
          <w:b w:val="0"/>
          <w:color w:val="auto"/>
          <w:sz w:val="24"/>
          <w:szCs w:val="24"/>
        </w:rPr>
      </w:pPr>
    </w:p>
    <w:p w14:paraId="192BDD54" w14:textId="6C0C4480" w:rsidR="00006654" w:rsidRDefault="00006654" w:rsidP="001673BF">
      <w:pPr>
        <w:pStyle w:val="1Spine"/>
        <w:ind w:left="720"/>
        <w:jc w:val="left"/>
        <w:rPr>
          <w:rFonts w:cstheme="minorHAnsi"/>
          <w:b w:val="0"/>
          <w:color w:val="auto"/>
          <w:sz w:val="24"/>
          <w:szCs w:val="24"/>
        </w:rPr>
      </w:pPr>
      <w:r w:rsidRPr="00EE4900">
        <w:rPr>
          <w:rFonts w:cstheme="minorHAnsi"/>
          <w:b w:val="0"/>
          <w:color w:val="auto"/>
          <w:sz w:val="24"/>
          <w:szCs w:val="24"/>
        </w:rPr>
        <w:t xml:space="preserve">Henderson. I (2008) Human Resource Management for MBA students. </w:t>
      </w:r>
      <w:proofErr w:type="gramStart"/>
      <w:r w:rsidRPr="00EE4900">
        <w:rPr>
          <w:rFonts w:cstheme="minorHAnsi"/>
          <w:b w:val="0"/>
          <w:color w:val="auto"/>
          <w:sz w:val="24"/>
          <w:szCs w:val="24"/>
        </w:rPr>
        <w:t>CIPD:LONDON</w:t>
      </w:r>
      <w:proofErr w:type="gramEnd"/>
    </w:p>
    <w:p w14:paraId="2DACD00C" w14:textId="77777777" w:rsidR="00006654" w:rsidRPr="00EE4900" w:rsidRDefault="00006654" w:rsidP="001673BF">
      <w:pPr>
        <w:pStyle w:val="1Spine"/>
        <w:ind w:left="720"/>
        <w:jc w:val="left"/>
        <w:rPr>
          <w:rFonts w:cstheme="minorHAnsi"/>
          <w:b w:val="0"/>
          <w:sz w:val="24"/>
          <w:szCs w:val="24"/>
        </w:rPr>
      </w:pPr>
    </w:p>
    <w:p w14:paraId="42D692EB" w14:textId="59B6256A" w:rsidR="00006654" w:rsidRDefault="00006654" w:rsidP="00EA171E">
      <w:pPr>
        <w:pStyle w:val="1Spine"/>
        <w:ind w:left="720"/>
        <w:jc w:val="left"/>
        <w:rPr>
          <w:rFonts w:cstheme="minorHAnsi"/>
          <w:b w:val="0"/>
          <w:color w:val="auto"/>
          <w:sz w:val="24"/>
          <w:szCs w:val="24"/>
        </w:rPr>
      </w:pPr>
      <w:r w:rsidRPr="00EE4900">
        <w:rPr>
          <w:rFonts w:cstheme="minorHAnsi"/>
          <w:b w:val="0"/>
          <w:color w:val="auto"/>
          <w:sz w:val="24"/>
          <w:szCs w:val="24"/>
        </w:rPr>
        <w:t xml:space="preserve">HR Zone (2019) What are employee relations? Available at: </w:t>
      </w:r>
      <w:hyperlink r:id="rId16" w:history="1">
        <w:r w:rsidRPr="00EE4900">
          <w:rPr>
            <w:rStyle w:val="Hyperlink"/>
            <w:rFonts w:cstheme="minorHAnsi"/>
            <w:b w:val="0"/>
            <w:sz w:val="24"/>
            <w:szCs w:val="24"/>
          </w:rPr>
          <w:t>https://www.hrzone.com/hr-glossary/what-are-employee-relations</w:t>
        </w:r>
      </w:hyperlink>
      <w:r w:rsidRPr="00EE4900">
        <w:rPr>
          <w:rFonts w:cstheme="minorHAnsi"/>
          <w:b w:val="0"/>
          <w:sz w:val="24"/>
          <w:szCs w:val="24"/>
        </w:rPr>
        <w:t xml:space="preserve"> </w:t>
      </w:r>
      <w:r w:rsidRPr="00EE4900">
        <w:rPr>
          <w:rFonts w:cstheme="minorHAnsi"/>
          <w:b w:val="0"/>
          <w:color w:val="auto"/>
          <w:sz w:val="24"/>
          <w:szCs w:val="24"/>
        </w:rPr>
        <w:t>(Accessed on 19 March 2019)</w:t>
      </w:r>
    </w:p>
    <w:p w14:paraId="3BC6312B" w14:textId="77777777" w:rsidR="00006654" w:rsidRPr="00EE4900" w:rsidRDefault="00006654" w:rsidP="00EA171E">
      <w:pPr>
        <w:pStyle w:val="1Spine"/>
        <w:ind w:left="720"/>
        <w:jc w:val="left"/>
        <w:rPr>
          <w:rFonts w:cstheme="minorHAnsi"/>
          <w:b w:val="0"/>
          <w:sz w:val="24"/>
          <w:szCs w:val="24"/>
        </w:rPr>
      </w:pPr>
    </w:p>
    <w:p w14:paraId="0908A0AF" w14:textId="77777777" w:rsidR="00006654" w:rsidRPr="00EE4900" w:rsidRDefault="00006654" w:rsidP="00006654">
      <w:pPr>
        <w:pStyle w:val="1Spine"/>
        <w:ind w:left="720"/>
        <w:jc w:val="left"/>
        <w:rPr>
          <w:rStyle w:val="Hyperlink"/>
          <w:rFonts w:cstheme="minorHAnsi"/>
          <w:b w:val="0"/>
          <w:color w:val="auto"/>
          <w:sz w:val="24"/>
          <w:szCs w:val="24"/>
          <w:u w:val="none"/>
        </w:rPr>
      </w:pPr>
      <w:r w:rsidRPr="00EE4900">
        <w:rPr>
          <w:rStyle w:val="Hyperlink"/>
          <w:rFonts w:cstheme="minorHAnsi"/>
          <w:b w:val="0"/>
          <w:color w:val="auto"/>
          <w:sz w:val="24"/>
          <w:szCs w:val="24"/>
          <w:u w:val="none"/>
        </w:rPr>
        <w:t>Law Depot (2019) Employment Contracts, available at:</w:t>
      </w:r>
    </w:p>
    <w:p w14:paraId="3CCF0C13" w14:textId="0390244D" w:rsidR="00006654" w:rsidRDefault="00006654" w:rsidP="00EA171E">
      <w:pPr>
        <w:pStyle w:val="1Spine"/>
        <w:ind w:left="720"/>
        <w:jc w:val="left"/>
        <w:rPr>
          <w:rStyle w:val="Hyperlink"/>
          <w:rFonts w:cstheme="minorHAnsi"/>
          <w:b w:val="0"/>
          <w:sz w:val="24"/>
          <w:szCs w:val="24"/>
        </w:rPr>
      </w:pPr>
      <w:hyperlink r:id="rId17" w:anchor=".XI1LDfZ2vIU" w:history="1">
        <w:r w:rsidRPr="00EE4900">
          <w:rPr>
            <w:rStyle w:val="Hyperlink"/>
            <w:rFonts w:cstheme="minorHAnsi"/>
            <w:b w:val="0"/>
            <w:sz w:val="24"/>
            <w:szCs w:val="24"/>
          </w:rPr>
          <w:t>https://www.lawdepot.co.uk/contracts/employment-contract/?loc=GB&amp;pid=msnppc-employ_gb-contract_w1-msnkey_%2Bcontract%20for%20%2Bemployment&amp;utm_source=bing&amp;utm_medium=cpc&amp;MSCLKID=27ab29eead7112b9947e7563e673f5ce#.XI1LDfZ2vIU</w:t>
        </w:r>
      </w:hyperlink>
      <w:r>
        <w:rPr>
          <w:rStyle w:val="Hyperlink"/>
          <w:rFonts w:cstheme="minorHAnsi"/>
          <w:b w:val="0"/>
          <w:sz w:val="24"/>
          <w:szCs w:val="24"/>
        </w:rPr>
        <w:t xml:space="preserve"> </w:t>
      </w:r>
      <w:r>
        <w:rPr>
          <w:rFonts w:cstheme="minorHAnsi"/>
          <w:b w:val="0"/>
          <w:color w:val="auto"/>
          <w:sz w:val="24"/>
          <w:szCs w:val="24"/>
        </w:rPr>
        <w:t>(Accessed on 19 March 2019)</w:t>
      </w:r>
    </w:p>
    <w:p w14:paraId="14FEA0A1" w14:textId="77777777" w:rsidR="00006654" w:rsidRPr="00EE4900" w:rsidRDefault="00006654" w:rsidP="00EA171E">
      <w:pPr>
        <w:pStyle w:val="1Spine"/>
        <w:ind w:left="720"/>
        <w:jc w:val="left"/>
        <w:rPr>
          <w:rStyle w:val="Hyperlink"/>
          <w:rFonts w:cstheme="minorHAnsi"/>
          <w:b w:val="0"/>
          <w:sz w:val="24"/>
          <w:szCs w:val="24"/>
        </w:rPr>
      </w:pPr>
    </w:p>
    <w:p w14:paraId="53423A5C" w14:textId="4BCD5160" w:rsidR="00006654" w:rsidRDefault="00006654" w:rsidP="00EA171E">
      <w:pPr>
        <w:pStyle w:val="1Spine"/>
        <w:ind w:left="720"/>
        <w:jc w:val="left"/>
        <w:rPr>
          <w:rFonts w:cstheme="minorHAnsi"/>
          <w:b w:val="0"/>
          <w:color w:val="auto"/>
          <w:sz w:val="24"/>
          <w:szCs w:val="24"/>
        </w:rPr>
      </w:pPr>
      <w:r w:rsidRPr="00EE4900">
        <w:rPr>
          <w:rStyle w:val="Hyperlink"/>
          <w:rFonts w:cstheme="minorHAnsi"/>
          <w:b w:val="0"/>
          <w:color w:val="auto"/>
          <w:sz w:val="24"/>
          <w:szCs w:val="24"/>
          <w:u w:val="none"/>
        </w:rPr>
        <w:t xml:space="preserve">Legislation (2017) </w:t>
      </w:r>
      <w:hyperlink r:id="rId18" w:history="1">
        <w:r w:rsidRPr="00EE4900">
          <w:rPr>
            <w:rStyle w:val="Hyperlink"/>
            <w:rFonts w:cstheme="minorHAnsi"/>
            <w:b w:val="0"/>
            <w:sz w:val="24"/>
            <w:szCs w:val="24"/>
          </w:rPr>
          <w:t>http://www.legislation.gov.uk/anaw/2017/4</w:t>
        </w:r>
      </w:hyperlink>
      <w:r w:rsidRPr="00EE4900">
        <w:rPr>
          <w:rFonts w:cstheme="minorHAnsi"/>
          <w:b w:val="0"/>
          <w:color w:val="auto"/>
          <w:sz w:val="24"/>
          <w:szCs w:val="24"/>
        </w:rPr>
        <w:t xml:space="preserve"> </w:t>
      </w:r>
      <w:r>
        <w:rPr>
          <w:rFonts w:cstheme="minorHAnsi"/>
          <w:b w:val="0"/>
          <w:color w:val="auto"/>
          <w:sz w:val="24"/>
          <w:szCs w:val="24"/>
        </w:rPr>
        <w:t>(Accessed on 19 March 2019)</w:t>
      </w:r>
    </w:p>
    <w:p w14:paraId="4ACFCFC9" w14:textId="77777777" w:rsidR="00006654" w:rsidRPr="00EE4900" w:rsidRDefault="00006654" w:rsidP="00EA171E">
      <w:pPr>
        <w:pStyle w:val="1Spine"/>
        <w:ind w:left="720"/>
        <w:jc w:val="left"/>
        <w:rPr>
          <w:rFonts w:cstheme="minorHAnsi"/>
          <w:b w:val="0"/>
          <w:color w:val="auto"/>
          <w:sz w:val="24"/>
          <w:szCs w:val="24"/>
        </w:rPr>
      </w:pPr>
    </w:p>
    <w:p w14:paraId="2EC5AAC6" w14:textId="21632917" w:rsidR="00006654" w:rsidRDefault="00006654" w:rsidP="00EA171E">
      <w:pPr>
        <w:pStyle w:val="1Spine"/>
        <w:ind w:left="720"/>
        <w:jc w:val="left"/>
        <w:rPr>
          <w:rFonts w:cstheme="minorHAnsi"/>
          <w:b w:val="0"/>
          <w:i/>
          <w:color w:val="auto"/>
          <w:sz w:val="24"/>
          <w:szCs w:val="24"/>
        </w:rPr>
      </w:pPr>
      <w:r w:rsidRPr="00EE4900">
        <w:rPr>
          <w:rFonts w:cstheme="minorHAnsi"/>
          <w:b w:val="0"/>
          <w:color w:val="auto"/>
          <w:sz w:val="24"/>
          <w:szCs w:val="24"/>
        </w:rPr>
        <w:t xml:space="preserve">Sisson. K (2008) </w:t>
      </w:r>
      <w:r w:rsidRPr="00EE4900">
        <w:rPr>
          <w:rFonts w:cstheme="minorHAnsi"/>
          <w:b w:val="0"/>
          <w:i/>
          <w:color w:val="auto"/>
          <w:sz w:val="24"/>
          <w:szCs w:val="24"/>
        </w:rPr>
        <w:t>Putting the record straight: Industrial relations and the employment relationship</w:t>
      </w:r>
      <w:r w:rsidRPr="00EE4900">
        <w:rPr>
          <w:rFonts w:cstheme="minorHAnsi"/>
          <w:b w:val="0"/>
          <w:i/>
          <w:color w:val="auto"/>
          <w:sz w:val="24"/>
          <w:szCs w:val="24"/>
        </w:rPr>
        <w:t xml:space="preserve">, available at </w:t>
      </w:r>
      <w:hyperlink r:id="rId19" w:history="1">
        <w:r w:rsidRPr="00EE4900">
          <w:rPr>
            <w:rStyle w:val="Hyperlink"/>
            <w:rFonts w:cstheme="minorHAnsi"/>
            <w:b w:val="0"/>
            <w:i/>
            <w:sz w:val="24"/>
            <w:szCs w:val="24"/>
          </w:rPr>
          <w:t>https://warwick.ac.uk/fac/soc/wbs/research/irru/wpir/wpir_88.pdf</w:t>
        </w:r>
      </w:hyperlink>
      <w:r w:rsidRPr="00EE4900">
        <w:rPr>
          <w:rFonts w:cstheme="minorHAnsi"/>
          <w:b w:val="0"/>
          <w:i/>
          <w:color w:val="auto"/>
          <w:sz w:val="24"/>
          <w:szCs w:val="24"/>
        </w:rPr>
        <w:t xml:space="preserve"> (Accessed on 19 March 2019)</w:t>
      </w:r>
    </w:p>
    <w:p w14:paraId="742C0D60" w14:textId="77777777" w:rsidR="00006654" w:rsidRPr="00EE4900" w:rsidRDefault="00006654" w:rsidP="00EA171E">
      <w:pPr>
        <w:pStyle w:val="1Spine"/>
        <w:ind w:left="720"/>
        <w:jc w:val="left"/>
        <w:rPr>
          <w:rFonts w:cstheme="minorHAnsi"/>
          <w:b w:val="0"/>
          <w:i/>
          <w:color w:val="auto"/>
          <w:sz w:val="24"/>
          <w:szCs w:val="24"/>
        </w:rPr>
      </w:pPr>
    </w:p>
    <w:p w14:paraId="70352F1D" w14:textId="77777777" w:rsidR="00006654" w:rsidRDefault="00006654" w:rsidP="005117BF">
      <w:pPr>
        <w:pStyle w:val="ListParagraph"/>
        <w:numPr>
          <w:ilvl w:val="0"/>
          <w:numId w:val="0"/>
        </w:numPr>
        <w:spacing w:after="200" w:line="276" w:lineRule="auto"/>
        <w:ind w:left="720"/>
        <w:contextualSpacing/>
        <w:jc w:val="left"/>
        <w:rPr>
          <w:color w:val="auto"/>
          <w:sz w:val="24"/>
          <w:szCs w:val="24"/>
        </w:rPr>
      </w:pPr>
      <w:r w:rsidRPr="005117BF">
        <w:rPr>
          <w:color w:val="auto"/>
          <w:sz w:val="24"/>
          <w:szCs w:val="24"/>
        </w:rPr>
        <w:lastRenderedPageBreak/>
        <w:t xml:space="preserve">Taylor. S and Woodhams. C (2016) </w:t>
      </w:r>
      <w:r w:rsidRPr="005117BF">
        <w:rPr>
          <w:i/>
          <w:color w:val="auto"/>
          <w:sz w:val="24"/>
          <w:szCs w:val="24"/>
        </w:rPr>
        <w:t xml:space="preserve">Human Resource Management: People and </w:t>
      </w:r>
      <w:proofErr w:type="spellStart"/>
      <w:r w:rsidRPr="005117BF">
        <w:rPr>
          <w:i/>
          <w:color w:val="auto"/>
          <w:sz w:val="24"/>
          <w:szCs w:val="24"/>
        </w:rPr>
        <w:t>Organisations</w:t>
      </w:r>
      <w:proofErr w:type="spellEnd"/>
      <w:r w:rsidRPr="005117BF">
        <w:rPr>
          <w:i/>
          <w:color w:val="auto"/>
          <w:sz w:val="24"/>
          <w:szCs w:val="24"/>
        </w:rPr>
        <w:t>.</w:t>
      </w:r>
      <w:r w:rsidRPr="005117BF">
        <w:rPr>
          <w:color w:val="auto"/>
          <w:sz w:val="24"/>
          <w:szCs w:val="24"/>
        </w:rPr>
        <w:t xml:space="preserve"> 2</w:t>
      </w:r>
      <w:r w:rsidRPr="005117BF">
        <w:rPr>
          <w:color w:val="auto"/>
          <w:sz w:val="24"/>
          <w:szCs w:val="24"/>
          <w:vertAlign w:val="superscript"/>
        </w:rPr>
        <w:t>nd</w:t>
      </w:r>
      <w:r w:rsidRPr="005117BF">
        <w:rPr>
          <w:color w:val="auto"/>
          <w:sz w:val="24"/>
          <w:szCs w:val="24"/>
        </w:rPr>
        <w:t xml:space="preserve"> Ed. </w:t>
      </w:r>
      <w:proofErr w:type="spellStart"/>
      <w:proofErr w:type="gramStart"/>
      <w:r w:rsidRPr="005117BF">
        <w:rPr>
          <w:color w:val="auto"/>
          <w:sz w:val="24"/>
          <w:szCs w:val="24"/>
        </w:rPr>
        <w:t>London:CIPD</w:t>
      </w:r>
      <w:proofErr w:type="spellEnd"/>
      <w:proofErr w:type="gramEnd"/>
    </w:p>
    <w:p w14:paraId="5EB954D1" w14:textId="1545B894" w:rsidR="00AE353E" w:rsidRPr="006D147C" w:rsidRDefault="00AE353E" w:rsidP="00EA171E">
      <w:pPr>
        <w:pStyle w:val="1Spine"/>
        <w:ind w:left="720"/>
        <w:jc w:val="left"/>
        <w:rPr>
          <w:b w:val="0"/>
          <w:color w:val="auto"/>
          <w:sz w:val="24"/>
        </w:rPr>
      </w:pPr>
    </w:p>
    <w:sectPr w:rsidR="00AE353E" w:rsidRPr="006D147C" w:rsidSect="00820D48">
      <w:pgSz w:w="12240" w:h="15840"/>
      <w:pgMar w:top="1276" w:right="1041" w:bottom="0" w:left="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391449" w14:textId="77777777" w:rsidR="00BF5CAD" w:rsidRDefault="00BF5CAD" w:rsidP="00E71C68">
      <w:pPr>
        <w:spacing w:after="0" w:line="240" w:lineRule="auto"/>
      </w:pPr>
      <w:r>
        <w:separator/>
      </w:r>
    </w:p>
  </w:endnote>
  <w:endnote w:type="continuationSeparator" w:id="0">
    <w:p w14:paraId="0903C3E4" w14:textId="77777777" w:rsidR="00BF5CAD" w:rsidRDefault="00BF5CAD" w:rsidP="00E71C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ockwell">
    <w:charset w:val="00"/>
    <w:family w:val="roman"/>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Franklin Gothic Book">
    <w:altName w:val="Calibri"/>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icrosoft Office Preview Font">
    <w:charset w:val="00"/>
    <w:family w:val="swiss"/>
    <w:pitch w:val="variable"/>
    <w:sig w:usb0="00000003" w:usb1="02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AE37D6" w14:textId="77777777" w:rsidR="00BF5CAD" w:rsidRDefault="00BF5CAD" w:rsidP="00E71C68">
      <w:pPr>
        <w:spacing w:after="0" w:line="240" w:lineRule="auto"/>
      </w:pPr>
      <w:r>
        <w:separator/>
      </w:r>
    </w:p>
  </w:footnote>
  <w:footnote w:type="continuationSeparator" w:id="0">
    <w:p w14:paraId="72486703" w14:textId="77777777" w:rsidR="00BF5CAD" w:rsidRDefault="00BF5CAD" w:rsidP="00E71C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25077B"/>
    <w:multiLevelType w:val="hybridMultilevel"/>
    <w:tmpl w:val="469C5A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7BB237C"/>
    <w:multiLevelType w:val="hybridMultilevel"/>
    <w:tmpl w:val="0ED8D5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EB68DF"/>
    <w:multiLevelType w:val="hybridMultilevel"/>
    <w:tmpl w:val="9CE8FBDC"/>
    <w:lvl w:ilvl="0" w:tplc="C624C6D6">
      <w:numFmt w:val="bullet"/>
      <w:lvlText w:val="•"/>
      <w:lvlJc w:val="left"/>
      <w:pPr>
        <w:ind w:left="1080" w:hanging="720"/>
      </w:pPr>
      <w:rPr>
        <w:rFonts w:ascii="Rockwell" w:eastAsiaTheme="minorHAnsi" w:hAnsi="Rockwel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9495380"/>
    <w:multiLevelType w:val="hybridMultilevel"/>
    <w:tmpl w:val="FDB22D2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E644204"/>
    <w:multiLevelType w:val="multilevel"/>
    <w:tmpl w:val="C1903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AD3FD1"/>
    <w:multiLevelType w:val="hybridMultilevel"/>
    <w:tmpl w:val="0784985A"/>
    <w:lvl w:ilvl="0" w:tplc="C624C6D6">
      <w:numFmt w:val="bullet"/>
      <w:lvlText w:val="•"/>
      <w:lvlJc w:val="left"/>
      <w:pPr>
        <w:ind w:left="1080" w:hanging="720"/>
      </w:pPr>
      <w:rPr>
        <w:rFonts w:ascii="Rockwell" w:eastAsiaTheme="minorHAnsi" w:hAnsi="Rockwel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26F3B08"/>
    <w:multiLevelType w:val="multilevel"/>
    <w:tmpl w:val="D53AC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3176A65"/>
    <w:multiLevelType w:val="multilevel"/>
    <w:tmpl w:val="D2E8B7D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546316DE"/>
    <w:multiLevelType w:val="hybridMultilevel"/>
    <w:tmpl w:val="EA08DB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9942B2B"/>
    <w:multiLevelType w:val="hybridMultilevel"/>
    <w:tmpl w:val="4E021FC8"/>
    <w:lvl w:ilvl="0" w:tplc="BC849BE0">
      <w:start w:val="1"/>
      <w:numFmt w:val="bullet"/>
      <w:pStyle w:val="ListParagraph"/>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50927C8"/>
    <w:multiLevelType w:val="multilevel"/>
    <w:tmpl w:val="B8C4D670"/>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240" w:hanging="1080"/>
      </w:pPr>
      <w:rPr>
        <w:rFonts w:hint="default"/>
      </w:rPr>
    </w:lvl>
    <w:lvl w:ilvl="3">
      <w:start w:val="1"/>
      <w:numFmt w:val="decimal"/>
      <w:lvlText w:val="%1.%2.%3.%4"/>
      <w:lvlJc w:val="left"/>
      <w:pPr>
        <w:ind w:left="4320" w:hanging="1440"/>
      </w:pPr>
      <w:rPr>
        <w:rFonts w:hint="default"/>
      </w:rPr>
    </w:lvl>
    <w:lvl w:ilvl="4">
      <w:start w:val="1"/>
      <w:numFmt w:val="decimal"/>
      <w:lvlText w:val="%1.%2.%3.%4.%5"/>
      <w:lvlJc w:val="left"/>
      <w:pPr>
        <w:ind w:left="5400" w:hanging="1800"/>
      </w:pPr>
      <w:rPr>
        <w:rFonts w:hint="default"/>
      </w:rPr>
    </w:lvl>
    <w:lvl w:ilvl="5">
      <w:start w:val="1"/>
      <w:numFmt w:val="decimal"/>
      <w:lvlText w:val="%1.%2.%3.%4.%5.%6"/>
      <w:lvlJc w:val="left"/>
      <w:pPr>
        <w:ind w:left="6480" w:hanging="2160"/>
      </w:pPr>
      <w:rPr>
        <w:rFonts w:hint="default"/>
      </w:rPr>
    </w:lvl>
    <w:lvl w:ilvl="6">
      <w:start w:val="1"/>
      <w:numFmt w:val="decimal"/>
      <w:lvlText w:val="%1.%2.%3.%4.%5.%6.%7"/>
      <w:lvlJc w:val="left"/>
      <w:pPr>
        <w:ind w:left="7560" w:hanging="2520"/>
      </w:pPr>
      <w:rPr>
        <w:rFonts w:hint="default"/>
      </w:rPr>
    </w:lvl>
    <w:lvl w:ilvl="7">
      <w:start w:val="1"/>
      <w:numFmt w:val="decimal"/>
      <w:lvlText w:val="%1.%2.%3.%4.%5.%6.%7.%8"/>
      <w:lvlJc w:val="left"/>
      <w:pPr>
        <w:ind w:left="8640" w:hanging="2880"/>
      </w:pPr>
      <w:rPr>
        <w:rFonts w:hint="default"/>
      </w:rPr>
    </w:lvl>
    <w:lvl w:ilvl="8">
      <w:start w:val="1"/>
      <w:numFmt w:val="decimal"/>
      <w:lvlText w:val="%1.%2.%3.%4.%5.%6.%7.%8.%9"/>
      <w:lvlJc w:val="left"/>
      <w:pPr>
        <w:ind w:left="9720" w:hanging="3240"/>
      </w:pPr>
      <w:rPr>
        <w:rFonts w:hint="default"/>
      </w:rPr>
    </w:lvl>
  </w:abstractNum>
  <w:num w:numId="1">
    <w:abstractNumId w:val="9"/>
  </w:num>
  <w:num w:numId="2">
    <w:abstractNumId w:val="8"/>
  </w:num>
  <w:num w:numId="3">
    <w:abstractNumId w:val="2"/>
  </w:num>
  <w:num w:numId="4">
    <w:abstractNumId w:val="5"/>
  </w:num>
  <w:num w:numId="5">
    <w:abstractNumId w:val="7"/>
  </w:num>
  <w:num w:numId="6">
    <w:abstractNumId w:val="10"/>
  </w:num>
  <w:num w:numId="7">
    <w:abstractNumId w:val="6"/>
  </w:num>
  <w:num w:numId="8">
    <w:abstractNumId w:val="4"/>
  </w:num>
  <w:num w:numId="9">
    <w:abstractNumId w:val="0"/>
  </w:num>
  <w:num w:numId="10">
    <w:abstractNumId w:val="3"/>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attachedTemplate r:id="rId1"/>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drawingGridHorizontalSpacing w:val="110"/>
  <w:displayHorizontalDrawingGridEvery w:val="2"/>
  <w:characterSpacingControl w:val="doNotCompress"/>
  <w:hdrShapeDefaults>
    <o:shapedefaults v:ext="edit" spidmax="2049" style="mso-position-horizontal-relative:margin;mso-position-vertical-relative:margin" fillcolor="none [3212]" strokecolor="none [3213]">
      <v:fill color="none [3212]"/>
      <v:stroke color="none [3213]" weight=".25pt"/>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CD6"/>
    <w:rsid w:val="00006654"/>
    <w:rsid w:val="00006FB5"/>
    <w:rsid w:val="000078B1"/>
    <w:rsid w:val="00011FF1"/>
    <w:rsid w:val="0002200E"/>
    <w:rsid w:val="00025453"/>
    <w:rsid w:val="0003441C"/>
    <w:rsid w:val="00035D36"/>
    <w:rsid w:val="0005478B"/>
    <w:rsid w:val="0006261B"/>
    <w:rsid w:val="000670C0"/>
    <w:rsid w:val="00067450"/>
    <w:rsid w:val="00075574"/>
    <w:rsid w:val="000811F4"/>
    <w:rsid w:val="00082E2C"/>
    <w:rsid w:val="000B02C5"/>
    <w:rsid w:val="000B12EB"/>
    <w:rsid w:val="000B4B04"/>
    <w:rsid w:val="000B56BF"/>
    <w:rsid w:val="000C16F9"/>
    <w:rsid w:val="000C38AE"/>
    <w:rsid w:val="000D0FB4"/>
    <w:rsid w:val="000D14F9"/>
    <w:rsid w:val="000E082B"/>
    <w:rsid w:val="000E27A1"/>
    <w:rsid w:val="000E2E3E"/>
    <w:rsid w:val="000F1EE6"/>
    <w:rsid w:val="000F3AB3"/>
    <w:rsid w:val="000F6E14"/>
    <w:rsid w:val="000F7717"/>
    <w:rsid w:val="00106D84"/>
    <w:rsid w:val="0011498D"/>
    <w:rsid w:val="00114AA9"/>
    <w:rsid w:val="00115ACE"/>
    <w:rsid w:val="00123E3F"/>
    <w:rsid w:val="00127C5F"/>
    <w:rsid w:val="001419D9"/>
    <w:rsid w:val="00141AC3"/>
    <w:rsid w:val="00166BC2"/>
    <w:rsid w:val="001673BF"/>
    <w:rsid w:val="001943EC"/>
    <w:rsid w:val="001A0E32"/>
    <w:rsid w:val="001A1FD8"/>
    <w:rsid w:val="001A4CE9"/>
    <w:rsid w:val="001B2BDB"/>
    <w:rsid w:val="001B6867"/>
    <w:rsid w:val="001C3CC5"/>
    <w:rsid w:val="001D5CD6"/>
    <w:rsid w:val="001D7239"/>
    <w:rsid w:val="001D7464"/>
    <w:rsid w:val="001D79DD"/>
    <w:rsid w:val="001E291C"/>
    <w:rsid w:val="001F45AD"/>
    <w:rsid w:val="002028F6"/>
    <w:rsid w:val="00216CA2"/>
    <w:rsid w:val="00220B18"/>
    <w:rsid w:val="00226B91"/>
    <w:rsid w:val="00231E56"/>
    <w:rsid w:val="00234AE1"/>
    <w:rsid w:val="00237489"/>
    <w:rsid w:val="00242BFB"/>
    <w:rsid w:val="00246E83"/>
    <w:rsid w:val="00247F14"/>
    <w:rsid w:val="00276B61"/>
    <w:rsid w:val="00281013"/>
    <w:rsid w:val="002818C2"/>
    <w:rsid w:val="002948F2"/>
    <w:rsid w:val="0029766D"/>
    <w:rsid w:val="002A071C"/>
    <w:rsid w:val="002A5789"/>
    <w:rsid w:val="002B0C55"/>
    <w:rsid w:val="002B420C"/>
    <w:rsid w:val="002C0477"/>
    <w:rsid w:val="002C357A"/>
    <w:rsid w:val="002C3EB2"/>
    <w:rsid w:val="002D4000"/>
    <w:rsid w:val="002D41EE"/>
    <w:rsid w:val="002E076A"/>
    <w:rsid w:val="002E57FE"/>
    <w:rsid w:val="002E6DCB"/>
    <w:rsid w:val="002F65C8"/>
    <w:rsid w:val="0030342E"/>
    <w:rsid w:val="00305E11"/>
    <w:rsid w:val="00311394"/>
    <w:rsid w:val="0031277C"/>
    <w:rsid w:val="00313274"/>
    <w:rsid w:val="003234D5"/>
    <w:rsid w:val="00327501"/>
    <w:rsid w:val="003277BA"/>
    <w:rsid w:val="00327A26"/>
    <w:rsid w:val="00327FD4"/>
    <w:rsid w:val="00335C40"/>
    <w:rsid w:val="00340B80"/>
    <w:rsid w:val="00344A2D"/>
    <w:rsid w:val="00351184"/>
    <w:rsid w:val="003605D1"/>
    <w:rsid w:val="0037133C"/>
    <w:rsid w:val="00381773"/>
    <w:rsid w:val="003842A3"/>
    <w:rsid w:val="00384938"/>
    <w:rsid w:val="00387536"/>
    <w:rsid w:val="00387A41"/>
    <w:rsid w:val="003B51F1"/>
    <w:rsid w:val="003D0F5F"/>
    <w:rsid w:val="003D5C73"/>
    <w:rsid w:val="003E0C3A"/>
    <w:rsid w:val="003E1F23"/>
    <w:rsid w:val="003E46AE"/>
    <w:rsid w:val="003E78CA"/>
    <w:rsid w:val="003F086C"/>
    <w:rsid w:val="00402D37"/>
    <w:rsid w:val="00407D45"/>
    <w:rsid w:val="00415427"/>
    <w:rsid w:val="00422209"/>
    <w:rsid w:val="004232A7"/>
    <w:rsid w:val="00423B87"/>
    <w:rsid w:val="004242BA"/>
    <w:rsid w:val="00433BDB"/>
    <w:rsid w:val="00434C56"/>
    <w:rsid w:val="0044254D"/>
    <w:rsid w:val="0045204A"/>
    <w:rsid w:val="00452132"/>
    <w:rsid w:val="00452AF5"/>
    <w:rsid w:val="00462B44"/>
    <w:rsid w:val="00466498"/>
    <w:rsid w:val="004668D9"/>
    <w:rsid w:val="004713AC"/>
    <w:rsid w:val="00477E7E"/>
    <w:rsid w:val="00490884"/>
    <w:rsid w:val="004A1FAB"/>
    <w:rsid w:val="004A2D91"/>
    <w:rsid w:val="004B6520"/>
    <w:rsid w:val="004B6747"/>
    <w:rsid w:val="004C7705"/>
    <w:rsid w:val="004D012D"/>
    <w:rsid w:val="004D4571"/>
    <w:rsid w:val="004D5084"/>
    <w:rsid w:val="004D51BC"/>
    <w:rsid w:val="004D77DE"/>
    <w:rsid w:val="004E32D3"/>
    <w:rsid w:val="004E7DBA"/>
    <w:rsid w:val="004F3A2A"/>
    <w:rsid w:val="005013C4"/>
    <w:rsid w:val="00503867"/>
    <w:rsid w:val="00505D5C"/>
    <w:rsid w:val="005117BF"/>
    <w:rsid w:val="00513BE6"/>
    <w:rsid w:val="005164E0"/>
    <w:rsid w:val="00516D9A"/>
    <w:rsid w:val="00531213"/>
    <w:rsid w:val="00537DFB"/>
    <w:rsid w:val="00541E40"/>
    <w:rsid w:val="00550E59"/>
    <w:rsid w:val="00553AF2"/>
    <w:rsid w:val="00561F2A"/>
    <w:rsid w:val="00566D7A"/>
    <w:rsid w:val="005710D1"/>
    <w:rsid w:val="005714F7"/>
    <w:rsid w:val="00585C94"/>
    <w:rsid w:val="005907CF"/>
    <w:rsid w:val="00593F26"/>
    <w:rsid w:val="00594187"/>
    <w:rsid w:val="00595173"/>
    <w:rsid w:val="00596E5D"/>
    <w:rsid w:val="00596F7A"/>
    <w:rsid w:val="005A39E3"/>
    <w:rsid w:val="005A4B58"/>
    <w:rsid w:val="005B0147"/>
    <w:rsid w:val="005B5088"/>
    <w:rsid w:val="005C0237"/>
    <w:rsid w:val="005D2910"/>
    <w:rsid w:val="005D7B71"/>
    <w:rsid w:val="005E02AC"/>
    <w:rsid w:val="005E1922"/>
    <w:rsid w:val="005E2444"/>
    <w:rsid w:val="005E616C"/>
    <w:rsid w:val="005F01A5"/>
    <w:rsid w:val="005F03FB"/>
    <w:rsid w:val="005F4499"/>
    <w:rsid w:val="00603C6F"/>
    <w:rsid w:val="00607A9E"/>
    <w:rsid w:val="00622F7F"/>
    <w:rsid w:val="00623218"/>
    <w:rsid w:val="006477A4"/>
    <w:rsid w:val="00654860"/>
    <w:rsid w:val="00655E3C"/>
    <w:rsid w:val="0065720E"/>
    <w:rsid w:val="00661713"/>
    <w:rsid w:val="00662232"/>
    <w:rsid w:val="00666759"/>
    <w:rsid w:val="00667BF5"/>
    <w:rsid w:val="0067304F"/>
    <w:rsid w:val="006942E3"/>
    <w:rsid w:val="00696D7C"/>
    <w:rsid w:val="006C0124"/>
    <w:rsid w:val="006C3B02"/>
    <w:rsid w:val="006C5603"/>
    <w:rsid w:val="006C7237"/>
    <w:rsid w:val="006D1304"/>
    <w:rsid w:val="006D147C"/>
    <w:rsid w:val="006F0ECB"/>
    <w:rsid w:val="006F549D"/>
    <w:rsid w:val="00701178"/>
    <w:rsid w:val="00703074"/>
    <w:rsid w:val="007043EF"/>
    <w:rsid w:val="007075FB"/>
    <w:rsid w:val="0071290D"/>
    <w:rsid w:val="00714974"/>
    <w:rsid w:val="0071641C"/>
    <w:rsid w:val="00720496"/>
    <w:rsid w:val="00720560"/>
    <w:rsid w:val="0072061D"/>
    <w:rsid w:val="0072586A"/>
    <w:rsid w:val="00727CDF"/>
    <w:rsid w:val="00732601"/>
    <w:rsid w:val="0073432E"/>
    <w:rsid w:val="00734AA9"/>
    <w:rsid w:val="00747EDB"/>
    <w:rsid w:val="00750509"/>
    <w:rsid w:val="00750F60"/>
    <w:rsid w:val="00752C46"/>
    <w:rsid w:val="00754FFE"/>
    <w:rsid w:val="00761403"/>
    <w:rsid w:val="0076193A"/>
    <w:rsid w:val="007638B8"/>
    <w:rsid w:val="007673BA"/>
    <w:rsid w:val="007730CE"/>
    <w:rsid w:val="00775AB0"/>
    <w:rsid w:val="007836BD"/>
    <w:rsid w:val="007A4F6C"/>
    <w:rsid w:val="007A7C50"/>
    <w:rsid w:val="007C4CDA"/>
    <w:rsid w:val="007D2103"/>
    <w:rsid w:val="007D430A"/>
    <w:rsid w:val="007D735D"/>
    <w:rsid w:val="007D78D5"/>
    <w:rsid w:val="007E0CC0"/>
    <w:rsid w:val="007E191F"/>
    <w:rsid w:val="007F270D"/>
    <w:rsid w:val="007F7F70"/>
    <w:rsid w:val="00800288"/>
    <w:rsid w:val="00802E4B"/>
    <w:rsid w:val="00806727"/>
    <w:rsid w:val="008121A2"/>
    <w:rsid w:val="008123BB"/>
    <w:rsid w:val="00820D48"/>
    <w:rsid w:val="00830D31"/>
    <w:rsid w:val="00830EA1"/>
    <w:rsid w:val="0083433E"/>
    <w:rsid w:val="00834B8F"/>
    <w:rsid w:val="008472CF"/>
    <w:rsid w:val="00857541"/>
    <w:rsid w:val="00860F49"/>
    <w:rsid w:val="00861DE7"/>
    <w:rsid w:val="0086399B"/>
    <w:rsid w:val="00871C0A"/>
    <w:rsid w:val="0087250B"/>
    <w:rsid w:val="00890994"/>
    <w:rsid w:val="008945CC"/>
    <w:rsid w:val="00894754"/>
    <w:rsid w:val="008963C3"/>
    <w:rsid w:val="008A5A4F"/>
    <w:rsid w:val="008B0410"/>
    <w:rsid w:val="008C300E"/>
    <w:rsid w:val="008D7CA9"/>
    <w:rsid w:val="008E73C6"/>
    <w:rsid w:val="008F179F"/>
    <w:rsid w:val="008F1825"/>
    <w:rsid w:val="008F1F04"/>
    <w:rsid w:val="008F636F"/>
    <w:rsid w:val="008F6A86"/>
    <w:rsid w:val="00905C6A"/>
    <w:rsid w:val="00905EA3"/>
    <w:rsid w:val="0090618A"/>
    <w:rsid w:val="00915E0F"/>
    <w:rsid w:val="009225E5"/>
    <w:rsid w:val="0093309D"/>
    <w:rsid w:val="0093445E"/>
    <w:rsid w:val="00940997"/>
    <w:rsid w:val="0094674C"/>
    <w:rsid w:val="0095336F"/>
    <w:rsid w:val="00971BA6"/>
    <w:rsid w:val="00980D83"/>
    <w:rsid w:val="00991736"/>
    <w:rsid w:val="009920C5"/>
    <w:rsid w:val="00993850"/>
    <w:rsid w:val="009A5B09"/>
    <w:rsid w:val="009C601D"/>
    <w:rsid w:val="009F61E0"/>
    <w:rsid w:val="009F6BB1"/>
    <w:rsid w:val="00A02E9A"/>
    <w:rsid w:val="00A031B1"/>
    <w:rsid w:val="00A0722F"/>
    <w:rsid w:val="00A16CD4"/>
    <w:rsid w:val="00A22D91"/>
    <w:rsid w:val="00A2508F"/>
    <w:rsid w:val="00A2582D"/>
    <w:rsid w:val="00A40DB5"/>
    <w:rsid w:val="00A54A0F"/>
    <w:rsid w:val="00A574CF"/>
    <w:rsid w:val="00A627B6"/>
    <w:rsid w:val="00A6299E"/>
    <w:rsid w:val="00A764AC"/>
    <w:rsid w:val="00A76530"/>
    <w:rsid w:val="00A8203D"/>
    <w:rsid w:val="00A83921"/>
    <w:rsid w:val="00A83959"/>
    <w:rsid w:val="00A90C75"/>
    <w:rsid w:val="00A91F94"/>
    <w:rsid w:val="00A96584"/>
    <w:rsid w:val="00A97C78"/>
    <w:rsid w:val="00AA4056"/>
    <w:rsid w:val="00AB0720"/>
    <w:rsid w:val="00AB21AC"/>
    <w:rsid w:val="00AC0CDB"/>
    <w:rsid w:val="00AC1D57"/>
    <w:rsid w:val="00AC4155"/>
    <w:rsid w:val="00AD32B0"/>
    <w:rsid w:val="00AE353E"/>
    <w:rsid w:val="00AF5119"/>
    <w:rsid w:val="00B135F4"/>
    <w:rsid w:val="00B3401F"/>
    <w:rsid w:val="00B34603"/>
    <w:rsid w:val="00B34FC1"/>
    <w:rsid w:val="00B4468F"/>
    <w:rsid w:val="00B453A6"/>
    <w:rsid w:val="00B45600"/>
    <w:rsid w:val="00B462D0"/>
    <w:rsid w:val="00B65E45"/>
    <w:rsid w:val="00B70B7D"/>
    <w:rsid w:val="00B72C01"/>
    <w:rsid w:val="00B80202"/>
    <w:rsid w:val="00B82845"/>
    <w:rsid w:val="00B84B85"/>
    <w:rsid w:val="00B86499"/>
    <w:rsid w:val="00B86AF3"/>
    <w:rsid w:val="00B91D37"/>
    <w:rsid w:val="00B97DE0"/>
    <w:rsid w:val="00BA10A9"/>
    <w:rsid w:val="00BA56C1"/>
    <w:rsid w:val="00BD0E87"/>
    <w:rsid w:val="00BD165E"/>
    <w:rsid w:val="00BD73DD"/>
    <w:rsid w:val="00BE022E"/>
    <w:rsid w:val="00BE2FAA"/>
    <w:rsid w:val="00BF5322"/>
    <w:rsid w:val="00BF5CAD"/>
    <w:rsid w:val="00C00E16"/>
    <w:rsid w:val="00C02FA7"/>
    <w:rsid w:val="00C0585E"/>
    <w:rsid w:val="00C2509D"/>
    <w:rsid w:val="00C314A8"/>
    <w:rsid w:val="00C31A50"/>
    <w:rsid w:val="00C36CBE"/>
    <w:rsid w:val="00C37765"/>
    <w:rsid w:val="00C44B4F"/>
    <w:rsid w:val="00C47E5D"/>
    <w:rsid w:val="00C537B5"/>
    <w:rsid w:val="00C53B70"/>
    <w:rsid w:val="00C54D4F"/>
    <w:rsid w:val="00C56592"/>
    <w:rsid w:val="00C63E7D"/>
    <w:rsid w:val="00C6599C"/>
    <w:rsid w:val="00C71954"/>
    <w:rsid w:val="00C76123"/>
    <w:rsid w:val="00C85A37"/>
    <w:rsid w:val="00C85B1F"/>
    <w:rsid w:val="00C91FDE"/>
    <w:rsid w:val="00CA368C"/>
    <w:rsid w:val="00CB34A9"/>
    <w:rsid w:val="00CB6543"/>
    <w:rsid w:val="00CB7C48"/>
    <w:rsid w:val="00CD2964"/>
    <w:rsid w:val="00CD685C"/>
    <w:rsid w:val="00CE4922"/>
    <w:rsid w:val="00D1709A"/>
    <w:rsid w:val="00D228C1"/>
    <w:rsid w:val="00D2651B"/>
    <w:rsid w:val="00D2657F"/>
    <w:rsid w:val="00D36148"/>
    <w:rsid w:val="00D36652"/>
    <w:rsid w:val="00D53EDE"/>
    <w:rsid w:val="00D5456F"/>
    <w:rsid w:val="00D61901"/>
    <w:rsid w:val="00D62452"/>
    <w:rsid w:val="00D87B2A"/>
    <w:rsid w:val="00DB4112"/>
    <w:rsid w:val="00DC5A24"/>
    <w:rsid w:val="00DC62A7"/>
    <w:rsid w:val="00DD6336"/>
    <w:rsid w:val="00DE1301"/>
    <w:rsid w:val="00DE4FD2"/>
    <w:rsid w:val="00DF1303"/>
    <w:rsid w:val="00E06669"/>
    <w:rsid w:val="00E11D70"/>
    <w:rsid w:val="00E126C5"/>
    <w:rsid w:val="00E126DB"/>
    <w:rsid w:val="00E12FA3"/>
    <w:rsid w:val="00E2507A"/>
    <w:rsid w:val="00E33EB9"/>
    <w:rsid w:val="00E35390"/>
    <w:rsid w:val="00E400EE"/>
    <w:rsid w:val="00E535A3"/>
    <w:rsid w:val="00E547F3"/>
    <w:rsid w:val="00E5582E"/>
    <w:rsid w:val="00E568C1"/>
    <w:rsid w:val="00E6595B"/>
    <w:rsid w:val="00E71C68"/>
    <w:rsid w:val="00E75F75"/>
    <w:rsid w:val="00E8024A"/>
    <w:rsid w:val="00E8693C"/>
    <w:rsid w:val="00E94180"/>
    <w:rsid w:val="00EA171E"/>
    <w:rsid w:val="00EA31B7"/>
    <w:rsid w:val="00EB5361"/>
    <w:rsid w:val="00EB5C0E"/>
    <w:rsid w:val="00ED4F64"/>
    <w:rsid w:val="00ED6088"/>
    <w:rsid w:val="00ED7502"/>
    <w:rsid w:val="00EE4900"/>
    <w:rsid w:val="00EE5573"/>
    <w:rsid w:val="00EF59D7"/>
    <w:rsid w:val="00F03761"/>
    <w:rsid w:val="00F075A6"/>
    <w:rsid w:val="00F07AF5"/>
    <w:rsid w:val="00F1517C"/>
    <w:rsid w:val="00F252A7"/>
    <w:rsid w:val="00F25B67"/>
    <w:rsid w:val="00F32FCF"/>
    <w:rsid w:val="00F356F0"/>
    <w:rsid w:val="00F44A65"/>
    <w:rsid w:val="00F47899"/>
    <w:rsid w:val="00F540FA"/>
    <w:rsid w:val="00F7167D"/>
    <w:rsid w:val="00F74A5C"/>
    <w:rsid w:val="00F772CA"/>
    <w:rsid w:val="00F77647"/>
    <w:rsid w:val="00F81C5E"/>
    <w:rsid w:val="00F83889"/>
    <w:rsid w:val="00F934B6"/>
    <w:rsid w:val="00F95754"/>
    <w:rsid w:val="00FA5498"/>
    <w:rsid w:val="00FA6BC9"/>
    <w:rsid w:val="00FB0797"/>
    <w:rsid w:val="00FB3A6D"/>
    <w:rsid w:val="00FB544B"/>
    <w:rsid w:val="00FB6B32"/>
    <w:rsid w:val="00FC7B17"/>
    <w:rsid w:val="00FD7A0F"/>
    <w:rsid w:val="00FD7E5E"/>
    <w:rsid w:val="00FE227B"/>
    <w:rsid w:val="00FF3CD0"/>
    <w:rsid w:val="00FF527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style="mso-position-horizontal-relative:margin;mso-position-vertical-relative:margin" fillcolor="none [3212]" strokecolor="none [3213]">
      <v:fill color="none [3212]"/>
      <v:stroke color="none [3213]" weight=".25pt"/>
    </o:shapedefaults>
    <o:shapelayout v:ext="edit">
      <o:idmap v:ext="edit" data="1"/>
    </o:shapelayout>
  </w:shapeDefaults>
  <w:decimalSymbol w:val="."/>
  <w:listSeparator w:val=","/>
  <w14:docId w14:val="7D418B54"/>
  <w15:docId w15:val="{6006FD1F-7B23-4B97-B35B-2123CA3B8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81773"/>
    <w:rPr>
      <w:color w:val="262626" w:themeColor="accent1" w:themeShade="BF"/>
    </w:rPr>
  </w:style>
  <w:style w:type="paragraph" w:styleId="Heading1">
    <w:name w:val="heading 1"/>
    <w:basedOn w:val="Normal"/>
    <w:next w:val="Normal"/>
    <w:link w:val="Heading1Char"/>
    <w:uiPriority w:val="9"/>
    <w:qFormat/>
    <w:rsid w:val="00F7167D"/>
    <w:pPr>
      <w:jc w:val="center"/>
      <w:outlineLvl w:val="0"/>
    </w:pPr>
    <w:rPr>
      <w:rFonts w:asciiTheme="majorHAnsi" w:hAnsiTheme="majorHAnsi"/>
      <w:caps/>
      <w:color w:val="FFFFFF" w:themeColor="background1"/>
      <w:sz w:val="56"/>
      <w:szCs w:val="56"/>
    </w:rPr>
  </w:style>
  <w:style w:type="paragraph" w:styleId="Heading2">
    <w:name w:val="heading 2"/>
    <w:basedOn w:val="Heading1"/>
    <w:next w:val="Normal"/>
    <w:link w:val="Heading2Char"/>
    <w:uiPriority w:val="9"/>
    <w:unhideWhenUsed/>
    <w:qFormat/>
    <w:rsid w:val="00AF5119"/>
    <w:pPr>
      <w:outlineLvl w:val="1"/>
    </w:pPr>
    <w:rPr>
      <w:color w:val="901940" w:themeColor="accent2"/>
      <w:sz w:val="44"/>
    </w:rPr>
  </w:style>
  <w:style w:type="paragraph" w:styleId="Heading3">
    <w:name w:val="heading 3"/>
    <w:basedOn w:val="Normal"/>
    <w:next w:val="Normal"/>
    <w:link w:val="Heading3Char"/>
    <w:uiPriority w:val="9"/>
    <w:unhideWhenUsed/>
    <w:qFormat/>
    <w:rsid w:val="00AF5119"/>
    <w:pPr>
      <w:spacing w:before="1000" w:after="0"/>
      <w:jc w:val="center"/>
      <w:outlineLvl w:val="2"/>
    </w:pPr>
    <w:rPr>
      <w:rFonts w:asciiTheme="majorHAnsi" w:hAnsiTheme="majorHAnsi"/>
      <w:caps/>
      <w:color w:val="FFFFFF" w:themeColor="background1"/>
      <w:sz w:val="44"/>
      <w:szCs w:val="36"/>
    </w:rPr>
  </w:style>
  <w:style w:type="paragraph" w:styleId="Heading4">
    <w:name w:val="heading 4"/>
    <w:basedOn w:val="Normal"/>
    <w:next w:val="Normal"/>
    <w:link w:val="Heading4Char"/>
    <w:uiPriority w:val="9"/>
    <w:unhideWhenUsed/>
    <w:qFormat/>
    <w:rsid w:val="00381773"/>
    <w:pPr>
      <w:jc w:val="right"/>
      <w:outlineLvl w:val="3"/>
    </w:pPr>
    <w:rPr>
      <w:rFonts w:asciiTheme="majorHAnsi" w:hAnsiTheme="majorHAnsi"/>
      <w:color w:val="333333" w:themeColor="accent1"/>
      <w:sz w:val="24"/>
    </w:rPr>
  </w:style>
  <w:style w:type="paragraph" w:styleId="Heading5">
    <w:name w:val="heading 5"/>
    <w:basedOn w:val="Normal"/>
    <w:next w:val="Normal"/>
    <w:link w:val="Heading5Char"/>
    <w:uiPriority w:val="9"/>
    <w:unhideWhenUsed/>
    <w:qFormat/>
    <w:rsid w:val="00E400EE"/>
    <w:pPr>
      <w:keepNext/>
      <w:keepLines/>
      <w:spacing w:before="40" w:after="0"/>
      <w:outlineLvl w:val="4"/>
    </w:pPr>
    <w:rPr>
      <w:rFonts w:asciiTheme="majorHAnsi" w:eastAsiaTheme="majorEastAsia" w:hAnsiTheme="majorHAnsi" w:cstheme="majorBidi"/>
      <w:b/>
      <w:color w:val="571745" w:themeColor="text2"/>
      <w:sz w:val="36"/>
    </w:rPr>
  </w:style>
  <w:style w:type="paragraph" w:styleId="Heading6">
    <w:name w:val="heading 6"/>
    <w:basedOn w:val="Normal"/>
    <w:next w:val="Normal"/>
    <w:link w:val="Heading6Char"/>
    <w:unhideWhenUsed/>
    <w:qFormat/>
    <w:rsid w:val="004D4571"/>
    <w:pPr>
      <w:keepNext/>
      <w:spacing w:after="0" w:line="240" w:lineRule="auto"/>
      <w:outlineLvl w:val="5"/>
    </w:pPr>
    <w:rPr>
      <w:rFonts w:ascii="Times New Roman" w:eastAsia="Times New Roman" w:hAnsi="Times New Roman" w:cs="Times New Roman"/>
      <w:color w:val="411133" w:themeColor="text2" w:themeShade="BF"/>
      <w:sz w:val="6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934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34B6"/>
    <w:rPr>
      <w:rFonts w:ascii="Tahoma" w:hAnsi="Tahoma" w:cs="Tahoma"/>
      <w:sz w:val="16"/>
      <w:szCs w:val="16"/>
    </w:rPr>
  </w:style>
  <w:style w:type="table" w:styleId="TableGrid">
    <w:name w:val="Table Grid"/>
    <w:basedOn w:val="TableNormal"/>
    <w:uiPriority w:val="59"/>
    <w:rsid w:val="00513BE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Intro">
    <w:name w:val="Intro"/>
    <w:basedOn w:val="Normal"/>
    <w:qFormat/>
    <w:rsid w:val="00381773"/>
    <w:pPr>
      <w:ind w:left="1440"/>
    </w:pPr>
    <w:rPr>
      <w:sz w:val="28"/>
    </w:rPr>
  </w:style>
  <w:style w:type="character" w:styleId="PlaceholderText">
    <w:name w:val="Placeholder Text"/>
    <w:basedOn w:val="DefaultParagraphFont"/>
    <w:uiPriority w:val="99"/>
    <w:semiHidden/>
    <w:rsid w:val="00166BC2"/>
    <w:rPr>
      <w:color w:val="808080"/>
    </w:rPr>
  </w:style>
  <w:style w:type="character" w:customStyle="1" w:styleId="Heading2Char">
    <w:name w:val="Heading 2 Char"/>
    <w:basedOn w:val="DefaultParagraphFont"/>
    <w:link w:val="Heading2"/>
    <w:uiPriority w:val="9"/>
    <w:rsid w:val="00AF5119"/>
    <w:rPr>
      <w:rFonts w:asciiTheme="majorHAnsi" w:hAnsiTheme="majorHAnsi"/>
      <w:caps/>
      <w:color w:val="901940" w:themeColor="accent2"/>
      <w:sz w:val="44"/>
      <w:szCs w:val="56"/>
    </w:rPr>
  </w:style>
  <w:style w:type="character" w:customStyle="1" w:styleId="Heading3Char">
    <w:name w:val="Heading 3 Char"/>
    <w:basedOn w:val="DefaultParagraphFont"/>
    <w:link w:val="Heading3"/>
    <w:uiPriority w:val="9"/>
    <w:rsid w:val="00AF5119"/>
    <w:rPr>
      <w:rFonts w:asciiTheme="majorHAnsi" w:hAnsiTheme="majorHAnsi"/>
      <w:caps/>
      <w:color w:val="FFFFFF" w:themeColor="background1"/>
      <w:sz w:val="44"/>
      <w:szCs w:val="36"/>
    </w:rPr>
  </w:style>
  <w:style w:type="character" w:customStyle="1" w:styleId="Heading4Char">
    <w:name w:val="Heading 4 Char"/>
    <w:basedOn w:val="DefaultParagraphFont"/>
    <w:link w:val="Heading4"/>
    <w:uiPriority w:val="9"/>
    <w:rsid w:val="00381773"/>
    <w:rPr>
      <w:rFonts w:asciiTheme="majorHAnsi" w:hAnsiTheme="majorHAnsi"/>
      <w:color w:val="333333" w:themeColor="accent1"/>
      <w:sz w:val="24"/>
    </w:rPr>
  </w:style>
  <w:style w:type="character" w:customStyle="1" w:styleId="Heading6Char">
    <w:name w:val="Heading 6 Char"/>
    <w:basedOn w:val="DefaultParagraphFont"/>
    <w:link w:val="Heading6"/>
    <w:rsid w:val="004D4571"/>
    <w:rPr>
      <w:rFonts w:ascii="Times New Roman" w:eastAsia="Times New Roman" w:hAnsi="Times New Roman" w:cs="Times New Roman"/>
      <w:color w:val="411133" w:themeColor="text2" w:themeShade="BF"/>
      <w:sz w:val="60"/>
    </w:rPr>
  </w:style>
  <w:style w:type="paragraph" w:customStyle="1" w:styleId="TabName">
    <w:name w:val="Tab Name"/>
    <w:basedOn w:val="Normal"/>
    <w:rsid w:val="00381773"/>
    <w:pPr>
      <w:jc w:val="center"/>
    </w:pPr>
    <w:rPr>
      <w:color w:val="333333" w:themeColor="accent1"/>
      <w:sz w:val="32"/>
    </w:rPr>
  </w:style>
  <w:style w:type="paragraph" w:styleId="ListParagraph">
    <w:name w:val="List Paragraph"/>
    <w:basedOn w:val="Normal"/>
    <w:uiPriority w:val="34"/>
    <w:qFormat/>
    <w:rsid w:val="000D0FB4"/>
    <w:pPr>
      <w:numPr>
        <w:numId w:val="1"/>
      </w:numPr>
      <w:spacing w:after="400" w:line="240" w:lineRule="auto"/>
      <w:jc w:val="center"/>
    </w:pPr>
    <w:rPr>
      <w:color w:val="333333" w:themeColor="accent1"/>
      <w:sz w:val="32"/>
      <w:lang w:bidi="hi-IN"/>
    </w:rPr>
  </w:style>
  <w:style w:type="paragraph" w:customStyle="1" w:styleId="1Spine">
    <w:name w:val="1&quot; Spine"/>
    <w:basedOn w:val="Normal"/>
    <w:qFormat/>
    <w:rsid w:val="00AF5119"/>
    <w:pPr>
      <w:spacing w:after="0" w:line="240" w:lineRule="auto"/>
      <w:jc w:val="center"/>
    </w:pPr>
    <w:rPr>
      <w:b/>
      <w:color w:val="571745" w:themeColor="text2"/>
      <w:sz w:val="44"/>
      <w:szCs w:val="44"/>
      <w:lang w:bidi="hi-IN"/>
    </w:rPr>
  </w:style>
  <w:style w:type="paragraph" w:customStyle="1" w:styleId="15Spine">
    <w:name w:val="1.5&quot; Spine"/>
    <w:basedOn w:val="Normal"/>
    <w:qFormat/>
    <w:rsid w:val="00AF5119"/>
    <w:pPr>
      <w:spacing w:after="0" w:line="240" w:lineRule="auto"/>
      <w:jc w:val="center"/>
    </w:pPr>
    <w:rPr>
      <w:b/>
      <w:color w:val="571745" w:themeColor="text2"/>
      <w:sz w:val="48"/>
      <w:szCs w:val="48"/>
      <w:lang w:bidi="hi-IN"/>
    </w:rPr>
  </w:style>
  <w:style w:type="paragraph" w:customStyle="1" w:styleId="2Spine">
    <w:name w:val="2&quot; Spine"/>
    <w:basedOn w:val="Normal"/>
    <w:qFormat/>
    <w:rsid w:val="00AF5119"/>
    <w:pPr>
      <w:spacing w:after="0" w:line="240" w:lineRule="auto"/>
      <w:jc w:val="center"/>
    </w:pPr>
    <w:rPr>
      <w:b/>
      <w:color w:val="571745" w:themeColor="text2"/>
      <w:sz w:val="56"/>
      <w:szCs w:val="56"/>
      <w:lang w:bidi="hi-IN"/>
    </w:rPr>
  </w:style>
  <w:style w:type="paragraph" w:customStyle="1" w:styleId="3Spine">
    <w:name w:val="3&quot; Spine"/>
    <w:basedOn w:val="Normal"/>
    <w:qFormat/>
    <w:rsid w:val="00AF5119"/>
    <w:pPr>
      <w:spacing w:after="0" w:line="240" w:lineRule="auto"/>
      <w:jc w:val="center"/>
    </w:pPr>
    <w:rPr>
      <w:b/>
      <w:color w:val="571745" w:themeColor="text2"/>
      <w:sz w:val="64"/>
      <w:szCs w:val="64"/>
      <w:lang w:bidi="hi-IN"/>
    </w:rPr>
  </w:style>
  <w:style w:type="paragraph" w:styleId="Header">
    <w:name w:val="header"/>
    <w:basedOn w:val="Normal"/>
    <w:link w:val="HeaderChar"/>
    <w:uiPriority w:val="99"/>
    <w:unhideWhenUsed/>
    <w:rsid w:val="00E71C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1C68"/>
  </w:style>
  <w:style w:type="paragraph" w:styleId="Footer">
    <w:name w:val="footer"/>
    <w:basedOn w:val="Normal"/>
    <w:link w:val="FooterChar"/>
    <w:uiPriority w:val="99"/>
    <w:unhideWhenUsed/>
    <w:rsid w:val="00E71C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1C68"/>
  </w:style>
  <w:style w:type="character" w:customStyle="1" w:styleId="Heading1Char">
    <w:name w:val="Heading 1 Char"/>
    <w:basedOn w:val="DefaultParagraphFont"/>
    <w:link w:val="Heading1"/>
    <w:uiPriority w:val="9"/>
    <w:rsid w:val="00F7167D"/>
    <w:rPr>
      <w:rFonts w:asciiTheme="majorHAnsi" w:hAnsiTheme="majorHAnsi"/>
      <w:caps/>
      <w:color w:val="FFFFFF" w:themeColor="background1"/>
      <w:sz w:val="56"/>
      <w:szCs w:val="56"/>
    </w:rPr>
  </w:style>
  <w:style w:type="paragraph" w:customStyle="1" w:styleId="ClassName">
    <w:name w:val="Class Name"/>
    <w:basedOn w:val="Heading6"/>
    <w:qFormat/>
    <w:rsid w:val="00381773"/>
    <w:pPr>
      <w:jc w:val="center"/>
    </w:pPr>
    <w:rPr>
      <w:rFonts w:asciiTheme="majorHAnsi" w:hAnsiTheme="majorHAnsi"/>
      <w:caps/>
      <w:color w:val="333333" w:themeColor="accent1"/>
      <w:sz w:val="44"/>
    </w:rPr>
  </w:style>
  <w:style w:type="paragraph" w:styleId="Title">
    <w:name w:val="Title"/>
    <w:basedOn w:val="Heading3"/>
    <w:next w:val="Normal"/>
    <w:link w:val="TitleChar"/>
    <w:uiPriority w:val="10"/>
    <w:qFormat/>
    <w:rsid w:val="00381773"/>
  </w:style>
  <w:style w:type="character" w:customStyle="1" w:styleId="TitleChar">
    <w:name w:val="Title Char"/>
    <w:basedOn w:val="DefaultParagraphFont"/>
    <w:link w:val="Title"/>
    <w:uiPriority w:val="10"/>
    <w:rsid w:val="00381773"/>
    <w:rPr>
      <w:rFonts w:asciiTheme="majorHAnsi" w:hAnsiTheme="majorHAnsi"/>
      <w:caps/>
      <w:color w:val="333333" w:themeColor="accent1"/>
      <w:sz w:val="36"/>
      <w:szCs w:val="36"/>
    </w:rPr>
  </w:style>
  <w:style w:type="paragraph" w:customStyle="1" w:styleId="Subtitle2">
    <w:name w:val="Subtitle 2"/>
    <w:link w:val="Subtitle2Char"/>
    <w:qFormat/>
    <w:rsid w:val="00ED6088"/>
    <w:pPr>
      <w:spacing w:line="240" w:lineRule="auto"/>
      <w:jc w:val="center"/>
    </w:pPr>
    <w:rPr>
      <w:rFonts w:ascii="Microsoft Office Preview Font" w:hAnsi="Microsoft Office Preview Font"/>
      <w:b/>
      <w:color w:val="000000" w:themeColor="text1"/>
      <w:sz w:val="40"/>
      <w:szCs w:val="32"/>
    </w:rPr>
  </w:style>
  <w:style w:type="paragraph" w:styleId="NoSpacing">
    <w:name w:val="No Spacing"/>
    <w:link w:val="NoSpacingChar"/>
    <w:uiPriority w:val="1"/>
    <w:qFormat/>
    <w:rsid w:val="00276B61"/>
    <w:pPr>
      <w:spacing w:after="0" w:line="240" w:lineRule="auto"/>
      <w:jc w:val="right"/>
    </w:pPr>
    <w:rPr>
      <w:b/>
      <w:color w:val="FFFFFF" w:themeColor="background1"/>
      <w:sz w:val="36"/>
    </w:rPr>
  </w:style>
  <w:style w:type="character" w:customStyle="1" w:styleId="Subtitle2Char">
    <w:name w:val="Subtitle 2 Char"/>
    <w:basedOn w:val="Heading4Char"/>
    <w:link w:val="Subtitle2"/>
    <w:rsid w:val="00ED6088"/>
    <w:rPr>
      <w:rFonts w:ascii="Microsoft Office Preview Font" w:hAnsi="Microsoft Office Preview Font"/>
      <w:b/>
      <w:color w:val="000000" w:themeColor="text1"/>
      <w:sz w:val="40"/>
      <w:szCs w:val="32"/>
    </w:rPr>
  </w:style>
  <w:style w:type="paragraph" w:customStyle="1" w:styleId="Name">
    <w:name w:val="Name"/>
    <w:basedOn w:val="Normal"/>
    <w:qFormat/>
    <w:rsid w:val="005714F7"/>
    <w:pPr>
      <w:jc w:val="center"/>
    </w:pPr>
    <w:rPr>
      <w:rFonts w:asciiTheme="majorHAnsi" w:hAnsiTheme="majorHAnsi"/>
      <w:color w:val="571745" w:themeColor="text2"/>
      <w:sz w:val="40"/>
      <w:szCs w:val="40"/>
    </w:rPr>
  </w:style>
  <w:style w:type="paragraph" w:styleId="Date">
    <w:name w:val="Date"/>
    <w:basedOn w:val="Normal"/>
    <w:next w:val="Normal"/>
    <w:link w:val="DateChar"/>
    <w:uiPriority w:val="99"/>
    <w:unhideWhenUsed/>
    <w:rsid w:val="00082E2C"/>
    <w:pPr>
      <w:jc w:val="center"/>
    </w:pPr>
    <w:rPr>
      <w:rFonts w:asciiTheme="majorHAnsi" w:hAnsiTheme="majorHAnsi"/>
      <w:color w:val="FFFFFF" w:themeColor="background1"/>
      <w:sz w:val="32"/>
      <w:szCs w:val="32"/>
    </w:rPr>
  </w:style>
  <w:style w:type="character" w:customStyle="1" w:styleId="DateChar">
    <w:name w:val="Date Char"/>
    <w:basedOn w:val="DefaultParagraphFont"/>
    <w:link w:val="Date"/>
    <w:uiPriority w:val="99"/>
    <w:rsid w:val="00082E2C"/>
    <w:rPr>
      <w:rFonts w:asciiTheme="majorHAnsi" w:hAnsiTheme="majorHAnsi"/>
      <w:color w:val="FFFFFF" w:themeColor="background1"/>
      <w:sz w:val="32"/>
      <w:szCs w:val="32"/>
    </w:rPr>
  </w:style>
  <w:style w:type="character" w:customStyle="1" w:styleId="Heading5Char">
    <w:name w:val="Heading 5 Char"/>
    <w:basedOn w:val="DefaultParagraphFont"/>
    <w:link w:val="Heading5"/>
    <w:uiPriority w:val="9"/>
    <w:rsid w:val="00E400EE"/>
    <w:rPr>
      <w:rFonts w:asciiTheme="majorHAnsi" w:eastAsiaTheme="majorEastAsia" w:hAnsiTheme="majorHAnsi" w:cstheme="majorBidi"/>
      <w:b/>
      <w:color w:val="571745" w:themeColor="text2"/>
      <w:sz w:val="36"/>
    </w:rPr>
  </w:style>
  <w:style w:type="character" w:styleId="Hyperlink">
    <w:name w:val="Hyperlink"/>
    <w:basedOn w:val="DefaultParagraphFont"/>
    <w:uiPriority w:val="99"/>
    <w:unhideWhenUsed/>
    <w:rsid w:val="00905EA3"/>
    <w:rPr>
      <w:color w:val="0000FF" w:themeColor="hyperlink"/>
      <w:u w:val="single"/>
    </w:rPr>
  </w:style>
  <w:style w:type="character" w:styleId="UnresolvedMention">
    <w:name w:val="Unresolved Mention"/>
    <w:basedOn w:val="DefaultParagraphFont"/>
    <w:uiPriority w:val="99"/>
    <w:semiHidden/>
    <w:unhideWhenUsed/>
    <w:rsid w:val="00905EA3"/>
    <w:rPr>
      <w:color w:val="605E5C"/>
      <w:shd w:val="clear" w:color="auto" w:fill="E1DFDD"/>
    </w:rPr>
  </w:style>
  <w:style w:type="paragraph" w:styleId="NormalWeb">
    <w:name w:val="Normal (Web)"/>
    <w:basedOn w:val="Normal"/>
    <w:uiPriority w:val="99"/>
    <w:semiHidden/>
    <w:unhideWhenUsed/>
    <w:rsid w:val="00980D83"/>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Strong">
    <w:name w:val="Strong"/>
    <w:basedOn w:val="DefaultParagraphFont"/>
    <w:uiPriority w:val="22"/>
    <w:qFormat/>
    <w:rsid w:val="005E2444"/>
    <w:rPr>
      <w:b/>
      <w:bCs/>
    </w:rPr>
  </w:style>
  <w:style w:type="character" w:styleId="Emphasis">
    <w:name w:val="Emphasis"/>
    <w:basedOn w:val="DefaultParagraphFont"/>
    <w:uiPriority w:val="20"/>
    <w:qFormat/>
    <w:rsid w:val="00537DFB"/>
    <w:rPr>
      <w:i/>
      <w:iCs/>
    </w:rPr>
  </w:style>
  <w:style w:type="character" w:customStyle="1" w:styleId="NoSpacingChar">
    <w:name w:val="No Spacing Char"/>
    <w:basedOn w:val="DefaultParagraphFont"/>
    <w:link w:val="NoSpacing"/>
    <w:uiPriority w:val="1"/>
    <w:rsid w:val="00DB4112"/>
    <w:rPr>
      <w:b/>
      <w:color w:val="FFFFFF" w:themeColor="background1"/>
      <w:sz w:val="36"/>
    </w:rPr>
  </w:style>
  <w:style w:type="paragraph" w:styleId="Subtitle">
    <w:name w:val="Subtitle"/>
    <w:basedOn w:val="Normal"/>
    <w:next w:val="Normal"/>
    <w:link w:val="SubtitleChar"/>
    <w:uiPriority w:val="11"/>
    <w:qFormat/>
    <w:rsid w:val="00C6599C"/>
    <w:pPr>
      <w:numPr>
        <w:ilvl w:val="1"/>
      </w:numPr>
      <w:spacing w:line="240" w:lineRule="auto"/>
    </w:pPr>
    <w:rPr>
      <w:rFonts w:asciiTheme="majorHAnsi" w:eastAsiaTheme="majorEastAsia" w:hAnsiTheme="majorHAnsi" w:cstheme="majorBidi"/>
      <w:color w:val="auto"/>
      <w:sz w:val="30"/>
      <w:szCs w:val="30"/>
      <w:lang w:val="en-GB"/>
    </w:rPr>
  </w:style>
  <w:style w:type="character" w:customStyle="1" w:styleId="SubtitleChar">
    <w:name w:val="Subtitle Char"/>
    <w:basedOn w:val="DefaultParagraphFont"/>
    <w:link w:val="Subtitle"/>
    <w:uiPriority w:val="11"/>
    <w:rsid w:val="00C6599C"/>
    <w:rPr>
      <w:rFonts w:asciiTheme="majorHAnsi" w:eastAsiaTheme="majorEastAsia" w:hAnsiTheme="majorHAnsi" w:cstheme="majorBidi"/>
      <w:sz w:val="30"/>
      <w:szCs w:val="30"/>
      <w:lang w:val="en-GB"/>
    </w:rPr>
  </w:style>
  <w:style w:type="character" w:styleId="SubtleEmphasis">
    <w:name w:val="Subtle Emphasis"/>
    <w:basedOn w:val="DefaultParagraphFont"/>
    <w:uiPriority w:val="19"/>
    <w:qFormat/>
    <w:rsid w:val="00C6599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0633505">
      <w:bodyDiv w:val="1"/>
      <w:marLeft w:val="0"/>
      <w:marRight w:val="0"/>
      <w:marTop w:val="0"/>
      <w:marBottom w:val="0"/>
      <w:divBdr>
        <w:top w:val="none" w:sz="0" w:space="0" w:color="auto"/>
        <w:left w:val="none" w:sz="0" w:space="0" w:color="auto"/>
        <w:bottom w:val="none" w:sz="0" w:space="0" w:color="auto"/>
        <w:right w:val="none" w:sz="0" w:space="0" w:color="auto"/>
      </w:divBdr>
    </w:div>
    <w:div w:id="1358235876">
      <w:bodyDiv w:val="1"/>
      <w:marLeft w:val="0"/>
      <w:marRight w:val="0"/>
      <w:marTop w:val="0"/>
      <w:marBottom w:val="0"/>
      <w:divBdr>
        <w:top w:val="none" w:sz="0" w:space="0" w:color="auto"/>
        <w:left w:val="none" w:sz="0" w:space="0" w:color="auto"/>
        <w:bottom w:val="none" w:sz="0" w:space="0" w:color="auto"/>
        <w:right w:val="none" w:sz="0" w:space="0" w:color="auto"/>
      </w:divBdr>
    </w:div>
    <w:div w:id="1830514330">
      <w:bodyDiv w:val="1"/>
      <w:marLeft w:val="0"/>
      <w:marRight w:val="0"/>
      <w:marTop w:val="0"/>
      <w:marBottom w:val="0"/>
      <w:divBdr>
        <w:top w:val="none" w:sz="0" w:space="0" w:color="auto"/>
        <w:left w:val="none" w:sz="0" w:space="0" w:color="auto"/>
        <w:bottom w:val="none" w:sz="0" w:space="0" w:color="auto"/>
        <w:right w:val="none" w:sz="0" w:space="0" w:color="auto"/>
      </w:divBdr>
    </w:div>
    <w:div w:id="1977494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ipd.co.uk/knowledge/fundamentals/relations/employees/factsheet" TargetMode="External"/><Relationship Id="rId18" Type="http://schemas.openxmlformats.org/officeDocument/2006/relationships/hyperlink" Target="http://www.legislation.gov.uk/anaw/2017/4"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www.acas.org.uk/index.aspx?articleid=4156" TargetMode="External"/><Relationship Id="rId17" Type="http://schemas.openxmlformats.org/officeDocument/2006/relationships/hyperlink" Target="https://www.lawdepot.co.uk/contracts/employment-contract/?loc=GB&amp;pid=msnppc-employ_gb-contract_w1-msnkey_%2Bcontract%20for%20%2Bemployment&amp;utm_source=bing&amp;utm_medium=cpc&amp;MSCLKID=27ab29eead7112b9947e7563e673f5ce" TargetMode="External"/><Relationship Id="rId2" Type="http://schemas.openxmlformats.org/officeDocument/2006/relationships/styles" Target="styles.xml"/><Relationship Id="rId16" Type="http://schemas.openxmlformats.org/officeDocument/2006/relationships/hyperlink" Target="https://www.hrzone.com/hr-glossary/what-are-employee-relation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lex.org.uk/about_cilex/about-cilex-lawyers/what-cilex-lawyers-do/the-uk-legal-system" TargetMode="External"/><Relationship Id="rId5" Type="http://schemas.openxmlformats.org/officeDocument/2006/relationships/footnotes" Target="footnotes.xml"/><Relationship Id="rId15" Type="http://schemas.openxmlformats.org/officeDocument/2006/relationships/hyperlink" Target="https://www.gov.uk/employment-contracts-and-conditions" TargetMode="External"/><Relationship Id="rId10" Type="http://schemas.openxmlformats.org/officeDocument/2006/relationships/hyperlink" Target="http://www.acas.org.uk/index.aspx?articleid=1577" TargetMode="External"/><Relationship Id="rId19" Type="http://schemas.openxmlformats.org/officeDocument/2006/relationships/hyperlink" Target="https://warwick.ac.uk/fac/soc/wbs/research/irru/wpir/wpir_88.pdf" TargetMode="External"/><Relationship Id="rId4" Type="http://schemas.openxmlformats.org/officeDocument/2006/relationships/webSettings" Target="webSettings.xml"/><Relationship Id="rId9" Type="http://schemas.openxmlformats.org/officeDocument/2006/relationships/hyperlink" Target="http://www.acas.org.uk/index.aspx?articleid=1461" TargetMode="External"/><Relationship Id="rId14" Type="http://schemas.openxmlformats.org/officeDocument/2006/relationships/hyperlink" Target="https://financialmarketstoolkit.cliffordchance.com/en/topic-guides/eu-explained.htm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kirst\AppData\Local\Packages\Microsoft.Office.Desktop_8wekyb3d8bbwe\LocalCache\Roaming\Microsoft\Templates\Student%20report%20notebook%20kit%20(cover,%20binder%20spine,%20divider%20tabs).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Foundry">
  <a:themeElements>
    <a:clrScheme name="Custom 235">
      <a:dk1>
        <a:sysClr val="windowText" lastClr="000000"/>
      </a:dk1>
      <a:lt1>
        <a:sysClr val="window" lastClr="FFFFFF"/>
      </a:lt1>
      <a:dk2>
        <a:srgbClr val="571745"/>
      </a:dk2>
      <a:lt2>
        <a:srgbClr val="EEECE1"/>
      </a:lt2>
      <a:accent1>
        <a:srgbClr val="333333"/>
      </a:accent1>
      <a:accent2>
        <a:srgbClr val="901940"/>
      </a:accent2>
      <a:accent3>
        <a:srgbClr val="B2B2B2"/>
      </a:accent3>
      <a:accent4>
        <a:srgbClr val="C71F3C"/>
      </a:accent4>
      <a:accent5>
        <a:srgbClr val="FFC40C"/>
      </a:accent5>
      <a:accent6>
        <a:srgbClr val="F15A3A"/>
      </a:accent6>
      <a:hlink>
        <a:srgbClr val="0000FF"/>
      </a:hlink>
      <a:folHlink>
        <a:srgbClr val="800080"/>
      </a:folHlink>
    </a:clrScheme>
    <a:fontScheme name="Custom 4">
      <a:majorFont>
        <a:latin typeface="Franklin Gothic Book"/>
        <a:ea typeface=""/>
        <a:cs typeface=""/>
      </a:majorFont>
      <a:minorFont>
        <a:latin typeface="Calibri"/>
        <a:ea typeface=""/>
        <a:cs typeface=""/>
      </a:minorFont>
    </a:fontScheme>
    <a:fmtScheme name="Foundry">
      <a:fillStyleLst>
        <a:solidFill>
          <a:schemeClr val="phClr"/>
        </a:solidFill>
        <a:gradFill rotWithShape="1">
          <a:gsLst>
            <a:gs pos="0">
              <a:schemeClr val="phClr">
                <a:tint val="70000"/>
                <a:satMod val="180000"/>
              </a:schemeClr>
            </a:gs>
            <a:gs pos="62000">
              <a:schemeClr val="phClr">
                <a:tint val="30000"/>
                <a:satMod val="180000"/>
              </a:schemeClr>
            </a:gs>
            <a:gs pos="100000">
              <a:schemeClr val="phClr">
                <a:tint val="22000"/>
                <a:satMod val="180000"/>
              </a:schemeClr>
            </a:gs>
          </a:gsLst>
          <a:lin ang="16200000" scaled="0"/>
        </a:gradFill>
        <a:gradFill rotWithShape="1">
          <a:gsLst>
            <a:gs pos="0">
              <a:schemeClr val="phClr">
                <a:shade val="58000"/>
                <a:satMod val="150000"/>
              </a:schemeClr>
            </a:gs>
            <a:gs pos="72000">
              <a:schemeClr val="phClr">
                <a:tint val="90000"/>
                <a:satMod val="135000"/>
              </a:schemeClr>
            </a:gs>
            <a:gs pos="100000">
              <a:schemeClr val="phClr">
                <a:tint val="80000"/>
                <a:satMod val="155000"/>
              </a:schemeClr>
            </a:gs>
          </a:gsLst>
          <a:lin ang="16200000" scaled="0"/>
        </a:gradFill>
      </a:fillStyleLst>
      <a:lnStyleLst>
        <a:ln w="9525" cap="flat" cmpd="sng" algn="ctr">
          <a:solidFill>
            <a:schemeClr val="phClr">
              <a:shade val="80000"/>
            </a:schemeClr>
          </a:solidFill>
          <a:prstDash val="solid"/>
        </a:ln>
        <a:ln w="38100" cap="flat" cmpd="sng" algn="ctr">
          <a:solidFill>
            <a:schemeClr val="phClr"/>
          </a:solidFill>
          <a:prstDash val="solid"/>
        </a:ln>
        <a:ln w="38100" cap="flat" cmpd="sng" algn="ctr">
          <a:solidFill>
            <a:schemeClr val="phClr"/>
          </a:solidFill>
          <a:prstDash val="solid"/>
        </a:ln>
      </a:lnStyleLst>
      <a:effectStyleLst>
        <a:effectStyle>
          <a:effectLst>
            <a:outerShdw blurRad="50800" dist="38100" dir="5400000" rotWithShape="0">
              <a:srgbClr val="000000">
                <a:alpha val="43137"/>
              </a:srgbClr>
            </a:outerShdw>
          </a:effectLst>
        </a:effectStyle>
        <a:effectStyle>
          <a:effectLst>
            <a:outerShdw blurRad="50800" dist="38100" dir="5400000" rotWithShape="0">
              <a:srgbClr val="000000">
                <a:alpha val="43137"/>
              </a:srgbClr>
            </a:outerShdw>
          </a:effectLst>
        </a:effectStyle>
        <a:effectStyle>
          <a:effectLst>
            <a:outerShdw blurRad="50800" dist="38100" dir="5400000" rotWithShape="0">
              <a:srgbClr val="000000">
                <a:alpha val="43137"/>
              </a:srgbClr>
            </a:outerShdw>
          </a:effectLst>
          <a:scene3d>
            <a:camera prst="orthographicFront" fov="0">
              <a:rot lat="0" lon="0" rev="0"/>
            </a:camera>
            <a:lightRig rig="soft" dir="tl">
              <a:rot lat="0" lon="0" rev="20000000"/>
            </a:lightRig>
          </a:scene3d>
          <a:sp3d prstMaterial="matte">
            <a:bevelT w="63500" h="63500" prst="coolSlant"/>
          </a:sp3d>
        </a:effectStyle>
      </a:effectStyleLst>
      <a:bgFillStyleLst>
        <a:solidFill>
          <a:schemeClr val="phClr"/>
        </a:solidFill>
        <a:gradFill rotWithShape="1">
          <a:gsLst>
            <a:gs pos="0">
              <a:schemeClr val="phClr">
                <a:tint val="75000"/>
                <a:satMod val="400000"/>
              </a:schemeClr>
            </a:gs>
            <a:gs pos="20000">
              <a:schemeClr val="phClr">
                <a:tint val="80000"/>
                <a:satMod val="355000"/>
              </a:schemeClr>
            </a:gs>
            <a:gs pos="100000">
              <a:schemeClr val="phClr">
                <a:tint val="95000"/>
                <a:shade val="55000"/>
                <a:satMod val="355000"/>
              </a:schemeClr>
            </a:gs>
          </a:gsLst>
          <a:path path="circle">
            <a:fillToRect l="67500" t="35000" r="32500" b="65000"/>
          </a:path>
        </a:gradFill>
        <a:blipFill>
          <a:blip xmlns:r="http://schemas.openxmlformats.org/officeDocument/2006/relationships" r:embed="rId1">
            <a:duotone>
              <a:schemeClr val="phClr">
                <a:shade val="30000"/>
                <a:satMod val="120000"/>
              </a:schemeClr>
              <a:schemeClr val="phClr">
                <a:tint val="70000"/>
                <a:satMod val="250000"/>
              </a:schemeClr>
            </a:duotone>
          </a:blip>
          <a:tile tx="0" ty="0" sx="50000" sy="50000" flip="none" algn="t"/>
        </a:blip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notebook kit (cover, binder spine, divider tabs)</Template>
  <TotalTime>0</TotalTime>
  <Pages>10</Pages>
  <Words>1933</Words>
  <Characters>11019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creator>kirsty baker</dc:creator>
  <cp:keywords/>
  <dc:description/>
  <cp:lastModifiedBy>kirsty baker</cp:lastModifiedBy>
  <cp:revision>2</cp:revision>
  <dcterms:created xsi:type="dcterms:W3CDTF">2019-03-20T23:07:00Z</dcterms:created>
  <dcterms:modified xsi:type="dcterms:W3CDTF">2019-03-20T23:07:00Z</dcterms:modified>
</cp:coreProperties>
</file>