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EF1B4" w14:textId="77777777" w:rsidR="00D941BF" w:rsidRDefault="00D941BF" w:rsidP="00D941BF">
      <w:pPr>
        <w:pStyle w:val="NormalWeb"/>
        <w:spacing w:before="0" w:beforeAutospacing="0" w:after="0" w:afterAutospacing="0"/>
        <w:ind w:left="-180" w:right="-334"/>
      </w:pPr>
      <w:r>
        <w:rPr>
          <w:noProof/>
        </w:rPr>
        <w:drawing>
          <wp:inline distT="0" distB="0" distL="0" distR="0" wp14:anchorId="609C5BF7" wp14:editId="4D36D073">
            <wp:extent cx="1907540" cy="635635"/>
            <wp:effectExtent l="25400" t="25400" r="10160" b="12065"/>
            <wp:docPr id="1" name="Image 1" descr="Une image contenant texte, Police, capture d’écran,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capture d’écran, logo&#10;&#10;Description générée automatiquemen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564B48B3" w14:textId="77777777" w:rsidR="00D941BF" w:rsidRDefault="00D941BF" w:rsidP="00D941BF">
      <w:pPr>
        <w:pStyle w:val="NormalWeb"/>
        <w:spacing w:before="0" w:beforeAutospacing="0" w:after="0" w:afterAutospacing="0"/>
        <w:ind w:left="-180" w:right="-334"/>
        <w:jc w:val="center"/>
      </w:pPr>
    </w:p>
    <w:p w14:paraId="2130F1B7" w14:textId="77777777" w:rsidR="00D941BF" w:rsidRDefault="00D941BF" w:rsidP="00D941BF">
      <w:pPr>
        <w:pStyle w:val="NormalWeb"/>
        <w:spacing w:before="0" w:beforeAutospacing="0" w:after="0" w:afterAutospacing="0"/>
        <w:ind w:left="-180" w:right="-334"/>
        <w:jc w:val="center"/>
      </w:pPr>
    </w:p>
    <w:p w14:paraId="6DB5C887" w14:textId="7D92673C" w:rsidR="00D941BF" w:rsidRDefault="00D941BF" w:rsidP="00D941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71DAD515" w14:textId="77777777" w:rsidR="00D941BF" w:rsidRPr="00D941BF" w:rsidRDefault="00D941BF" w:rsidP="00D941B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32D7226" w14:textId="77777777" w:rsidR="00D941BF" w:rsidRPr="00230F35" w:rsidRDefault="00D941BF" w:rsidP="00D941BF">
      <w:pPr>
        <w:jc w:val="center"/>
        <w:rPr>
          <w:rFonts w:ascii="Arial" w:hAnsi="Arial" w:cs="Arial"/>
          <w:sz w:val="28"/>
          <w:szCs w:val="28"/>
          <w:lang w:val="cy-GB"/>
        </w:rPr>
      </w:pPr>
    </w:p>
    <w:p w14:paraId="31810ED2" w14:textId="77777777" w:rsidR="00D941BF" w:rsidRDefault="00D941BF" w:rsidP="00D941BF">
      <w:pPr>
        <w:pStyle w:val="Titre3"/>
        <w:jc w:val="center"/>
        <w:rPr>
          <w:lang w:val="cy-GB"/>
        </w:rPr>
      </w:pPr>
      <w:r>
        <w:rPr>
          <w:lang w:val="cy-GB"/>
        </w:rPr>
        <w:t>THIS SHEET MUST BE THE FIRST PAGE OF THE ASSIGNMENT YOU ARE SUBMITTING  (DO NOT SEND AS A SEPARATE FILE)</w:t>
      </w:r>
    </w:p>
    <w:p w14:paraId="3F22613C" w14:textId="77777777" w:rsidR="00D941BF" w:rsidRPr="00D941BF" w:rsidRDefault="00D941BF" w:rsidP="00D941BF">
      <w:pPr>
        <w:pStyle w:val="Titre3"/>
        <w:jc w:val="center"/>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41BF" w:rsidRPr="0053024C" w14:paraId="03099DD9" w14:textId="77777777" w:rsidTr="008C20D2">
        <w:trPr>
          <w:trHeight w:val="614"/>
        </w:trPr>
        <w:tc>
          <w:tcPr>
            <w:tcW w:w="8856" w:type="dxa"/>
            <w:gridSpan w:val="5"/>
          </w:tcPr>
          <w:p w14:paraId="24F9178F"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b/>
                <w:sz w:val="22"/>
                <w:szCs w:val="22"/>
                <w:lang w:val="en-US"/>
              </w:rPr>
              <w:t>For completion by the student</w:t>
            </w:r>
            <w:r w:rsidRPr="00D941BF">
              <w:rPr>
                <w:rFonts w:ascii="Arial" w:hAnsi="Arial" w:cs="Arial"/>
                <w:sz w:val="22"/>
                <w:szCs w:val="22"/>
                <w:lang w:val="en-US"/>
              </w:rPr>
              <w:t>:</w:t>
            </w:r>
          </w:p>
        </w:tc>
      </w:tr>
      <w:tr w:rsidR="00D941BF" w:rsidRPr="0053024C" w14:paraId="77EC6D8D" w14:textId="77777777" w:rsidTr="008C20D2">
        <w:trPr>
          <w:trHeight w:val="718"/>
        </w:trPr>
        <w:tc>
          <w:tcPr>
            <w:tcW w:w="8856" w:type="dxa"/>
            <w:gridSpan w:val="5"/>
          </w:tcPr>
          <w:p w14:paraId="22F93998" w14:textId="39F771F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Student Name:</w:t>
            </w:r>
            <w:r w:rsidR="002D29D6">
              <w:rPr>
                <w:rFonts w:ascii="Arial" w:hAnsi="Arial" w:cs="Arial"/>
                <w:sz w:val="22"/>
                <w:szCs w:val="22"/>
                <w:lang w:val="en-US"/>
              </w:rPr>
              <w:t xml:space="preserve"> Celine HENQUINET</w:t>
            </w:r>
          </w:p>
          <w:p w14:paraId="4E2332B2"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375CA32B" w14:textId="5B14B8D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 xml:space="preserve">Student </w:t>
            </w:r>
            <w:r w:rsidRPr="00D941BF">
              <w:rPr>
                <w:rFonts w:ascii="Arial" w:hAnsi="Arial" w:cs="Arial"/>
                <w:b/>
                <w:bCs/>
                <w:sz w:val="22"/>
                <w:szCs w:val="22"/>
                <w:u w:val="single"/>
                <w:lang w:val="en-US"/>
              </w:rPr>
              <w:t>University</w:t>
            </w:r>
            <w:r w:rsidRPr="00D941BF">
              <w:rPr>
                <w:rFonts w:ascii="Arial" w:hAnsi="Arial" w:cs="Arial"/>
                <w:sz w:val="22"/>
                <w:szCs w:val="22"/>
                <w:u w:val="single"/>
                <w:lang w:val="en-US"/>
              </w:rPr>
              <w:t xml:space="preserve"> </w:t>
            </w:r>
            <w:r w:rsidRPr="00D941BF">
              <w:rPr>
                <w:rFonts w:ascii="Arial" w:hAnsi="Arial" w:cs="Arial"/>
                <w:sz w:val="22"/>
                <w:szCs w:val="22"/>
                <w:lang w:val="en-US"/>
              </w:rPr>
              <w:t>Email:</w:t>
            </w:r>
            <w:r w:rsidR="002D29D6">
              <w:rPr>
                <w:rFonts w:ascii="Arial" w:hAnsi="Arial" w:cs="Arial"/>
                <w:sz w:val="22"/>
                <w:szCs w:val="22"/>
                <w:lang w:val="en-US"/>
              </w:rPr>
              <w:t xml:space="preserve"> </w:t>
            </w:r>
            <w:r w:rsidR="00FA2D9F">
              <w:rPr>
                <w:rFonts w:ascii="Arial" w:hAnsi="Arial" w:cs="Arial"/>
                <w:sz w:val="22"/>
                <w:szCs w:val="22"/>
                <w:lang w:val="en-US"/>
              </w:rPr>
              <w:t>2218989@student.uwtsd.ac.uk</w:t>
            </w:r>
          </w:p>
        </w:tc>
      </w:tr>
      <w:tr w:rsidR="00D941BF" w:rsidRPr="0053024C" w14:paraId="24131426" w14:textId="77777777" w:rsidTr="008C20D2">
        <w:trPr>
          <w:trHeight w:val="849"/>
        </w:trPr>
        <w:tc>
          <w:tcPr>
            <w:tcW w:w="4788" w:type="dxa"/>
          </w:tcPr>
          <w:p w14:paraId="4433BE9F" w14:textId="638CC66E"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code:</w:t>
            </w:r>
            <w:r w:rsidR="00B91A89" w:rsidRPr="00B91A89">
              <w:rPr>
                <w:rFonts w:ascii="Arial" w:hAnsi="Arial" w:cs="Arial"/>
                <w:sz w:val="22"/>
                <w:szCs w:val="22"/>
                <w:lang w:val="en-US"/>
              </w:rPr>
              <w:t xml:space="preserve"> H</w:t>
            </w:r>
            <w:r w:rsidR="00B91A89">
              <w:rPr>
                <w:rFonts w:ascii="Arial" w:hAnsi="Arial" w:cs="Arial"/>
                <w:sz w:val="22"/>
                <w:szCs w:val="22"/>
                <w:lang w:val="en-US"/>
              </w:rPr>
              <w:t>PCA70</w:t>
            </w:r>
            <w:r w:rsidR="00FB3402">
              <w:rPr>
                <w:rFonts w:ascii="Arial" w:hAnsi="Arial" w:cs="Arial"/>
                <w:sz w:val="22"/>
                <w:szCs w:val="22"/>
                <w:lang w:val="en-US"/>
              </w:rPr>
              <w:t>27</w:t>
            </w:r>
          </w:p>
          <w:p w14:paraId="1024B21B"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6AD16F34" w14:textId="7DFCDFF6"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title:</w:t>
            </w:r>
            <w:r w:rsidR="00B91A89">
              <w:rPr>
                <w:rFonts w:ascii="Arial" w:hAnsi="Arial" w:cs="Arial"/>
                <w:sz w:val="22"/>
                <w:szCs w:val="22"/>
                <w:lang w:val="en-US"/>
              </w:rPr>
              <w:t xml:space="preserve"> </w:t>
            </w:r>
            <w:r w:rsidR="00FB3402">
              <w:rPr>
                <w:rFonts w:ascii="Arial" w:hAnsi="Arial" w:cs="Arial"/>
                <w:sz w:val="22"/>
                <w:szCs w:val="22"/>
                <w:lang w:val="en-US"/>
              </w:rPr>
              <w:t>Cosmology, Magic and Divination</w:t>
            </w:r>
          </w:p>
          <w:p w14:paraId="7FA3FCF9"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512CC9A0"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tc>
        <w:tc>
          <w:tcPr>
            <w:tcW w:w="2266" w:type="dxa"/>
            <w:gridSpan w:val="3"/>
          </w:tcPr>
          <w:p w14:paraId="402E5542" w14:textId="77777777" w:rsidR="00D941BF" w:rsidRDefault="00D941BF" w:rsidP="00D941BF">
            <w:pPr>
              <w:pStyle w:val="NormalWeb"/>
              <w:spacing w:before="0" w:beforeAutospacing="0" w:after="0" w:afterAutospacing="0"/>
              <w:ind w:right="34"/>
              <w:jc w:val="center"/>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r w:rsidRPr="00230F35">
              <w:rPr>
                <w:rFonts w:ascii="Arial" w:hAnsi="Arial" w:cs="Arial"/>
                <w:sz w:val="22"/>
                <w:szCs w:val="22"/>
              </w:rPr>
              <w:t>number</w:t>
            </w:r>
            <w:proofErr w:type="spellEnd"/>
            <w:r w:rsidRPr="00230F35">
              <w:rPr>
                <w:rFonts w:ascii="Arial" w:hAnsi="Arial" w:cs="Arial"/>
                <w:sz w:val="22"/>
                <w:szCs w:val="22"/>
              </w:rPr>
              <w:t>:</w:t>
            </w:r>
          </w:p>
          <w:p w14:paraId="57E35AFC" w14:textId="77777777" w:rsidR="00B91A89" w:rsidRDefault="00B91A89" w:rsidP="00D941BF">
            <w:pPr>
              <w:pStyle w:val="NormalWeb"/>
              <w:spacing w:before="0" w:beforeAutospacing="0" w:after="0" w:afterAutospacing="0"/>
              <w:ind w:right="34"/>
              <w:jc w:val="center"/>
              <w:rPr>
                <w:rFonts w:ascii="Arial" w:hAnsi="Arial" w:cs="Arial"/>
                <w:sz w:val="22"/>
                <w:szCs w:val="22"/>
              </w:rPr>
            </w:pPr>
          </w:p>
          <w:p w14:paraId="3E3FF1FE" w14:textId="75426D04" w:rsidR="00B91A89" w:rsidRPr="00230F35" w:rsidRDefault="00B91A89" w:rsidP="00D941B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2218989</w:t>
            </w:r>
          </w:p>
        </w:tc>
        <w:tc>
          <w:tcPr>
            <w:tcW w:w="1802" w:type="dxa"/>
          </w:tcPr>
          <w:p w14:paraId="36336235"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Educational support needs:</w:t>
            </w:r>
          </w:p>
          <w:p w14:paraId="6C4B6949"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2D29D6">
              <w:rPr>
                <w:rFonts w:ascii="Arial" w:hAnsi="Arial" w:cs="Arial"/>
                <w:strike/>
                <w:sz w:val="22"/>
                <w:szCs w:val="22"/>
                <w:lang w:val="en-US"/>
              </w:rPr>
              <w:t>Yes</w:t>
            </w:r>
            <w:r w:rsidRPr="00D941BF">
              <w:rPr>
                <w:rFonts w:ascii="Arial" w:hAnsi="Arial" w:cs="Arial"/>
                <w:sz w:val="22"/>
                <w:szCs w:val="22"/>
                <w:lang w:val="en-US"/>
              </w:rPr>
              <w:t>/No</w:t>
            </w:r>
          </w:p>
        </w:tc>
      </w:tr>
      <w:tr w:rsidR="00D941BF" w:rsidRPr="0053024C" w14:paraId="20971EFB" w14:textId="77777777" w:rsidTr="008C20D2">
        <w:trPr>
          <w:trHeight w:val="1139"/>
        </w:trPr>
        <w:tc>
          <w:tcPr>
            <w:tcW w:w="8856" w:type="dxa"/>
            <w:gridSpan w:val="5"/>
          </w:tcPr>
          <w:p w14:paraId="0AF8CEC0" w14:textId="701742B9"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title:</w:t>
            </w:r>
            <w:r w:rsidR="00B91A89">
              <w:rPr>
                <w:rFonts w:ascii="Arial" w:hAnsi="Arial" w:cs="Arial"/>
                <w:sz w:val="22"/>
                <w:szCs w:val="22"/>
                <w:lang w:val="en-US"/>
              </w:rPr>
              <w:t xml:space="preserve"> A </w:t>
            </w:r>
            <w:r w:rsidR="0053024C">
              <w:rPr>
                <w:rFonts w:ascii="Arial" w:hAnsi="Arial" w:cs="Arial"/>
                <w:sz w:val="22"/>
                <w:szCs w:val="22"/>
                <w:lang w:val="en-US"/>
              </w:rPr>
              <w:t>4500 word essay written on a topic within the subject area (Assignment 2)</w:t>
            </w:r>
          </w:p>
          <w:p w14:paraId="0620402B"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1E4A6FB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28AD6F64" w14:textId="4CF38BAA"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due date:</w:t>
            </w:r>
            <w:r w:rsidR="00B91A89">
              <w:rPr>
                <w:rFonts w:ascii="Arial" w:hAnsi="Arial" w:cs="Arial"/>
                <w:sz w:val="22"/>
                <w:szCs w:val="22"/>
                <w:lang w:val="en-US"/>
              </w:rPr>
              <w:t xml:space="preserve"> </w:t>
            </w:r>
            <w:r w:rsidR="0053024C">
              <w:rPr>
                <w:rFonts w:ascii="Arial" w:hAnsi="Arial" w:cs="Arial"/>
                <w:sz w:val="22"/>
                <w:szCs w:val="22"/>
                <w:lang w:val="en-US"/>
              </w:rPr>
              <w:t>29</w:t>
            </w:r>
            <w:r w:rsidR="00FB3402">
              <w:rPr>
                <w:rFonts w:ascii="Arial" w:hAnsi="Arial" w:cs="Arial"/>
                <w:sz w:val="22"/>
                <w:szCs w:val="22"/>
                <w:lang w:val="en-US"/>
              </w:rPr>
              <w:t xml:space="preserve"> </w:t>
            </w:r>
            <w:r w:rsidR="0053024C">
              <w:rPr>
                <w:rFonts w:ascii="Arial" w:hAnsi="Arial" w:cs="Arial"/>
                <w:sz w:val="22"/>
                <w:szCs w:val="22"/>
                <w:lang w:val="en-US"/>
              </w:rPr>
              <w:t>April</w:t>
            </w:r>
            <w:r w:rsidR="00023120" w:rsidRPr="00023120">
              <w:rPr>
                <w:rFonts w:ascii="Arial" w:hAnsi="Arial" w:cs="Arial"/>
                <w:sz w:val="22"/>
                <w:szCs w:val="22"/>
                <w:lang w:val="en-US"/>
              </w:rPr>
              <w:t xml:space="preserve"> 2024</w:t>
            </w:r>
          </w:p>
        </w:tc>
      </w:tr>
      <w:tr w:rsidR="00D941BF" w:rsidRPr="0053024C" w14:paraId="7E955D80" w14:textId="77777777" w:rsidTr="008C20D2">
        <w:trPr>
          <w:trHeight w:val="978"/>
        </w:trPr>
        <w:tc>
          <w:tcPr>
            <w:tcW w:w="8856" w:type="dxa"/>
            <w:gridSpan w:val="5"/>
            <w:tcBorders>
              <w:bottom w:val="single" w:sz="4" w:space="0" w:color="000000"/>
            </w:tcBorders>
          </w:tcPr>
          <w:p w14:paraId="608C39E1" w14:textId="370D3D90" w:rsidR="00D941BF" w:rsidRPr="00D941BF" w:rsidRDefault="00D941BF" w:rsidP="00D941BF">
            <w:pPr>
              <w:jc w:val="center"/>
              <w:rPr>
                <w:rFonts w:ascii="Arial" w:hAnsi="Arial" w:cs="Arial"/>
                <w:sz w:val="22"/>
                <w:szCs w:val="22"/>
                <w:lang w:val="en-US"/>
              </w:rPr>
            </w:pPr>
            <w:r w:rsidRPr="00D941BF">
              <w:rPr>
                <w:rFonts w:ascii="Arial" w:hAnsi="Arial" w:cs="Arial"/>
                <w:sz w:val="22"/>
                <w:szCs w:val="22"/>
                <w:lang w:val="en-US"/>
              </w:rPr>
              <w:t>This assignment is for the       1</w:t>
            </w:r>
            <w:r w:rsidRPr="00D941BF">
              <w:rPr>
                <w:rFonts w:ascii="Arial" w:hAnsi="Arial" w:cs="Arial"/>
                <w:sz w:val="22"/>
                <w:szCs w:val="22"/>
                <w:vertAlign w:val="superscript"/>
                <w:lang w:val="en-US"/>
              </w:rPr>
              <w:t>st</w:t>
            </w:r>
            <w:r w:rsidRPr="00D941BF">
              <w:rPr>
                <w:rFonts w:ascii="Arial" w:hAnsi="Arial" w:cs="Arial"/>
                <w:sz w:val="22"/>
                <w:szCs w:val="22"/>
                <w:lang w:val="en-US"/>
              </w:rPr>
              <w:t xml:space="preserve"> </w:t>
            </w:r>
            <w:r w:rsidR="00BA4096" w:rsidRPr="00230F35">
              <w:rPr>
                <w:rFonts w:ascii="Arial" w:hAnsi="Arial" w:cs="Arial"/>
                <w:sz w:val="22"/>
                <w:szCs w:val="22"/>
              </w:rPr>
              <w:fldChar w:fldCharType="begin">
                <w:ffData>
                  <w:name w:val="Check15"/>
                  <w:enabled/>
                  <w:calcOnExit w:val="0"/>
                  <w:checkBox>
                    <w:sizeAuto/>
                    <w:default w:val="0"/>
                  </w:checkBox>
                </w:ffData>
              </w:fldChar>
            </w:r>
            <w:r w:rsidR="00BA4096"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BA4096" w:rsidRPr="00230F35">
              <w:rPr>
                <w:rFonts w:ascii="Arial" w:hAnsi="Arial" w:cs="Arial"/>
                <w:sz w:val="22"/>
                <w:szCs w:val="22"/>
              </w:rPr>
              <w:fldChar w:fldCharType="end"/>
            </w:r>
            <w:r w:rsidRPr="00D941BF">
              <w:rPr>
                <w:rFonts w:ascii="Arial" w:hAnsi="Arial" w:cs="Arial"/>
                <w:sz w:val="22"/>
                <w:szCs w:val="22"/>
                <w:lang w:val="en-US"/>
              </w:rPr>
              <w:t xml:space="preserve">   2</w:t>
            </w:r>
            <w:r w:rsidRPr="00D941BF">
              <w:rPr>
                <w:rFonts w:ascii="Arial" w:hAnsi="Arial" w:cs="Arial"/>
                <w:sz w:val="22"/>
                <w:szCs w:val="22"/>
                <w:vertAlign w:val="superscript"/>
                <w:lang w:val="en-US"/>
              </w:rPr>
              <w:t>nd</w:t>
            </w:r>
            <w:r w:rsidRPr="00D941BF">
              <w:rPr>
                <w:rFonts w:ascii="Arial" w:hAnsi="Arial" w:cs="Arial"/>
                <w:sz w:val="22"/>
                <w:szCs w:val="22"/>
                <w:lang w:val="en-US"/>
              </w:rPr>
              <w:t xml:space="preserve">  </w:t>
            </w:r>
            <w:r w:rsidR="00BA4096">
              <w:rPr>
                <w:rFonts w:ascii="Arial" w:hAnsi="Arial" w:cs="Arial"/>
                <w:sz w:val="22"/>
                <w:szCs w:val="22"/>
                <w:lang w:val="en-US"/>
              </w:rPr>
              <w:t xml:space="preserve"> </w:t>
            </w:r>
            <w:r w:rsidR="00BA4096" w:rsidRPr="00BA4096">
              <w:rPr>
                <w:rFonts w:ascii="Calibri" w:hAnsi="Calibri" w:cs="Tahoma"/>
                <w:b/>
                <w:bdr w:val="single" w:sz="4" w:space="0" w:color="auto"/>
                <w:shd w:val="clear" w:color="auto" w:fill="BFBFBF" w:themeFill="background1" w:themeFillShade="BF"/>
                <w:lang w:val="en-US"/>
              </w:rPr>
              <w:t>X</w:t>
            </w:r>
            <w:r w:rsidR="00BA4096" w:rsidRPr="00BA4096">
              <w:rPr>
                <w:rFonts w:ascii="Arial" w:hAnsi="Arial" w:cs="Arial"/>
                <w:sz w:val="22"/>
                <w:szCs w:val="22"/>
                <w:lang w:val="en-US"/>
              </w:rPr>
              <w:t xml:space="preserve"> </w:t>
            </w:r>
            <w:r w:rsidRPr="00D941BF">
              <w:rPr>
                <w:rFonts w:ascii="Arial" w:hAnsi="Arial" w:cs="Arial"/>
                <w:sz w:val="22"/>
                <w:szCs w:val="22"/>
                <w:lang w:val="en-US"/>
              </w:rPr>
              <w:t xml:space="preserve">    3</w:t>
            </w:r>
            <w:r w:rsidRPr="00D941BF">
              <w:rPr>
                <w:rFonts w:ascii="Arial" w:hAnsi="Arial" w:cs="Arial"/>
                <w:sz w:val="22"/>
                <w:szCs w:val="22"/>
                <w:vertAlign w:val="superscript"/>
                <w:lang w:val="en-US"/>
              </w:rPr>
              <w:t>rd</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D941BF">
              <w:rPr>
                <w:rFonts w:ascii="Arial" w:hAnsi="Arial" w:cs="Arial"/>
                <w:sz w:val="22"/>
                <w:szCs w:val="22"/>
                <w:lang w:val="en-US"/>
              </w:rPr>
              <w:t xml:space="preserve">      4</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D941BF">
              <w:rPr>
                <w:rFonts w:ascii="Arial" w:hAnsi="Arial" w:cs="Arial"/>
                <w:sz w:val="22"/>
                <w:szCs w:val="22"/>
                <w:lang w:val="en-US"/>
              </w:rPr>
              <w:t xml:space="preserve">      5</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D941BF">
              <w:rPr>
                <w:rFonts w:ascii="Arial" w:hAnsi="Arial" w:cs="Arial"/>
                <w:sz w:val="22"/>
                <w:szCs w:val="22"/>
                <w:lang w:val="en-US"/>
              </w:rPr>
              <w:t xml:space="preserve">      6</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D941BF">
              <w:rPr>
                <w:rFonts w:ascii="Arial" w:hAnsi="Arial" w:cs="Arial"/>
                <w:b/>
                <w:sz w:val="22"/>
                <w:szCs w:val="22"/>
                <w:lang w:val="en-US"/>
              </w:rPr>
              <w:t xml:space="preserve">   </w:t>
            </w:r>
            <w:r w:rsidRPr="00D941BF">
              <w:rPr>
                <w:rFonts w:ascii="Arial" w:hAnsi="Arial" w:cs="Arial"/>
                <w:sz w:val="22"/>
                <w:szCs w:val="22"/>
                <w:lang w:val="en-US"/>
              </w:rPr>
              <w:t>module of the degree</w:t>
            </w:r>
          </w:p>
        </w:tc>
      </w:tr>
      <w:tr w:rsidR="00D941BF" w:rsidRPr="0053024C" w14:paraId="4436F577" w14:textId="77777777" w:rsidTr="008C20D2">
        <w:trPr>
          <w:trHeight w:val="978"/>
        </w:trPr>
        <w:tc>
          <w:tcPr>
            <w:tcW w:w="8856" w:type="dxa"/>
            <w:gridSpan w:val="5"/>
            <w:shd w:val="clear" w:color="auto" w:fill="D9D9D9"/>
          </w:tcPr>
          <w:p w14:paraId="433105D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I confirm that this is my original work and that I have adhered to the University policy on plagiarism.</w:t>
            </w:r>
          </w:p>
          <w:p w14:paraId="4ABACD9F" w14:textId="17CBD3F8" w:rsidR="00D941BF" w:rsidRPr="002D29D6" w:rsidRDefault="00D941BF" w:rsidP="00D941BF">
            <w:pPr>
              <w:pStyle w:val="NormalWeb"/>
              <w:spacing w:before="0" w:beforeAutospacing="0" w:after="0" w:afterAutospacing="0"/>
              <w:ind w:right="34"/>
              <w:jc w:val="center"/>
              <w:rPr>
                <w:rFonts w:ascii="Dreaming Outloud Script Pro" w:hAnsi="Dreaming Outloud Script Pro" w:cs="Dreaming Outloud Script Pro"/>
                <w:i/>
                <w:iCs/>
                <w:sz w:val="22"/>
                <w:szCs w:val="22"/>
                <w:lang w:val="en-US"/>
              </w:rPr>
            </w:pPr>
            <w:r w:rsidRPr="00D941BF">
              <w:rPr>
                <w:rFonts w:ascii="Arial" w:hAnsi="Arial" w:cs="Arial"/>
                <w:sz w:val="22"/>
                <w:szCs w:val="22"/>
                <w:lang w:val="en-US"/>
              </w:rPr>
              <w:t xml:space="preserve">Signed </w:t>
            </w:r>
            <w:r w:rsidR="002D29D6">
              <w:rPr>
                <w:rFonts w:ascii="Arial" w:hAnsi="Arial" w:cs="Arial"/>
                <w:sz w:val="22"/>
                <w:szCs w:val="22"/>
                <w:lang w:val="en-US"/>
              </w:rPr>
              <w:t xml:space="preserve">     </w:t>
            </w:r>
            <w:r w:rsidR="002D29D6" w:rsidRPr="002D29D6">
              <w:rPr>
                <w:rFonts w:ascii="Mystical Woods Rough Script" w:hAnsi="Mystical Woods Rough Script" w:cs="Dreaming Outloud Script Pro"/>
                <w:i/>
                <w:iCs/>
                <w:sz w:val="22"/>
                <w:szCs w:val="22"/>
                <w:lang w:val="en-US"/>
              </w:rPr>
              <w:t>Celine Henquinet</w:t>
            </w:r>
          </w:p>
          <w:p w14:paraId="7B6F1A89" w14:textId="5DA4C097" w:rsidR="00D941BF" w:rsidRPr="00D941BF" w:rsidRDefault="00D941BF" w:rsidP="00D941BF">
            <w:pPr>
              <w:pStyle w:val="NormalWeb"/>
              <w:spacing w:before="0" w:beforeAutospacing="0" w:after="0" w:afterAutospacing="0"/>
              <w:ind w:right="34"/>
              <w:jc w:val="center"/>
              <w:rPr>
                <w:rFonts w:ascii="Calibri" w:hAnsi="Calibri" w:cs="Calibri"/>
                <w:b/>
                <w:sz w:val="44"/>
                <w:szCs w:val="44"/>
                <w:lang w:val="en-US"/>
              </w:rPr>
            </w:pPr>
            <w:r w:rsidRPr="00D941BF">
              <w:rPr>
                <w:rFonts w:ascii="Calibri" w:hAnsi="Calibri" w:cs="Tahoma"/>
                <w:b/>
                <w:lang w:val="en-US"/>
              </w:rPr>
              <w:t xml:space="preserve">Email </w:t>
            </w:r>
            <w:proofErr w:type="spellStart"/>
            <w:r w:rsidRPr="00D941BF">
              <w:rPr>
                <w:rFonts w:ascii="Calibri" w:hAnsi="Calibri" w:cs="Tahoma"/>
                <w:b/>
                <w:lang w:val="en-US"/>
              </w:rPr>
              <w:t>submission:if</w:t>
            </w:r>
            <w:proofErr w:type="spellEnd"/>
            <w:r w:rsidRPr="00D941BF">
              <w:rPr>
                <w:rFonts w:ascii="Calibri" w:hAnsi="Calibri" w:cs="Tahoma"/>
                <w:b/>
                <w:lang w:val="en-US"/>
              </w:rPr>
              <w:t xml:space="preserve"> you are submitting this form via email, please tick this box</w:t>
            </w:r>
            <w:r w:rsidR="002D29D6">
              <w:rPr>
                <w:rFonts w:ascii="Calibri" w:hAnsi="Calibri" w:cs="Tahoma"/>
                <w:b/>
                <w:lang w:val="en-US"/>
              </w:rPr>
              <w:t xml:space="preserve"> </w:t>
            </w:r>
            <w:r w:rsidR="002D29D6" w:rsidRPr="002D29D6">
              <w:rPr>
                <w:rFonts w:ascii="Calibri" w:hAnsi="Calibri" w:cs="Tahoma"/>
                <w:b/>
                <w:bdr w:val="single" w:sz="4" w:space="0" w:color="auto"/>
                <w:lang w:val="en-US"/>
              </w:rPr>
              <w:t>X</w:t>
            </w:r>
            <w:r w:rsidRPr="00D941BF">
              <w:rPr>
                <w:rFonts w:ascii="Calibri" w:hAnsi="Calibri" w:cs="Tahoma"/>
                <w:b/>
                <w:lang w:val="en-US"/>
              </w:rPr>
              <w:t xml:space="preserve"> </w:t>
            </w:r>
          </w:p>
          <w:p w14:paraId="7059E870"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Calibri" w:hAnsi="Calibri" w:cs="Tahoma"/>
                <w:b/>
                <w:lang w:val="en-US"/>
              </w:rPr>
              <w:t>(as a substitute for your signature) to confirm that you agree to the above declaration.</w:t>
            </w:r>
          </w:p>
        </w:tc>
      </w:tr>
      <w:tr w:rsidR="00D941BF" w:rsidRPr="0053024C" w14:paraId="7A31DA90" w14:textId="77777777" w:rsidTr="008C20D2">
        <w:trPr>
          <w:trHeight w:val="3972"/>
        </w:trPr>
        <w:tc>
          <w:tcPr>
            <w:tcW w:w="8856" w:type="dxa"/>
            <w:gridSpan w:val="5"/>
          </w:tcPr>
          <w:p w14:paraId="0B73BBE9" w14:textId="77777777" w:rsidR="00D941BF" w:rsidRPr="00D941BF" w:rsidRDefault="00D941BF" w:rsidP="00D941BF">
            <w:pPr>
              <w:jc w:val="center"/>
              <w:rPr>
                <w:rFonts w:ascii="Arial" w:hAnsi="Arial"/>
                <w:b/>
                <w:lang w:val="en-US"/>
              </w:rPr>
            </w:pPr>
          </w:p>
          <w:p w14:paraId="71FC9FC6" w14:textId="77777777" w:rsidR="00D941BF" w:rsidRPr="00D941BF" w:rsidRDefault="00D941BF" w:rsidP="00D941BF">
            <w:pPr>
              <w:jc w:val="center"/>
              <w:rPr>
                <w:rFonts w:ascii="Arial" w:hAnsi="Arial"/>
                <w:lang w:val="en-US"/>
              </w:rPr>
            </w:pPr>
            <w:r w:rsidRPr="00D941BF">
              <w:rPr>
                <w:rFonts w:ascii="Arial" w:hAnsi="Arial"/>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41BF" w:rsidRPr="00D941BF" w14:paraId="4862E2ED" w14:textId="77777777" w:rsidTr="008C20D2">
              <w:tc>
                <w:tcPr>
                  <w:tcW w:w="6970" w:type="dxa"/>
                </w:tcPr>
                <w:p w14:paraId="038A6FBC" w14:textId="77777777" w:rsidR="00D941BF" w:rsidRPr="00D941BF" w:rsidRDefault="00D941BF" w:rsidP="00D941BF">
                  <w:pPr>
                    <w:jc w:val="center"/>
                    <w:rPr>
                      <w:rFonts w:ascii="Arial" w:hAnsi="Arial"/>
                      <w:sz w:val="20"/>
                      <w:szCs w:val="20"/>
                      <w:lang w:val="en-US"/>
                    </w:rPr>
                  </w:pPr>
                </w:p>
                <w:p w14:paraId="70ED3C10"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1</w:t>
                  </w:r>
                  <w:r w:rsidRPr="00D941BF">
                    <w:rPr>
                      <w:rFonts w:ascii="Arial" w:hAnsi="Arial"/>
                      <w:sz w:val="20"/>
                      <w:szCs w:val="20"/>
                      <w:vertAlign w:val="superscript"/>
                      <w:lang w:val="en-US"/>
                    </w:rPr>
                    <w:t>st</w:t>
                  </w:r>
                  <w:r w:rsidRPr="00D941BF">
                    <w:rPr>
                      <w:rFonts w:ascii="Arial" w:hAnsi="Arial"/>
                      <w:sz w:val="20"/>
                      <w:szCs w:val="20"/>
                      <w:lang w:val="en-US"/>
                    </w:rPr>
                    <w:t xml:space="preserve"> Marker’s Provisional mark</w:t>
                  </w:r>
                </w:p>
              </w:tc>
              <w:tc>
                <w:tcPr>
                  <w:tcW w:w="1660" w:type="dxa"/>
                </w:tcPr>
                <w:p w14:paraId="58261790" w14:textId="77777777" w:rsidR="00D941BF" w:rsidRPr="00D941BF" w:rsidRDefault="00D941BF" w:rsidP="00D941BF">
                  <w:pPr>
                    <w:jc w:val="center"/>
                    <w:rPr>
                      <w:rFonts w:ascii="Arial" w:hAnsi="Arial"/>
                      <w:sz w:val="20"/>
                      <w:szCs w:val="20"/>
                      <w:lang w:val="en-US"/>
                    </w:rPr>
                  </w:pPr>
                </w:p>
              </w:tc>
            </w:tr>
            <w:tr w:rsidR="00D941BF" w:rsidRPr="0053024C" w14:paraId="406A9F79" w14:textId="77777777" w:rsidTr="008C20D2">
              <w:tc>
                <w:tcPr>
                  <w:tcW w:w="6970" w:type="dxa"/>
                </w:tcPr>
                <w:p w14:paraId="14A8825B" w14:textId="77777777" w:rsidR="00D941BF" w:rsidRPr="00D941BF" w:rsidRDefault="00D941BF" w:rsidP="00D941BF">
                  <w:pPr>
                    <w:jc w:val="center"/>
                    <w:rPr>
                      <w:rFonts w:ascii="Arial" w:hAnsi="Arial"/>
                      <w:sz w:val="20"/>
                      <w:szCs w:val="20"/>
                      <w:lang w:val="en-US"/>
                    </w:rPr>
                  </w:pPr>
                </w:p>
                <w:p w14:paraId="1F9D91E3"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2</w:t>
                  </w:r>
                  <w:r w:rsidRPr="00D941BF">
                    <w:rPr>
                      <w:rFonts w:ascii="Arial" w:hAnsi="Arial"/>
                      <w:sz w:val="20"/>
                      <w:szCs w:val="20"/>
                      <w:vertAlign w:val="superscript"/>
                      <w:lang w:val="en-US"/>
                    </w:rPr>
                    <w:t>nd</w:t>
                  </w:r>
                  <w:r w:rsidRPr="00D941BF">
                    <w:rPr>
                      <w:rFonts w:ascii="Arial" w:hAnsi="Arial"/>
                      <w:sz w:val="20"/>
                      <w:szCs w:val="20"/>
                      <w:lang w:val="en-US"/>
                    </w:rPr>
                    <w:t xml:space="preserve"> Marker’s/Moderator’s provisional mark</w:t>
                  </w:r>
                </w:p>
              </w:tc>
              <w:tc>
                <w:tcPr>
                  <w:tcW w:w="1660" w:type="dxa"/>
                </w:tcPr>
                <w:p w14:paraId="7AF2671C" w14:textId="77777777" w:rsidR="00D941BF" w:rsidRPr="00D941BF" w:rsidRDefault="00D941BF" w:rsidP="00D941BF">
                  <w:pPr>
                    <w:jc w:val="center"/>
                    <w:rPr>
                      <w:rFonts w:ascii="Arial" w:hAnsi="Arial"/>
                      <w:sz w:val="20"/>
                      <w:szCs w:val="20"/>
                      <w:lang w:val="en-US"/>
                    </w:rPr>
                  </w:pPr>
                </w:p>
              </w:tc>
            </w:tr>
            <w:tr w:rsidR="00D941BF" w:rsidRPr="0053024C" w14:paraId="359448AF" w14:textId="77777777" w:rsidTr="008C20D2">
              <w:tc>
                <w:tcPr>
                  <w:tcW w:w="6970" w:type="dxa"/>
                </w:tcPr>
                <w:p w14:paraId="5574BA00" w14:textId="77777777" w:rsidR="00D941BF" w:rsidRPr="00D941BF" w:rsidRDefault="00D941BF" w:rsidP="00D941BF">
                  <w:pPr>
                    <w:jc w:val="center"/>
                    <w:rPr>
                      <w:rFonts w:ascii="Arial" w:hAnsi="Arial"/>
                      <w:sz w:val="20"/>
                      <w:szCs w:val="20"/>
                      <w:lang w:val="en-US"/>
                    </w:rPr>
                  </w:pPr>
                </w:p>
                <w:p w14:paraId="7A10720E"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External Examiner’s mark (if relevant)</w:t>
                  </w:r>
                </w:p>
              </w:tc>
              <w:tc>
                <w:tcPr>
                  <w:tcW w:w="1660" w:type="dxa"/>
                </w:tcPr>
                <w:p w14:paraId="63F47E0B" w14:textId="77777777" w:rsidR="00D941BF" w:rsidRPr="00D941BF" w:rsidRDefault="00D941BF" w:rsidP="00D941BF">
                  <w:pPr>
                    <w:jc w:val="center"/>
                    <w:rPr>
                      <w:rFonts w:ascii="Arial" w:hAnsi="Arial"/>
                      <w:sz w:val="20"/>
                      <w:szCs w:val="20"/>
                      <w:lang w:val="en-US"/>
                    </w:rPr>
                  </w:pPr>
                </w:p>
              </w:tc>
            </w:tr>
            <w:tr w:rsidR="00D941BF" w:rsidRPr="0053024C" w14:paraId="678BB291" w14:textId="77777777" w:rsidTr="008C20D2">
              <w:tc>
                <w:tcPr>
                  <w:tcW w:w="6970" w:type="dxa"/>
                </w:tcPr>
                <w:p w14:paraId="14B52F81" w14:textId="77777777" w:rsidR="00D941BF" w:rsidRPr="00D941BF" w:rsidRDefault="00D941BF" w:rsidP="00D941BF">
                  <w:pPr>
                    <w:jc w:val="center"/>
                    <w:rPr>
                      <w:rFonts w:ascii="Arial" w:hAnsi="Arial"/>
                      <w:sz w:val="20"/>
                      <w:szCs w:val="20"/>
                      <w:lang w:val="en-US"/>
                    </w:rPr>
                  </w:pPr>
                </w:p>
                <w:p w14:paraId="05EC17BF" w14:textId="77777777" w:rsidR="00D941BF" w:rsidRPr="00D941BF" w:rsidRDefault="00D941BF" w:rsidP="00D941BF">
                  <w:pPr>
                    <w:jc w:val="center"/>
                    <w:rPr>
                      <w:rFonts w:ascii="Arial" w:hAnsi="Arial"/>
                      <w:b/>
                      <w:sz w:val="20"/>
                      <w:szCs w:val="20"/>
                      <w:lang w:val="en-US"/>
                    </w:rPr>
                  </w:pPr>
                  <w:r w:rsidRPr="00D941BF">
                    <w:rPr>
                      <w:rFonts w:ascii="Arial" w:hAnsi="Arial"/>
                      <w:b/>
                      <w:sz w:val="20"/>
                      <w:szCs w:val="20"/>
                      <w:lang w:val="en-US"/>
                    </w:rPr>
                    <w:t>Final Mark</w:t>
                  </w:r>
                </w:p>
                <w:p w14:paraId="4D57B07C" w14:textId="77777777" w:rsidR="00D941BF" w:rsidRPr="00D941BF" w:rsidRDefault="00D941BF" w:rsidP="00D941BF">
                  <w:pPr>
                    <w:jc w:val="center"/>
                    <w:rPr>
                      <w:rFonts w:ascii="Arial" w:hAnsi="Arial"/>
                      <w:sz w:val="20"/>
                      <w:szCs w:val="20"/>
                      <w:lang w:val="en-US"/>
                    </w:rPr>
                  </w:pPr>
                </w:p>
              </w:tc>
              <w:tc>
                <w:tcPr>
                  <w:tcW w:w="1660" w:type="dxa"/>
                </w:tcPr>
                <w:p w14:paraId="381A646E" w14:textId="77777777" w:rsidR="00D941BF" w:rsidRPr="00D941BF" w:rsidRDefault="00D941BF" w:rsidP="00D941BF">
                  <w:pPr>
                    <w:jc w:val="center"/>
                    <w:rPr>
                      <w:rFonts w:ascii="Arial" w:hAnsi="Arial"/>
                      <w:sz w:val="20"/>
                      <w:szCs w:val="20"/>
                      <w:lang w:val="en-US"/>
                    </w:rPr>
                  </w:pPr>
                </w:p>
              </w:tc>
            </w:tr>
          </w:tbl>
          <w:p w14:paraId="754E4003" w14:textId="77777777" w:rsidR="00D941BF" w:rsidRPr="00D941BF" w:rsidRDefault="00D941BF" w:rsidP="00D941BF">
            <w:pPr>
              <w:pStyle w:val="NormalWeb"/>
              <w:spacing w:before="0" w:beforeAutospacing="0" w:after="0" w:afterAutospacing="0"/>
              <w:ind w:left="142" w:right="34"/>
              <w:jc w:val="center"/>
              <w:rPr>
                <w:rFonts w:ascii="Arial" w:hAnsi="Arial" w:cs="Arial"/>
                <w:b/>
                <w:sz w:val="22"/>
                <w:szCs w:val="22"/>
                <w:lang w:val="en-US"/>
              </w:rPr>
            </w:pPr>
          </w:p>
          <w:p w14:paraId="55FA9D0A" w14:textId="77777777" w:rsidR="00D941BF" w:rsidRPr="00D941BF" w:rsidRDefault="00D941BF" w:rsidP="00D941BF">
            <w:pPr>
              <w:pStyle w:val="NormalWeb"/>
              <w:spacing w:before="0" w:beforeAutospacing="0" w:after="0" w:afterAutospacing="0"/>
              <w:ind w:left="142" w:right="34"/>
              <w:jc w:val="center"/>
              <w:rPr>
                <w:rFonts w:ascii="Arial" w:hAnsi="Arial" w:cs="Arial"/>
                <w:sz w:val="22"/>
                <w:szCs w:val="22"/>
                <w:lang w:val="en-US"/>
              </w:rPr>
            </w:pPr>
            <w:r w:rsidRPr="00D941BF">
              <w:rPr>
                <w:rFonts w:ascii="Arial" w:hAnsi="Arial" w:cs="Arial"/>
                <w:b/>
                <w:sz w:val="22"/>
                <w:szCs w:val="22"/>
                <w:lang w:val="en-US"/>
              </w:rPr>
              <w:t>NB.</w:t>
            </w:r>
            <w:r w:rsidRPr="00D941BF">
              <w:rPr>
                <w:rFonts w:ascii="Arial" w:hAnsi="Arial" w:cs="Arial"/>
                <w:sz w:val="22"/>
                <w:szCs w:val="22"/>
                <w:lang w:val="en-US"/>
              </w:rPr>
              <w:t xml:space="preserve">  All marks are provisional until confirmed by the Final Examination Board.</w:t>
            </w:r>
          </w:p>
          <w:p w14:paraId="0A675C7B"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A5397FA"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3FA1BA0"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D029FBF"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08B714F8"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EBE7E5A" w14:textId="77777777" w:rsidR="00691ADA" w:rsidRDefault="00691ADA" w:rsidP="00D941BF">
            <w:pPr>
              <w:pStyle w:val="NormalWeb"/>
              <w:spacing w:before="0" w:beforeAutospacing="0" w:after="0" w:afterAutospacing="0"/>
              <w:jc w:val="center"/>
              <w:rPr>
                <w:rFonts w:ascii="Arial" w:hAnsi="Arial" w:cs="Arial"/>
                <w:b/>
                <w:sz w:val="22"/>
                <w:szCs w:val="22"/>
                <w:lang w:val="en-US"/>
              </w:rPr>
            </w:pPr>
          </w:p>
          <w:p w14:paraId="72AC1282" w14:textId="64E42078" w:rsidR="00D941BF" w:rsidRPr="00D941BF" w:rsidRDefault="00D941BF" w:rsidP="00D941BF">
            <w:pPr>
              <w:pStyle w:val="NormalWeb"/>
              <w:spacing w:before="0" w:beforeAutospacing="0" w:after="0" w:afterAutospacing="0"/>
              <w:jc w:val="center"/>
              <w:rPr>
                <w:rFonts w:ascii="Arial" w:hAnsi="Arial" w:cs="Arial"/>
                <w:b/>
                <w:sz w:val="22"/>
                <w:szCs w:val="22"/>
                <w:lang w:val="en-US"/>
              </w:rPr>
            </w:pPr>
            <w:r w:rsidRPr="00D941BF">
              <w:rPr>
                <w:rFonts w:ascii="Arial" w:hAnsi="Arial" w:cs="Arial"/>
                <w:b/>
                <w:sz w:val="22"/>
                <w:szCs w:val="22"/>
                <w:lang w:val="en-US"/>
              </w:rPr>
              <w:lastRenderedPageBreak/>
              <w:t>For completion by Marker 1 :</w:t>
            </w:r>
          </w:p>
          <w:p w14:paraId="4E4EE9B4" w14:textId="77777777" w:rsidR="00D941BF" w:rsidRPr="00D941BF" w:rsidRDefault="00D941BF" w:rsidP="00D941BF">
            <w:pPr>
              <w:pStyle w:val="NormalWeb"/>
              <w:jc w:val="center"/>
              <w:rPr>
                <w:rFonts w:ascii="Arial" w:hAnsi="Arial" w:cs="Arial"/>
                <w:sz w:val="22"/>
                <w:szCs w:val="22"/>
                <w:lang w:val="en-US"/>
              </w:rPr>
            </w:pPr>
            <w:r w:rsidRPr="00D941BF">
              <w:rPr>
                <w:rFonts w:ascii="Arial" w:hAnsi="Arial" w:cs="Arial"/>
                <w:sz w:val="22"/>
                <w:szCs w:val="22"/>
                <w:lang w:val="en-US"/>
              </w:rPr>
              <w:t>Comments:</w:t>
            </w:r>
          </w:p>
          <w:p w14:paraId="44688E8F" w14:textId="77777777" w:rsidR="00D941BF" w:rsidRPr="00D941BF" w:rsidRDefault="00D941BF" w:rsidP="00D941BF">
            <w:pPr>
              <w:pStyle w:val="NormalWeb"/>
              <w:jc w:val="center"/>
              <w:rPr>
                <w:rFonts w:ascii="Arial" w:hAnsi="Arial" w:cs="Arial"/>
                <w:sz w:val="22"/>
                <w:szCs w:val="22"/>
                <w:lang w:val="en-US"/>
              </w:rPr>
            </w:pPr>
          </w:p>
        </w:tc>
      </w:tr>
      <w:tr w:rsidR="00D941BF" w:rsidRPr="00230F35" w14:paraId="661BC7B2" w14:textId="77777777" w:rsidTr="008C20D2">
        <w:trPr>
          <w:trHeight w:val="492"/>
        </w:trPr>
        <w:tc>
          <w:tcPr>
            <w:tcW w:w="6768" w:type="dxa"/>
            <w:gridSpan w:val="3"/>
          </w:tcPr>
          <w:p w14:paraId="659AC59D" w14:textId="77777777" w:rsidR="00D941BF" w:rsidRPr="00230F35" w:rsidRDefault="00D941BF" w:rsidP="00D941BF">
            <w:pPr>
              <w:pStyle w:val="NormalWeb"/>
              <w:ind w:left="142" w:right="34"/>
              <w:jc w:val="center"/>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signatur</w:t>
            </w:r>
            <w:r>
              <w:rPr>
                <w:rFonts w:ascii="Arial" w:hAnsi="Arial" w:cs="Arial"/>
                <w:sz w:val="22"/>
                <w:szCs w:val="22"/>
              </w:rPr>
              <w:t>e:</w:t>
            </w:r>
          </w:p>
        </w:tc>
        <w:tc>
          <w:tcPr>
            <w:tcW w:w="2088" w:type="dxa"/>
            <w:gridSpan w:val="2"/>
          </w:tcPr>
          <w:p w14:paraId="7D9C0940" w14:textId="77777777" w:rsidR="00D941BF" w:rsidRPr="00230F35" w:rsidRDefault="00D941BF" w:rsidP="00D941BF">
            <w:pPr>
              <w:pStyle w:val="NormalWeb"/>
              <w:spacing w:after="0"/>
              <w:ind w:left="142" w:right="34"/>
              <w:jc w:val="center"/>
              <w:rPr>
                <w:rFonts w:ascii="Arial" w:hAnsi="Arial" w:cs="Arial"/>
                <w:sz w:val="22"/>
                <w:szCs w:val="22"/>
              </w:rPr>
            </w:pPr>
            <w:r w:rsidRPr="00230F35">
              <w:rPr>
                <w:rFonts w:ascii="Arial" w:hAnsi="Arial" w:cs="Arial"/>
                <w:sz w:val="22"/>
                <w:szCs w:val="22"/>
              </w:rPr>
              <w:t>Date:</w:t>
            </w:r>
          </w:p>
        </w:tc>
      </w:tr>
      <w:tr w:rsidR="00D941BF" w:rsidRPr="002F467C" w14:paraId="3FD41F90" w14:textId="77777777" w:rsidTr="008C20D2">
        <w:tc>
          <w:tcPr>
            <w:tcW w:w="8856" w:type="dxa"/>
            <w:gridSpan w:val="5"/>
          </w:tcPr>
          <w:p w14:paraId="52C8E3C9" w14:textId="77777777" w:rsidR="00D941BF" w:rsidRPr="00D941BF" w:rsidRDefault="00D941BF" w:rsidP="00D941BF">
            <w:pPr>
              <w:pStyle w:val="NormalWeb"/>
              <w:spacing w:before="0" w:beforeAutospacing="0" w:after="0" w:afterAutospacing="0"/>
              <w:ind w:right="-334"/>
              <w:jc w:val="center"/>
              <w:rPr>
                <w:rFonts w:ascii="Arial" w:hAnsi="Arial" w:cs="Arial"/>
                <w:bCs/>
                <w:i/>
                <w:sz w:val="22"/>
                <w:szCs w:val="22"/>
                <w:lang w:val="en-US"/>
              </w:rPr>
            </w:pPr>
          </w:p>
          <w:p w14:paraId="7FD773FA"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r w:rsidRPr="00D941BF">
              <w:rPr>
                <w:rFonts w:ascii="Arial" w:hAnsi="Arial" w:cs="Arial"/>
                <w:b/>
                <w:bCs/>
                <w:sz w:val="22"/>
                <w:szCs w:val="22"/>
                <w:lang w:val="en-US"/>
              </w:rPr>
              <w:t>For completion by Marker 2/Moderator:</w:t>
            </w:r>
          </w:p>
          <w:p w14:paraId="0789357C"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p>
          <w:p w14:paraId="35D58CA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Comments</w:t>
            </w:r>
            <w:proofErr w:type="spellEnd"/>
            <w:r w:rsidRPr="00230F35">
              <w:rPr>
                <w:rFonts w:ascii="Arial" w:hAnsi="Arial" w:cs="Arial"/>
                <w:bCs/>
                <w:sz w:val="22"/>
                <w:szCs w:val="22"/>
              </w:rPr>
              <w:t>:</w:t>
            </w:r>
          </w:p>
          <w:p w14:paraId="5C8265E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18CD47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C0C3B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821D49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4E5A82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96FDCD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33772E2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E330534"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65B971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02BF7F0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7A1D0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2B90A7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4C8BC7EF" w14:textId="77777777" w:rsidTr="008C20D2">
        <w:trPr>
          <w:trHeight w:val="720"/>
        </w:trPr>
        <w:tc>
          <w:tcPr>
            <w:tcW w:w="5211" w:type="dxa"/>
            <w:gridSpan w:val="2"/>
          </w:tcPr>
          <w:p w14:paraId="47CBB0DA"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Signature</w:t>
            </w:r>
            <w:r>
              <w:rPr>
                <w:rFonts w:ascii="Arial" w:hAnsi="Arial" w:cs="Arial"/>
                <w:bCs/>
                <w:sz w:val="22"/>
                <w:szCs w:val="22"/>
              </w:rPr>
              <w:t>:</w:t>
            </w:r>
          </w:p>
        </w:tc>
        <w:tc>
          <w:tcPr>
            <w:tcW w:w="3645" w:type="dxa"/>
            <w:gridSpan w:val="3"/>
          </w:tcPr>
          <w:p w14:paraId="6C4C775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r w:rsidRPr="00230F35">
              <w:rPr>
                <w:rFonts w:ascii="Arial" w:hAnsi="Arial" w:cs="Arial"/>
                <w:bCs/>
                <w:sz w:val="22"/>
                <w:szCs w:val="22"/>
              </w:rPr>
              <w:t>Date:</w:t>
            </w:r>
          </w:p>
        </w:tc>
      </w:tr>
      <w:tr w:rsidR="00D941BF" w:rsidRPr="002F467C" w14:paraId="6420FA6F" w14:textId="77777777" w:rsidTr="008C20D2">
        <w:trPr>
          <w:trHeight w:val="720"/>
        </w:trPr>
        <w:tc>
          <w:tcPr>
            <w:tcW w:w="8856" w:type="dxa"/>
            <w:gridSpan w:val="5"/>
          </w:tcPr>
          <w:p w14:paraId="2981E8A1" w14:textId="77777777" w:rsidR="00D941BF" w:rsidRPr="00B34964" w:rsidRDefault="00D941BF" w:rsidP="00D941BF">
            <w:pPr>
              <w:jc w:val="cente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(if relevant)</w:t>
            </w:r>
          </w:p>
          <w:p w14:paraId="77C622EE"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36F86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E354B6"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635C227"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7662B8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5A1DB2D"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D62191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69C66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FEDFE4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4840592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A9474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0B76A7EF" w14:textId="77777777" w:rsidTr="008C20D2">
        <w:trPr>
          <w:trHeight w:val="720"/>
        </w:trPr>
        <w:tc>
          <w:tcPr>
            <w:tcW w:w="5211" w:type="dxa"/>
            <w:gridSpan w:val="2"/>
          </w:tcPr>
          <w:p w14:paraId="60346DA2" w14:textId="77777777" w:rsidR="00D941BF" w:rsidRPr="00230F35" w:rsidRDefault="00D941BF" w:rsidP="00D941BF">
            <w:pPr>
              <w:jc w:val="cente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Signature:</w:t>
            </w:r>
          </w:p>
        </w:tc>
        <w:tc>
          <w:tcPr>
            <w:tcW w:w="3645" w:type="dxa"/>
            <w:gridSpan w:val="3"/>
          </w:tcPr>
          <w:p w14:paraId="565EBC9D" w14:textId="77777777" w:rsidR="00D941BF" w:rsidRPr="00230F35" w:rsidRDefault="00D941BF" w:rsidP="00D941BF">
            <w:pPr>
              <w:jc w:val="center"/>
              <w:rPr>
                <w:rFonts w:ascii="Arial" w:hAnsi="Arial" w:cs="Arial"/>
                <w:sz w:val="22"/>
                <w:szCs w:val="22"/>
              </w:rPr>
            </w:pPr>
            <w:r w:rsidRPr="00230F35">
              <w:rPr>
                <w:rFonts w:ascii="Arial" w:hAnsi="Arial" w:cs="Arial"/>
                <w:sz w:val="22"/>
                <w:szCs w:val="22"/>
              </w:rPr>
              <w:t>Date:</w:t>
            </w:r>
          </w:p>
        </w:tc>
      </w:tr>
    </w:tbl>
    <w:p w14:paraId="62152795" w14:textId="77777777" w:rsidR="00D941BF" w:rsidRPr="00D67BF8" w:rsidRDefault="00D941BF" w:rsidP="00D941BF">
      <w:pPr>
        <w:pStyle w:val="NormalWeb"/>
        <w:spacing w:before="0" w:beforeAutospacing="0" w:after="0" w:afterAutospacing="0"/>
        <w:ind w:right="-334"/>
        <w:rPr>
          <w:rFonts w:ascii="Trebuchet MS" w:hAnsi="Trebuchet MS" w:cs="Tahoma"/>
          <w:bCs/>
        </w:rPr>
      </w:pPr>
    </w:p>
    <w:p w14:paraId="7F978E3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DA28816"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3F10F11"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6E516FE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24604264" w14:textId="77777777" w:rsidR="00F320FF" w:rsidRDefault="00F320FF">
      <w:pPr>
        <w:rPr>
          <w:rStyle w:val="lev"/>
          <w:rFonts w:ascii="Times New Roman" w:eastAsia="Times New Roman" w:hAnsi="Times New Roman" w:cs="Times New Roman"/>
          <w:b w:val="0"/>
          <w:bCs w:val="0"/>
          <w:color w:val="000000" w:themeColor="text1"/>
          <w:kern w:val="0"/>
          <w:lang w:val="en-US" w:eastAsia="fr-FR"/>
          <w14:ligatures w14:val="none"/>
        </w:rPr>
      </w:pPr>
      <w:r>
        <w:rPr>
          <w:rStyle w:val="lev"/>
          <w:b w:val="0"/>
          <w:bCs w:val="0"/>
          <w:color w:val="000000" w:themeColor="text1"/>
          <w:lang w:val="en-US"/>
        </w:rPr>
        <w:br w:type="page"/>
      </w:r>
    </w:p>
    <w:p w14:paraId="071073C6" w14:textId="77777777" w:rsidR="002E33FE" w:rsidRPr="00237256" w:rsidRDefault="002E33FE" w:rsidP="002E33FE">
      <w:pPr>
        <w:jc w:val="center"/>
        <w:rPr>
          <w:rFonts w:ascii="Times New Roman" w:hAnsi="Times New Roman" w:cs="Times New Roman"/>
          <w:b/>
          <w:bCs/>
          <w:lang w:val="en-US"/>
        </w:rPr>
      </w:pPr>
      <w:proofErr w:type="spellStart"/>
      <w:r w:rsidRPr="00237256">
        <w:rPr>
          <w:rFonts w:ascii="Times New Roman" w:hAnsi="Times New Roman" w:cs="Times New Roman"/>
          <w:b/>
          <w:bCs/>
          <w:lang w:val="en-US"/>
        </w:rPr>
        <w:lastRenderedPageBreak/>
        <w:t>A</w:t>
      </w:r>
      <w:r>
        <w:rPr>
          <w:rFonts w:ascii="Times New Roman" w:hAnsi="Times New Roman" w:cs="Times New Roman"/>
          <w:b/>
          <w:bCs/>
          <w:lang w:val="en-US"/>
        </w:rPr>
        <w:t>nalyse</w:t>
      </w:r>
      <w:proofErr w:type="spellEnd"/>
      <w:r>
        <w:rPr>
          <w:rFonts w:ascii="Times New Roman" w:hAnsi="Times New Roman" w:cs="Times New Roman"/>
          <w:b/>
          <w:bCs/>
          <w:lang w:val="en-US"/>
        </w:rPr>
        <w:t xml:space="preserve"> the role of divination within the theory and practice of ancient Greek medicine</w:t>
      </w:r>
    </w:p>
    <w:p w14:paraId="1D3639E4" w14:textId="77777777" w:rsidR="002E33FE" w:rsidRPr="00237256" w:rsidRDefault="002E33FE" w:rsidP="002E33FE">
      <w:pPr>
        <w:jc w:val="center"/>
        <w:rPr>
          <w:rFonts w:ascii="Times New Roman" w:hAnsi="Times New Roman" w:cs="Times New Roman"/>
          <w:b/>
          <w:bCs/>
          <w:lang w:val="en-US"/>
        </w:rPr>
      </w:pPr>
    </w:p>
    <w:p w14:paraId="445793D4" w14:textId="77777777" w:rsidR="002E33FE" w:rsidRPr="00237256" w:rsidRDefault="002E33FE" w:rsidP="002E33FE">
      <w:pPr>
        <w:jc w:val="center"/>
        <w:rPr>
          <w:rFonts w:ascii="Times New Roman" w:hAnsi="Times New Roman" w:cs="Times New Roman"/>
          <w:b/>
          <w:bCs/>
          <w:lang w:val="en-US"/>
        </w:rPr>
      </w:pPr>
      <w:r w:rsidRPr="00237256">
        <w:rPr>
          <w:rFonts w:ascii="Times New Roman" w:hAnsi="Times New Roman" w:cs="Times New Roman"/>
          <w:lang w:val="en-US"/>
        </w:rPr>
        <w:t>Word count:</w:t>
      </w:r>
      <w:r w:rsidRPr="00237256">
        <w:rPr>
          <w:rFonts w:ascii="Times New Roman" w:hAnsi="Times New Roman" w:cs="Times New Roman"/>
          <w:b/>
          <w:bCs/>
          <w:lang w:val="en-US"/>
        </w:rPr>
        <w:t xml:space="preserve"> </w:t>
      </w:r>
      <w:r>
        <w:rPr>
          <w:rFonts w:ascii="Times New Roman" w:hAnsi="Times New Roman" w:cs="Times New Roman"/>
          <w:b/>
          <w:bCs/>
          <w:lang w:val="en-US"/>
        </w:rPr>
        <w:t>4557</w:t>
      </w:r>
    </w:p>
    <w:p w14:paraId="6ECF081A" w14:textId="77777777" w:rsidR="002E33FE" w:rsidRPr="00237256" w:rsidRDefault="002E33FE" w:rsidP="002E33FE">
      <w:pPr>
        <w:rPr>
          <w:rFonts w:ascii="Times New Roman" w:hAnsi="Times New Roman" w:cs="Times New Roman"/>
          <w:lang w:val="en-US"/>
        </w:rPr>
      </w:pPr>
    </w:p>
    <w:p w14:paraId="1776B05A" w14:textId="77777777" w:rsidR="002E33FE" w:rsidRPr="00237256" w:rsidRDefault="002E33FE" w:rsidP="002E33FE">
      <w:pPr>
        <w:rPr>
          <w:rFonts w:ascii="Times New Roman" w:hAnsi="Times New Roman" w:cs="Times New Roman"/>
          <w:lang w:val="en-US"/>
        </w:rPr>
      </w:pPr>
    </w:p>
    <w:p w14:paraId="3F583D8B"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r w:rsidRPr="00FF177D">
        <w:rPr>
          <w:rFonts w:ascii="Times New Roman" w:hAnsi="Times New Roman" w:cs="Times New Roman"/>
          <w:b/>
          <w:bCs/>
          <w:sz w:val="24"/>
          <w:szCs w:val="24"/>
          <w:lang w:val="en-US"/>
        </w:rPr>
        <w:t>This essay will analyze the role of divination within the theory and practice of ancient Greek medicine.</w:t>
      </w:r>
      <w:r w:rsidRPr="00A1668D">
        <w:rPr>
          <w:rFonts w:ascii="Times New Roman" w:hAnsi="Times New Roman" w:cs="Times New Roman"/>
          <w:sz w:val="24"/>
          <w:szCs w:val="24"/>
          <w:lang w:val="en-US"/>
        </w:rPr>
        <w:t xml:space="preserve"> While there are many ways to define divination in ancient Greece, Peter T. Struck sees it simply, in the Old World, as the art of ‘translating information from the gods into the realm of human knowledge’</w:t>
      </w:r>
      <w:r w:rsidRPr="00A1668D">
        <w:rPr>
          <w:rStyle w:val="Appelnotedebasdep"/>
          <w:rFonts w:ascii="Times New Roman" w:hAnsi="Times New Roman" w:cs="Times New Roman"/>
          <w:sz w:val="24"/>
          <w:szCs w:val="24"/>
          <w:lang w:val="en-US"/>
        </w:rPr>
        <w:footnoteReference w:id="1"/>
      </w:r>
      <w:r w:rsidRPr="00A1668D">
        <w:rPr>
          <w:rFonts w:ascii="Times New Roman" w:hAnsi="Times New Roman" w:cs="Times New Roman"/>
          <w:sz w:val="24"/>
          <w:szCs w:val="24"/>
          <w:lang w:val="en-US"/>
        </w:rPr>
        <w:t>. Clarifying his thoughts, he adds that people ‘assumed clandestine signs were continuously being revealed through the natural world and its creatures (including their own bodies, asleep or awake). They received messages from temple-based oracles, as well as in their dreams, from the entrails of the animals they killed, from lightning, fire, lots, pebbles, livers, fired tortoise shells, the stars, birds, the wind, and nearly anything else that moved.’</w:t>
      </w:r>
      <w:r w:rsidRPr="00A1668D">
        <w:rPr>
          <w:rStyle w:val="Appelnotedebasdep"/>
          <w:rFonts w:ascii="Times New Roman" w:hAnsi="Times New Roman" w:cs="Times New Roman"/>
          <w:sz w:val="24"/>
          <w:szCs w:val="24"/>
          <w:lang w:val="en-US"/>
        </w:rPr>
        <w:footnoteReference w:id="2"/>
      </w:r>
      <w:r w:rsidRPr="00A1668D">
        <w:rPr>
          <w:rFonts w:ascii="Times New Roman" w:hAnsi="Times New Roman" w:cs="Times New Roman"/>
          <w:sz w:val="24"/>
          <w:szCs w:val="24"/>
          <w:lang w:val="en-US"/>
        </w:rPr>
        <w:t xml:space="preserve"> Furthermore, commenting on the Hippocratic treatise </w:t>
      </w:r>
      <w:r w:rsidRPr="00A1668D">
        <w:rPr>
          <w:rFonts w:ascii="Times New Roman" w:hAnsi="Times New Roman" w:cs="Times New Roman"/>
          <w:i/>
          <w:iCs/>
          <w:sz w:val="24"/>
          <w:szCs w:val="24"/>
          <w:lang w:val="en-US"/>
        </w:rPr>
        <w:t>Ancient Medicine</w:t>
      </w:r>
      <w:r w:rsidRPr="00A1668D">
        <w:rPr>
          <w:rFonts w:ascii="Times New Roman" w:hAnsi="Times New Roman" w:cs="Times New Roman"/>
          <w:sz w:val="24"/>
          <w:szCs w:val="24"/>
          <w:lang w:val="en-US"/>
        </w:rPr>
        <w:t xml:space="preserve">, Jacques </w:t>
      </w:r>
      <w:proofErr w:type="spellStart"/>
      <w:r w:rsidRPr="00A1668D">
        <w:rPr>
          <w:rFonts w:ascii="Times New Roman" w:hAnsi="Times New Roman" w:cs="Times New Roman"/>
          <w:sz w:val="24"/>
          <w:szCs w:val="24"/>
          <w:lang w:val="en-US"/>
        </w:rPr>
        <w:t>Jouanna</w:t>
      </w:r>
      <w:proofErr w:type="spellEnd"/>
      <w:r w:rsidRPr="00A1668D">
        <w:rPr>
          <w:rFonts w:ascii="Times New Roman" w:hAnsi="Times New Roman" w:cs="Times New Roman"/>
          <w:sz w:val="24"/>
          <w:szCs w:val="24"/>
          <w:lang w:val="en-US"/>
        </w:rPr>
        <w:t xml:space="preserve"> considers that medicine in ancient Greece is ‘a human invention: it is the work of men who were the first to discover a diet adapted to the state of the patient; and this invention is so valued that they attributed it to a god, which was the normal belief’</w:t>
      </w:r>
      <w:r w:rsidRPr="00A1668D">
        <w:rPr>
          <w:rStyle w:val="Appelnotedebasdep"/>
          <w:rFonts w:ascii="Times New Roman" w:hAnsi="Times New Roman" w:cs="Times New Roman"/>
          <w:sz w:val="24"/>
          <w:szCs w:val="24"/>
          <w:lang w:val="en-US"/>
        </w:rPr>
        <w:footnoteReference w:id="3"/>
      </w:r>
      <w:r w:rsidRPr="00A1668D">
        <w:rPr>
          <w:rFonts w:ascii="Times New Roman" w:hAnsi="Times New Roman" w:cs="Times New Roman"/>
          <w:sz w:val="24"/>
          <w:szCs w:val="24"/>
          <w:lang w:val="en-US"/>
        </w:rPr>
        <w:t xml:space="preserve"> at the time. </w:t>
      </w:r>
      <w:r>
        <w:rPr>
          <w:rStyle w:val="y2iqfc"/>
          <w:rFonts w:ascii="Times New Roman" w:eastAsiaTheme="majorEastAsia" w:hAnsi="Times New Roman" w:cs="Times New Roman"/>
          <w:sz w:val="24"/>
          <w:szCs w:val="24"/>
          <w:lang w:val="en"/>
        </w:rPr>
        <w:t>I</w:t>
      </w:r>
      <w:r w:rsidRPr="00A1668D">
        <w:rPr>
          <w:rStyle w:val="y2iqfc"/>
          <w:rFonts w:ascii="Times New Roman" w:hAnsi="Times New Roman" w:cs="Times New Roman"/>
          <w:sz w:val="24"/>
          <w:szCs w:val="24"/>
          <w:lang w:val="en"/>
        </w:rPr>
        <w:t xml:space="preserve">n this regard, it is interesting to note, with Georgia </w:t>
      </w:r>
      <w:proofErr w:type="spellStart"/>
      <w:r w:rsidRPr="00A1668D">
        <w:rPr>
          <w:rStyle w:val="y2iqfc"/>
          <w:rFonts w:ascii="Times New Roman" w:hAnsi="Times New Roman" w:cs="Times New Roman"/>
          <w:sz w:val="24"/>
          <w:szCs w:val="24"/>
          <w:lang w:val="en"/>
        </w:rPr>
        <w:t>Petridou</w:t>
      </w:r>
      <w:proofErr w:type="spellEnd"/>
      <w:r w:rsidRPr="00A1668D">
        <w:rPr>
          <w:rStyle w:val="y2iqfc"/>
          <w:rFonts w:ascii="Times New Roman" w:hAnsi="Times New Roman" w:cs="Times New Roman"/>
          <w:sz w:val="24"/>
          <w:szCs w:val="24"/>
          <w:lang w:val="en"/>
        </w:rPr>
        <w:t xml:space="preserve">, that diseases </w:t>
      </w:r>
      <w:r>
        <w:rPr>
          <w:rStyle w:val="y2iqfc"/>
          <w:rFonts w:ascii="Times New Roman" w:eastAsiaTheme="majorEastAsia" w:hAnsi="Times New Roman" w:cs="Times New Roman"/>
          <w:sz w:val="24"/>
          <w:szCs w:val="24"/>
          <w:lang w:val="en"/>
        </w:rPr>
        <w:t>initially ‘came out of the jar of Pandora, the first mortal woman, the gods’ deadly gift to humanity’</w:t>
      </w:r>
      <w:r>
        <w:rPr>
          <w:rStyle w:val="Appelnotedebasdep"/>
          <w:rFonts w:ascii="Times New Roman" w:eastAsiaTheme="majorEastAsia" w:hAnsi="Times New Roman" w:cs="Times New Roman"/>
          <w:sz w:val="24"/>
          <w:szCs w:val="24"/>
          <w:lang w:val="en"/>
        </w:rPr>
        <w:footnoteReference w:id="4"/>
      </w:r>
      <w:r>
        <w:rPr>
          <w:rStyle w:val="y2iqfc"/>
          <w:rFonts w:ascii="Times New Roman" w:eastAsiaTheme="majorEastAsia" w:hAnsi="Times New Roman" w:cs="Times New Roman"/>
          <w:sz w:val="24"/>
          <w:szCs w:val="24"/>
          <w:lang w:val="en"/>
        </w:rPr>
        <w:t>. In this way and from this angle, t</w:t>
      </w:r>
      <w:r w:rsidRPr="009E54D6">
        <w:rPr>
          <w:rStyle w:val="y2iqfc"/>
          <w:rFonts w:ascii="Times New Roman" w:eastAsiaTheme="majorEastAsia" w:hAnsi="Times New Roman" w:cs="Times New Roman"/>
          <w:sz w:val="24"/>
          <w:szCs w:val="24"/>
          <w:lang w:val="en"/>
        </w:rPr>
        <w:t xml:space="preserve">he essay will focus first on theory, drawing mainly on primary sources: what is the role of divination </w:t>
      </w:r>
      <w:r>
        <w:rPr>
          <w:rStyle w:val="y2iqfc"/>
          <w:rFonts w:ascii="Times New Roman" w:eastAsiaTheme="majorEastAsia" w:hAnsi="Times New Roman" w:cs="Times New Roman"/>
          <w:sz w:val="24"/>
          <w:szCs w:val="24"/>
          <w:lang w:val="en"/>
        </w:rPr>
        <w:t xml:space="preserve">in </w:t>
      </w:r>
      <w:r w:rsidRPr="009E54D6">
        <w:rPr>
          <w:rStyle w:val="y2iqfc"/>
          <w:rFonts w:ascii="Times New Roman" w:eastAsiaTheme="majorEastAsia" w:hAnsi="Times New Roman" w:cs="Times New Roman"/>
          <w:sz w:val="24"/>
          <w:szCs w:val="24"/>
          <w:lang w:val="en"/>
        </w:rPr>
        <w:t>ancient Greek medic</w:t>
      </w:r>
      <w:r>
        <w:rPr>
          <w:rStyle w:val="y2iqfc"/>
          <w:rFonts w:ascii="Times New Roman" w:eastAsiaTheme="majorEastAsia" w:hAnsi="Times New Roman" w:cs="Times New Roman"/>
          <w:sz w:val="24"/>
          <w:szCs w:val="24"/>
          <w:lang w:val="en"/>
        </w:rPr>
        <w:t>al theory</w:t>
      </w:r>
      <w:r w:rsidRPr="009E54D6">
        <w:rPr>
          <w:rStyle w:val="y2iqfc"/>
          <w:rFonts w:ascii="Times New Roman" w:eastAsiaTheme="majorEastAsia" w:hAnsi="Times New Roman" w:cs="Times New Roman"/>
          <w:sz w:val="24"/>
          <w:szCs w:val="24"/>
          <w:lang w:val="en"/>
        </w:rPr>
        <w:t xml:space="preserve">? Is there an opposition between </w:t>
      </w:r>
      <w:r>
        <w:rPr>
          <w:rStyle w:val="y2iqfc"/>
          <w:rFonts w:ascii="Times New Roman" w:eastAsiaTheme="majorEastAsia" w:hAnsi="Times New Roman" w:cs="Times New Roman"/>
          <w:sz w:val="24"/>
          <w:szCs w:val="24"/>
          <w:lang w:val="en"/>
        </w:rPr>
        <w:t>G</w:t>
      </w:r>
      <w:r w:rsidRPr="009E54D6">
        <w:rPr>
          <w:rStyle w:val="y2iqfc"/>
          <w:rFonts w:ascii="Times New Roman" w:eastAsiaTheme="majorEastAsia" w:hAnsi="Times New Roman" w:cs="Times New Roman"/>
          <w:sz w:val="24"/>
          <w:szCs w:val="24"/>
          <w:lang w:val="en"/>
        </w:rPr>
        <w:t>od and nature</w:t>
      </w:r>
      <w:r>
        <w:rPr>
          <w:rStyle w:val="y2iqfc"/>
          <w:rFonts w:ascii="Times New Roman" w:eastAsiaTheme="majorEastAsia" w:hAnsi="Times New Roman" w:cs="Times New Roman"/>
          <w:sz w:val="24"/>
          <w:szCs w:val="24"/>
          <w:lang w:val="en"/>
        </w:rPr>
        <w:t xml:space="preserve">? </w:t>
      </w:r>
      <w:r w:rsidRPr="00D22838">
        <w:rPr>
          <w:rStyle w:val="y2iqfc"/>
          <w:rFonts w:ascii="Times New Roman" w:hAnsi="Times New Roman" w:cs="Times New Roman"/>
          <w:sz w:val="24"/>
          <w:szCs w:val="24"/>
          <w:lang w:val="en"/>
        </w:rPr>
        <w:t>The essay will then draw conclusions from a concrete point of view, by analyzing the role of divination in the medical practice of ancient Greece.</w:t>
      </w:r>
      <w:r>
        <w:rPr>
          <w:rStyle w:val="y2iqfc"/>
          <w:rFonts w:ascii="Times New Roman" w:eastAsiaTheme="majorEastAsia" w:hAnsi="Times New Roman" w:cs="Times New Roman"/>
          <w:sz w:val="24"/>
          <w:szCs w:val="24"/>
          <w:lang w:val="en"/>
        </w:rPr>
        <w:t xml:space="preserve"> Finally, the essay </w:t>
      </w:r>
      <w:r w:rsidRPr="00D22838">
        <w:rPr>
          <w:rStyle w:val="y2iqfc"/>
          <w:rFonts w:ascii="Times New Roman" w:eastAsiaTheme="majorEastAsia" w:hAnsi="Times New Roman" w:cs="Times New Roman"/>
          <w:sz w:val="24"/>
          <w:szCs w:val="24"/>
          <w:lang w:val="en"/>
        </w:rPr>
        <w:t>will focus on Asclepius, in</w:t>
      </w:r>
      <w:r>
        <w:rPr>
          <w:rStyle w:val="y2iqfc"/>
          <w:rFonts w:ascii="Times New Roman" w:eastAsiaTheme="majorEastAsia" w:hAnsi="Times New Roman" w:cs="Times New Roman"/>
          <w:sz w:val="24"/>
          <w:szCs w:val="24"/>
          <w:lang w:val="en"/>
        </w:rPr>
        <w:t xml:space="preserve">sofar as </w:t>
      </w:r>
      <w:r w:rsidRPr="00D22838">
        <w:rPr>
          <w:rStyle w:val="y2iqfc"/>
          <w:rFonts w:ascii="Times New Roman" w:eastAsiaTheme="majorEastAsia" w:hAnsi="Times New Roman" w:cs="Times New Roman"/>
          <w:sz w:val="24"/>
          <w:szCs w:val="24"/>
          <w:lang w:val="en"/>
        </w:rPr>
        <w:t>he embodies the synthesis</w:t>
      </w:r>
      <w:r>
        <w:rPr>
          <w:rStyle w:val="y2iqfc"/>
          <w:rFonts w:ascii="Times New Roman" w:eastAsiaTheme="majorEastAsia" w:hAnsi="Times New Roman" w:cs="Times New Roman"/>
          <w:sz w:val="24"/>
          <w:szCs w:val="24"/>
          <w:lang w:val="en"/>
        </w:rPr>
        <w:t xml:space="preserve"> of divination and medicine.</w:t>
      </w:r>
      <w:bookmarkStart w:id="4" w:name="OLE_LINK1"/>
    </w:p>
    <w:p w14:paraId="373DD6F6"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p>
    <w:p w14:paraId="5A6C708F"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p>
    <w:p w14:paraId="0D270BF3"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p>
    <w:p w14:paraId="2E020F44" w14:textId="77777777" w:rsidR="002E33FE" w:rsidRPr="00A54885" w:rsidRDefault="002E33FE" w:rsidP="002E33FE">
      <w:pPr>
        <w:pStyle w:val="PrformatHTML"/>
        <w:ind w:firstLine="1134"/>
        <w:jc w:val="both"/>
        <w:rPr>
          <w:rStyle w:val="y2iqfc"/>
          <w:rFonts w:ascii="Times New Roman" w:eastAsiaTheme="majorEastAsia" w:hAnsi="Times New Roman" w:cs="Times New Roman"/>
          <w:b/>
          <w:bCs/>
          <w:sz w:val="24"/>
          <w:szCs w:val="24"/>
          <w:lang w:val="en"/>
        </w:rPr>
      </w:pPr>
      <w:r w:rsidRPr="00A54885">
        <w:rPr>
          <w:rFonts w:ascii="Times New Roman" w:hAnsi="Times New Roman" w:cs="Times New Roman"/>
          <w:b/>
          <w:bCs/>
          <w:sz w:val="24"/>
          <w:szCs w:val="24"/>
          <w:lang w:val="en"/>
        </w:rPr>
        <w:t>A</w:t>
      </w:r>
      <w:r w:rsidRPr="00A54885">
        <w:rPr>
          <w:rFonts w:ascii="Times New Roman" w:hAnsi="Times New Roman" w:cs="Times New Roman"/>
          <w:b/>
          <w:bCs/>
          <w:sz w:val="24"/>
          <w:szCs w:val="24"/>
          <w:lang w:val="en-US"/>
        </w:rPr>
        <w:t xml:space="preserve"> study of some Hippocrates’ texts will help define the contours of ancient Greek medical theory</w:t>
      </w:r>
      <w:bookmarkEnd w:id="4"/>
      <w:r w:rsidRPr="00A54885">
        <w:rPr>
          <w:rFonts w:ascii="Times New Roman" w:hAnsi="Times New Roman" w:cs="Times New Roman"/>
          <w:b/>
          <w:bCs/>
          <w:sz w:val="24"/>
          <w:szCs w:val="24"/>
          <w:lang w:val="en-US"/>
        </w:rPr>
        <w:t>.</w:t>
      </w:r>
      <w:r w:rsidRPr="00A54885">
        <w:rPr>
          <w:rStyle w:val="y2iqfc"/>
          <w:rFonts w:ascii="Times New Roman" w:eastAsiaTheme="majorEastAsia" w:hAnsi="Times New Roman" w:cs="Times New Roman"/>
          <w:b/>
          <w:bCs/>
          <w:sz w:val="24"/>
          <w:szCs w:val="24"/>
          <w:lang w:val="en"/>
        </w:rPr>
        <w:t xml:space="preserve"> Indeed, according to this theory, there is no opposition between God and nature.</w:t>
      </w:r>
    </w:p>
    <w:p w14:paraId="20108111" w14:textId="77777777" w:rsidR="002E33FE" w:rsidRDefault="002E33FE" w:rsidP="002E33FE">
      <w:pPr>
        <w:pStyle w:val="PrformatHTML"/>
        <w:ind w:firstLine="1134"/>
        <w:jc w:val="both"/>
        <w:rPr>
          <w:rFonts w:ascii="Times New Roman" w:hAnsi="Times New Roman" w:cs="Times New Roman"/>
          <w:sz w:val="24"/>
          <w:szCs w:val="24"/>
          <w:lang w:val="en-US"/>
        </w:rPr>
      </w:pPr>
      <w:r w:rsidRPr="00D37F47">
        <w:rPr>
          <w:rFonts w:ascii="Times New Roman" w:hAnsi="Times New Roman" w:cs="Times New Roman"/>
          <w:sz w:val="24"/>
          <w:szCs w:val="24"/>
          <w:lang w:val="en-US"/>
        </w:rPr>
        <w:t xml:space="preserve">According to numerous publications </w:t>
      </w:r>
      <w:r>
        <w:rPr>
          <w:rFonts w:ascii="Times New Roman" w:hAnsi="Times New Roman" w:cs="Times New Roman"/>
          <w:sz w:val="24"/>
          <w:szCs w:val="24"/>
          <w:lang w:val="en-US"/>
        </w:rPr>
        <w:t>– </w:t>
      </w:r>
      <w:r w:rsidRPr="00D37F47">
        <w:rPr>
          <w:rFonts w:ascii="Times New Roman" w:hAnsi="Times New Roman" w:cs="Times New Roman"/>
          <w:sz w:val="24"/>
          <w:szCs w:val="24"/>
          <w:lang w:val="en-US"/>
        </w:rPr>
        <w:t xml:space="preserve">here in </w:t>
      </w:r>
      <w:r w:rsidRPr="00B63FC4">
        <w:rPr>
          <w:rFonts w:ascii="Times New Roman" w:hAnsi="Times New Roman" w:cs="Times New Roman"/>
          <w:i/>
          <w:iCs/>
          <w:sz w:val="24"/>
          <w:szCs w:val="24"/>
          <w:lang w:val="en-US"/>
        </w:rPr>
        <w:t>The British Medical Journal</w:t>
      </w:r>
      <w:r>
        <w:rPr>
          <w:rFonts w:ascii="Times New Roman" w:hAnsi="Times New Roman" w:cs="Times New Roman"/>
          <w:sz w:val="24"/>
          <w:szCs w:val="24"/>
          <w:lang w:val="en-US"/>
        </w:rPr>
        <w:t> – ‘the pinnacle of Greek medicine was reached during the latter half of the fifth century B.C., in the time of Hippocrates. The medical school of Hippocrates was established on the little island of Cos, where there was worked out a startingly rational system of treatment of disease.’</w:t>
      </w:r>
      <w:r>
        <w:rPr>
          <w:rStyle w:val="Appelnotedebasdep"/>
          <w:rFonts w:ascii="Times New Roman" w:hAnsi="Times New Roman" w:cs="Times New Roman"/>
          <w:sz w:val="24"/>
          <w:szCs w:val="24"/>
          <w:lang w:val="en-US"/>
        </w:rPr>
        <w:footnoteReference w:id="5"/>
      </w:r>
      <w:r>
        <w:rPr>
          <w:rFonts w:ascii="Times New Roman" w:hAnsi="Times New Roman" w:cs="Times New Roman"/>
          <w:sz w:val="24"/>
          <w:szCs w:val="24"/>
          <w:lang w:val="en-US"/>
        </w:rPr>
        <w:t xml:space="preserve"> Yet, a</w:t>
      </w:r>
      <w:r w:rsidRPr="0090183C">
        <w:rPr>
          <w:rFonts w:ascii="Times New Roman" w:hAnsi="Times New Roman" w:cs="Times New Roman"/>
          <w:sz w:val="24"/>
          <w:szCs w:val="24"/>
          <w:lang w:val="en-US"/>
        </w:rPr>
        <w:t>s Michael Lambert points out,</w:t>
      </w:r>
      <w:r>
        <w:rPr>
          <w:rFonts w:ascii="Times New Roman" w:hAnsi="Times New Roman" w:cs="Times New Roman"/>
          <w:sz w:val="24"/>
          <w:szCs w:val="24"/>
          <w:lang w:val="en-US"/>
        </w:rPr>
        <w:t xml:space="preserve"> ‘the world of ancient Greek medicine was a world where the rational co-existed with the irrational, where magic, science, philosophy, religion and medicine formed a dynamic continuum’</w:t>
      </w:r>
      <w:r>
        <w:rPr>
          <w:rStyle w:val="Appelnotedebasdep"/>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In this sense, attempts to deny this continuum </w:t>
      </w:r>
      <w:r w:rsidRPr="0090183C">
        <w:rPr>
          <w:rFonts w:ascii="Times New Roman" w:hAnsi="Times New Roman" w:cs="Times New Roman"/>
          <w:sz w:val="24"/>
          <w:szCs w:val="24"/>
          <w:lang w:val="en-US"/>
        </w:rPr>
        <w:t>are a gross distortion of reality.</w:t>
      </w:r>
      <w:r>
        <w:rPr>
          <w:rFonts w:ascii="Times New Roman" w:hAnsi="Times New Roman" w:cs="Times New Roman"/>
          <w:sz w:val="24"/>
          <w:szCs w:val="24"/>
          <w:lang w:val="en-US"/>
        </w:rPr>
        <w:t xml:space="preserve"> W</w:t>
      </w:r>
      <w:r w:rsidRPr="00207A8F">
        <w:rPr>
          <w:rFonts w:ascii="Times New Roman" w:hAnsi="Times New Roman" w:cs="Times New Roman"/>
          <w:sz w:val="24"/>
          <w:szCs w:val="24"/>
          <w:lang w:val="en-US"/>
        </w:rPr>
        <w:t xml:space="preserve">as this system of treating </w:t>
      </w:r>
      <w:r>
        <w:rPr>
          <w:rFonts w:ascii="Times New Roman" w:hAnsi="Times New Roman" w:cs="Times New Roman"/>
          <w:sz w:val="24"/>
          <w:szCs w:val="24"/>
          <w:lang w:val="en-US"/>
        </w:rPr>
        <w:t xml:space="preserve">disease </w:t>
      </w:r>
      <w:r w:rsidRPr="00207A8F">
        <w:rPr>
          <w:rFonts w:ascii="Times New Roman" w:hAnsi="Times New Roman" w:cs="Times New Roman"/>
          <w:sz w:val="24"/>
          <w:szCs w:val="24"/>
          <w:lang w:val="en-US"/>
        </w:rPr>
        <w:t>as rational as some have claimed, or did it rely heavily on divination?</w:t>
      </w:r>
      <w:r>
        <w:rPr>
          <w:rFonts w:ascii="Times New Roman" w:hAnsi="Times New Roman" w:cs="Times New Roman"/>
          <w:sz w:val="24"/>
          <w:szCs w:val="24"/>
          <w:lang w:val="en-US"/>
        </w:rPr>
        <w:t xml:space="preserve"> </w:t>
      </w:r>
      <w:r w:rsidRPr="00207A8F">
        <w:rPr>
          <w:rFonts w:ascii="Times New Roman" w:hAnsi="Times New Roman" w:cs="Times New Roman"/>
          <w:sz w:val="24"/>
          <w:szCs w:val="24"/>
          <w:lang w:val="en-US"/>
        </w:rPr>
        <w:t>Before examining the medical practices of the time, theory may shed some light on this question.</w:t>
      </w:r>
      <w:r>
        <w:rPr>
          <w:rFonts w:ascii="Times New Roman" w:hAnsi="Times New Roman" w:cs="Times New Roman"/>
          <w:sz w:val="24"/>
          <w:szCs w:val="24"/>
          <w:lang w:val="en-US"/>
        </w:rPr>
        <w:t xml:space="preserve"> </w:t>
      </w:r>
      <w:r w:rsidRPr="00207A8F">
        <w:rPr>
          <w:rFonts w:ascii="Times New Roman" w:hAnsi="Times New Roman" w:cs="Times New Roman"/>
          <w:sz w:val="24"/>
          <w:szCs w:val="24"/>
          <w:lang w:val="en-US"/>
        </w:rPr>
        <w:t>For this reason, the essay will now examine the link between three primary sources relating to Hippocratic medicine and everything to do with divination (magic, religion, etc.), in order to determine the theoretical role of divination in ancient Greek medical theory.</w:t>
      </w:r>
      <w:r>
        <w:rPr>
          <w:lang w:val="en-US"/>
        </w:rPr>
        <w:t xml:space="preserve"> </w:t>
      </w:r>
      <w:r w:rsidRPr="00123C03">
        <w:rPr>
          <w:rFonts w:ascii="Times New Roman" w:hAnsi="Times New Roman" w:cs="Times New Roman"/>
          <w:sz w:val="24"/>
          <w:szCs w:val="24"/>
          <w:lang w:val="en-US"/>
        </w:rPr>
        <w:t>An examination of the treatises of the Hippocratic school seems highly relevant</w:t>
      </w:r>
      <w:r>
        <w:rPr>
          <w:rFonts w:ascii="Times New Roman" w:hAnsi="Times New Roman" w:cs="Times New Roman"/>
          <w:sz w:val="24"/>
          <w:szCs w:val="24"/>
          <w:lang w:val="en-US"/>
        </w:rPr>
        <w:t xml:space="preserve">. </w:t>
      </w:r>
      <w:r w:rsidRPr="00123C03">
        <w:rPr>
          <w:rFonts w:ascii="Times New Roman" w:hAnsi="Times New Roman" w:cs="Times New Roman"/>
          <w:sz w:val="24"/>
          <w:szCs w:val="24"/>
          <w:lang w:val="en-US"/>
        </w:rPr>
        <w:t>In her analysis of Hippocrates' work, Jody Rubin Pinault points out th</w:t>
      </w:r>
      <w:r>
        <w:rPr>
          <w:rFonts w:ascii="Times New Roman" w:hAnsi="Times New Roman" w:cs="Times New Roman"/>
          <w:sz w:val="24"/>
          <w:szCs w:val="24"/>
          <w:lang w:val="en-US"/>
        </w:rPr>
        <w:t xml:space="preserve">e ‘the </w:t>
      </w:r>
      <w:r>
        <w:rPr>
          <w:rFonts w:ascii="Times New Roman" w:hAnsi="Times New Roman" w:cs="Times New Roman"/>
          <w:sz w:val="24"/>
          <w:szCs w:val="24"/>
          <w:lang w:val="en-US"/>
        </w:rPr>
        <w:lastRenderedPageBreak/>
        <w:t>writings of the Hippocratic Corpus are now being recognized as important ancillary material that can shed valuable light on the classical canon. This large body of medical treatises, written by diverse hands, for different purposes, and differing widely in style and coherence, is a still underexplored preserve of fifth – and fourth – century Greek thought and prose.’</w:t>
      </w:r>
      <w:r>
        <w:rPr>
          <w:rStyle w:val="Appelnotedebasdep"/>
          <w:rFonts w:ascii="Times New Roman" w:hAnsi="Times New Roman" w:cs="Times New Roman"/>
          <w:sz w:val="24"/>
          <w:szCs w:val="24"/>
          <w:lang w:val="en-US"/>
        </w:rPr>
        <w:footnoteReference w:id="7"/>
      </w:r>
      <w:r>
        <w:rPr>
          <w:rFonts w:ascii="Times New Roman" w:hAnsi="Times New Roman" w:cs="Times New Roman"/>
          <w:sz w:val="24"/>
          <w:szCs w:val="24"/>
          <w:lang w:val="en-US"/>
        </w:rPr>
        <w:t xml:space="preserve"> </w:t>
      </w:r>
    </w:p>
    <w:p w14:paraId="34342917" w14:textId="77777777" w:rsidR="002E33FE" w:rsidRDefault="002E33FE" w:rsidP="002E33FE">
      <w:pPr>
        <w:pStyle w:val="PrformatHTML"/>
        <w:ind w:firstLine="1134"/>
        <w:jc w:val="both"/>
        <w:rPr>
          <w:rFonts w:ascii="Times New Roman" w:hAnsi="Times New Roman" w:cs="Times New Roman"/>
          <w:sz w:val="24"/>
          <w:szCs w:val="24"/>
          <w:lang w:val="en-US"/>
        </w:rPr>
      </w:pPr>
      <w:r w:rsidRPr="00A54885">
        <w:rPr>
          <w:rFonts w:ascii="Times New Roman" w:hAnsi="Times New Roman" w:cs="Times New Roman"/>
          <w:sz w:val="24"/>
          <w:szCs w:val="24"/>
          <w:lang w:val="en-US"/>
        </w:rPr>
        <w:t xml:space="preserve">Ludwig Edelstein </w:t>
      </w:r>
      <w:r>
        <w:rPr>
          <w:rFonts w:ascii="Times New Roman" w:hAnsi="Times New Roman" w:cs="Times New Roman"/>
          <w:sz w:val="24"/>
          <w:szCs w:val="24"/>
          <w:lang w:val="en-US"/>
        </w:rPr>
        <w:t xml:space="preserve">states that </w:t>
      </w:r>
      <w:r w:rsidRPr="00A54885">
        <w:rPr>
          <w:rFonts w:ascii="Times New Roman" w:hAnsi="Times New Roman" w:cs="Times New Roman"/>
          <w:sz w:val="24"/>
          <w:szCs w:val="24"/>
          <w:lang w:val="en-US"/>
        </w:rPr>
        <w:t>‘</w:t>
      </w:r>
      <w:r>
        <w:rPr>
          <w:rFonts w:ascii="Times New Roman" w:hAnsi="Times New Roman" w:cs="Times New Roman"/>
          <w:sz w:val="24"/>
          <w:szCs w:val="24"/>
          <w:lang w:val="en-US"/>
        </w:rPr>
        <w:t>i</w:t>
      </w:r>
      <w:r w:rsidRPr="00A54885">
        <w:rPr>
          <w:rFonts w:ascii="Times New Roman" w:hAnsi="Times New Roman" w:cs="Times New Roman"/>
          <w:sz w:val="24"/>
          <w:szCs w:val="24"/>
          <w:lang w:val="en-US"/>
        </w:rPr>
        <w:t>t is true, religion and magic are very seldom, almost never, mentioned in Greek medical treatises; if they occur, they are usually discussed in a negative sense’</w:t>
      </w:r>
      <w:r w:rsidRPr="00A54885">
        <w:rPr>
          <w:rStyle w:val="Appelnotedebasdep"/>
          <w:rFonts w:ascii="Times New Roman" w:hAnsi="Times New Roman" w:cs="Times New Roman"/>
          <w:sz w:val="24"/>
          <w:szCs w:val="24"/>
          <w:lang w:val="en-US"/>
        </w:rPr>
        <w:footnoteReference w:id="8"/>
      </w:r>
      <w:r w:rsidRPr="00A5488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4D2E98">
        <w:rPr>
          <w:rFonts w:ascii="Times New Roman" w:hAnsi="Times New Roman" w:cs="Times New Roman"/>
          <w:sz w:val="24"/>
          <w:szCs w:val="24"/>
          <w:lang w:val="en-US"/>
        </w:rPr>
        <w:t>This is not the case with the Hippocratic works. Indeed,</w:t>
      </w:r>
      <w:r>
        <w:rPr>
          <w:rFonts w:ascii="Times New Roman" w:hAnsi="Times New Roman" w:cs="Times New Roman"/>
          <w:sz w:val="24"/>
          <w:szCs w:val="24"/>
          <w:lang w:val="en-US"/>
        </w:rPr>
        <w:t xml:space="preserve"> </w:t>
      </w:r>
      <w:r w:rsidRPr="00123C03">
        <w:rPr>
          <w:rFonts w:ascii="Times New Roman" w:hAnsi="Times New Roman" w:cs="Times New Roman"/>
          <w:i/>
          <w:iCs/>
          <w:sz w:val="24"/>
          <w:szCs w:val="24"/>
          <w:lang w:val="en-US"/>
        </w:rPr>
        <w:t>On the Sacred Disease</w:t>
      </w:r>
      <w:r>
        <w:rPr>
          <w:rFonts w:ascii="Times New Roman" w:hAnsi="Times New Roman" w:cs="Times New Roman"/>
          <w:sz w:val="24"/>
          <w:szCs w:val="24"/>
          <w:lang w:val="en-US"/>
        </w:rPr>
        <w:t xml:space="preserve">, a treaty on epilepsy written by a Hippocratic writer, </w:t>
      </w:r>
      <w:r w:rsidRPr="004D2E98">
        <w:rPr>
          <w:rFonts w:ascii="Times New Roman" w:hAnsi="Times New Roman" w:cs="Times New Roman"/>
          <w:sz w:val="24"/>
          <w:szCs w:val="24"/>
          <w:lang w:val="en-US"/>
        </w:rPr>
        <w:t>sheds light on this question</w:t>
      </w:r>
      <w:r>
        <w:rPr>
          <w:rFonts w:ascii="Times New Roman" w:hAnsi="Times New Roman" w:cs="Times New Roman"/>
          <w:sz w:val="24"/>
          <w:szCs w:val="24"/>
          <w:lang w:val="en-US"/>
        </w:rPr>
        <w:t xml:space="preserve">. At the first look, it seems that the author of </w:t>
      </w:r>
      <w:r w:rsidRPr="00D52C23">
        <w:rPr>
          <w:rFonts w:ascii="Times New Roman" w:hAnsi="Times New Roman" w:cs="Times New Roman"/>
          <w:i/>
          <w:iCs/>
          <w:sz w:val="24"/>
          <w:szCs w:val="24"/>
          <w:lang w:val="en-US"/>
        </w:rPr>
        <w:t xml:space="preserve">On the Sacred Disease </w:t>
      </w:r>
      <w:r w:rsidRPr="00FC492B">
        <w:rPr>
          <w:rFonts w:ascii="Times New Roman" w:hAnsi="Times New Roman" w:cs="Times New Roman"/>
          <w:sz w:val="24"/>
          <w:szCs w:val="24"/>
          <w:lang w:val="en-US"/>
        </w:rPr>
        <w:t xml:space="preserve">emphasizes the rational aspect of </w:t>
      </w:r>
      <w:r>
        <w:rPr>
          <w:rFonts w:ascii="Times New Roman" w:hAnsi="Times New Roman" w:cs="Times New Roman"/>
          <w:sz w:val="24"/>
          <w:szCs w:val="24"/>
          <w:lang w:val="en-US"/>
        </w:rPr>
        <w:t xml:space="preserve">ancient Greek </w:t>
      </w:r>
      <w:r w:rsidRPr="00FC492B">
        <w:rPr>
          <w:rFonts w:ascii="Times New Roman" w:hAnsi="Times New Roman" w:cs="Times New Roman"/>
          <w:sz w:val="24"/>
          <w:szCs w:val="24"/>
          <w:lang w:val="en-US"/>
        </w:rPr>
        <w:t>medicine</w:t>
      </w:r>
      <w:r>
        <w:rPr>
          <w:rFonts w:ascii="Times New Roman" w:hAnsi="Times New Roman" w:cs="Times New Roman"/>
          <w:sz w:val="24"/>
          <w:szCs w:val="24"/>
          <w:lang w:val="en-US"/>
        </w:rPr>
        <w:t>:</w:t>
      </w:r>
    </w:p>
    <w:p w14:paraId="50192EDF" w14:textId="77777777" w:rsidR="002E33FE" w:rsidRPr="00D52C23" w:rsidRDefault="002E33FE" w:rsidP="002E33FE">
      <w:pPr>
        <w:pStyle w:val="PrformatHTML"/>
        <w:ind w:firstLine="1134"/>
        <w:jc w:val="both"/>
        <w:rPr>
          <w:rFonts w:ascii="Times New Roman" w:hAnsi="Times New Roman" w:cs="Times New Roman"/>
          <w:sz w:val="6"/>
          <w:szCs w:val="6"/>
          <w:lang w:val="en-US"/>
        </w:rPr>
      </w:pPr>
    </w:p>
    <w:p w14:paraId="712800D8" w14:textId="77777777" w:rsidR="002E33FE" w:rsidRDefault="002E33FE" w:rsidP="002E33FE">
      <w:pPr>
        <w:pStyle w:val="PrformatHTML"/>
        <w:ind w:left="1701"/>
        <w:jc w:val="both"/>
        <w:rPr>
          <w:rFonts w:ascii="Times New Roman" w:hAnsi="Times New Roman" w:cs="Times New Roman"/>
          <w:sz w:val="24"/>
          <w:szCs w:val="24"/>
          <w:lang w:val="en-US"/>
        </w:rPr>
      </w:pPr>
      <w:r w:rsidRPr="00D52C23">
        <w:rPr>
          <w:rFonts w:ascii="Times New Roman" w:hAnsi="Times New Roman" w:cs="Times New Roman"/>
          <w:sz w:val="24"/>
          <w:szCs w:val="24"/>
          <w:lang w:val="en-US"/>
        </w:rPr>
        <w:t>‘My own view is that those who first attributed a sacred character to this malady were like the magicians, purifiers, charlatans and quacks of our own day, men who claim great piety and superior knowledge. Being at a loss, and having no treatment which would help, they concealed and sheltered themselves behind superstition, and called this illness sacred, in order that their utter ignorance might not be manifest. They added a plausible story, and established a method of treatment that secured their own position. (…)</w:t>
      </w:r>
      <w:r>
        <w:rPr>
          <w:rFonts w:ascii="Times New Roman" w:hAnsi="Times New Roman" w:cs="Times New Roman"/>
          <w:sz w:val="24"/>
          <w:szCs w:val="24"/>
          <w:lang w:val="en-US"/>
        </w:rPr>
        <w:t xml:space="preserve"> </w:t>
      </w:r>
      <w:r w:rsidRPr="00D52C23">
        <w:rPr>
          <w:rFonts w:ascii="Times New Roman" w:hAnsi="Times New Roman" w:cs="Times New Roman"/>
          <w:sz w:val="24"/>
          <w:szCs w:val="24"/>
          <w:lang w:val="en-US"/>
        </w:rPr>
        <w:t>Accordingly I hold that those who attempt in this manner to cure these diseases cannot consider them either sacred or divine; for when they are removed by such purifications and by such treatment as this, there is nothing to prevent the production of attacks in men by devices that are similar. If so, something human is to blame, and not godhead. He who by purifications and magic can take away such an affection can also by similar means bring it on, so that by this argument the action of godhead is disproved.’</w:t>
      </w:r>
      <w:r w:rsidRPr="00D52C23">
        <w:rPr>
          <w:rStyle w:val="Appelnotedebasdep"/>
          <w:rFonts w:ascii="Times New Roman" w:hAnsi="Times New Roman" w:cs="Times New Roman"/>
          <w:sz w:val="24"/>
          <w:szCs w:val="24"/>
          <w:lang w:val="en-US"/>
        </w:rPr>
        <w:footnoteReference w:id="9"/>
      </w:r>
    </w:p>
    <w:p w14:paraId="26B54486" w14:textId="77777777" w:rsidR="002E33FE" w:rsidRPr="009D2983" w:rsidRDefault="002E33FE" w:rsidP="002E33FE">
      <w:pPr>
        <w:pStyle w:val="PrformatHTML"/>
        <w:ind w:left="1701"/>
        <w:jc w:val="both"/>
        <w:rPr>
          <w:rFonts w:ascii="Times New Roman" w:hAnsi="Times New Roman" w:cs="Times New Roman"/>
          <w:sz w:val="6"/>
          <w:szCs w:val="6"/>
          <w:lang w:val="en-US"/>
        </w:rPr>
      </w:pPr>
    </w:p>
    <w:p w14:paraId="13128B72" w14:textId="77777777" w:rsidR="002E33FE" w:rsidRPr="009D2983" w:rsidRDefault="002E33FE" w:rsidP="002E33FE">
      <w:pPr>
        <w:pStyle w:val="PrformatHTML"/>
        <w:jc w:val="both"/>
        <w:rPr>
          <w:rFonts w:ascii="Times New Roman" w:hAnsi="Times New Roman" w:cs="Times New Roman"/>
          <w:sz w:val="24"/>
          <w:szCs w:val="24"/>
          <w:lang w:val="en-US"/>
        </w:rPr>
      </w:pPr>
      <w:r w:rsidRPr="009D2983">
        <w:rPr>
          <w:rFonts w:ascii="Times New Roman" w:hAnsi="Times New Roman" w:cs="Times New Roman"/>
          <w:sz w:val="24"/>
          <w:szCs w:val="24"/>
          <w:lang w:val="en-US"/>
        </w:rPr>
        <w:t>However, a careful reading of the treaty right to the end puts this initial impression into perspective. In fact, the author concludes by saying that he does not at all deny the divine nature of this sacred disease:</w:t>
      </w:r>
    </w:p>
    <w:p w14:paraId="497C41D2" w14:textId="77777777" w:rsidR="002E33FE" w:rsidRPr="009D2983" w:rsidRDefault="002E33FE" w:rsidP="002E33FE">
      <w:pPr>
        <w:pStyle w:val="PrformatHTML"/>
        <w:jc w:val="both"/>
        <w:rPr>
          <w:rFonts w:ascii="Times New Roman" w:hAnsi="Times New Roman" w:cs="Times New Roman"/>
          <w:sz w:val="6"/>
          <w:szCs w:val="6"/>
          <w:lang w:val="en-US"/>
        </w:rPr>
      </w:pPr>
    </w:p>
    <w:p w14:paraId="3EF5F1FA" w14:textId="77777777" w:rsidR="002E33FE" w:rsidRDefault="002E33FE" w:rsidP="002E33FE">
      <w:pPr>
        <w:pStyle w:val="PrformatHTML"/>
        <w:ind w:left="1701"/>
        <w:jc w:val="both"/>
        <w:rPr>
          <w:rFonts w:ascii="Times New Roman" w:hAnsi="Times New Roman" w:cs="Times New Roman"/>
          <w:sz w:val="24"/>
          <w:szCs w:val="24"/>
          <w:lang w:val="en-US"/>
        </w:rPr>
      </w:pPr>
      <w:r w:rsidRPr="009D2983">
        <w:rPr>
          <w:rFonts w:ascii="Times New Roman" w:hAnsi="Times New Roman" w:cs="Times New Roman"/>
          <w:sz w:val="24"/>
          <w:szCs w:val="24"/>
          <w:lang w:val="en-US"/>
        </w:rPr>
        <w:t>‘This disease styled sacred comes from the same causes as others, from the things that come to and go from the body, from cold, sun, and from the changing restlessness of winds. These things are divine. So that there is no need to put the disease in a special class and to consider it more divine than the others; they are all divine and all human’</w:t>
      </w:r>
      <w:r>
        <w:rPr>
          <w:rFonts w:ascii="Times New Roman" w:hAnsi="Times New Roman" w:cs="Times New Roman"/>
          <w:sz w:val="24"/>
          <w:szCs w:val="24"/>
          <w:lang w:val="en-US"/>
        </w:rPr>
        <w:t>.</w:t>
      </w:r>
      <w:r>
        <w:rPr>
          <w:rStyle w:val="Appelnotedebasdep"/>
          <w:rFonts w:ascii="Times New Roman" w:hAnsi="Times New Roman" w:cs="Times New Roman"/>
          <w:sz w:val="24"/>
          <w:szCs w:val="24"/>
          <w:lang w:val="en-US"/>
        </w:rPr>
        <w:footnoteReference w:id="10"/>
      </w:r>
    </w:p>
    <w:p w14:paraId="7C50D1BE" w14:textId="77777777" w:rsidR="002E33FE" w:rsidRPr="00D24638" w:rsidRDefault="002E33FE" w:rsidP="002E33FE">
      <w:pPr>
        <w:pStyle w:val="PrformatHTML"/>
        <w:ind w:left="1701"/>
        <w:jc w:val="both"/>
        <w:rPr>
          <w:rFonts w:ascii="Times New Roman" w:hAnsi="Times New Roman" w:cs="Times New Roman"/>
          <w:sz w:val="6"/>
          <w:szCs w:val="6"/>
          <w:lang w:val="en-US"/>
        </w:rPr>
      </w:pPr>
    </w:p>
    <w:p w14:paraId="438B62A1" w14:textId="77777777" w:rsidR="002E33FE" w:rsidRDefault="002E33FE" w:rsidP="002E33FE">
      <w:pPr>
        <w:pStyle w:val="PrformatHTML"/>
        <w:jc w:val="both"/>
        <w:rPr>
          <w:rFonts w:ascii="Times New Roman" w:hAnsi="Times New Roman" w:cs="Times New Roman"/>
          <w:sz w:val="24"/>
          <w:szCs w:val="24"/>
          <w:lang w:val="en-US"/>
        </w:rPr>
      </w:pPr>
      <w:r w:rsidRPr="00D24638">
        <w:rPr>
          <w:rFonts w:ascii="Times New Roman" w:hAnsi="Times New Roman" w:cs="Times New Roman"/>
          <w:sz w:val="24"/>
          <w:szCs w:val="24"/>
          <w:lang w:val="en-US"/>
        </w:rPr>
        <w:t xml:space="preserve">Thus, by insisting that all </w:t>
      </w:r>
      <w:r>
        <w:rPr>
          <w:rFonts w:ascii="Times New Roman" w:hAnsi="Times New Roman" w:cs="Times New Roman"/>
          <w:sz w:val="24"/>
          <w:szCs w:val="24"/>
          <w:lang w:val="en-US"/>
        </w:rPr>
        <w:t>diseas</w:t>
      </w:r>
      <w:r w:rsidRPr="00D24638">
        <w:rPr>
          <w:rFonts w:ascii="Times New Roman" w:hAnsi="Times New Roman" w:cs="Times New Roman"/>
          <w:sz w:val="24"/>
          <w:szCs w:val="24"/>
          <w:lang w:val="en-US"/>
        </w:rPr>
        <w:t xml:space="preserve">es are divine and equally natural, the author of </w:t>
      </w:r>
      <w:r w:rsidRPr="00D52C23">
        <w:rPr>
          <w:rFonts w:ascii="Times New Roman" w:hAnsi="Times New Roman" w:cs="Times New Roman"/>
          <w:i/>
          <w:iCs/>
          <w:sz w:val="24"/>
          <w:szCs w:val="24"/>
          <w:lang w:val="en-US"/>
        </w:rPr>
        <w:t xml:space="preserve">On the Sacred Disease </w:t>
      </w:r>
      <w:r w:rsidRPr="00D24638">
        <w:rPr>
          <w:rFonts w:ascii="Times New Roman" w:hAnsi="Times New Roman" w:cs="Times New Roman"/>
          <w:sz w:val="24"/>
          <w:szCs w:val="24"/>
          <w:lang w:val="en-US"/>
        </w:rPr>
        <w:t>confirms the ancient interpretation of the gods as natural powers. According to this way of thinking, everything is equally divine: even if this view does not imply that the gods are directly and personally responsible for any single event, the divine is perceived as an underlying principle of all things in the cosmos. While individual illness has a nature of its own, the divine character of disease is not denied -</w:t>
      </w:r>
      <w:r>
        <w:rPr>
          <w:rFonts w:ascii="Times New Roman" w:hAnsi="Times New Roman" w:cs="Times New Roman"/>
          <w:sz w:val="24"/>
          <w:szCs w:val="24"/>
          <w:lang w:val="en-US"/>
        </w:rPr>
        <w:t> </w:t>
      </w:r>
      <w:r w:rsidRPr="00D24638">
        <w:rPr>
          <w:rFonts w:ascii="Times New Roman" w:hAnsi="Times New Roman" w:cs="Times New Roman"/>
          <w:sz w:val="24"/>
          <w:szCs w:val="24"/>
          <w:lang w:val="en-US"/>
        </w:rPr>
        <w:t>quite the contrary.</w:t>
      </w:r>
      <w:r>
        <w:rPr>
          <w:rFonts w:ascii="Times New Roman" w:hAnsi="Times New Roman" w:cs="Times New Roman"/>
          <w:sz w:val="24"/>
          <w:szCs w:val="24"/>
          <w:lang w:val="en-US"/>
        </w:rPr>
        <w:t xml:space="preserve"> An </w:t>
      </w:r>
      <w:r w:rsidRPr="00534335">
        <w:rPr>
          <w:rFonts w:ascii="Times New Roman" w:hAnsi="Times New Roman" w:cs="Times New Roman"/>
          <w:sz w:val="24"/>
          <w:szCs w:val="24"/>
          <w:lang w:val="en-US"/>
        </w:rPr>
        <w:t xml:space="preserve">analysis of Julie Laskaris's </w:t>
      </w:r>
      <w:r>
        <w:rPr>
          <w:rFonts w:ascii="Times New Roman" w:hAnsi="Times New Roman" w:cs="Times New Roman"/>
          <w:sz w:val="24"/>
          <w:szCs w:val="24"/>
          <w:lang w:val="en-US"/>
        </w:rPr>
        <w:t xml:space="preserve">work on </w:t>
      </w:r>
      <w:r w:rsidRPr="00534335">
        <w:rPr>
          <w:rFonts w:ascii="Times New Roman" w:hAnsi="Times New Roman" w:cs="Times New Roman"/>
          <w:sz w:val="24"/>
          <w:szCs w:val="24"/>
          <w:lang w:val="en-US"/>
        </w:rPr>
        <w:t xml:space="preserve">this early text </w:t>
      </w:r>
      <w:r>
        <w:rPr>
          <w:rFonts w:ascii="Times New Roman" w:hAnsi="Times New Roman" w:cs="Times New Roman"/>
          <w:sz w:val="24"/>
          <w:szCs w:val="24"/>
          <w:lang w:val="en-US"/>
        </w:rPr>
        <w:t>– </w:t>
      </w:r>
      <w:r w:rsidRPr="00AA232A">
        <w:rPr>
          <w:rFonts w:ascii="Times New Roman" w:hAnsi="Times New Roman" w:cs="Times New Roman"/>
          <w:i/>
          <w:iCs/>
          <w:sz w:val="24"/>
          <w:szCs w:val="24"/>
          <w:lang w:val="en-US"/>
        </w:rPr>
        <w:t>The Art Is Long: On the Sacred Disease and the Scientific Tradition </w:t>
      </w:r>
      <w:r>
        <w:rPr>
          <w:rFonts w:ascii="Times New Roman" w:hAnsi="Times New Roman" w:cs="Times New Roman"/>
          <w:sz w:val="24"/>
          <w:szCs w:val="24"/>
          <w:lang w:val="en-US"/>
        </w:rPr>
        <w:t xml:space="preserve">– </w:t>
      </w:r>
      <w:r w:rsidRPr="00534335">
        <w:rPr>
          <w:rFonts w:ascii="Times New Roman" w:hAnsi="Times New Roman" w:cs="Times New Roman"/>
          <w:sz w:val="24"/>
          <w:szCs w:val="24"/>
          <w:lang w:val="en-US"/>
        </w:rPr>
        <w:t xml:space="preserve">offers an interesting perspective in this respect, helping us to better understand why the </w:t>
      </w:r>
      <w:r>
        <w:rPr>
          <w:rFonts w:ascii="Times New Roman" w:hAnsi="Times New Roman" w:cs="Times New Roman"/>
          <w:sz w:val="24"/>
          <w:szCs w:val="24"/>
          <w:lang w:val="en-US"/>
        </w:rPr>
        <w:t xml:space="preserve">treatise </w:t>
      </w:r>
      <w:r w:rsidRPr="00534335">
        <w:rPr>
          <w:rFonts w:ascii="Times New Roman" w:hAnsi="Times New Roman" w:cs="Times New Roman"/>
          <w:sz w:val="24"/>
          <w:szCs w:val="24"/>
          <w:lang w:val="en-US"/>
        </w:rPr>
        <w:t>doesn't clearly announce its point of view from the outset</w:t>
      </w:r>
      <w:r>
        <w:rPr>
          <w:rFonts w:ascii="Times New Roman" w:hAnsi="Times New Roman" w:cs="Times New Roman"/>
          <w:sz w:val="24"/>
          <w:szCs w:val="24"/>
          <w:lang w:val="en-US"/>
        </w:rPr>
        <w:t>:</w:t>
      </w:r>
    </w:p>
    <w:p w14:paraId="55539706" w14:textId="77777777" w:rsidR="002E33FE" w:rsidRPr="00BE73AE" w:rsidRDefault="002E33FE" w:rsidP="002E33FE">
      <w:pPr>
        <w:pStyle w:val="PrformatHTML"/>
        <w:jc w:val="both"/>
        <w:rPr>
          <w:rFonts w:ascii="Times New Roman" w:hAnsi="Times New Roman" w:cs="Times New Roman"/>
          <w:sz w:val="6"/>
          <w:szCs w:val="6"/>
          <w:lang w:val="en-US"/>
        </w:rPr>
      </w:pPr>
    </w:p>
    <w:p w14:paraId="02D5A789" w14:textId="77777777" w:rsidR="002E33FE" w:rsidRDefault="002E33FE" w:rsidP="002E33FE">
      <w:pPr>
        <w:pStyle w:val="PrformatHTML"/>
        <w:ind w:left="1701"/>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195C01">
        <w:rPr>
          <w:rFonts w:ascii="Times New Roman" w:hAnsi="Times New Roman" w:cs="Times New Roman"/>
          <w:i/>
          <w:iCs/>
          <w:sz w:val="24"/>
          <w:szCs w:val="24"/>
          <w:lang w:val="en-US"/>
        </w:rPr>
        <w:t>On the Sacred Disease</w:t>
      </w:r>
      <w:r>
        <w:rPr>
          <w:rFonts w:ascii="Times New Roman" w:hAnsi="Times New Roman" w:cs="Times New Roman"/>
          <w:sz w:val="24"/>
          <w:szCs w:val="24"/>
          <w:lang w:val="en-US"/>
        </w:rPr>
        <w:t xml:space="preserve"> was composed probably for oral delivery, at a time of fierce competition for patients and students among many types of healers. Since most people still believed that gods caused illness, the author cleverly claims to be an authority on the divine and characterizes his competition – the </w:t>
      </w:r>
      <w:r>
        <w:rPr>
          <w:rFonts w:ascii="Times New Roman" w:hAnsi="Times New Roman" w:cs="Times New Roman"/>
          <w:sz w:val="24"/>
          <w:szCs w:val="24"/>
          <w:lang w:val="en-US"/>
        </w:rPr>
        <w:lastRenderedPageBreak/>
        <w:t>magicians, purifiers, and other healers who attempt to appease the gods – as impious for believing that the gods would ever cause illness.’</w:t>
      </w:r>
      <w:r>
        <w:rPr>
          <w:rStyle w:val="Appelnotedebasdep"/>
          <w:rFonts w:ascii="Times New Roman" w:hAnsi="Times New Roman" w:cs="Times New Roman"/>
          <w:sz w:val="24"/>
          <w:szCs w:val="24"/>
          <w:lang w:val="en-US"/>
        </w:rPr>
        <w:footnoteReference w:id="11"/>
      </w:r>
    </w:p>
    <w:p w14:paraId="5988EAE4" w14:textId="77777777" w:rsidR="002E33FE" w:rsidRPr="00BE73AE" w:rsidRDefault="002E33FE" w:rsidP="002E33FE">
      <w:pPr>
        <w:pStyle w:val="PrformatHTML"/>
        <w:jc w:val="both"/>
        <w:rPr>
          <w:rFonts w:ascii="Times New Roman" w:hAnsi="Times New Roman" w:cs="Times New Roman"/>
          <w:sz w:val="6"/>
          <w:szCs w:val="6"/>
          <w:lang w:val="en-US"/>
        </w:rPr>
      </w:pPr>
    </w:p>
    <w:p w14:paraId="74A8088A" w14:textId="77777777" w:rsidR="002E33FE" w:rsidRDefault="002E33FE" w:rsidP="002E33FE">
      <w:pPr>
        <w:pStyle w:val="PrformatHTML"/>
        <w:ind w:firstLine="1134"/>
        <w:jc w:val="both"/>
        <w:rPr>
          <w:rFonts w:ascii="Times New Roman" w:hAnsi="Times New Roman" w:cs="Times New Roman"/>
          <w:sz w:val="24"/>
          <w:szCs w:val="24"/>
          <w:lang w:val="en-US"/>
        </w:rPr>
      </w:pPr>
      <w:r>
        <w:rPr>
          <w:rFonts w:ascii="Times New Roman" w:hAnsi="Times New Roman" w:cs="Times New Roman"/>
          <w:sz w:val="24"/>
          <w:szCs w:val="24"/>
          <w:lang w:val="en-US"/>
        </w:rPr>
        <w:t>Another Hippocratic book – </w:t>
      </w:r>
      <w:r w:rsidRPr="00322784">
        <w:rPr>
          <w:rFonts w:ascii="Times New Roman" w:hAnsi="Times New Roman" w:cs="Times New Roman"/>
          <w:i/>
          <w:iCs/>
          <w:sz w:val="24"/>
          <w:szCs w:val="24"/>
          <w:lang w:val="en-US"/>
        </w:rPr>
        <w:t>Airs, Waters, and Places</w:t>
      </w:r>
      <w:r>
        <w:rPr>
          <w:rFonts w:ascii="Times New Roman" w:hAnsi="Times New Roman" w:cs="Times New Roman"/>
          <w:sz w:val="24"/>
          <w:szCs w:val="24"/>
          <w:lang w:val="en-US"/>
        </w:rPr>
        <w:t xml:space="preserve"> – </w:t>
      </w:r>
      <w:r w:rsidRPr="00322784">
        <w:rPr>
          <w:rFonts w:ascii="Times New Roman" w:hAnsi="Times New Roman" w:cs="Times New Roman"/>
          <w:sz w:val="24"/>
          <w:szCs w:val="24"/>
          <w:lang w:val="en-US"/>
        </w:rPr>
        <w:t>establishes a link between ancient Greek medicine and astronomy, which can be seen as part of divina</w:t>
      </w:r>
      <w:r>
        <w:rPr>
          <w:rFonts w:ascii="Times New Roman" w:hAnsi="Times New Roman" w:cs="Times New Roman"/>
          <w:sz w:val="24"/>
          <w:szCs w:val="24"/>
          <w:lang w:val="en-US"/>
        </w:rPr>
        <w:t>tion: </w:t>
      </w:r>
    </w:p>
    <w:p w14:paraId="6D5C938F" w14:textId="77777777" w:rsidR="002E33FE" w:rsidRPr="00F060AD" w:rsidRDefault="002E33FE" w:rsidP="002E33FE">
      <w:pPr>
        <w:pStyle w:val="PrformatHTML"/>
        <w:ind w:left="1701"/>
        <w:jc w:val="both"/>
        <w:rPr>
          <w:rFonts w:ascii="Times New Roman" w:hAnsi="Times New Roman" w:cs="Times New Roman"/>
          <w:sz w:val="6"/>
          <w:szCs w:val="6"/>
          <w:lang w:val="en-US"/>
        </w:rPr>
      </w:pPr>
    </w:p>
    <w:p w14:paraId="1395D7DA" w14:textId="77777777" w:rsidR="002E33FE" w:rsidRDefault="002E33FE" w:rsidP="002E33FE">
      <w:pPr>
        <w:pStyle w:val="PrformatHTML"/>
        <w:ind w:left="1701"/>
        <w:jc w:val="both"/>
        <w:rPr>
          <w:rFonts w:ascii="Times New Roman" w:hAnsi="Times New Roman" w:cs="Times New Roman"/>
          <w:sz w:val="24"/>
          <w:szCs w:val="24"/>
          <w:lang w:val="en-US"/>
        </w:rPr>
      </w:pPr>
      <w:r w:rsidRPr="00111BD5">
        <w:rPr>
          <w:rFonts w:ascii="Times New Roman" w:hAnsi="Times New Roman" w:cs="Times New Roman"/>
          <w:sz w:val="24"/>
          <w:szCs w:val="24"/>
          <w:lang w:val="en-US"/>
        </w:rPr>
        <w:t>‘For by knowing the changes of the seasons, as well as the risings and settings of the stars that determine these changes, he will know in advance how any year is going to proceed. (…)</w:t>
      </w:r>
      <w:r>
        <w:rPr>
          <w:rFonts w:ascii="Times New Roman" w:hAnsi="Times New Roman" w:cs="Times New Roman"/>
          <w:sz w:val="24"/>
          <w:szCs w:val="24"/>
          <w:lang w:val="en-US"/>
        </w:rPr>
        <w:t xml:space="preserve"> </w:t>
      </w:r>
      <w:r w:rsidRPr="007B6B89">
        <w:rPr>
          <w:rFonts w:ascii="Times New Roman" w:hAnsi="Times New Roman" w:cs="Times New Roman"/>
          <w:sz w:val="24"/>
          <w:szCs w:val="24"/>
          <w:lang w:val="en-US"/>
        </w:rPr>
        <w:t>If someone thinks that all this belongs rather to meteorology, by keeping his mind open he will learn that astronomy makes no small contribution to the art of medicine, but a very great one: for it is in time with the seasons that the cavities in humans also change.</w:t>
      </w:r>
      <w:r>
        <w:rPr>
          <w:rFonts w:ascii="Times New Roman" w:hAnsi="Times New Roman" w:cs="Times New Roman"/>
          <w:sz w:val="24"/>
          <w:szCs w:val="24"/>
          <w:lang w:val="en-US"/>
        </w:rPr>
        <w:t>’</w:t>
      </w:r>
      <w:r w:rsidRPr="007B6B89">
        <w:rPr>
          <w:rStyle w:val="Appelnotedebasdep"/>
          <w:rFonts w:ascii="Times New Roman" w:hAnsi="Times New Roman" w:cs="Times New Roman"/>
          <w:sz w:val="24"/>
          <w:szCs w:val="24"/>
          <w:lang w:val="en-US"/>
        </w:rPr>
        <w:footnoteReference w:id="12"/>
      </w:r>
    </w:p>
    <w:p w14:paraId="76868642" w14:textId="77777777" w:rsidR="002E33FE" w:rsidRPr="00F060AD" w:rsidRDefault="002E33FE" w:rsidP="002E33FE">
      <w:pPr>
        <w:pStyle w:val="PrformatHTML"/>
        <w:jc w:val="both"/>
        <w:rPr>
          <w:rFonts w:ascii="Times New Roman" w:hAnsi="Times New Roman" w:cs="Times New Roman"/>
          <w:sz w:val="6"/>
          <w:szCs w:val="6"/>
          <w:lang w:val="en-US"/>
        </w:rPr>
      </w:pPr>
    </w:p>
    <w:p w14:paraId="21D9776F" w14:textId="77777777" w:rsidR="002E33FE" w:rsidRDefault="002E33FE" w:rsidP="002E33FE">
      <w:pPr>
        <w:pStyle w:val="PrformatHTML"/>
        <w:ind w:firstLine="1134"/>
        <w:jc w:val="both"/>
        <w:rPr>
          <w:rFonts w:ascii="Times New Roman" w:hAnsi="Times New Roman" w:cs="Times New Roman"/>
          <w:sz w:val="24"/>
          <w:szCs w:val="24"/>
          <w:lang w:val="en-US"/>
        </w:rPr>
      </w:pPr>
      <w:r w:rsidRPr="004710F5">
        <w:rPr>
          <w:rFonts w:ascii="Times New Roman" w:hAnsi="Times New Roman" w:cs="Times New Roman"/>
          <w:sz w:val="24"/>
          <w:szCs w:val="24"/>
          <w:lang w:val="en-US"/>
        </w:rPr>
        <w:t xml:space="preserve">Finally, the association of the divine and nature, in the service of a divinatory conception of medicine, also </w:t>
      </w:r>
      <w:r>
        <w:rPr>
          <w:rFonts w:ascii="Times New Roman" w:hAnsi="Times New Roman" w:cs="Times New Roman"/>
          <w:sz w:val="24"/>
          <w:szCs w:val="24"/>
          <w:lang w:val="en-US"/>
        </w:rPr>
        <w:t xml:space="preserve">appears </w:t>
      </w:r>
      <w:r w:rsidRPr="004710F5">
        <w:rPr>
          <w:rFonts w:ascii="Times New Roman" w:hAnsi="Times New Roman" w:cs="Times New Roman"/>
          <w:sz w:val="24"/>
          <w:szCs w:val="24"/>
          <w:lang w:val="en-US"/>
        </w:rPr>
        <w:t xml:space="preserve">in the text </w:t>
      </w:r>
      <w:r w:rsidRPr="00322784">
        <w:rPr>
          <w:rFonts w:ascii="Times New Roman" w:hAnsi="Times New Roman" w:cs="Times New Roman"/>
          <w:i/>
          <w:iCs/>
          <w:sz w:val="24"/>
          <w:szCs w:val="24"/>
          <w:lang w:val="en-US"/>
        </w:rPr>
        <w:t>On Regiment IV</w:t>
      </w:r>
      <w:r w:rsidRPr="004710F5">
        <w:rPr>
          <w:rFonts w:ascii="Times New Roman" w:hAnsi="Times New Roman" w:cs="Times New Roman"/>
          <w:sz w:val="24"/>
          <w:szCs w:val="24"/>
          <w:lang w:val="en-US"/>
        </w:rPr>
        <w:t>, which theorizes the use of dream interpretation to treat illness</w:t>
      </w:r>
      <w:r>
        <w:rPr>
          <w:rFonts w:ascii="Times New Roman" w:hAnsi="Times New Roman" w:cs="Times New Roman"/>
          <w:sz w:val="24"/>
          <w:szCs w:val="24"/>
          <w:lang w:val="en-US"/>
        </w:rPr>
        <w:t>:</w:t>
      </w:r>
    </w:p>
    <w:p w14:paraId="2EC78EB4" w14:textId="77777777" w:rsidR="002E33FE" w:rsidRPr="00991F95" w:rsidRDefault="002E33FE" w:rsidP="002E33FE">
      <w:pPr>
        <w:pStyle w:val="PrformatHTML"/>
        <w:ind w:left="1701"/>
        <w:jc w:val="both"/>
        <w:rPr>
          <w:rFonts w:ascii="Times New Roman" w:hAnsi="Times New Roman" w:cs="Times New Roman"/>
          <w:sz w:val="6"/>
          <w:szCs w:val="6"/>
          <w:lang w:val="en-US"/>
        </w:rPr>
      </w:pPr>
    </w:p>
    <w:p w14:paraId="38BA5DC4" w14:textId="77777777" w:rsidR="002E33FE" w:rsidRDefault="002E33FE" w:rsidP="002E33FE">
      <w:pPr>
        <w:pStyle w:val="PrformatHTML"/>
        <w:ind w:left="1701"/>
        <w:jc w:val="both"/>
        <w:rPr>
          <w:rFonts w:ascii="Times New Roman" w:hAnsi="Times New Roman" w:cs="Times New Roman"/>
          <w:sz w:val="24"/>
          <w:szCs w:val="24"/>
          <w:lang w:val="en-US"/>
        </w:rPr>
      </w:pPr>
      <w:r w:rsidRPr="00991F95">
        <w:rPr>
          <w:rFonts w:ascii="Times New Roman" w:hAnsi="Times New Roman" w:cs="Times New Roman"/>
          <w:sz w:val="24"/>
          <w:szCs w:val="24"/>
          <w:lang w:val="en-US"/>
        </w:rPr>
        <w:t>‘</w:t>
      </w:r>
      <w:r>
        <w:rPr>
          <w:rFonts w:ascii="Times New Roman" w:hAnsi="Times New Roman" w:cs="Times New Roman"/>
          <w:sz w:val="24"/>
          <w:szCs w:val="24"/>
          <w:lang w:val="en-US"/>
        </w:rPr>
        <w:t>I</w:t>
      </w:r>
      <w:r w:rsidRPr="00991F95">
        <w:rPr>
          <w:rFonts w:ascii="Times New Roman" w:hAnsi="Times New Roman" w:cs="Times New Roman"/>
          <w:sz w:val="24"/>
          <w:szCs w:val="24"/>
          <w:lang w:val="en-US"/>
        </w:rPr>
        <w:t>f there be a contrast between the dream and reality, it indicates a physical illness, a violent contrast a violent illness, a slighter contrast a lighter illness. The stars are in the outer sphere, the sun in the middle sphere, the moon in the sphere next the hollow. When any one of the heavenly bodies appears to be disfigured, to disappear, or to be arrested in its revolution, if it be through mist or cloud, the malign influence is comparatively weak; if through rain also or hail, the influence is more powerful.’</w:t>
      </w:r>
      <w:r w:rsidRPr="00991F95">
        <w:rPr>
          <w:rStyle w:val="Appelnotedebasdep"/>
          <w:rFonts w:ascii="Times New Roman" w:hAnsi="Times New Roman" w:cs="Times New Roman"/>
          <w:sz w:val="24"/>
          <w:szCs w:val="24"/>
          <w:lang w:val="en-US"/>
        </w:rPr>
        <w:footnoteReference w:id="13"/>
      </w:r>
    </w:p>
    <w:p w14:paraId="60AC01E4" w14:textId="77777777" w:rsidR="002E33FE" w:rsidRPr="009345E5" w:rsidRDefault="002E33FE" w:rsidP="002E33FE">
      <w:pPr>
        <w:pStyle w:val="PrformatHTML"/>
        <w:ind w:left="1701"/>
        <w:jc w:val="both"/>
        <w:rPr>
          <w:rFonts w:ascii="Times New Roman" w:hAnsi="Times New Roman" w:cs="Times New Roman"/>
          <w:sz w:val="6"/>
          <w:szCs w:val="6"/>
          <w:lang w:val="en-US"/>
        </w:rPr>
      </w:pPr>
    </w:p>
    <w:p w14:paraId="41D171ED" w14:textId="77777777" w:rsidR="002E33FE" w:rsidRDefault="002E33FE" w:rsidP="002E33FE">
      <w:pPr>
        <w:pStyle w:val="PrformatHTML"/>
        <w:jc w:val="both"/>
        <w:rPr>
          <w:rFonts w:ascii="Times New Roman" w:hAnsi="Times New Roman" w:cs="Times New Roman"/>
          <w:sz w:val="24"/>
          <w:szCs w:val="24"/>
          <w:lang w:val="en-US"/>
        </w:rPr>
      </w:pPr>
      <w:r>
        <w:rPr>
          <w:rFonts w:ascii="Times New Roman" w:hAnsi="Times New Roman" w:cs="Times New Roman"/>
          <w:sz w:val="24"/>
          <w:szCs w:val="24"/>
          <w:lang w:val="en-US"/>
        </w:rPr>
        <w:t>As Ludwig Edelstein has noted, ‘Individual nature, since it does not contradict God, but is rather His essence, must be apprehended as created by God and as divine in itself.’</w:t>
      </w:r>
      <w:r>
        <w:rPr>
          <w:rStyle w:val="Appelnotedebasdep"/>
          <w:rFonts w:ascii="Times New Roman" w:hAnsi="Times New Roman" w:cs="Times New Roman"/>
          <w:sz w:val="24"/>
          <w:szCs w:val="24"/>
          <w:lang w:val="en-US"/>
        </w:rPr>
        <w:footnoteReference w:id="14"/>
      </w:r>
      <w:r>
        <w:rPr>
          <w:rFonts w:ascii="Times New Roman" w:hAnsi="Times New Roman" w:cs="Times New Roman"/>
          <w:sz w:val="24"/>
          <w:szCs w:val="24"/>
          <w:lang w:val="en-US"/>
        </w:rPr>
        <w:t xml:space="preserve"> </w:t>
      </w:r>
      <w:r w:rsidRPr="009345E5">
        <w:rPr>
          <w:rFonts w:ascii="Times New Roman" w:hAnsi="Times New Roman" w:cs="Times New Roman"/>
          <w:sz w:val="24"/>
          <w:szCs w:val="24"/>
          <w:lang w:val="en-US"/>
        </w:rPr>
        <w:t>The same text provides another example of this conception right at the beginning</w:t>
      </w:r>
      <w:r>
        <w:rPr>
          <w:rFonts w:ascii="Times New Roman" w:hAnsi="Times New Roman" w:cs="Times New Roman"/>
          <w:sz w:val="24"/>
          <w:szCs w:val="24"/>
          <w:lang w:val="en-US"/>
        </w:rPr>
        <w:t>:</w:t>
      </w:r>
    </w:p>
    <w:p w14:paraId="1B0C72BB" w14:textId="77777777" w:rsidR="002E33FE" w:rsidRPr="009345E5" w:rsidRDefault="002E33FE" w:rsidP="002E33FE">
      <w:pPr>
        <w:pStyle w:val="PrformatHTML"/>
        <w:jc w:val="both"/>
        <w:rPr>
          <w:rFonts w:ascii="Times New Roman" w:hAnsi="Times New Roman" w:cs="Times New Roman"/>
          <w:sz w:val="6"/>
          <w:szCs w:val="6"/>
          <w:lang w:val="en-US"/>
        </w:rPr>
      </w:pPr>
    </w:p>
    <w:p w14:paraId="479A3D69" w14:textId="77777777" w:rsidR="002E33FE" w:rsidRDefault="002E33FE" w:rsidP="002E33FE">
      <w:pPr>
        <w:pStyle w:val="PrformatHTML"/>
        <w:ind w:left="1701"/>
        <w:jc w:val="both"/>
        <w:rPr>
          <w:rFonts w:ascii="Times New Roman" w:eastAsiaTheme="minorHAnsi" w:hAnsi="Times New Roman" w:cs="Times New Roman"/>
          <w:kern w:val="2"/>
          <w:sz w:val="24"/>
          <w:szCs w:val="24"/>
          <w:lang w:val="en-US" w:eastAsia="en-US"/>
          <w14:ligatures w14:val="standardContextual"/>
        </w:rPr>
      </w:pPr>
      <w:r w:rsidRPr="00991F95">
        <w:rPr>
          <w:rFonts w:ascii="Times New Roman" w:hAnsi="Times New Roman" w:cs="Times New Roman"/>
          <w:sz w:val="24"/>
          <w:szCs w:val="24"/>
          <w:lang w:val="en-US"/>
        </w:rPr>
        <w:t>‘</w:t>
      </w:r>
      <w:r w:rsidRPr="00991F95">
        <w:rPr>
          <w:rFonts w:ascii="Times New Roman" w:eastAsiaTheme="minorHAnsi" w:hAnsi="Times New Roman" w:cs="Times New Roman"/>
          <w:kern w:val="2"/>
          <w:sz w:val="24"/>
          <w:szCs w:val="24"/>
          <w:lang w:val="en-US" w:eastAsia="en-US"/>
          <w14:ligatures w14:val="standardContextual"/>
        </w:rPr>
        <w:t>Now such dreams as are divine,</w:t>
      </w:r>
      <w:r>
        <w:rPr>
          <w:rFonts w:ascii="Times New Roman" w:eastAsiaTheme="minorHAnsi" w:hAnsi="Times New Roman" w:cs="Times New Roman"/>
          <w:kern w:val="2"/>
          <w:sz w:val="24"/>
          <w:szCs w:val="24"/>
          <w:lang w:val="en-US" w:eastAsia="en-US"/>
          <w14:ligatures w14:val="standardContextual"/>
        </w:rPr>
        <w:t xml:space="preserve"> </w:t>
      </w:r>
      <w:r w:rsidRPr="00991F95">
        <w:rPr>
          <w:rFonts w:ascii="Times New Roman" w:eastAsiaTheme="minorHAnsi" w:hAnsi="Times New Roman" w:cs="Times New Roman"/>
          <w:kern w:val="2"/>
          <w:sz w:val="24"/>
          <w:szCs w:val="24"/>
          <w:lang w:val="en-US" w:eastAsia="en-US"/>
          <w14:ligatures w14:val="standardContextual"/>
        </w:rPr>
        <w:t>and</w:t>
      </w:r>
      <w:r>
        <w:rPr>
          <w:rFonts w:ascii="Times New Roman" w:eastAsiaTheme="minorHAnsi" w:hAnsi="Times New Roman" w:cs="Times New Roman"/>
          <w:kern w:val="2"/>
          <w:sz w:val="24"/>
          <w:szCs w:val="24"/>
          <w:lang w:val="en-US" w:eastAsia="en-US"/>
          <w14:ligatures w14:val="standardContextual"/>
        </w:rPr>
        <w:t xml:space="preserve"> </w:t>
      </w:r>
      <w:r w:rsidRPr="00991F95">
        <w:rPr>
          <w:rFonts w:ascii="Times New Roman" w:eastAsiaTheme="minorHAnsi" w:hAnsi="Times New Roman" w:cs="Times New Roman"/>
          <w:kern w:val="2"/>
          <w:sz w:val="24"/>
          <w:szCs w:val="24"/>
          <w:lang w:val="en-US" w:eastAsia="en-US"/>
          <w14:ligatures w14:val="standardContextual"/>
        </w:rPr>
        <w:t>foretell to cities or to private persons things evil or things good, have interpreters in those who possess the art of dealing with such things. But all the physical symptoms foretold by the soul, excess, of surfeit or of depletion, of things natural, or change to unaccustomed things, these also the diviners interpret, sometimes with, sometimes without success.’</w:t>
      </w:r>
      <w:r w:rsidRPr="00991F95">
        <w:rPr>
          <w:rStyle w:val="Appelnotedebasdep"/>
          <w:rFonts w:ascii="Times New Roman" w:eastAsiaTheme="minorHAnsi" w:hAnsi="Times New Roman" w:cs="Times New Roman"/>
          <w:kern w:val="2"/>
          <w:sz w:val="24"/>
          <w:szCs w:val="24"/>
          <w:lang w:val="en-US" w:eastAsia="en-US"/>
          <w14:ligatures w14:val="standardContextual"/>
        </w:rPr>
        <w:footnoteReference w:id="15"/>
      </w:r>
    </w:p>
    <w:p w14:paraId="0332B7F2" w14:textId="77777777" w:rsidR="002E33FE" w:rsidRPr="00736D96" w:rsidRDefault="002E33FE" w:rsidP="002E33FE">
      <w:pPr>
        <w:pStyle w:val="PrformatHTML"/>
        <w:ind w:left="1701"/>
        <w:jc w:val="both"/>
        <w:rPr>
          <w:rFonts w:ascii="Times New Roman" w:eastAsiaTheme="minorHAnsi" w:hAnsi="Times New Roman" w:cs="Times New Roman"/>
          <w:kern w:val="2"/>
          <w:sz w:val="6"/>
          <w:szCs w:val="6"/>
          <w:lang w:val="en-US" w:eastAsia="en-US"/>
          <w14:ligatures w14:val="standardContextual"/>
        </w:rPr>
      </w:pPr>
    </w:p>
    <w:p w14:paraId="4BC76760" w14:textId="77777777" w:rsidR="002E33FE" w:rsidRDefault="002E33FE" w:rsidP="002E33FE">
      <w:pPr>
        <w:pStyle w:val="PrformatHTML"/>
        <w:jc w:val="both"/>
        <w:rPr>
          <w:rFonts w:ascii="Times New Roman" w:eastAsiaTheme="minorHAnsi" w:hAnsi="Times New Roman" w:cs="Times New Roman"/>
          <w:kern w:val="2"/>
          <w:sz w:val="24"/>
          <w:szCs w:val="24"/>
          <w:lang w:val="en-US" w:eastAsia="en-US"/>
          <w14:ligatures w14:val="standardContextual"/>
        </w:rPr>
      </w:pPr>
      <w:r w:rsidRPr="00736D96">
        <w:rPr>
          <w:rFonts w:ascii="Times New Roman" w:eastAsiaTheme="minorHAnsi" w:hAnsi="Times New Roman" w:cs="Times New Roman"/>
          <w:kern w:val="2"/>
          <w:sz w:val="24"/>
          <w:szCs w:val="24"/>
          <w:lang w:val="en-US" w:eastAsia="en-US"/>
          <w14:ligatures w14:val="standardContextual"/>
        </w:rPr>
        <w:t>In the words of John M.</w:t>
      </w:r>
      <w:r>
        <w:rPr>
          <w:rFonts w:ascii="Times New Roman" w:eastAsiaTheme="minorHAnsi" w:hAnsi="Times New Roman" w:cs="Times New Roman"/>
          <w:kern w:val="2"/>
          <w:sz w:val="24"/>
          <w:szCs w:val="24"/>
          <w:lang w:val="en-US" w:eastAsia="en-US"/>
          <w14:ligatures w14:val="standardContextual"/>
        </w:rPr>
        <w:t> </w:t>
      </w:r>
      <w:r w:rsidRPr="00736D96">
        <w:rPr>
          <w:rFonts w:ascii="Times New Roman" w:eastAsiaTheme="minorHAnsi" w:hAnsi="Times New Roman" w:cs="Times New Roman"/>
          <w:kern w:val="2"/>
          <w:sz w:val="24"/>
          <w:szCs w:val="24"/>
          <w:lang w:val="en-US" w:eastAsia="en-US"/>
          <w14:ligatures w14:val="standardContextual"/>
        </w:rPr>
        <w:t>Riddle, ancient Greek medicine is characterized by</w:t>
      </w:r>
      <w:r>
        <w:rPr>
          <w:rFonts w:ascii="Times New Roman" w:eastAsiaTheme="minorHAnsi" w:hAnsi="Times New Roman" w:cs="Times New Roman"/>
          <w:kern w:val="2"/>
          <w:sz w:val="24"/>
          <w:szCs w:val="24"/>
          <w:lang w:val="en-US" w:eastAsia="en-US"/>
          <w14:ligatures w14:val="standardContextual"/>
        </w:rPr>
        <w:t xml:space="preserve"> ‘its divine origin of disease and its mixture of metaphysical and physical therapies’</w:t>
      </w:r>
      <w:r>
        <w:rPr>
          <w:rStyle w:val="Appelnotedebasdep"/>
          <w:rFonts w:ascii="Times New Roman" w:eastAsiaTheme="minorHAnsi" w:hAnsi="Times New Roman" w:cs="Times New Roman"/>
          <w:kern w:val="2"/>
          <w:sz w:val="24"/>
          <w:szCs w:val="24"/>
          <w:lang w:val="en-US" w:eastAsia="en-US"/>
          <w14:ligatures w14:val="standardContextual"/>
        </w:rPr>
        <w:footnoteReference w:id="16"/>
      </w:r>
      <w:r>
        <w:rPr>
          <w:rFonts w:ascii="Times New Roman" w:eastAsiaTheme="minorHAnsi" w:hAnsi="Times New Roman" w:cs="Times New Roman"/>
          <w:kern w:val="2"/>
          <w:sz w:val="24"/>
          <w:szCs w:val="24"/>
          <w:lang w:val="en-US" w:eastAsia="en-US"/>
          <w14:ligatures w14:val="standardContextual"/>
        </w:rPr>
        <w:t xml:space="preserve">. </w:t>
      </w:r>
      <w:r w:rsidRPr="007148F7">
        <w:rPr>
          <w:rFonts w:ascii="Times New Roman" w:eastAsiaTheme="minorHAnsi" w:hAnsi="Times New Roman" w:cs="Times New Roman"/>
          <w:kern w:val="2"/>
          <w:sz w:val="24"/>
          <w:szCs w:val="24"/>
          <w:lang w:val="en-US" w:eastAsia="en-US"/>
          <w14:ligatures w14:val="standardContextual"/>
        </w:rPr>
        <w:t>Having established that there is no opposition between God and nature in the theory of ancient Greek medicine, the essay will now examine the practices that flow from it.</w:t>
      </w:r>
    </w:p>
    <w:p w14:paraId="3BD5AB04" w14:textId="77777777" w:rsidR="002E33FE" w:rsidRDefault="002E33FE" w:rsidP="002E33FE">
      <w:pPr>
        <w:pStyle w:val="PrformatHTML"/>
        <w:jc w:val="both"/>
        <w:rPr>
          <w:rFonts w:ascii="Times New Roman" w:eastAsiaTheme="minorHAnsi" w:hAnsi="Times New Roman" w:cs="Times New Roman"/>
          <w:kern w:val="2"/>
          <w:sz w:val="24"/>
          <w:szCs w:val="24"/>
          <w:lang w:val="en-US" w:eastAsia="en-US"/>
          <w14:ligatures w14:val="standardContextual"/>
        </w:rPr>
      </w:pPr>
    </w:p>
    <w:p w14:paraId="0F0E7A78" w14:textId="77777777" w:rsidR="002E33FE" w:rsidRDefault="002E33FE" w:rsidP="002E33FE">
      <w:pPr>
        <w:pStyle w:val="PrformatHTML"/>
        <w:jc w:val="both"/>
        <w:rPr>
          <w:rFonts w:ascii="Times New Roman" w:eastAsiaTheme="minorHAnsi" w:hAnsi="Times New Roman" w:cs="Times New Roman"/>
          <w:kern w:val="2"/>
          <w:sz w:val="24"/>
          <w:szCs w:val="24"/>
          <w:lang w:val="en-US" w:eastAsia="en-US"/>
          <w14:ligatures w14:val="standardContextual"/>
        </w:rPr>
      </w:pPr>
    </w:p>
    <w:p w14:paraId="397D020B" w14:textId="77777777" w:rsidR="002E33FE" w:rsidRDefault="002E33FE" w:rsidP="002E33FE">
      <w:pPr>
        <w:pStyle w:val="PrformatHTML"/>
        <w:jc w:val="both"/>
        <w:rPr>
          <w:rFonts w:ascii="Times New Roman" w:eastAsiaTheme="minorHAnsi" w:hAnsi="Times New Roman" w:cs="Times New Roman"/>
          <w:kern w:val="2"/>
          <w:sz w:val="24"/>
          <w:szCs w:val="24"/>
          <w:lang w:val="en-US" w:eastAsia="en-US"/>
          <w14:ligatures w14:val="standardContextual"/>
        </w:rPr>
      </w:pPr>
    </w:p>
    <w:p w14:paraId="0BC43F88" w14:textId="77777777" w:rsidR="002E33FE" w:rsidRPr="00E441D5" w:rsidRDefault="002E33FE" w:rsidP="002E33FE">
      <w:pPr>
        <w:pStyle w:val="PrformatHTML"/>
        <w:ind w:firstLine="1134"/>
        <w:jc w:val="both"/>
        <w:rPr>
          <w:rFonts w:ascii="Times New Roman" w:eastAsiaTheme="minorHAnsi" w:hAnsi="Times New Roman" w:cs="Times New Roman"/>
          <w:kern w:val="2"/>
          <w:sz w:val="24"/>
          <w:szCs w:val="24"/>
          <w:lang w:val="en-US" w:eastAsia="en-US"/>
          <w14:ligatures w14:val="standardContextual"/>
        </w:rPr>
      </w:pPr>
      <w:r w:rsidRPr="0063571F">
        <w:rPr>
          <w:rFonts w:ascii="Times New Roman" w:hAnsi="Times New Roman" w:cs="Times New Roman"/>
          <w:b/>
          <w:bCs/>
          <w:sz w:val="24"/>
          <w:szCs w:val="24"/>
          <w:lang w:val="en-US"/>
        </w:rPr>
        <w:t xml:space="preserve">The essay will now examine the </w:t>
      </w:r>
      <w:r>
        <w:rPr>
          <w:rFonts w:ascii="Times New Roman" w:hAnsi="Times New Roman" w:cs="Times New Roman"/>
          <w:b/>
          <w:bCs/>
          <w:sz w:val="24"/>
          <w:szCs w:val="24"/>
          <w:lang w:val="en-US"/>
        </w:rPr>
        <w:t xml:space="preserve">various </w:t>
      </w:r>
      <w:r w:rsidRPr="0063571F">
        <w:rPr>
          <w:rFonts w:ascii="Times New Roman" w:hAnsi="Times New Roman" w:cs="Times New Roman"/>
          <w:b/>
          <w:bCs/>
          <w:sz w:val="24"/>
          <w:szCs w:val="24"/>
          <w:lang w:val="en-US"/>
        </w:rPr>
        <w:t xml:space="preserve">practices. Logically, the combination of the divine and the natural </w:t>
      </w:r>
      <w:r>
        <w:rPr>
          <w:rFonts w:ascii="Times New Roman" w:hAnsi="Times New Roman" w:cs="Times New Roman"/>
          <w:b/>
          <w:bCs/>
          <w:sz w:val="24"/>
          <w:szCs w:val="24"/>
          <w:lang w:val="en-US"/>
        </w:rPr>
        <w:t xml:space="preserve">within the theory leads to </w:t>
      </w:r>
      <w:r w:rsidRPr="0063571F">
        <w:rPr>
          <w:rFonts w:ascii="Times New Roman" w:hAnsi="Times New Roman" w:cs="Times New Roman"/>
          <w:b/>
          <w:bCs/>
          <w:sz w:val="24"/>
          <w:szCs w:val="24"/>
          <w:lang w:val="en-US"/>
        </w:rPr>
        <w:t>the use of a divinatory practice of medicine in the ancient Greece.</w:t>
      </w:r>
      <w:r>
        <w:rPr>
          <w:lang w:val="en-US"/>
        </w:rPr>
        <w:t xml:space="preserve"> </w:t>
      </w:r>
      <w:r w:rsidRPr="00E441D5">
        <w:rPr>
          <w:rFonts w:ascii="Times New Roman" w:hAnsi="Times New Roman" w:cs="Times New Roman"/>
          <w:sz w:val="24"/>
          <w:szCs w:val="24"/>
          <w:lang w:val="en-US"/>
        </w:rPr>
        <w:t xml:space="preserve">Without aiming to be exhaustive, the most relevant and common practices will be addressed, while others </w:t>
      </w:r>
      <w:r>
        <w:rPr>
          <w:rFonts w:ascii="Times New Roman" w:hAnsi="Times New Roman" w:cs="Times New Roman"/>
          <w:sz w:val="24"/>
          <w:szCs w:val="24"/>
          <w:lang w:val="en-US"/>
        </w:rPr>
        <w:t>– </w:t>
      </w:r>
      <w:r w:rsidRPr="00E441D5">
        <w:rPr>
          <w:rFonts w:ascii="Times New Roman" w:hAnsi="Times New Roman" w:cs="Times New Roman"/>
          <w:sz w:val="24"/>
          <w:szCs w:val="24"/>
          <w:lang w:val="en-US"/>
        </w:rPr>
        <w:t xml:space="preserve">even if they </w:t>
      </w:r>
      <w:r>
        <w:rPr>
          <w:rFonts w:ascii="Times New Roman" w:hAnsi="Times New Roman" w:cs="Times New Roman"/>
          <w:sz w:val="24"/>
          <w:szCs w:val="24"/>
          <w:lang w:val="en-US"/>
        </w:rPr>
        <w:t xml:space="preserve">also </w:t>
      </w:r>
      <w:r w:rsidRPr="00E441D5">
        <w:rPr>
          <w:rFonts w:ascii="Times New Roman" w:hAnsi="Times New Roman" w:cs="Times New Roman"/>
          <w:sz w:val="24"/>
          <w:szCs w:val="24"/>
          <w:lang w:val="en-US"/>
        </w:rPr>
        <w:t>demonstrate the role of divination in ancient Greek medical practice</w:t>
      </w:r>
      <w:r>
        <w:rPr>
          <w:rFonts w:ascii="Times New Roman" w:hAnsi="Times New Roman" w:cs="Times New Roman"/>
          <w:sz w:val="24"/>
          <w:szCs w:val="24"/>
          <w:lang w:val="en-US"/>
        </w:rPr>
        <w:t> –</w:t>
      </w:r>
      <w:r w:rsidRPr="00E441D5">
        <w:rPr>
          <w:rFonts w:ascii="Times New Roman" w:hAnsi="Times New Roman" w:cs="Times New Roman"/>
          <w:sz w:val="24"/>
          <w:szCs w:val="24"/>
          <w:lang w:val="en-US"/>
        </w:rPr>
        <w:t xml:space="preserve"> will necessarily be left aside.</w:t>
      </w:r>
    </w:p>
    <w:p w14:paraId="02C60E97" w14:textId="77777777" w:rsidR="002E33FE" w:rsidRDefault="002E33FE" w:rsidP="002E33FE">
      <w:pPr>
        <w:ind w:firstLine="1134"/>
        <w:jc w:val="both"/>
        <w:rPr>
          <w:rFonts w:ascii="Times New Roman" w:hAnsi="Times New Roman" w:cs="Times New Roman"/>
          <w:lang w:val="en-US"/>
        </w:rPr>
      </w:pPr>
      <w:r w:rsidRPr="00FD6412">
        <w:rPr>
          <w:rFonts w:ascii="Times New Roman" w:hAnsi="Times New Roman" w:cs="Times New Roman"/>
          <w:lang w:val="en-US"/>
        </w:rPr>
        <w:lastRenderedPageBreak/>
        <w:t xml:space="preserve">Homer's </w:t>
      </w:r>
      <w:r w:rsidRPr="00117DC3">
        <w:rPr>
          <w:rFonts w:ascii="Times New Roman" w:hAnsi="Times New Roman" w:cs="Times New Roman"/>
          <w:i/>
          <w:iCs/>
          <w:lang w:val="en-US"/>
        </w:rPr>
        <w:t>Odyssey</w:t>
      </w:r>
      <w:r w:rsidRPr="00FD6412">
        <w:rPr>
          <w:rFonts w:ascii="Times New Roman" w:hAnsi="Times New Roman" w:cs="Times New Roman"/>
          <w:lang w:val="en-US"/>
        </w:rPr>
        <w:t xml:space="preserve"> provides examples </w:t>
      </w:r>
      <w:r>
        <w:rPr>
          <w:rFonts w:ascii="Times New Roman" w:hAnsi="Times New Roman" w:cs="Times New Roman"/>
          <w:lang w:val="en-US"/>
        </w:rPr>
        <w:t xml:space="preserve">and the earliest evidences </w:t>
      </w:r>
      <w:r w:rsidRPr="00FD6412">
        <w:rPr>
          <w:rFonts w:ascii="Times New Roman" w:hAnsi="Times New Roman" w:cs="Times New Roman"/>
          <w:lang w:val="en-US"/>
        </w:rPr>
        <w:t>of a first type of medical practice based on divination. In this case, it involves the use of incantations, or dreams received for healing purposes.</w:t>
      </w:r>
      <w:r>
        <w:rPr>
          <w:rFonts w:ascii="Times New Roman" w:hAnsi="Times New Roman" w:cs="Times New Roman"/>
          <w:lang w:val="en-US"/>
        </w:rPr>
        <w:t xml:space="preserve"> For the record, t</w:t>
      </w:r>
      <w:r w:rsidRPr="001362DF">
        <w:rPr>
          <w:rFonts w:ascii="Times New Roman" w:hAnsi="Times New Roman" w:cs="Times New Roman"/>
          <w:lang w:val="en-US"/>
        </w:rPr>
        <w:t>h</w:t>
      </w:r>
      <w:r>
        <w:rPr>
          <w:rFonts w:ascii="Times New Roman" w:hAnsi="Times New Roman" w:cs="Times New Roman"/>
          <w:lang w:val="en-US"/>
        </w:rPr>
        <w:t>is text</w:t>
      </w:r>
      <w:r w:rsidRPr="001362DF">
        <w:rPr>
          <w:rFonts w:ascii="Times New Roman" w:hAnsi="Times New Roman" w:cs="Times New Roman"/>
          <w:lang w:val="en-US"/>
        </w:rPr>
        <w:t xml:space="preserve"> is an ancient Greek epic attributed to Homer, who is said to have composed it after the Iliad, towards the end of the 8th century B.C. Along with the Iliad, it is considered one of the two</w:t>
      </w:r>
      <w:r>
        <w:rPr>
          <w:rFonts w:ascii="Times New Roman" w:hAnsi="Times New Roman" w:cs="Times New Roman"/>
          <w:lang w:val="en-US"/>
        </w:rPr>
        <w:t xml:space="preserve"> </w:t>
      </w:r>
      <w:r w:rsidRPr="001362DF">
        <w:rPr>
          <w:rFonts w:ascii="Times New Roman" w:hAnsi="Times New Roman" w:cs="Times New Roman"/>
          <w:lang w:val="en-US"/>
        </w:rPr>
        <w:t xml:space="preserve">founding poems of ancient Greek culture, and one of the greatest masterpieces of world literature. The Odyssey recounts the return home of the hero Odysseus, who, after the Trojan War in which he played a decisive role, took ten years to return to his island of Ithaca, to find his wife Penelope, whom he rescued from the suitors, and his son. </w:t>
      </w:r>
      <w:r w:rsidRPr="00527C08">
        <w:rPr>
          <w:rFonts w:ascii="Times New Roman" w:hAnsi="Times New Roman" w:cs="Times New Roman"/>
          <w:lang w:val="en-US"/>
        </w:rPr>
        <w:t>The following passage highlights the practice of incantation, both magical and medicinal</w:t>
      </w:r>
      <w:r>
        <w:rPr>
          <w:rFonts w:ascii="Times New Roman" w:hAnsi="Times New Roman" w:cs="Times New Roman"/>
          <w:lang w:val="en-US"/>
        </w:rPr>
        <w:t>:</w:t>
      </w:r>
    </w:p>
    <w:p w14:paraId="032A6397" w14:textId="77777777" w:rsidR="002E33FE" w:rsidRPr="00527C08" w:rsidRDefault="002E33FE" w:rsidP="002E33FE">
      <w:pPr>
        <w:ind w:firstLine="1134"/>
        <w:jc w:val="both"/>
        <w:rPr>
          <w:rFonts w:ascii="Times New Roman" w:hAnsi="Times New Roman" w:cs="Times New Roman"/>
          <w:sz w:val="6"/>
          <w:szCs w:val="6"/>
          <w:lang w:val="en-US"/>
        </w:rPr>
      </w:pPr>
    </w:p>
    <w:p w14:paraId="0C3B5C32" w14:textId="77777777" w:rsidR="002E33FE" w:rsidRDefault="002E33FE" w:rsidP="002E33FE">
      <w:pPr>
        <w:ind w:left="1701"/>
        <w:jc w:val="both"/>
        <w:rPr>
          <w:rFonts w:ascii="Times New Roman" w:hAnsi="Times New Roman" w:cs="Times New Roman"/>
          <w:lang w:val="en-US"/>
        </w:rPr>
      </w:pPr>
      <w:r>
        <w:rPr>
          <w:rFonts w:ascii="Times New Roman" w:hAnsi="Times New Roman" w:cs="Times New Roman"/>
          <w:lang w:val="en-US"/>
        </w:rPr>
        <w:t>‘</w:t>
      </w:r>
      <w:proofErr w:type="spellStart"/>
      <w:r>
        <w:rPr>
          <w:rFonts w:ascii="Times New Roman" w:hAnsi="Times New Roman" w:cs="Times New Roman"/>
          <w:lang w:val="en-US"/>
        </w:rPr>
        <w:t>Autolykos</w:t>
      </w:r>
      <w:proofErr w:type="spellEnd"/>
      <w:r>
        <w:rPr>
          <w:rFonts w:ascii="Times New Roman" w:hAnsi="Times New Roman" w:cs="Times New Roman"/>
          <w:lang w:val="en-US"/>
        </w:rPr>
        <w:t>’ sons then busied themselves with the carcass, and the wound that blameless godlike Odysseus had suffered they skillfully bandaged, and stanched the flow of dark blood with a charm, then went straight back to their father’s house.’</w:t>
      </w:r>
      <w:r>
        <w:rPr>
          <w:rStyle w:val="Appelnotedebasdep"/>
          <w:rFonts w:ascii="Times New Roman" w:hAnsi="Times New Roman" w:cs="Times New Roman"/>
          <w:lang w:val="en-US"/>
        </w:rPr>
        <w:footnoteReference w:id="17"/>
      </w:r>
    </w:p>
    <w:p w14:paraId="5C4CA773" w14:textId="77777777" w:rsidR="002E33FE" w:rsidRPr="00527C08" w:rsidRDefault="002E33FE" w:rsidP="002E33FE">
      <w:pPr>
        <w:ind w:left="1701"/>
        <w:jc w:val="both"/>
        <w:rPr>
          <w:rFonts w:ascii="Times New Roman" w:hAnsi="Times New Roman" w:cs="Times New Roman"/>
          <w:sz w:val="6"/>
          <w:szCs w:val="6"/>
          <w:lang w:val="en-US"/>
        </w:rPr>
      </w:pPr>
    </w:p>
    <w:p w14:paraId="03C0CF53" w14:textId="57B0B340" w:rsidR="002E33FE" w:rsidRDefault="002E33FE" w:rsidP="002E33FE">
      <w:pPr>
        <w:jc w:val="both"/>
        <w:rPr>
          <w:rFonts w:ascii="Times New Roman" w:hAnsi="Times New Roman" w:cs="Times New Roman"/>
          <w:lang w:val="en-US"/>
        </w:rPr>
      </w:pPr>
      <w:r w:rsidRPr="00626F0B">
        <w:rPr>
          <w:rFonts w:ascii="Times New Roman" w:hAnsi="Times New Roman" w:cs="Times New Roman"/>
          <w:lang w:val="en-US"/>
        </w:rPr>
        <w:t xml:space="preserve">The charm </w:t>
      </w:r>
      <w:r>
        <w:rPr>
          <w:rFonts w:ascii="Times New Roman" w:hAnsi="Times New Roman" w:cs="Times New Roman"/>
          <w:lang w:val="en-US"/>
        </w:rPr>
        <w:t xml:space="preserve">– or incantation – </w:t>
      </w:r>
      <w:r w:rsidRPr="00626F0B">
        <w:rPr>
          <w:rFonts w:ascii="Times New Roman" w:hAnsi="Times New Roman" w:cs="Times New Roman"/>
          <w:lang w:val="en-US"/>
        </w:rPr>
        <w:t>refers to a popular medical magic practice designed to stop bleeding.</w:t>
      </w:r>
      <w:r>
        <w:rPr>
          <w:rFonts w:ascii="Times New Roman" w:hAnsi="Times New Roman" w:cs="Times New Roman"/>
          <w:lang w:val="en-US"/>
        </w:rPr>
        <w:t xml:space="preserve"> </w:t>
      </w:r>
      <w:r w:rsidRPr="001E03A5">
        <w:rPr>
          <w:rFonts w:ascii="Times New Roman" w:hAnsi="Times New Roman" w:cs="Times New Roman"/>
          <w:lang w:val="en-US"/>
        </w:rPr>
        <w:t>This is an example of an ancient Greek medical practice based on divination.</w:t>
      </w:r>
      <w:r w:rsidRPr="001072FF">
        <w:rPr>
          <w:lang w:val="en-US"/>
        </w:rPr>
        <w:t xml:space="preserve"> </w:t>
      </w:r>
      <w:r w:rsidRPr="001072FF">
        <w:rPr>
          <w:rFonts w:ascii="Times New Roman" w:hAnsi="Times New Roman" w:cs="Times New Roman"/>
          <w:lang w:val="en-US"/>
        </w:rPr>
        <w:t xml:space="preserve">As Robert </w:t>
      </w:r>
      <w:proofErr w:type="spellStart"/>
      <w:r w:rsidRPr="001072FF">
        <w:rPr>
          <w:rFonts w:ascii="Times New Roman" w:hAnsi="Times New Roman" w:cs="Times New Roman"/>
          <w:lang w:val="en-US"/>
        </w:rPr>
        <w:t>Renehan</w:t>
      </w:r>
      <w:proofErr w:type="spellEnd"/>
      <w:r w:rsidRPr="001072FF">
        <w:rPr>
          <w:rFonts w:ascii="Times New Roman" w:hAnsi="Times New Roman" w:cs="Times New Roman"/>
          <w:lang w:val="en-US"/>
        </w:rPr>
        <w:t xml:space="preserve"> rightly says, </w:t>
      </w:r>
      <w:r>
        <w:rPr>
          <w:rFonts w:ascii="Times New Roman" w:hAnsi="Times New Roman" w:cs="Times New Roman"/>
          <w:lang w:val="en-US"/>
        </w:rPr>
        <w:t>‘</w:t>
      </w:r>
      <w:r w:rsidRPr="001072FF">
        <w:rPr>
          <w:rFonts w:ascii="Times New Roman" w:hAnsi="Times New Roman" w:cs="Times New Roman"/>
          <w:lang w:val="en-US"/>
        </w:rPr>
        <w:t>what we have here is a very clear example of the</w:t>
      </w:r>
      <w:r>
        <w:rPr>
          <w:rFonts w:ascii="Times New Roman" w:hAnsi="Times New Roman" w:cs="Times New Roman"/>
          <w:lang w:val="en-US"/>
        </w:rPr>
        <w:t xml:space="preserve"> combination of rational medicine and irrational magic in the treatment of an injury. The sons of </w:t>
      </w:r>
      <w:proofErr w:type="spellStart"/>
      <w:r>
        <w:rPr>
          <w:rFonts w:ascii="Times New Roman" w:hAnsi="Times New Roman" w:cs="Times New Roman"/>
          <w:lang w:val="en-US"/>
        </w:rPr>
        <w:t>Autolykos</w:t>
      </w:r>
      <w:proofErr w:type="spellEnd"/>
      <w:r>
        <w:rPr>
          <w:rFonts w:ascii="Times New Roman" w:hAnsi="Times New Roman" w:cs="Times New Roman"/>
          <w:lang w:val="en-US"/>
        </w:rPr>
        <w:t xml:space="preserve"> stop the bleeding by expertly bandaging the wound and by chanting an incantation’</w:t>
      </w:r>
      <w:r>
        <w:rPr>
          <w:rStyle w:val="Appelnotedebasdep"/>
          <w:rFonts w:ascii="Times New Roman" w:hAnsi="Times New Roman" w:cs="Times New Roman"/>
          <w:lang w:val="en-US"/>
        </w:rPr>
        <w:footnoteReference w:id="18"/>
      </w:r>
      <w:r>
        <w:rPr>
          <w:rFonts w:ascii="Times New Roman" w:hAnsi="Times New Roman" w:cs="Times New Roman"/>
          <w:lang w:val="en-US"/>
        </w:rPr>
        <w:t xml:space="preserve">. </w:t>
      </w:r>
      <w:r w:rsidRPr="00FF1578">
        <w:rPr>
          <w:rFonts w:ascii="Times New Roman" w:hAnsi="Times New Roman" w:cs="Times New Roman"/>
          <w:lang w:val="en-US"/>
        </w:rPr>
        <w:t>The practice of incantation was therefore an integral part of treatment and was considered to have great curative value.</w:t>
      </w:r>
      <w:r>
        <w:rPr>
          <w:rFonts w:ascii="Times New Roman" w:hAnsi="Times New Roman" w:cs="Times New Roman"/>
          <w:lang w:val="en-US"/>
        </w:rPr>
        <w:t xml:space="preserve"> </w:t>
      </w:r>
      <w:r w:rsidRPr="00156FB9">
        <w:rPr>
          <w:rFonts w:ascii="Times New Roman" w:hAnsi="Times New Roman" w:cs="Times New Roman"/>
          <w:lang w:val="en-US"/>
        </w:rPr>
        <w:t>Another passage, in which Penelop</w:t>
      </w:r>
      <w:r>
        <w:rPr>
          <w:rFonts w:ascii="Times New Roman" w:hAnsi="Times New Roman" w:cs="Times New Roman"/>
          <w:lang w:val="en-US"/>
        </w:rPr>
        <w:t>e</w:t>
      </w:r>
      <w:r w:rsidRPr="00156FB9">
        <w:rPr>
          <w:rFonts w:ascii="Times New Roman" w:hAnsi="Times New Roman" w:cs="Times New Roman"/>
          <w:lang w:val="en-US"/>
        </w:rPr>
        <w:t xml:space="preserve"> speaks, highlights the practice </w:t>
      </w:r>
      <w:r w:rsidR="007C442F">
        <w:rPr>
          <w:rFonts w:ascii="Times New Roman" w:hAnsi="Times New Roman" w:cs="Times New Roman"/>
          <w:lang w:val="en-US"/>
        </w:rPr>
        <w:t>–</w:t>
      </w:r>
      <w:r w:rsidR="007C442F">
        <w:rPr>
          <w:rFonts w:ascii="Times New Roman" w:hAnsi="Times New Roman" w:cs="Times New Roman"/>
          <w:lang w:val="en-US"/>
        </w:rPr>
        <w:t> </w:t>
      </w:r>
      <w:r w:rsidRPr="00156FB9">
        <w:rPr>
          <w:rFonts w:ascii="Times New Roman" w:hAnsi="Times New Roman" w:cs="Times New Roman"/>
          <w:lang w:val="en-US"/>
        </w:rPr>
        <w:t>also magical and medicinal</w:t>
      </w:r>
      <w:r w:rsidR="007C442F">
        <w:rPr>
          <w:rFonts w:ascii="Times New Roman" w:hAnsi="Times New Roman" w:cs="Times New Roman"/>
          <w:lang w:val="en-US"/>
        </w:rPr>
        <w:t> </w:t>
      </w:r>
      <w:r w:rsidR="007C442F">
        <w:rPr>
          <w:rFonts w:ascii="Times New Roman" w:hAnsi="Times New Roman" w:cs="Times New Roman"/>
          <w:lang w:val="en-US"/>
        </w:rPr>
        <w:t>–</w:t>
      </w:r>
      <w:r w:rsidR="007C442F">
        <w:rPr>
          <w:rFonts w:ascii="Times New Roman" w:hAnsi="Times New Roman" w:cs="Times New Roman"/>
          <w:lang w:val="en-US"/>
        </w:rPr>
        <w:t xml:space="preserve"> </w:t>
      </w:r>
      <w:r w:rsidRPr="00156FB9">
        <w:rPr>
          <w:rFonts w:ascii="Times New Roman" w:hAnsi="Times New Roman" w:cs="Times New Roman"/>
          <w:lang w:val="en-US"/>
        </w:rPr>
        <w:t>of receiving dreams</w:t>
      </w:r>
      <w:r>
        <w:rPr>
          <w:rFonts w:ascii="Times New Roman" w:hAnsi="Times New Roman" w:cs="Times New Roman"/>
          <w:lang w:val="en-US"/>
        </w:rPr>
        <w:t>:</w:t>
      </w:r>
    </w:p>
    <w:p w14:paraId="316D1523" w14:textId="77777777" w:rsidR="002E33FE" w:rsidRPr="002E33FE" w:rsidRDefault="002E33FE" w:rsidP="002E33FE">
      <w:pPr>
        <w:ind w:firstLine="1134"/>
        <w:jc w:val="both"/>
        <w:rPr>
          <w:rFonts w:ascii="Times New Roman" w:hAnsi="Times New Roman" w:cs="Times New Roman"/>
          <w:sz w:val="6"/>
          <w:szCs w:val="6"/>
          <w:lang w:val="en-US"/>
        </w:rPr>
      </w:pPr>
    </w:p>
    <w:p w14:paraId="16DE5DAD" w14:textId="196421B0" w:rsidR="002E33FE" w:rsidRDefault="002E33FE" w:rsidP="002E33FE">
      <w:pPr>
        <w:ind w:left="1701"/>
        <w:jc w:val="both"/>
        <w:rPr>
          <w:rFonts w:ascii="Times New Roman" w:hAnsi="Times New Roman" w:cs="Times New Roman"/>
          <w:lang w:val="en-US"/>
        </w:rPr>
      </w:pPr>
      <w:r>
        <w:rPr>
          <w:rFonts w:ascii="Times New Roman" w:hAnsi="Times New Roman" w:cs="Times New Roman"/>
          <w:lang w:val="en-US"/>
        </w:rPr>
        <w:t>‘But come, hear this dream of mine and interpret it for me. (…) Stranger, dreams are hard to make sense of or interpret, and not all of them reach fulfillment for us mortals. For there are two gateways set up for fleeting dreams, of which one is constructed from horn, the other from ivory. Those dreams that come through the gate of sawn ivory are deceptive, bringing words that remain unfulfilled; but those that emerge from the gate of polished horn presage the truth for anyone who beholds them.’</w:t>
      </w:r>
      <w:r>
        <w:rPr>
          <w:rStyle w:val="Appelnotedebasdep"/>
          <w:rFonts w:ascii="Times New Roman" w:hAnsi="Times New Roman" w:cs="Times New Roman"/>
          <w:lang w:val="en-US"/>
        </w:rPr>
        <w:footnoteReference w:id="19"/>
      </w:r>
      <w:r>
        <w:rPr>
          <w:rFonts w:ascii="Times New Roman" w:hAnsi="Times New Roman" w:cs="Times New Roman"/>
          <w:lang w:val="en-US"/>
        </w:rPr>
        <w:t xml:space="preserve"> </w:t>
      </w:r>
    </w:p>
    <w:p w14:paraId="6BBC6400" w14:textId="77777777" w:rsidR="002E33FE" w:rsidRPr="00B541D1" w:rsidRDefault="002E33FE" w:rsidP="002E33FE">
      <w:pPr>
        <w:jc w:val="both"/>
        <w:rPr>
          <w:rFonts w:ascii="Times New Roman" w:hAnsi="Times New Roman" w:cs="Times New Roman"/>
          <w:sz w:val="6"/>
          <w:szCs w:val="6"/>
          <w:lang w:val="en-US"/>
        </w:rPr>
      </w:pPr>
    </w:p>
    <w:p w14:paraId="35555002" w14:textId="672FC873" w:rsidR="002E33FE" w:rsidRDefault="002E33FE" w:rsidP="002E33FE">
      <w:pPr>
        <w:jc w:val="both"/>
        <w:rPr>
          <w:rFonts w:ascii="Times New Roman" w:hAnsi="Times New Roman" w:cs="Times New Roman"/>
          <w:lang w:val="en-US"/>
        </w:rPr>
      </w:pPr>
      <w:r>
        <w:rPr>
          <w:rFonts w:ascii="Times New Roman" w:hAnsi="Times New Roman" w:cs="Times New Roman"/>
          <w:lang w:val="en-US"/>
        </w:rPr>
        <w:t>According to G. W. Pigman, ‘</w:t>
      </w:r>
      <w:r w:rsidR="00401811">
        <w:rPr>
          <w:rFonts w:ascii="Times New Roman" w:hAnsi="Times New Roman" w:cs="Times New Roman"/>
          <w:lang w:val="en-US"/>
        </w:rPr>
        <w:t>n</w:t>
      </w:r>
      <w:r>
        <w:rPr>
          <w:rFonts w:ascii="Times New Roman" w:hAnsi="Times New Roman" w:cs="Times New Roman"/>
          <w:lang w:val="en-US"/>
        </w:rPr>
        <w:t>ormally a god send dreams, as Penelope usually assumes’</w:t>
      </w:r>
      <w:r>
        <w:rPr>
          <w:rStyle w:val="Appelnotedebasdep"/>
          <w:rFonts w:ascii="Times New Roman" w:hAnsi="Times New Roman" w:cs="Times New Roman"/>
          <w:lang w:val="en-US"/>
        </w:rPr>
        <w:footnoteReference w:id="20"/>
      </w:r>
      <w:r>
        <w:rPr>
          <w:rFonts w:ascii="Times New Roman" w:hAnsi="Times New Roman" w:cs="Times New Roman"/>
          <w:lang w:val="en-US"/>
        </w:rPr>
        <w:t>.</w:t>
      </w:r>
      <w:r w:rsidRPr="00B541D1">
        <w:rPr>
          <w:lang w:val="en-US"/>
        </w:rPr>
        <w:t xml:space="preserve"> </w:t>
      </w:r>
      <w:r w:rsidRPr="00B541D1">
        <w:rPr>
          <w:rFonts w:ascii="Times New Roman" w:hAnsi="Times New Roman" w:cs="Times New Roman"/>
          <w:lang w:val="en-US"/>
        </w:rPr>
        <w:t>The divine origin of dreams is clear in this excerpt, and their use can take many forms, including obtaining healing - although it is of course with Asclepius that this dimension will be most prominent.</w:t>
      </w:r>
    </w:p>
    <w:p w14:paraId="6C65C3B1" w14:textId="1DFEC137" w:rsidR="002E33FE" w:rsidRDefault="002E33FE" w:rsidP="002E33FE">
      <w:pPr>
        <w:ind w:firstLine="1134"/>
        <w:jc w:val="both"/>
        <w:rPr>
          <w:rFonts w:ascii="Times New Roman" w:hAnsi="Times New Roman" w:cs="Times New Roman"/>
          <w:lang w:val="en-US"/>
        </w:rPr>
      </w:pPr>
      <w:r w:rsidRPr="00AE3057">
        <w:rPr>
          <w:rFonts w:ascii="Times New Roman" w:hAnsi="Times New Roman" w:cs="Times New Roman"/>
          <w:lang w:val="en-US"/>
        </w:rPr>
        <w:t>Other works highlight the various medical practices associated with divination in ancient Greece.</w:t>
      </w:r>
      <w:r>
        <w:rPr>
          <w:rFonts w:ascii="Times New Roman" w:hAnsi="Times New Roman" w:cs="Times New Roman"/>
          <w:lang w:val="en-US"/>
        </w:rPr>
        <w:t xml:space="preserve"> </w:t>
      </w:r>
      <w:r>
        <w:rPr>
          <w:rFonts w:ascii="Times New Roman" w:hAnsi="Times New Roman" w:cs="Times New Roman"/>
          <w:lang w:val="en-US"/>
        </w:rPr>
        <w:t>For example, in Plato’s Republic, Socrates</w:t>
      </w:r>
      <w:r w:rsidRPr="00A83797">
        <w:rPr>
          <w:lang w:val="en-US"/>
        </w:rPr>
        <w:t xml:space="preserve"> </w:t>
      </w:r>
      <w:r w:rsidRPr="00A83797">
        <w:rPr>
          <w:rFonts w:ascii="Times New Roman" w:hAnsi="Times New Roman" w:cs="Times New Roman"/>
          <w:lang w:val="en-US"/>
        </w:rPr>
        <w:t>makes indirect reference to certain divinatory and curative practices in force at the time</w:t>
      </w:r>
      <w:r>
        <w:rPr>
          <w:rFonts w:ascii="Times New Roman" w:hAnsi="Times New Roman" w:cs="Times New Roman"/>
          <w:lang w:val="en-US"/>
        </w:rPr>
        <w:t>:</w:t>
      </w:r>
    </w:p>
    <w:p w14:paraId="17115F28" w14:textId="77777777" w:rsidR="002E33FE" w:rsidRPr="003311E3" w:rsidRDefault="002E33FE" w:rsidP="002E33FE">
      <w:pPr>
        <w:pStyle w:val="NormalWeb"/>
        <w:spacing w:before="0" w:beforeAutospacing="0" w:after="0" w:afterAutospacing="0"/>
        <w:ind w:left="1701"/>
        <w:jc w:val="both"/>
        <w:rPr>
          <w:lang w:val="en-US"/>
        </w:rPr>
      </w:pPr>
      <w:r>
        <w:rPr>
          <w:lang w:val="en-US"/>
        </w:rPr>
        <w:t>‘</w:t>
      </w:r>
      <w:r w:rsidRPr="003311E3">
        <w:rPr>
          <w:lang w:val="en-US"/>
        </w:rPr>
        <w:t>“These are very much typical symptoms of people who are ill in this way,” he said.</w:t>
      </w:r>
    </w:p>
    <w:p w14:paraId="107C2CC5" w14:textId="77777777" w:rsidR="002E33FE" w:rsidRDefault="002E33FE" w:rsidP="002E33FE">
      <w:pPr>
        <w:pStyle w:val="NormalWeb"/>
        <w:spacing w:before="0" w:beforeAutospacing="0" w:after="0" w:afterAutospacing="0"/>
        <w:ind w:left="1701"/>
        <w:jc w:val="both"/>
        <w:rPr>
          <w:lang w:val="en-US"/>
        </w:rPr>
      </w:pPr>
      <w:r w:rsidRPr="003311E3">
        <w:rPr>
          <w:lang w:val="en-US"/>
        </w:rPr>
        <w:t xml:space="preserve">“What about this?” I said. “Isn’t one of their unattractive characteristics to think that when someone tells them the truth, it is the most hostile thing of all to do, because until one stops getting drunk, stuffing oneself, indulging in sex, or being idle, neither drugs, nor cautery, nor surgery, nor even magic </w:t>
      </w:r>
      <w:r w:rsidRPr="003311E3">
        <w:rPr>
          <w:lang w:val="en-US"/>
        </w:rPr>
        <w:lastRenderedPageBreak/>
        <w:t>spells, nor again amulets or anything else of this sort will do the slightest good?”</w:t>
      </w:r>
      <w:r>
        <w:rPr>
          <w:lang w:val="en-US"/>
        </w:rPr>
        <w:t>.’</w:t>
      </w:r>
      <w:r>
        <w:rPr>
          <w:rStyle w:val="Appelnotedebasdep"/>
          <w:lang w:val="en-US"/>
        </w:rPr>
        <w:footnoteReference w:id="21"/>
      </w:r>
    </w:p>
    <w:p w14:paraId="06CE2DA1" w14:textId="77777777" w:rsidR="002E33FE" w:rsidRPr="00B1789D" w:rsidRDefault="002E33FE" w:rsidP="002E33FE">
      <w:pPr>
        <w:pStyle w:val="NormalWeb"/>
        <w:spacing w:before="0" w:beforeAutospacing="0" w:after="0" w:afterAutospacing="0"/>
        <w:ind w:left="1701"/>
        <w:jc w:val="both"/>
        <w:rPr>
          <w:sz w:val="6"/>
          <w:szCs w:val="6"/>
          <w:lang w:val="en-US"/>
        </w:rPr>
      </w:pPr>
    </w:p>
    <w:p w14:paraId="2EB92579" w14:textId="77777777" w:rsidR="002E33FE" w:rsidRDefault="002E33FE" w:rsidP="002E33FE">
      <w:pPr>
        <w:pStyle w:val="NormalWeb"/>
        <w:spacing w:before="0" w:beforeAutospacing="0" w:after="0" w:afterAutospacing="0"/>
        <w:jc w:val="both"/>
        <w:rPr>
          <w:lang w:val="en-US"/>
        </w:rPr>
      </w:pPr>
      <w:r w:rsidRPr="00B1789D">
        <w:rPr>
          <w:lang w:val="en-US"/>
        </w:rPr>
        <w:t>Thus, among the practices listed by Socrates is once again that of incantation</w:t>
      </w:r>
      <w:r>
        <w:rPr>
          <w:lang w:val="en-US"/>
        </w:rPr>
        <w:t xml:space="preserve"> – magic spells –</w:t>
      </w:r>
      <w:r w:rsidRPr="00B1789D">
        <w:rPr>
          <w:lang w:val="en-US"/>
        </w:rPr>
        <w:t>, decidedly popular at the time. The extract also includes the divinatory practice of amulets.</w:t>
      </w:r>
      <w:r>
        <w:rPr>
          <w:lang w:val="en-US"/>
        </w:rPr>
        <w:t xml:space="preserve"> </w:t>
      </w:r>
      <w:r w:rsidRPr="00B1789D">
        <w:rPr>
          <w:lang w:val="en-US"/>
        </w:rPr>
        <w:t>In ancient Greece, for example, many people were particularly sensitive to the power of amulets. These were worn around the wrist or neck, for example, in the hope that they would guarantee sufficient rainfall for the season. Greek amulets could bring good luck or protection. They were made of various materials, could be written on and carried in a pocket or small container, or simply consisted of a small bag of mixed herbs. Some were also considered auspicious to be carried in miniature. What's important to note is that amulets were notably worn to cure a physical ailment, which testifies to the practical application of a divinatory conception of medicine.</w:t>
      </w:r>
    </w:p>
    <w:p w14:paraId="0FDF5E57" w14:textId="34B37ABB" w:rsidR="002E33FE" w:rsidRDefault="002E33FE" w:rsidP="002E33FE">
      <w:pPr>
        <w:pStyle w:val="NormalWeb"/>
        <w:spacing w:before="0" w:beforeAutospacing="0" w:after="0" w:afterAutospacing="0"/>
        <w:ind w:firstLine="1134"/>
        <w:jc w:val="both"/>
        <w:rPr>
          <w:lang w:val="en-US"/>
        </w:rPr>
      </w:pPr>
      <w:r w:rsidRPr="008E707C">
        <w:rPr>
          <w:lang w:val="en-US"/>
        </w:rPr>
        <w:t>Pindar, one of Greece's most famous lyric poets, in turn lists a number of divinatory and medical practices in use at the time, in his poem</w:t>
      </w:r>
      <w:r>
        <w:rPr>
          <w:lang w:val="en-US"/>
        </w:rPr>
        <w:t xml:space="preserve"> </w:t>
      </w:r>
      <w:r w:rsidRPr="008E707C">
        <w:rPr>
          <w:i/>
          <w:iCs/>
          <w:lang w:val="en-US"/>
        </w:rPr>
        <w:t>Pythian Ode</w:t>
      </w:r>
      <w:r>
        <w:rPr>
          <w:lang w:val="en-US"/>
        </w:rPr>
        <w:t>, composed in the 470’ B.C</w:t>
      </w:r>
      <w:r w:rsidRPr="008E707C">
        <w:rPr>
          <w:lang w:val="en-US"/>
        </w:rPr>
        <w:t>.</w:t>
      </w:r>
      <w:r>
        <w:rPr>
          <w:lang w:val="en-US"/>
        </w:rPr>
        <w:t>:</w:t>
      </w:r>
    </w:p>
    <w:p w14:paraId="0732D8BF" w14:textId="77777777" w:rsidR="002E33FE" w:rsidRPr="0069491F" w:rsidRDefault="002E33FE" w:rsidP="002E33FE">
      <w:pPr>
        <w:pStyle w:val="NormalWeb"/>
        <w:spacing w:before="0" w:beforeAutospacing="0" w:after="0" w:afterAutospacing="0"/>
        <w:jc w:val="both"/>
        <w:rPr>
          <w:sz w:val="6"/>
          <w:szCs w:val="6"/>
          <w:lang w:val="en-US"/>
        </w:rPr>
      </w:pPr>
    </w:p>
    <w:p w14:paraId="44B1C026" w14:textId="77777777" w:rsidR="002E33FE" w:rsidRDefault="002E33FE" w:rsidP="002E33FE">
      <w:pPr>
        <w:pStyle w:val="NormalWeb"/>
        <w:spacing w:before="0" w:beforeAutospacing="0" w:after="0" w:afterAutospacing="0"/>
        <w:ind w:left="1701"/>
        <w:jc w:val="both"/>
        <w:rPr>
          <w:lang w:val="en-US"/>
        </w:rPr>
      </w:pPr>
      <w:r>
        <w:rPr>
          <w:lang w:val="en-US"/>
        </w:rPr>
        <w:t>‘Of those who came, some were companioned by spontaneous sores, while some had limbs wounded by hoary bronze, or bruised by stones flung from a distance; others, their frames despoiled by summer’s fire or wintry cold. Releasing each from his own ailment, he drew them into ease, attending some with soft incantatory words, or soothing potions; others he bound with herbs plucked far and wide, or with the knife set upright on their feet.’</w:t>
      </w:r>
      <w:r>
        <w:rPr>
          <w:rStyle w:val="Appelnotedebasdep"/>
          <w:lang w:val="en-US"/>
        </w:rPr>
        <w:footnoteReference w:id="22"/>
      </w:r>
    </w:p>
    <w:p w14:paraId="72254473" w14:textId="77777777" w:rsidR="002E33FE" w:rsidRPr="0069491F" w:rsidRDefault="002E33FE" w:rsidP="002E33FE">
      <w:pPr>
        <w:pStyle w:val="NormalWeb"/>
        <w:spacing w:before="0" w:beforeAutospacing="0" w:after="0" w:afterAutospacing="0"/>
        <w:jc w:val="both"/>
        <w:rPr>
          <w:sz w:val="6"/>
          <w:szCs w:val="6"/>
          <w:lang w:val="en-US"/>
        </w:rPr>
      </w:pPr>
    </w:p>
    <w:p w14:paraId="1ABFD708" w14:textId="77777777" w:rsidR="002E33FE" w:rsidRDefault="002E33FE" w:rsidP="002E33FE">
      <w:pPr>
        <w:pStyle w:val="NormalWeb"/>
        <w:spacing w:before="0" w:beforeAutospacing="0" w:after="0" w:afterAutospacing="0"/>
        <w:jc w:val="both"/>
        <w:rPr>
          <w:lang w:val="en-US"/>
        </w:rPr>
      </w:pPr>
      <w:r w:rsidRPr="0069491F">
        <w:rPr>
          <w:lang w:val="en-US"/>
        </w:rPr>
        <w:t>As well as once again emphasizing the practice of incantations</w:t>
      </w:r>
      <w:r>
        <w:rPr>
          <w:lang w:val="en-US"/>
        </w:rPr>
        <w:t xml:space="preserve"> – incantatory words –</w:t>
      </w:r>
      <w:r w:rsidRPr="0069491F">
        <w:rPr>
          <w:lang w:val="en-US"/>
        </w:rPr>
        <w:t xml:space="preserve">, Pindar also refers to soothing potions. Indeed, in ancient Greece, drugs were among the many natural substances reputed to produce specific effects on the body. They were classified in the broad category of medicines (in ancient Greek, pharmakon means both </w:t>
      </w:r>
      <w:r>
        <w:rPr>
          <w:lang w:val="en-US"/>
        </w:rPr>
        <w:t>‘</w:t>
      </w:r>
      <w:r w:rsidRPr="0069491F">
        <w:rPr>
          <w:lang w:val="en-US"/>
        </w:rPr>
        <w:t>poison</w:t>
      </w:r>
      <w:r>
        <w:rPr>
          <w:lang w:val="en-US"/>
        </w:rPr>
        <w:t>’</w:t>
      </w:r>
      <w:r w:rsidRPr="0069491F">
        <w:rPr>
          <w:lang w:val="en-US"/>
        </w:rPr>
        <w:t xml:space="preserve"> and </w:t>
      </w:r>
      <w:r>
        <w:rPr>
          <w:lang w:val="en-US"/>
        </w:rPr>
        <w:t>‘</w:t>
      </w:r>
      <w:r w:rsidRPr="0069491F">
        <w:rPr>
          <w:lang w:val="en-US"/>
        </w:rPr>
        <w:t>remedy</w:t>
      </w:r>
      <w:r>
        <w:rPr>
          <w:lang w:val="en-US"/>
        </w:rPr>
        <w:t>’</w:t>
      </w:r>
      <w:r w:rsidRPr="0069491F">
        <w:rPr>
          <w:lang w:val="en-US"/>
        </w:rPr>
        <w:t>). In line with the theory of the Hippocratic Corpus, they were used to prepare painkillers, remedies or potions.</w:t>
      </w:r>
      <w:r>
        <w:rPr>
          <w:lang w:val="en-US"/>
        </w:rPr>
        <w:t xml:space="preserve"> Moreover, i</w:t>
      </w:r>
      <w:r w:rsidRPr="00CC19AA">
        <w:rPr>
          <w:lang w:val="en-US"/>
        </w:rPr>
        <w:t>n mentioning herbs gathered from far and wide, Pindar refers to wrapping of antidotes about limbs</w:t>
      </w:r>
      <w:r>
        <w:rPr>
          <w:lang w:val="en-US"/>
        </w:rPr>
        <w:t xml:space="preserve">. Indeed, the therapeutic properties of plants were widely used in ancient Greece, in both medicine and magic, with the technique of wrapping substances around a limb or the neck of the patient. </w:t>
      </w:r>
    </w:p>
    <w:p w14:paraId="4CA90D12" w14:textId="6EB91187" w:rsidR="002E33FE" w:rsidRPr="00DB32FA" w:rsidRDefault="002E33FE" w:rsidP="002E33FE">
      <w:pPr>
        <w:pStyle w:val="PrformatHTML"/>
        <w:ind w:firstLine="1134"/>
        <w:jc w:val="both"/>
        <w:rPr>
          <w:rFonts w:ascii="Times New Roman" w:hAnsi="Times New Roman" w:cs="Times New Roman"/>
          <w:sz w:val="24"/>
          <w:szCs w:val="24"/>
          <w:lang w:val="en-US"/>
        </w:rPr>
      </w:pPr>
      <w:r w:rsidRPr="00243F4E">
        <w:rPr>
          <w:rStyle w:val="y2iqfc"/>
          <w:rFonts w:ascii="Times New Roman" w:hAnsi="Times New Roman" w:cs="Times New Roman"/>
          <w:sz w:val="24"/>
          <w:szCs w:val="24"/>
          <w:lang w:val="en"/>
        </w:rPr>
        <w:t>As magicians were –</w:t>
      </w:r>
      <w:r>
        <w:rPr>
          <w:rStyle w:val="y2iqfc"/>
          <w:rFonts w:ascii="Times New Roman" w:eastAsiaTheme="majorEastAsia" w:hAnsi="Times New Roman" w:cs="Times New Roman"/>
          <w:sz w:val="24"/>
          <w:szCs w:val="24"/>
          <w:lang w:val="en"/>
        </w:rPr>
        <w:t> </w:t>
      </w:r>
      <w:r w:rsidRPr="00243F4E">
        <w:rPr>
          <w:rStyle w:val="y2iqfc"/>
          <w:rFonts w:ascii="Times New Roman" w:hAnsi="Times New Roman" w:cs="Times New Roman"/>
          <w:sz w:val="24"/>
          <w:szCs w:val="24"/>
          <w:lang w:val="en"/>
        </w:rPr>
        <w:t>or claimed to be</w:t>
      </w:r>
      <w:r>
        <w:rPr>
          <w:rStyle w:val="y2iqfc"/>
          <w:rFonts w:ascii="Times New Roman" w:eastAsiaTheme="majorEastAsia" w:hAnsi="Times New Roman" w:cs="Times New Roman"/>
          <w:sz w:val="24"/>
          <w:szCs w:val="24"/>
          <w:lang w:val="en"/>
        </w:rPr>
        <w:t> </w:t>
      </w:r>
      <w:r w:rsidRPr="00243F4E">
        <w:rPr>
          <w:rStyle w:val="y2iqfc"/>
          <w:rFonts w:ascii="Times New Roman" w:hAnsi="Times New Roman" w:cs="Times New Roman"/>
          <w:sz w:val="24"/>
          <w:szCs w:val="24"/>
          <w:lang w:val="en"/>
        </w:rPr>
        <w:t xml:space="preserve">– often able to prevent and cure </w:t>
      </w:r>
      <w:r>
        <w:rPr>
          <w:rStyle w:val="y2iqfc"/>
          <w:rFonts w:ascii="Times New Roman" w:eastAsiaTheme="majorEastAsia" w:hAnsi="Times New Roman" w:cs="Times New Roman"/>
          <w:sz w:val="24"/>
          <w:szCs w:val="24"/>
          <w:lang w:val="en"/>
        </w:rPr>
        <w:t>illness</w:t>
      </w:r>
      <w:r w:rsidRPr="00243F4E">
        <w:rPr>
          <w:rStyle w:val="y2iqfc"/>
          <w:rFonts w:ascii="Times New Roman" w:hAnsi="Times New Roman" w:cs="Times New Roman"/>
          <w:sz w:val="24"/>
          <w:szCs w:val="24"/>
          <w:lang w:val="en"/>
        </w:rPr>
        <w:t xml:space="preserve">, they were considered healers. </w:t>
      </w:r>
      <w:r w:rsidRPr="00204DB1">
        <w:rPr>
          <w:rStyle w:val="y2iqfc"/>
          <w:rFonts w:ascii="Times New Roman" w:hAnsi="Times New Roman" w:cs="Times New Roman"/>
          <w:i/>
          <w:iCs/>
          <w:sz w:val="24"/>
          <w:szCs w:val="24"/>
          <w:lang w:val="en"/>
        </w:rPr>
        <w:t>Greek magical papyri</w:t>
      </w:r>
      <w:r w:rsidRPr="00243F4E">
        <w:rPr>
          <w:rStyle w:val="y2iqfc"/>
          <w:rFonts w:ascii="Times New Roman" w:hAnsi="Times New Roman" w:cs="Times New Roman"/>
          <w:sz w:val="24"/>
          <w:szCs w:val="24"/>
          <w:lang w:val="en"/>
        </w:rPr>
        <w:t xml:space="preserve"> give instructions – </w:t>
      </w:r>
      <w:r>
        <w:rPr>
          <w:rStyle w:val="y2iqfc"/>
          <w:rFonts w:ascii="Times New Roman" w:eastAsiaTheme="majorEastAsia" w:hAnsi="Times New Roman" w:cs="Times New Roman"/>
          <w:sz w:val="24"/>
          <w:szCs w:val="24"/>
          <w:lang w:val="en"/>
        </w:rPr>
        <w:t>similar</w:t>
      </w:r>
      <w:r w:rsidRPr="00243F4E">
        <w:rPr>
          <w:rStyle w:val="y2iqfc"/>
          <w:rFonts w:ascii="Times New Roman" w:hAnsi="Times New Roman" w:cs="Times New Roman"/>
          <w:sz w:val="24"/>
          <w:szCs w:val="24"/>
          <w:lang w:val="en"/>
        </w:rPr>
        <w:t xml:space="preserve"> to recipes – for treating many ailments.</w:t>
      </w:r>
      <w:r w:rsidRPr="00DB32FA">
        <w:rPr>
          <w:rStyle w:val="y2iqfc"/>
          <w:rFonts w:ascii="Times New Roman" w:eastAsiaTheme="majorEastAsia" w:hAnsi="Times New Roman" w:cs="Times New Roman"/>
          <w:sz w:val="24"/>
          <w:szCs w:val="24"/>
          <w:lang w:val="en"/>
        </w:rPr>
        <w:t xml:space="preserve"> </w:t>
      </w:r>
      <w:r w:rsidRPr="00DB32FA">
        <w:rPr>
          <w:rStyle w:val="y2iqfc"/>
          <w:rFonts w:ascii="Times New Roman" w:hAnsi="Times New Roman" w:cs="Times New Roman"/>
          <w:sz w:val="24"/>
          <w:szCs w:val="24"/>
          <w:lang w:val="en"/>
        </w:rPr>
        <w:t>Dating from the 4th and 3rd centuries B</w:t>
      </w:r>
      <w:r w:rsidR="001A5A4B">
        <w:rPr>
          <w:rStyle w:val="y2iqfc"/>
          <w:rFonts w:ascii="Times New Roman" w:hAnsi="Times New Roman" w:cs="Times New Roman"/>
          <w:sz w:val="24"/>
          <w:szCs w:val="24"/>
          <w:lang w:val="en"/>
        </w:rPr>
        <w:t>.</w:t>
      </w:r>
      <w:r w:rsidRPr="00DB32FA">
        <w:rPr>
          <w:rStyle w:val="y2iqfc"/>
          <w:rFonts w:ascii="Times New Roman" w:eastAsiaTheme="majorEastAsia" w:hAnsi="Times New Roman" w:cs="Times New Roman"/>
          <w:sz w:val="24"/>
          <w:szCs w:val="24"/>
          <w:lang w:val="en"/>
        </w:rPr>
        <w:t>C</w:t>
      </w:r>
      <w:r w:rsidR="001A5A4B">
        <w:rPr>
          <w:rStyle w:val="y2iqfc"/>
          <w:rFonts w:ascii="Times New Roman" w:eastAsiaTheme="majorEastAsia" w:hAnsi="Times New Roman" w:cs="Times New Roman"/>
          <w:sz w:val="24"/>
          <w:szCs w:val="24"/>
          <w:lang w:val="en"/>
        </w:rPr>
        <w:t>.</w:t>
      </w:r>
      <w:r w:rsidRPr="00DB32FA">
        <w:rPr>
          <w:rStyle w:val="y2iqfc"/>
          <w:rFonts w:ascii="Times New Roman" w:hAnsi="Times New Roman" w:cs="Times New Roman"/>
          <w:sz w:val="24"/>
          <w:szCs w:val="24"/>
          <w:lang w:val="en"/>
        </w:rPr>
        <w:t>, their name comes from the fact that they contain words, formulas and rituals described as magical.</w:t>
      </w:r>
      <w:r>
        <w:rPr>
          <w:rStyle w:val="y2iqfc"/>
          <w:rFonts w:ascii="Times New Roman" w:eastAsiaTheme="majorEastAsia" w:hAnsi="Times New Roman" w:cs="Times New Roman"/>
          <w:sz w:val="24"/>
          <w:szCs w:val="24"/>
          <w:lang w:val="en"/>
        </w:rPr>
        <w:t xml:space="preserve"> </w:t>
      </w:r>
      <w:proofErr w:type="spellStart"/>
      <w:r>
        <w:rPr>
          <w:rStyle w:val="y2iqfc"/>
          <w:rFonts w:ascii="Times New Roman" w:eastAsiaTheme="majorEastAsia" w:hAnsi="Times New Roman" w:cs="Times New Roman"/>
          <w:sz w:val="24"/>
          <w:szCs w:val="24"/>
          <w:lang w:val="en"/>
        </w:rPr>
        <w:t>Ioan</w:t>
      </w:r>
      <w:proofErr w:type="spellEnd"/>
      <w:r>
        <w:rPr>
          <w:rStyle w:val="y2iqfc"/>
          <w:rFonts w:ascii="Times New Roman" w:eastAsiaTheme="majorEastAsia" w:hAnsi="Times New Roman" w:cs="Times New Roman"/>
          <w:sz w:val="24"/>
          <w:szCs w:val="24"/>
          <w:lang w:val="en"/>
        </w:rPr>
        <w:t xml:space="preserve"> P. </w:t>
      </w:r>
      <w:proofErr w:type="spellStart"/>
      <w:r>
        <w:rPr>
          <w:rStyle w:val="y2iqfc"/>
          <w:rFonts w:ascii="Times New Roman" w:eastAsiaTheme="majorEastAsia" w:hAnsi="Times New Roman" w:cs="Times New Roman"/>
          <w:sz w:val="24"/>
          <w:szCs w:val="24"/>
          <w:lang w:val="en"/>
        </w:rPr>
        <w:t>Culianu</w:t>
      </w:r>
      <w:proofErr w:type="spellEnd"/>
      <w:r>
        <w:rPr>
          <w:rStyle w:val="y2iqfc"/>
          <w:rFonts w:ascii="Times New Roman" w:eastAsiaTheme="majorEastAsia" w:hAnsi="Times New Roman" w:cs="Times New Roman"/>
          <w:sz w:val="24"/>
          <w:szCs w:val="24"/>
          <w:lang w:val="en"/>
        </w:rPr>
        <w:t xml:space="preserve"> clarified that ‘all of them [the papyri] contain spells, belonging to two main categories: they are either invocations of gods and familiar spirits, or simple recipes for the achievement of a special purpose. The god who is mostly invoked seems to be Helios’</w:t>
      </w:r>
      <w:r>
        <w:rPr>
          <w:rStyle w:val="Appelnotedebasdep"/>
          <w:rFonts w:ascii="Times New Roman" w:eastAsiaTheme="majorEastAsia" w:hAnsi="Times New Roman" w:cs="Times New Roman"/>
          <w:sz w:val="24"/>
          <w:szCs w:val="24"/>
          <w:lang w:val="en"/>
        </w:rPr>
        <w:footnoteReference w:id="23"/>
      </w:r>
      <w:r>
        <w:rPr>
          <w:rStyle w:val="y2iqfc"/>
          <w:rFonts w:ascii="Times New Roman" w:eastAsiaTheme="majorEastAsia" w:hAnsi="Times New Roman" w:cs="Times New Roman"/>
          <w:sz w:val="24"/>
          <w:szCs w:val="24"/>
          <w:lang w:val="en"/>
        </w:rPr>
        <w:t xml:space="preserve">. </w:t>
      </w:r>
      <w:r w:rsidRPr="00B450B4">
        <w:rPr>
          <w:rStyle w:val="y2iqfc"/>
          <w:rFonts w:ascii="Times New Roman" w:hAnsi="Times New Roman" w:cs="Times New Roman"/>
          <w:sz w:val="24"/>
          <w:szCs w:val="24"/>
          <w:lang w:val="en"/>
        </w:rPr>
        <w:t>However, unlike medical practices based on divination previously mentioned</w:t>
      </w:r>
      <w:r>
        <w:rPr>
          <w:rStyle w:val="y2iqfc"/>
          <w:rFonts w:ascii="Times New Roman" w:eastAsiaTheme="majorEastAsia" w:hAnsi="Times New Roman" w:cs="Times New Roman"/>
          <w:sz w:val="24"/>
          <w:szCs w:val="24"/>
          <w:lang w:val="en"/>
        </w:rPr>
        <w:t xml:space="preserve"> and as </w:t>
      </w:r>
      <w:proofErr w:type="spellStart"/>
      <w:r>
        <w:rPr>
          <w:rStyle w:val="y2iqfc"/>
          <w:rFonts w:ascii="Times New Roman" w:eastAsiaTheme="majorEastAsia" w:hAnsi="Times New Roman" w:cs="Times New Roman"/>
          <w:sz w:val="24"/>
          <w:szCs w:val="24"/>
          <w:lang w:val="en"/>
        </w:rPr>
        <w:t>Ioan</w:t>
      </w:r>
      <w:proofErr w:type="spellEnd"/>
      <w:r>
        <w:rPr>
          <w:rStyle w:val="y2iqfc"/>
          <w:rFonts w:ascii="Times New Roman" w:eastAsiaTheme="majorEastAsia" w:hAnsi="Times New Roman" w:cs="Times New Roman"/>
          <w:sz w:val="24"/>
          <w:szCs w:val="24"/>
          <w:lang w:val="en"/>
        </w:rPr>
        <w:t xml:space="preserve"> P. </w:t>
      </w:r>
      <w:proofErr w:type="spellStart"/>
      <w:r>
        <w:rPr>
          <w:rStyle w:val="y2iqfc"/>
          <w:rFonts w:ascii="Times New Roman" w:eastAsiaTheme="majorEastAsia" w:hAnsi="Times New Roman" w:cs="Times New Roman"/>
          <w:sz w:val="24"/>
          <w:szCs w:val="24"/>
          <w:lang w:val="en"/>
        </w:rPr>
        <w:t>Culianu</w:t>
      </w:r>
      <w:proofErr w:type="spellEnd"/>
      <w:r>
        <w:rPr>
          <w:rStyle w:val="y2iqfc"/>
          <w:rFonts w:ascii="Times New Roman" w:eastAsiaTheme="majorEastAsia" w:hAnsi="Times New Roman" w:cs="Times New Roman"/>
          <w:sz w:val="24"/>
          <w:szCs w:val="24"/>
          <w:lang w:val="en"/>
        </w:rPr>
        <w:t xml:space="preserve"> noticed, ‘there is no theory whatsoever underlying all these practical recipes’</w:t>
      </w:r>
      <w:r>
        <w:rPr>
          <w:rStyle w:val="Appelnotedebasdep"/>
          <w:rFonts w:ascii="Times New Roman" w:eastAsiaTheme="majorEastAsia" w:hAnsi="Times New Roman" w:cs="Times New Roman"/>
          <w:sz w:val="24"/>
          <w:szCs w:val="24"/>
          <w:lang w:val="en"/>
        </w:rPr>
        <w:footnoteReference w:id="24"/>
      </w:r>
      <w:r>
        <w:rPr>
          <w:rStyle w:val="y2iqfc"/>
          <w:rFonts w:ascii="Times New Roman" w:eastAsiaTheme="majorEastAsia" w:hAnsi="Times New Roman" w:cs="Times New Roman"/>
          <w:sz w:val="24"/>
          <w:szCs w:val="24"/>
          <w:lang w:val="en"/>
        </w:rPr>
        <w:t xml:space="preserve">. </w:t>
      </w:r>
      <w:r w:rsidRPr="00A6458D">
        <w:rPr>
          <w:rStyle w:val="y2iqfc"/>
          <w:rFonts w:ascii="Times New Roman" w:hAnsi="Times New Roman" w:cs="Times New Roman"/>
          <w:sz w:val="24"/>
          <w:szCs w:val="24"/>
          <w:lang w:val="en"/>
        </w:rPr>
        <w:t xml:space="preserve">In any case, the combination of the divine and </w:t>
      </w:r>
      <w:r>
        <w:rPr>
          <w:rStyle w:val="y2iqfc"/>
          <w:rFonts w:ascii="Times New Roman" w:eastAsiaTheme="majorEastAsia" w:hAnsi="Times New Roman" w:cs="Times New Roman"/>
          <w:sz w:val="24"/>
          <w:szCs w:val="24"/>
          <w:lang w:val="en"/>
        </w:rPr>
        <w:t xml:space="preserve">the </w:t>
      </w:r>
      <w:r w:rsidRPr="00A6458D">
        <w:rPr>
          <w:rStyle w:val="y2iqfc"/>
          <w:rFonts w:ascii="Times New Roman" w:hAnsi="Times New Roman" w:cs="Times New Roman"/>
          <w:sz w:val="24"/>
          <w:szCs w:val="24"/>
          <w:lang w:val="en"/>
        </w:rPr>
        <w:t>natur</w:t>
      </w:r>
      <w:r>
        <w:rPr>
          <w:rStyle w:val="y2iqfc"/>
          <w:rFonts w:ascii="Times New Roman" w:eastAsiaTheme="majorEastAsia" w:hAnsi="Times New Roman" w:cs="Times New Roman"/>
          <w:sz w:val="24"/>
          <w:szCs w:val="24"/>
          <w:lang w:val="en"/>
        </w:rPr>
        <w:t>al</w:t>
      </w:r>
      <w:r w:rsidRPr="00A6458D">
        <w:rPr>
          <w:rStyle w:val="y2iqfc"/>
          <w:rFonts w:ascii="Times New Roman" w:hAnsi="Times New Roman" w:cs="Times New Roman"/>
          <w:sz w:val="24"/>
          <w:szCs w:val="24"/>
          <w:lang w:val="en"/>
        </w:rPr>
        <w:t xml:space="preserve"> is always present.</w:t>
      </w:r>
    </w:p>
    <w:p w14:paraId="0C674A1A"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r>
        <w:rPr>
          <w:rStyle w:val="y2iqfc"/>
          <w:rFonts w:ascii="Times New Roman" w:eastAsiaTheme="majorEastAsia" w:hAnsi="Times New Roman" w:cs="Times New Roman"/>
          <w:sz w:val="24"/>
          <w:szCs w:val="24"/>
          <w:lang w:val="en"/>
        </w:rPr>
        <w:t>To use the words of Radcliffe G. Edmonds, ‘astrology is perhaps the best known of the divinatory practices of the ancient Greco-Roman world’</w:t>
      </w:r>
      <w:r>
        <w:rPr>
          <w:rStyle w:val="Appelnotedebasdep"/>
          <w:rFonts w:ascii="Times New Roman" w:eastAsiaTheme="majorEastAsia" w:hAnsi="Times New Roman" w:cs="Times New Roman"/>
          <w:sz w:val="24"/>
          <w:szCs w:val="24"/>
          <w:lang w:val="en"/>
        </w:rPr>
        <w:footnoteReference w:id="25"/>
      </w:r>
      <w:r>
        <w:rPr>
          <w:rStyle w:val="y2iqfc"/>
          <w:rFonts w:ascii="Times New Roman" w:eastAsiaTheme="majorEastAsia" w:hAnsi="Times New Roman" w:cs="Times New Roman"/>
          <w:sz w:val="24"/>
          <w:szCs w:val="24"/>
          <w:lang w:val="en"/>
        </w:rPr>
        <w:t xml:space="preserve">. </w:t>
      </w:r>
      <w:r w:rsidRPr="00931D39">
        <w:rPr>
          <w:rStyle w:val="y2iqfc"/>
          <w:rFonts w:ascii="Times New Roman" w:eastAsiaTheme="majorEastAsia" w:hAnsi="Times New Roman" w:cs="Times New Roman"/>
          <w:sz w:val="24"/>
          <w:szCs w:val="24"/>
          <w:lang w:val="en"/>
        </w:rPr>
        <w:t>It had various variations</w:t>
      </w:r>
      <w:r>
        <w:rPr>
          <w:rStyle w:val="y2iqfc"/>
          <w:rFonts w:ascii="Times New Roman" w:eastAsiaTheme="majorEastAsia" w:hAnsi="Times New Roman" w:cs="Times New Roman"/>
          <w:sz w:val="24"/>
          <w:szCs w:val="24"/>
          <w:lang w:val="en"/>
        </w:rPr>
        <w:t xml:space="preserve"> – the aim of this essay is not to enter them in detail – </w:t>
      </w:r>
      <w:r w:rsidRPr="00931D39">
        <w:rPr>
          <w:rStyle w:val="y2iqfc"/>
          <w:rFonts w:ascii="Times New Roman" w:eastAsiaTheme="majorEastAsia" w:hAnsi="Times New Roman" w:cs="Times New Roman"/>
          <w:sz w:val="24"/>
          <w:szCs w:val="24"/>
          <w:lang w:val="en"/>
        </w:rPr>
        <w:t>such as</w:t>
      </w:r>
      <w:r>
        <w:rPr>
          <w:rStyle w:val="y2iqfc"/>
          <w:rFonts w:ascii="Times New Roman" w:eastAsiaTheme="majorEastAsia" w:hAnsi="Times New Roman" w:cs="Times New Roman"/>
          <w:sz w:val="24"/>
          <w:szCs w:val="24"/>
          <w:lang w:val="en"/>
        </w:rPr>
        <w:t xml:space="preserve"> medical astrology, </w:t>
      </w:r>
      <w:proofErr w:type="spellStart"/>
      <w:r>
        <w:rPr>
          <w:rStyle w:val="y2iqfc"/>
          <w:rFonts w:ascii="Times New Roman" w:eastAsiaTheme="majorEastAsia" w:hAnsi="Times New Roman" w:cs="Times New Roman"/>
          <w:sz w:val="24"/>
          <w:szCs w:val="24"/>
          <w:lang w:val="en"/>
        </w:rPr>
        <w:t>decumbiture</w:t>
      </w:r>
      <w:proofErr w:type="spellEnd"/>
      <w:r>
        <w:rPr>
          <w:rStyle w:val="y2iqfc"/>
          <w:rFonts w:ascii="Times New Roman" w:eastAsiaTheme="majorEastAsia" w:hAnsi="Times New Roman" w:cs="Times New Roman"/>
          <w:sz w:val="24"/>
          <w:szCs w:val="24"/>
          <w:lang w:val="en"/>
        </w:rPr>
        <w:t xml:space="preserve"> or doctor-astrologers. And a</w:t>
      </w:r>
      <w:r w:rsidRPr="00931D39">
        <w:rPr>
          <w:rStyle w:val="y2iqfc"/>
          <w:rFonts w:ascii="Times New Roman" w:hAnsi="Times New Roman" w:cs="Times New Roman"/>
          <w:sz w:val="24"/>
          <w:szCs w:val="24"/>
          <w:lang w:val="en"/>
        </w:rPr>
        <w:t xml:space="preserve">strology is </w:t>
      </w:r>
      <w:r>
        <w:rPr>
          <w:rStyle w:val="y2iqfc"/>
          <w:rFonts w:ascii="Times New Roman" w:eastAsiaTheme="majorEastAsia" w:hAnsi="Times New Roman" w:cs="Times New Roman"/>
          <w:sz w:val="24"/>
          <w:szCs w:val="24"/>
          <w:lang w:val="en"/>
        </w:rPr>
        <w:t xml:space="preserve">also </w:t>
      </w:r>
      <w:r w:rsidRPr="00931D39">
        <w:rPr>
          <w:rStyle w:val="y2iqfc"/>
          <w:rFonts w:ascii="Times New Roman" w:hAnsi="Times New Roman" w:cs="Times New Roman"/>
          <w:sz w:val="24"/>
          <w:szCs w:val="24"/>
          <w:lang w:val="en"/>
        </w:rPr>
        <w:t>perhaps the practice that most perfectly combines the rational and irrational dimension, within the practice of ancient Greek medicine.</w:t>
      </w:r>
      <w:r>
        <w:rPr>
          <w:rStyle w:val="y2iqfc"/>
          <w:rFonts w:ascii="Times New Roman" w:eastAsiaTheme="majorEastAsia" w:hAnsi="Times New Roman" w:cs="Times New Roman"/>
          <w:sz w:val="24"/>
          <w:szCs w:val="24"/>
          <w:lang w:val="en"/>
        </w:rPr>
        <w:t xml:space="preserve"> Indeed, </w:t>
      </w:r>
      <w:r>
        <w:rPr>
          <w:rStyle w:val="y2iqfc"/>
          <w:rFonts w:ascii="Times New Roman" w:eastAsiaTheme="majorEastAsia" w:hAnsi="Times New Roman" w:cs="Times New Roman"/>
          <w:sz w:val="24"/>
          <w:szCs w:val="24"/>
          <w:lang w:val="en"/>
        </w:rPr>
        <w:lastRenderedPageBreak/>
        <w:t>astrology can be considered as a rational order: ‘laid out in a systematic fashion, it brings astrology close to the modern category of science. (…) At the same time, the personification of the planets, stars, and other celestial entities as divinities who could favor or harm mortals (and who could be called upon by mortals to do so) means that astrology cannot be entirely separated from the modern category of religion’</w:t>
      </w:r>
      <w:r>
        <w:rPr>
          <w:rStyle w:val="Appelnotedebasdep"/>
          <w:rFonts w:ascii="Times New Roman" w:eastAsiaTheme="majorEastAsia" w:hAnsi="Times New Roman" w:cs="Times New Roman"/>
          <w:sz w:val="24"/>
          <w:szCs w:val="24"/>
          <w:lang w:val="en"/>
        </w:rPr>
        <w:footnoteReference w:id="26"/>
      </w:r>
      <w:r>
        <w:rPr>
          <w:rStyle w:val="y2iqfc"/>
          <w:rFonts w:ascii="Times New Roman" w:eastAsiaTheme="majorEastAsia" w:hAnsi="Times New Roman" w:cs="Times New Roman"/>
          <w:sz w:val="24"/>
          <w:szCs w:val="24"/>
          <w:lang w:val="en"/>
        </w:rPr>
        <w:t xml:space="preserve">. </w:t>
      </w:r>
    </w:p>
    <w:p w14:paraId="719283C3" w14:textId="77777777" w:rsidR="002E33FE" w:rsidRPr="00B43754" w:rsidRDefault="002E33FE" w:rsidP="002E33FE">
      <w:pPr>
        <w:pStyle w:val="PrformatHTML"/>
        <w:ind w:firstLine="1134"/>
        <w:jc w:val="both"/>
        <w:rPr>
          <w:rStyle w:val="y2iqfc"/>
          <w:rFonts w:ascii="Times New Roman" w:eastAsiaTheme="majorEastAsia" w:hAnsi="Times New Roman" w:cs="Times New Roman"/>
          <w:sz w:val="24"/>
          <w:szCs w:val="24"/>
          <w:lang w:val="en"/>
        </w:rPr>
      </w:pPr>
      <w:r w:rsidRPr="00B43754">
        <w:rPr>
          <w:rFonts w:ascii="Times New Roman" w:hAnsi="Times New Roman" w:cs="Times New Roman"/>
          <w:sz w:val="24"/>
          <w:szCs w:val="24"/>
          <w:lang w:val="en-US"/>
        </w:rPr>
        <w:t>Examination of these different practices has shown that they reveal the great role of divination in ancient Greek medicine: logically, the combination of the divine and the natural within theory finds its counterpart in practice.</w:t>
      </w:r>
    </w:p>
    <w:p w14:paraId="1CD5B226"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p>
    <w:p w14:paraId="4D201B45"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p>
    <w:p w14:paraId="63C2FA22"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p>
    <w:p w14:paraId="4A02E2E9" w14:textId="77777777" w:rsidR="002E33FE" w:rsidRDefault="002E33FE" w:rsidP="002E33FE">
      <w:pPr>
        <w:pStyle w:val="PrformatHTML"/>
        <w:ind w:firstLine="1134"/>
        <w:jc w:val="both"/>
        <w:rPr>
          <w:rFonts w:ascii="Times New Roman" w:eastAsiaTheme="majorEastAsia" w:hAnsi="Times New Roman" w:cs="Times New Roman"/>
          <w:sz w:val="24"/>
          <w:szCs w:val="24"/>
          <w:lang w:val="en-US"/>
        </w:rPr>
      </w:pPr>
      <w:r w:rsidRPr="00FD4292">
        <w:rPr>
          <w:rFonts w:ascii="Times New Roman" w:eastAsiaTheme="majorEastAsia" w:hAnsi="Times New Roman" w:cs="Times New Roman"/>
          <w:b/>
          <w:bCs/>
          <w:sz w:val="24"/>
          <w:szCs w:val="24"/>
          <w:lang w:val="en-US"/>
        </w:rPr>
        <w:t>Finally, the essay will focus on Asclepius, the doctor-astrologer par excellence: this Greek and Roman god of healing and patron deity of physicians, doctors and medicine embodies the synthesis of divination and medicine.</w:t>
      </w:r>
      <w:r>
        <w:rPr>
          <w:rFonts w:ascii="Times New Roman" w:eastAsiaTheme="majorEastAsia" w:hAnsi="Times New Roman" w:cs="Times New Roman"/>
          <w:sz w:val="24"/>
          <w:szCs w:val="24"/>
          <w:lang w:val="en-US"/>
        </w:rPr>
        <w:t xml:space="preserve"> As specified by G. Lorimer, ‘the earliest allusion to the healing art is found in the writings of Homer, who claims for it a divine origin. The sons of</w:t>
      </w:r>
      <w:r w:rsidRPr="00AD353D">
        <w:rPr>
          <w:rFonts w:ascii="Times New Roman" w:eastAsiaTheme="majorEastAsia" w:hAnsi="Times New Roman" w:cs="Times New Roman"/>
          <w:sz w:val="24"/>
          <w:szCs w:val="24"/>
          <w:lang w:val="en-US"/>
        </w:rPr>
        <w:t xml:space="preserve"> </w:t>
      </w:r>
      <w:proofErr w:type="spellStart"/>
      <w:r>
        <w:rPr>
          <w:rFonts w:ascii="Times New Roman" w:eastAsiaTheme="majorEastAsia" w:hAnsi="Times New Roman" w:cs="Times New Roman"/>
          <w:sz w:val="24"/>
          <w:szCs w:val="24"/>
          <w:lang w:val="en-US"/>
        </w:rPr>
        <w:t>Æsculapius</w:t>
      </w:r>
      <w:proofErr w:type="spellEnd"/>
      <w:r>
        <w:rPr>
          <w:rFonts w:ascii="Times New Roman" w:eastAsiaTheme="majorEastAsia" w:hAnsi="Times New Roman" w:cs="Times New Roman"/>
          <w:sz w:val="24"/>
          <w:szCs w:val="24"/>
          <w:lang w:val="en-US"/>
        </w:rPr>
        <w:t xml:space="preserve"> are mentioned, not as priests, but as warriors in the Greek army, having special skill in the treatment of wounds. (…) But in later times we know that medicine was cultivated by the </w:t>
      </w:r>
      <w:proofErr w:type="spellStart"/>
      <w:r>
        <w:rPr>
          <w:rFonts w:ascii="Times New Roman" w:eastAsiaTheme="majorEastAsia" w:hAnsi="Times New Roman" w:cs="Times New Roman"/>
          <w:sz w:val="24"/>
          <w:szCs w:val="24"/>
          <w:lang w:val="en-US"/>
        </w:rPr>
        <w:t>Asclepiadae</w:t>
      </w:r>
      <w:proofErr w:type="spellEnd"/>
      <w:r>
        <w:rPr>
          <w:rFonts w:ascii="Times New Roman" w:eastAsiaTheme="majorEastAsia" w:hAnsi="Times New Roman" w:cs="Times New Roman"/>
          <w:sz w:val="24"/>
          <w:szCs w:val="24"/>
          <w:lang w:val="en-US"/>
        </w:rPr>
        <w:t xml:space="preserve">, the doctor-priests of the temples of </w:t>
      </w:r>
      <w:proofErr w:type="spellStart"/>
      <w:r>
        <w:rPr>
          <w:rFonts w:ascii="Times New Roman" w:eastAsiaTheme="majorEastAsia" w:hAnsi="Times New Roman" w:cs="Times New Roman"/>
          <w:sz w:val="24"/>
          <w:szCs w:val="24"/>
          <w:lang w:val="en-US"/>
        </w:rPr>
        <w:t>Æsculapius</w:t>
      </w:r>
      <w:proofErr w:type="spellEnd"/>
      <w:r>
        <w:rPr>
          <w:rFonts w:ascii="Times New Roman" w:eastAsiaTheme="majorEastAsia" w:hAnsi="Times New Roman" w:cs="Times New Roman"/>
          <w:sz w:val="24"/>
          <w:szCs w:val="24"/>
          <w:lang w:val="en-US"/>
        </w:rPr>
        <w:t xml:space="preserve">. The </w:t>
      </w:r>
      <w:proofErr w:type="spellStart"/>
      <w:r>
        <w:rPr>
          <w:rFonts w:ascii="Times New Roman" w:eastAsiaTheme="majorEastAsia" w:hAnsi="Times New Roman" w:cs="Times New Roman"/>
          <w:sz w:val="24"/>
          <w:szCs w:val="24"/>
          <w:lang w:val="en-US"/>
        </w:rPr>
        <w:t>asclepia</w:t>
      </w:r>
      <w:proofErr w:type="spellEnd"/>
      <w:r>
        <w:rPr>
          <w:rFonts w:ascii="Times New Roman" w:eastAsiaTheme="majorEastAsia" w:hAnsi="Times New Roman" w:cs="Times New Roman"/>
          <w:sz w:val="24"/>
          <w:szCs w:val="24"/>
          <w:lang w:val="en-US"/>
        </w:rPr>
        <w:t xml:space="preserve">, or temples of </w:t>
      </w:r>
      <w:proofErr w:type="spellStart"/>
      <w:r>
        <w:rPr>
          <w:rFonts w:ascii="Times New Roman" w:eastAsiaTheme="majorEastAsia" w:hAnsi="Times New Roman" w:cs="Times New Roman"/>
          <w:sz w:val="24"/>
          <w:szCs w:val="24"/>
          <w:lang w:val="en-US"/>
        </w:rPr>
        <w:t>Æsculapius</w:t>
      </w:r>
      <w:proofErr w:type="spellEnd"/>
      <w:r>
        <w:rPr>
          <w:rFonts w:ascii="Times New Roman" w:eastAsiaTheme="majorEastAsia" w:hAnsi="Times New Roman" w:cs="Times New Roman"/>
          <w:sz w:val="24"/>
          <w:szCs w:val="24"/>
          <w:lang w:val="en-US"/>
        </w:rPr>
        <w:t>, were erected in healthy sites, near thermal springs, and the sick and maimed resorted to them to seek the aid of the god of health.’</w:t>
      </w:r>
      <w:r>
        <w:rPr>
          <w:rStyle w:val="Appelnotedebasdep"/>
          <w:rFonts w:ascii="Times New Roman" w:eastAsiaTheme="majorEastAsia" w:hAnsi="Times New Roman" w:cs="Times New Roman"/>
          <w:sz w:val="24"/>
          <w:szCs w:val="24"/>
          <w:lang w:val="en-US"/>
        </w:rPr>
        <w:footnoteReference w:id="27"/>
      </w:r>
    </w:p>
    <w:p w14:paraId="6BC7E872" w14:textId="77777777" w:rsidR="002E33FE" w:rsidRDefault="002E33FE" w:rsidP="002E33FE">
      <w:pPr>
        <w:pStyle w:val="PrformatHTML"/>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Commenting on the work by B. L. </w:t>
      </w:r>
      <w:proofErr w:type="spellStart"/>
      <w:r>
        <w:rPr>
          <w:rFonts w:ascii="Times New Roman" w:eastAsiaTheme="majorEastAsia" w:hAnsi="Times New Roman" w:cs="Times New Roman"/>
          <w:sz w:val="24"/>
          <w:szCs w:val="24"/>
          <w:lang w:val="en-US"/>
        </w:rPr>
        <w:t>Wickkiser</w:t>
      </w:r>
      <w:proofErr w:type="spellEnd"/>
      <w:r>
        <w:rPr>
          <w:rFonts w:ascii="Times New Roman" w:eastAsiaTheme="majorEastAsia" w:hAnsi="Times New Roman" w:cs="Times New Roman"/>
          <w:sz w:val="24"/>
          <w:szCs w:val="24"/>
          <w:lang w:val="en-US"/>
        </w:rPr>
        <w:t xml:space="preserve"> on </w:t>
      </w:r>
      <w:proofErr w:type="spellStart"/>
      <w:r w:rsidRPr="00411587">
        <w:rPr>
          <w:rFonts w:ascii="Times New Roman" w:eastAsiaTheme="majorEastAsia" w:hAnsi="Times New Roman" w:cs="Times New Roman"/>
          <w:i/>
          <w:iCs/>
          <w:sz w:val="24"/>
          <w:szCs w:val="24"/>
          <w:lang w:val="en-US"/>
        </w:rPr>
        <w:t>Asklepios</w:t>
      </w:r>
      <w:proofErr w:type="spellEnd"/>
      <w:r w:rsidRPr="00411587">
        <w:rPr>
          <w:rFonts w:ascii="Times New Roman" w:eastAsiaTheme="majorEastAsia" w:hAnsi="Times New Roman" w:cs="Times New Roman"/>
          <w:i/>
          <w:iCs/>
          <w:sz w:val="24"/>
          <w:szCs w:val="24"/>
          <w:lang w:val="en-US"/>
        </w:rPr>
        <w:t>, Medicine, and the Politics of Healing in Fifth-century Greece</w:t>
      </w:r>
      <w:r>
        <w:rPr>
          <w:rFonts w:ascii="Times New Roman" w:eastAsiaTheme="majorEastAsia" w:hAnsi="Times New Roman" w:cs="Times New Roman"/>
          <w:sz w:val="24"/>
          <w:szCs w:val="24"/>
          <w:lang w:val="en-US"/>
        </w:rPr>
        <w:t xml:space="preserve">, Milena </w:t>
      </w:r>
      <w:proofErr w:type="spellStart"/>
      <w:r>
        <w:rPr>
          <w:rFonts w:ascii="Times New Roman" w:eastAsiaTheme="majorEastAsia" w:hAnsi="Times New Roman" w:cs="Times New Roman"/>
          <w:sz w:val="24"/>
          <w:szCs w:val="24"/>
          <w:lang w:val="en-US"/>
        </w:rPr>
        <w:t>Melfi</w:t>
      </w:r>
      <w:proofErr w:type="spellEnd"/>
      <w:r>
        <w:rPr>
          <w:rFonts w:ascii="Times New Roman" w:eastAsiaTheme="majorEastAsia" w:hAnsi="Times New Roman" w:cs="Times New Roman"/>
          <w:sz w:val="24"/>
          <w:szCs w:val="24"/>
          <w:lang w:val="en-US"/>
        </w:rPr>
        <w:t xml:space="preserve"> added that the fact that ‘preference in the fifth century was given to Asclepius over all the other healing deities and heroes is demonstrated through the god’s wide popularity and pre-eminence in medical writings’</w:t>
      </w:r>
      <w:r>
        <w:rPr>
          <w:rStyle w:val="Appelnotedebasdep"/>
          <w:rFonts w:ascii="Times New Roman" w:eastAsiaTheme="majorEastAsia" w:hAnsi="Times New Roman" w:cs="Times New Roman"/>
          <w:sz w:val="24"/>
          <w:szCs w:val="24"/>
          <w:lang w:val="en-US"/>
        </w:rPr>
        <w:footnoteReference w:id="28"/>
      </w:r>
      <w:r>
        <w:rPr>
          <w:rFonts w:ascii="Times New Roman" w:eastAsiaTheme="majorEastAsia" w:hAnsi="Times New Roman" w:cs="Times New Roman"/>
          <w:sz w:val="24"/>
          <w:szCs w:val="24"/>
          <w:lang w:val="en-US"/>
        </w:rPr>
        <w:t xml:space="preserve">. </w:t>
      </w:r>
      <w:r w:rsidRPr="005D2BFF">
        <w:rPr>
          <w:rFonts w:ascii="Times New Roman" w:eastAsiaTheme="majorEastAsia" w:hAnsi="Times New Roman" w:cs="Times New Roman"/>
          <w:sz w:val="24"/>
          <w:szCs w:val="24"/>
          <w:lang w:val="en-US"/>
        </w:rPr>
        <w:t xml:space="preserve">In writing this, she confirms the importance of theory </w:t>
      </w:r>
      <w:r w:rsidRPr="00243F4E">
        <w:rPr>
          <w:rStyle w:val="y2iqfc"/>
          <w:rFonts w:ascii="Times New Roman" w:hAnsi="Times New Roman" w:cs="Times New Roman"/>
          <w:sz w:val="24"/>
          <w:szCs w:val="24"/>
          <w:lang w:val="en"/>
        </w:rPr>
        <w:t>–</w:t>
      </w:r>
      <w:r w:rsidRPr="005D2BFF">
        <w:rPr>
          <w:rFonts w:ascii="Times New Roman" w:eastAsiaTheme="majorEastAsia" w:hAnsi="Times New Roman" w:cs="Times New Roman"/>
          <w:sz w:val="24"/>
          <w:szCs w:val="24"/>
          <w:lang w:val="en-US"/>
        </w:rPr>
        <w:t xml:space="preserve"> in this case, medical theory </w:t>
      </w:r>
      <w:r w:rsidRPr="00243F4E">
        <w:rPr>
          <w:rStyle w:val="y2iqfc"/>
          <w:rFonts w:ascii="Times New Roman" w:hAnsi="Times New Roman" w:cs="Times New Roman"/>
          <w:sz w:val="24"/>
          <w:szCs w:val="24"/>
          <w:lang w:val="en"/>
        </w:rPr>
        <w:t>–</w:t>
      </w:r>
      <w:r w:rsidRPr="005D2BFF">
        <w:rPr>
          <w:rFonts w:ascii="Times New Roman" w:eastAsiaTheme="majorEastAsia" w:hAnsi="Times New Roman" w:cs="Times New Roman"/>
          <w:sz w:val="24"/>
          <w:szCs w:val="24"/>
          <w:lang w:val="en-US"/>
        </w:rPr>
        <w:t xml:space="preserve"> over the practices derived from it, in ancient Greek medicine. In a way, it was the recognition of the god in works of a scientific or related nature that enabled him </w:t>
      </w:r>
      <w:r w:rsidRPr="00243F4E">
        <w:rPr>
          <w:rStyle w:val="y2iqfc"/>
          <w:rFonts w:ascii="Times New Roman" w:hAnsi="Times New Roman" w:cs="Times New Roman"/>
          <w:sz w:val="24"/>
          <w:szCs w:val="24"/>
          <w:lang w:val="en"/>
        </w:rPr>
        <w:t>–</w:t>
      </w:r>
      <w:r>
        <w:rPr>
          <w:rFonts w:ascii="Times New Roman" w:eastAsiaTheme="majorEastAsia" w:hAnsi="Times New Roman" w:cs="Times New Roman"/>
          <w:sz w:val="24"/>
          <w:szCs w:val="24"/>
          <w:lang w:val="en-US"/>
        </w:rPr>
        <w:t> </w:t>
      </w:r>
      <w:r w:rsidRPr="005D2BFF">
        <w:rPr>
          <w:rFonts w:ascii="Times New Roman" w:eastAsiaTheme="majorEastAsia" w:hAnsi="Times New Roman" w:cs="Times New Roman"/>
          <w:sz w:val="24"/>
          <w:szCs w:val="24"/>
          <w:lang w:val="en-US"/>
        </w:rPr>
        <w:t>and through him, divination in general</w:t>
      </w:r>
      <w:r>
        <w:rPr>
          <w:rFonts w:ascii="Times New Roman" w:eastAsiaTheme="majorEastAsia" w:hAnsi="Times New Roman" w:cs="Times New Roman"/>
          <w:sz w:val="24"/>
          <w:szCs w:val="24"/>
          <w:lang w:val="en-US"/>
        </w:rPr>
        <w:t> </w:t>
      </w:r>
      <w:r w:rsidRPr="00243F4E">
        <w:rPr>
          <w:rStyle w:val="y2iqfc"/>
          <w:rFonts w:ascii="Times New Roman" w:hAnsi="Times New Roman" w:cs="Times New Roman"/>
          <w:sz w:val="24"/>
          <w:szCs w:val="24"/>
          <w:lang w:val="en"/>
        </w:rPr>
        <w:t>–</w:t>
      </w:r>
      <w:r w:rsidRPr="005D2BFF">
        <w:rPr>
          <w:rFonts w:ascii="Times New Roman" w:eastAsiaTheme="majorEastAsia" w:hAnsi="Times New Roman" w:cs="Times New Roman"/>
          <w:sz w:val="24"/>
          <w:szCs w:val="24"/>
          <w:lang w:val="en-US"/>
        </w:rPr>
        <w:t xml:space="preserve"> to play a pre-eminent role in the practice of ancient Greek medicine.</w:t>
      </w:r>
      <w:r>
        <w:rPr>
          <w:rFonts w:ascii="Times New Roman" w:eastAsiaTheme="majorEastAsia" w:hAnsi="Times New Roman" w:cs="Times New Roman"/>
          <w:sz w:val="24"/>
          <w:szCs w:val="24"/>
          <w:lang w:val="en-US"/>
        </w:rPr>
        <w:t xml:space="preserve"> The same author specified that ‘doctors worked in sanctuaries of Asclepius side by side with priests and acted as religious officers. Medical schools were installed inside sanctuaries of Asclepius, and doctors promoted their own activity under the patronage of the god.’</w:t>
      </w:r>
      <w:r>
        <w:rPr>
          <w:rStyle w:val="Appelnotedebasdep"/>
          <w:rFonts w:ascii="Times New Roman" w:eastAsiaTheme="majorEastAsia" w:hAnsi="Times New Roman" w:cs="Times New Roman"/>
          <w:sz w:val="24"/>
          <w:szCs w:val="24"/>
          <w:lang w:val="en-US"/>
        </w:rPr>
        <w:footnoteReference w:id="29"/>
      </w:r>
      <w:r>
        <w:rPr>
          <w:rFonts w:ascii="Times New Roman" w:eastAsiaTheme="majorEastAsia" w:hAnsi="Times New Roman" w:cs="Times New Roman"/>
          <w:sz w:val="24"/>
          <w:szCs w:val="24"/>
          <w:lang w:val="en-US"/>
        </w:rPr>
        <w:t xml:space="preserve"> And as Georgia </w:t>
      </w:r>
      <w:proofErr w:type="spellStart"/>
      <w:r>
        <w:rPr>
          <w:rFonts w:ascii="Times New Roman" w:eastAsiaTheme="majorEastAsia" w:hAnsi="Times New Roman" w:cs="Times New Roman"/>
          <w:sz w:val="24"/>
          <w:szCs w:val="24"/>
          <w:lang w:val="en-US"/>
        </w:rPr>
        <w:t>Petridou</w:t>
      </w:r>
      <w:proofErr w:type="spellEnd"/>
      <w:r>
        <w:rPr>
          <w:rFonts w:ascii="Times New Roman" w:eastAsiaTheme="majorEastAsia" w:hAnsi="Times New Roman" w:cs="Times New Roman"/>
          <w:sz w:val="24"/>
          <w:szCs w:val="24"/>
          <w:lang w:val="en-US"/>
        </w:rPr>
        <w:t xml:space="preserve"> rightly pointed out, ‘the images of Asclepius the physician and that of the god’s sacred snake are more than complementary: they are two sides of the same coin’</w:t>
      </w:r>
      <w:r>
        <w:rPr>
          <w:rStyle w:val="Appelnotedebasdep"/>
          <w:rFonts w:ascii="Times New Roman" w:eastAsiaTheme="majorEastAsia" w:hAnsi="Times New Roman" w:cs="Times New Roman"/>
          <w:sz w:val="24"/>
          <w:szCs w:val="24"/>
          <w:lang w:val="en-US"/>
        </w:rPr>
        <w:footnoteReference w:id="30"/>
      </w:r>
      <w:r>
        <w:rPr>
          <w:rFonts w:ascii="Times New Roman" w:eastAsiaTheme="majorEastAsia" w:hAnsi="Times New Roman" w:cs="Times New Roman"/>
          <w:sz w:val="24"/>
          <w:szCs w:val="24"/>
          <w:lang w:val="en-US"/>
        </w:rPr>
        <w:t xml:space="preserve">. </w:t>
      </w:r>
    </w:p>
    <w:p w14:paraId="6F2D5B84" w14:textId="77777777" w:rsidR="002E33FE" w:rsidRPr="00F50AAD" w:rsidRDefault="002E33FE" w:rsidP="002E33FE">
      <w:pPr>
        <w:pStyle w:val="PrformatHTML"/>
        <w:jc w:val="both"/>
        <w:rPr>
          <w:rFonts w:ascii="Times New Roman" w:eastAsiaTheme="majorEastAsia" w:hAnsi="Times New Roman" w:cs="Times New Roman"/>
          <w:sz w:val="24"/>
          <w:szCs w:val="24"/>
          <w:lang w:val="en-US"/>
        </w:rPr>
      </w:pPr>
      <w:r w:rsidRPr="00215290">
        <w:rPr>
          <w:rStyle w:val="y2iqfc"/>
          <w:rFonts w:ascii="Times New Roman" w:hAnsi="Times New Roman" w:cs="Times New Roman"/>
          <w:sz w:val="24"/>
          <w:szCs w:val="24"/>
          <w:lang w:val="en"/>
        </w:rPr>
        <w:t>Indeed, the way in which Asclepius is represented clearly highlights its double dimension, linked both to the divine and to medical technology.</w:t>
      </w:r>
      <w:r>
        <w:rPr>
          <w:rStyle w:val="y2iqfc"/>
          <w:rFonts w:ascii="Times New Roman" w:eastAsiaTheme="majorEastAsia" w:hAnsi="Times New Roman" w:cs="Times New Roman"/>
          <w:sz w:val="24"/>
          <w:szCs w:val="24"/>
          <w:lang w:val="en"/>
        </w:rPr>
        <w:t xml:space="preserve"> </w:t>
      </w:r>
      <w:r w:rsidRPr="005F338A">
        <w:rPr>
          <w:rStyle w:val="y2iqfc"/>
          <w:rFonts w:ascii="Times New Roman" w:eastAsiaTheme="majorEastAsia" w:hAnsi="Times New Roman" w:cs="Times New Roman"/>
          <w:sz w:val="24"/>
          <w:szCs w:val="24"/>
          <w:lang w:val="en"/>
        </w:rPr>
        <w:t xml:space="preserve">The emblem of Asclepius is a stick with a snake coiled around it. Originally, in Greek mythology, it was the attribute of the god Apollo, who gave it to his son Asclepius, </w:t>
      </w:r>
      <w:r>
        <w:rPr>
          <w:rStyle w:val="y2iqfc"/>
          <w:rFonts w:ascii="Times New Roman" w:eastAsiaTheme="majorEastAsia" w:hAnsi="Times New Roman" w:cs="Times New Roman"/>
          <w:sz w:val="24"/>
          <w:szCs w:val="24"/>
          <w:lang w:val="en"/>
        </w:rPr>
        <w:t>G</w:t>
      </w:r>
      <w:r w:rsidRPr="005F338A">
        <w:rPr>
          <w:rStyle w:val="y2iqfc"/>
          <w:rFonts w:ascii="Times New Roman" w:eastAsiaTheme="majorEastAsia" w:hAnsi="Times New Roman" w:cs="Times New Roman"/>
          <w:sz w:val="24"/>
          <w:szCs w:val="24"/>
          <w:lang w:val="en"/>
        </w:rPr>
        <w:t xml:space="preserve">od of medicine. Legend has it that, one day, Asclepius saw a snake heading towards him, and held out his staff in its direction. The animal coiled around him. Asclepius struck the ground and killed the beast. A second snake suddenly appeared, holding a mysterious herb in its mouth with which it revived the other reptile. Asclepius had a revelation about the medicinal virtues of herbs. The staff of Asclepius </w:t>
      </w:r>
      <w:r w:rsidRPr="00243F4E">
        <w:rPr>
          <w:rStyle w:val="y2iqfc"/>
          <w:rFonts w:ascii="Times New Roman" w:hAnsi="Times New Roman" w:cs="Times New Roman"/>
          <w:sz w:val="24"/>
          <w:szCs w:val="24"/>
          <w:lang w:val="en"/>
        </w:rPr>
        <w:t>–</w:t>
      </w:r>
      <w:r>
        <w:rPr>
          <w:rStyle w:val="y2iqfc"/>
          <w:rFonts w:ascii="Times New Roman" w:eastAsiaTheme="majorEastAsia" w:hAnsi="Times New Roman" w:cs="Times New Roman"/>
          <w:sz w:val="24"/>
          <w:szCs w:val="24"/>
          <w:lang w:val="en"/>
        </w:rPr>
        <w:t> its</w:t>
      </w:r>
      <w:r w:rsidRPr="005F338A">
        <w:rPr>
          <w:rStyle w:val="y2iqfc"/>
          <w:rFonts w:ascii="Times New Roman" w:eastAsiaTheme="majorEastAsia" w:hAnsi="Times New Roman" w:cs="Times New Roman"/>
          <w:sz w:val="24"/>
          <w:szCs w:val="24"/>
          <w:lang w:val="en"/>
        </w:rPr>
        <w:t xml:space="preserve"> attribute </w:t>
      </w:r>
      <w:r>
        <w:rPr>
          <w:rStyle w:val="y2iqfc"/>
          <w:rFonts w:ascii="Times New Roman" w:eastAsiaTheme="majorEastAsia" w:hAnsi="Times New Roman" w:cs="Times New Roman"/>
          <w:sz w:val="24"/>
          <w:szCs w:val="24"/>
          <w:lang w:val="en"/>
        </w:rPr>
        <w:t xml:space="preserve">is </w:t>
      </w:r>
      <w:r w:rsidRPr="005F338A">
        <w:rPr>
          <w:rStyle w:val="y2iqfc"/>
          <w:rFonts w:ascii="Times New Roman" w:eastAsiaTheme="majorEastAsia" w:hAnsi="Times New Roman" w:cs="Times New Roman"/>
          <w:sz w:val="24"/>
          <w:szCs w:val="24"/>
          <w:lang w:val="en"/>
        </w:rPr>
        <w:t>said to have the power to cure all manner of illnesses</w:t>
      </w:r>
      <w:r>
        <w:rPr>
          <w:rStyle w:val="y2iqfc"/>
          <w:rFonts w:ascii="Times New Roman" w:eastAsiaTheme="majorEastAsia" w:hAnsi="Times New Roman" w:cs="Times New Roman"/>
          <w:sz w:val="24"/>
          <w:szCs w:val="24"/>
          <w:lang w:val="en"/>
        </w:rPr>
        <w:t> </w:t>
      </w:r>
      <w:r w:rsidRPr="00243F4E">
        <w:rPr>
          <w:rStyle w:val="y2iqfc"/>
          <w:rFonts w:ascii="Times New Roman" w:hAnsi="Times New Roman" w:cs="Times New Roman"/>
          <w:sz w:val="24"/>
          <w:szCs w:val="24"/>
          <w:lang w:val="en"/>
        </w:rPr>
        <w:t>–</w:t>
      </w:r>
      <w:r w:rsidRPr="005F338A">
        <w:rPr>
          <w:rStyle w:val="y2iqfc"/>
          <w:rFonts w:ascii="Times New Roman" w:eastAsiaTheme="majorEastAsia" w:hAnsi="Times New Roman" w:cs="Times New Roman"/>
          <w:sz w:val="24"/>
          <w:szCs w:val="24"/>
          <w:lang w:val="en"/>
        </w:rPr>
        <w:t xml:space="preserve"> is still used as a medical symbol in many countries today. According to contemporary beliefs, patients attending Asclepius temples were visited in their dreams by the </w:t>
      </w:r>
      <w:r>
        <w:rPr>
          <w:rStyle w:val="y2iqfc"/>
          <w:rFonts w:ascii="Times New Roman" w:eastAsiaTheme="majorEastAsia" w:hAnsi="Times New Roman" w:cs="Times New Roman"/>
          <w:sz w:val="24"/>
          <w:szCs w:val="24"/>
          <w:lang w:val="en"/>
        </w:rPr>
        <w:t xml:space="preserve">doctor </w:t>
      </w:r>
      <w:r w:rsidRPr="005F338A">
        <w:rPr>
          <w:rStyle w:val="y2iqfc"/>
          <w:rFonts w:ascii="Times New Roman" w:eastAsiaTheme="majorEastAsia" w:hAnsi="Times New Roman" w:cs="Times New Roman"/>
          <w:sz w:val="24"/>
          <w:szCs w:val="24"/>
          <w:lang w:val="en"/>
        </w:rPr>
        <w:t>in the form of a snake. Although different interpretations are possible, the staff can be seen as a symbol of the universal traveler, of the</w:t>
      </w:r>
      <w:r>
        <w:rPr>
          <w:rStyle w:val="y2iqfc"/>
          <w:rFonts w:ascii="Times New Roman" w:eastAsiaTheme="majorEastAsia" w:hAnsi="Times New Roman" w:cs="Times New Roman"/>
          <w:sz w:val="24"/>
          <w:szCs w:val="24"/>
          <w:lang w:val="en"/>
        </w:rPr>
        <w:t xml:space="preserve"> doctor</w:t>
      </w:r>
      <w:r w:rsidRPr="005F338A">
        <w:rPr>
          <w:rStyle w:val="y2iqfc"/>
          <w:rFonts w:ascii="Times New Roman" w:eastAsiaTheme="majorEastAsia" w:hAnsi="Times New Roman" w:cs="Times New Roman"/>
          <w:sz w:val="24"/>
          <w:szCs w:val="24"/>
          <w:lang w:val="en"/>
        </w:rPr>
        <w:t xml:space="preserve">'s activity as he travels the world with his helping science. The snake, for its part, is likely to symbolize </w:t>
      </w:r>
      <w:r w:rsidRPr="005F338A">
        <w:rPr>
          <w:rStyle w:val="y2iqfc"/>
          <w:rFonts w:ascii="Times New Roman" w:eastAsiaTheme="majorEastAsia" w:hAnsi="Times New Roman" w:cs="Times New Roman"/>
          <w:sz w:val="24"/>
          <w:szCs w:val="24"/>
          <w:lang w:val="en"/>
        </w:rPr>
        <w:lastRenderedPageBreak/>
        <w:t>knowledge, but above all life and vigor, because it possesses the property of changing skin, thus regaining the appearance of youth.</w:t>
      </w:r>
      <w:r>
        <w:rPr>
          <w:rStyle w:val="y2iqfc"/>
          <w:rFonts w:ascii="Times New Roman" w:eastAsiaTheme="majorEastAsia" w:hAnsi="Times New Roman" w:cs="Times New Roman"/>
          <w:sz w:val="24"/>
          <w:szCs w:val="24"/>
          <w:lang w:val="en"/>
        </w:rPr>
        <w:t xml:space="preserve"> </w:t>
      </w:r>
      <w:r w:rsidRPr="005F338A">
        <w:rPr>
          <w:rStyle w:val="y2iqfc"/>
          <w:rFonts w:ascii="Times New Roman" w:eastAsiaTheme="majorEastAsia" w:hAnsi="Times New Roman" w:cs="Times New Roman"/>
          <w:sz w:val="24"/>
          <w:szCs w:val="24"/>
          <w:lang w:val="en"/>
        </w:rPr>
        <w:t>The snake, insinuating itself into the cracks of the Earth, was supposed to know all its secrets, as well as the virtues of medicinal plants, and even the mysteries surrounding death, in allusion to the oracles through which Asclepius indicated to the sick the remedies to be applied.</w:t>
      </w:r>
      <w:r>
        <w:rPr>
          <w:rStyle w:val="y2iqfc"/>
          <w:rFonts w:ascii="Times New Roman" w:eastAsiaTheme="majorEastAsia" w:hAnsi="Times New Roman" w:cs="Times New Roman"/>
          <w:sz w:val="24"/>
          <w:szCs w:val="24"/>
          <w:lang w:val="en"/>
        </w:rPr>
        <w:t xml:space="preserve"> </w:t>
      </w:r>
      <w:r w:rsidRPr="00F50AAD">
        <w:rPr>
          <w:rStyle w:val="y2iqfc"/>
          <w:rFonts w:ascii="Times New Roman" w:hAnsi="Times New Roman" w:cs="Times New Roman"/>
          <w:sz w:val="24"/>
          <w:szCs w:val="24"/>
          <w:lang w:val="en"/>
        </w:rPr>
        <w:t>If only one word were to describe this synthesis between divination and medicine that Asclepius embodies so perfectly, it would undoubtedly be that of healer, but a healer of a very particular nature.</w:t>
      </w:r>
    </w:p>
    <w:p w14:paraId="3A1CCBC4"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r w:rsidRPr="00CC7EFD">
        <w:rPr>
          <w:rStyle w:val="y2iqfc"/>
          <w:rFonts w:ascii="Times New Roman" w:hAnsi="Times New Roman" w:cs="Times New Roman"/>
          <w:sz w:val="24"/>
          <w:szCs w:val="24"/>
          <w:lang w:val="en"/>
        </w:rPr>
        <w:t>Thus, the method of Asclepius the healer is original, particular and above all effective. This transformative healing</w:t>
      </w:r>
      <w:r>
        <w:rPr>
          <w:rStyle w:val="y2iqfc"/>
          <w:rFonts w:ascii="Times New Roman" w:eastAsiaTheme="majorEastAsia" w:hAnsi="Times New Roman" w:cs="Times New Roman"/>
          <w:sz w:val="24"/>
          <w:szCs w:val="24"/>
          <w:lang w:val="en"/>
        </w:rPr>
        <w:t xml:space="preserve"> </w:t>
      </w:r>
      <w:r w:rsidRPr="00143FFC">
        <w:rPr>
          <w:rStyle w:val="y2iqfc"/>
          <w:rFonts w:ascii="Times New Roman" w:hAnsi="Times New Roman" w:cs="Times New Roman"/>
          <w:sz w:val="24"/>
          <w:szCs w:val="24"/>
          <w:lang w:val="en"/>
        </w:rPr>
        <w:t>is very directly linked to Asclepius himself.</w:t>
      </w:r>
      <w:r>
        <w:rPr>
          <w:rStyle w:val="y2iqfc"/>
          <w:rFonts w:ascii="Times New Roman" w:eastAsiaTheme="majorEastAsia" w:hAnsi="Times New Roman" w:cs="Times New Roman"/>
          <w:sz w:val="24"/>
          <w:szCs w:val="24"/>
          <w:lang w:val="en"/>
        </w:rPr>
        <w:t xml:space="preserve"> Fort his part, Mick Collins considers ‘the sacred dimension of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who embodies the archetypal image of healer (</w:t>
      </w:r>
      <w:proofErr w:type="spellStart"/>
      <w:r>
        <w:rPr>
          <w:rStyle w:val="y2iqfc"/>
          <w:rFonts w:ascii="Times New Roman" w:eastAsiaTheme="majorEastAsia" w:hAnsi="Times New Roman" w:cs="Times New Roman"/>
          <w:sz w:val="24"/>
          <w:szCs w:val="24"/>
          <w:lang w:val="en"/>
        </w:rPr>
        <w:t>Kerényi</w:t>
      </w:r>
      <w:proofErr w:type="spellEnd"/>
      <w:r>
        <w:rPr>
          <w:rStyle w:val="y2iqfc"/>
          <w:rFonts w:ascii="Times New Roman" w:eastAsiaTheme="majorEastAsia" w:hAnsi="Times New Roman" w:cs="Times New Roman"/>
          <w:sz w:val="24"/>
          <w:szCs w:val="24"/>
          <w:lang w:val="en"/>
        </w:rPr>
        <w:t xml:space="preserve"> 1956) and who also symbolically represents the potential link between people’s inner resources and their deep capacities for healing’</w:t>
      </w:r>
      <w:r>
        <w:rPr>
          <w:rStyle w:val="Appelnotedebasdep"/>
          <w:rFonts w:ascii="Times New Roman" w:eastAsiaTheme="majorEastAsia" w:hAnsi="Times New Roman" w:cs="Times New Roman"/>
          <w:sz w:val="24"/>
          <w:szCs w:val="24"/>
          <w:lang w:val="en"/>
        </w:rPr>
        <w:footnoteReference w:id="31"/>
      </w:r>
      <w:r>
        <w:rPr>
          <w:rStyle w:val="y2iqfc"/>
          <w:rFonts w:ascii="Times New Roman" w:eastAsiaTheme="majorEastAsia" w:hAnsi="Times New Roman" w:cs="Times New Roman"/>
          <w:sz w:val="24"/>
          <w:szCs w:val="24"/>
          <w:lang w:val="en"/>
        </w:rPr>
        <w:t xml:space="preserve">. The same author adds that ‘we first find evidence of an ancient Greek healing tradition </w:t>
      </w:r>
      <w:proofErr w:type="spellStart"/>
      <w:r>
        <w:rPr>
          <w:rStyle w:val="y2iqfc"/>
          <w:rFonts w:ascii="Times New Roman" w:eastAsiaTheme="majorEastAsia" w:hAnsi="Times New Roman" w:cs="Times New Roman"/>
          <w:sz w:val="24"/>
          <w:szCs w:val="24"/>
          <w:lang w:val="en"/>
        </w:rPr>
        <w:t>centred</w:t>
      </w:r>
      <w:proofErr w:type="spellEnd"/>
      <w:r>
        <w:rPr>
          <w:rStyle w:val="y2iqfc"/>
          <w:rFonts w:ascii="Times New Roman" w:eastAsiaTheme="majorEastAsia" w:hAnsi="Times New Roman" w:cs="Times New Roman"/>
          <w:sz w:val="24"/>
          <w:szCs w:val="24"/>
          <w:lang w:val="en"/>
        </w:rPr>
        <w:t xml:space="preserve"> (initially) on the figure and then on the cult of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in the eighth century. The first mention of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in Greek literature was in Homer’s </w:t>
      </w:r>
      <w:r w:rsidRPr="002C496D">
        <w:rPr>
          <w:rStyle w:val="y2iqfc"/>
          <w:rFonts w:ascii="Times New Roman" w:eastAsiaTheme="majorEastAsia" w:hAnsi="Times New Roman" w:cs="Times New Roman"/>
          <w:i/>
          <w:iCs/>
          <w:sz w:val="24"/>
          <w:szCs w:val="24"/>
          <w:lang w:val="en"/>
        </w:rPr>
        <w:t>Iliad</w:t>
      </w:r>
      <w:r>
        <w:rPr>
          <w:rStyle w:val="y2iqfc"/>
          <w:rFonts w:ascii="Times New Roman" w:eastAsiaTheme="majorEastAsia" w:hAnsi="Times New Roman" w:cs="Times New Roman"/>
          <w:sz w:val="24"/>
          <w:szCs w:val="24"/>
          <w:lang w:val="en"/>
        </w:rPr>
        <w:t xml:space="preserve">, where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was described as an ordinary mortal. However, it seems that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came to be seen as a divine figure at some point in the late sixth or early fifth century. (…) Later in his life,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was initiated into the healing arts, and the myth reveals how he was tutored by the centaur </w:t>
      </w:r>
      <w:r w:rsidRPr="002C496D">
        <w:rPr>
          <w:rStyle w:val="y2iqfc"/>
          <w:rFonts w:ascii="Times New Roman" w:eastAsiaTheme="majorEastAsia" w:hAnsi="Times New Roman" w:cs="Times New Roman"/>
          <w:i/>
          <w:iCs/>
          <w:sz w:val="24"/>
          <w:szCs w:val="24"/>
          <w:lang w:val="en"/>
        </w:rPr>
        <w:t>Chiron</w:t>
      </w:r>
      <w:r>
        <w:rPr>
          <w:rStyle w:val="y2iqfc"/>
          <w:rFonts w:ascii="Times New Roman" w:eastAsiaTheme="majorEastAsia" w:hAnsi="Times New Roman" w:cs="Times New Roman"/>
          <w:sz w:val="24"/>
          <w:szCs w:val="24"/>
          <w:lang w:val="en"/>
        </w:rPr>
        <w:t xml:space="preserve">, who taught </w:t>
      </w:r>
      <w:proofErr w:type="spellStart"/>
      <w:r>
        <w:rPr>
          <w:rStyle w:val="y2iqfc"/>
          <w:rFonts w:ascii="Times New Roman" w:eastAsiaTheme="majorEastAsia" w:hAnsi="Times New Roman" w:cs="Times New Roman"/>
          <w:sz w:val="24"/>
          <w:szCs w:val="24"/>
          <w:lang w:val="en"/>
        </w:rPr>
        <w:t>Asklepios</w:t>
      </w:r>
      <w:proofErr w:type="spellEnd"/>
      <w:r>
        <w:rPr>
          <w:rStyle w:val="y2iqfc"/>
          <w:rFonts w:ascii="Times New Roman" w:eastAsiaTheme="majorEastAsia" w:hAnsi="Times New Roman" w:cs="Times New Roman"/>
          <w:sz w:val="24"/>
          <w:szCs w:val="24"/>
          <w:lang w:val="en"/>
        </w:rPr>
        <w:t xml:space="preserve"> his medical vocation.’</w:t>
      </w:r>
      <w:r>
        <w:rPr>
          <w:rStyle w:val="Appelnotedebasdep"/>
          <w:rFonts w:ascii="Times New Roman" w:eastAsiaTheme="majorEastAsia" w:hAnsi="Times New Roman" w:cs="Times New Roman"/>
          <w:sz w:val="24"/>
          <w:szCs w:val="24"/>
          <w:lang w:val="en"/>
        </w:rPr>
        <w:footnoteReference w:id="32"/>
      </w:r>
    </w:p>
    <w:p w14:paraId="7DC1FEEF"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r>
        <w:rPr>
          <w:rStyle w:val="y2iqfc"/>
          <w:rFonts w:ascii="Times New Roman" w:eastAsiaTheme="majorEastAsia" w:hAnsi="Times New Roman" w:cs="Times New Roman"/>
          <w:sz w:val="24"/>
          <w:szCs w:val="24"/>
          <w:lang w:val="en"/>
        </w:rPr>
        <w:t>For her part, Wendy Cotter describes Asclepius as ‘the god with the greatest reputation for healing. (…) Asclepius was placed in the care of the healer Chiron who taught him all his skills. But Asclepius soon surpassed Chiron and his powers were so great that he was said to return people from death. (…) At Asclepius’s temple in Epidaurus, petitioners spent the night in a type of dormitory and awaited a dream in which the god would reveal to them the secret to their healing, or heal them outright. (…) Clearly, Asclepius’s power for miracles relies on his being the son of the god of wholeness, Apollo. (…) He served no particular throne, represented no one’s army, nor was a featured member of any princely family. Thus Asclepius was international, so to speak, and carried the single valence of savior-doctor-deity.’</w:t>
      </w:r>
      <w:r>
        <w:rPr>
          <w:rStyle w:val="Appelnotedebasdep"/>
          <w:rFonts w:ascii="Times New Roman" w:eastAsiaTheme="majorEastAsia" w:hAnsi="Times New Roman" w:cs="Times New Roman"/>
          <w:sz w:val="24"/>
          <w:szCs w:val="24"/>
          <w:lang w:val="en"/>
        </w:rPr>
        <w:footnoteReference w:id="33"/>
      </w:r>
    </w:p>
    <w:p w14:paraId="165E03C6" w14:textId="77777777" w:rsidR="002E33FE" w:rsidRPr="00E0643C" w:rsidRDefault="002E33FE" w:rsidP="002E33FE">
      <w:pPr>
        <w:pStyle w:val="PrformatHTML"/>
        <w:jc w:val="both"/>
        <w:rPr>
          <w:rFonts w:ascii="Times New Roman" w:hAnsi="Times New Roman" w:cs="Times New Roman"/>
          <w:sz w:val="24"/>
          <w:szCs w:val="24"/>
          <w:lang w:val="en-US"/>
        </w:rPr>
      </w:pPr>
      <w:r w:rsidRPr="00BF37C5">
        <w:rPr>
          <w:rStyle w:val="y2iqfc"/>
          <w:rFonts w:ascii="Times New Roman" w:hAnsi="Times New Roman" w:cs="Times New Roman"/>
          <w:sz w:val="24"/>
          <w:szCs w:val="24"/>
          <w:lang w:val="en"/>
        </w:rPr>
        <w:t>Elizabeth Rees goes even further, indicating that</w:t>
      </w:r>
      <w:r>
        <w:rPr>
          <w:rStyle w:val="y2iqfc"/>
          <w:rFonts w:ascii="Times New Roman" w:eastAsiaTheme="majorEastAsia" w:hAnsi="Times New Roman" w:cs="Times New Roman"/>
          <w:sz w:val="24"/>
          <w:szCs w:val="24"/>
          <w:lang w:val="en"/>
        </w:rPr>
        <w:t xml:space="preserve"> ‘for centuries, a parallel was drawn between the miracles of Christ and the glorious deeds of Asclepius by both pagan and Christian writers. (…) He was reverenced longer than all the other Greek gods. (…) He had immense medical knowledge, which he taught his sons; both sons became doctors and also commanders in the Trojan War. (…) His mother died while giving birth to him, which was why he was believed to know death’s secrets, with power to resurrect the dead.’</w:t>
      </w:r>
      <w:r>
        <w:rPr>
          <w:rStyle w:val="Appelnotedebasdep"/>
          <w:rFonts w:ascii="Times New Roman" w:eastAsiaTheme="majorEastAsia" w:hAnsi="Times New Roman" w:cs="Times New Roman"/>
          <w:sz w:val="24"/>
          <w:szCs w:val="24"/>
          <w:lang w:val="en"/>
        </w:rPr>
        <w:footnoteReference w:id="34"/>
      </w:r>
    </w:p>
    <w:p w14:paraId="2FC37A9A" w14:textId="77777777" w:rsidR="002E33FE" w:rsidRDefault="002E33FE" w:rsidP="002E33FE">
      <w:pPr>
        <w:pStyle w:val="PrformatHTML"/>
        <w:ind w:firstLine="1134"/>
        <w:jc w:val="both"/>
        <w:rPr>
          <w:rStyle w:val="y2iqfc"/>
          <w:rFonts w:ascii="Times New Roman" w:eastAsiaTheme="majorEastAsia" w:hAnsi="Times New Roman" w:cs="Times New Roman"/>
          <w:sz w:val="24"/>
          <w:szCs w:val="24"/>
          <w:lang w:val="en"/>
        </w:rPr>
      </w:pPr>
      <w:r w:rsidRPr="005F0D9A">
        <w:rPr>
          <w:rFonts w:ascii="Times New Roman" w:eastAsiaTheme="majorEastAsia" w:hAnsi="Times New Roman" w:cs="Times New Roman"/>
          <w:sz w:val="24"/>
          <w:szCs w:val="24"/>
          <w:lang w:val="en-US"/>
        </w:rPr>
        <w:t>One of A</w:t>
      </w:r>
      <w:r>
        <w:rPr>
          <w:rFonts w:ascii="Times New Roman" w:eastAsiaTheme="majorEastAsia" w:hAnsi="Times New Roman" w:cs="Times New Roman"/>
          <w:sz w:val="24"/>
          <w:szCs w:val="24"/>
          <w:lang w:val="en-US"/>
        </w:rPr>
        <w:t>s</w:t>
      </w:r>
      <w:r w:rsidRPr="005F0D9A">
        <w:rPr>
          <w:rFonts w:ascii="Times New Roman" w:eastAsiaTheme="majorEastAsia" w:hAnsi="Times New Roman" w:cs="Times New Roman"/>
          <w:sz w:val="24"/>
          <w:szCs w:val="24"/>
          <w:lang w:val="en-US"/>
        </w:rPr>
        <w:t>clepius' hallmarks was his use of the peculiar healing process of incubation, which fully demonstrates the role of divination in ancient Greek medicine.</w:t>
      </w:r>
      <w:r>
        <w:rPr>
          <w:rFonts w:ascii="Times New Roman" w:eastAsiaTheme="majorEastAsia" w:hAnsi="Times New Roman" w:cs="Times New Roman"/>
          <w:sz w:val="24"/>
          <w:szCs w:val="24"/>
          <w:lang w:val="en-US"/>
        </w:rPr>
        <w:t xml:space="preserve"> According to Juliette </w:t>
      </w:r>
      <w:proofErr w:type="spellStart"/>
      <w:r>
        <w:rPr>
          <w:rFonts w:ascii="Times New Roman" w:eastAsiaTheme="majorEastAsia" w:hAnsi="Times New Roman" w:cs="Times New Roman"/>
          <w:sz w:val="24"/>
          <w:szCs w:val="24"/>
          <w:lang w:val="en-US"/>
        </w:rPr>
        <w:t>Harrisson</w:t>
      </w:r>
      <w:proofErr w:type="spellEnd"/>
      <w:r>
        <w:rPr>
          <w:rFonts w:ascii="Times New Roman" w:eastAsiaTheme="majorEastAsia" w:hAnsi="Times New Roman" w:cs="Times New Roman"/>
          <w:sz w:val="24"/>
          <w:szCs w:val="24"/>
          <w:lang w:val="en-US"/>
        </w:rPr>
        <w:t>, incubation can be defined as ‘a practice in which a person performs a ritual act and then sleeps in a sacred place, with the deliberate intention of receiving a divine dream’</w:t>
      </w:r>
      <w:r>
        <w:rPr>
          <w:rStyle w:val="Appelnotedebasdep"/>
          <w:rFonts w:ascii="Times New Roman" w:eastAsiaTheme="majorEastAsia" w:hAnsi="Times New Roman" w:cs="Times New Roman"/>
          <w:sz w:val="24"/>
          <w:szCs w:val="24"/>
          <w:lang w:val="en-US"/>
        </w:rPr>
        <w:footnoteReference w:id="35"/>
      </w:r>
      <w:r>
        <w:rPr>
          <w:rFonts w:ascii="Times New Roman" w:eastAsiaTheme="majorEastAsia" w:hAnsi="Times New Roman" w:cs="Times New Roman"/>
          <w:sz w:val="24"/>
          <w:szCs w:val="24"/>
          <w:lang w:val="en-US"/>
        </w:rPr>
        <w:t>. As Marc Collins described it, ‘</w:t>
      </w:r>
      <w:proofErr w:type="spellStart"/>
      <w:r>
        <w:rPr>
          <w:rFonts w:ascii="Times New Roman" w:eastAsiaTheme="majorEastAsia" w:hAnsi="Times New Roman" w:cs="Times New Roman"/>
          <w:sz w:val="24"/>
          <w:szCs w:val="24"/>
          <w:lang w:val="en-US"/>
        </w:rPr>
        <w:t>Asklepian</w:t>
      </w:r>
      <w:proofErr w:type="spellEnd"/>
      <w:r>
        <w:rPr>
          <w:rFonts w:ascii="Times New Roman" w:eastAsiaTheme="majorEastAsia" w:hAnsi="Times New Roman" w:cs="Times New Roman"/>
          <w:sz w:val="24"/>
          <w:szCs w:val="24"/>
          <w:lang w:val="en-US"/>
        </w:rPr>
        <w:t xml:space="preserve"> healing sanctuaries, known as </w:t>
      </w:r>
      <w:proofErr w:type="spellStart"/>
      <w:r>
        <w:rPr>
          <w:rFonts w:ascii="Times New Roman" w:eastAsiaTheme="majorEastAsia" w:hAnsi="Times New Roman" w:cs="Times New Roman"/>
          <w:sz w:val="24"/>
          <w:szCs w:val="24"/>
          <w:lang w:val="en-US"/>
        </w:rPr>
        <w:t>Asklepieia</w:t>
      </w:r>
      <w:proofErr w:type="spellEnd"/>
      <w:r>
        <w:rPr>
          <w:rFonts w:ascii="Times New Roman" w:eastAsiaTheme="majorEastAsia" w:hAnsi="Times New Roman" w:cs="Times New Roman"/>
          <w:sz w:val="24"/>
          <w:szCs w:val="24"/>
          <w:lang w:val="en-US"/>
        </w:rPr>
        <w:t>, were found throughout the ancient Greek empire, and the temple complexes were built on sacred land. The sanctuaries provided dedicated areas for votive offerings, baths for purification and an inner sanctuary (</w:t>
      </w:r>
      <w:r w:rsidRPr="00EB3559">
        <w:rPr>
          <w:rFonts w:ascii="Times New Roman" w:eastAsiaTheme="majorEastAsia" w:hAnsi="Times New Roman" w:cs="Times New Roman"/>
          <w:i/>
          <w:iCs/>
          <w:sz w:val="24"/>
          <w:szCs w:val="24"/>
          <w:lang w:val="en-US"/>
        </w:rPr>
        <w:t>abaton</w:t>
      </w:r>
      <w:r>
        <w:rPr>
          <w:rFonts w:ascii="Times New Roman" w:eastAsiaTheme="majorEastAsia" w:hAnsi="Times New Roman" w:cs="Times New Roman"/>
          <w:sz w:val="24"/>
          <w:szCs w:val="24"/>
          <w:lang w:val="en-US"/>
        </w:rPr>
        <w:t xml:space="preserve">) where people would eventually sleep overnight and await a healing dream. (…) The activity of </w:t>
      </w:r>
      <w:r w:rsidRPr="00EB3559">
        <w:rPr>
          <w:rFonts w:ascii="Times New Roman" w:eastAsiaTheme="majorEastAsia" w:hAnsi="Times New Roman" w:cs="Times New Roman"/>
          <w:i/>
          <w:iCs/>
          <w:sz w:val="24"/>
          <w:szCs w:val="24"/>
          <w:lang w:val="en-US"/>
        </w:rPr>
        <w:t>healing sleep</w:t>
      </w:r>
      <w:r>
        <w:rPr>
          <w:rFonts w:ascii="Times New Roman" w:eastAsiaTheme="majorEastAsia" w:hAnsi="Times New Roman" w:cs="Times New Roman"/>
          <w:sz w:val="24"/>
          <w:szCs w:val="24"/>
          <w:lang w:val="en-US"/>
        </w:rPr>
        <w:t xml:space="preserve"> would involve </w:t>
      </w:r>
      <w:proofErr w:type="spellStart"/>
      <w:r>
        <w:rPr>
          <w:rFonts w:ascii="Times New Roman" w:eastAsiaTheme="majorEastAsia" w:hAnsi="Times New Roman" w:cs="Times New Roman"/>
          <w:sz w:val="24"/>
          <w:szCs w:val="24"/>
          <w:lang w:val="en-US"/>
        </w:rPr>
        <w:t>Asklepios</w:t>
      </w:r>
      <w:proofErr w:type="spellEnd"/>
      <w:r>
        <w:rPr>
          <w:rFonts w:ascii="Times New Roman" w:eastAsiaTheme="majorEastAsia" w:hAnsi="Times New Roman" w:cs="Times New Roman"/>
          <w:sz w:val="24"/>
          <w:szCs w:val="24"/>
          <w:lang w:val="en-US"/>
        </w:rPr>
        <w:t xml:space="preserve"> appearing in people’s dreams either in his human form or in the guise of a snake or a dog. </w:t>
      </w:r>
      <w:proofErr w:type="spellStart"/>
      <w:r>
        <w:rPr>
          <w:rFonts w:ascii="Times New Roman" w:eastAsiaTheme="majorEastAsia" w:hAnsi="Times New Roman" w:cs="Times New Roman"/>
          <w:sz w:val="24"/>
          <w:szCs w:val="24"/>
          <w:lang w:val="en-US"/>
        </w:rPr>
        <w:lastRenderedPageBreak/>
        <w:t>Asklepios</w:t>
      </w:r>
      <w:proofErr w:type="spellEnd"/>
      <w:r>
        <w:rPr>
          <w:rFonts w:ascii="Times New Roman" w:eastAsiaTheme="majorEastAsia" w:hAnsi="Times New Roman" w:cs="Times New Roman"/>
          <w:sz w:val="24"/>
          <w:szCs w:val="24"/>
          <w:lang w:val="en-US"/>
        </w:rPr>
        <w:t xml:space="preserve"> would either directly cure the supplicant.’</w:t>
      </w:r>
      <w:r>
        <w:rPr>
          <w:rStyle w:val="Appelnotedebasdep"/>
          <w:rFonts w:ascii="Times New Roman" w:eastAsiaTheme="majorEastAsia" w:hAnsi="Times New Roman" w:cs="Times New Roman"/>
          <w:sz w:val="24"/>
          <w:szCs w:val="24"/>
          <w:lang w:val="en-US"/>
        </w:rPr>
        <w:footnoteReference w:id="36"/>
      </w:r>
      <w:r>
        <w:rPr>
          <w:rFonts w:ascii="Times New Roman" w:eastAsiaTheme="majorEastAsia" w:hAnsi="Times New Roman" w:cs="Times New Roman"/>
          <w:sz w:val="24"/>
          <w:szCs w:val="24"/>
          <w:lang w:val="en-US"/>
        </w:rPr>
        <w:t xml:space="preserve"> </w:t>
      </w:r>
      <w:r w:rsidRPr="00D44A2A">
        <w:rPr>
          <w:rStyle w:val="y2iqfc"/>
          <w:rFonts w:ascii="Times New Roman" w:hAnsi="Times New Roman" w:cs="Times New Roman"/>
          <w:sz w:val="24"/>
          <w:szCs w:val="24"/>
          <w:lang w:val="en"/>
        </w:rPr>
        <w:t>Confirming the importan</w:t>
      </w:r>
      <w:r>
        <w:rPr>
          <w:rStyle w:val="y2iqfc"/>
          <w:rFonts w:ascii="Times New Roman" w:eastAsiaTheme="majorEastAsia" w:hAnsi="Times New Roman" w:cs="Times New Roman"/>
          <w:sz w:val="24"/>
          <w:szCs w:val="24"/>
          <w:lang w:val="en"/>
        </w:rPr>
        <w:t>ce of the</w:t>
      </w:r>
      <w:r w:rsidRPr="00D44A2A">
        <w:rPr>
          <w:rStyle w:val="y2iqfc"/>
          <w:rFonts w:ascii="Times New Roman" w:hAnsi="Times New Roman" w:cs="Times New Roman"/>
          <w:sz w:val="24"/>
          <w:szCs w:val="24"/>
          <w:lang w:val="en"/>
        </w:rPr>
        <w:t xml:space="preserve"> role of divination, Georgia </w:t>
      </w:r>
      <w:proofErr w:type="spellStart"/>
      <w:r w:rsidRPr="00D44A2A">
        <w:rPr>
          <w:rStyle w:val="y2iqfc"/>
          <w:rFonts w:ascii="Times New Roman" w:hAnsi="Times New Roman" w:cs="Times New Roman"/>
          <w:sz w:val="24"/>
          <w:szCs w:val="24"/>
          <w:lang w:val="en"/>
        </w:rPr>
        <w:t>Petridou</w:t>
      </w:r>
      <w:proofErr w:type="spellEnd"/>
      <w:r w:rsidRPr="00D44A2A">
        <w:rPr>
          <w:rStyle w:val="y2iqfc"/>
          <w:rFonts w:ascii="Times New Roman" w:hAnsi="Times New Roman" w:cs="Times New Roman"/>
          <w:sz w:val="24"/>
          <w:szCs w:val="24"/>
          <w:lang w:val="en"/>
        </w:rPr>
        <w:t xml:space="preserve"> states that</w:t>
      </w:r>
      <w:r>
        <w:rPr>
          <w:rStyle w:val="y2iqfc"/>
          <w:rFonts w:ascii="Times New Roman" w:eastAsiaTheme="majorEastAsia" w:hAnsi="Times New Roman" w:cs="Times New Roman"/>
          <w:sz w:val="24"/>
          <w:szCs w:val="24"/>
          <w:lang w:val="en"/>
        </w:rPr>
        <w:t xml:space="preserve"> ‘what is unique in Asclepius’ cult is that dreams become not simply the diagnostic, but also the therapeutic, means of treating illness’</w:t>
      </w:r>
      <w:r>
        <w:rPr>
          <w:rStyle w:val="Appelnotedebasdep"/>
          <w:rFonts w:ascii="Times New Roman" w:eastAsiaTheme="majorEastAsia" w:hAnsi="Times New Roman" w:cs="Times New Roman"/>
          <w:sz w:val="24"/>
          <w:szCs w:val="24"/>
          <w:lang w:val="en"/>
        </w:rPr>
        <w:footnoteReference w:id="37"/>
      </w:r>
      <w:r>
        <w:rPr>
          <w:rStyle w:val="y2iqfc"/>
          <w:rFonts w:ascii="Times New Roman" w:eastAsiaTheme="majorEastAsia" w:hAnsi="Times New Roman" w:cs="Times New Roman"/>
          <w:sz w:val="24"/>
          <w:szCs w:val="24"/>
          <w:lang w:val="en"/>
        </w:rPr>
        <w:t>.</w:t>
      </w:r>
    </w:p>
    <w:p w14:paraId="79433E35"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r>
        <w:rPr>
          <w:rStyle w:val="y2iqfc"/>
          <w:rFonts w:ascii="Times New Roman" w:eastAsiaTheme="majorEastAsia" w:hAnsi="Times New Roman" w:cs="Times New Roman"/>
          <w:sz w:val="24"/>
          <w:szCs w:val="24"/>
          <w:lang w:val="en"/>
        </w:rPr>
        <w:t>I</w:t>
      </w:r>
      <w:r w:rsidRPr="00421369">
        <w:rPr>
          <w:rStyle w:val="y2iqfc"/>
          <w:rFonts w:ascii="Times New Roman" w:hAnsi="Times New Roman" w:cs="Times New Roman"/>
          <w:sz w:val="24"/>
          <w:szCs w:val="24"/>
          <w:lang w:val="en"/>
        </w:rPr>
        <w:t>n fact, there are many examples of healing through the intervention of Asclepius</w:t>
      </w:r>
      <w:r>
        <w:rPr>
          <w:rStyle w:val="y2iqfc"/>
          <w:rFonts w:ascii="Times New Roman" w:eastAsiaTheme="majorEastAsia" w:hAnsi="Times New Roman" w:cs="Times New Roman"/>
          <w:sz w:val="24"/>
          <w:szCs w:val="24"/>
          <w:lang w:val="en"/>
        </w:rPr>
        <w:t xml:space="preserve">. For example, Emelia-Louise Kilby relates ‘the priest’s stories of how Asclepius had appeared or how the sacred snake had cured a man’s wound by licking it or restored the sight in a blind eye stimulated the imagination’. Concerning </w:t>
      </w:r>
      <w:proofErr w:type="spellStart"/>
      <w:r>
        <w:rPr>
          <w:rStyle w:val="y2iqfc"/>
          <w:rFonts w:ascii="Times New Roman" w:eastAsiaTheme="majorEastAsia" w:hAnsi="Times New Roman" w:cs="Times New Roman"/>
          <w:sz w:val="24"/>
          <w:szCs w:val="24"/>
          <w:lang w:val="en"/>
        </w:rPr>
        <w:t>Hagestratus</w:t>
      </w:r>
      <w:proofErr w:type="spellEnd"/>
      <w:r>
        <w:rPr>
          <w:rStyle w:val="y2iqfc"/>
          <w:rFonts w:ascii="Times New Roman" w:eastAsiaTheme="majorEastAsia" w:hAnsi="Times New Roman" w:cs="Times New Roman"/>
          <w:sz w:val="24"/>
          <w:szCs w:val="24"/>
          <w:lang w:val="en"/>
        </w:rPr>
        <w:t xml:space="preserve">, ‘in his dream, Asclepius did appear and called to him to stand up. He stood naked, not waiting to wrap his cloak, the himation, around him. (…) At </w:t>
      </w:r>
      <w:proofErr w:type="spellStart"/>
      <w:r>
        <w:rPr>
          <w:rStyle w:val="y2iqfc"/>
          <w:rFonts w:ascii="Times New Roman" w:eastAsiaTheme="majorEastAsia" w:hAnsi="Times New Roman" w:cs="Times New Roman"/>
          <w:sz w:val="24"/>
          <w:szCs w:val="24"/>
          <w:lang w:val="en"/>
        </w:rPr>
        <w:t>Epidauros</w:t>
      </w:r>
      <w:proofErr w:type="spellEnd"/>
      <w:r>
        <w:rPr>
          <w:rStyle w:val="y2iqfc"/>
          <w:rFonts w:ascii="Times New Roman" w:eastAsiaTheme="majorEastAsia" w:hAnsi="Times New Roman" w:cs="Times New Roman"/>
          <w:sz w:val="24"/>
          <w:szCs w:val="24"/>
          <w:lang w:val="en"/>
        </w:rPr>
        <w:t xml:space="preserve"> forty-three columns telling of miraculous cures stood near the Temple of Asclepius. They were apparently written in a prescribed manner, recording the individual’s name, the illness, the dream while sleeping in the abaton (dormitory) and the cure.’</w:t>
      </w:r>
      <w:r>
        <w:rPr>
          <w:rStyle w:val="Appelnotedebasdep"/>
          <w:rFonts w:ascii="Times New Roman" w:eastAsiaTheme="majorEastAsia" w:hAnsi="Times New Roman" w:cs="Times New Roman"/>
          <w:sz w:val="24"/>
          <w:szCs w:val="24"/>
          <w:lang w:val="en"/>
        </w:rPr>
        <w:footnoteReference w:id="38"/>
      </w:r>
      <w:r>
        <w:rPr>
          <w:rStyle w:val="y2iqfc"/>
          <w:rFonts w:ascii="Times New Roman" w:eastAsiaTheme="majorEastAsia" w:hAnsi="Times New Roman" w:cs="Times New Roman"/>
          <w:sz w:val="24"/>
          <w:szCs w:val="24"/>
          <w:lang w:val="en"/>
        </w:rPr>
        <w:t xml:space="preserve"> It is therefore with good reason that Ludwig Edelstein claims that ‘it is not by chance that Asclepius is the god of doctors and of patients’</w:t>
      </w:r>
      <w:r>
        <w:rPr>
          <w:rStyle w:val="Appelnotedebasdep"/>
          <w:rFonts w:ascii="Times New Roman" w:eastAsiaTheme="majorEastAsia" w:hAnsi="Times New Roman" w:cs="Times New Roman"/>
          <w:sz w:val="24"/>
          <w:szCs w:val="24"/>
          <w:lang w:val="en"/>
        </w:rPr>
        <w:footnoteReference w:id="39"/>
      </w:r>
      <w:r>
        <w:rPr>
          <w:rStyle w:val="y2iqfc"/>
          <w:rFonts w:ascii="Times New Roman" w:eastAsiaTheme="majorEastAsia" w:hAnsi="Times New Roman" w:cs="Times New Roman"/>
          <w:sz w:val="24"/>
          <w:szCs w:val="24"/>
          <w:lang w:val="en"/>
        </w:rPr>
        <w:t>.</w:t>
      </w:r>
    </w:p>
    <w:p w14:paraId="23B67669"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p>
    <w:p w14:paraId="29E95710"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p>
    <w:p w14:paraId="77BDCE23" w14:textId="77777777" w:rsidR="002E33FE" w:rsidRDefault="002E33FE" w:rsidP="002E33FE">
      <w:pPr>
        <w:pStyle w:val="PrformatHTML"/>
        <w:jc w:val="both"/>
        <w:rPr>
          <w:rStyle w:val="y2iqfc"/>
          <w:rFonts w:ascii="Times New Roman" w:eastAsiaTheme="majorEastAsia" w:hAnsi="Times New Roman" w:cs="Times New Roman"/>
          <w:sz w:val="24"/>
          <w:szCs w:val="24"/>
          <w:lang w:val="en"/>
        </w:rPr>
      </w:pPr>
    </w:p>
    <w:p w14:paraId="4799FFF0" w14:textId="77777777" w:rsidR="002E33FE" w:rsidRDefault="002E33FE" w:rsidP="002E33FE">
      <w:pPr>
        <w:pStyle w:val="NormalWeb"/>
        <w:spacing w:before="0" w:beforeAutospacing="0" w:after="0" w:afterAutospacing="0"/>
        <w:ind w:firstLine="1134"/>
        <w:jc w:val="both"/>
        <w:rPr>
          <w:rStyle w:val="y2iqfc"/>
          <w:rFonts w:eastAsiaTheme="majorEastAsia"/>
          <w:lang w:val="en"/>
        </w:rPr>
      </w:pPr>
      <w:r w:rsidRPr="00430591">
        <w:rPr>
          <w:rStyle w:val="y2iqfc"/>
          <w:rFonts w:eastAsiaTheme="majorEastAsia"/>
          <w:b/>
          <w:bCs/>
          <w:lang w:val="en"/>
        </w:rPr>
        <w:t>In conclusion, recognition of the role of divination in practice depends on the theoretical attitude towards magical ideas</w:t>
      </w:r>
      <w:r w:rsidRPr="00430591">
        <w:rPr>
          <w:rStyle w:val="y2iqfc"/>
          <w:rFonts w:eastAsiaTheme="majorEastAsia"/>
          <w:lang w:val="en"/>
        </w:rPr>
        <w:t xml:space="preserve">. If this was not obvious at first glance, the primary sources </w:t>
      </w:r>
      <w:r w:rsidRPr="00243F4E">
        <w:rPr>
          <w:rStyle w:val="y2iqfc"/>
          <w:lang w:val="en"/>
        </w:rPr>
        <w:t>–</w:t>
      </w:r>
      <w:r>
        <w:rPr>
          <w:rStyle w:val="y2iqfc"/>
          <w:rFonts w:eastAsiaTheme="majorEastAsia"/>
          <w:lang w:val="en"/>
        </w:rPr>
        <w:t> </w:t>
      </w:r>
      <w:r w:rsidRPr="00430591">
        <w:rPr>
          <w:rStyle w:val="y2iqfc"/>
          <w:rFonts w:eastAsiaTheme="majorEastAsia"/>
          <w:lang w:val="en"/>
        </w:rPr>
        <w:t>notably the treatises of the Hippocratic school</w:t>
      </w:r>
      <w:r>
        <w:rPr>
          <w:rStyle w:val="y2iqfc"/>
          <w:rFonts w:eastAsiaTheme="majorEastAsia"/>
          <w:lang w:val="en"/>
        </w:rPr>
        <w:t> </w:t>
      </w:r>
      <w:r w:rsidRPr="00243F4E">
        <w:rPr>
          <w:rStyle w:val="y2iqfc"/>
          <w:lang w:val="en"/>
        </w:rPr>
        <w:t>–</w:t>
      </w:r>
      <w:r w:rsidRPr="00430591">
        <w:rPr>
          <w:rStyle w:val="y2iqfc"/>
          <w:rFonts w:eastAsiaTheme="majorEastAsia"/>
          <w:lang w:val="en"/>
        </w:rPr>
        <w:t xml:space="preserve"> relating to Hippocratic medicine have made it possible to determine the theoretical role of divination in ancient Greek medical theory. The divine nature of disease was fully assumed, even if individual illnesses could have a nature of their own. As there is no opposition between God and nature in the theory, this combination of the divine and the natural logically leads to the use of divinatory practices.</w:t>
      </w:r>
      <w:r>
        <w:rPr>
          <w:rStyle w:val="y2iqfc"/>
          <w:rFonts w:eastAsiaTheme="majorEastAsia"/>
          <w:lang w:val="en"/>
        </w:rPr>
        <w:t xml:space="preserve"> </w:t>
      </w:r>
      <w:r w:rsidRPr="00430591">
        <w:rPr>
          <w:rStyle w:val="y2iqfc"/>
          <w:rFonts w:eastAsiaTheme="majorEastAsia"/>
          <w:lang w:val="en"/>
        </w:rPr>
        <w:t>Indeed, an examination of the medical practices of the time shows the important role played by divination in ancient Greek medicine.</w:t>
      </w:r>
    </w:p>
    <w:p w14:paraId="649486DE" w14:textId="628C4BFA" w:rsidR="002E33FE" w:rsidRPr="0024790E" w:rsidRDefault="002E33FE" w:rsidP="0024790E">
      <w:pPr>
        <w:pStyle w:val="NormalWeb"/>
        <w:spacing w:before="0" w:beforeAutospacing="0" w:after="0" w:afterAutospacing="0"/>
        <w:jc w:val="both"/>
        <w:rPr>
          <w:lang w:val="en"/>
        </w:rPr>
      </w:pPr>
      <w:r w:rsidRPr="00430591">
        <w:rPr>
          <w:rStyle w:val="y2iqfc"/>
          <w:lang w:val="en"/>
        </w:rPr>
        <w:t xml:space="preserve">Asclepius, the god, the </w:t>
      </w:r>
      <w:r>
        <w:rPr>
          <w:rStyle w:val="y2iqfc"/>
          <w:lang w:val="en"/>
        </w:rPr>
        <w:t>doctor</w:t>
      </w:r>
      <w:r w:rsidRPr="00430591">
        <w:rPr>
          <w:rStyle w:val="y2iqfc"/>
          <w:lang w:val="en"/>
        </w:rPr>
        <w:t>-astrologer or perfect healer, embodies the synthesis between divination and medicine so well that he alone could be the symbol of the role of divination in ancient Greek medicine.</w:t>
      </w:r>
      <w:r>
        <w:rPr>
          <w:rStyle w:val="y2iqfc"/>
          <w:lang w:val="en"/>
        </w:rPr>
        <w:t xml:space="preserve"> </w:t>
      </w:r>
      <w:r w:rsidRPr="00430591">
        <w:rPr>
          <w:rStyle w:val="y2iqfc"/>
          <w:lang w:val="en"/>
        </w:rPr>
        <w:t>But this was another era, when the separation between body and mind had not yet been theorized, when the rational and the irrational could coexist without difficulty. The importance of divination in medicine was much easier to accept and practice, even in the supposedly serious field of medicine.</w:t>
      </w:r>
      <w:r>
        <w:rPr>
          <w:rStyle w:val="y2iqfc"/>
          <w:lang w:val="en"/>
        </w:rPr>
        <w:t xml:space="preserve"> </w:t>
      </w:r>
      <w:r w:rsidRPr="001A7476">
        <w:rPr>
          <w:rStyle w:val="y2iqfc"/>
          <w:lang w:val="en-US"/>
        </w:rPr>
        <w:t>In this sense, Georgia</w:t>
      </w:r>
      <w:r>
        <w:rPr>
          <w:rStyle w:val="y2iqfc"/>
          <w:lang w:val="en-US"/>
        </w:rPr>
        <w:t xml:space="preserve"> </w:t>
      </w:r>
      <w:proofErr w:type="spellStart"/>
      <w:r>
        <w:rPr>
          <w:rStyle w:val="y2iqfc"/>
          <w:lang w:val="en-US"/>
        </w:rPr>
        <w:t>Petridou</w:t>
      </w:r>
      <w:r w:rsidRPr="001A7476">
        <w:rPr>
          <w:rStyle w:val="y2iqfc"/>
          <w:lang w:val="en-US"/>
        </w:rPr>
        <w:t>'s</w:t>
      </w:r>
      <w:proofErr w:type="spellEnd"/>
      <w:r w:rsidRPr="001A7476">
        <w:rPr>
          <w:rStyle w:val="y2iqfc"/>
          <w:lang w:val="en-US"/>
        </w:rPr>
        <w:t xml:space="preserve"> point of view is very accurate</w:t>
      </w:r>
      <w:r>
        <w:rPr>
          <w:rStyle w:val="y2iqfc"/>
          <w:lang w:val="en-US"/>
        </w:rPr>
        <w:t>: ‘even in our modern western society, where the majority of the population has adopted a scientific causation of illness, research has shown that under the pressure of life-threatening or chronic disease, most of us are ready to reconsider, if only partly, a non-scientific explanation of our illness’</w:t>
      </w:r>
      <w:r>
        <w:rPr>
          <w:rStyle w:val="Appelnotedebasdep"/>
          <w:lang w:val="en-US"/>
        </w:rPr>
        <w:footnoteReference w:id="40"/>
      </w:r>
      <w:r>
        <w:rPr>
          <w:rStyle w:val="y2iqfc"/>
          <w:lang w:val="en-US"/>
        </w:rPr>
        <w:t xml:space="preserve">. </w:t>
      </w:r>
      <w:r w:rsidRPr="000F3B39">
        <w:rPr>
          <w:lang w:val="en"/>
        </w:rPr>
        <w:t xml:space="preserve">In the same vein, as Mick Collins suggests, </w:t>
      </w:r>
      <w:r>
        <w:rPr>
          <w:lang w:val="en"/>
        </w:rPr>
        <w:t xml:space="preserve">‘the </w:t>
      </w:r>
      <w:proofErr w:type="spellStart"/>
      <w:r>
        <w:rPr>
          <w:lang w:val="en"/>
        </w:rPr>
        <w:t>Asklepian</w:t>
      </w:r>
      <w:proofErr w:type="spellEnd"/>
      <w:r>
        <w:rPr>
          <w:lang w:val="en"/>
        </w:rPr>
        <w:t xml:space="preserve"> method represents an archetypal pattern of endogenous healing, in that, it reveals how faith, belief, hope and expectation can activate the dormant mechanisms of resilience within a person, which could be highly relevant for understanding inner healing within modern healthcare today’</w:t>
      </w:r>
      <w:r>
        <w:rPr>
          <w:rStyle w:val="Appelnotedebasdep"/>
          <w:lang w:val="en"/>
        </w:rPr>
        <w:footnoteReference w:id="41"/>
      </w:r>
      <w:r>
        <w:rPr>
          <w:lang w:val="en"/>
        </w:rPr>
        <w:t xml:space="preserve">. </w:t>
      </w:r>
      <w:r w:rsidRPr="000F3B39">
        <w:rPr>
          <w:lang w:val="en"/>
        </w:rPr>
        <w:t>In short, ancient Greek medicine and its divinatory nature would benefit from inspiring our modern societies.</w:t>
      </w:r>
    </w:p>
    <w:p w14:paraId="22A15FCE" w14:textId="7BCD1E4D" w:rsidR="00237256" w:rsidRPr="00237256" w:rsidRDefault="00237256" w:rsidP="002E33FE">
      <w:pPr>
        <w:jc w:val="center"/>
        <w:rPr>
          <w:rFonts w:ascii="Times New Roman" w:hAnsi="Times New Roman" w:cs="Times New Roman"/>
          <w:lang w:val="en-US"/>
        </w:rPr>
      </w:pPr>
      <w:r w:rsidRPr="00237256">
        <w:rPr>
          <w:rFonts w:ascii="Times New Roman" w:hAnsi="Times New Roman" w:cs="Times New Roman"/>
          <w:b/>
          <w:bCs/>
          <w:lang w:val="en-US"/>
        </w:rPr>
        <w:t xml:space="preserve"> </w:t>
      </w:r>
    </w:p>
    <w:p w14:paraId="3671AFA2" w14:textId="6007F575" w:rsidR="008A208F" w:rsidRDefault="008A208F">
      <w:pPr>
        <w:rPr>
          <w:rStyle w:val="y2iqfc"/>
          <w:rFonts w:ascii="Times New Roman" w:eastAsia="Times New Roman" w:hAnsi="Times New Roman" w:cs="Times New Roman"/>
          <w:kern w:val="0"/>
          <w:lang w:val="en" w:eastAsia="fr-FR"/>
          <w14:ligatures w14:val="none"/>
        </w:rPr>
      </w:pPr>
    </w:p>
    <w:p w14:paraId="46F0F728" w14:textId="77777777" w:rsidR="008A208F" w:rsidRPr="001965F5" w:rsidRDefault="008A208F" w:rsidP="008A208F">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1965F5">
        <w:rPr>
          <w:b/>
          <w:bCs/>
          <w:sz w:val="32"/>
          <w:szCs w:val="32"/>
          <w:lang w:val="en-US"/>
        </w:rPr>
        <w:lastRenderedPageBreak/>
        <w:t>Bibliography</w:t>
      </w:r>
    </w:p>
    <w:p w14:paraId="1D9EE327" w14:textId="77777777" w:rsidR="008A208F" w:rsidRDefault="008A208F" w:rsidP="008A208F">
      <w:pPr>
        <w:jc w:val="both"/>
        <w:rPr>
          <w:rFonts w:ascii="Times New Roman" w:hAnsi="Times New Roman" w:cs="Times New Roman"/>
          <w:lang w:val="en-US"/>
        </w:rPr>
      </w:pPr>
    </w:p>
    <w:p w14:paraId="555D1CF8" w14:textId="77777777" w:rsidR="00AE25CC" w:rsidRPr="00797384" w:rsidRDefault="00AE25CC" w:rsidP="00AE25CC">
      <w:pPr>
        <w:jc w:val="center"/>
        <w:rPr>
          <w:rFonts w:ascii="Times New Roman" w:hAnsi="Times New Roman" w:cs="Times New Roman"/>
          <w:b/>
          <w:bCs/>
          <w:lang w:val="en-US"/>
        </w:rPr>
      </w:pPr>
      <w:r w:rsidRPr="00797384">
        <w:rPr>
          <w:rFonts w:ascii="Times New Roman" w:hAnsi="Times New Roman" w:cs="Times New Roman"/>
          <w:b/>
          <w:bCs/>
          <w:lang w:val="en-US"/>
        </w:rPr>
        <w:t>Primary Sources</w:t>
      </w:r>
    </w:p>
    <w:p w14:paraId="702D3852" w14:textId="77777777" w:rsidR="00AE25CC" w:rsidRPr="00797384" w:rsidRDefault="00AE25CC" w:rsidP="00AE25CC">
      <w:pPr>
        <w:jc w:val="both"/>
        <w:rPr>
          <w:rFonts w:ascii="Times New Roman" w:hAnsi="Times New Roman" w:cs="Times New Roman"/>
          <w:lang w:val="en-US"/>
        </w:rPr>
      </w:pPr>
    </w:p>
    <w:p w14:paraId="37FA8F6E" w14:textId="77777777" w:rsidR="00527130" w:rsidRPr="00797384" w:rsidRDefault="00527130" w:rsidP="00527130">
      <w:pPr>
        <w:pStyle w:val="Notedebasdepage"/>
        <w:jc w:val="both"/>
        <w:rPr>
          <w:rFonts w:ascii="Times New Roman" w:hAnsi="Times New Roman" w:cs="Times New Roman"/>
          <w:sz w:val="24"/>
          <w:szCs w:val="24"/>
          <w:lang w:val="en-US"/>
        </w:rPr>
      </w:pPr>
      <w:r w:rsidRPr="00F01042">
        <w:rPr>
          <w:rFonts w:ascii="Times New Roman" w:eastAsia="Times New Roman" w:hAnsi="Times New Roman" w:cs="Times New Roman"/>
          <w:kern w:val="0"/>
          <w:sz w:val="24"/>
          <w:szCs w:val="24"/>
          <w:lang w:val="en-US" w:eastAsia="fr-FR"/>
          <w14:ligatures w14:val="none"/>
        </w:rPr>
        <w:t>G</w:t>
      </w:r>
      <w:r w:rsidRPr="00797384">
        <w:rPr>
          <w:rFonts w:ascii="Times New Roman" w:eastAsia="Times New Roman" w:hAnsi="Times New Roman" w:cs="Times New Roman"/>
          <w:kern w:val="0"/>
          <w:sz w:val="24"/>
          <w:szCs w:val="24"/>
          <w:lang w:val="en-US" w:eastAsia="fr-FR"/>
          <w14:ligatures w14:val="none"/>
        </w:rPr>
        <w:t>reen</w:t>
      </w:r>
      <w:r w:rsidRPr="00F01042">
        <w:rPr>
          <w:rFonts w:ascii="Times New Roman" w:eastAsia="Times New Roman" w:hAnsi="Times New Roman" w:cs="Times New Roman"/>
          <w:kern w:val="0"/>
          <w:sz w:val="24"/>
          <w:szCs w:val="24"/>
          <w:lang w:val="en-US" w:eastAsia="fr-FR"/>
          <w14:ligatures w14:val="none"/>
        </w:rPr>
        <w:t>, P</w:t>
      </w:r>
      <w:r w:rsidRPr="00797384">
        <w:rPr>
          <w:rFonts w:ascii="Times New Roman" w:eastAsia="Times New Roman" w:hAnsi="Times New Roman" w:cs="Times New Roman"/>
          <w:kern w:val="0"/>
          <w:sz w:val="24"/>
          <w:szCs w:val="24"/>
          <w:lang w:val="en-US" w:eastAsia="fr-FR"/>
          <w14:ligatures w14:val="none"/>
        </w:rPr>
        <w:t>eter</w:t>
      </w:r>
      <w:r w:rsidRPr="00F01042">
        <w:rPr>
          <w:rFonts w:ascii="Times New Roman" w:eastAsia="Times New Roman" w:hAnsi="Times New Roman" w:cs="Times New Roman"/>
          <w:kern w:val="0"/>
          <w:sz w:val="24"/>
          <w:szCs w:val="24"/>
          <w:lang w:val="en-US" w:eastAsia="fr-FR"/>
          <w14:ligatures w14:val="none"/>
        </w:rPr>
        <w:t xml:space="preserve">. “Book 19.” </w:t>
      </w:r>
      <w:r w:rsidRPr="00F01042">
        <w:rPr>
          <w:rFonts w:ascii="Times New Roman" w:eastAsia="Times New Roman" w:hAnsi="Times New Roman" w:cs="Times New Roman"/>
          <w:i/>
          <w:iCs/>
          <w:kern w:val="0"/>
          <w:sz w:val="24"/>
          <w:szCs w:val="24"/>
          <w:lang w:val="en-US" w:eastAsia="fr-FR"/>
          <w14:ligatures w14:val="none"/>
        </w:rPr>
        <w:t>The Odyssey: A New Translation by Peter Green</w:t>
      </w:r>
      <w:r w:rsidRPr="00F01042">
        <w:rPr>
          <w:rFonts w:ascii="Times New Roman" w:eastAsia="Times New Roman" w:hAnsi="Times New Roman" w:cs="Times New Roman"/>
          <w:kern w:val="0"/>
          <w:sz w:val="24"/>
          <w:szCs w:val="24"/>
          <w:lang w:val="en-US" w:eastAsia="fr-FR"/>
          <w14:ligatures w14:val="none"/>
        </w:rPr>
        <w:t>, 1st ed., University of California Press, 2018, p.</w:t>
      </w:r>
      <w:r w:rsidRPr="00797384">
        <w:rPr>
          <w:rFonts w:ascii="Times New Roman" w:eastAsia="Times New Roman" w:hAnsi="Times New Roman" w:cs="Times New Roman"/>
          <w:kern w:val="0"/>
          <w:sz w:val="24"/>
          <w:szCs w:val="24"/>
          <w:lang w:val="en-US" w:eastAsia="fr-FR"/>
          <w14:ligatures w14:val="none"/>
        </w:rPr>
        <w:t xml:space="preserve"> 304, </w:t>
      </w:r>
      <w:r w:rsidRPr="00F01042">
        <w:rPr>
          <w:rFonts w:ascii="Times New Roman" w:eastAsia="Times New Roman" w:hAnsi="Times New Roman" w:cs="Times New Roman"/>
          <w:kern w:val="0"/>
          <w:sz w:val="24"/>
          <w:szCs w:val="24"/>
          <w:lang w:val="en-US" w:eastAsia="fr-FR"/>
          <w14:ligatures w14:val="none"/>
        </w:rPr>
        <w:t>p</w:t>
      </w:r>
      <w:r w:rsidRPr="00797384">
        <w:rPr>
          <w:rFonts w:ascii="Times New Roman" w:eastAsia="Times New Roman" w:hAnsi="Times New Roman" w:cs="Times New Roman"/>
          <w:kern w:val="0"/>
          <w:sz w:val="24"/>
          <w:szCs w:val="24"/>
          <w:lang w:val="en-US" w:eastAsia="fr-FR"/>
          <w14:ligatures w14:val="none"/>
        </w:rPr>
        <w:t>p. 307-308</w:t>
      </w:r>
      <w:r w:rsidRPr="00F01042">
        <w:rPr>
          <w:rFonts w:ascii="Times New Roman" w:eastAsia="Times New Roman" w:hAnsi="Times New Roman" w:cs="Times New Roman"/>
          <w:kern w:val="0"/>
          <w:sz w:val="24"/>
          <w:szCs w:val="24"/>
          <w:lang w:val="en-US" w:eastAsia="fr-FR"/>
          <w14:ligatures w14:val="none"/>
        </w:rPr>
        <w:t>.</w:t>
      </w:r>
    </w:p>
    <w:p w14:paraId="6FDB70D9" w14:textId="77777777" w:rsidR="00527130" w:rsidRPr="00797384" w:rsidRDefault="00527130" w:rsidP="00D25061">
      <w:pPr>
        <w:pStyle w:val="Notedebasdepage"/>
        <w:jc w:val="both"/>
        <w:rPr>
          <w:rStyle w:val="bibliographicauthorname"/>
          <w:rFonts w:ascii="Times New Roman" w:hAnsi="Times New Roman" w:cs="Times New Roman"/>
          <w:sz w:val="24"/>
          <w:szCs w:val="24"/>
          <w:lang w:val="en-US"/>
        </w:rPr>
      </w:pPr>
    </w:p>
    <w:p w14:paraId="491BF33B" w14:textId="225D498D" w:rsidR="00D25061" w:rsidRPr="00797384" w:rsidRDefault="00D25061" w:rsidP="00D25061">
      <w:pPr>
        <w:pStyle w:val="Notedebasdepage"/>
        <w:jc w:val="both"/>
        <w:rPr>
          <w:rFonts w:ascii="Times New Roman" w:hAnsi="Times New Roman" w:cs="Times New Roman"/>
          <w:sz w:val="24"/>
          <w:szCs w:val="24"/>
          <w:lang w:val="en-US"/>
        </w:rPr>
      </w:pPr>
      <w:r w:rsidRPr="00797384">
        <w:rPr>
          <w:rStyle w:val="bibliographicauthorname"/>
          <w:rFonts w:ascii="Times New Roman" w:hAnsi="Times New Roman" w:cs="Times New Roman"/>
          <w:sz w:val="24"/>
          <w:szCs w:val="24"/>
          <w:lang w:val="en-US"/>
        </w:rPr>
        <w:t>Hippocrates</w:t>
      </w:r>
      <w:r w:rsidRPr="00797384">
        <w:rPr>
          <w:rFonts w:ascii="Times New Roman" w:hAnsi="Times New Roman" w:cs="Times New Roman"/>
          <w:sz w:val="24"/>
          <w:szCs w:val="24"/>
          <w:lang w:val="en-US"/>
        </w:rPr>
        <w:t xml:space="preserve">. </w:t>
      </w:r>
      <w:r w:rsidRPr="00797384">
        <w:rPr>
          <w:rFonts w:ascii="Times New Roman" w:hAnsi="Times New Roman" w:cs="Times New Roman"/>
          <w:i/>
          <w:iCs/>
          <w:sz w:val="24"/>
          <w:szCs w:val="24"/>
          <w:lang w:val="en-US"/>
        </w:rPr>
        <w:t xml:space="preserve">Ancient Medicine. Airs, Waters, Places. Epidemics 1 and 3. The Oath. Precepts. Nutriment. </w:t>
      </w:r>
      <w:r w:rsidRPr="00797384">
        <w:rPr>
          <w:rStyle w:val="editorandtranslators"/>
          <w:rFonts w:ascii="Times New Roman" w:hAnsi="Times New Roman" w:cs="Times New Roman"/>
          <w:sz w:val="24"/>
          <w:szCs w:val="24"/>
          <w:lang w:val="en-US"/>
        </w:rPr>
        <w:t xml:space="preserve">Edited and translated by </w:t>
      </w:r>
      <w:r w:rsidRPr="00797384">
        <w:rPr>
          <w:rStyle w:val="contributorname"/>
          <w:rFonts w:ascii="Times New Roman" w:hAnsi="Times New Roman" w:cs="Times New Roman"/>
          <w:sz w:val="24"/>
          <w:szCs w:val="24"/>
          <w:lang w:val="en-US"/>
        </w:rPr>
        <w:t>Paul Potter</w:t>
      </w:r>
      <w:r w:rsidRPr="00797384">
        <w:rPr>
          <w:rStyle w:val="editorandtranslators"/>
          <w:rFonts w:ascii="Times New Roman" w:hAnsi="Times New Roman" w:cs="Times New Roman"/>
          <w:sz w:val="24"/>
          <w:szCs w:val="24"/>
          <w:lang w:val="en-US"/>
        </w:rPr>
        <w:t xml:space="preserve">. </w:t>
      </w:r>
      <w:r w:rsidRPr="00797384">
        <w:rPr>
          <w:rFonts w:ascii="Times New Roman" w:hAnsi="Times New Roman" w:cs="Times New Roman"/>
          <w:sz w:val="24"/>
          <w:szCs w:val="24"/>
          <w:lang w:val="en-US"/>
        </w:rPr>
        <w:t>Loeb Classical Library 147. Cambridge, MA: Harvard University Press, 2022, pp. 75-77.</w:t>
      </w:r>
    </w:p>
    <w:p w14:paraId="35F40781" w14:textId="77777777" w:rsidR="00D25061" w:rsidRPr="00797384" w:rsidRDefault="00D25061" w:rsidP="00D25061">
      <w:pPr>
        <w:pStyle w:val="Notedebasdepage"/>
        <w:jc w:val="both"/>
        <w:rPr>
          <w:rStyle w:val="bibliographicauthorname"/>
          <w:rFonts w:ascii="Times New Roman" w:hAnsi="Times New Roman" w:cs="Times New Roman"/>
          <w:sz w:val="24"/>
          <w:szCs w:val="24"/>
          <w:lang w:val="en-US"/>
        </w:rPr>
      </w:pPr>
    </w:p>
    <w:p w14:paraId="6EFD8C24" w14:textId="6DD0B67A" w:rsidR="00D138FD" w:rsidRPr="00797384" w:rsidRDefault="00D138FD" w:rsidP="00D138FD">
      <w:pPr>
        <w:pStyle w:val="Notedebasdepage"/>
        <w:jc w:val="both"/>
        <w:rPr>
          <w:rFonts w:ascii="Times New Roman" w:hAnsi="Times New Roman" w:cs="Times New Roman"/>
          <w:sz w:val="24"/>
          <w:szCs w:val="24"/>
          <w:lang w:val="en-US"/>
        </w:rPr>
      </w:pPr>
      <w:r w:rsidRPr="00797384">
        <w:rPr>
          <w:rStyle w:val="bibliographicauthorname"/>
          <w:rFonts w:ascii="Times New Roman" w:hAnsi="Times New Roman" w:cs="Times New Roman"/>
          <w:sz w:val="24"/>
          <w:szCs w:val="24"/>
          <w:lang w:val="en-US"/>
        </w:rPr>
        <w:t>Hippocrates</w:t>
      </w:r>
      <w:r w:rsidRPr="00797384">
        <w:rPr>
          <w:rFonts w:ascii="Times New Roman" w:hAnsi="Times New Roman" w:cs="Times New Roman"/>
          <w:sz w:val="24"/>
          <w:szCs w:val="24"/>
          <w:lang w:val="en-US"/>
        </w:rPr>
        <w:t xml:space="preserve">. </w:t>
      </w:r>
      <w:r w:rsidRPr="00797384">
        <w:rPr>
          <w:rFonts w:ascii="Times New Roman" w:hAnsi="Times New Roman" w:cs="Times New Roman"/>
          <w:i/>
          <w:iCs/>
          <w:sz w:val="24"/>
          <w:szCs w:val="24"/>
          <w:lang w:val="en-US"/>
        </w:rPr>
        <w:t xml:space="preserve">Prognostic. Regimen in Acute Diseases. The Sacred Disease. The Art. Breaths. Law. Decorum. Physician (Ch. 1). Dentition. </w:t>
      </w:r>
      <w:r w:rsidRPr="00797384">
        <w:rPr>
          <w:rStyle w:val="translators"/>
          <w:rFonts w:ascii="Times New Roman" w:hAnsi="Times New Roman" w:cs="Times New Roman"/>
          <w:sz w:val="24"/>
          <w:szCs w:val="24"/>
          <w:lang w:val="en-US"/>
        </w:rPr>
        <w:t xml:space="preserve">Translated by </w:t>
      </w:r>
      <w:r w:rsidRPr="00797384">
        <w:rPr>
          <w:rStyle w:val="contributorname"/>
          <w:rFonts w:ascii="Times New Roman" w:hAnsi="Times New Roman" w:cs="Times New Roman"/>
          <w:sz w:val="24"/>
          <w:szCs w:val="24"/>
          <w:lang w:val="en-US"/>
        </w:rPr>
        <w:t>W. H. S. Jones</w:t>
      </w:r>
      <w:r w:rsidRPr="00797384">
        <w:rPr>
          <w:rStyle w:val="translators"/>
          <w:rFonts w:ascii="Times New Roman" w:hAnsi="Times New Roman" w:cs="Times New Roman"/>
          <w:sz w:val="24"/>
          <w:szCs w:val="24"/>
          <w:lang w:val="en-US"/>
        </w:rPr>
        <w:t xml:space="preserve">. </w:t>
      </w:r>
      <w:r w:rsidRPr="00797384">
        <w:rPr>
          <w:rFonts w:ascii="Times New Roman" w:hAnsi="Times New Roman" w:cs="Times New Roman"/>
          <w:sz w:val="24"/>
          <w:szCs w:val="24"/>
          <w:lang w:val="en-US"/>
        </w:rPr>
        <w:t>Loeb Classical Library 148. Cambridge, MA: Harvard University Press, 1923, pp. 141-145, 183.</w:t>
      </w:r>
    </w:p>
    <w:p w14:paraId="04B58DEA" w14:textId="77777777" w:rsidR="00D25061" w:rsidRPr="00797384" w:rsidRDefault="00D25061" w:rsidP="00D138FD">
      <w:pPr>
        <w:pStyle w:val="Notedebasdepage"/>
        <w:jc w:val="both"/>
        <w:rPr>
          <w:rFonts w:ascii="Times New Roman" w:hAnsi="Times New Roman" w:cs="Times New Roman"/>
          <w:sz w:val="24"/>
          <w:szCs w:val="24"/>
          <w:lang w:val="en-US"/>
        </w:rPr>
      </w:pPr>
    </w:p>
    <w:p w14:paraId="290C78CA" w14:textId="025A9A43" w:rsidR="00D25061" w:rsidRPr="00797384" w:rsidRDefault="00D25061" w:rsidP="00D25061">
      <w:pPr>
        <w:pStyle w:val="Notedebasdepage"/>
        <w:jc w:val="both"/>
        <w:rPr>
          <w:rFonts w:ascii="Times New Roman" w:hAnsi="Times New Roman" w:cs="Times New Roman"/>
          <w:sz w:val="24"/>
          <w:szCs w:val="24"/>
          <w:lang w:val="en-US"/>
        </w:rPr>
      </w:pPr>
      <w:r w:rsidRPr="00797384">
        <w:rPr>
          <w:rStyle w:val="bibliographicauthorname"/>
          <w:rFonts w:ascii="Times New Roman" w:hAnsi="Times New Roman" w:cs="Times New Roman"/>
          <w:sz w:val="24"/>
          <w:szCs w:val="24"/>
          <w:lang w:val="en-US"/>
        </w:rPr>
        <w:t>Hippocratic Corpus</w:t>
      </w:r>
      <w:r w:rsidRPr="00797384">
        <w:rPr>
          <w:rFonts w:ascii="Times New Roman" w:hAnsi="Times New Roman" w:cs="Times New Roman"/>
          <w:sz w:val="24"/>
          <w:szCs w:val="24"/>
          <w:lang w:val="en-US"/>
        </w:rPr>
        <w:t>.</w:t>
      </w:r>
      <w:r w:rsidRPr="00797384">
        <w:rPr>
          <w:rFonts w:ascii="Times New Roman" w:hAnsi="Times New Roman" w:cs="Times New Roman"/>
          <w:i/>
          <w:iCs/>
          <w:sz w:val="24"/>
          <w:szCs w:val="24"/>
          <w:lang w:val="en-US"/>
        </w:rPr>
        <w:t xml:space="preserve"> Regimen IV, or Dreams. </w:t>
      </w:r>
      <w:r w:rsidRPr="00797384">
        <w:rPr>
          <w:rStyle w:val="translators"/>
          <w:rFonts w:ascii="Times New Roman" w:hAnsi="Times New Roman" w:cs="Times New Roman"/>
          <w:sz w:val="24"/>
          <w:szCs w:val="24"/>
          <w:lang w:val="en-US"/>
        </w:rPr>
        <w:t xml:space="preserve">Translated by </w:t>
      </w:r>
      <w:r w:rsidRPr="00797384">
        <w:rPr>
          <w:rStyle w:val="contributorname"/>
          <w:rFonts w:ascii="Times New Roman" w:hAnsi="Times New Roman" w:cs="Times New Roman"/>
          <w:sz w:val="24"/>
          <w:szCs w:val="24"/>
          <w:lang w:val="en-US"/>
        </w:rPr>
        <w:t>W. H. S. Jones</w:t>
      </w:r>
      <w:r w:rsidRPr="00797384">
        <w:rPr>
          <w:rStyle w:val="translators"/>
          <w:rFonts w:ascii="Times New Roman" w:hAnsi="Times New Roman" w:cs="Times New Roman"/>
          <w:sz w:val="24"/>
          <w:szCs w:val="24"/>
          <w:lang w:val="en-US"/>
        </w:rPr>
        <w:t xml:space="preserve">. </w:t>
      </w:r>
      <w:r w:rsidRPr="00797384">
        <w:rPr>
          <w:rFonts w:ascii="Times New Roman" w:hAnsi="Times New Roman" w:cs="Times New Roman"/>
          <w:sz w:val="24"/>
          <w:szCs w:val="24"/>
          <w:lang w:val="en-US"/>
        </w:rPr>
        <w:t>Loeb Classical Library 150. Cambridge, MA: Harvard University Press, 1931, p. 427, LXXXIX</w:t>
      </w:r>
      <w:r w:rsidR="00EC2335" w:rsidRPr="00797384">
        <w:rPr>
          <w:rFonts w:ascii="Times New Roman" w:hAnsi="Times New Roman" w:cs="Times New Roman"/>
          <w:sz w:val="24"/>
          <w:szCs w:val="24"/>
          <w:lang w:val="en-US"/>
        </w:rPr>
        <w:t xml:space="preserve">, </w:t>
      </w:r>
      <w:r w:rsidR="00EC2335" w:rsidRPr="00797384">
        <w:rPr>
          <w:rFonts w:ascii="Times New Roman" w:hAnsi="Times New Roman" w:cs="Times New Roman"/>
          <w:sz w:val="24"/>
          <w:szCs w:val="24"/>
          <w:lang w:val="en-US"/>
        </w:rPr>
        <w:t>p. 423, LXXXVII.</w:t>
      </w:r>
    </w:p>
    <w:p w14:paraId="0F5693DF" w14:textId="77777777" w:rsidR="00051A8A" w:rsidRPr="00797384" w:rsidRDefault="00051A8A" w:rsidP="00D25061">
      <w:pPr>
        <w:pStyle w:val="Notedebasdepage"/>
        <w:jc w:val="both"/>
        <w:rPr>
          <w:rFonts w:ascii="Times New Roman" w:hAnsi="Times New Roman" w:cs="Times New Roman"/>
          <w:sz w:val="24"/>
          <w:szCs w:val="24"/>
          <w:lang w:val="en-US"/>
        </w:rPr>
      </w:pPr>
    </w:p>
    <w:p w14:paraId="6A4ED12E" w14:textId="77777777" w:rsidR="00051A8A" w:rsidRPr="00797384" w:rsidRDefault="00051A8A" w:rsidP="00051A8A">
      <w:pPr>
        <w:pStyle w:val="Notedebasdepage"/>
        <w:jc w:val="both"/>
        <w:rPr>
          <w:rFonts w:ascii="Times New Roman" w:hAnsi="Times New Roman" w:cs="Times New Roman"/>
          <w:sz w:val="24"/>
          <w:szCs w:val="24"/>
          <w:lang w:val="en-US"/>
        </w:rPr>
      </w:pPr>
      <w:r w:rsidRPr="00797384">
        <w:rPr>
          <w:rStyle w:val="bibliographicauthorname"/>
          <w:rFonts w:ascii="Times New Roman" w:hAnsi="Times New Roman" w:cs="Times New Roman"/>
          <w:sz w:val="24"/>
          <w:szCs w:val="24"/>
          <w:lang w:val="en-US"/>
        </w:rPr>
        <w:t>Plato</w:t>
      </w:r>
      <w:r w:rsidRPr="00797384">
        <w:rPr>
          <w:rFonts w:ascii="Times New Roman" w:hAnsi="Times New Roman" w:cs="Times New Roman"/>
          <w:sz w:val="24"/>
          <w:szCs w:val="24"/>
          <w:lang w:val="en-US"/>
        </w:rPr>
        <w:t>.</w:t>
      </w:r>
      <w:r w:rsidRPr="00797384">
        <w:rPr>
          <w:rFonts w:ascii="Times New Roman" w:hAnsi="Times New Roman" w:cs="Times New Roman"/>
          <w:i/>
          <w:iCs/>
          <w:sz w:val="24"/>
          <w:szCs w:val="24"/>
          <w:lang w:val="en-US"/>
        </w:rPr>
        <w:t xml:space="preserve"> Republic. </w:t>
      </w:r>
      <w:r w:rsidRPr="00797384">
        <w:rPr>
          <w:rStyle w:val="translators"/>
          <w:rFonts w:ascii="Times New Roman" w:hAnsi="Times New Roman" w:cs="Times New Roman"/>
          <w:sz w:val="24"/>
          <w:szCs w:val="24"/>
          <w:lang w:val="en-US"/>
        </w:rPr>
        <w:t xml:space="preserve">Translated by </w:t>
      </w:r>
      <w:r w:rsidRPr="00797384">
        <w:rPr>
          <w:rStyle w:val="contributorname"/>
          <w:rFonts w:ascii="Times New Roman" w:hAnsi="Times New Roman" w:cs="Times New Roman"/>
          <w:sz w:val="24"/>
          <w:szCs w:val="24"/>
          <w:lang w:val="en-US"/>
        </w:rPr>
        <w:t>Christopher Emlyn-Jones, William Preddy</w:t>
      </w:r>
      <w:r w:rsidRPr="00797384">
        <w:rPr>
          <w:rStyle w:val="translators"/>
          <w:rFonts w:ascii="Times New Roman" w:hAnsi="Times New Roman" w:cs="Times New Roman"/>
          <w:sz w:val="24"/>
          <w:szCs w:val="24"/>
          <w:lang w:val="en-US"/>
        </w:rPr>
        <w:t xml:space="preserve">. </w:t>
      </w:r>
      <w:r w:rsidRPr="00797384">
        <w:rPr>
          <w:rFonts w:ascii="Times New Roman" w:hAnsi="Times New Roman" w:cs="Times New Roman"/>
          <w:sz w:val="24"/>
          <w:szCs w:val="24"/>
          <w:lang w:val="en-US"/>
        </w:rPr>
        <w:t>Loeb Classical Library 237, pp. 365-367.</w:t>
      </w:r>
    </w:p>
    <w:p w14:paraId="784781E3" w14:textId="77777777" w:rsidR="00051A8A" w:rsidRPr="00797384" w:rsidRDefault="00051A8A" w:rsidP="00D25061">
      <w:pPr>
        <w:pStyle w:val="Notedebasdepage"/>
        <w:jc w:val="both"/>
        <w:rPr>
          <w:rFonts w:ascii="Times New Roman" w:hAnsi="Times New Roman" w:cs="Times New Roman"/>
          <w:sz w:val="24"/>
          <w:szCs w:val="24"/>
          <w:lang w:val="en-US"/>
        </w:rPr>
      </w:pPr>
    </w:p>
    <w:p w14:paraId="034FD78A" w14:textId="08B00E25" w:rsidR="00D25061" w:rsidRPr="00797384" w:rsidRDefault="00051A8A" w:rsidP="00D138FD">
      <w:pPr>
        <w:pStyle w:val="Notedebasdepage"/>
        <w:jc w:val="both"/>
        <w:rPr>
          <w:rFonts w:ascii="Times New Roman" w:hAnsi="Times New Roman" w:cs="Times New Roman"/>
          <w:sz w:val="24"/>
          <w:szCs w:val="24"/>
          <w:lang w:val="en-US"/>
        </w:rPr>
      </w:pPr>
      <w:r w:rsidRPr="0057593D">
        <w:rPr>
          <w:rFonts w:ascii="Times New Roman" w:eastAsia="Times New Roman" w:hAnsi="Times New Roman" w:cs="Times New Roman"/>
          <w:kern w:val="0"/>
          <w:sz w:val="24"/>
          <w:szCs w:val="24"/>
          <w:lang w:val="en-US" w:eastAsia="fr-FR"/>
          <w14:ligatures w14:val="none"/>
        </w:rPr>
        <w:t xml:space="preserve">Pindar, and Andrew M. Miller. “The Pythian Odes.” </w:t>
      </w:r>
      <w:r w:rsidRPr="0057593D">
        <w:rPr>
          <w:rFonts w:ascii="Times New Roman" w:eastAsia="Times New Roman" w:hAnsi="Times New Roman" w:cs="Times New Roman"/>
          <w:i/>
          <w:iCs/>
          <w:kern w:val="0"/>
          <w:sz w:val="24"/>
          <w:szCs w:val="24"/>
          <w:lang w:val="en-US" w:eastAsia="fr-FR"/>
          <w14:ligatures w14:val="none"/>
        </w:rPr>
        <w:t>The Odes</w:t>
      </w:r>
      <w:r w:rsidRPr="0057593D">
        <w:rPr>
          <w:rFonts w:ascii="Times New Roman" w:eastAsia="Times New Roman" w:hAnsi="Times New Roman" w:cs="Times New Roman"/>
          <w:kern w:val="0"/>
          <w:sz w:val="24"/>
          <w:szCs w:val="24"/>
          <w:lang w:val="en-US" w:eastAsia="fr-FR"/>
          <w14:ligatures w14:val="none"/>
        </w:rPr>
        <w:t>, 1st ed., University of California Press, 2019, p</w:t>
      </w:r>
      <w:r w:rsidRPr="00797384">
        <w:rPr>
          <w:rFonts w:ascii="Times New Roman" w:eastAsia="Times New Roman" w:hAnsi="Times New Roman" w:cs="Times New Roman"/>
          <w:kern w:val="0"/>
          <w:sz w:val="24"/>
          <w:szCs w:val="24"/>
          <w:lang w:val="en-US" w:eastAsia="fr-FR"/>
          <w14:ligatures w14:val="none"/>
        </w:rPr>
        <w:t>. 124</w:t>
      </w:r>
      <w:r w:rsidRPr="0057593D">
        <w:rPr>
          <w:rFonts w:ascii="Times New Roman" w:eastAsia="Times New Roman" w:hAnsi="Times New Roman" w:cs="Times New Roman"/>
          <w:kern w:val="0"/>
          <w:sz w:val="24"/>
          <w:szCs w:val="24"/>
          <w:lang w:val="en-US" w:eastAsia="fr-FR"/>
          <w14:ligatures w14:val="none"/>
        </w:rPr>
        <w:t>.</w:t>
      </w:r>
    </w:p>
    <w:p w14:paraId="03CCA715" w14:textId="77777777" w:rsidR="00AE25CC" w:rsidRPr="00797384" w:rsidRDefault="00AE25CC" w:rsidP="00AE25CC">
      <w:pPr>
        <w:pStyle w:val="Notedebasdepage"/>
        <w:jc w:val="both"/>
        <w:rPr>
          <w:rFonts w:ascii="Times New Roman" w:hAnsi="Times New Roman" w:cs="Times New Roman"/>
          <w:sz w:val="24"/>
          <w:szCs w:val="24"/>
          <w:lang w:val="en-US"/>
        </w:rPr>
      </w:pPr>
    </w:p>
    <w:p w14:paraId="753F5A46" w14:textId="1AE24C4A" w:rsidR="00AE25CC" w:rsidRPr="00797384" w:rsidRDefault="00AE25CC" w:rsidP="00A80AA9">
      <w:pPr>
        <w:pStyle w:val="Notedebasdepage"/>
        <w:jc w:val="center"/>
        <w:rPr>
          <w:rFonts w:ascii="Times New Roman" w:hAnsi="Times New Roman" w:cs="Times New Roman"/>
          <w:b/>
          <w:bCs/>
          <w:sz w:val="24"/>
          <w:szCs w:val="24"/>
          <w:lang w:val="en-US"/>
        </w:rPr>
      </w:pPr>
      <w:r w:rsidRPr="00797384">
        <w:rPr>
          <w:rFonts w:ascii="Times New Roman" w:hAnsi="Times New Roman" w:cs="Times New Roman"/>
          <w:b/>
          <w:bCs/>
          <w:sz w:val="24"/>
          <w:szCs w:val="24"/>
          <w:lang w:val="en-US"/>
        </w:rPr>
        <w:t>Secondary Sources</w:t>
      </w:r>
    </w:p>
    <w:p w14:paraId="064D38CE" w14:textId="77777777" w:rsidR="00A80AA9" w:rsidRPr="00797384" w:rsidRDefault="00A80AA9" w:rsidP="00451FEF">
      <w:pPr>
        <w:pStyle w:val="Notedebasdepage"/>
        <w:jc w:val="both"/>
        <w:rPr>
          <w:rFonts w:ascii="Times New Roman" w:hAnsi="Times New Roman" w:cs="Times New Roman"/>
          <w:sz w:val="24"/>
          <w:szCs w:val="24"/>
          <w:lang w:val="en-US"/>
        </w:rPr>
      </w:pPr>
    </w:p>
    <w:p w14:paraId="2EA57FEB" w14:textId="77777777" w:rsidR="00051A8A" w:rsidRPr="00797384" w:rsidRDefault="00051A8A" w:rsidP="00051A8A">
      <w:pPr>
        <w:pStyle w:val="Notedebasdepage"/>
        <w:jc w:val="both"/>
        <w:rPr>
          <w:rFonts w:ascii="Times New Roman" w:hAnsi="Times New Roman" w:cs="Times New Roman"/>
          <w:sz w:val="24"/>
          <w:szCs w:val="24"/>
          <w:lang w:val="en-US"/>
        </w:rPr>
      </w:pPr>
      <w:proofErr w:type="spellStart"/>
      <w:r w:rsidRPr="0086705B">
        <w:rPr>
          <w:rFonts w:ascii="Times New Roman" w:eastAsia="Times New Roman" w:hAnsi="Times New Roman" w:cs="Times New Roman"/>
          <w:kern w:val="0"/>
          <w:sz w:val="24"/>
          <w:szCs w:val="24"/>
          <w:lang w:val="en-US" w:eastAsia="fr-FR"/>
          <w14:ligatures w14:val="none"/>
        </w:rPr>
        <w:t>Culianu</w:t>
      </w:r>
      <w:proofErr w:type="spellEnd"/>
      <w:r w:rsidRPr="0086705B">
        <w:rPr>
          <w:rFonts w:ascii="Times New Roman" w:eastAsia="Times New Roman" w:hAnsi="Times New Roman" w:cs="Times New Roman"/>
          <w:kern w:val="0"/>
          <w:sz w:val="24"/>
          <w:szCs w:val="24"/>
          <w:lang w:val="en-US" w:eastAsia="fr-FR"/>
          <w14:ligatures w14:val="none"/>
        </w:rPr>
        <w:t xml:space="preserve">, </w:t>
      </w:r>
      <w:proofErr w:type="spellStart"/>
      <w:r w:rsidRPr="0086705B">
        <w:rPr>
          <w:rFonts w:ascii="Times New Roman" w:eastAsia="Times New Roman" w:hAnsi="Times New Roman" w:cs="Times New Roman"/>
          <w:kern w:val="0"/>
          <w:sz w:val="24"/>
          <w:szCs w:val="24"/>
          <w:lang w:val="en-US" w:eastAsia="fr-FR"/>
          <w14:ligatures w14:val="none"/>
        </w:rPr>
        <w:t>Ioan</w:t>
      </w:r>
      <w:proofErr w:type="spellEnd"/>
      <w:r w:rsidRPr="0086705B">
        <w:rPr>
          <w:rFonts w:ascii="Times New Roman" w:eastAsia="Times New Roman" w:hAnsi="Times New Roman" w:cs="Times New Roman"/>
          <w:kern w:val="0"/>
          <w:sz w:val="24"/>
          <w:szCs w:val="24"/>
          <w:lang w:val="en-US" w:eastAsia="fr-FR"/>
          <w14:ligatures w14:val="none"/>
        </w:rPr>
        <w:t xml:space="preserve"> P. </w:t>
      </w:r>
      <w:r w:rsidRPr="0086705B">
        <w:rPr>
          <w:rFonts w:ascii="Times New Roman" w:eastAsia="Times New Roman" w:hAnsi="Times New Roman" w:cs="Times New Roman"/>
          <w:i/>
          <w:iCs/>
          <w:kern w:val="0"/>
          <w:sz w:val="24"/>
          <w:szCs w:val="24"/>
          <w:lang w:val="en-US" w:eastAsia="fr-FR"/>
          <w14:ligatures w14:val="none"/>
        </w:rPr>
        <w:t>Journal for the Study of Judaism in the Persian, Hellenistic, and Roman Period</w:t>
      </w:r>
      <w:r w:rsidRPr="0086705B">
        <w:rPr>
          <w:rFonts w:ascii="Times New Roman" w:eastAsia="Times New Roman" w:hAnsi="Times New Roman" w:cs="Times New Roman"/>
          <w:kern w:val="0"/>
          <w:sz w:val="24"/>
          <w:szCs w:val="24"/>
          <w:lang w:val="en-US" w:eastAsia="fr-FR"/>
          <w14:ligatures w14:val="none"/>
        </w:rPr>
        <w:t>, vol. 18, no.</w:t>
      </w:r>
      <w:r w:rsidRPr="00797384">
        <w:rPr>
          <w:rFonts w:ascii="Times New Roman" w:eastAsia="Times New Roman" w:hAnsi="Times New Roman" w:cs="Times New Roman"/>
          <w:kern w:val="0"/>
          <w:sz w:val="24"/>
          <w:szCs w:val="24"/>
          <w:lang w:val="en-US" w:eastAsia="fr-FR"/>
          <w14:ligatures w14:val="none"/>
        </w:rPr>
        <w:t> </w:t>
      </w:r>
      <w:r w:rsidRPr="0086705B">
        <w:rPr>
          <w:rFonts w:ascii="Times New Roman" w:eastAsia="Times New Roman" w:hAnsi="Times New Roman" w:cs="Times New Roman"/>
          <w:kern w:val="0"/>
          <w:sz w:val="24"/>
          <w:szCs w:val="24"/>
          <w:lang w:val="en-US" w:eastAsia="fr-FR"/>
          <w14:ligatures w14:val="none"/>
        </w:rPr>
        <w:t>1, 1987, p</w:t>
      </w:r>
      <w:r w:rsidRPr="00797384">
        <w:rPr>
          <w:rFonts w:ascii="Times New Roman" w:eastAsia="Times New Roman" w:hAnsi="Times New Roman" w:cs="Times New Roman"/>
          <w:kern w:val="0"/>
          <w:sz w:val="24"/>
          <w:szCs w:val="24"/>
          <w:lang w:val="en-US" w:eastAsia="fr-FR"/>
          <w14:ligatures w14:val="none"/>
        </w:rPr>
        <w:t>. 82</w:t>
      </w:r>
      <w:r w:rsidRPr="0086705B">
        <w:rPr>
          <w:rFonts w:ascii="Times New Roman" w:eastAsia="Times New Roman" w:hAnsi="Times New Roman" w:cs="Times New Roman"/>
          <w:kern w:val="0"/>
          <w:sz w:val="24"/>
          <w:szCs w:val="24"/>
          <w:lang w:val="en-US" w:eastAsia="fr-FR"/>
          <w14:ligatures w14:val="none"/>
        </w:rPr>
        <w:t>.</w:t>
      </w:r>
    </w:p>
    <w:p w14:paraId="7429878C" w14:textId="77777777" w:rsidR="00051A8A" w:rsidRPr="00797384" w:rsidRDefault="00051A8A" w:rsidP="00051A8A">
      <w:pPr>
        <w:pStyle w:val="Notedebasdepage"/>
        <w:rPr>
          <w:rFonts w:ascii="Times New Roman" w:eastAsia="Times New Roman" w:hAnsi="Times New Roman" w:cs="Times New Roman"/>
          <w:kern w:val="0"/>
          <w:sz w:val="24"/>
          <w:szCs w:val="24"/>
          <w:lang w:val="en-US" w:eastAsia="fr-FR"/>
          <w14:ligatures w14:val="none"/>
        </w:rPr>
      </w:pPr>
    </w:p>
    <w:p w14:paraId="1E292D2B" w14:textId="30E8A798" w:rsidR="00051A8A" w:rsidRPr="00797384" w:rsidRDefault="00051A8A" w:rsidP="00051A8A">
      <w:pPr>
        <w:pStyle w:val="Notedebasdepage"/>
        <w:jc w:val="both"/>
        <w:rPr>
          <w:rFonts w:ascii="Times New Roman" w:hAnsi="Times New Roman" w:cs="Times New Roman"/>
          <w:sz w:val="24"/>
          <w:szCs w:val="24"/>
          <w:lang w:val="en-US"/>
        </w:rPr>
      </w:pPr>
      <w:r w:rsidRPr="001D2EC7">
        <w:rPr>
          <w:rFonts w:ascii="Times New Roman" w:eastAsia="Times New Roman" w:hAnsi="Times New Roman" w:cs="Times New Roman"/>
          <w:kern w:val="0"/>
          <w:sz w:val="24"/>
          <w:szCs w:val="24"/>
          <w:lang w:val="en-US" w:eastAsia="fr-FR"/>
          <w14:ligatures w14:val="none"/>
        </w:rPr>
        <w:t>Collins, Mick. “</w:t>
      </w:r>
      <w:proofErr w:type="spellStart"/>
      <w:r w:rsidRPr="001D2EC7">
        <w:rPr>
          <w:rFonts w:ascii="Times New Roman" w:eastAsia="Times New Roman" w:hAnsi="Times New Roman" w:cs="Times New Roman"/>
          <w:kern w:val="0"/>
          <w:sz w:val="24"/>
          <w:szCs w:val="24"/>
          <w:lang w:val="en-US" w:eastAsia="fr-FR"/>
          <w14:ligatures w14:val="none"/>
        </w:rPr>
        <w:t>Asklepian</w:t>
      </w:r>
      <w:proofErr w:type="spellEnd"/>
      <w:r w:rsidRPr="001D2EC7">
        <w:rPr>
          <w:rFonts w:ascii="Times New Roman" w:eastAsia="Times New Roman" w:hAnsi="Times New Roman" w:cs="Times New Roman"/>
          <w:kern w:val="0"/>
          <w:sz w:val="24"/>
          <w:szCs w:val="24"/>
          <w:lang w:val="en-US" w:eastAsia="fr-FR"/>
          <w14:ligatures w14:val="none"/>
        </w:rPr>
        <w:t xml:space="preserve"> Dreaming and the Spirit of Transformational Healing: Linking the Placebo Response to Therapeutic Uses of Self.” </w:t>
      </w:r>
      <w:r w:rsidRPr="001D2EC7">
        <w:rPr>
          <w:rFonts w:ascii="Times New Roman" w:eastAsia="Times New Roman" w:hAnsi="Times New Roman" w:cs="Times New Roman"/>
          <w:i/>
          <w:iCs/>
          <w:kern w:val="0"/>
          <w:sz w:val="24"/>
          <w:szCs w:val="24"/>
          <w:lang w:val="en-US" w:eastAsia="fr-FR"/>
          <w14:ligatures w14:val="none"/>
        </w:rPr>
        <w:t>Journal of Religion and Health</w:t>
      </w:r>
      <w:r w:rsidRPr="001D2EC7">
        <w:rPr>
          <w:rFonts w:ascii="Times New Roman" w:eastAsia="Times New Roman" w:hAnsi="Times New Roman" w:cs="Times New Roman"/>
          <w:kern w:val="0"/>
          <w:sz w:val="24"/>
          <w:szCs w:val="24"/>
          <w:lang w:val="en-US" w:eastAsia="fr-FR"/>
          <w14:ligatures w14:val="none"/>
        </w:rPr>
        <w:t>, vol.</w:t>
      </w:r>
      <w:r w:rsidRPr="00797384">
        <w:rPr>
          <w:rFonts w:ascii="Times New Roman" w:eastAsia="Times New Roman" w:hAnsi="Times New Roman" w:cs="Times New Roman"/>
          <w:kern w:val="0"/>
          <w:sz w:val="24"/>
          <w:szCs w:val="24"/>
          <w:lang w:val="en-US" w:eastAsia="fr-FR"/>
          <w14:ligatures w14:val="none"/>
        </w:rPr>
        <w:t> </w:t>
      </w:r>
      <w:r w:rsidRPr="001D2EC7">
        <w:rPr>
          <w:rFonts w:ascii="Times New Roman" w:eastAsia="Times New Roman" w:hAnsi="Times New Roman" w:cs="Times New Roman"/>
          <w:kern w:val="0"/>
          <w:sz w:val="24"/>
          <w:szCs w:val="24"/>
          <w:lang w:val="en-US" w:eastAsia="fr-FR"/>
          <w14:ligatures w14:val="none"/>
        </w:rPr>
        <w:t>52, no.</w:t>
      </w:r>
      <w:r w:rsidRPr="00797384">
        <w:rPr>
          <w:rFonts w:ascii="Times New Roman" w:eastAsia="Times New Roman" w:hAnsi="Times New Roman" w:cs="Times New Roman"/>
          <w:kern w:val="0"/>
          <w:sz w:val="24"/>
          <w:szCs w:val="24"/>
          <w:lang w:val="en-US" w:eastAsia="fr-FR"/>
          <w14:ligatures w14:val="none"/>
        </w:rPr>
        <w:t> </w:t>
      </w:r>
      <w:r w:rsidRPr="001D2EC7">
        <w:rPr>
          <w:rFonts w:ascii="Times New Roman" w:eastAsia="Times New Roman" w:hAnsi="Times New Roman" w:cs="Times New Roman"/>
          <w:kern w:val="0"/>
          <w:sz w:val="24"/>
          <w:szCs w:val="24"/>
          <w:lang w:val="en-US" w:eastAsia="fr-FR"/>
          <w14:ligatures w14:val="none"/>
        </w:rPr>
        <w:t>1, 2013, p</w:t>
      </w:r>
      <w:r w:rsidR="009F31DB" w:rsidRPr="00797384">
        <w:rPr>
          <w:rFonts w:ascii="Times New Roman" w:eastAsia="Times New Roman" w:hAnsi="Times New Roman" w:cs="Times New Roman"/>
          <w:kern w:val="0"/>
          <w:sz w:val="24"/>
          <w:szCs w:val="24"/>
          <w:lang w:val="en-US" w:eastAsia="fr-FR"/>
          <w14:ligatures w14:val="none"/>
        </w:rPr>
        <w:t>p</w:t>
      </w:r>
      <w:r w:rsidRPr="001D2EC7">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w:t>
      </w:r>
      <w:r w:rsidR="00100E86" w:rsidRPr="00797384">
        <w:rPr>
          <w:rFonts w:ascii="Times New Roman" w:eastAsia="Times New Roman" w:hAnsi="Times New Roman" w:cs="Times New Roman"/>
          <w:kern w:val="0"/>
          <w:sz w:val="24"/>
          <w:szCs w:val="24"/>
          <w:lang w:val="en-US" w:eastAsia="fr-FR"/>
          <w14:ligatures w14:val="none"/>
        </w:rPr>
        <w:t xml:space="preserve">33, </w:t>
      </w:r>
      <w:r w:rsidRPr="00797384">
        <w:rPr>
          <w:rFonts w:ascii="Times New Roman" w:eastAsia="Times New Roman" w:hAnsi="Times New Roman" w:cs="Times New Roman"/>
          <w:kern w:val="0"/>
          <w:sz w:val="24"/>
          <w:szCs w:val="24"/>
          <w:lang w:val="en-US" w:eastAsia="fr-FR"/>
          <w14:ligatures w14:val="none"/>
        </w:rPr>
        <w:t>35</w:t>
      </w:r>
      <w:r w:rsidR="009F31DB" w:rsidRPr="00797384">
        <w:rPr>
          <w:rFonts w:ascii="Times New Roman" w:eastAsia="Times New Roman" w:hAnsi="Times New Roman" w:cs="Times New Roman"/>
          <w:kern w:val="0"/>
          <w:sz w:val="24"/>
          <w:szCs w:val="24"/>
          <w:lang w:val="en-US" w:eastAsia="fr-FR"/>
          <w14:ligatures w14:val="none"/>
        </w:rPr>
        <w:t>, 36</w:t>
      </w:r>
      <w:r w:rsidRPr="001D2EC7">
        <w:rPr>
          <w:rFonts w:ascii="Times New Roman" w:eastAsia="Times New Roman" w:hAnsi="Times New Roman" w:cs="Times New Roman"/>
          <w:kern w:val="0"/>
          <w:sz w:val="24"/>
          <w:szCs w:val="24"/>
          <w:lang w:val="en-US" w:eastAsia="fr-FR"/>
          <w14:ligatures w14:val="none"/>
        </w:rPr>
        <w:t>.</w:t>
      </w:r>
    </w:p>
    <w:p w14:paraId="16AA9440" w14:textId="77777777" w:rsidR="00051A8A" w:rsidRPr="00797384" w:rsidRDefault="00051A8A" w:rsidP="00A80AA9">
      <w:pPr>
        <w:pStyle w:val="Notedebasdepage"/>
        <w:jc w:val="both"/>
        <w:rPr>
          <w:rFonts w:ascii="Times New Roman" w:eastAsia="Times New Roman" w:hAnsi="Times New Roman" w:cs="Times New Roman"/>
          <w:kern w:val="0"/>
          <w:sz w:val="24"/>
          <w:szCs w:val="24"/>
          <w:lang w:val="en-US" w:eastAsia="fr-FR"/>
          <w14:ligatures w14:val="none"/>
        </w:rPr>
      </w:pPr>
    </w:p>
    <w:p w14:paraId="3EC667BD" w14:textId="1CC2D855" w:rsidR="00A80AA9" w:rsidRPr="00797384" w:rsidRDefault="00A80AA9" w:rsidP="00A80AA9">
      <w:pPr>
        <w:pStyle w:val="Notedebasdepage"/>
        <w:jc w:val="both"/>
        <w:rPr>
          <w:rFonts w:ascii="Times New Roman" w:hAnsi="Times New Roman" w:cs="Times New Roman"/>
          <w:sz w:val="24"/>
          <w:szCs w:val="24"/>
          <w:lang w:val="en-US"/>
        </w:rPr>
      </w:pPr>
      <w:r w:rsidRPr="00BD5D81">
        <w:rPr>
          <w:rFonts w:ascii="Times New Roman" w:eastAsia="Times New Roman" w:hAnsi="Times New Roman" w:cs="Times New Roman"/>
          <w:kern w:val="0"/>
          <w:sz w:val="24"/>
          <w:szCs w:val="24"/>
          <w:lang w:val="en-US" w:eastAsia="fr-FR"/>
          <w14:ligatures w14:val="none"/>
        </w:rPr>
        <w:t>E</w:t>
      </w:r>
      <w:r w:rsidRPr="00797384">
        <w:rPr>
          <w:rFonts w:ascii="Times New Roman" w:eastAsia="Times New Roman" w:hAnsi="Times New Roman" w:cs="Times New Roman"/>
          <w:kern w:val="0"/>
          <w:sz w:val="24"/>
          <w:szCs w:val="24"/>
          <w:lang w:val="en-US" w:eastAsia="fr-FR"/>
          <w14:ligatures w14:val="none"/>
        </w:rPr>
        <w:t>delstein, Ludwig</w:t>
      </w:r>
      <w:r w:rsidRPr="00BD5D81">
        <w:rPr>
          <w:rFonts w:ascii="Times New Roman" w:eastAsia="Times New Roman" w:hAnsi="Times New Roman" w:cs="Times New Roman"/>
          <w:kern w:val="0"/>
          <w:sz w:val="24"/>
          <w:szCs w:val="24"/>
          <w:lang w:val="en-US" w:eastAsia="fr-FR"/>
          <w14:ligatures w14:val="none"/>
        </w:rPr>
        <w:t>. “G</w:t>
      </w:r>
      <w:r w:rsidRPr="00797384">
        <w:rPr>
          <w:rFonts w:ascii="Times New Roman" w:eastAsia="Times New Roman" w:hAnsi="Times New Roman" w:cs="Times New Roman"/>
          <w:kern w:val="0"/>
          <w:sz w:val="24"/>
          <w:szCs w:val="24"/>
          <w:lang w:val="en-US" w:eastAsia="fr-FR"/>
          <w14:ligatures w14:val="none"/>
        </w:rPr>
        <w:t>reek medicine in its relation to religion and magic</w:t>
      </w:r>
      <w:r w:rsidRPr="00BD5D81">
        <w:rPr>
          <w:rFonts w:ascii="Times New Roman" w:eastAsia="Times New Roman" w:hAnsi="Times New Roman" w:cs="Times New Roman"/>
          <w:kern w:val="0"/>
          <w:sz w:val="24"/>
          <w:szCs w:val="24"/>
          <w:lang w:val="en-US" w:eastAsia="fr-FR"/>
          <w14:ligatures w14:val="none"/>
        </w:rPr>
        <w:t xml:space="preserve">.” </w:t>
      </w:r>
      <w:r w:rsidRPr="00BD5D81">
        <w:rPr>
          <w:rFonts w:ascii="Times New Roman" w:eastAsia="Times New Roman" w:hAnsi="Times New Roman" w:cs="Times New Roman"/>
          <w:i/>
          <w:iCs/>
          <w:kern w:val="0"/>
          <w:sz w:val="24"/>
          <w:szCs w:val="24"/>
          <w:lang w:val="en-US" w:eastAsia="fr-FR"/>
          <w14:ligatures w14:val="none"/>
        </w:rPr>
        <w:t>Bulletin of the Institute of the History of Medicine</w:t>
      </w:r>
      <w:r w:rsidRPr="00BD5D81">
        <w:rPr>
          <w:rFonts w:ascii="Times New Roman" w:eastAsia="Times New Roman" w:hAnsi="Times New Roman" w:cs="Times New Roman"/>
          <w:kern w:val="0"/>
          <w:sz w:val="24"/>
          <w:szCs w:val="24"/>
          <w:lang w:val="en-US" w:eastAsia="fr-FR"/>
          <w14:ligatures w14:val="none"/>
        </w:rPr>
        <w:t>, vol.</w:t>
      </w:r>
      <w:r w:rsidRPr="00797384">
        <w:rPr>
          <w:rFonts w:ascii="Times New Roman" w:eastAsia="Times New Roman" w:hAnsi="Times New Roman" w:cs="Times New Roman"/>
          <w:kern w:val="0"/>
          <w:sz w:val="24"/>
          <w:szCs w:val="24"/>
          <w:lang w:val="en-US" w:eastAsia="fr-FR"/>
          <w14:ligatures w14:val="none"/>
        </w:rPr>
        <w:t> </w:t>
      </w:r>
      <w:r w:rsidRPr="00BD5D81">
        <w:rPr>
          <w:rFonts w:ascii="Times New Roman" w:eastAsia="Times New Roman" w:hAnsi="Times New Roman" w:cs="Times New Roman"/>
          <w:kern w:val="0"/>
          <w:sz w:val="24"/>
          <w:szCs w:val="24"/>
          <w:lang w:val="en-US" w:eastAsia="fr-FR"/>
          <w14:ligatures w14:val="none"/>
        </w:rPr>
        <w:t>5, no.</w:t>
      </w:r>
      <w:r w:rsidRPr="00797384">
        <w:rPr>
          <w:rFonts w:ascii="Times New Roman" w:eastAsia="Times New Roman" w:hAnsi="Times New Roman" w:cs="Times New Roman"/>
          <w:kern w:val="0"/>
          <w:sz w:val="24"/>
          <w:szCs w:val="24"/>
          <w:lang w:val="en-US" w:eastAsia="fr-FR"/>
          <w14:ligatures w14:val="none"/>
        </w:rPr>
        <w:t> </w:t>
      </w:r>
      <w:r w:rsidRPr="00BD5D81">
        <w:rPr>
          <w:rFonts w:ascii="Times New Roman" w:eastAsia="Times New Roman" w:hAnsi="Times New Roman" w:cs="Times New Roman"/>
          <w:kern w:val="0"/>
          <w:sz w:val="24"/>
          <w:szCs w:val="24"/>
          <w:lang w:val="en-US" w:eastAsia="fr-FR"/>
          <w14:ligatures w14:val="none"/>
        </w:rPr>
        <w:t>3, 1937, p</w:t>
      </w:r>
      <w:r w:rsidR="005B26EB" w:rsidRPr="00797384">
        <w:rPr>
          <w:rFonts w:ascii="Times New Roman" w:eastAsia="Times New Roman" w:hAnsi="Times New Roman" w:cs="Times New Roman"/>
          <w:kern w:val="0"/>
          <w:sz w:val="24"/>
          <w:szCs w:val="24"/>
          <w:lang w:val="en-US" w:eastAsia="fr-FR"/>
          <w14:ligatures w14:val="none"/>
        </w:rPr>
        <w:t>p</w:t>
      </w:r>
      <w:r w:rsidRPr="00BD5D81">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w:t>
      </w:r>
      <w:r w:rsidRPr="00BD5D81">
        <w:rPr>
          <w:rFonts w:ascii="Times New Roman" w:eastAsia="Times New Roman" w:hAnsi="Times New Roman" w:cs="Times New Roman"/>
          <w:kern w:val="0"/>
          <w:sz w:val="24"/>
          <w:szCs w:val="24"/>
          <w:lang w:val="en-US" w:eastAsia="fr-FR"/>
          <w14:ligatures w14:val="none"/>
        </w:rPr>
        <w:t>20</w:t>
      </w:r>
      <w:r w:rsidRPr="00797384">
        <w:rPr>
          <w:rFonts w:ascii="Times New Roman" w:eastAsia="Times New Roman" w:hAnsi="Times New Roman" w:cs="Times New Roman"/>
          <w:kern w:val="0"/>
          <w:sz w:val="24"/>
          <w:szCs w:val="24"/>
          <w:lang w:val="en-US" w:eastAsia="fr-FR"/>
          <w14:ligatures w14:val="none"/>
        </w:rPr>
        <w:t>2</w:t>
      </w:r>
      <w:r w:rsidR="005B26EB" w:rsidRPr="00797384">
        <w:rPr>
          <w:rFonts w:ascii="Times New Roman" w:eastAsia="Times New Roman" w:hAnsi="Times New Roman" w:cs="Times New Roman"/>
          <w:kern w:val="0"/>
          <w:sz w:val="24"/>
          <w:szCs w:val="24"/>
          <w:lang w:val="en-US" w:eastAsia="fr-FR"/>
          <w14:ligatures w14:val="none"/>
        </w:rPr>
        <w:t>, 210</w:t>
      </w:r>
      <w:r w:rsidR="009F31DB" w:rsidRPr="00797384">
        <w:rPr>
          <w:rFonts w:ascii="Times New Roman" w:eastAsia="Times New Roman" w:hAnsi="Times New Roman" w:cs="Times New Roman"/>
          <w:kern w:val="0"/>
          <w:sz w:val="24"/>
          <w:szCs w:val="24"/>
          <w:lang w:val="en-US" w:eastAsia="fr-FR"/>
          <w14:ligatures w14:val="none"/>
        </w:rPr>
        <w:t>, 223</w:t>
      </w:r>
      <w:r w:rsidRPr="00BD5D81">
        <w:rPr>
          <w:rFonts w:ascii="Times New Roman" w:eastAsia="Times New Roman" w:hAnsi="Times New Roman" w:cs="Times New Roman"/>
          <w:kern w:val="0"/>
          <w:sz w:val="24"/>
          <w:szCs w:val="24"/>
          <w:lang w:val="en-US" w:eastAsia="fr-FR"/>
          <w14:ligatures w14:val="none"/>
        </w:rPr>
        <w:t>.</w:t>
      </w:r>
    </w:p>
    <w:p w14:paraId="13D46F80" w14:textId="77777777" w:rsidR="00A80AA9" w:rsidRPr="00797384" w:rsidRDefault="00A80AA9" w:rsidP="00451FEF">
      <w:pPr>
        <w:pStyle w:val="Notedebasdepage"/>
        <w:rPr>
          <w:rFonts w:ascii="Times New Roman" w:eastAsia="Times New Roman" w:hAnsi="Times New Roman" w:cs="Times New Roman"/>
          <w:kern w:val="0"/>
          <w:sz w:val="24"/>
          <w:szCs w:val="24"/>
          <w:lang w:val="en-US" w:eastAsia="fr-FR"/>
          <w14:ligatures w14:val="none"/>
        </w:rPr>
      </w:pPr>
    </w:p>
    <w:p w14:paraId="1F66A78A" w14:textId="77777777" w:rsidR="009F31DB" w:rsidRPr="00797384" w:rsidRDefault="009F31DB" w:rsidP="009F31DB">
      <w:pPr>
        <w:pStyle w:val="Notedebasdepage"/>
        <w:jc w:val="both"/>
        <w:rPr>
          <w:rFonts w:ascii="Times New Roman" w:hAnsi="Times New Roman" w:cs="Times New Roman"/>
          <w:sz w:val="24"/>
          <w:szCs w:val="24"/>
          <w:lang w:val="en-US"/>
        </w:rPr>
      </w:pPr>
      <w:r w:rsidRPr="0069256A">
        <w:rPr>
          <w:rFonts w:ascii="Times New Roman" w:eastAsia="Times New Roman" w:hAnsi="Times New Roman" w:cs="Times New Roman"/>
          <w:kern w:val="0"/>
          <w:sz w:val="24"/>
          <w:szCs w:val="24"/>
          <w:lang w:val="en-US" w:eastAsia="fr-FR"/>
          <w14:ligatures w14:val="none"/>
        </w:rPr>
        <w:t xml:space="preserve">Edmonds, Radcliffe G. “Mysteries of the Heavenly Spheres: Astrology and Magic.” </w:t>
      </w:r>
      <w:r w:rsidRPr="0069256A">
        <w:rPr>
          <w:rFonts w:ascii="Times New Roman" w:eastAsia="Times New Roman" w:hAnsi="Times New Roman" w:cs="Times New Roman"/>
          <w:i/>
          <w:iCs/>
          <w:kern w:val="0"/>
          <w:sz w:val="24"/>
          <w:szCs w:val="24"/>
          <w:lang w:val="en-US" w:eastAsia="fr-FR"/>
          <w14:ligatures w14:val="none"/>
        </w:rPr>
        <w:t>Drawing Down the Moon: Magic in the Ancient Greco-Roman World</w:t>
      </w:r>
      <w:r w:rsidRPr="0069256A">
        <w:rPr>
          <w:rFonts w:ascii="Times New Roman" w:eastAsia="Times New Roman" w:hAnsi="Times New Roman" w:cs="Times New Roman"/>
          <w:kern w:val="0"/>
          <w:sz w:val="24"/>
          <w:szCs w:val="24"/>
          <w:lang w:val="en-US" w:eastAsia="fr-FR"/>
          <w14:ligatures w14:val="none"/>
        </w:rPr>
        <w:t>, Princeton University Press, 2019, p</w:t>
      </w:r>
      <w:r w:rsidRPr="00797384">
        <w:rPr>
          <w:rFonts w:ascii="Times New Roman" w:eastAsia="Times New Roman" w:hAnsi="Times New Roman" w:cs="Times New Roman"/>
          <w:kern w:val="0"/>
          <w:sz w:val="24"/>
          <w:szCs w:val="24"/>
          <w:lang w:val="en-US" w:eastAsia="fr-FR"/>
          <w14:ligatures w14:val="none"/>
        </w:rPr>
        <w:t>p</w:t>
      </w:r>
      <w:r w:rsidRPr="0069256A">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w:t>
      </w:r>
      <w:r w:rsidRPr="0069256A">
        <w:rPr>
          <w:rFonts w:ascii="Times New Roman" w:eastAsia="Times New Roman" w:hAnsi="Times New Roman" w:cs="Times New Roman"/>
          <w:kern w:val="0"/>
          <w:sz w:val="24"/>
          <w:szCs w:val="24"/>
          <w:lang w:val="en-US" w:eastAsia="fr-FR"/>
          <w14:ligatures w14:val="none"/>
        </w:rPr>
        <w:t>236</w:t>
      </w:r>
      <w:r w:rsidRPr="00797384">
        <w:rPr>
          <w:rFonts w:ascii="Times New Roman" w:eastAsia="Times New Roman" w:hAnsi="Times New Roman" w:cs="Times New Roman"/>
          <w:kern w:val="0"/>
          <w:sz w:val="24"/>
          <w:szCs w:val="24"/>
          <w:lang w:val="en-US" w:eastAsia="fr-FR"/>
          <w14:ligatures w14:val="none"/>
        </w:rPr>
        <w:t>-</w:t>
      </w:r>
      <w:r w:rsidRPr="00797384">
        <w:rPr>
          <w:rFonts w:ascii="Times New Roman" w:hAnsi="Times New Roman" w:cs="Times New Roman"/>
          <w:sz w:val="24"/>
          <w:szCs w:val="24"/>
          <w:lang w:val="en-US"/>
        </w:rPr>
        <w:t>237.</w:t>
      </w:r>
    </w:p>
    <w:p w14:paraId="052253A6" w14:textId="77777777" w:rsidR="00051A8A" w:rsidRPr="00797384" w:rsidRDefault="00051A8A" w:rsidP="00451FEF">
      <w:pPr>
        <w:pStyle w:val="Notedebasdepage"/>
        <w:rPr>
          <w:rFonts w:ascii="Times New Roman" w:eastAsia="Times New Roman" w:hAnsi="Times New Roman" w:cs="Times New Roman"/>
          <w:kern w:val="0"/>
          <w:sz w:val="24"/>
          <w:szCs w:val="24"/>
          <w:lang w:val="en-US" w:eastAsia="fr-FR"/>
          <w14:ligatures w14:val="none"/>
        </w:rPr>
      </w:pPr>
    </w:p>
    <w:p w14:paraId="396EA5AE" w14:textId="77777777" w:rsidR="00B57727" w:rsidRPr="00797384" w:rsidRDefault="00B57727" w:rsidP="00B57727">
      <w:pPr>
        <w:pStyle w:val="Notedebasdepage"/>
        <w:jc w:val="both"/>
        <w:rPr>
          <w:rFonts w:ascii="Times New Roman" w:hAnsi="Times New Roman" w:cs="Times New Roman"/>
          <w:sz w:val="24"/>
          <w:szCs w:val="24"/>
          <w:lang w:val="en-US"/>
        </w:rPr>
      </w:pPr>
      <w:proofErr w:type="spellStart"/>
      <w:r w:rsidRPr="004A55B2">
        <w:rPr>
          <w:rFonts w:ascii="Times New Roman" w:eastAsia="Times New Roman" w:hAnsi="Times New Roman" w:cs="Times New Roman"/>
          <w:kern w:val="0"/>
          <w:sz w:val="24"/>
          <w:szCs w:val="24"/>
          <w:lang w:val="en-US" w:eastAsia="fr-FR"/>
          <w14:ligatures w14:val="none"/>
        </w:rPr>
        <w:t>Harrisson</w:t>
      </w:r>
      <w:proofErr w:type="spellEnd"/>
      <w:r w:rsidRPr="004A55B2">
        <w:rPr>
          <w:rFonts w:ascii="Times New Roman" w:eastAsia="Times New Roman" w:hAnsi="Times New Roman" w:cs="Times New Roman"/>
          <w:kern w:val="0"/>
          <w:sz w:val="24"/>
          <w:szCs w:val="24"/>
          <w:lang w:val="en-US" w:eastAsia="fr-FR"/>
          <w14:ligatures w14:val="none"/>
        </w:rPr>
        <w:t xml:space="preserve">, Juliette. “The Development of the Practice of Incubation in the Ancient World.” </w:t>
      </w:r>
      <w:r w:rsidRPr="004A55B2">
        <w:rPr>
          <w:rFonts w:ascii="Times New Roman" w:eastAsia="Times New Roman" w:hAnsi="Times New Roman" w:cs="Times New Roman"/>
          <w:i/>
          <w:iCs/>
          <w:kern w:val="0"/>
          <w:sz w:val="24"/>
          <w:szCs w:val="24"/>
          <w:lang w:val="en-US" w:eastAsia="fr-FR"/>
          <w14:ligatures w14:val="none"/>
        </w:rPr>
        <w:t>Medicine and Healing in the Ancient Mediterranean</w:t>
      </w:r>
      <w:r w:rsidRPr="004A55B2">
        <w:rPr>
          <w:rFonts w:ascii="Times New Roman" w:eastAsia="Times New Roman" w:hAnsi="Times New Roman" w:cs="Times New Roman"/>
          <w:kern w:val="0"/>
          <w:sz w:val="24"/>
          <w:szCs w:val="24"/>
          <w:lang w:val="en-US" w:eastAsia="fr-FR"/>
          <w14:ligatures w14:val="none"/>
        </w:rPr>
        <w:t xml:space="preserve">, edited by Demetrios </w:t>
      </w:r>
      <w:proofErr w:type="spellStart"/>
      <w:r w:rsidRPr="004A55B2">
        <w:rPr>
          <w:rFonts w:ascii="Times New Roman" w:eastAsia="Times New Roman" w:hAnsi="Times New Roman" w:cs="Times New Roman"/>
          <w:kern w:val="0"/>
          <w:sz w:val="24"/>
          <w:szCs w:val="24"/>
          <w:lang w:val="en-US" w:eastAsia="fr-FR"/>
          <w14:ligatures w14:val="none"/>
        </w:rPr>
        <w:t>Michaelides</w:t>
      </w:r>
      <w:proofErr w:type="spellEnd"/>
      <w:r w:rsidRPr="004A55B2">
        <w:rPr>
          <w:rFonts w:ascii="Times New Roman" w:eastAsia="Times New Roman" w:hAnsi="Times New Roman" w:cs="Times New Roman"/>
          <w:kern w:val="0"/>
          <w:sz w:val="24"/>
          <w:szCs w:val="24"/>
          <w:lang w:val="en-US" w:eastAsia="fr-FR"/>
          <w14:ligatures w14:val="none"/>
        </w:rPr>
        <w:t>, Oxbow Books, 2014, p.</w:t>
      </w:r>
      <w:r w:rsidRPr="00797384">
        <w:rPr>
          <w:rFonts w:ascii="Times New Roman" w:eastAsia="Times New Roman" w:hAnsi="Times New Roman" w:cs="Times New Roman"/>
          <w:kern w:val="0"/>
          <w:sz w:val="24"/>
          <w:szCs w:val="24"/>
          <w:lang w:val="en-US" w:eastAsia="fr-FR"/>
          <w14:ligatures w14:val="none"/>
        </w:rPr>
        <w:t> </w:t>
      </w:r>
      <w:r w:rsidRPr="004A55B2">
        <w:rPr>
          <w:rFonts w:ascii="Times New Roman" w:eastAsia="Times New Roman" w:hAnsi="Times New Roman" w:cs="Times New Roman"/>
          <w:kern w:val="0"/>
          <w:sz w:val="24"/>
          <w:szCs w:val="24"/>
          <w:lang w:val="en-US" w:eastAsia="fr-FR"/>
          <w14:ligatures w14:val="none"/>
        </w:rPr>
        <w:t>284.</w:t>
      </w:r>
    </w:p>
    <w:p w14:paraId="217BF11F" w14:textId="77777777" w:rsidR="00B57727" w:rsidRPr="00797384" w:rsidRDefault="00B57727" w:rsidP="00451FEF">
      <w:pPr>
        <w:pStyle w:val="Notedebasdepage"/>
        <w:rPr>
          <w:rFonts w:ascii="Times New Roman" w:eastAsia="Times New Roman" w:hAnsi="Times New Roman" w:cs="Times New Roman"/>
          <w:kern w:val="0"/>
          <w:sz w:val="24"/>
          <w:szCs w:val="24"/>
          <w:lang w:val="en-US" w:eastAsia="fr-FR"/>
          <w14:ligatures w14:val="none"/>
        </w:rPr>
      </w:pPr>
    </w:p>
    <w:p w14:paraId="157AEF54" w14:textId="64D6DA27" w:rsidR="00451FEF" w:rsidRPr="00797384" w:rsidRDefault="00451FEF" w:rsidP="00451FEF">
      <w:pPr>
        <w:pStyle w:val="Notedebasdepage"/>
        <w:rPr>
          <w:rFonts w:ascii="Times New Roman" w:hAnsi="Times New Roman" w:cs="Times New Roman"/>
          <w:sz w:val="24"/>
          <w:szCs w:val="24"/>
          <w:lang w:val="en-US"/>
        </w:rPr>
      </w:pPr>
      <w:proofErr w:type="spellStart"/>
      <w:r w:rsidRPr="00377EF8">
        <w:rPr>
          <w:rFonts w:ascii="Times New Roman" w:eastAsia="Times New Roman" w:hAnsi="Times New Roman" w:cs="Times New Roman"/>
          <w:kern w:val="0"/>
          <w:sz w:val="24"/>
          <w:szCs w:val="24"/>
          <w:lang w:val="en-US" w:eastAsia="fr-FR"/>
          <w14:ligatures w14:val="none"/>
        </w:rPr>
        <w:t>Jouanna</w:t>
      </w:r>
      <w:proofErr w:type="spellEnd"/>
      <w:r w:rsidRPr="00377EF8">
        <w:rPr>
          <w:rFonts w:ascii="Times New Roman" w:eastAsia="Times New Roman" w:hAnsi="Times New Roman" w:cs="Times New Roman"/>
          <w:kern w:val="0"/>
          <w:sz w:val="24"/>
          <w:szCs w:val="24"/>
          <w:lang w:val="en-US" w:eastAsia="fr-FR"/>
          <w14:ligatures w14:val="none"/>
        </w:rPr>
        <w:t>, Jacques, and Neil Allies. “E</w:t>
      </w:r>
      <w:r w:rsidRPr="00797384">
        <w:rPr>
          <w:rFonts w:ascii="Times New Roman" w:eastAsia="Times New Roman" w:hAnsi="Times New Roman" w:cs="Times New Roman"/>
          <w:kern w:val="0"/>
          <w:sz w:val="24"/>
          <w:szCs w:val="24"/>
          <w:lang w:val="en-US" w:eastAsia="fr-FR"/>
          <w14:ligatures w14:val="none"/>
        </w:rPr>
        <w:t>gyptian medicine and Greek medicine</w:t>
      </w:r>
      <w:r w:rsidRPr="00377EF8">
        <w:rPr>
          <w:rFonts w:ascii="Times New Roman" w:eastAsia="Times New Roman" w:hAnsi="Times New Roman" w:cs="Times New Roman"/>
          <w:kern w:val="0"/>
          <w:sz w:val="24"/>
          <w:szCs w:val="24"/>
          <w:lang w:val="en-US" w:eastAsia="fr-FR"/>
          <w14:ligatures w14:val="none"/>
        </w:rPr>
        <w:t xml:space="preserve">.” </w:t>
      </w:r>
      <w:r w:rsidRPr="00377EF8">
        <w:rPr>
          <w:rFonts w:ascii="Times New Roman" w:eastAsia="Times New Roman" w:hAnsi="Times New Roman" w:cs="Times New Roman"/>
          <w:i/>
          <w:iCs/>
          <w:kern w:val="0"/>
          <w:sz w:val="24"/>
          <w:szCs w:val="24"/>
          <w:lang w:val="en-US" w:eastAsia="fr-FR"/>
          <w14:ligatures w14:val="none"/>
        </w:rPr>
        <w:t>Greek Medicine from Hippocrates to Galen: Selected Papers</w:t>
      </w:r>
      <w:r w:rsidRPr="00377EF8">
        <w:rPr>
          <w:rFonts w:ascii="Times New Roman" w:eastAsia="Times New Roman" w:hAnsi="Times New Roman" w:cs="Times New Roman"/>
          <w:kern w:val="0"/>
          <w:sz w:val="24"/>
          <w:szCs w:val="24"/>
          <w:lang w:val="en-US" w:eastAsia="fr-FR"/>
          <w14:ligatures w14:val="none"/>
        </w:rPr>
        <w:t xml:space="preserve">, edited by Philip van der </w:t>
      </w:r>
      <w:proofErr w:type="spellStart"/>
      <w:r w:rsidRPr="00377EF8">
        <w:rPr>
          <w:rFonts w:ascii="Times New Roman" w:eastAsia="Times New Roman" w:hAnsi="Times New Roman" w:cs="Times New Roman"/>
          <w:kern w:val="0"/>
          <w:sz w:val="24"/>
          <w:szCs w:val="24"/>
          <w:lang w:val="en-US" w:eastAsia="fr-FR"/>
          <w14:ligatures w14:val="none"/>
        </w:rPr>
        <w:t>Eijk</w:t>
      </w:r>
      <w:proofErr w:type="spellEnd"/>
      <w:r w:rsidRPr="00377EF8">
        <w:rPr>
          <w:rFonts w:ascii="Times New Roman" w:eastAsia="Times New Roman" w:hAnsi="Times New Roman" w:cs="Times New Roman"/>
          <w:kern w:val="0"/>
          <w:sz w:val="24"/>
          <w:szCs w:val="24"/>
          <w:lang w:val="en-US" w:eastAsia="fr-FR"/>
          <w14:ligatures w14:val="none"/>
        </w:rPr>
        <w:t>, Brill, 2012, p.</w:t>
      </w:r>
      <w:r w:rsidRPr="00797384">
        <w:rPr>
          <w:rFonts w:ascii="Times New Roman" w:eastAsia="Times New Roman" w:hAnsi="Times New Roman" w:cs="Times New Roman"/>
          <w:kern w:val="0"/>
          <w:sz w:val="24"/>
          <w:szCs w:val="24"/>
          <w:lang w:val="en-US" w:eastAsia="fr-FR"/>
          <w14:ligatures w14:val="none"/>
        </w:rPr>
        <w:t> 14</w:t>
      </w:r>
      <w:r w:rsidRPr="00377EF8">
        <w:rPr>
          <w:rFonts w:ascii="Times New Roman" w:eastAsia="Times New Roman" w:hAnsi="Times New Roman" w:cs="Times New Roman"/>
          <w:kern w:val="0"/>
          <w:sz w:val="24"/>
          <w:szCs w:val="24"/>
          <w:lang w:val="en-US" w:eastAsia="fr-FR"/>
          <w14:ligatures w14:val="none"/>
        </w:rPr>
        <w:t>.</w:t>
      </w:r>
    </w:p>
    <w:p w14:paraId="5F6487FC" w14:textId="77777777" w:rsidR="00A80AA9" w:rsidRPr="00797384" w:rsidRDefault="00A80AA9" w:rsidP="00451FEF">
      <w:pPr>
        <w:pStyle w:val="Notedebasdepage"/>
        <w:jc w:val="both"/>
        <w:rPr>
          <w:rFonts w:ascii="Times New Roman" w:eastAsia="Times New Roman" w:hAnsi="Times New Roman" w:cs="Times New Roman"/>
          <w:kern w:val="0"/>
          <w:sz w:val="24"/>
          <w:szCs w:val="24"/>
          <w:lang w:val="en-US" w:eastAsia="fr-FR"/>
          <w14:ligatures w14:val="none"/>
        </w:rPr>
      </w:pPr>
    </w:p>
    <w:p w14:paraId="2709D8A8" w14:textId="77777777" w:rsidR="00051A8A" w:rsidRPr="00797384" w:rsidRDefault="00051A8A" w:rsidP="00051A8A">
      <w:pPr>
        <w:pStyle w:val="Notedebasdepage"/>
        <w:jc w:val="both"/>
        <w:rPr>
          <w:rFonts w:ascii="Times New Roman" w:hAnsi="Times New Roman" w:cs="Times New Roman"/>
          <w:sz w:val="24"/>
          <w:szCs w:val="24"/>
          <w:lang w:val="en-US"/>
        </w:rPr>
      </w:pPr>
      <w:r w:rsidRPr="00653BB0">
        <w:rPr>
          <w:rFonts w:ascii="Times New Roman" w:eastAsia="Times New Roman" w:hAnsi="Times New Roman" w:cs="Times New Roman"/>
          <w:kern w:val="0"/>
          <w:sz w:val="24"/>
          <w:szCs w:val="24"/>
          <w:lang w:val="en-US" w:eastAsia="fr-FR"/>
          <w14:ligatures w14:val="none"/>
        </w:rPr>
        <w:t xml:space="preserve">Kilby, Emelia-Louise. “A Cock to Asclepius.” </w:t>
      </w:r>
      <w:r w:rsidRPr="00653BB0">
        <w:rPr>
          <w:rFonts w:ascii="Times New Roman" w:eastAsia="Times New Roman" w:hAnsi="Times New Roman" w:cs="Times New Roman"/>
          <w:i/>
          <w:iCs/>
          <w:kern w:val="0"/>
          <w:sz w:val="24"/>
          <w:szCs w:val="24"/>
          <w:lang w:val="en-US" w:eastAsia="fr-FR"/>
          <w14:ligatures w14:val="none"/>
        </w:rPr>
        <w:t>Journal of Sport History</w:t>
      </w:r>
      <w:r w:rsidRPr="00653BB0">
        <w:rPr>
          <w:rFonts w:ascii="Times New Roman" w:eastAsia="Times New Roman" w:hAnsi="Times New Roman" w:cs="Times New Roman"/>
          <w:kern w:val="0"/>
          <w:sz w:val="24"/>
          <w:szCs w:val="24"/>
          <w:lang w:val="en-US" w:eastAsia="fr-FR"/>
          <w14:ligatures w14:val="none"/>
        </w:rPr>
        <w:t>, vol. 6, no. 2, 1979, p</w:t>
      </w:r>
      <w:r w:rsidRPr="00797384">
        <w:rPr>
          <w:rFonts w:ascii="Times New Roman" w:eastAsia="Times New Roman" w:hAnsi="Times New Roman" w:cs="Times New Roman"/>
          <w:kern w:val="0"/>
          <w:sz w:val="24"/>
          <w:szCs w:val="24"/>
          <w:lang w:val="en-US" w:eastAsia="fr-FR"/>
          <w14:ligatures w14:val="none"/>
        </w:rPr>
        <w:t>p</w:t>
      </w:r>
      <w:r w:rsidRPr="00653BB0">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31</w:t>
      </w:r>
      <w:r w:rsidRPr="00653BB0">
        <w:rPr>
          <w:rFonts w:ascii="Times New Roman" w:eastAsia="Times New Roman" w:hAnsi="Times New Roman" w:cs="Times New Roman"/>
          <w:kern w:val="0"/>
          <w:sz w:val="24"/>
          <w:szCs w:val="24"/>
          <w:lang w:val="en-US" w:eastAsia="fr-FR"/>
          <w14:ligatures w14:val="none"/>
        </w:rPr>
        <w:t>–3</w:t>
      </w:r>
      <w:r w:rsidRPr="00797384">
        <w:rPr>
          <w:rFonts w:ascii="Times New Roman" w:eastAsia="Times New Roman" w:hAnsi="Times New Roman" w:cs="Times New Roman"/>
          <w:kern w:val="0"/>
          <w:sz w:val="24"/>
          <w:szCs w:val="24"/>
          <w:lang w:val="en-US" w:eastAsia="fr-FR"/>
          <w14:ligatures w14:val="none"/>
        </w:rPr>
        <w:t>2</w:t>
      </w:r>
      <w:r w:rsidRPr="00653BB0">
        <w:rPr>
          <w:rFonts w:ascii="Times New Roman" w:eastAsia="Times New Roman" w:hAnsi="Times New Roman" w:cs="Times New Roman"/>
          <w:kern w:val="0"/>
          <w:sz w:val="24"/>
          <w:szCs w:val="24"/>
          <w:lang w:val="en-US" w:eastAsia="fr-FR"/>
          <w14:ligatures w14:val="none"/>
        </w:rPr>
        <w:t>.</w:t>
      </w:r>
    </w:p>
    <w:p w14:paraId="2DC1FD75" w14:textId="77777777" w:rsidR="00051A8A" w:rsidRPr="00797384" w:rsidRDefault="00051A8A" w:rsidP="00A80AA9">
      <w:pPr>
        <w:pStyle w:val="Notedebasdepage"/>
        <w:jc w:val="both"/>
        <w:rPr>
          <w:rFonts w:ascii="Times New Roman" w:eastAsia="Times New Roman" w:hAnsi="Times New Roman" w:cs="Times New Roman"/>
          <w:kern w:val="0"/>
          <w:sz w:val="24"/>
          <w:szCs w:val="24"/>
          <w:lang w:val="en-US" w:eastAsia="fr-FR"/>
          <w14:ligatures w14:val="none"/>
        </w:rPr>
      </w:pPr>
    </w:p>
    <w:p w14:paraId="43629D82" w14:textId="3FC96F5C" w:rsidR="00A80AA9" w:rsidRPr="00797384" w:rsidRDefault="00A80AA9" w:rsidP="00A80AA9">
      <w:pPr>
        <w:pStyle w:val="Notedebasdepage"/>
        <w:jc w:val="both"/>
        <w:rPr>
          <w:rFonts w:ascii="Times New Roman" w:eastAsia="Times New Roman" w:hAnsi="Times New Roman" w:cs="Times New Roman"/>
          <w:kern w:val="0"/>
          <w:sz w:val="24"/>
          <w:szCs w:val="24"/>
          <w:lang w:val="en-US" w:eastAsia="fr-FR"/>
          <w14:ligatures w14:val="none"/>
        </w:rPr>
      </w:pPr>
      <w:r w:rsidRPr="00BF6C57">
        <w:rPr>
          <w:rFonts w:ascii="Times New Roman" w:eastAsia="Times New Roman" w:hAnsi="Times New Roman" w:cs="Times New Roman"/>
          <w:kern w:val="0"/>
          <w:sz w:val="24"/>
          <w:szCs w:val="24"/>
          <w:lang w:val="en-US" w:eastAsia="fr-FR"/>
          <w14:ligatures w14:val="none"/>
        </w:rPr>
        <w:lastRenderedPageBreak/>
        <w:t>Lambert, Michael. “A</w:t>
      </w:r>
      <w:r w:rsidRPr="00797384">
        <w:rPr>
          <w:rFonts w:ascii="Times New Roman" w:eastAsia="Times New Roman" w:hAnsi="Times New Roman" w:cs="Times New Roman"/>
          <w:kern w:val="0"/>
          <w:sz w:val="24"/>
          <w:szCs w:val="24"/>
          <w:lang w:val="en-US" w:eastAsia="fr-FR"/>
          <w14:ligatures w14:val="none"/>
        </w:rPr>
        <w:t>ncient Greek and traditional Zulu medicine: a question of balance.</w:t>
      </w:r>
      <w:r w:rsidRPr="00BF6C57">
        <w:rPr>
          <w:rFonts w:ascii="Times New Roman" w:eastAsia="Times New Roman" w:hAnsi="Times New Roman" w:cs="Times New Roman"/>
          <w:kern w:val="0"/>
          <w:sz w:val="24"/>
          <w:szCs w:val="24"/>
          <w:lang w:val="en-US" w:eastAsia="fr-FR"/>
          <w14:ligatures w14:val="none"/>
        </w:rPr>
        <w:t xml:space="preserve">” </w:t>
      </w:r>
      <w:r w:rsidRPr="00BF6C57">
        <w:rPr>
          <w:rFonts w:ascii="Times New Roman" w:eastAsia="Times New Roman" w:hAnsi="Times New Roman" w:cs="Times New Roman"/>
          <w:i/>
          <w:iCs/>
          <w:kern w:val="0"/>
          <w:sz w:val="24"/>
          <w:szCs w:val="24"/>
          <w:lang w:val="en-US" w:eastAsia="fr-FR"/>
          <w14:ligatures w14:val="none"/>
        </w:rPr>
        <w:t>Acta Classica</w:t>
      </w:r>
      <w:r w:rsidRPr="00BF6C57">
        <w:rPr>
          <w:rFonts w:ascii="Times New Roman" w:eastAsia="Times New Roman" w:hAnsi="Times New Roman" w:cs="Times New Roman"/>
          <w:kern w:val="0"/>
          <w:sz w:val="24"/>
          <w:szCs w:val="24"/>
          <w:lang w:val="en-US" w:eastAsia="fr-FR"/>
          <w14:ligatures w14:val="none"/>
        </w:rPr>
        <w:t>, vol. 38, 1995, p.</w:t>
      </w:r>
      <w:r w:rsidRPr="00797384">
        <w:rPr>
          <w:rFonts w:ascii="Times New Roman" w:eastAsia="Times New Roman" w:hAnsi="Times New Roman" w:cs="Times New Roman"/>
          <w:kern w:val="0"/>
          <w:sz w:val="24"/>
          <w:szCs w:val="24"/>
          <w:lang w:val="en-US" w:eastAsia="fr-FR"/>
          <w14:ligatures w14:val="none"/>
        </w:rPr>
        <w:t> </w:t>
      </w:r>
      <w:r w:rsidRPr="00BF6C57">
        <w:rPr>
          <w:rFonts w:ascii="Times New Roman" w:eastAsia="Times New Roman" w:hAnsi="Times New Roman" w:cs="Times New Roman"/>
          <w:kern w:val="0"/>
          <w:sz w:val="24"/>
          <w:szCs w:val="24"/>
          <w:lang w:val="en-US" w:eastAsia="fr-FR"/>
          <w14:ligatures w14:val="none"/>
        </w:rPr>
        <w:t>71.</w:t>
      </w:r>
    </w:p>
    <w:p w14:paraId="7A1A88C3" w14:textId="77777777" w:rsidR="009F31DB" w:rsidRPr="00797384" w:rsidRDefault="009F31DB" w:rsidP="009F31DB">
      <w:pPr>
        <w:pStyle w:val="Notedebasdepage"/>
        <w:jc w:val="both"/>
        <w:rPr>
          <w:rFonts w:ascii="Times New Roman" w:eastAsia="Times New Roman" w:hAnsi="Times New Roman" w:cs="Times New Roman"/>
          <w:kern w:val="0"/>
          <w:sz w:val="24"/>
          <w:szCs w:val="24"/>
          <w:lang w:val="en-US" w:eastAsia="fr-FR"/>
          <w14:ligatures w14:val="none"/>
        </w:rPr>
      </w:pPr>
    </w:p>
    <w:p w14:paraId="0C0440DC" w14:textId="12BD0FF9" w:rsidR="009F31DB" w:rsidRPr="00797384" w:rsidRDefault="009F31DB" w:rsidP="009F31DB">
      <w:pPr>
        <w:pStyle w:val="Notedebasdepage"/>
        <w:jc w:val="both"/>
        <w:rPr>
          <w:rFonts w:ascii="Times New Roman" w:hAnsi="Times New Roman" w:cs="Times New Roman"/>
          <w:sz w:val="24"/>
          <w:szCs w:val="24"/>
          <w:lang w:val="en-US"/>
        </w:rPr>
      </w:pPr>
      <w:r w:rsidRPr="00FE3C43">
        <w:rPr>
          <w:rFonts w:ascii="Times New Roman" w:eastAsia="Times New Roman" w:hAnsi="Times New Roman" w:cs="Times New Roman"/>
          <w:kern w:val="0"/>
          <w:sz w:val="24"/>
          <w:szCs w:val="24"/>
          <w:lang w:val="en-US" w:eastAsia="fr-FR"/>
          <w14:ligatures w14:val="none"/>
        </w:rPr>
        <w:t xml:space="preserve">Lorimer, G. “An Address On Medicine In Ancient Greece: The Methods Of Hippocrates And Work Accomplished By Him.” </w:t>
      </w:r>
      <w:r w:rsidRPr="00FE3C43">
        <w:rPr>
          <w:rFonts w:ascii="Times New Roman" w:eastAsia="Times New Roman" w:hAnsi="Times New Roman" w:cs="Times New Roman"/>
          <w:i/>
          <w:iCs/>
          <w:kern w:val="0"/>
          <w:sz w:val="24"/>
          <w:szCs w:val="24"/>
          <w:lang w:val="en-US" w:eastAsia="fr-FR"/>
          <w14:ligatures w14:val="none"/>
        </w:rPr>
        <w:t>The British Medical Journal</w:t>
      </w:r>
      <w:r w:rsidRPr="00FE3C43">
        <w:rPr>
          <w:rFonts w:ascii="Times New Roman" w:eastAsia="Times New Roman" w:hAnsi="Times New Roman" w:cs="Times New Roman"/>
          <w:kern w:val="0"/>
          <w:sz w:val="24"/>
          <w:szCs w:val="24"/>
          <w:lang w:val="en-US" w:eastAsia="fr-FR"/>
          <w14:ligatures w14:val="none"/>
        </w:rPr>
        <w:t>, vol. 2, no. 2430, 1907, p.</w:t>
      </w:r>
      <w:r w:rsidRPr="00797384">
        <w:rPr>
          <w:rFonts w:ascii="Times New Roman" w:eastAsia="Times New Roman" w:hAnsi="Times New Roman" w:cs="Times New Roman"/>
          <w:kern w:val="0"/>
          <w:sz w:val="24"/>
          <w:szCs w:val="24"/>
          <w:lang w:val="en-US" w:eastAsia="fr-FR"/>
          <w14:ligatures w14:val="none"/>
        </w:rPr>
        <w:t> 196</w:t>
      </w:r>
      <w:r w:rsidRPr="00FE3C43">
        <w:rPr>
          <w:rFonts w:ascii="Times New Roman" w:eastAsia="Times New Roman" w:hAnsi="Times New Roman" w:cs="Times New Roman"/>
          <w:kern w:val="0"/>
          <w:sz w:val="24"/>
          <w:szCs w:val="24"/>
          <w:lang w:val="en-US" w:eastAsia="fr-FR"/>
          <w14:ligatures w14:val="none"/>
        </w:rPr>
        <w:t>.</w:t>
      </w:r>
    </w:p>
    <w:p w14:paraId="2B31D381" w14:textId="77777777" w:rsidR="009F31DB" w:rsidRPr="00797384" w:rsidRDefault="009F31DB" w:rsidP="009F31DB">
      <w:pPr>
        <w:pStyle w:val="Notedebasdepage"/>
        <w:rPr>
          <w:rFonts w:ascii="Times New Roman" w:eastAsia="Times New Roman" w:hAnsi="Times New Roman" w:cs="Times New Roman"/>
          <w:kern w:val="0"/>
          <w:sz w:val="24"/>
          <w:szCs w:val="24"/>
          <w:lang w:val="en-US" w:eastAsia="fr-FR"/>
          <w14:ligatures w14:val="none"/>
        </w:rPr>
      </w:pPr>
    </w:p>
    <w:p w14:paraId="5FE5C004" w14:textId="318BD687" w:rsidR="009F31DB" w:rsidRPr="00797384" w:rsidRDefault="009F31DB" w:rsidP="009F31DB">
      <w:pPr>
        <w:pStyle w:val="Notedebasdepage"/>
        <w:rPr>
          <w:rFonts w:ascii="Times New Roman" w:hAnsi="Times New Roman" w:cs="Times New Roman"/>
          <w:sz w:val="24"/>
          <w:szCs w:val="24"/>
          <w:lang w:val="en-US"/>
        </w:rPr>
      </w:pPr>
      <w:proofErr w:type="spellStart"/>
      <w:r w:rsidRPr="003C430E">
        <w:rPr>
          <w:rFonts w:ascii="Times New Roman" w:eastAsia="Times New Roman" w:hAnsi="Times New Roman" w:cs="Times New Roman"/>
          <w:kern w:val="0"/>
          <w:sz w:val="24"/>
          <w:szCs w:val="24"/>
          <w:lang w:val="en-US" w:eastAsia="fr-FR"/>
          <w14:ligatures w14:val="none"/>
        </w:rPr>
        <w:t>M</w:t>
      </w:r>
      <w:r w:rsidRPr="00797384">
        <w:rPr>
          <w:rFonts w:ascii="Times New Roman" w:eastAsia="Times New Roman" w:hAnsi="Times New Roman" w:cs="Times New Roman"/>
          <w:kern w:val="0"/>
          <w:sz w:val="24"/>
          <w:szCs w:val="24"/>
          <w:lang w:val="en-US" w:eastAsia="fr-FR"/>
          <w14:ligatures w14:val="none"/>
        </w:rPr>
        <w:t>elfi</w:t>
      </w:r>
      <w:proofErr w:type="spellEnd"/>
      <w:r w:rsidRPr="00797384">
        <w:rPr>
          <w:rFonts w:ascii="Times New Roman" w:eastAsia="Times New Roman" w:hAnsi="Times New Roman" w:cs="Times New Roman"/>
          <w:kern w:val="0"/>
          <w:sz w:val="24"/>
          <w:szCs w:val="24"/>
          <w:lang w:val="en-US" w:eastAsia="fr-FR"/>
          <w14:ligatures w14:val="none"/>
        </w:rPr>
        <w:t>, Milena</w:t>
      </w:r>
      <w:r w:rsidRPr="003C430E">
        <w:rPr>
          <w:rFonts w:ascii="Times New Roman" w:eastAsia="Times New Roman" w:hAnsi="Times New Roman" w:cs="Times New Roman"/>
          <w:kern w:val="0"/>
          <w:sz w:val="24"/>
          <w:szCs w:val="24"/>
          <w:lang w:val="en-US" w:eastAsia="fr-FR"/>
          <w14:ligatures w14:val="none"/>
        </w:rPr>
        <w:t>. “A</w:t>
      </w:r>
      <w:r w:rsidRPr="00797384">
        <w:rPr>
          <w:rFonts w:ascii="Times New Roman" w:eastAsia="Times New Roman" w:hAnsi="Times New Roman" w:cs="Times New Roman"/>
          <w:kern w:val="0"/>
          <w:sz w:val="24"/>
          <w:szCs w:val="24"/>
          <w:lang w:val="en-US" w:eastAsia="fr-FR"/>
          <w14:ligatures w14:val="none"/>
        </w:rPr>
        <w:t>sclepius</w:t>
      </w:r>
      <w:r w:rsidRPr="003C430E">
        <w:rPr>
          <w:rFonts w:ascii="Times New Roman" w:eastAsia="Times New Roman" w:hAnsi="Times New Roman" w:cs="Times New Roman"/>
          <w:kern w:val="0"/>
          <w:sz w:val="24"/>
          <w:szCs w:val="24"/>
          <w:lang w:val="en-US" w:eastAsia="fr-FR"/>
          <w14:ligatures w14:val="none"/>
        </w:rPr>
        <w:t xml:space="preserve">.” </w:t>
      </w:r>
      <w:r w:rsidRPr="003C430E">
        <w:rPr>
          <w:rFonts w:ascii="Times New Roman" w:eastAsia="Times New Roman" w:hAnsi="Times New Roman" w:cs="Times New Roman"/>
          <w:i/>
          <w:iCs/>
          <w:kern w:val="0"/>
          <w:sz w:val="24"/>
          <w:szCs w:val="24"/>
          <w:lang w:val="en-US" w:eastAsia="fr-FR"/>
          <w14:ligatures w14:val="none"/>
        </w:rPr>
        <w:t>The Classical Review</w:t>
      </w:r>
      <w:r w:rsidRPr="003C430E">
        <w:rPr>
          <w:rFonts w:ascii="Times New Roman" w:eastAsia="Times New Roman" w:hAnsi="Times New Roman" w:cs="Times New Roman"/>
          <w:kern w:val="0"/>
          <w:sz w:val="24"/>
          <w:szCs w:val="24"/>
          <w:lang w:val="en-US" w:eastAsia="fr-FR"/>
          <w14:ligatures w14:val="none"/>
        </w:rPr>
        <w:t>, vol.</w:t>
      </w:r>
      <w:r w:rsidRPr="00797384">
        <w:rPr>
          <w:rFonts w:ascii="Times New Roman" w:eastAsia="Times New Roman" w:hAnsi="Times New Roman" w:cs="Times New Roman"/>
          <w:kern w:val="0"/>
          <w:sz w:val="24"/>
          <w:szCs w:val="24"/>
          <w:lang w:val="en-US" w:eastAsia="fr-FR"/>
          <w14:ligatures w14:val="none"/>
        </w:rPr>
        <w:t> </w:t>
      </w:r>
      <w:r w:rsidRPr="003C430E">
        <w:rPr>
          <w:rFonts w:ascii="Times New Roman" w:eastAsia="Times New Roman" w:hAnsi="Times New Roman" w:cs="Times New Roman"/>
          <w:kern w:val="0"/>
          <w:sz w:val="24"/>
          <w:szCs w:val="24"/>
          <w:lang w:val="en-US" w:eastAsia="fr-FR"/>
          <w14:ligatures w14:val="none"/>
        </w:rPr>
        <w:t>62, no.</w:t>
      </w:r>
      <w:r w:rsidRPr="00797384">
        <w:rPr>
          <w:rFonts w:ascii="Times New Roman" w:eastAsia="Times New Roman" w:hAnsi="Times New Roman" w:cs="Times New Roman"/>
          <w:kern w:val="0"/>
          <w:sz w:val="24"/>
          <w:szCs w:val="24"/>
          <w:lang w:val="en-US" w:eastAsia="fr-FR"/>
          <w14:ligatures w14:val="none"/>
        </w:rPr>
        <w:t> </w:t>
      </w:r>
      <w:r w:rsidRPr="003C430E">
        <w:rPr>
          <w:rFonts w:ascii="Times New Roman" w:eastAsia="Times New Roman" w:hAnsi="Times New Roman" w:cs="Times New Roman"/>
          <w:kern w:val="0"/>
          <w:sz w:val="24"/>
          <w:szCs w:val="24"/>
          <w:lang w:val="en-US" w:eastAsia="fr-FR"/>
          <w14:ligatures w14:val="none"/>
        </w:rPr>
        <w:t>1, 2012, p</w:t>
      </w:r>
      <w:r w:rsidRPr="00797384">
        <w:rPr>
          <w:rFonts w:ascii="Times New Roman" w:eastAsia="Times New Roman" w:hAnsi="Times New Roman" w:cs="Times New Roman"/>
          <w:kern w:val="0"/>
          <w:sz w:val="24"/>
          <w:szCs w:val="24"/>
          <w:lang w:val="en-US" w:eastAsia="fr-FR"/>
          <w14:ligatures w14:val="none"/>
        </w:rPr>
        <w:t>p</w:t>
      </w:r>
      <w:r w:rsidRPr="003C430E">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w:t>
      </w:r>
      <w:r w:rsidRPr="003C430E">
        <w:rPr>
          <w:rFonts w:ascii="Times New Roman" w:eastAsia="Times New Roman" w:hAnsi="Times New Roman" w:cs="Times New Roman"/>
          <w:kern w:val="0"/>
          <w:sz w:val="24"/>
          <w:szCs w:val="24"/>
          <w:lang w:val="en-US" w:eastAsia="fr-FR"/>
          <w14:ligatures w14:val="none"/>
        </w:rPr>
        <w:t>215</w:t>
      </w:r>
      <w:r w:rsidRPr="00797384">
        <w:rPr>
          <w:rFonts w:ascii="Times New Roman" w:eastAsia="Times New Roman" w:hAnsi="Times New Roman" w:cs="Times New Roman"/>
          <w:kern w:val="0"/>
          <w:sz w:val="24"/>
          <w:szCs w:val="24"/>
          <w:lang w:val="en-US" w:eastAsia="fr-FR"/>
          <w14:ligatures w14:val="none"/>
        </w:rPr>
        <w:t>-</w:t>
      </w:r>
      <w:r w:rsidRPr="00797384">
        <w:rPr>
          <w:rFonts w:ascii="Times New Roman" w:hAnsi="Times New Roman" w:cs="Times New Roman"/>
          <w:sz w:val="24"/>
          <w:szCs w:val="24"/>
          <w:lang w:val="en-US"/>
        </w:rPr>
        <w:t>216.</w:t>
      </w:r>
    </w:p>
    <w:p w14:paraId="1D6910D7" w14:textId="77777777" w:rsidR="00A80AA9" w:rsidRPr="00797384" w:rsidRDefault="00A80AA9" w:rsidP="00451FEF">
      <w:pPr>
        <w:pStyle w:val="Notedebasdepage"/>
        <w:jc w:val="both"/>
        <w:rPr>
          <w:rFonts w:ascii="Times New Roman" w:eastAsia="Times New Roman" w:hAnsi="Times New Roman" w:cs="Times New Roman"/>
          <w:kern w:val="0"/>
          <w:sz w:val="24"/>
          <w:szCs w:val="24"/>
          <w:lang w:val="en-US" w:eastAsia="fr-FR"/>
          <w14:ligatures w14:val="none"/>
        </w:rPr>
      </w:pPr>
    </w:p>
    <w:p w14:paraId="283C2742" w14:textId="7D7DDC9D" w:rsidR="00451FEF" w:rsidRPr="00797384" w:rsidRDefault="00451FEF" w:rsidP="00451FEF">
      <w:pPr>
        <w:pStyle w:val="Notedebasdepage"/>
        <w:jc w:val="both"/>
        <w:rPr>
          <w:rFonts w:ascii="Times New Roman" w:eastAsia="Times New Roman" w:hAnsi="Times New Roman" w:cs="Times New Roman"/>
          <w:kern w:val="0"/>
          <w:sz w:val="24"/>
          <w:szCs w:val="24"/>
          <w:lang w:val="en-US" w:eastAsia="fr-FR"/>
          <w14:ligatures w14:val="none"/>
        </w:rPr>
      </w:pPr>
      <w:proofErr w:type="spellStart"/>
      <w:r w:rsidRPr="004A4C7B">
        <w:rPr>
          <w:rFonts w:ascii="Times New Roman" w:eastAsia="Times New Roman" w:hAnsi="Times New Roman" w:cs="Times New Roman"/>
          <w:kern w:val="0"/>
          <w:sz w:val="24"/>
          <w:szCs w:val="24"/>
          <w:lang w:val="en-US" w:eastAsia="fr-FR"/>
          <w14:ligatures w14:val="none"/>
        </w:rPr>
        <w:t>Petridou</w:t>
      </w:r>
      <w:proofErr w:type="spellEnd"/>
      <w:r w:rsidRPr="004A4C7B">
        <w:rPr>
          <w:rFonts w:ascii="Times New Roman" w:eastAsia="Times New Roman" w:hAnsi="Times New Roman" w:cs="Times New Roman"/>
          <w:kern w:val="0"/>
          <w:sz w:val="24"/>
          <w:szCs w:val="24"/>
          <w:lang w:val="en-US" w:eastAsia="fr-FR"/>
          <w14:ligatures w14:val="none"/>
        </w:rPr>
        <w:t xml:space="preserve">, Georgia. “Asclepius the Divine Healer, Asclepius the Divine Physician: Epiphanies as Diagnostic and Therapeutic Tools.” </w:t>
      </w:r>
      <w:r w:rsidRPr="004A4C7B">
        <w:rPr>
          <w:rFonts w:ascii="Times New Roman" w:eastAsia="Times New Roman" w:hAnsi="Times New Roman" w:cs="Times New Roman"/>
          <w:i/>
          <w:iCs/>
          <w:kern w:val="0"/>
          <w:sz w:val="24"/>
          <w:szCs w:val="24"/>
          <w:lang w:val="en-US" w:eastAsia="fr-FR"/>
          <w14:ligatures w14:val="none"/>
        </w:rPr>
        <w:t>Medicine and Healing in the Ancient Mediterranean</w:t>
      </w:r>
      <w:r w:rsidRPr="004A4C7B">
        <w:rPr>
          <w:rFonts w:ascii="Times New Roman" w:eastAsia="Times New Roman" w:hAnsi="Times New Roman" w:cs="Times New Roman"/>
          <w:kern w:val="0"/>
          <w:sz w:val="24"/>
          <w:szCs w:val="24"/>
          <w:lang w:val="en-US" w:eastAsia="fr-FR"/>
          <w14:ligatures w14:val="none"/>
        </w:rPr>
        <w:t xml:space="preserve">, edited by Demetrios </w:t>
      </w:r>
      <w:proofErr w:type="spellStart"/>
      <w:r w:rsidRPr="004A4C7B">
        <w:rPr>
          <w:rFonts w:ascii="Times New Roman" w:eastAsia="Times New Roman" w:hAnsi="Times New Roman" w:cs="Times New Roman"/>
          <w:kern w:val="0"/>
          <w:sz w:val="24"/>
          <w:szCs w:val="24"/>
          <w:lang w:val="en-US" w:eastAsia="fr-FR"/>
          <w14:ligatures w14:val="none"/>
        </w:rPr>
        <w:t>Michaelides</w:t>
      </w:r>
      <w:proofErr w:type="spellEnd"/>
      <w:r w:rsidRPr="004A4C7B">
        <w:rPr>
          <w:rFonts w:ascii="Times New Roman" w:eastAsia="Times New Roman" w:hAnsi="Times New Roman" w:cs="Times New Roman"/>
          <w:kern w:val="0"/>
          <w:sz w:val="24"/>
          <w:szCs w:val="24"/>
          <w:lang w:val="en-US" w:eastAsia="fr-FR"/>
          <w14:ligatures w14:val="none"/>
        </w:rPr>
        <w:t>, Oxbow Books, 2014, p</w:t>
      </w:r>
      <w:r w:rsidR="00051A8A" w:rsidRPr="00797384">
        <w:rPr>
          <w:rFonts w:ascii="Times New Roman" w:eastAsia="Times New Roman" w:hAnsi="Times New Roman" w:cs="Times New Roman"/>
          <w:kern w:val="0"/>
          <w:sz w:val="24"/>
          <w:szCs w:val="24"/>
          <w:lang w:val="en-US" w:eastAsia="fr-FR"/>
          <w14:ligatures w14:val="none"/>
        </w:rPr>
        <w:t>p</w:t>
      </w:r>
      <w:r w:rsidRPr="004A4C7B">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w:t>
      </w:r>
      <w:r w:rsidRPr="004A4C7B">
        <w:rPr>
          <w:rFonts w:ascii="Times New Roman" w:eastAsia="Times New Roman" w:hAnsi="Times New Roman" w:cs="Times New Roman"/>
          <w:kern w:val="0"/>
          <w:sz w:val="24"/>
          <w:szCs w:val="24"/>
          <w:lang w:val="en-US" w:eastAsia="fr-FR"/>
          <w14:ligatures w14:val="none"/>
        </w:rPr>
        <w:t>297</w:t>
      </w:r>
      <w:r w:rsidR="00051A8A" w:rsidRPr="00797384">
        <w:rPr>
          <w:rFonts w:ascii="Times New Roman" w:eastAsia="Times New Roman" w:hAnsi="Times New Roman" w:cs="Times New Roman"/>
          <w:kern w:val="0"/>
          <w:sz w:val="24"/>
          <w:szCs w:val="24"/>
          <w:lang w:val="en-US" w:eastAsia="fr-FR"/>
          <w14:ligatures w14:val="none"/>
        </w:rPr>
        <w:t xml:space="preserve">, </w:t>
      </w:r>
      <w:r w:rsidR="009F31DB" w:rsidRPr="00797384">
        <w:rPr>
          <w:rFonts w:ascii="Times New Roman" w:eastAsia="Times New Roman" w:hAnsi="Times New Roman" w:cs="Times New Roman"/>
          <w:kern w:val="0"/>
          <w:sz w:val="24"/>
          <w:szCs w:val="24"/>
          <w:lang w:val="en-US" w:eastAsia="fr-FR"/>
          <w14:ligatures w14:val="none"/>
        </w:rPr>
        <w:t xml:space="preserve">301, </w:t>
      </w:r>
      <w:r w:rsidR="00051A8A" w:rsidRPr="00797384">
        <w:rPr>
          <w:rFonts w:ascii="Times New Roman" w:eastAsia="Times New Roman" w:hAnsi="Times New Roman" w:cs="Times New Roman"/>
          <w:kern w:val="0"/>
          <w:sz w:val="24"/>
          <w:szCs w:val="24"/>
          <w:lang w:val="en-US" w:eastAsia="fr-FR"/>
          <w14:ligatures w14:val="none"/>
        </w:rPr>
        <w:t>303</w:t>
      </w:r>
      <w:r w:rsidRPr="004A4C7B">
        <w:rPr>
          <w:rFonts w:ascii="Times New Roman" w:eastAsia="Times New Roman" w:hAnsi="Times New Roman" w:cs="Times New Roman"/>
          <w:kern w:val="0"/>
          <w:sz w:val="24"/>
          <w:szCs w:val="24"/>
          <w:lang w:val="en-US" w:eastAsia="fr-FR"/>
          <w14:ligatures w14:val="none"/>
        </w:rPr>
        <w:t>.</w:t>
      </w:r>
    </w:p>
    <w:p w14:paraId="593A0F0C" w14:textId="77777777" w:rsidR="00A80AA9" w:rsidRPr="00797384" w:rsidRDefault="00A80AA9" w:rsidP="00A80AA9">
      <w:pPr>
        <w:pStyle w:val="Notedebasdepage"/>
        <w:jc w:val="both"/>
        <w:rPr>
          <w:rFonts w:ascii="Times New Roman" w:eastAsia="Times New Roman" w:hAnsi="Times New Roman" w:cs="Times New Roman"/>
          <w:kern w:val="0"/>
          <w:sz w:val="24"/>
          <w:szCs w:val="24"/>
          <w:lang w:val="en-US" w:eastAsia="fr-FR"/>
          <w14:ligatures w14:val="none"/>
        </w:rPr>
      </w:pPr>
    </w:p>
    <w:p w14:paraId="7853C0F8" w14:textId="77777777" w:rsidR="00051A8A" w:rsidRPr="00797384" w:rsidRDefault="00051A8A" w:rsidP="00051A8A">
      <w:pPr>
        <w:pStyle w:val="Notedebasdepage"/>
        <w:jc w:val="both"/>
        <w:rPr>
          <w:rFonts w:ascii="Times New Roman" w:eastAsia="Times New Roman" w:hAnsi="Times New Roman" w:cs="Times New Roman"/>
          <w:kern w:val="0"/>
          <w:sz w:val="24"/>
          <w:szCs w:val="24"/>
          <w:lang w:val="en-US" w:eastAsia="fr-FR"/>
          <w14:ligatures w14:val="none"/>
        </w:rPr>
      </w:pPr>
      <w:r w:rsidRPr="00315B12">
        <w:rPr>
          <w:rFonts w:ascii="Times New Roman" w:eastAsia="Times New Roman" w:hAnsi="Times New Roman" w:cs="Times New Roman"/>
          <w:kern w:val="0"/>
          <w:sz w:val="24"/>
          <w:szCs w:val="24"/>
          <w:lang w:val="en-US" w:eastAsia="fr-FR"/>
          <w14:ligatures w14:val="none"/>
        </w:rPr>
        <w:t>Pigman, G. W. “</w:t>
      </w:r>
      <w:r w:rsidRPr="00797384">
        <w:rPr>
          <w:rFonts w:ascii="Times New Roman" w:eastAsia="Times New Roman" w:hAnsi="Times New Roman" w:cs="Times New Roman"/>
          <w:kern w:val="0"/>
          <w:sz w:val="24"/>
          <w:szCs w:val="24"/>
          <w:lang w:val="en-US" w:eastAsia="fr-FR"/>
          <w14:ligatures w14:val="none"/>
        </w:rPr>
        <w:t>The Ancient World</w:t>
      </w:r>
      <w:r w:rsidRPr="00315B12">
        <w:rPr>
          <w:rFonts w:ascii="Times New Roman" w:eastAsia="Times New Roman" w:hAnsi="Times New Roman" w:cs="Times New Roman"/>
          <w:kern w:val="0"/>
          <w:sz w:val="24"/>
          <w:szCs w:val="24"/>
          <w:lang w:val="en-US" w:eastAsia="fr-FR"/>
          <w14:ligatures w14:val="none"/>
        </w:rPr>
        <w:t xml:space="preserve">.” </w:t>
      </w:r>
      <w:r w:rsidRPr="00315B12">
        <w:rPr>
          <w:rFonts w:ascii="Times New Roman" w:eastAsia="Times New Roman" w:hAnsi="Times New Roman" w:cs="Times New Roman"/>
          <w:i/>
          <w:iCs/>
          <w:kern w:val="0"/>
          <w:sz w:val="24"/>
          <w:szCs w:val="24"/>
          <w:lang w:val="en-US" w:eastAsia="fr-FR"/>
          <w14:ligatures w14:val="none"/>
        </w:rPr>
        <w:t>Conceptions of Dreaming from Homer to 1800</w:t>
      </w:r>
      <w:r w:rsidRPr="00315B12">
        <w:rPr>
          <w:rFonts w:ascii="Times New Roman" w:eastAsia="Times New Roman" w:hAnsi="Times New Roman" w:cs="Times New Roman"/>
          <w:kern w:val="0"/>
          <w:sz w:val="24"/>
          <w:szCs w:val="24"/>
          <w:lang w:val="en-US" w:eastAsia="fr-FR"/>
          <w14:ligatures w14:val="none"/>
        </w:rPr>
        <w:t>, Anthem Press, 2019, p</w:t>
      </w:r>
      <w:r w:rsidRPr="00797384">
        <w:rPr>
          <w:rFonts w:ascii="Times New Roman" w:eastAsia="Times New Roman" w:hAnsi="Times New Roman" w:cs="Times New Roman"/>
          <w:kern w:val="0"/>
          <w:sz w:val="24"/>
          <w:szCs w:val="24"/>
          <w:lang w:val="en-US" w:eastAsia="fr-FR"/>
          <w14:ligatures w14:val="none"/>
        </w:rPr>
        <w:t>. 23</w:t>
      </w:r>
      <w:r w:rsidRPr="00315B12">
        <w:rPr>
          <w:rFonts w:ascii="Times New Roman" w:eastAsia="Times New Roman" w:hAnsi="Times New Roman" w:cs="Times New Roman"/>
          <w:kern w:val="0"/>
          <w:sz w:val="24"/>
          <w:szCs w:val="24"/>
          <w:lang w:val="en-US" w:eastAsia="fr-FR"/>
          <w14:ligatures w14:val="none"/>
        </w:rPr>
        <w:t>.</w:t>
      </w:r>
    </w:p>
    <w:p w14:paraId="7E9BE581" w14:textId="77777777" w:rsidR="00051A8A" w:rsidRPr="00797384" w:rsidRDefault="00051A8A" w:rsidP="00051A8A">
      <w:pPr>
        <w:pStyle w:val="Notedebasdepage"/>
        <w:jc w:val="both"/>
        <w:rPr>
          <w:rFonts w:ascii="Times New Roman" w:eastAsia="Times New Roman" w:hAnsi="Times New Roman" w:cs="Times New Roman"/>
          <w:kern w:val="0"/>
          <w:sz w:val="24"/>
          <w:szCs w:val="24"/>
          <w:lang w:val="en-US" w:eastAsia="fr-FR"/>
          <w14:ligatures w14:val="none"/>
        </w:rPr>
      </w:pPr>
    </w:p>
    <w:p w14:paraId="5C71549B" w14:textId="77777777" w:rsidR="00A818F5" w:rsidRPr="00797384" w:rsidRDefault="00A818F5" w:rsidP="00A818F5">
      <w:pPr>
        <w:pStyle w:val="Notedebasdepage"/>
        <w:jc w:val="both"/>
        <w:rPr>
          <w:rFonts w:ascii="Times New Roman" w:hAnsi="Times New Roman" w:cs="Times New Roman"/>
          <w:sz w:val="24"/>
          <w:szCs w:val="24"/>
          <w:lang w:val="en-US"/>
        </w:rPr>
      </w:pPr>
      <w:r w:rsidRPr="002479A1">
        <w:rPr>
          <w:rFonts w:ascii="Times New Roman" w:eastAsia="Times New Roman" w:hAnsi="Times New Roman" w:cs="Times New Roman"/>
          <w:kern w:val="0"/>
          <w:sz w:val="24"/>
          <w:szCs w:val="24"/>
          <w:lang w:val="en-US" w:eastAsia="fr-FR"/>
          <w14:ligatures w14:val="none"/>
        </w:rPr>
        <w:t>Rees, Elizabeth. “H</w:t>
      </w:r>
      <w:r w:rsidRPr="00797384">
        <w:rPr>
          <w:rFonts w:ascii="Times New Roman" w:eastAsia="Times New Roman" w:hAnsi="Times New Roman" w:cs="Times New Roman"/>
          <w:kern w:val="0"/>
          <w:sz w:val="24"/>
          <w:szCs w:val="24"/>
          <w:lang w:val="en-US" w:eastAsia="fr-FR"/>
          <w14:ligatures w14:val="none"/>
        </w:rPr>
        <w:t>ealing gods: Asclepius and Christ.</w:t>
      </w:r>
      <w:r w:rsidRPr="002479A1">
        <w:rPr>
          <w:rFonts w:ascii="Times New Roman" w:eastAsia="Times New Roman" w:hAnsi="Times New Roman" w:cs="Times New Roman"/>
          <w:kern w:val="0"/>
          <w:sz w:val="24"/>
          <w:szCs w:val="24"/>
          <w:lang w:val="en-US" w:eastAsia="fr-FR"/>
          <w14:ligatures w14:val="none"/>
        </w:rPr>
        <w:t>”</w:t>
      </w:r>
      <w:r w:rsidRPr="00797384">
        <w:rPr>
          <w:rFonts w:ascii="Times New Roman" w:eastAsia="Times New Roman" w:hAnsi="Times New Roman" w:cs="Times New Roman"/>
          <w:kern w:val="0"/>
          <w:sz w:val="24"/>
          <w:szCs w:val="24"/>
          <w:lang w:val="en-US" w:eastAsia="fr-FR"/>
          <w14:ligatures w14:val="none"/>
        </w:rPr>
        <w:t xml:space="preserve"> </w:t>
      </w:r>
      <w:r w:rsidRPr="002479A1">
        <w:rPr>
          <w:rFonts w:ascii="Times New Roman" w:eastAsia="Times New Roman" w:hAnsi="Times New Roman" w:cs="Times New Roman"/>
          <w:i/>
          <w:iCs/>
          <w:kern w:val="0"/>
          <w:sz w:val="24"/>
          <w:szCs w:val="24"/>
          <w:lang w:val="en-US" w:eastAsia="fr-FR"/>
          <w14:ligatures w14:val="none"/>
        </w:rPr>
        <w:t>Archaeology</w:t>
      </w:r>
      <w:r w:rsidRPr="00797384">
        <w:rPr>
          <w:rFonts w:ascii="Times New Roman" w:eastAsia="Times New Roman" w:hAnsi="Times New Roman" w:cs="Times New Roman"/>
          <w:i/>
          <w:iCs/>
          <w:kern w:val="0"/>
          <w:sz w:val="24"/>
          <w:szCs w:val="24"/>
          <w:lang w:val="en-US" w:eastAsia="fr-FR"/>
          <w14:ligatures w14:val="none"/>
        </w:rPr>
        <w:t xml:space="preserve"> </w:t>
      </w:r>
      <w:r w:rsidRPr="002479A1">
        <w:rPr>
          <w:rFonts w:ascii="Times New Roman" w:eastAsia="Times New Roman" w:hAnsi="Times New Roman" w:cs="Times New Roman"/>
          <w:i/>
          <w:iCs/>
          <w:kern w:val="0"/>
          <w:sz w:val="24"/>
          <w:szCs w:val="24"/>
          <w:lang w:val="en-US" w:eastAsia="fr-FR"/>
          <w14:ligatures w14:val="none"/>
        </w:rPr>
        <w:t>and the Early Church in Southern Greece</w:t>
      </w:r>
      <w:r w:rsidRPr="002479A1">
        <w:rPr>
          <w:rFonts w:ascii="Times New Roman" w:eastAsia="Times New Roman" w:hAnsi="Times New Roman" w:cs="Times New Roman"/>
          <w:kern w:val="0"/>
          <w:sz w:val="24"/>
          <w:szCs w:val="24"/>
          <w:lang w:val="en-US" w:eastAsia="fr-FR"/>
          <w14:ligatures w14:val="none"/>
        </w:rPr>
        <w:t>, Oxbow Books, 2020, p.</w:t>
      </w:r>
      <w:r w:rsidRPr="00797384">
        <w:rPr>
          <w:rFonts w:ascii="Times New Roman" w:eastAsia="Times New Roman" w:hAnsi="Times New Roman" w:cs="Times New Roman"/>
          <w:kern w:val="0"/>
          <w:sz w:val="24"/>
          <w:szCs w:val="24"/>
          <w:lang w:val="en-US" w:eastAsia="fr-FR"/>
          <w14:ligatures w14:val="none"/>
        </w:rPr>
        <w:t> 160</w:t>
      </w:r>
      <w:r w:rsidRPr="002479A1">
        <w:rPr>
          <w:rFonts w:ascii="Times New Roman" w:eastAsia="Times New Roman" w:hAnsi="Times New Roman" w:cs="Times New Roman"/>
          <w:kern w:val="0"/>
          <w:sz w:val="24"/>
          <w:szCs w:val="24"/>
          <w:lang w:val="en-US" w:eastAsia="fr-FR"/>
          <w14:ligatures w14:val="none"/>
        </w:rPr>
        <w:t>.</w:t>
      </w:r>
    </w:p>
    <w:p w14:paraId="3E24BB7A" w14:textId="77777777" w:rsidR="00A818F5" w:rsidRPr="00797384" w:rsidRDefault="00A818F5" w:rsidP="00051A8A">
      <w:pPr>
        <w:pStyle w:val="Notedebasdepage"/>
        <w:jc w:val="both"/>
        <w:rPr>
          <w:rFonts w:ascii="Times New Roman" w:eastAsia="Times New Roman" w:hAnsi="Times New Roman" w:cs="Times New Roman"/>
          <w:kern w:val="0"/>
          <w:sz w:val="24"/>
          <w:szCs w:val="24"/>
          <w:lang w:val="en-US" w:eastAsia="fr-FR"/>
          <w14:ligatures w14:val="none"/>
        </w:rPr>
      </w:pPr>
    </w:p>
    <w:p w14:paraId="5882A4E4" w14:textId="02C79827" w:rsidR="00051A8A" w:rsidRPr="00797384" w:rsidRDefault="00051A8A" w:rsidP="00051A8A">
      <w:pPr>
        <w:pStyle w:val="Notedebasdepage"/>
        <w:jc w:val="both"/>
        <w:rPr>
          <w:rFonts w:ascii="Times New Roman" w:hAnsi="Times New Roman" w:cs="Times New Roman"/>
          <w:sz w:val="24"/>
          <w:szCs w:val="24"/>
          <w:lang w:val="en-US"/>
        </w:rPr>
      </w:pPr>
      <w:proofErr w:type="spellStart"/>
      <w:r w:rsidRPr="007532F6">
        <w:rPr>
          <w:rFonts w:ascii="Times New Roman" w:eastAsia="Times New Roman" w:hAnsi="Times New Roman" w:cs="Times New Roman"/>
          <w:kern w:val="0"/>
          <w:sz w:val="24"/>
          <w:szCs w:val="24"/>
          <w:lang w:val="en-US" w:eastAsia="fr-FR"/>
          <w14:ligatures w14:val="none"/>
        </w:rPr>
        <w:t>Renehan</w:t>
      </w:r>
      <w:proofErr w:type="spellEnd"/>
      <w:r w:rsidRPr="007532F6">
        <w:rPr>
          <w:rFonts w:ascii="Times New Roman" w:eastAsia="Times New Roman" w:hAnsi="Times New Roman" w:cs="Times New Roman"/>
          <w:kern w:val="0"/>
          <w:sz w:val="24"/>
          <w:szCs w:val="24"/>
          <w:lang w:val="en-US" w:eastAsia="fr-FR"/>
          <w14:ligatures w14:val="none"/>
        </w:rPr>
        <w:t xml:space="preserve">, Robert. “The Staunching of Odysseus’ Blood: The Healing Power of Magic.” </w:t>
      </w:r>
      <w:r w:rsidRPr="007532F6">
        <w:rPr>
          <w:rFonts w:ascii="Times New Roman" w:eastAsia="Times New Roman" w:hAnsi="Times New Roman" w:cs="Times New Roman"/>
          <w:i/>
          <w:iCs/>
          <w:kern w:val="0"/>
          <w:sz w:val="24"/>
          <w:szCs w:val="24"/>
          <w:lang w:val="en-US" w:eastAsia="fr-FR"/>
          <w14:ligatures w14:val="none"/>
        </w:rPr>
        <w:t>The American Journal of Philology</w:t>
      </w:r>
      <w:r w:rsidRPr="007532F6">
        <w:rPr>
          <w:rFonts w:ascii="Times New Roman" w:eastAsia="Times New Roman" w:hAnsi="Times New Roman" w:cs="Times New Roman"/>
          <w:kern w:val="0"/>
          <w:sz w:val="24"/>
          <w:szCs w:val="24"/>
          <w:lang w:val="en-US" w:eastAsia="fr-FR"/>
          <w14:ligatures w14:val="none"/>
        </w:rPr>
        <w:t>, vol.</w:t>
      </w:r>
      <w:r w:rsidRPr="00797384">
        <w:rPr>
          <w:rFonts w:ascii="Times New Roman" w:eastAsia="Times New Roman" w:hAnsi="Times New Roman" w:cs="Times New Roman"/>
          <w:kern w:val="0"/>
          <w:sz w:val="24"/>
          <w:szCs w:val="24"/>
          <w:lang w:val="en-US" w:eastAsia="fr-FR"/>
          <w14:ligatures w14:val="none"/>
        </w:rPr>
        <w:t> </w:t>
      </w:r>
      <w:r w:rsidRPr="007532F6">
        <w:rPr>
          <w:rFonts w:ascii="Times New Roman" w:eastAsia="Times New Roman" w:hAnsi="Times New Roman" w:cs="Times New Roman"/>
          <w:kern w:val="0"/>
          <w:sz w:val="24"/>
          <w:szCs w:val="24"/>
          <w:lang w:val="en-US" w:eastAsia="fr-FR"/>
          <w14:ligatures w14:val="none"/>
        </w:rPr>
        <w:t>113, no.</w:t>
      </w:r>
      <w:r w:rsidRPr="00797384">
        <w:rPr>
          <w:rFonts w:ascii="Times New Roman" w:eastAsia="Times New Roman" w:hAnsi="Times New Roman" w:cs="Times New Roman"/>
          <w:kern w:val="0"/>
          <w:sz w:val="24"/>
          <w:szCs w:val="24"/>
          <w:lang w:val="en-US" w:eastAsia="fr-FR"/>
          <w14:ligatures w14:val="none"/>
        </w:rPr>
        <w:t> </w:t>
      </w:r>
      <w:r w:rsidRPr="007532F6">
        <w:rPr>
          <w:rFonts w:ascii="Times New Roman" w:eastAsia="Times New Roman" w:hAnsi="Times New Roman" w:cs="Times New Roman"/>
          <w:kern w:val="0"/>
          <w:sz w:val="24"/>
          <w:szCs w:val="24"/>
          <w:lang w:val="en-US" w:eastAsia="fr-FR"/>
          <w14:ligatures w14:val="none"/>
        </w:rPr>
        <w:t>1, 1992, pp.</w:t>
      </w:r>
      <w:r w:rsidRPr="00797384">
        <w:rPr>
          <w:rFonts w:ascii="Times New Roman" w:eastAsia="Times New Roman" w:hAnsi="Times New Roman" w:cs="Times New Roman"/>
          <w:kern w:val="0"/>
          <w:sz w:val="24"/>
          <w:szCs w:val="24"/>
          <w:lang w:val="en-US" w:eastAsia="fr-FR"/>
          <w14:ligatures w14:val="none"/>
        </w:rPr>
        <w:t> </w:t>
      </w:r>
      <w:r w:rsidRPr="007532F6">
        <w:rPr>
          <w:rFonts w:ascii="Times New Roman" w:eastAsia="Times New Roman" w:hAnsi="Times New Roman" w:cs="Times New Roman"/>
          <w:kern w:val="0"/>
          <w:sz w:val="24"/>
          <w:szCs w:val="24"/>
          <w:lang w:val="en-US" w:eastAsia="fr-FR"/>
          <w14:ligatures w14:val="none"/>
        </w:rPr>
        <w:t>1–</w:t>
      </w:r>
      <w:r w:rsidRPr="00797384">
        <w:rPr>
          <w:rFonts w:ascii="Times New Roman" w:eastAsia="Times New Roman" w:hAnsi="Times New Roman" w:cs="Times New Roman"/>
          <w:kern w:val="0"/>
          <w:sz w:val="24"/>
          <w:szCs w:val="24"/>
          <w:lang w:val="en-US" w:eastAsia="fr-FR"/>
          <w14:ligatures w14:val="none"/>
        </w:rPr>
        <w:t>2</w:t>
      </w:r>
      <w:r w:rsidRPr="007532F6">
        <w:rPr>
          <w:rFonts w:ascii="Times New Roman" w:eastAsia="Times New Roman" w:hAnsi="Times New Roman" w:cs="Times New Roman"/>
          <w:kern w:val="0"/>
          <w:sz w:val="24"/>
          <w:szCs w:val="24"/>
          <w:lang w:val="en-US" w:eastAsia="fr-FR"/>
          <w14:ligatures w14:val="none"/>
        </w:rPr>
        <w:t>.</w:t>
      </w:r>
    </w:p>
    <w:p w14:paraId="45442534" w14:textId="77777777" w:rsidR="00051A8A" w:rsidRPr="00797384" w:rsidRDefault="00051A8A" w:rsidP="00051A8A">
      <w:pPr>
        <w:pStyle w:val="Notedebasdepage"/>
        <w:jc w:val="both"/>
        <w:rPr>
          <w:rFonts w:ascii="Times New Roman" w:eastAsia="Times New Roman" w:hAnsi="Times New Roman" w:cs="Times New Roman"/>
          <w:kern w:val="0"/>
          <w:sz w:val="24"/>
          <w:szCs w:val="24"/>
          <w:lang w:val="en-US" w:eastAsia="fr-FR"/>
          <w14:ligatures w14:val="none"/>
        </w:rPr>
      </w:pPr>
    </w:p>
    <w:p w14:paraId="47CCF201" w14:textId="26FCA49F" w:rsidR="00051A8A" w:rsidRPr="00797384" w:rsidRDefault="00051A8A" w:rsidP="00051A8A">
      <w:pPr>
        <w:pStyle w:val="Notedebasdepage"/>
        <w:jc w:val="both"/>
        <w:rPr>
          <w:rFonts w:ascii="Times New Roman" w:eastAsia="Times New Roman" w:hAnsi="Times New Roman" w:cs="Times New Roman"/>
          <w:kern w:val="0"/>
          <w:sz w:val="24"/>
          <w:szCs w:val="24"/>
          <w:lang w:val="en-US" w:eastAsia="fr-FR"/>
          <w14:ligatures w14:val="none"/>
        </w:rPr>
      </w:pPr>
      <w:r w:rsidRPr="00C97666">
        <w:rPr>
          <w:rFonts w:ascii="Times New Roman" w:eastAsia="Times New Roman" w:hAnsi="Times New Roman" w:cs="Times New Roman"/>
          <w:kern w:val="0"/>
          <w:sz w:val="24"/>
          <w:szCs w:val="24"/>
          <w:lang w:val="en-US" w:eastAsia="fr-FR"/>
          <w14:ligatures w14:val="none"/>
        </w:rPr>
        <w:t xml:space="preserve">Riddle, John M. </w:t>
      </w:r>
      <w:r w:rsidRPr="00C97666">
        <w:rPr>
          <w:rFonts w:ascii="Times New Roman" w:eastAsia="Times New Roman" w:hAnsi="Times New Roman" w:cs="Times New Roman"/>
          <w:i/>
          <w:iCs/>
          <w:kern w:val="0"/>
          <w:sz w:val="24"/>
          <w:szCs w:val="24"/>
          <w:lang w:val="en-US" w:eastAsia="fr-FR"/>
          <w14:ligatures w14:val="none"/>
        </w:rPr>
        <w:t>Bulletin of the History of Medicine</w:t>
      </w:r>
      <w:r w:rsidRPr="00C97666">
        <w:rPr>
          <w:rFonts w:ascii="Times New Roman" w:eastAsia="Times New Roman" w:hAnsi="Times New Roman" w:cs="Times New Roman"/>
          <w:kern w:val="0"/>
          <w:sz w:val="24"/>
          <w:szCs w:val="24"/>
          <w:lang w:val="en-US" w:eastAsia="fr-FR"/>
          <w14:ligatures w14:val="none"/>
        </w:rPr>
        <w:t>, vol. 78, no. 2, 2004, p.</w:t>
      </w:r>
      <w:r w:rsidRPr="00797384">
        <w:rPr>
          <w:rFonts w:ascii="Times New Roman" w:eastAsia="Times New Roman" w:hAnsi="Times New Roman" w:cs="Times New Roman"/>
          <w:kern w:val="0"/>
          <w:sz w:val="24"/>
          <w:szCs w:val="24"/>
          <w:lang w:val="en-US" w:eastAsia="fr-FR"/>
          <w14:ligatures w14:val="none"/>
        </w:rPr>
        <w:t> </w:t>
      </w:r>
      <w:r w:rsidRPr="00C97666">
        <w:rPr>
          <w:rFonts w:ascii="Times New Roman" w:eastAsia="Times New Roman" w:hAnsi="Times New Roman" w:cs="Times New Roman"/>
          <w:kern w:val="0"/>
          <w:sz w:val="24"/>
          <w:szCs w:val="24"/>
          <w:lang w:val="en-US" w:eastAsia="fr-FR"/>
          <w14:ligatures w14:val="none"/>
        </w:rPr>
        <w:t>465.</w:t>
      </w:r>
    </w:p>
    <w:p w14:paraId="1C1F0A79" w14:textId="77777777" w:rsidR="00051A8A" w:rsidRPr="00797384" w:rsidRDefault="00051A8A" w:rsidP="00A80AA9">
      <w:pPr>
        <w:pStyle w:val="Notedebasdepage"/>
        <w:jc w:val="both"/>
        <w:rPr>
          <w:rFonts w:ascii="Times New Roman" w:eastAsia="Times New Roman" w:hAnsi="Times New Roman" w:cs="Times New Roman"/>
          <w:kern w:val="0"/>
          <w:sz w:val="24"/>
          <w:szCs w:val="24"/>
          <w:lang w:val="en-US" w:eastAsia="fr-FR"/>
          <w14:ligatures w14:val="none"/>
        </w:rPr>
      </w:pPr>
    </w:p>
    <w:p w14:paraId="2B82F8B1" w14:textId="1C6CFC7D" w:rsidR="00A80AA9" w:rsidRPr="00797384" w:rsidRDefault="00A80AA9" w:rsidP="00A80AA9">
      <w:pPr>
        <w:pStyle w:val="Notedebasdepage"/>
        <w:jc w:val="both"/>
        <w:rPr>
          <w:rFonts w:ascii="Times New Roman" w:eastAsia="Times New Roman" w:hAnsi="Times New Roman" w:cs="Times New Roman"/>
          <w:kern w:val="0"/>
          <w:sz w:val="24"/>
          <w:szCs w:val="24"/>
          <w:lang w:val="en-US" w:eastAsia="fr-FR"/>
          <w14:ligatures w14:val="none"/>
        </w:rPr>
      </w:pPr>
      <w:r w:rsidRPr="00456591">
        <w:rPr>
          <w:rFonts w:ascii="Times New Roman" w:eastAsia="Times New Roman" w:hAnsi="Times New Roman" w:cs="Times New Roman"/>
          <w:kern w:val="0"/>
          <w:sz w:val="24"/>
          <w:szCs w:val="24"/>
          <w:lang w:val="en-US" w:eastAsia="fr-FR"/>
          <w14:ligatures w14:val="none"/>
        </w:rPr>
        <w:t xml:space="preserve">Struck, Peter T. “2013 Arthur O. Lovejoy Lecture A Cognitive History of Divination in Ancient Greece.” </w:t>
      </w:r>
      <w:r w:rsidRPr="00456591">
        <w:rPr>
          <w:rFonts w:ascii="Times New Roman" w:eastAsia="Times New Roman" w:hAnsi="Times New Roman" w:cs="Times New Roman"/>
          <w:i/>
          <w:iCs/>
          <w:kern w:val="0"/>
          <w:sz w:val="24"/>
          <w:szCs w:val="24"/>
          <w:lang w:val="en-US" w:eastAsia="fr-FR"/>
          <w14:ligatures w14:val="none"/>
        </w:rPr>
        <w:t>Journal of the History of Ideas</w:t>
      </w:r>
      <w:r w:rsidRPr="00456591">
        <w:rPr>
          <w:rFonts w:ascii="Times New Roman" w:eastAsia="Times New Roman" w:hAnsi="Times New Roman" w:cs="Times New Roman"/>
          <w:kern w:val="0"/>
          <w:sz w:val="24"/>
          <w:szCs w:val="24"/>
          <w:lang w:val="en-US" w:eastAsia="fr-FR"/>
          <w14:ligatures w14:val="none"/>
        </w:rPr>
        <w:t>, vol. 77, no.</w:t>
      </w:r>
      <w:r w:rsidRPr="00797384">
        <w:rPr>
          <w:rFonts w:ascii="Times New Roman" w:eastAsia="Times New Roman" w:hAnsi="Times New Roman" w:cs="Times New Roman"/>
          <w:kern w:val="0"/>
          <w:sz w:val="24"/>
          <w:szCs w:val="24"/>
          <w:lang w:val="en-US" w:eastAsia="fr-FR"/>
          <w14:ligatures w14:val="none"/>
        </w:rPr>
        <w:t> </w:t>
      </w:r>
      <w:r w:rsidRPr="00456591">
        <w:rPr>
          <w:rFonts w:ascii="Times New Roman" w:eastAsia="Times New Roman" w:hAnsi="Times New Roman" w:cs="Times New Roman"/>
          <w:kern w:val="0"/>
          <w:sz w:val="24"/>
          <w:szCs w:val="24"/>
          <w:lang w:val="en-US" w:eastAsia="fr-FR"/>
          <w14:ligatures w14:val="none"/>
        </w:rPr>
        <w:t>1, 2016, p.</w:t>
      </w:r>
      <w:r w:rsidRPr="00797384">
        <w:rPr>
          <w:rFonts w:ascii="Times New Roman" w:eastAsia="Times New Roman" w:hAnsi="Times New Roman" w:cs="Times New Roman"/>
          <w:kern w:val="0"/>
          <w:sz w:val="24"/>
          <w:szCs w:val="24"/>
          <w:lang w:val="en-US" w:eastAsia="fr-FR"/>
          <w14:ligatures w14:val="none"/>
        </w:rPr>
        <w:t> </w:t>
      </w:r>
      <w:r w:rsidRPr="00456591">
        <w:rPr>
          <w:rFonts w:ascii="Times New Roman" w:eastAsia="Times New Roman" w:hAnsi="Times New Roman" w:cs="Times New Roman"/>
          <w:kern w:val="0"/>
          <w:sz w:val="24"/>
          <w:szCs w:val="24"/>
          <w:lang w:val="en-US" w:eastAsia="fr-FR"/>
          <w14:ligatures w14:val="none"/>
        </w:rPr>
        <w:t>1.</w:t>
      </w:r>
    </w:p>
    <w:p w14:paraId="6B81123E" w14:textId="77777777" w:rsidR="00A80AA9" w:rsidRPr="00797384" w:rsidRDefault="00A80AA9" w:rsidP="00451FEF">
      <w:pPr>
        <w:pStyle w:val="Notedebasdepage"/>
        <w:jc w:val="both"/>
        <w:rPr>
          <w:rFonts w:ascii="Times New Roman" w:hAnsi="Times New Roman" w:cs="Times New Roman"/>
          <w:sz w:val="24"/>
          <w:szCs w:val="24"/>
          <w:lang w:val="en-US"/>
        </w:rPr>
      </w:pPr>
    </w:p>
    <w:p w14:paraId="26BADC3B" w14:textId="1459A230" w:rsidR="00451FEF" w:rsidRPr="00797384" w:rsidRDefault="00451FEF" w:rsidP="00B57727">
      <w:pPr>
        <w:pStyle w:val="Notedebasdepage"/>
        <w:jc w:val="both"/>
        <w:rPr>
          <w:rFonts w:ascii="Times New Roman" w:hAnsi="Times New Roman" w:cs="Times New Roman"/>
          <w:sz w:val="24"/>
          <w:szCs w:val="24"/>
          <w:lang w:val="en-US"/>
        </w:rPr>
      </w:pPr>
      <w:r w:rsidRPr="00797384">
        <w:rPr>
          <w:rFonts w:ascii="Times New Roman" w:eastAsia="Times New Roman" w:hAnsi="Times New Roman" w:cs="Times New Roman"/>
          <w:kern w:val="0"/>
          <w:sz w:val="24"/>
          <w:szCs w:val="24"/>
          <w:lang w:val="en-US" w:eastAsia="fr-FR"/>
          <w14:ligatures w14:val="none"/>
        </w:rPr>
        <w:t xml:space="preserve"> </w:t>
      </w:r>
      <w:r w:rsidRPr="003E43BA">
        <w:rPr>
          <w:rFonts w:ascii="Times New Roman" w:eastAsia="Times New Roman" w:hAnsi="Times New Roman" w:cs="Times New Roman"/>
          <w:kern w:val="0"/>
          <w:sz w:val="24"/>
          <w:szCs w:val="24"/>
          <w:lang w:val="en-US" w:eastAsia="fr-FR"/>
          <w14:ligatures w14:val="none"/>
        </w:rPr>
        <w:t xml:space="preserve">“Medicine In Ancient Greece.” </w:t>
      </w:r>
      <w:r w:rsidRPr="003E43BA">
        <w:rPr>
          <w:rFonts w:ascii="Times New Roman" w:eastAsia="Times New Roman" w:hAnsi="Times New Roman" w:cs="Times New Roman"/>
          <w:i/>
          <w:iCs/>
          <w:kern w:val="0"/>
          <w:sz w:val="24"/>
          <w:szCs w:val="24"/>
          <w:lang w:val="en-US" w:eastAsia="fr-FR"/>
          <w14:ligatures w14:val="none"/>
        </w:rPr>
        <w:t>The British Medical Journal</w:t>
      </w:r>
      <w:r w:rsidRPr="003E43BA">
        <w:rPr>
          <w:rFonts w:ascii="Times New Roman" w:eastAsia="Times New Roman" w:hAnsi="Times New Roman" w:cs="Times New Roman"/>
          <w:kern w:val="0"/>
          <w:sz w:val="24"/>
          <w:szCs w:val="24"/>
          <w:lang w:val="en-US" w:eastAsia="fr-FR"/>
          <w14:ligatures w14:val="none"/>
        </w:rPr>
        <w:t>, vol. 1, no. 3446, 1927, p.</w:t>
      </w:r>
      <w:r w:rsidRPr="00797384">
        <w:rPr>
          <w:rFonts w:ascii="Times New Roman" w:eastAsia="Times New Roman" w:hAnsi="Times New Roman" w:cs="Times New Roman"/>
          <w:kern w:val="0"/>
          <w:sz w:val="24"/>
          <w:szCs w:val="24"/>
          <w:lang w:val="en-US" w:eastAsia="fr-FR"/>
          <w14:ligatures w14:val="none"/>
        </w:rPr>
        <w:t> </w:t>
      </w:r>
      <w:r w:rsidRPr="003E43BA">
        <w:rPr>
          <w:rFonts w:ascii="Times New Roman" w:eastAsia="Times New Roman" w:hAnsi="Times New Roman" w:cs="Times New Roman"/>
          <w:kern w:val="0"/>
          <w:sz w:val="24"/>
          <w:szCs w:val="24"/>
          <w:lang w:val="en-US" w:eastAsia="fr-FR"/>
          <w14:ligatures w14:val="none"/>
        </w:rPr>
        <w:t>153.</w:t>
      </w:r>
    </w:p>
    <w:p w14:paraId="7CE1F453" w14:textId="77777777" w:rsidR="00451FEF" w:rsidRPr="00797384" w:rsidRDefault="00451FEF" w:rsidP="00451FEF">
      <w:pPr>
        <w:pStyle w:val="Notedebasdepage"/>
        <w:jc w:val="both"/>
        <w:rPr>
          <w:rFonts w:ascii="Times New Roman" w:hAnsi="Times New Roman" w:cs="Times New Roman"/>
          <w:sz w:val="24"/>
          <w:szCs w:val="24"/>
          <w:lang w:val="en-US"/>
        </w:rPr>
      </w:pPr>
      <w:r w:rsidRPr="004D0C8D">
        <w:rPr>
          <w:rFonts w:ascii="Times New Roman" w:eastAsia="Times New Roman" w:hAnsi="Times New Roman" w:cs="Times New Roman"/>
          <w:kern w:val="0"/>
          <w:sz w:val="24"/>
          <w:szCs w:val="24"/>
          <w:lang w:val="en-US" w:eastAsia="fr-FR"/>
          <w14:ligatures w14:val="none"/>
        </w:rPr>
        <w:t xml:space="preserve">Pinault, Jody Rubin. </w:t>
      </w:r>
      <w:r w:rsidRPr="004D0C8D">
        <w:rPr>
          <w:rFonts w:ascii="Times New Roman" w:eastAsia="Times New Roman" w:hAnsi="Times New Roman" w:cs="Times New Roman"/>
          <w:i/>
          <w:iCs/>
          <w:kern w:val="0"/>
          <w:sz w:val="24"/>
          <w:szCs w:val="24"/>
          <w:lang w:val="en-US" w:eastAsia="fr-FR"/>
          <w14:ligatures w14:val="none"/>
        </w:rPr>
        <w:t>Phoenix</w:t>
      </w:r>
      <w:r w:rsidRPr="004D0C8D">
        <w:rPr>
          <w:rFonts w:ascii="Times New Roman" w:eastAsia="Times New Roman" w:hAnsi="Times New Roman" w:cs="Times New Roman"/>
          <w:kern w:val="0"/>
          <w:sz w:val="24"/>
          <w:szCs w:val="24"/>
          <w:lang w:val="en-US" w:eastAsia="fr-FR"/>
          <w14:ligatures w14:val="none"/>
        </w:rPr>
        <w:t>, vol.</w:t>
      </w:r>
      <w:r w:rsidRPr="00797384">
        <w:rPr>
          <w:rFonts w:ascii="Times New Roman" w:eastAsia="Times New Roman" w:hAnsi="Times New Roman" w:cs="Times New Roman"/>
          <w:kern w:val="0"/>
          <w:sz w:val="24"/>
          <w:szCs w:val="24"/>
          <w:lang w:val="en-US" w:eastAsia="fr-FR"/>
          <w14:ligatures w14:val="none"/>
        </w:rPr>
        <w:t> </w:t>
      </w:r>
      <w:r w:rsidRPr="004D0C8D">
        <w:rPr>
          <w:rFonts w:ascii="Times New Roman" w:eastAsia="Times New Roman" w:hAnsi="Times New Roman" w:cs="Times New Roman"/>
          <w:kern w:val="0"/>
          <w:sz w:val="24"/>
          <w:szCs w:val="24"/>
          <w:lang w:val="en-US" w:eastAsia="fr-FR"/>
          <w14:ligatures w14:val="none"/>
        </w:rPr>
        <w:t>45, no.</w:t>
      </w:r>
      <w:r w:rsidRPr="00797384">
        <w:rPr>
          <w:rFonts w:ascii="Times New Roman" w:eastAsia="Times New Roman" w:hAnsi="Times New Roman" w:cs="Times New Roman"/>
          <w:kern w:val="0"/>
          <w:sz w:val="24"/>
          <w:szCs w:val="24"/>
          <w:lang w:val="en-US" w:eastAsia="fr-FR"/>
          <w14:ligatures w14:val="none"/>
        </w:rPr>
        <w:t> </w:t>
      </w:r>
      <w:r w:rsidRPr="004D0C8D">
        <w:rPr>
          <w:rFonts w:ascii="Times New Roman" w:eastAsia="Times New Roman" w:hAnsi="Times New Roman" w:cs="Times New Roman"/>
          <w:kern w:val="0"/>
          <w:sz w:val="24"/>
          <w:szCs w:val="24"/>
          <w:lang w:val="en-US" w:eastAsia="fr-FR"/>
          <w14:ligatures w14:val="none"/>
        </w:rPr>
        <w:t>2, 1991, p</w:t>
      </w:r>
      <w:r w:rsidRPr="00797384">
        <w:rPr>
          <w:rFonts w:ascii="Times New Roman" w:eastAsia="Times New Roman" w:hAnsi="Times New Roman" w:cs="Times New Roman"/>
          <w:kern w:val="0"/>
          <w:sz w:val="24"/>
          <w:szCs w:val="24"/>
          <w:lang w:val="en-US" w:eastAsia="fr-FR"/>
          <w14:ligatures w14:val="none"/>
        </w:rPr>
        <w:t>. </w:t>
      </w:r>
      <w:r w:rsidRPr="004D0C8D">
        <w:rPr>
          <w:rFonts w:ascii="Times New Roman" w:eastAsia="Times New Roman" w:hAnsi="Times New Roman" w:cs="Times New Roman"/>
          <w:kern w:val="0"/>
          <w:sz w:val="24"/>
          <w:szCs w:val="24"/>
          <w:lang w:val="en-US" w:eastAsia="fr-FR"/>
          <w14:ligatures w14:val="none"/>
        </w:rPr>
        <w:t>172.</w:t>
      </w:r>
    </w:p>
    <w:p w14:paraId="5A79192C" w14:textId="77777777" w:rsidR="00D25061" w:rsidRPr="00797384" w:rsidRDefault="00D25061" w:rsidP="00195B88">
      <w:pPr>
        <w:pStyle w:val="Notedebasdepage"/>
        <w:rPr>
          <w:rFonts w:ascii="Times New Roman" w:eastAsia="Times New Roman" w:hAnsi="Times New Roman" w:cs="Times New Roman"/>
          <w:kern w:val="0"/>
          <w:sz w:val="24"/>
          <w:szCs w:val="24"/>
          <w:lang w:val="en-US" w:eastAsia="fr-FR"/>
          <w14:ligatures w14:val="none"/>
        </w:rPr>
      </w:pPr>
    </w:p>
    <w:p w14:paraId="15C61DD8" w14:textId="77777777" w:rsidR="00A818F5" w:rsidRPr="00797384" w:rsidRDefault="00A818F5" w:rsidP="00A818F5">
      <w:pPr>
        <w:pStyle w:val="Notedebasdepage"/>
        <w:jc w:val="both"/>
        <w:rPr>
          <w:rFonts w:ascii="Times New Roman" w:hAnsi="Times New Roman" w:cs="Times New Roman"/>
          <w:sz w:val="24"/>
          <w:szCs w:val="24"/>
          <w:lang w:val="en-US"/>
        </w:rPr>
      </w:pPr>
      <w:r w:rsidRPr="00352C5C">
        <w:rPr>
          <w:rFonts w:ascii="Times New Roman" w:eastAsia="Times New Roman" w:hAnsi="Times New Roman" w:cs="Times New Roman"/>
          <w:kern w:val="0"/>
          <w:sz w:val="24"/>
          <w:szCs w:val="24"/>
          <w:lang w:val="en-US" w:eastAsia="fr-FR"/>
          <w14:ligatures w14:val="none"/>
        </w:rPr>
        <w:t xml:space="preserve">Wendy, Cotter, C. S. J. “Miracle Stories: The God Asclepius, the Pythagorean Philosophers, and the Roman Rulers.” </w:t>
      </w:r>
      <w:r w:rsidRPr="00352C5C">
        <w:rPr>
          <w:rFonts w:ascii="Times New Roman" w:eastAsia="Times New Roman" w:hAnsi="Times New Roman" w:cs="Times New Roman"/>
          <w:i/>
          <w:iCs/>
          <w:kern w:val="0"/>
          <w:sz w:val="24"/>
          <w:szCs w:val="24"/>
          <w:lang w:val="en-US" w:eastAsia="fr-FR"/>
          <w14:ligatures w14:val="none"/>
        </w:rPr>
        <w:t>The Historical Jesus in Context</w:t>
      </w:r>
      <w:r w:rsidRPr="00352C5C">
        <w:rPr>
          <w:rFonts w:ascii="Times New Roman" w:eastAsia="Times New Roman" w:hAnsi="Times New Roman" w:cs="Times New Roman"/>
          <w:kern w:val="0"/>
          <w:sz w:val="24"/>
          <w:szCs w:val="24"/>
          <w:lang w:val="en-US" w:eastAsia="fr-FR"/>
          <w14:ligatures w14:val="none"/>
        </w:rPr>
        <w:t>, edited by Amy-Jill Levine et al., Princeton University Press, 2006, p.</w:t>
      </w:r>
      <w:r w:rsidRPr="00797384">
        <w:rPr>
          <w:rFonts w:ascii="Times New Roman" w:eastAsia="Times New Roman" w:hAnsi="Times New Roman" w:cs="Times New Roman"/>
          <w:kern w:val="0"/>
          <w:sz w:val="24"/>
          <w:szCs w:val="24"/>
          <w:lang w:val="en-US" w:eastAsia="fr-FR"/>
          <w14:ligatures w14:val="none"/>
        </w:rPr>
        <w:t> </w:t>
      </w:r>
      <w:r w:rsidRPr="00352C5C">
        <w:rPr>
          <w:rFonts w:ascii="Times New Roman" w:eastAsia="Times New Roman" w:hAnsi="Times New Roman" w:cs="Times New Roman"/>
          <w:kern w:val="0"/>
          <w:sz w:val="24"/>
          <w:szCs w:val="24"/>
          <w:lang w:val="en-US" w:eastAsia="fr-FR"/>
          <w14:ligatures w14:val="none"/>
        </w:rPr>
        <w:t>16</w:t>
      </w:r>
      <w:r w:rsidRPr="00797384">
        <w:rPr>
          <w:rFonts w:ascii="Times New Roman" w:eastAsia="Times New Roman" w:hAnsi="Times New Roman" w:cs="Times New Roman"/>
          <w:kern w:val="0"/>
          <w:sz w:val="24"/>
          <w:szCs w:val="24"/>
          <w:lang w:val="en-US" w:eastAsia="fr-FR"/>
          <w14:ligatures w14:val="none"/>
        </w:rPr>
        <w:t>8</w:t>
      </w:r>
      <w:r w:rsidRPr="00352C5C">
        <w:rPr>
          <w:rFonts w:ascii="Times New Roman" w:eastAsia="Times New Roman" w:hAnsi="Times New Roman" w:cs="Times New Roman"/>
          <w:kern w:val="0"/>
          <w:sz w:val="24"/>
          <w:szCs w:val="24"/>
          <w:lang w:val="en-US" w:eastAsia="fr-FR"/>
          <w14:ligatures w14:val="none"/>
        </w:rPr>
        <w:t>.</w:t>
      </w:r>
    </w:p>
    <w:p w14:paraId="28A797A0" w14:textId="77777777" w:rsidR="00A818F5" w:rsidRPr="00797384" w:rsidRDefault="00A818F5" w:rsidP="00195B88">
      <w:pPr>
        <w:pStyle w:val="Notedebasdepage"/>
        <w:rPr>
          <w:rFonts w:ascii="Times New Roman" w:eastAsia="Times New Roman" w:hAnsi="Times New Roman" w:cs="Times New Roman"/>
          <w:kern w:val="0"/>
          <w:sz w:val="24"/>
          <w:szCs w:val="24"/>
          <w:lang w:val="en-US" w:eastAsia="fr-FR"/>
          <w14:ligatures w14:val="none"/>
        </w:rPr>
      </w:pPr>
    </w:p>
    <w:p w14:paraId="78EA24F4" w14:textId="6B8A731A" w:rsidR="00291CDA" w:rsidRPr="00797384" w:rsidRDefault="00195B88" w:rsidP="00B57727">
      <w:pPr>
        <w:pStyle w:val="Notedebasdepage"/>
        <w:rPr>
          <w:rFonts w:ascii="Times New Roman" w:hAnsi="Times New Roman" w:cs="Times New Roman"/>
          <w:sz w:val="24"/>
          <w:szCs w:val="24"/>
          <w:lang w:val="en-US"/>
        </w:rPr>
      </w:pPr>
      <w:proofErr w:type="spellStart"/>
      <w:r w:rsidRPr="00766A3A">
        <w:rPr>
          <w:rFonts w:ascii="Times New Roman" w:eastAsia="Times New Roman" w:hAnsi="Times New Roman" w:cs="Times New Roman"/>
          <w:kern w:val="0"/>
          <w:sz w:val="24"/>
          <w:szCs w:val="24"/>
          <w:lang w:val="en-US" w:eastAsia="fr-FR"/>
          <w14:ligatures w14:val="none"/>
        </w:rPr>
        <w:t>Wickkiser</w:t>
      </w:r>
      <w:proofErr w:type="spellEnd"/>
      <w:r w:rsidRPr="00766A3A">
        <w:rPr>
          <w:rFonts w:ascii="Times New Roman" w:eastAsia="Times New Roman" w:hAnsi="Times New Roman" w:cs="Times New Roman"/>
          <w:kern w:val="0"/>
          <w:sz w:val="24"/>
          <w:szCs w:val="24"/>
          <w:lang w:val="en-US" w:eastAsia="fr-FR"/>
          <w14:ligatures w14:val="none"/>
        </w:rPr>
        <w:t xml:space="preserve">, Bronwen. </w:t>
      </w:r>
      <w:r w:rsidRPr="00766A3A">
        <w:rPr>
          <w:rFonts w:ascii="Times New Roman" w:eastAsia="Times New Roman" w:hAnsi="Times New Roman" w:cs="Times New Roman"/>
          <w:i/>
          <w:iCs/>
          <w:kern w:val="0"/>
          <w:sz w:val="24"/>
          <w:szCs w:val="24"/>
          <w:lang w:val="en-US" w:eastAsia="fr-FR"/>
          <w14:ligatures w14:val="none"/>
        </w:rPr>
        <w:t>Isis</w:t>
      </w:r>
      <w:r w:rsidRPr="00766A3A">
        <w:rPr>
          <w:rFonts w:ascii="Times New Roman" w:eastAsia="Times New Roman" w:hAnsi="Times New Roman" w:cs="Times New Roman"/>
          <w:kern w:val="0"/>
          <w:sz w:val="24"/>
          <w:szCs w:val="24"/>
          <w:lang w:val="en-US" w:eastAsia="fr-FR"/>
          <w14:ligatures w14:val="none"/>
        </w:rPr>
        <w:t>, vol. 94, no. 4, 2003, p.</w:t>
      </w:r>
      <w:r w:rsidRPr="00797384">
        <w:rPr>
          <w:rFonts w:ascii="Times New Roman" w:eastAsia="Times New Roman" w:hAnsi="Times New Roman" w:cs="Times New Roman"/>
          <w:kern w:val="0"/>
          <w:sz w:val="24"/>
          <w:szCs w:val="24"/>
          <w:lang w:val="en-US" w:eastAsia="fr-FR"/>
          <w14:ligatures w14:val="none"/>
        </w:rPr>
        <w:t> </w:t>
      </w:r>
      <w:r w:rsidRPr="00766A3A">
        <w:rPr>
          <w:rFonts w:ascii="Times New Roman" w:eastAsia="Times New Roman" w:hAnsi="Times New Roman" w:cs="Times New Roman"/>
          <w:kern w:val="0"/>
          <w:sz w:val="24"/>
          <w:szCs w:val="24"/>
          <w:lang w:val="en-US" w:eastAsia="fr-FR"/>
          <w14:ligatures w14:val="none"/>
        </w:rPr>
        <w:t>708.</w:t>
      </w:r>
    </w:p>
    <w:p w14:paraId="5399B857" w14:textId="77777777" w:rsidR="00195B88" w:rsidRPr="00797384" w:rsidRDefault="00195B88" w:rsidP="00195B88">
      <w:pPr>
        <w:pStyle w:val="Notedebasdepage"/>
        <w:jc w:val="both"/>
        <w:rPr>
          <w:rFonts w:ascii="Times New Roman" w:hAnsi="Times New Roman" w:cs="Times New Roman"/>
          <w:sz w:val="24"/>
          <w:szCs w:val="24"/>
          <w:lang w:val="en-US"/>
        </w:rPr>
      </w:pPr>
    </w:p>
    <w:p w14:paraId="6D970720" w14:textId="77777777" w:rsidR="00195B88" w:rsidRPr="00797384" w:rsidRDefault="00195B88" w:rsidP="00451FEF">
      <w:pPr>
        <w:pStyle w:val="Notedebasdepage"/>
        <w:jc w:val="both"/>
        <w:rPr>
          <w:rFonts w:ascii="Times New Roman" w:hAnsi="Times New Roman" w:cs="Times New Roman"/>
          <w:sz w:val="24"/>
          <w:szCs w:val="24"/>
          <w:lang w:val="en-US"/>
        </w:rPr>
      </w:pPr>
    </w:p>
    <w:sectPr w:rsidR="00195B88" w:rsidRPr="00797384" w:rsidSect="003E0DB0">
      <w:footerReference w:type="even" r:id="rId9"/>
      <w:footerReference w:type="default" r:id="rId10"/>
      <w:pgSz w:w="11900" w:h="16840"/>
      <w:pgMar w:top="851" w:right="1418"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2D505" w14:textId="77777777" w:rsidR="003E0DB0" w:rsidRDefault="003E0DB0" w:rsidP="00FC27D6">
      <w:r>
        <w:separator/>
      </w:r>
    </w:p>
  </w:endnote>
  <w:endnote w:type="continuationSeparator" w:id="0">
    <w:p w14:paraId="65643B8C" w14:textId="77777777" w:rsidR="003E0DB0" w:rsidRDefault="003E0DB0" w:rsidP="00F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eaming Outloud Script Pro">
    <w:panose1 w:val="03050502040304050704"/>
    <w:charset w:val="4D"/>
    <w:family w:val="script"/>
    <w:pitch w:val="variable"/>
    <w:sig w:usb0="800000EF" w:usb1="0000000A" w:usb2="00000008" w:usb3="00000000" w:csb0="00000001" w:csb1="00000000"/>
  </w:font>
  <w:font w:name="Mystical Woods Rough Script">
    <w:panose1 w:val="02000500000000000000"/>
    <w:charset w:val="4D"/>
    <w:family w:val="auto"/>
    <w:pitch w:val="variable"/>
    <w:sig w:usb0="2000000F" w:usb1="1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601692042"/>
      <w:docPartObj>
        <w:docPartGallery w:val="Page Numbers (Bottom of Page)"/>
        <w:docPartUnique/>
      </w:docPartObj>
    </w:sdtPr>
    <w:sdtContent>
      <w:p w14:paraId="245227AE" w14:textId="7E349B5F"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8F58E5" w14:textId="77777777" w:rsidR="00580A37" w:rsidRDefault="00580A37" w:rsidP="00580A3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4745914"/>
      <w:docPartObj>
        <w:docPartGallery w:val="Page Numbers (Bottom of Page)"/>
        <w:docPartUnique/>
      </w:docPartObj>
    </w:sdtPr>
    <w:sdtContent>
      <w:p w14:paraId="188EB542" w14:textId="558A14B0"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E7CE5F4" w14:textId="77777777" w:rsidR="00580A37" w:rsidRDefault="00580A37" w:rsidP="00580A3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D6352" w14:textId="77777777" w:rsidR="003E0DB0" w:rsidRDefault="003E0DB0" w:rsidP="00FC27D6">
      <w:r>
        <w:separator/>
      </w:r>
    </w:p>
  </w:footnote>
  <w:footnote w:type="continuationSeparator" w:id="0">
    <w:p w14:paraId="7A9507F7" w14:textId="77777777" w:rsidR="003E0DB0" w:rsidRDefault="003E0DB0" w:rsidP="00FC27D6">
      <w:r>
        <w:continuationSeparator/>
      </w:r>
    </w:p>
  </w:footnote>
  <w:footnote w:id="1">
    <w:p w14:paraId="3106ED75" w14:textId="77777777" w:rsidR="002E33FE" w:rsidRPr="002E33FE" w:rsidRDefault="002E33FE" w:rsidP="002E33FE">
      <w:pPr>
        <w:pStyle w:val="Notedebasdepage"/>
        <w:jc w:val="both"/>
        <w:rPr>
          <w:lang w:val="en-US"/>
        </w:rPr>
      </w:pPr>
      <w:r w:rsidRPr="00D81281">
        <w:rPr>
          <w:rStyle w:val="Appelnotedebasdep"/>
          <w:rFonts w:ascii="Times New Roman" w:hAnsi="Times New Roman" w:cs="Times New Roman"/>
        </w:rPr>
        <w:footnoteRef/>
      </w:r>
      <w:r w:rsidRPr="002713B5">
        <w:rPr>
          <w:lang w:val="en-US"/>
        </w:rPr>
        <w:t xml:space="preserve"> </w:t>
      </w:r>
      <w:r w:rsidRPr="00456591">
        <w:rPr>
          <w:rFonts w:ascii="Times New Roman" w:eastAsia="Times New Roman" w:hAnsi="Times New Roman" w:cs="Times New Roman"/>
          <w:kern w:val="0"/>
          <w:lang w:val="en-US" w:eastAsia="fr-FR"/>
          <w14:ligatures w14:val="none"/>
        </w:rPr>
        <w:t xml:space="preserve">Struck, Peter T. “2013 Arthur O. Lovejoy Lecture A Cognitive History of Divination in Ancient Greece.” </w:t>
      </w:r>
      <w:r w:rsidRPr="00456591">
        <w:rPr>
          <w:rFonts w:ascii="Times New Roman" w:eastAsia="Times New Roman" w:hAnsi="Times New Roman" w:cs="Times New Roman"/>
          <w:i/>
          <w:iCs/>
          <w:kern w:val="0"/>
          <w:lang w:val="en-US" w:eastAsia="fr-FR"/>
          <w14:ligatures w14:val="none"/>
        </w:rPr>
        <w:t>Journal of the History of Ideas</w:t>
      </w:r>
      <w:r w:rsidRPr="00456591">
        <w:rPr>
          <w:rFonts w:ascii="Times New Roman" w:eastAsia="Times New Roman" w:hAnsi="Times New Roman" w:cs="Times New Roman"/>
          <w:kern w:val="0"/>
          <w:lang w:val="en-US" w:eastAsia="fr-FR"/>
          <w14:ligatures w14:val="none"/>
        </w:rPr>
        <w:t>, vol. 77, no.</w:t>
      </w:r>
      <w:r>
        <w:rPr>
          <w:rFonts w:ascii="Times New Roman" w:eastAsia="Times New Roman" w:hAnsi="Times New Roman" w:cs="Times New Roman"/>
          <w:kern w:val="0"/>
          <w:lang w:val="en-US" w:eastAsia="fr-FR"/>
          <w14:ligatures w14:val="none"/>
        </w:rPr>
        <w:t> </w:t>
      </w:r>
      <w:r w:rsidRPr="00456591">
        <w:rPr>
          <w:rFonts w:ascii="Times New Roman" w:eastAsia="Times New Roman" w:hAnsi="Times New Roman" w:cs="Times New Roman"/>
          <w:kern w:val="0"/>
          <w:lang w:val="en-US" w:eastAsia="fr-FR"/>
          <w14:ligatures w14:val="none"/>
        </w:rPr>
        <w:t>1, 2016, p.</w:t>
      </w:r>
      <w:r>
        <w:rPr>
          <w:rFonts w:ascii="Times New Roman" w:eastAsia="Times New Roman" w:hAnsi="Times New Roman" w:cs="Times New Roman"/>
          <w:kern w:val="0"/>
          <w:lang w:val="en-US" w:eastAsia="fr-FR"/>
          <w14:ligatures w14:val="none"/>
        </w:rPr>
        <w:t> </w:t>
      </w:r>
      <w:r w:rsidRPr="00456591">
        <w:rPr>
          <w:rFonts w:ascii="Times New Roman" w:eastAsia="Times New Roman" w:hAnsi="Times New Roman" w:cs="Times New Roman"/>
          <w:kern w:val="0"/>
          <w:lang w:val="en-US" w:eastAsia="fr-FR"/>
          <w14:ligatures w14:val="none"/>
        </w:rPr>
        <w:t>1.</w:t>
      </w:r>
    </w:p>
  </w:footnote>
  <w:footnote w:id="2">
    <w:p w14:paraId="71D0702D" w14:textId="77777777" w:rsidR="002E33FE" w:rsidRPr="002E33FE" w:rsidRDefault="002E33FE" w:rsidP="002E33FE">
      <w:pPr>
        <w:pStyle w:val="Notedebasdepage"/>
        <w:rPr>
          <w:rFonts w:ascii="Times New Roman" w:hAnsi="Times New Roman" w:cs="Times New Roman"/>
          <w:lang w:val="en-US"/>
        </w:rPr>
      </w:pPr>
      <w:r w:rsidRPr="00D81281">
        <w:rPr>
          <w:rStyle w:val="Appelnotedebasdep"/>
          <w:rFonts w:ascii="Times New Roman" w:hAnsi="Times New Roman" w:cs="Times New Roman"/>
        </w:rPr>
        <w:footnoteRef/>
      </w:r>
      <w:r w:rsidRPr="002E33FE">
        <w:rPr>
          <w:rFonts w:ascii="Times New Roman" w:hAnsi="Times New Roman" w:cs="Times New Roman"/>
          <w:lang w:val="en-US"/>
        </w:rPr>
        <w:t xml:space="preserve"> Ibid.</w:t>
      </w:r>
    </w:p>
  </w:footnote>
  <w:footnote w:id="3">
    <w:p w14:paraId="646C63E9" w14:textId="77777777" w:rsidR="002E33FE" w:rsidRPr="00FF1F29" w:rsidRDefault="002E33FE" w:rsidP="002E33FE">
      <w:pPr>
        <w:pStyle w:val="Notedebasdepage"/>
        <w:jc w:val="both"/>
        <w:rPr>
          <w:rFonts w:ascii="Times New Roman" w:hAnsi="Times New Roman" w:cs="Times New Roman"/>
          <w:lang w:val="en-US"/>
        </w:rPr>
      </w:pPr>
      <w:r w:rsidRPr="00FF1F29">
        <w:rPr>
          <w:rStyle w:val="Appelnotedebasdep"/>
          <w:rFonts w:ascii="Times New Roman" w:hAnsi="Times New Roman" w:cs="Times New Roman"/>
        </w:rPr>
        <w:footnoteRef/>
      </w:r>
      <w:r w:rsidRPr="00FF1F29">
        <w:rPr>
          <w:rFonts w:ascii="Times New Roman" w:hAnsi="Times New Roman" w:cs="Times New Roman"/>
          <w:lang w:val="en-US"/>
        </w:rPr>
        <w:t xml:space="preserve"> </w:t>
      </w:r>
      <w:proofErr w:type="spellStart"/>
      <w:r w:rsidRPr="00377EF8">
        <w:rPr>
          <w:rFonts w:ascii="Times New Roman" w:eastAsia="Times New Roman" w:hAnsi="Times New Roman" w:cs="Times New Roman"/>
          <w:kern w:val="0"/>
          <w:lang w:val="en-US" w:eastAsia="fr-FR"/>
          <w14:ligatures w14:val="none"/>
        </w:rPr>
        <w:t>Jouanna</w:t>
      </w:r>
      <w:proofErr w:type="spellEnd"/>
      <w:r w:rsidRPr="00377EF8">
        <w:rPr>
          <w:rFonts w:ascii="Times New Roman" w:eastAsia="Times New Roman" w:hAnsi="Times New Roman" w:cs="Times New Roman"/>
          <w:kern w:val="0"/>
          <w:lang w:val="en-US" w:eastAsia="fr-FR"/>
          <w14:ligatures w14:val="none"/>
        </w:rPr>
        <w:t>, Jacques, and Neil Allies. “E</w:t>
      </w:r>
      <w:r>
        <w:rPr>
          <w:rFonts w:ascii="Times New Roman" w:eastAsia="Times New Roman" w:hAnsi="Times New Roman" w:cs="Times New Roman"/>
          <w:kern w:val="0"/>
          <w:lang w:val="en-US" w:eastAsia="fr-FR"/>
          <w14:ligatures w14:val="none"/>
        </w:rPr>
        <w:t>gyptian medicine and Greek medicine</w:t>
      </w:r>
      <w:r w:rsidRPr="00377EF8">
        <w:rPr>
          <w:rFonts w:ascii="Times New Roman" w:eastAsia="Times New Roman" w:hAnsi="Times New Roman" w:cs="Times New Roman"/>
          <w:kern w:val="0"/>
          <w:lang w:val="en-US" w:eastAsia="fr-FR"/>
          <w14:ligatures w14:val="none"/>
        </w:rPr>
        <w:t xml:space="preserve">.” </w:t>
      </w:r>
      <w:r w:rsidRPr="00377EF8">
        <w:rPr>
          <w:rFonts w:ascii="Times New Roman" w:eastAsia="Times New Roman" w:hAnsi="Times New Roman" w:cs="Times New Roman"/>
          <w:i/>
          <w:iCs/>
          <w:kern w:val="0"/>
          <w:lang w:val="en-US" w:eastAsia="fr-FR"/>
          <w14:ligatures w14:val="none"/>
        </w:rPr>
        <w:t>Greek Medicine from Hippocrates to Galen: Selected Papers</w:t>
      </w:r>
      <w:r w:rsidRPr="00377EF8">
        <w:rPr>
          <w:rFonts w:ascii="Times New Roman" w:eastAsia="Times New Roman" w:hAnsi="Times New Roman" w:cs="Times New Roman"/>
          <w:kern w:val="0"/>
          <w:lang w:val="en-US" w:eastAsia="fr-FR"/>
          <w14:ligatures w14:val="none"/>
        </w:rPr>
        <w:t xml:space="preserve">, edited by Philip van der </w:t>
      </w:r>
      <w:proofErr w:type="spellStart"/>
      <w:r w:rsidRPr="00377EF8">
        <w:rPr>
          <w:rFonts w:ascii="Times New Roman" w:eastAsia="Times New Roman" w:hAnsi="Times New Roman" w:cs="Times New Roman"/>
          <w:kern w:val="0"/>
          <w:lang w:val="en-US" w:eastAsia="fr-FR"/>
          <w14:ligatures w14:val="none"/>
        </w:rPr>
        <w:t>Eijk</w:t>
      </w:r>
      <w:proofErr w:type="spellEnd"/>
      <w:r w:rsidRPr="00377EF8">
        <w:rPr>
          <w:rFonts w:ascii="Times New Roman" w:eastAsia="Times New Roman" w:hAnsi="Times New Roman" w:cs="Times New Roman"/>
          <w:kern w:val="0"/>
          <w:lang w:val="en-US" w:eastAsia="fr-FR"/>
          <w14:ligatures w14:val="none"/>
        </w:rPr>
        <w:t>, Brill, 2012, p.</w:t>
      </w:r>
      <w:r>
        <w:rPr>
          <w:rFonts w:ascii="Times New Roman" w:eastAsia="Times New Roman" w:hAnsi="Times New Roman" w:cs="Times New Roman"/>
          <w:kern w:val="0"/>
          <w:lang w:val="en-US" w:eastAsia="fr-FR"/>
          <w14:ligatures w14:val="none"/>
        </w:rPr>
        <w:t> 14</w:t>
      </w:r>
      <w:r w:rsidRPr="00377EF8">
        <w:rPr>
          <w:rFonts w:ascii="Times New Roman" w:eastAsia="Times New Roman" w:hAnsi="Times New Roman" w:cs="Times New Roman"/>
          <w:kern w:val="0"/>
          <w:lang w:val="en-US" w:eastAsia="fr-FR"/>
          <w14:ligatures w14:val="none"/>
        </w:rPr>
        <w:t>.</w:t>
      </w:r>
    </w:p>
  </w:footnote>
  <w:footnote w:id="4">
    <w:p w14:paraId="2D41BB56" w14:textId="77777777" w:rsidR="002E33FE" w:rsidRPr="002936C9" w:rsidRDefault="002E33FE" w:rsidP="002E33FE">
      <w:pPr>
        <w:pStyle w:val="Notedebasdepage"/>
        <w:jc w:val="both"/>
        <w:rPr>
          <w:rFonts w:ascii="Times New Roman" w:hAnsi="Times New Roman" w:cs="Times New Roman"/>
          <w:lang w:val="en-US"/>
        </w:rPr>
      </w:pPr>
      <w:r w:rsidRPr="002936C9">
        <w:rPr>
          <w:rStyle w:val="Appelnotedebasdep"/>
          <w:rFonts w:ascii="Times New Roman" w:hAnsi="Times New Roman" w:cs="Times New Roman"/>
        </w:rPr>
        <w:footnoteRef/>
      </w:r>
      <w:r w:rsidRPr="002936C9">
        <w:rPr>
          <w:rFonts w:ascii="Times New Roman" w:hAnsi="Times New Roman" w:cs="Times New Roman"/>
          <w:lang w:val="en-US"/>
        </w:rPr>
        <w:t xml:space="preserve"> </w:t>
      </w:r>
      <w:proofErr w:type="spellStart"/>
      <w:r w:rsidRPr="004A4C7B">
        <w:rPr>
          <w:rFonts w:ascii="Times New Roman" w:eastAsia="Times New Roman" w:hAnsi="Times New Roman" w:cs="Times New Roman"/>
          <w:kern w:val="0"/>
          <w:lang w:val="en-US" w:eastAsia="fr-FR"/>
          <w14:ligatures w14:val="none"/>
        </w:rPr>
        <w:t>Petridou</w:t>
      </w:r>
      <w:proofErr w:type="spellEnd"/>
      <w:r w:rsidRPr="004A4C7B">
        <w:rPr>
          <w:rFonts w:ascii="Times New Roman" w:eastAsia="Times New Roman" w:hAnsi="Times New Roman" w:cs="Times New Roman"/>
          <w:kern w:val="0"/>
          <w:lang w:val="en-US" w:eastAsia="fr-FR"/>
          <w14:ligatures w14:val="none"/>
        </w:rPr>
        <w:t xml:space="preserve">, Georgia. “Asclepius the Divine Healer, Asclepius the Divine Physician: Epiphanies as Diagnostic and Therapeutic Tools.” </w:t>
      </w:r>
      <w:r w:rsidRPr="004A4C7B">
        <w:rPr>
          <w:rFonts w:ascii="Times New Roman" w:eastAsia="Times New Roman" w:hAnsi="Times New Roman" w:cs="Times New Roman"/>
          <w:i/>
          <w:iCs/>
          <w:kern w:val="0"/>
          <w:lang w:val="en-US" w:eastAsia="fr-FR"/>
          <w14:ligatures w14:val="none"/>
        </w:rPr>
        <w:t>Medicine and Healing in the Ancient Mediterranean</w:t>
      </w:r>
      <w:r w:rsidRPr="004A4C7B">
        <w:rPr>
          <w:rFonts w:ascii="Times New Roman" w:eastAsia="Times New Roman" w:hAnsi="Times New Roman" w:cs="Times New Roman"/>
          <w:kern w:val="0"/>
          <w:lang w:val="en-US" w:eastAsia="fr-FR"/>
          <w14:ligatures w14:val="none"/>
        </w:rPr>
        <w:t xml:space="preserve">, edited by Demetrios </w:t>
      </w:r>
      <w:proofErr w:type="spellStart"/>
      <w:r w:rsidRPr="004A4C7B">
        <w:rPr>
          <w:rFonts w:ascii="Times New Roman" w:eastAsia="Times New Roman" w:hAnsi="Times New Roman" w:cs="Times New Roman"/>
          <w:kern w:val="0"/>
          <w:lang w:val="en-US" w:eastAsia="fr-FR"/>
          <w14:ligatures w14:val="none"/>
        </w:rPr>
        <w:t>Michaelides</w:t>
      </w:r>
      <w:proofErr w:type="spellEnd"/>
      <w:r w:rsidRPr="004A4C7B">
        <w:rPr>
          <w:rFonts w:ascii="Times New Roman" w:eastAsia="Times New Roman" w:hAnsi="Times New Roman" w:cs="Times New Roman"/>
          <w:kern w:val="0"/>
          <w:lang w:val="en-US" w:eastAsia="fr-FR"/>
          <w14:ligatures w14:val="none"/>
        </w:rPr>
        <w:t>, Oxbow Books, 2014, p.</w:t>
      </w:r>
      <w:r>
        <w:rPr>
          <w:rFonts w:ascii="Times New Roman" w:eastAsia="Times New Roman" w:hAnsi="Times New Roman" w:cs="Times New Roman"/>
          <w:kern w:val="0"/>
          <w:lang w:val="en-US" w:eastAsia="fr-FR"/>
          <w14:ligatures w14:val="none"/>
        </w:rPr>
        <w:t> </w:t>
      </w:r>
      <w:r w:rsidRPr="004A4C7B">
        <w:rPr>
          <w:rFonts w:ascii="Times New Roman" w:eastAsia="Times New Roman" w:hAnsi="Times New Roman" w:cs="Times New Roman"/>
          <w:kern w:val="0"/>
          <w:lang w:val="en-US" w:eastAsia="fr-FR"/>
          <w14:ligatures w14:val="none"/>
        </w:rPr>
        <w:t>297.</w:t>
      </w:r>
    </w:p>
  </w:footnote>
  <w:footnote w:id="5">
    <w:p w14:paraId="4DBC95FA" w14:textId="77777777" w:rsidR="002E33FE" w:rsidRPr="0076152E" w:rsidRDefault="002E33FE" w:rsidP="002E33FE">
      <w:pPr>
        <w:pStyle w:val="Notedebasdepage"/>
        <w:rPr>
          <w:lang w:val="en-US"/>
        </w:rPr>
      </w:pPr>
      <w:r>
        <w:rPr>
          <w:rStyle w:val="Appelnotedebasdep"/>
        </w:rPr>
        <w:footnoteRef/>
      </w:r>
      <w:r w:rsidRPr="0076152E">
        <w:rPr>
          <w:lang w:val="en-US"/>
        </w:rPr>
        <w:t xml:space="preserve"> </w:t>
      </w:r>
      <w:r w:rsidRPr="003E43BA">
        <w:rPr>
          <w:rFonts w:ascii="Times New Roman" w:eastAsia="Times New Roman" w:hAnsi="Times New Roman" w:cs="Times New Roman"/>
          <w:kern w:val="0"/>
          <w:lang w:val="en-US" w:eastAsia="fr-FR"/>
          <w14:ligatures w14:val="none"/>
        </w:rPr>
        <w:t xml:space="preserve">“Medicine In Ancient Greece.” </w:t>
      </w:r>
      <w:r w:rsidRPr="003E43BA">
        <w:rPr>
          <w:rFonts w:ascii="Times New Roman" w:eastAsia="Times New Roman" w:hAnsi="Times New Roman" w:cs="Times New Roman"/>
          <w:i/>
          <w:iCs/>
          <w:kern w:val="0"/>
          <w:lang w:val="en-US" w:eastAsia="fr-FR"/>
          <w14:ligatures w14:val="none"/>
        </w:rPr>
        <w:t>The British Medical Journal</w:t>
      </w:r>
      <w:r w:rsidRPr="003E43BA">
        <w:rPr>
          <w:rFonts w:ascii="Times New Roman" w:eastAsia="Times New Roman" w:hAnsi="Times New Roman" w:cs="Times New Roman"/>
          <w:kern w:val="0"/>
          <w:lang w:val="en-US" w:eastAsia="fr-FR"/>
          <w14:ligatures w14:val="none"/>
        </w:rPr>
        <w:t>, vol. 1, no. 3446, 1927, p.</w:t>
      </w:r>
      <w:r>
        <w:rPr>
          <w:rFonts w:ascii="Times New Roman" w:eastAsia="Times New Roman" w:hAnsi="Times New Roman" w:cs="Times New Roman"/>
          <w:kern w:val="0"/>
          <w:lang w:val="en-US" w:eastAsia="fr-FR"/>
          <w14:ligatures w14:val="none"/>
        </w:rPr>
        <w:t> </w:t>
      </w:r>
      <w:r w:rsidRPr="003E43BA">
        <w:rPr>
          <w:rFonts w:ascii="Times New Roman" w:eastAsia="Times New Roman" w:hAnsi="Times New Roman" w:cs="Times New Roman"/>
          <w:kern w:val="0"/>
          <w:lang w:val="en-US" w:eastAsia="fr-FR"/>
          <w14:ligatures w14:val="none"/>
        </w:rPr>
        <w:t>153.</w:t>
      </w:r>
    </w:p>
  </w:footnote>
  <w:footnote w:id="6">
    <w:p w14:paraId="56D27973" w14:textId="77777777" w:rsidR="002E33FE" w:rsidRPr="0090183C" w:rsidRDefault="002E33FE" w:rsidP="002E33FE">
      <w:pPr>
        <w:pStyle w:val="Notedebasdepage"/>
        <w:jc w:val="both"/>
        <w:rPr>
          <w:rFonts w:ascii="Times New Roman" w:hAnsi="Times New Roman" w:cs="Times New Roman"/>
          <w:lang w:val="en-US"/>
        </w:rPr>
      </w:pPr>
      <w:r w:rsidRPr="0090183C">
        <w:rPr>
          <w:rStyle w:val="Appelnotedebasdep"/>
          <w:rFonts w:ascii="Times New Roman" w:hAnsi="Times New Roman" w:cs="Times New Roman"/>
        </w:rPr>
        <w:footnoteRef/>
      </w:r>
      <w:r w:rsidRPr="0090183C">
        <w:rPr>
          <w:rFonts w:ascii="Times New Roman" w:hAnsi="Times New Roman" w:cs="Times New Roman"/>
          <w:lang w:val="en-US"/>
        </w:rPr>
        <w:t xml:space="preserve"> </w:t>
      </w:r>
      <w:r w:rsidRPr="00BF6C57">
        <w:rPr>
          <w:rFonts w:ascii="Times New Roman" w:eastAsia="Times New Roman" w:hAnsi="Times New Roman" w:cs="Times New Roman"/>
          <w:kern w:val="0"/>
          <w:lang w:val="en-US" w:eastAsia="fr-FR"/>
          <w14:ligatures w14:val="none"/>
        </w:rPr>
        <w:t>Lambert, Michael. “A</w:t>
      </w:r>
      <w:r>
        <w:rPr>
          <w:rFonts w:ascii="Times New Roman" w:eastAsia="Times New Roman" w:hAnsi="Times New Roman" w:cs="Times New Roman"/>
          <w:kern w:val="0"/>
          <w:lang w:val="en-US" w:eastAsia="fr-FR"/>
          <w14:ligatures w14:val="none"/>
        </w:rPr>
        <w:t>ncient Greek and traditional Zulu medicine: a question of balance.</w:t>
      </w:r>
      <w:r w:rsidRPr="00BF6C57">
        <w:rPr>
          <w:rFonts w:ascii="Times New Roman" w:eastAsia="Times New Roman" w:hAnsi="Times New Roman" w:cs="Times New Roman"/>
          <w:kern w:val="0"/>
          <w:lang w:val="en-US" w:eastAsia="fr-FR"/>
          <w14:ligatures w14:val="none"/>
        </w:rPr>
        <w:t xml:space="preserve">” </w:t>
      </w:r>
      <w:r w:rsidRPr="00BF6C57">
        <w:rPr>
          <w:rFonts w:ascii="Times New Roman" w:eastAsia="Times New Roman" w:hAnsi="Times New Roman" w:cs="Times New Roman"/>
          <w:i/>
          <w:iCs/>
          <w:kern w:val="0"/>
          <w:lang w:val="en-US" w:eastAsia="fr-FR"/>
          <w14:ligatures w14:val="none"/>
        </w:rPr>
        <w:t>Acta Classica</w:t>
      </w:r>
      <w:r w:rsidRPr="00BF6C57">
        <w:rPr>
          <w:rFonts w:ascii="Times New Roman" w:eastAsia="Times New Roman" w:hAnsi="Times New Roman" w:cs="Times New Roman"/>
          <w:kern w:val="0"/>
          <w:lang w:val="en-US" w:eastAsia="fr-FR"/>
          <w14:ligatures w14:val="none"/>
        </w:rPr>
        <w:t>, vol. 38, 1995, p.</w:t>
      </w:r>
      <w:r>
        <w:rPr>
          <w:rFonts w:ascii="Times New Roman" w:eastAsia="Times New Roman" w:hAnsi="Times New Roman" w:cs="Times New Roman"/>
          <w:kern w:val="0"/>
          <w:lang w:val="en-US" w:eastAsia="fr-FR"/>
          <w14:ligatures w14:val="none"/>
        </w:rPr>
        <w:t> </w:t>
      </w:r>
      <w:r w:rsidRPr="00BF6C57">
        <w:rPr>
          <w:rFonts w:ascii="Times New Roman" w:eastAsia="Times New Roman" w:hAnsi="Times New Roman" w:cs="Times New Roman"/>
          <w:kern w:val="0"/>
          <w:lang w:val="en-US" w:eastAsia="fr-FR"/>
          <w14:ligatures w14:val="none"/>
        </w:rPr>
        <w:t>71.</w:t>
      </w:r>
    </w:p>
  </w:footnote>
  <w:footnote w:id="7">
    <w:p w14:paraId="638A249D" w14:textId="77777777" w:rsidR="002E33FE" w:rsidRPr="005C238E" w:rsidRDefault="002E33FE" w:rsidP="002E33FE">
      <w:pPr>
        <w:pStyle w:val="Notedebasdepage"/>
        <w:jc w:val="both"/>
        <w:rPr>
          <w:rFonts w:ascii="Times New Roman" w:hAnsi="Times New Roman" w:cs="Times New Roman"/>
          <w:lang w:val="en-US"/>
        </w:rPr>
      </w:pPr>
      <w:r w:rsidRPr="005C238E">
        <w:rPr>
          <w:rStyle w:val="Appelnotedebasdep"/>
          <w:rFonts w:ascii="Times New Roman" w:hAnsi="Times New Roman" w:cs="Times New Roman"/>
        </w:rPr>
        <w:footnoteRef/>
      </w:r>
      <w:r w:rsidRPr="005C238E">
        <w:rPr>
          <w:rFonts w:ascii="Times New Roman" w:hAnsi="Times New Roman" w:cs="Times New Roman"/>
          <w:lang w:val="en-US"/>
        </w:rPr>
        <w:t xml:space="preserve"> </w:t>
      </w:r>
      <w:r w:rsidRPr="004D0C8D">
        <w:rPr>
          <w:rFonts w:ascii="Times New Roman" w:eastAsia="Times New Roman" w:hAnsi="Times New Roman" w:cs="Times New Roman"/>
          <w:kern w:val="0"/>
          <w:lang w:val="en-US" w:eastAsia="fr-FR"/>
          <w14:ligatures w14:val="none"/>
        </w:rPr>
        <w:t xml:space="preserve">Pinault, Jody Rubin. </w:t>
      </w:r>
      <w:r w:rsidRPr="004D0C8D">
        <w:rPr>
          <w:rFonts w:ascii="Times New Roman" w:eastAsia="Times New Roman" w:hAnsi="Times New Roman" w:cs="Times New Roman"/>
          <w:i/>
          <w:iCs/>
          <w:kern w:val="0"/>
          <w:lang w:val="en-US" w:eastAsia="fr-FR"/>
          <w14:ligatures w14:val="none"/>
        </w:rPr>
        <w:t>Phoenix</w:t>
      </w:r>
      <w:r w:rsidRPr="004D0C8D">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4D0C8D">
        <w:rPr>
          <w:rFonts w:ascii="Times New Roman" w:eastAsia="Times New Roman" w:hAnsi="Times New Roman" w:cs="Times New Roman"/>
          <w:kern w:val="0"/>
          <w:lang w:val="en-US" w:eastAsia="fr-FR"/>
          <w14:ligatures w14:val="none"/>
        </w:rPr>
        <w:t>45, no.</w:t>
      </w:r>
      <w:r>
        <w:rPr>
          <w:rFonts w:ascii="Times New Roman" w:eastAsia="Times New Roman" w:hAnsi="Times New Roman" w:cs="Times New Roman"/>
          <w:kern w:val="0"/>
          <w:lang w:val="en-US" w:eastAsia="fr-FR"/>
          <w14:ligatures w14:val="none"/>
        </w:rPr>
        <w:t> </w:t>
      </w:r>
      <w:r w:rsidRPr="004D0C8D">
        <w:rPr>
          <w:rFonts w:ascii="Times New Roman" w:eastAsia="Times New Roman" w:hAnsi="Times New Roman" w:cs="Times New Roman"/>
          <w:kern w:val="0"/>
          <w:lang w:val="en-US" w:eastAsia="fr-FR"/>
          <w14:ligatures w14:val="none"/>
        </w:rPr>
        <w:t>2, 1991, p</w:t>
      </w:r>
      <w:r>
        <w:rPr>
          <w:rFonts w:ascii="Times New Roman" w:eastAsia="Times New Roman" w:hAnsi="Times New Roman" w:cs="Times New Roman"/>
          <w:kern w:val="0"/>
          <w:lang w:val="en-US" w:eastAsia="fr-FR"/>
          <w14:ligatures w14:val="none"/>
        </w:rPr>
        <w:t>. </w:t>
      </w:r>
      <w:r w:rsidRPr="004D0C8D">
        <w:rPr>
          <w:rFonts w:ascii="Times New Roman" w:eastAsia="Times New Roman" w:hAnsi="Times New Roman" w:cs="Times New Roman"/>
          <w:kern w:val="0"/>
          <w:lang w:val="en-US" w:eastAsia="fr-FR"/>
          <w14:ligatures w14:val="none"/>
        </w:rPr>
        <w:t>172.</w:t>
      </w:r>
    </w:p>
  </w:footnote>
  <w:footnote w:id="8">
    <w:p w14:paraId="45AB9432" w14:textId="77777777" w:rsidR="002E33FE" w:rsidRPr="00846200" w:rsidRDefault="002E33FE" w:rsidP="002E33FE">
      <w:pPr>
        <w:pStyle w:val="Notedebasdepage"/>
        <w:jc w:val="both"/>
        <w:rPr>
          <w:lang w:val="en-US"/>
        </w:rPr>
      </w:pPr>
      <w:r w:rsidRPr="00846200">
        <w:rPr>
          <w:rStyle w:val="Appelnotedebasdep"/>
          <w:rFonts w:ascii="Times New Roman" w:hAnsi="Times New Roman" w:cs="Times New Roman"/>
        </w:rPr>
        <w:footnoteRef/>
      </w:r>
      <w:r w:rsidRPr="00846200">
        <w:rPr>
          <w:rFonts w:ascii="Times New Roman" w:hAnsi="Times New Roman" w:cs="Times New Roman"/>
          <w:lang w:val="en-US"/>
        </w:rPr>
        <w:t xml:space="preserve"> </w:t>
      </w:r>
      <w:r w:rsidRPr="00BD5D81">
        <w:rPr>
          <w:rFonts w:ascii="Times New Roman" w:eastAsia="Times New Roman" w:hAnsi="Times New Roman" w:cs="Times New Roman"/>
          <w:kern w:val="0"/>
          <w:lang w:val="en-US" w:eastAsia="fr-FR"/>
          <w14:ligatures w14:val="none"/>
        </w:rPr>
        <w:t>E</w:t>
      </w:r>
      <w:r>
        <w:rPr>
          <w:rFonts w:ascii="Times New Roman" w:eastAsia="Times New Roman" w:hAnsi="Times New Roman" w:cs="Times New Roman"/>
          <w:kern w:val="0"/>
          <w:lang w:val="en-US" w:eastAsia="fr-FR"/>
          <w14:ligatures w14:val="none"/>
        </w:rPr>
        <w:t>delstein, Ludwig</w:t>
      </w:r>
      <w:r w:rsidRPr="00BD5D81">
        <w:rPr>
          <w:rFonts w:ascii="Times New Roman" w:eastAsia="Times New Roman" w:hAnsi="Times New Roman" w:cs="Times New Roman"/>
          <w:kern w:val="0"/>
          <w:lang w:val="en-US" w:eastAsia="fr-FR"/>
          <w14:ligatures w14:val="none"/>
        </w:rPr>
        <w:t>. “G</w:t>
      </w:r>
      <w:r>
        <w:rPr>
          <w:rFonts w:ascii="Times New Roman" w:eastAsia="Times New Roman" w:hAnsi="Times New Roman" w:cs="Times New Roman"/>
          <w:kern w:val="0"/>
          <w:lang w:val="en-US" w:eastAsia="fr-FR"/>
          <w14:ligatures w14:val="none"/>
        </w:rPr>
        <w:t>reek medicine in its relation to religion and magic</w:t>
      </w:r>
      <w:r w:rsidRPr="00BD5D81">
        <w:rPr>
          <w:rFonts w:ascii="Times New Roman" w:eastAsia="Times New Roman" w:hAnsi="Times New Roman" w:cs="Times New Roman"/>
          <w:kern w:val="0"/>
          <w:lang w:val="en-US" w:eastAsia="fr-FR"/>
          <w14:ligatures w14:val="none"/>
        </w:rPr>
        <w:t xml:space="preserve">.” </w:t>
      </w:r>
      <w:r w:rsidRPr="00BD5D81">
        <w:rPr>
          <w:rFonts w:ascii="Times New Roman" w:eastAsia="Times New Roman" w:hAnsi="Times New Roman" w:cs="Times New Roman"/>
          <w:i/>
          <w:iCs/>
          <w:kern w:val="0"/>
          <w:lang w:val="en-US" w:eastAsia="fr-FR"/>
          <w14:ligatures w14:val="none"/>
        </w:rPr>
        <w:t>Bulletin of the Institute of the History of Medicine</w:t>
      </w:r>
      <w:r w:rsidRPr="00BD5D81">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5, no.</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3, 1937, p.</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20</w:t>
      </w:r>
      <w:r>
        <w:rPr>
          <w:rFonts w:ascii="Times New Roman" w:eastAsia="Times New Roman" w:hAnsi="Times New Roman" w:cs="Times New Roman"/>
          <w:kern w:val="0"/>
          <w:lang w:val="en-US" w:eastAsia="fr-FR"/>
          <w14:ligatures w14:val="none"/>
        </w:rPr>
        <w:t>2</w:t>
      </w:r>
      <w:r w:rsidRPr="00BD5D81">
        <w:rPr>
          <w:rFonts w:ascii="Times New Roman" w:eastAsia="Times New Roman" w:hAnsi="Times New Roman" w:cs="Times New Roman"/>
          <w:kern w:val="0"/>
          <w:lang w:val="en-US" w:eastAsia="fr-FR"/>
          <w14:ligatures w14:val="none"/>
        </w:rPr>
        <w:t>.</w:t>
      </w:r>
    </w:p>
  </w:footnote>
  <w:footnote w:id="9">
    <w:p w14:paraId="626110FD" w14:textId="77777777" w:rsidR="002E33FE" w:rsidRPr="002E33FE" w:rsidRDefault="002E33FE" w:rsidP="002E33FE">
      <w:pPr>
        <w:pStyle w:val="Notedebasdepage"/>
        <w:jc w:val="both"/>
        <w:rPr>
          <w:rFonts w:ascii="Times New Roman" w:hAnsi="Times New Roman" w:cs="Times New Roman"/>
          <w:lang w:val="en-US"/>
        </w:rPr>
      </w:pPr>
      <w:r w:rsidRPr="00B81483">
        <w:rPr>
          <w:rStyle w:val="Appelnotedebasdep"/>
          <w:rFonts w:ascii="Times New Roman" w:hAnsi="Times New Roman" w:cs="Times New Roman"/>
        </w:rPr>
        <w:footnoteRef/>
      </w:r>
      <w:r w:rsidRPr="00B81483">
        <w:rPr>
          <w:rFonts w:ascii="Times New Roman" w:hAnsi="Times New Roman" w:cs="Times New Roman"/>
          <w:lang w:val="en-US"/>
        </w:rPr>
        <w:t xml:space="preserve"> </w:t>
      </w:r>
      <w:r w:rsidRPr="00B81483">
        <w:rPr>
          <w:rStyle w:val="bibliographicauthorname"/>
          <w:rFonts w:ascii="Times New Roman" w:hAnsi="Times New Roman" w:cs="Times New Roman"/>
          <w:lang w:val="en-US"/>
        </w:rPr>
        <w:t>Hippocrates</w:t>
      </w:r>
      <w:r w:rsidRPr="00B81483">
        <w:rPr>
          <w:rFonts w:ascii="Times New Roman" w:hAnsi="Times New Roman" w:cs="Times New Roman"/>
          <w:lang w:val="en-US"/>
        </w:rPr>
        <w:t xml:space="preserve">. </w:t>
      </w:r>
      <w:r w:rsidRPr="00B81483">
        <w:rPr>
          <w:rFonts w:ascii="Times New Roman" w:hAnsi="Times New Roman" w:cs="Times New Roman"/>
          <w:i/>
          <w:iCs/>
          <w:lang w:val="en-US"/>
        </w:rPr>
        <w:t xml:space="preserve">Prognostic. Regimen in Acute Diseases. The Sacred Disease. The Art. Breaths. Law. Decorum. Physician (Ch. 1). Dentition. </w:t>
      </w:r>
      <w:r w:rsidRPr="00B81483">
        <w:rPr>
          <w:rStyle w:val="translators"/>
          <w:rFonts w:ascii="Times New Roman" w:hAnsi="Times New Roman" w:cs="Times New Roman"/>
          <w:lang w:val="en-US"/>
        </w:rPr>
        <w:t xml:space="preserve">Translated by </w:t>
      </w:r>
      <w:r w:rsidRPr="00B81483">
        <w:rPr>
          <w:rStyle w:val="contributorname"/>
          <w:rFonts w:ascii="Times New Roman" w:hAnsi="Times New Roman" w:cs="Times New Roman"/>
          <w:lang w:val="en-US"/>
        </w:rPr>
        <w:t>W. H. S. Jones</w:t>
      </w:r>
      <w:r w:rsidRPr="00B81483">
        <w:rPr>
          <w:rStyle w:val="translators"/>
          <w:rFonts w:ascii="Times New Roman" w:hAnsi="Times New Roman" w:cs="Times New Roman"/>
          <w:lang w:val="en-US"/>
        </w:rPr>
        <w:t xml:space="preserve">. </w:t>
      </w:r>
      <w:r w:rsidRPr="002E33FE">
        <w:rPr>
          <w:rFonts w:ascii="Times New Roman" w:hAnsi="Times New Roman" w:cs="Times New Roman"/>
          <w:lang w:val="en-US"/>
        </w:rPr>
        <w:t>Loeb Classical Library 148. Cambridge, MA: Harvard University Press, 1923, pp. 141-145.</w:t>
      </w:r>
    </w:p>
  </w:footnote>
  <w:footnote w:id="10">
    <w:p w14:paraId="40D5970C" w14:textId="3551BF47" w:rsidR="002E33FE" w:rsidRPr="002E33FE" w:rsidRDefault="002E33FE" w:rsidP="002E33FE">
      <w:pPr>
        <w:pStyle w:val="Notedebasdepage"/>
        <w:jc w:val="both"/>
        <w:rPr>
          <w:rFonts w:ascii="Times New Roman" w:hAnsi="Times New Roman" w:cs="Times New Roman"/>
          <w:lang w:val="en-US"/>
        </w:rPr>
      </w:pPr>
      <w:r w:rsidRPr="009D2983">
        <w:rPr>
          <w:rStyle w:val="Appelnotedebasdep"/>
          <w:rFonts w:ascii="Times New Roman" w:hAnsi="Times New Roman" w:cs="Times New Roman"/>
        </w:rPr>
        <w:footnoteRef/>
      </w:r>
      <w:r w:rsidRPr="002E33FE">
        <w:rPr>
          <w:rFonts w:ascii="Times New Roman" w:hAnsi="Times New Roman" w:cs="Times New Roman"/>
          <w:lang w:val="en-US"/>
        </w:rPr>
        <w:t xml:space="preserve"> Ibid, </w:t>
      </w:r>
      <w:r w:rsidR="004940FD">
        <w:rPr>
          <w:rFonts w:ascii="Times New Roman" w:hAnsi="Times New Roman" w:cs="Times New Roman"/>
          <w:lang w:val="en-US"/>
        </w:rPr>
        <w:t>p</w:t>
      </w:r>
      <w:r w:rsidRPr="002E33FE">
        <w:rPr>
          <w:rFonts w:ascii="Times New Roman" w:hAnsi="Times New Roman" w:cs="Times New Roman"/>
          <w:lang w:val="en-US"/>
        </w:rPr>
        <w:t>. 183.</w:t>
      </w:r>
    </w:p>
  </w:footnote>
  <w:footnote w:id="11">
    <w:p w14:paraId="5D1078BB" w14:textId="77777777" w:rsidR="002E33FE" w:rsidRPr="003D51C8" w:rsidRDefault="002E33FE" w:rsidP="002E33FE">
      <w:pPr>
        <w:pStyle w:val="Notedebasdepage"/>
        <w:rPr>
          <w:rFonts w:ascii="Times New Roman" w:hAnsi="Times New Roman" w:cs="Times New Roman"/>
          <w:lang w:val="en-US"/>
        </w:rPr>
      </w:pPr>
      <w:r w:rsidRPr="003D51C8">
        <w:rPr>
          <w:rStyle w:val="Appelnotedebasdep"/>
          <w:rFonts w:ascii="Times New Roman" w:hAnsi="Times New Roman" w:cs="Times New Roman"/>
        </w:rPr>
        <w:footnoteRef/>
      </w:r>
      <w:r w:rsidRPr="003D51C8">
        <w:rPr>
          <w:rFonts w:ascii="Times New Roman" w:hAnsi="Times New Roman" w:cs="Times New Roman"/>
          <w:lang w:val="en-US"/>
        </w:rPr>
        <w:t xml:space="preserve"> </w:t>
      </w:r>
      <w:proofErr w:type="spellStart"/>
      <w:r w:rsidRPr="00766A3A">
        <w:rPr>
          <w:rFonts w:ascii="Times New Roman" w:eastAsia="Times New Roman" w:hAnsi="Times New Roman" w:cs="Times New Roman"/>
          <w:kern w:val="0"/>
          <w:lang w:val="en-US" w:eastAsia="fr-FR"/>
          <w14:ligatures w14:val="none"/>
        </w:rPr>
        <w:t>Wickkiser</w:t>
      </w:r>
      <w:proofErr w:type="spellEnd"/>
      <w:r w:rsidRPr="00766A3A">
        <w:rPr>
          <w:rFonts w:ascii="Times New Roman" w:eastAsia="Times New Roman" w:hAnsi="Times New Roman" w:cs="Times New Roman"/>
          <w:kern w:val="0"/>
          <w:lang w:val="en-US" w:eastAsia="fr-FR"/>
          <w14:ligatures w14:val="none"/>
        </w:rPr>
        <w:t xml:space="preserve">, Bronwen. </w:t>
      </w:r>
      <w:r w:rsidRPr="00766A3A">
        <w:rPr>
          <w:rFonts w:ascii="Times New Roman" w:eastAsia="Times New Roman" w:hAnsi="Times New Roman" w:cs="Times New Roman"/>
          <w:i/>
          <w:iCs/>
          <w:kern w:val="0"/>
          <w:lang w:val="en-US" w:eastAsia="fr-FR"/>
          <w14:ligatures w14:val="none"/>
        </w:rPr>
        <w:t>Isis</w:t>
      </w:r>
      <w:r w:rsidRPr="00766A3A">
        <w:rPr>
          <w:rFonts w:ascii="Times New Roman" w:eastAsia="Times New Roman" w:hAnsi="Times New Roman" w:cs="Times New Roman"/>
          <w:kern w:val="0"/>
          <w:lang w:val="en-US" w:eastAsia="fr-FR"/>
          <w14:ligatures w14:val="none"/>
        </w:rPr>
        <w:t>, vol. 94, no. 4, 2003, p.</w:t>
      </w:r>
      <w:r>
        <w:rPr>
          <w:rFonts w:ascii="Times New Roman" w:eastAsia="Times New Roman" w:hAnsi="Times New Roman" w:cs="Times New Roman"/>
          <w:kern w:val="0"/>
          <w:lang w:val="en-US" w:eastAsia="fr-FR"/>
          <w14:ligatures w14:val="none"/>
        </w:rPr>
        <w:t> </w:t>
      </w:r>
      <w:r w:rsidRPr="00766A3A">
        <w:rPr>
          <w:rFonts w:ascii="Times New Roman" w:eastAsia="Times New Roman" w:hAnsi="Times New Roman" w:cs="Times New Roman"/>
          <w:kern w:val="0"/>
          <w:lang w:val="en-US" w:eastAsia="fr-FR"/>
          <w14:ligatures w14:val="none"/>
        </w:rPr>
        <w:t>708.</w:t>
      </w:r>
    </w:p>
  </w:footnote>
  <w:footnote w:id="12">
    <w:p w14:paraId="5BF481D0" w14:textId="77777777" w:rsidR="002E33FE" w:rsidRPr="002E33FE" w:rsidRDefault="002E33FE" w:rsidP="002E33FE">
      <w:pPr>
        <w:pStyle w:val="Notedebasdepage"/>
        <w:jc w:val="both"/>
        <w:rPr>
          <w:rFonts w:ascii="Times New Roman" w:hAnsi="Times New Roman" w:cs="Times New Roman"/>
          <w:lang w:val="en-US"/>
        </w:rPr>
      </w:pPr>
      <w:r w:rsidRPr="00676372">
        <w:rPr>
          <w:rStyle w:val="Appelnotedebasdep"/>
          <w:rFonts w:ascii="Times New Roman" w:hAnsi="Times New Roman" w:cs="Times New Roman"/>
        </w:rPr>
        <w:footnoteRef/>
      </w:r>
      <w:r w:rsidRPr="00676372">
        <w:rPr>
          <w:rFonts w:ascii="Times New Roman" w:hAnsi="Times New Roman" w:cs="Times New Roman"/>
          <w:lang w:val="en-US"/>
        </w:rPr>
        <w:t xml:space="preserve"> </w:t>
      </w:r>
      <w:r w:rsidRPr="00676372">
        <w:rPr>
          <w:rStyle w:val="bibliographicauthorname"/>
          <w:rFonts w:ascii="Times New Roman" w:hAnsi="Times New Roman" w:cs="Times New Roman"/>
          <w:lang w:val="en-US"/>
        </w:rPr>
        <w:t>Hippocrates</w:t>
      </w:r>
      <w:r w:rsidRPr="00676372">
        <w:rPr>
          <w:rFonts w:ascii="Times New Roman" w:hAnsi="Times New Roman" w:cs="Times New Roman"/>
          <w:lang w:val="en-US"/>
        </w:rPr>
        <w:t xml:space="preserve">. </w:t>
      </w:r>
      <w:r w:rsidRPr="00676372">
        <w:rPr>
          <w:rFonts w:ascii="Times New Roman" w:hAnsi="Times New Roman" w:cs="Times New Roman"/>
          <w:i/>
          <w:iCs/>
          <w:lang w:val="en-US"/>
        </w:rPr>
        <w:t xml:space="preserve">Ancient Medicine. Airs, Waters, Places. Epidemics 1 and 3. The Oath. Precepts. Nutriment. </w:t>
      </w:r>
      <w:r w:rsidRPr="00676372">
        <w:rPr>
          <w:rStyle w:val="editorandtranslators"/>
          <w:rFonts w:ascii="Times New Roman" w:hAnsi="Times New Roman" w:cs="Times New Roman"/>
          <w:lang w:val="en-US"/>
        </w:rPr>
        <w:t xml:space="preserve">Edited and translated by </w:t>
      </w:r>
      <w:r w:rsidRPr="00676372">
        <w:rPr>
          <w:rStyle w:val="contributorname"/>
          <w:rFonts w:ascii="Times New Roman" w:hAnsi="Times New Roman" w:cs="Times New Roman"/>
          <w:lang w:val="en-US"/>
        </w:rPr>
        <w:t>Paul Potter</w:t>
      </w:r>
      <w:r w:rsidRPr="00676372">
        <w:rPr>
          <w:rStyle w:val="editorandtranslators"/>
          <w:rFonts w:ascii="Times New Roman" w:hAnsi="Times New Roman" w:cs="Times New Roman"/>
          <w:lang w:val="en-US"/>
        </w:rPr>
        <w:t xml:space="preserve">. </w:t>
      </w:r>
      <w:r w:rsidRPr="00676372">
        <w:rPr>
          <w:rFonts w:ascii="Times New Roman" w:hAnsi="Times New Roman" w:cs="Times New Roman"/>
          <w:lang w:val="en-US"/>
        </w:rPr>
        <w:t xml:space="preserve">Loeb Classical Library 147. </w:t>
      </w:r>
      <w:r w:rsidRPr="002E33FE">
        <w:rPr>
          <w:rFonts w:ascii="Times New Roman" w:hAnsi="Times New Roman" w:cs="Times New Roman"/>
          <w:lang w:val="en-US"/>
        </w:rPr>
        <w:t>Cambridge, MA: Harvard University Press, 2022, pp. 75-77.</w:t>
      </w:r>
    </w:p>
  </w:footnote>
  <w:footnote w:id="13">
    <w:p w14:paraId="4E24E745" w14:textId="7D42A955" w:rsidR="002E33FE" w:rsidRPr="00991F95" w:rsidRDefault="002E33FE" w:rsidP="002E33FE">
      <w:pPr>
        <w:pStyle w:val="Notedebasdepage"/>
        <w:jc w:val="both"/>
        <w:rPr>
          <w:lang w:val="en-US"/>
        </w:rPr>
      </w:pPr>
      <w:r w:rsidRPr="00991F95">
        <w:rPr>
          <w:rStyle w:val="Appelnotedebasdep"/>
          <w:rFonts w:ascii="Times New Roman" w:hAnsi="Times New Roman" w:cs="Times New Roman"/>
        </w:rPr>
        <w:footnoteRef/>
      </w:r>
      <w:r w:rsidRPr="00991F95">
        <w:rPr>
          <w:rFonts w:ascii="Times New Roman" w:hAnsi="Times New Roman" w:cs="Times New Roman"/>
          <w:lang w:val="en-US"/>
        </w:rPr>
        <w:t xml:space="preserve"> </w:t>
      </w:r>
      <w:r w:rsidR="007338B1" w:rsidRPr="00991F95">
        <w:rPr>
          <w:rStyle w:val="bibliographicauthorname"/>
          <w:rFonts w:ascii="Times New Roman" w:hAnsi="Times New Roman" w:cs="Times New Roman"/>
          <w:lang w:val="en-US"/>
        </w:rPr>
        <w:t>Hippocratic Corpus</w:t>
      </w:r>
      <w:r w:rsidR="007338B1" w:rsidRPr="00991F95">
        <w:rPr>
          <w:rFonts w:ascii="Times New Roman" w:hAnsi="Times New Roman" w:cs="Times New Roman"/>
          <w:lang w:val="en-US"/>
        </w:rPr>
        <w:t>.</w:t>
      </w:r>
      <w:r w:rsidR="007338B1" w:rsidRPr="00991F95">
        <w:rPr>
          <w:rFonts w:ascii="Times New Roman" w:hAnsi="Times New Roman" w:cs="Times New Roman"/>
          <w:i/>
          <w:iCs/>
          <w:lang w:val="en-US"/>
        </w:rPr>
        <w:t xml:space="preserve"> Regimen IV, or Dreams. </w:t>
      </w:r>
      <w:r w:rsidR="007338B1" w:rsidRPr="00991F95">
        <w:rPr>
          <w:rStyle w:val="translators"/>
          <w:rFonts w:ascii="Times New Roman" w:hAnsi="Times New Roman" w:cs="Times New Roman"/>
          <w:lang w:val="en-US"/>
        </w:rPr>
        <w:t xml:space="preserve">Translated by </w:t>
      </w:r>
      <w:r w:rsidR="007338B1" w:rsidRPr="00991F95">
        <w:rPr>
          <w:rStyle w:val="contributorname"/>
          <w:rFonts w:ascii="Times New Roman" w:hAnsi="Times New Roman" w:cs="Times New Roman"/>
          <w:lang w:val="en-US"/>
        </w:rPr>
        <w:t>W. H. S. Jones</w:t>
      </w:r>
      <w:r w:rsidR="007338B1" w:rsidRPr="00991F95">
        <w:rPr>
          <w:rStyle w:val="translators"/>
          <w:rFonts w:ascii="Times New Roman" w:hAnsi="Times New Roman" w:cs="Times New Roman"/>
          <w:lang w:val="en-US"/>
        </w:rPr>
        <w:t xml:space="preserve">. </w:t>
      </w:r>
      <w:r w:rsidR="007338B1" w:rsidRPr="00991F95">
        <w:rPr>
          <w:rFonts w:ascii="Times New Roman" w:hAnsi="Times New Roman" w:cs="Times New Roman"/>
          <w:lang w:val="en-US"/>
        </w:rPr>
        <w:t>Loeb Classical Library 150. Cambridge, MA: Harvard University Press, 1931,</w:t>
      </w:r>
      <w:r w:rsidRPr="00991F95">
        <w:rPr>
          <w:rFonts w:ascii="Times New Roman" w:hAnsi="Times New Roman" w:cs="Times New Roman"/>
          <w:lang w:val="en-US"/>
        </w:rPr>
        <w:t xml:space="preserve"> p.</w:t>
      </w:r>
      <w:r w:rsidR="007338B1">
        <w:rPr>
          <w:rFonts w:ascii="Times New Roman" w:hAnsi="Times New Roman" w:cs="Times New Roman"/>
          <w:lang w:val="en-US"/>
        </w:rPr>
        <w:t> </w:t>
      </w:r>
      <w:r w:rsidRPr="00991F95">
        <w:rPr>
          <w:rFonts w:ascii="Times New Roman" w:hAnsi="Times New Roman" w:cs="Times New Roman"/>
          <w:lang w:val="en-US"/>
        </w:rPr>
        <w:t>427, LXXXIX.</w:t>
      </w:r>
    </w:p>
  </w:footnote>
  <w:footnote w:id="14">
    <w:p w14:paraId="78C932AE" w14:textId="77777777" w:rsidR="002E33FE" w:rsidRPr="00EF779E" w:rsidRDefault="002E33FE" w:rsidP="002E33FE">
      <w:pPr>
        <w:pStyle w:val="Notedebasdepage"/>
        <w:jc w:val="both"/>
        <w:rPr>
          <w:lang w:val="en-US"/>
        </w:rPr>
      </w:pPr>
      <w:r>
        <w:rPr>
          <w:rStyle w:val="Appelnotedebasdep"/>
        </w:rPr>
        <w:footnoteRef/>
      </w:r>
      <w:r w:rsidRPr="00EF779E">
        <w:rPr>
          <w:lang w:val="en-US"/>
        </w:rPr>
        <w:t xml:space="preserve"> </w:t>
      </w:r>
      <w:r w:rsidRPr="00BD5D81">
        <w:rPr>
          <w:rFonts w:ascii="Times New Roman" w:eastAsia="Times New Roman" w:hAnsi="Times New Roman" w:cs="Times New Roman"/>
          <w:kern w:val="0"/>
          <w:lang w:val="en-US" w:eastAsia="fr-FR"/>
          <w14:ligatures w14:val="none"/>
        </w:rPr>
        <w:t>E</w:t>
      </w:r>
      <w:r>
        <w:rPr>
          <w:rFonts w:ascii="Times New Roman" w:eastAsia="Times New Roman" w:hAnsi="Times New Roman" w:cs="Times New Roman"/>
          <w:kern w:val="0"/>
          <w:lang w:val="en-US" w:eastAsia="fr-FR"/>
          <w14:ligatures w14:val="none"/>
        </w:rPr>
        <w:t>delstein, Ludwig</w:t>
      </w:r>
      <w:r w:rsidRPr="00BD5D81">
        <w:rPr>
          <w:rFonts w:ascii="Times New Roman" w:eastAsia="Times New Roman" w:hAnsi="Times New Roman" w:cs="Times New Roman"/>
          <w:kern w:val="0"/>
          <w:lang w:val="en-US" w:eastAsia="fr-FR"/>
          <w14:ligatures w14:val="none"/>
        </w:rPr>
        <w:t>. “G</w:t>
      </w:r>
      <w:r>
        <w:rPr>
          <w:rFonts w:ascii="Times New Roman" w:eastAsia="Times New Roman" w:hAnsi="Times New Roman" w:cs="Times New Roman"/>
          <w:kern w:val="0"/>
          <w:lang w:val="en-US" w:eastAsia="fr-FR"/>
          <w14:ligatures w14:val="none"/>
        </w:rPr>
        <w:t>reek medicine in its relation to religion and magic</w:t>
      </w:r>
      <w:r w:rsidRPr="00BD5D81">
        <w:rPr>
          <w:rFonts w:ascii="Times New Roman" w:eastAsia="Times New Roman" w:hAnsi="Times New Roman" w:cs="Times New Roman"/>
          <w:kern w:val="0"/>
          <w:lang w:val="en-US" w:eastAsia="fr-FR"/>
          <w14:ligatures w14:val="none"/>
        </w:rPr>
        <w:t xml:space="preserve">.” </w:t>
      </w:r>
      <w:r w:rsidRPr="00BD5D81">
        <w:rPr>
          <w:rFonts w:ascii="Times New Roman" w:eastAsia="Times New Roman" w:hAnsi="Times New Roman" w:cs="Times New Roman"/>
          <w:i/>
          <w:iCs/>
          <w:kern w:val="0"/>
          <w:lang w:val="en-US" w:eastAsia="fr-FR"/>
          <w14:ligatures w14:val="none"/>
        </w:rPr>
        <w:t>Bulletin of the Institute of the History of Medicine</w:t>
      </w:r>
      <w:r w:rsidRPr="00BD5D81">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5, no.</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3, 1937, p.</w:t>
      </w:r>
      <w:r>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2</w:t>
      </w:r>
      <w:r>
        <w:rPr>
          <w:rFonts w:ascii="Times New Roman" w:eastAsia="Times New Roman" w:hAnsi="Times New Roman" w:cs="Times New Roman"/>
          <w:kern w:val="0"/>
          <w:lang w:val="en-US" w:eastAsia="fr-FR"/>
          <w14:ligatures w14:val="none"/>
        </w:rPr>
        <w:t>10</w:t>
      </w:r>
      <w:r w:rsidRPr="00BD5D81">
        <w:rPr>
          <w:rFonts w:ascii="Times New Roman" w:eastAsia="Times New Roman" w:hAnsi="Times New Roman" w:cs="Times New Roman"/>
          <w:kern w:val="0"/>
          <w:lang w:val="en-US" w:eastAsia="fr-FR"/>
          <w14:ligatures w14:val="none"/>
        </w:rPr>
        <w:t>.</w:t>
      </w:r>
    </w:p>
  </w:footnote>
  <w:footnote w:id="15">
    <w:p w14:paraId="59AA3DA3" w14:textId="77777777" w:rsidR="002E33FE" w:rsidRPr="00991F95" w:rsidRDefault="002E33FE" w:rsidP="002E33FE">
      <w:pPr>
        <w:pStyle w:val="Notedebasdepage"/>
        <w:jc w:val="both"/>
        <w:rPr>
          <w:rFonts w:ascii="Times New Roman" w:hAnsi="Times New Roman" w:cs="Times New Roman"/>
          <w:lang w:val="en-US"/>
        </w:rPr>
      </w:pPr>
      <w:r w:rsidRPr="00991F95">
        <w:rPr>
          <w:rStyle w:val="Appelnotedebasdep"/>
          <w:rFonts w:ascii="Times New Roman" w:hAnsi="Times New Roman" w:cs="Times New Roman"/>
        </w:rPr>
        <w:footnoteRef/>
      </w:r>
      <w:r w:rsidRPr="00991F95">
        <w:rPr>
          <w:rFonts w:ascii="Times New Roman" w:hAnsi="Times New Roman" w:cs="Times New Roman"/>
          <w:lang w:val="en-US"/>
        </w:rPr>
        <w:t xml:space="preserve"> </w:t>
      </w:r>
      <w:r w:rsidRPr="00991F95">
        <w:rPr>
          <w:rStyle w:val="bibliographicauthorname"/>
          <w:rFonts w:ascii="Times New Roman" w:hAnsi="Times New Roman" w:cs="Times New Roman"/>
          <w:lang w:val="en-US"/>
        </w:rPr>
        <w:t>Hippocratic Corpus</w:t>
      </w:r>
      <w:r w:rsidRPr="00991F95">
        <w:rPr>
          <w:rFonts w:ascii="Times New Roman" w:hAnsi="Times New Roman" w:cs="Times New Roman"/>
          <w:lang w:val="en-US"/>
        </w:rPr>
        <w:t>.</w:t>
      </w:r>
      <w:r w:rsidRPr="00991F95">
        <w:rPr>
          <w:rFonts w:ascii="Times New Roman" w:hAnsi="Times New Roman" w:cs="Times New Roman"/>
          <w:i/>
          <w:iCs/>
          <w:lang w:val="en-US"/>
        </w:rPr>
        <w:t xml:space="preserve"> Regimen IV, or Dreams. </w:t>
      </w:r>
      <w:r w:rsidRPr="00991F95">
        <w:rPr>
          <w:rStyle w:val="translators"/>
          <w:rFonts w:ascii="Times New Roman" w:hAnsi="Times New Roman" w:cs="Times New Roman"/>
          <w:lang w:val="en-US"/>
        </w:rPr>
        <w:t xml:space="preserve">Translated by </w:t>
      </w:r>
      <w:r w:rsidRPr="00991F95">
        <w:rPr>
          <w:rStyle w:val="contributorname"/>
          <w:rFonts w:ascii="Times New Roman" w:hAnsi="Times New Roman" w:cs="Times New Roman"/>
          <w:lang w:val="en-US"/>
        </w:rPr>
        <w:t>W. H. S. Jones</w:t>
      </w:r>
      <w:r w:rsidRPr="00991F95">
        <w:rPr>
          <w:rStyle w:val="translators"/>
          <w:rFonts w:ascii="Times New Roman" w:hAnsi="Times New Roman" w:cs="Times New Roman"/>
          <w:lang w:val="en-US"/>
        </w:rPr>
        <w:t xml:space="preserve">. </w:t>
      </w:r>
      <w:r w:rsidRPr="00991F95">
        <w:rPr>
          <w:rFonts w:ascii="Times New Roman" w:hAnsi="Times New Roman" w:cs="Times New Roman"/>
          <w:lang w:val="en-US"/>
        </w:rPr>
        <w:t>Loeb Classical Library 150. Cambridge, MA: Harvard University Press, 1931, p. 423, LXXXVII.</w:t>
      </w:r>
    </w:p>
  </w:footnote>
  <w:footnote w:id="16">
    <w:p w14:paraId="730B7CF0" w14:textId="77777777" w:rsidR="002E33FE" w:rsidRPr="00736D96" w:rsidRDefault="002E33FE" w:rsidP="002E33FE">
      <w:pPr>
        <w:pStyle w:val="Notedebasdepage"/>
        <w:jc w:val="both"/>
        <w:rPr>
          <w:rFonts w:ascii="Times New Roman" w:hAnsi="Times New Roman" w:cs="Times New Roman"/>
          <w:lang w:val="en-US"/>
        </w:rPr>
      </w:pPr>
      <w:r w:rsidRPr="00736D96">
        <w:rPr>
          <w:rStyle w:val="Appelnotedebasdep"/>
          <w:rFonts w:ascii="Times New Roman" w:hAnsi="Times New Roman" w:cs="Times New Roman"/>
        </w:rPr>
        <w:footnoteRef/>
      </w:r>
      <w:r w:rsidRPr="00736D96">
        <w:rPr>
          <w:rFonts w:ascii="Times New Roman" w:hAnsi="Times New Roman" w:cs="Times New Roman"/>
          <w:lang w:val="en-US"/>
        </w:rPr>
        <w:t xml:space="preserve"> </w:t>
      </w:r>
      <w:r w:rsidRPr="00C97666">
        <w:rPr>
          <w:rFonts w:ascii="Times New Roman" w:eastAsia="Times New Roman" w:hAnsi="Times New Roman" w:cs="Times New Roman"/>
          <w:kern w:val="0"/>
          <w:lang w:val="en-US" w:eastAsia="fr-FR"/>
          <w14:ligatures w14:val="none"/>
        </w:rPr>
        <w:t xml:space="preserve">Riddle, John M. </w:t>
      </w:r>
      <w:r w:rsidRPr="00C97666">
        <w:rPr>
          <w:rFonts w:ascii="Times New Roman" w:eastAsia="Times New Roman" w:hAnsi="Times New Roman" w:cs="Times New Roman"/>
          <w:i/>
          <w:iCs/>
          <w:kern w:val="0"/>
          <w:lang w:val="en-US" w:eastAsia="fr-FR"/>
          <w14:ligatures w14:val="none"/>
        </w:rPr>
        <w:t>Bulletin of the History of Medicine</w:t>
      </w:r>
      <w:r w:rsidRPr="00C97666">
        <w:rPr>
          <w:rFonts w:ascii="Times New Roman" w:eastAsia="Times New Roman" w:hAnsi="Times New Roman" w:cs="Times New Roman"/>
          <w:kern w:val="0"/>
          <w:lang w:val="en-US" w:eastAsia="fr-FR"/>
          <w14:ligatures w14:val="none"/>
        </w:rPr>
        <w:t>, vol. 78, no. 2, 2004, p.</w:t>
      </w:r>
      <w:r>
        <w:rPr>
          <w:rFonts w:ascii="Times New Roman" w:eastAsia="Times New Roman" w:hAnsi="Times New Roman" w:cs="Times New Roman"/>
          <w:kern w:val="0"/>
          <w:lang w:val="en-US" w:eastAsia="fr-FR"/>
          <w14:ligatures w14:val="none"/>
        </w:rPr>
        <w:t> </w:t>
      </w:r>
      <w:r w:rsidRPr="00C97666">
        <w:rPr>
          <w:rFonts w:ascii="Times New Roman" w:eastAsia="Times New Roman" w:hAnsi="Times New Roman" w:cs="Times New Roman"/>
          <w:kern w:val="0"/>
          <w:lang w:val="en-US" w:eastAsia="fr-FR"/>
          <w14:ligatures w14:val="none"/>
        </w:rPr>
        <w:t>465.</w:t>
      </w:r>
    </w:p>
  </w:footnote>
  <w:footnote w:id="17">
    <w:p w14:paraId="1AC50484" w14:textId="77777777" w:rsidR="002E33FE" w:rsidRPr="001E03A5" w:rsidRDefault="002E33FE" w:rsidP="002E33FE">
      <w:pPr>
        <w:pStyle w:val="Notedebasdepage"/>
        <w:jc w:val="both"/>
        <w:rPr>
          <w:rFonts w:ascii="Times New Roman" w:hAnsi="Times New Roman" w:cs="Times New Roman"/>
          <w:lang w:val="en-US"/>
        </w:rPr>
      </w:pPr>
      <w:r w:rsidRPr="001E03A5">
        <w:rPr>
          <w:rStyle w:val="Appelnotedebasdep"/>
          <w:rFonts w:ascii="Times New Roman" w:hAnsi="Times New Roman" w:cs="Times New Roman"/>
        </w:rPr>
        <w:footnoteRef/>
      </w:r>
      <w:r w:rsidRPr="001E03A5">
        <w:rPr>
          <w:rFonts w:ascii="Times New Roman" w:hAnsi="Times New Roman" w:cs="Times New Roman"/>
          <w:lang w:val="en-US"/>
        </w:rPr>
        <w:t xml:space="preserve"> </w:t>
      </w:r>
      <w:r w:rsidRPr="00F01042">
        <w:rPr>
          <w:rFonts w:ascii="Times New Roman" w:eastAsia="Times New Roman" w:hAnsi="Times New Roman" w:cs="Times New Roman"/>
          <w:kern w:val="0"/>
          <w:lang w:val="en-US" w:eastAsia="fr-FR"/>
          <w14:ligatures w14:val="none"/>
        </w:rPr>
        <w:t>G</w:t>
      </w:r>
      <w:r>
        <w:rPr>
          <w:rFonts w:ascii="Times New Roman" w:eastAsia="Times New Roman" w:hAnsi="Times New Roman" w:cs="Times New Roman"/>
          <w:kern w:val="0"/>
          <w:lang w:val="en-US" w:eastAsia="fr-FR"/>
          <w14:ligatures w14:val="none"/>
        </w:rPr>
        <w:t>reen</w:t>
      </w:r>
      <w:r w:rsidRPr="00F01042">
        <w:rPr>
          <w:rFonts w:ascii="Times New Roman" w:eastAsia="Times New Roman" w:hAnsi="Times New Roman" w:cs="Times New Roman"/>
          <w:kern w:val="0"/>
          <w:lang w:val="en-US" w:eastAsia="fr-FR"/>
          <w14:ligatures w14:val="none"/>
        </w:rPr>
        <w:t>, P</w:t>
      </w:r>
      <w:r>
        <w:rPr>
          <w:rFonts w:ascii="Times New Roman" w:eastAsia="Times New Roman" w:hAnsi="Times New Roman" w:cs="Times New Roman"/>
          <w:kern w:val="0"/>
          <w:lang w:val="en-US" w:eastAsia="fr-FR"/>
          <w14:ligatures w14:val="none"/>
        </w:rPr>
        <w:t>eter</w:t>
      </w:r>
      <w:r w:rsidRPr="00F01042">
        <w:rPr>
          <w:rFonts w:ascii="Times New Roman" w:eastAsia="Times New Roman" w:hAnsi="Times New Roman" w:cs="Times New Roman"/>
          <w:kern w:val="0"/>
          <w:lang w:val="en-US" w:eastAsia="fr-FR"/>
          <w14:ligatures w14:val="none"/>
        </w:rPr>
        <w:t xml:space="preserve">. “Book 19.” </w:t>
      </w:r>
      <w:r w:rsidRPr="00F01042">
        <w:rPr>
          <w:rFonts w:ascii="Times New Roman" w:eastAsia="Times New Roman" w:hAnsi="Times New Roman" w:cs="Times New Roman"/>
          <w:i/>
          <w:iCs/>
          <w:kern w:val="0"/>
          <w:lang w:val="en-US" w:eastAsia="fr-FR"/>
          <w14:ligatures w14:val="none"/>
        </w:rPr>
        <w:t>The Odyssey: A New Translation by Peter Green</w:t>
      </w:r>
      <w:r w:rsidRPr="00F01042">
        <w:rPr>
          <w:rFonts w:ascii="Times New Roman" w:eastAsia="Times New Roman" w:hAnsi="Times New Roman" w:cs="Times New Roman"/>
          <w:kern w:val="0"/>
          <w:lang w:val="en-US" w:eastAsia="fr-FR"/>
          <w14:ligatures w14:val="none"/>
        </w:rPr>
        <w:t>, 1st ed., University of California Press, 2018, p.</w:t>
      </w:r>
      <w:r>
        <w:rPr>
          <w:rFonts w:ascii="Times New Roman" w:eastAsia="Times New Roman" w:hAnsi="Times New Roman" w:cs="Times New Roman"/>
          <w:kern w:val="0"/>
          <w:lang w:val="en-US" w:eastAsia="fr-FR"/>
          <w14:ligatures w14:val="none"/>
        </w:rPr>
        <w:t> 304</w:t>
      </w:r>
      <w:r w:rsidRPr="00F01042">
        <w:rPr>
          <w:rFonts w:ascii="Times New Roman" w:eastAsia="Times New Roman" w:hAnsi="Times New Roman" w:cs="Times New Roman"/>
          <w:kern w:val="0"/>
          <w:lang w:val="en-US" w:eastAsia="fr-FR"/>
          <w14:ligatures w14:val="none"/>
        </w:rPr>
        <w:t>.</w:t>
      </w:r>
    </w:p>
  </w:footnote>
  <w:footnote w:id="18">
    <w:p w14:paraId="134B0337" w14:textId="77777777" w:rsidR="002E33FE" w:rsidRPr="002E33FE" w:rsidRDefault="002E33FE" w:rsidP="002E33FE">
      <w:pPr>
        <w:pStyle w:val="Notedebasdepage"/>
        <w:jc w:val="both"/>
        <w:rPr>
          <w:rFonts w:ascii="Times New Roman" w:hAnsi="Times New Roman" w:cs="Times New Roman"/>
          <w:lang w:val="en-US"/>
        </w:rPr>
      </w:pPr>
      <w:r w:rsidRPr="008279C6">
        <w:rPr>
          <w:rStyle w:val="Appelnotedebasdep"/>
          <w:rFonts w:ascii="Times New Roman" w:hAnsi="Times New Roman" w:cs="Times New Roman"/>
        </w:rPr>
        <w:footnoteRef/>
      </w:r>
      <w:r w:rsidRPr="008279C6">
        <w:rPr>
          <w:rFonts w:ascii="Times New Roman" w:hAnsi="Times New Roman" w:cs="Times New Roman"/>
          <w:lang w:val="en-US"/>
        </w:rPr>
        <w:t xml:space="preserve"> </w:t>
      </w:r>
      <w:proofErr w:type="spellStart"/>
      <w:r w:rsidRPr="007532F6">
        <w:rPr>
          <w:rFonts w:ascii="Times New Roman" w:eastAsia="Times New Roman" w:hAnsi="Times New Roman" w:cs="Times New Roman"/>
          <w:kern w:val="0"/>
          <w:lang w:val="en-US" w:eastAsia="fr-FR"/>
          <w14:ligatures w14:val="none"/>
        </w:rPr>
        <w:t>Renehan</w:t>
      </w:r>
      <w:proofErr w:type="spellEnd"/>
      <w:r w:rsidRPr="007532F6">
        <w:rPr>
          <w:rFonts w:ascii="Times New Roman" w:eastAsia="Times New Roman" w:hAnsi="Times New Roman" w:cs="Times New Roman"/>
          <w:kern w:val="0"/>
          <w:lang w:val="en-US" w:eastAsia="fr-FR"/>
          <w14:ligatures w14:val="none"/>
        </w:rPr>
        <w:t xml:space="preserve">, Robert. “The Staunching of Odysseus’ Blood: The Healing Power of Magic.” </w:t>
      </w:r>
      <w:r w:rsidRPr="007532F6">
        <w:rPr>
          <w:rFonts w:ascii="Times New Roman" w:eastAsia="Times New Roman" w:hAnsi="Times New Roman" w:cs="Times New Roman"/>
          <w:i/>
          <w:iCs/>
          <w:kern w:val="0"/>
          <w:lang w:val="en-US" w:eastAsia="fr-FR"/>
          <w14:ligatures w14:val="none"/>
        </w:rPr>
        <w:t>The American Journal of Philology</w:t>
      </w:r>
      <w:r w:rsidRPr="007532F6">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7532F6">
        <w:rPr>
          <w:rFonts w:ascii="Times New Roman" w:eastAsia="Times New Roman" w:hAnsi="Times New Roman" w:cs="Times New Roman"/>
          <w:kern w:val="0"/>
          <w:lang w:val="en-US" w:eastAsia="fr-FR"/>
          <w14:ligatures w14:val="none"/>
        </w:rPr>
        <w:t>113, no.</w:t>
      </w:r>
      <w:r>
        <w:rPr>
          <w:rFonts w:ascii="Times New Roman" w:eastAsia="Times New Roman" w:hAnsi="Times New Roman" w:cs="Times New Roman"/>
          <w:kern w:val="0"/>
          <w:lang w:val="en-US" w:eastAsia="fr-FR"/>
          <w14:ligatures w14:val="none"/>
        </w:rPr>
        <w:t> </w:t>
      </w:r>
      <w:r w:rsidRPr="007532F6">
        <w:rPr>
          <w:rFonts w:ascii="Times New Roman" w:eastAsia="Times New Roman" w:hAnsi="Times New Roman" w:cs="Times New Roman"/>
          <w:kern w:val="0"/>
          <w:lang w:val="en-US" w:eastAsia="fr-FR"/>
          <w14:ligatures w14:val="none"/>
        </w:rPr>
        <w:t>1, 1992, pp.</w:t>
      </w:r>
      <w:r>
        <w:rPr>
          <w:rFonts w:ascii="Times New Roman" w:eastAsia="Times New Roman" w:hAnsi="Times New Roman" w:cs="Times New Roman"/>
          <w:kern w:val="0"/>
          <w:lang w:val="en-US" w:eastAsia="fr-FR"/>
          <w14:ligatures w14:val="none"/>
        </w:rPr>
        <w:t> </w:t>
      </w:r>
      <w:r w:rsidRPr="007532F6">
        <w:rPr>
          <w:rFonts w:ascii="Times New Roman" w:eastAsia="Times New Roman" w:hAnsi="Times New Roman" w:cs="Times New Roman"/>
          <w:kern w:val="0"/>
          <w:lang w:val="en-US" w:eastAsia="fr-FR"/>
          <w14:ligatures w14:val="none"/>
        </w:rPr>
        <w:t>1–</w:t>
      </w:r>
      <w:r>
        <w:rPr>
          <w:rFonts w:ascii="Times New Roman" w:eastAsia="Times New Roman" w:hAnsi="Times New Roman" w:cs="Times New Roman"/>
          <w:kern w:val="0"/>
          <w:lang w:val="en-US" w:eastAsia="fr-FR"/>
          <w14:ligatures w14:val="none"/>
        </w:rPr>
        <w:t>2</w:t>
      </w:r>
      <w:r w:rsidRPr="007532F6">
        <w:rPr>
          <w:rFonts w:ascii="Times New Roman" w:eastAsia="Times New Roman" w:hAnsi="Times New Roman" w:cs="Times New Roman"/>
          <w:kern w:val="0"/>
          <w:lang w:val="en-US" w:eastAsia="fr-FR"/>
          <w14:ligatures w14:val="none"/>
        </w:rPr>
        <w:t>.</w:t>
      </w:r>
    </w:p>
  </w:footnote>
  <w:footnote w:id="19">
    <w:p w14:paraId="3FC6FE7E" w14:textId="77777777" w:rsidR="002E33FE" w:rsidRPr="00DD78C2" w:rsidRDefault="002E33FE" w:rsidP="002E33FE">
      <w:pPr>
        <w:pStyle w:val="Notedebasdepage"/>
        <w:jc w:val="both"/>
        <w:rPr>
          <w:lang w:val="en-US"/>
        </w:rPr>
      </w:pPr>
      <w:r w:rsidRPr="00DD78C2">
        <w:rPr>
          <w:rStyle w:val="Appelnotedebasdep"/>
          <w:rFonts w:ascii="Times New Roman" w:hAnsi="Times New Roman" w:cs="Times New Roman"/>
        </w:rPr>
        <w:footnoteRef/>
      </w:r>
      <w:r w:rsidRPr="00DD78C2">
        <w:rPr>
          <w:lang w:val="en-US"/>
        </w:rPr>
        <w:t xml:space="preserve"> </w:t>
      </w:r>
      <w:r w:rsidRPr="00F01042">
        <w:rPr>
          <w:rFonts w:ascii="Times New Roman" w:eastAsia="Times New Roman" w:hAnsi="Times New Roman" w:cs="Times New Roman"/>
          <w:kern w:val="0"/>
          <w:lang w:val="en-US" w:eastAsia="fr-FR"/>
          <w14:ligatures w14:val="none"/>
        </w:rPr>
        <w:t>G</w:t>
      </w:r>
      <w:r>
        <w:rPr>
          <w:rFonts w:ascii="Times New Roman" w:eastAsia="Times New Roman" w:hAnsi="Times New Roman" w:cs="Times New Roman"/>
          <w:kern w:val="0"/>
          <w:lang w:val="en-US" w:eastAsia="fr-FR"/>
          <w14:ligatures w14:val="none"/>
        </w:rPr>
        <w:t>reen</w:t>
      </w:r>
      <w:r w:rsidRPr="00F01042">
        <w:rPr>
          <w:rFonts w:ascii="Times New Roman" w:eastAsia="Times New Roman" w:hAnsi="Times New Roman" w:cs="Times New Roman"/>
          <w:kern w:val="0"/>
          <w:lang w:val="en-US" w:eastAsia="fr-FR"/>
          <w14:ligatures w14:val="none"/>
        </w:rPr>
        <w:t>, P</w:t>
      </w:r>
      <w:r>
        <w:rPr>
          <w:rFonts w:ascii="Times New Roman" w:eastAsia="Times New Roman" w:hAnsi="Times New Roman" w:cs="Times New Roman"/>
          <w:kern w:val="0"/>
          <w:lang w:val="en-US" w:eastAsia="fr-FR"/>
          <w14:ligatures w14:val="none"/>
        </w:rPr>
        <w:t>eter</w:t>
      </w:r>
      <w:r w:rsidRPr="00F01042">
        <w:rPr>
          <w:rFonts w:ascii="Times New Roman" w:eastAsia="Times New Roman" w:hAnsi="Times New Roman" w:cs="Times New Roman"/>
          <w:kern w:val="0"/>
          <w:lang w:val="en-US" w:eastAsia="fr-FR"/>
          <w14:ligatures w14:val="none"/>
        </w:rPr>
        <w:t xml:space="preserve">. “Book 19.” </w:t>
      </w:r>
      <w:r w:rsidRPr="00F01042">
        <w:rPr>
          <w:rFonts w:ascii="Times New Roman" w:eastAsia="Times New Roman" w:hAnsi="Times New Roman" w:cs="Times New Roman"/>
          <w:i/>
          <w:iCs/>
          <w:kern w:val="0"/>
          <w:lang w:val="en-US" w:eastAsia="fr-FR"/>
          <w14:ligatures w14:val="none"/>
        </w:rPr>
        <w:t>The Odyssey: A New Translation by Peter Green</w:t>
      </w:r>
      <w:r w:rsidRPr="00F01042">
        <w:rPr>
          <w:rFonts w:ascii="Times New Roman" w:eastAsia="Times New Roman" w:hAnsi="Times New Roman" w:cs="Times New Roman"/>
          <w:kern w:val="0"/>
          <w:lang w:val="en-US" w:eastAsia="fr-FR"/>
          <w14:ligatures w14:val="none"/>
        </w:rPr>
        <w:t>, 1st ed., University of California Press, 2018, p</w:t>
      </w:r>
      <w:r>
        <w:rPr>
          <w:rFonts w:ascii="Times New Roman" w:eastAsia="Times New Roman" w:hAnsi="Times New Roman" w:cs="Times New Roman"/>
          <w:kern w:val="0"/>
          <w:lang w:val="en-US" w:eastAsia="fr-FR"/>
          <w14:ligatures w14:val="none"/>
        </w:rPr>
        <w:t>p. 307-308</w:t>
      </w:r>
      <w:r w:rsidRPr="00F01042">
        <w:rPr>
          <w:rFonts w:ascii="Times New Roman" w:eastAsia="Times New Roman" w:hAnsi="Times New Roman" w:cs="Times New Roman"/>
          <w:kern w:val="0"/>
          <w:lang w:val="en-US" w:eastAsia="fr-FR"/>
          <w14:ligatures w14:val="none"/>
        </w:rPr>
        <w:t>.</w:t>
      </w:r>
    </w:p>
  </w:footnote>
  <w:footnote w:id="20">
    <w:p w14:paraId="501DF360" w14:textId="77777777" w:rsidR="002E33FE" w:rsidRPr="002526FC" w:rsidRDefault="002E33FE" w:rsidP="002E33FE">
      <w:pPr>
        <w:pStyle w:val="Notedebasdepage"/>
        <w:jc w:val="both"/>
        <w:rPr>
          <w:rFonts w:ascii="Times New Roman" w:hAnsi="Times New Roman" w:cs="Times New Roman"/>
          <w:lang w:val="en-US"/>
        </w:rPr>
      </w:pPr>
      <w:r w:rsidRPr="002526FC">
        <w:rPr>
          <w:rStyle w:val="Appelnotedebasdep"/>
          <w:rFonts w:ascii="Times New Roman" w:hAnsi="Times New Roman" w:cs="Times New Roman"/>
        </w:rPr>
        <w:footnoteRef/>
      </w:r>
      <w:r w:rsidRPr="002526FC">
        <w:rPr>
          <w:rFonts w:ascii="Times New Roman" w:hAnsi="Times New Roman" w:cs="Times New Roman"/>
          <w:lang w:val="en-US"/>
        </w:rPr>
        <w:t xml:space="preserve"> </w:t>
      </w:r>
      <w:r w:rsidRPr="00315B12">
        <w:rPr>
          <w:rFonts w:ascii="Times New Roman" w:eastAsia="Times New Roman" w:hAnsi="Times New Roman" w:cs="Times New Roman"/>
          <w:kern w:val="0"/>
          <w:lang w:val="en-US" w:eastAsia="fr-FR"/>
          <w14:ligatures w14:val="none"/>
        </w:rPr>
        <w:t>Pigman, G. W. “</w:t>
      </w:r>
      <w:r w:rsidRPr="002526FC">
        <w:rPr>
          <w:rFonts w:ascii="Times New Roman" w:eastAsia="Times New Roman" w:hAnsi="Times New Roman" w:cs="Times New Roman"/>
          <w:kern w:val="0"/>
          <w:lang w:val="en-US" w:eastAsia="fr-FR"/>
          <w14:ligatures w14:val="none"/>
        </w:rPr>
        <w:t>The Ancient World</w:t>
      </w:r>
      <w:r w:rsidRPr="00315B12">
        <w:rPr>
          <w:rFonts w:ascii="Times New Roman" w:eastAsia="Times New Roman" w:hAnsi="Times New Roman" w:cs="Times New Roman"/>
          <w:kern w:val="0"/>
          <w:lang w:val="en-US" w:eastAsia="fr-FR"/>
          <w14:ligatures w14:val="none"/>
        </w:rPr>
        <w:t xml:space="preserve">.” </w:t>
      </w:r>
      <w:r w:rsidRPr="00315B12">
        <w:rPr>
          <w:rFonts w:ascii="Times New Roman" w:eastAsia="Times New Roman" w:hAnsi="Times New Roman" w:cs="Times New Roman"/>
          <w:i/>
          <w:iCs/>
          <w:kern w:val="0"/>
          <w:lang w:val="en-US" w:eastAsia="fr-FR"/>
          <w14:ligatures w14:val="none"/>
        </w:rPr>
        <w:t>Conceptions of Dreaming from Homer to 1800</w:t>
      </w:r>
      <w:r w:rsidRPr="00315B12">
        <w:rPr>
          <w:rFonts w:ascii="Times New Roman" w:eastAsia="Times New Roman" w:hAnsi="Times New Roman" w:cs="Times New Roman"/>
          <w:kern w:val="0"/>
          <w:lang w:val="en-US" w:eastAsia="fr-FR"/>
          <w14:ligatures w14:val="none"/>
        </w:rPr>
        <w:t>, Anthem Press, 2019, p</w:t>
      </w:r>
      <w:r>
        <w:rPr>
          <w:rFonts w:ascii="Times New Roman" w:eastAsia="Times New Roman" w:hAnsi="Times New Roman" w:cs="Times New Roman"/>
          <w:kern w:val="0"/>
          <w:lang w:val="en-US" w:eastAsia="fr-FR"/>
          <w14:ligatures w14:val="none"/>
        </w:rPr>
        <w:t>. 23</w:t>
      </w:r>
      <w:r w:rsidRPr="00315B12">
        <w:rPr>
          <w:rFonts w:ascii="Times New Roman" w:eastAsia="Times New Roman" w:hAnsi="Times New Roman" w:cs="Times New Roman"/>
          <w:kern w:val="0"/>
          <w:lang w:val="en-US" w:eastAsia="fr-FR"/>
          <w14:ligatures w14:val="none"/>
        </w:rPr>
        <w:t>.</w:t>
      </w:r>
    </w:p>
  </w:footnote>
  <w:footnote w:id="21">
    <w:p w14:paraId="280E8E48" w14:textId="26134538" w:rsidR="002E33FE" w:rsidRPr="00195B88" w:rsidRDefault="002E33FE" w:rsidP="00195B88">
      <w:pPr>
        <w:pStyle w:val="Notedebasdepage"/>
        <w:jc w:val="both"/>
        <w:rPr>
          <w:rFonts w:ascii="Times New Roman" w:hAnsi="Times New Roman" w:cs="Times New Roman"/>
          <w:lang w:val="en-US"/>
        </w:rPr>
      </w:pPr>
      <w:r w:rsidRPr="00195B88">
        <w:rPr>
          <w:rStyle w:val="Appelnotedebasdep"/>
          <w:rFonts w:ascii="Times New Roman" w:hAnsi="Times New Roman" w:cs="Times New Roman"/>
        </w:rPr>
        <w:footnoteRef/>
      </w:r>
      <w:r w:rsidR="00195B88">
        <w:rPr>
          <w:rStyle w:val="bibliographicauthorname"/>
          <w:rFonts w:ascii="Times New Roman" w:hAnsi="Times New Roman" w:cs="Times New Roman"/>
          <w:lang w:val="en-US"/>
        </w:rPr>
        <w:t> </w:t>
      </w:r>
      <w:r w:rsidRPr="00195B88">
        <w:rPr>
          <w:rStyle w:val="bibliographicauthorname"/>
          <w:rFonts w:ascii="Times New Roman" w:hAnsi="Times New Roman" w:cs="Times New Roman"/>
          <w:lang w:val="en-US"/>
        </w:rPr>
        <w:t>Plato</w:t>
      </w:r>
      <w:r w:rsidRPr="00195B88">
        <w:rPr>
          <w:rFonts w:ascii="Times New Roman" w:hAnsi="Times New Roman" w:cs="Times New Roman"/>
          <w:lang w:val="en-US"/>
        </w:rPr>
        <w:t>.</w:t>
      </w:r>
      <w:r w:rsidRPr="00195B88">
        <w:rPr>
          <w:rFonts w:ascii="Times New Roman" w:hAnsi="Times New Roman" w:cs="Times New Roman"/>
          <w:i/>
          <w:iCs/>
          <w:lang w:val="en-US"/>
        </w:rPr>
        <w:t xml:space="preserve"> Republic. </w:t>
      </w:r>
      <w:r w:rsidRPr="00195B88">
        <w:rPr>
          <w:rStyle w:val="translators"/>
          <w:rFonts w:ascii="Times New Roman" w:hAnsi="Times New Roman" w:cs="Times New Roman"/>
          <w:lang w:val="en-US"/>
        </w:rPr>
        <w:t xml:space="preserve">Translated by </w:t>
      </w:r>
      <w:r w:rsidRPr="00195B88">
        <w:rPr>
          <w:rStyle w:val="contributorname"/>
          <w:rFonts w:ascii="Times New Roman" w:hAnsi="Times New Roman" w:cs="Times New Roman"/>
          <w:lang w:val="en-US"/>
        </w:rPr>
        <w:t>Christopher Emlyn-Jones, William Preddy</w:t>
      </w:r>
      <w:r w:rsidRPr="00195B88">
        <w:rPr>
          <w:rStyle w:val="translators"/>
          <w:rFonts w:ascii="Times New Roman" w:hAnsi="Times New Roman" w:cs="Times New Roman"/>
          <w:lang w:val="en-US"/>
        </w:rPr>
        <w:t xml:space="preserve">. </w:t>
      </w:r>
      <w:r w:rsidRPr="00195B88">
        <w:rPr>
          <w:rFonts w:ascii="Times New Roman" w:hAnsi="Times New Roman" w:cs="Times New Roman"/>
          <w:lang w:val="en-US"/>
        </w:rPr>
        <w:t>Loeb Classical Library 237, pp. 365-367.</w:t>
      </w:r>
    </w:p>
  </w:footnote>
  <w:footnote w:id="22">
    <w:p w14:paraId="517522EB" w14:textId="77777777" w:rsidR="002E33FE" w:rsidRPr="00195B88" w:rsidRDefault="002E33FE" w:rsidP="00195B88">
      <w:pPr>
        <w:pStyle w:val="Notedebasdepage"/>
        <w:jc w:val="both"/>
        <w:rPr>
          <w:rFonts w:ascii="Times New Roman" w:hAnsi="Times New Roman" w:cs="Times New Roman"/>
          <w:lang w:val="en-US"/>
        </w:rPr>
      </w:pPr>
      <w:r w:rsidRPr="00195B88">
        <w:rPr>
          <w:rStyle w:val="Appelnotedebasdep"/>
          <w:rFonts w:ascii="Times New Roman" w:hAnsi="Times New Roman" w:cs="Times New Roman"/>
        </w:rPr>
        <w:footnoteRef/>
      </w:r>
      <w:r w:rsidRPr="00195B88">
        <w:rPr>
          <w:rFonts w:ascii="Times New Roman" w:hAnsi="Times New Roman" w:cs="Times New Roman"/>
          <w:lang w:val="en-US"/>
        </w:rPr>
        <w:t xml:space="preserve"> </w:t>
      </w:r>
      <w:r w:rsidRPr="0057593D">
        <w:rPr>
          <w:rFonts w:ascii="Times New Roman" w:eastAsia="Times New Roman" w:hAnsi="Times New Roman" w:cs="Times New Roman"/>
          <w:kern w:val="0"/>
          <w:lang w:val="en-US" w:eastAsia="fr-FR"/>
          <w14:ligatures w14:val="none"/>
        </w:rPr>
        <w:t xml:space="preserve">Pindar, and Andrew M. Miller. “The Pythian Odes.” </w:t>
      </w:r>
      <w:r w:rsidRPr="0057593D">
        <w:rPr>
          <w:rFonts w:ascii="Times New Roman" w:eastAsia="Times New Roman" w:hAnsi="Times New Roman" w:cs="Times New Roman"/>
          <w:i/>
          <w:iCs/>
          <w:kern w:val="0"/>
          <w:lang w:val="en-US" w:eastAsia="fr-FR"/>
          <w14:ligatures w14:val="none"/>
        </w:rPr>
        <w:t>The Odes</w:t>
      </w:r>
      <w:r w:rsidRPr="0057593D">
        <w:rPr>
          <w:rFonts w:ascii="Times New Roman" w:eastAsia="Times New Roman" w:hAnsi="Times New Roman" w:cs="Times New Roman"/>
          <w:kern w:val="0"/>
          <w:lang w:val="en-US" w:eastAsia="fr-FR"/>
          <w14:ligatures w14:val="none"/>
        </w:rPr>
        <w:t>, 1st ed., University of California Press, 2019, p</w:t>
      </w:r>
      <w:r w:rsidRPr="00195B88">
        <w:rPr>
          <w:rFonts w:ascii="Times New Roman" w:eastAsia="Times New Roman" w:hAnsi="Times New Roman" w:cs="Times New Roman"/>
          <w:kern w:val="0"/>
          <w:lang w:val="en-US" w:eastAsia="fr-FR"/>
          <w14:ligatures w14:val="none"/>
        </w:rPr>
        <w:t>. 124</w:t>
      </w:r>
      <w:r w:rsidRPr="0057593D">
        <w:rPr>
          <w:rFonts w:ascii="Times New Roman" w:eastAsia="Times New Roman" w:hAnsi="Times New Roman" w:cs="Times New Roman"/>
          <w:kern w:val="0"/>
          <w:lang w:val="en-US" w:eastAsia="fr-FR"/>
          <w14:ligatures w14:val="none"/>
        </w:rPr>
        <w:t>.</w:t>
      </w:r>
    </w:p>
  </w:footnote>
  <w:footnote w:id="23">
    <w:p w14:paraId="15C96525" w14:textId="0D023241" w:rsidR="002E33FE" w:rsidRPr="00195B88" w:rsidRDefault="002E33FE" w:rsidP="00195B88">
      <w:pPr>
        <w:pStyle w:val="Notedebasdepage"/>
        <w:jc w:val="both"/>
        <w:rPr>
          <w:rFonts w:ascii="Times New Roman" w:hAnsi="Times New Roman" w:cs="Times New Roman"/>
          <w:lang w:val="en-US"/>
        </w:rPr>
      </w:pPr>
      <w:r w:rsidRPr="00195B88">
        <w:rPr>
          <w:rStyle w:val="Appelnotedebasdep"/>
          <w:rFonts w:ascii="Times New Roman" w:hAnsi="Times New Roman" w:cs="Times New Roman"/>
        </w:rPr>
        <w:footnoteRef/>
      </w:r>
      <w:r w:rsidRPr="00195B88">
        <w:rPr>
          <w:rFonts w:ascii="Times New Roman" w:hAnsi="Times New Roman" w:cs="Times New Roman"/>
          <w:lang w:val="en-US"/>
        </w:rPr>
        <w:t xml:space="preserve"> </w:t>
      </w:r>
      <w:proofErr w:type="spellStart"/>
      <w:r w:rsidRPr="0086705B">
        <w:rPr>
          <w:rFonts w:ascii="Times New Roman" w:eastAsia="Times New Roman" w:hAnsi="Times New Roman" w:cs="Times New Roman"/>
          <w:kern w:val="0"/>
          <w:lang w:val="en-US" w:eastAsia="fr-FR"/>
          <w14:ligatures w14:val="none"/>
        </w:rPr>
        <w:t>Culianu</w:t>
      </w:r>
      <w:proofErr w:type="spellEnd"/>
      <w:r w:rsidRPr="0086705B">
        <w:rPr>
          <w:rFonts w:ascii="Times New Roman" w:eastAsia="Times New Roman" w:hAnsi="Times New Roman" w:cs="Times New Roman"/>
          <w:kern w:val="0"/>
          <w:lang w:val="en-US" w:eastAsia="fr-FR"/>
          <w14:ligatures w14:val="none"/>
        </w:rPr>
        <w:t xml:space="preserve">, </w:t>
      </w:r>
      <w:proofErr w:type="spellStart"/>
      <w:r w:rsidRPr="0086705B">
        <w:rPr>
          <w:rFonts w:ascii="Times New Roman" w:eastAsia="Times New Roman" w:hAnsi="Times New Roman" w:cs="Times New Roman"/>
          <w:kern w:val="0"/>
          <w:lang w:val="en-US" w:eastAsia="fr-FR"/>
          <w14:ligatures w14:val="none"/>
        </w:rPr>
        <w:t>Ioan</w:t>
      </w:r>
      <w:proofErr w:type="spellEnd"/>
      <w:r w:rsidRPr="0086705B">
        <w:rPr>
          <w:rFonts w:ascii="Times New Roman" w:eastAsia="Times New Roman" w:hAnsi="Times New Roman" w:cs="Times New Roman"/>
          <w:kern w:val="0"/>
          <w:lang w:val="en-US" w:eastAsia="fr-FR"/>
          <w14:ligatures w14:val="none"/>
        </w:rPr>
        <w:t xml:space="preserve"> P. </w:t>
      </w:r>
      <w:r w:rsidRPr="0086705B">
        <w:rPr>
          <w:rFonts w:ascii="Times New Roman" w:eastAsia="Times New Roman" w:hAnsi="Times New Roman" w:cs="Times New Roman"/>
          <w:i/>
          <w:iCs/>
          <w:kern w:val="0"/>
          <w:lang w:val="en-US" w:eastAsia="fr-FR"/>
          <w14:ligatures w14:val="none"/>
        </w:rPr>
        <w:t>Journal for the Study of Judaism in the Persian, Hellenistic, and Roman Period</w:t>
      </w:r>
      <w:r w:rsidRPr="0086705B">
        <w:rPr>
          <w:rFonts w:ascii="Times New Roman" w:eastAsia="Times New Roman" w:hAnsi="Times New Roman" w:cs="Times New Roman"/>
          <w:kern w:val="0"/>
          <w:lang w:val="en-US" w:eastAsia="fr-FR"/>
          <w14:ligatures w14:val="none"/>
        </w:rPr>
        <w:t>, vol. 18, no.</w:t>
      </w:r>
      <w:r w:rsidR="004C179B" w:rsidRPr="00195B88">
        <w:rPr>
          <w:rFonts w:ascii="Times New Roman" w:eastAsia="Times New Roman" w:hAnsi="Times New Roman" w:cs="Times New Roman"/>
          <w:kern w:val="0"/>
          <w:lang w:val="en-US" w:eastAsia="fr-FR"/>
          <w14:ligatures w14:val="none"/>
        </w:rPr>
        <w:t> </w:t>
      </w:r>
      <w:r w:rsidRPr="0086705B">
        <w:rPr>
          <w:rFonts w:ascii="Times New Roman" w:eastAsia="Times New Roman" w:hAnsi="Times New Roman" w:cs="Times New Roman"/>
          <w:kern w:val="0"/>
          <w:lang w:val="en-US" w:eastAsia="fr-FR"/>
          <w14:ligatures w14:val="none"/>
        </w:rPr>
        <w:t>1, 1987, p</w:t>
      </w:r>
      <w:r w:rsidRPr="00195B88">
        <w:rPr>
          <w:rFonts w:ascii="Times New Roman" w:eastAsia="Times New Roman" w:hAnsi="Times New Roman" w:cs="Times New Roman"/>
          <w:kern w:val="0"/>
          <w:lang w:val="en-US" w:eastAsia="fr-FR"/>
          <w14:ligatures w14:val="none"/>
        </w:rPr>
        <w:t>. 82</w:t>
      </w:r>
      <w:r w:rsidRPr="0086705B">
        <w:rPr>
          <w:rFonts w:ascii="Times New Roman" w:eastAsia="Times New Roman" w:hAnsi="Times New Roman" w:cs="Times New Roman"/>
          <w:kern w:val="0"/>
          <w:lang w:val="en-US" w:eastAsia="fr-FR"/>
          <w14:ligatures w14:val="none"/>
        </w:rPr>
        <w:t>.</w:t>
      </w:r>
    </w:p>
  </w:footnote>
  <w:footnote w:id="24">
    <w:p w14:paraId="6A39F2C3" w14:textId="77777777" w:rsidR="002E33FE" w:rsidRPr="00195B88" w:rsidRDefault="002E33FE" w:rsidP="00195B88">
      <w:pPr>
        <w:pStyle w:val="Notedebasdepage"/>
        <w:jc w:val="both"/>
        <w:rPr>
          <w:rFonts w:ascii="Times New Roman" w:hAnsi="Times New Roman" w:cs="Times New Roman"/>
          <w:lang w:val="en-US"/>
        </w:rPr>
      </w:pPr>
      <w:r w:rsidRPr="00195B88">
        <w:rPr>
          <w:rStyle w:val="Appelnotedebasdep"/>
          <w:rFonts w:ascii="Times New Roman" w:hAnsi="Times New Roman" w:cs="Times New Roman"/>
        </w:rPr>
        <w:footnoteRef/>
      </w:r>
      <w:r w:rsidRPr="00195B88">
        <w:rPr>
          <w:rFonts w:ascii="Times New Roman" w:hAnsi="Times New Roman" w:cs="Times New Roman"/>
          <w:lang w:val="en-US"/>
        </w:rPr>
        <w:t xml:space="preserve"> Ibid.</w:t>
      </w:r>
    </w:p>
  </w:footnote>
  <w:footnote w:id="25">
    <w:p w14:paraId="4C231721" w14:textId="77777777" w:rsidR="002E33FE" w:rsidRPr="00195B88" w:rsidRDefault="002E33FE" w:rsidP="00195B88">
      <w:pPr>
        <w:pStyle w:val="Notedebasdepage"/>
        <w:jc w:val="both"/>
        <w:rPr>
          <w:rFonts w:ascii="Times New Roman" w:hAnsi="Times New Roman" w:cs="Times New Roman"/>
          <w:lang w:val="en-US"/>
        </w:rPr>
      </w:pPr>
      <w:r w:rsidRPr="00195B88">
        <w:rPr>
          <w:rStyle w:val="Appelnotedebasdep"/>
          <w:rFonts w:ascii="Times New Roman" w:hAnsi="Times New Roman" w:cs="Times New Roman"/>
        </w:rPr>
        <w:footnoteRef/>
      </w:r>
      <w:r w:rsidRPr="00195B88">
        <w:rPr>
          <w:rFonts w:ascii="Times New Roman" w:hAnsi="Times New Roman" w:cs="Times New Roman"/>
          <w:lang w:val="en-US"/>
        </w:rPr>
        <w:t xml:space="preserve"> </w:t>
      </w:r>
      <w:r w:rsidRPr="0069256A">
        <w:rPr>
          <w:rFonts w:ascii="Times New Roman" w:eastAsia="Times New Roman" w:hAnsi="Times New Roman" w:cs="Times New Roman"/>
          <w:kern w:val="0"/>
          <w:lang w:val="en-US" w:eastAsia="fr-FR"/>
          <w14:ligatures w14:val="none"/>
        </w:rPr>
        <w:t xml:space="preserve">Edmonds, Radcliffe G. “Mysteries of the Heavenly Spheres: Astrology and Magic.” </w:t>
      </w:r>
      <w:r w:rsidRPr="0069256A">
        <w:rPr>
          <w:rFonts w:ascii="Times New Roman" w:eastAsia="Times New Roman" w:hAnsi="Times New Roman" w:cs="Times New Roman"/>
          <w:i/>
          <w:iCs/>
          <w:kern w:val="0"/>
          <w:lang w:val="en-US" w:eastAsia="fr-FR"/>
          <w14:ligatures w14:val="none"/>
        </w:rPr>
        <w:t>Drawing Down the Moon: Magic in the Ancient Greco-Roman World</w:t>
      </w:r>
      <w:r w:rsidRPr="0069256A">
        <w:rPr>
          <w:rFonts w:ascii="Times New Roman" w:eastAsia="Times New Roman" w:hAnsi="Times New Roman" w:cs="Times New Roman"/>
          <w:kern w:val="0"/>
          <w:lang w:val="en-US" w:eastAsia="fr-FR"/>
          <w14:ligatures w14:val="none"/>
        </w:rPr>
        <w:t>, Princeton University Press, 2019, p.</w:t>
      </w:r>
      <w:r w:rsidRPr="00195B88">
        <w:rPr>
          <w:rFonts w:ascii="Times New Roman" w:eastAsia="Times New Roman" w:hAnsi="Times New Roman" w:cs="Times New Roman"/>
          <w:kern w:val="0"/>
          <w:lang w:val="en-US" w:eastAsia="fr-FR"/>
          <w14:ligatures w14:val="none"/>
        </w:rPr>
        <w:t> </w:t>
      </w:r>
      <w:r w:rsidRPr="0069256A">
        <w:rPr>
          <w:rFonts w:ascii="Times New Roman" w:eastAsia="Times New Roman" w:hAnsi="Times New Roman" w:cs="Times New Roman"/>
          <w:kern w:val="0"/>
          <w:lang w:val="en-US" w:eastAsia="fr-FR"/>
          <w14:ligatures w14:val="none"/>
        </w:rPr>
        <w:t>236.</w:t>
      </w:r>
    </w:p>
  </w:footnote>
  <w:footnote w:id="26">
    <w:p w14:paraId="793B233A" w14:textId="77777777" w:rsidR="002E33FE" w:rsidRPr="002E33FE" w:rsidRDefault="002E33FE" w:rsidP="002E33FE">
      <w:pPr>
        <w:pStyle w:val="Notedebasdepage"/>
        <w:jc w:val="both"/>
        <w:rPr>
          <w:rFonts w:ascii="Times New Roman" w:hAnsi="Times New Roman" w:cs="Times New Roman"/>
          <w:lang w:val="en-US"/>
        </w:rPr>
      </w:pPr>
      <w:r w:rsidRPr="00131FC9">
        <w:rPr>
          <w:rStyle w:val="Appelnotedebasdep"/>
          <w:rFonts w:ascii="Times New Roman" w:hAnsi="Times New Roman" w:cs="Times New Roman"/>
        </w:rPr>
        <w:footnoteRef/>
      </w:r>
      <w:r w:rsidRPr="002E33FE">
        <w:rPr>
          <w:rFonts w:ascii="Times New Roman" w:hAnsi="Times New Roman" w:cs="Times New Roman"/>
          <w:lang w:val="en-US"/>
        </w:rPr>
        <w:t xml:space="preserve"> Ibid, p. 237.</w:t>
      </w:r>
    </w:p>
  </w:footnote>
  <w:footnote w:id="27">
    <w:p w14:paraId="6CC36AE5" w14:textId="0F0B4CD6" w:rsidR="002E33FE" w:rsidRPr="002E33FE" w:rsidRDefault="002E33FE" w:rsidP="002E33FE">
      <w:pPr>
        <w:pStyle w:val="Notedebasdepage"/>
        <w:jc w:val="both"/>
        <w:rPr>
          <w:rFonts w:ascii="Times New Roman" w:hAnsi="Times New Roman" w:cs="Times New Roman"/>
          <w:lang w:val="en-US"/>
        </w:rPr>
      </w:pPr>
      <w:r w:rsidRPr="002F0E29">
        <w:rPr>
          <w:rStyle w:val="Appelnotedebasdep"/>
          <w:rFonts w:ascii="Times New Roman" w:hAnsi="Times New Roman" w:cs="Times New Roman"/>
        </w:rPr>
        <w:footnoteRef/>
      </w:r>
      <w:r w:rsidR="000951E2">
        <w:rPr>
          <w:rFonts w:ascii="Times New Roman" w:hAnsi="Times New Roman" w:cs="Times New Roman"/>
          <w:lang w:val="en-US"/>
        </w:rPr>
        <w:t> </w:t>
      </w:r>
      <w:r w:rsidRPr="00FE3C43">
        <w:rPr>
          <w:rFonts w:ascii="Times New Roman" w:eastAsia="Times New Roman" w:hAnsi="Times New Roman" w:cs="Times New Roman"/>
          <w:kern w:val="0"/>
          <w:lang w:val="en-US" w:eastAsia="fr-FR"/>
          <w14:ligatures w14:val="none"/>
        </w:rPr>
        <w:t xml:space="preserve">Lorimer, G. “An Address On Medicine In Ancient Greece: The Methods Of Hippocrates And Work Accomplished By Him.” </w:t>
      </w:r>
      <w:r w:rsidRPr="00FE3C43">
        <w:rPr>
          <w:rFonts w:ascii="Times New Roman" w:eastAsia="Times New Roman" w:hAnsi="Times New Roman" w:cs="Times New Roman"/>
          <w:i/>
          <w:iCs/>
          <w:kern w:val="0"/>
          <w:lang w:val="en-US" w:eastAsia="fr-FR"/>
          <w14:ligatures w14:val="none"/>
        </w:rPr>
        <w:t>The British Medical Journal</w:t>
      </w:r>
      <w:r w:rsidRPr="00FE3C43">
        <w:rPr>
          <w:rFonts w:ascii="Times New Roman" w:eastAsia="Times New Roman" w:hAnsi="Times New Roman" w:cs="Times New Roman"/>
          <w:kern w:val="0"/>
          <w:lang w:val="en-US" w:eastAsia="fr-FR"/>
          <w14:ligatures w14:val="none"/>
        </w:rPr>
        <w:t>, vol. 2, no. 2430, 1907, p.</w:t>
      </w:r>
      <w:r>
        <w:rPr>
          <w:rFonts w:ascii="Times New Roman" w:eastAsia="Times New Roman" w:hAnsi="Times New Roman" w:cs="Times New Roman"/>
          <w:kern w:val="0"/>
          <w:lang w:val="en-US" w:eastAsia="fr-FR"/>
          <w14:ligatures w14:val="none"/>
        </w:rPr>
        <w:t> 196</w:t>
      </w:r>
      <w:r w:rsidRPr="00FE3C43">
        <w:rPr>
          <w:rFonts w:ascii="Times New Roman" w:eastAsia="Times New Roman" w:hAnsi="Times New Roman" w:cs="Times New Roman"/>
          <w:kern w:val="0"/>
          <w:lang w:val="en-US" w:eastAsia="fr-FR"/>
          <w14:ligatures w14:val="none"/>
        </w:rPr>
        <w:t>.</w:t>
      </w:r>
    </w:p>
  </w:footnote>
  <w:footnote w:id="28">
    <w:p w14:paraId="1FE8B2BA" w14:textId="77777777" w:rsidR="002E33FE" w:rsidRPr="00411587" w:rsidRDefault="002E33FE" w:rsidP="002E33FE">
      <w:pPr>
        <w:pStyle w:val="Notedebasdepage"/>
        <w:rPr>
          <w:rFonts w:ascii="Times New Roman" w:hAnsi="Times New Roman" w:cs="Times New Roman"/>
          <w:lang w:val="en-US"/>
        </w:rPr>
      </w:pPr>
      <w:r w:rsidRPr="00411587">
        <w:rPr>
          <w:rStyle w:val="Appelnotedebasdep"/>
          <w:rFonts w:ascii="Times New Roman" w:hAnsi="Times New Roman" w:cs="Times New Roman"/>
        </w:rPr>
        <w:footnoteRef/>
      </w:r>
      <w:r w:rsidRPr="00411587">
        <w:rPr>
          <w:rFonts w:ascii="Times New Roman" w:hAnsi="Times New Roman" w:cs="Times New Roman"/>
          <w:lang w:val="en-US"/>
        </w:rPr>
        <w:t xml:space="preserve"> </w:t>
      </w:r>
      <w:proofErr w:type="spellStart"/>
      <w:r w:rsidRPr="003C430E">
        <w:rPr>
          <w:rFonts w:ascii="Times New Roman" w:eastAsia="Times New Roman" w:hAnsi="Times New Roman" w:cs="Times New Roman"/>
          <w:kern w:val="0"/>
          <w:lang w:val="en-US" w:eastAsia="fr-FR"/>
          <w14:ligatures w14:val="none"/>
        </w:rPr>
        <w:t>M</w:t>
      </w:r>
      <w:r>
        <w:rPr>
          <w:rFonts w:ascii="Times New Roman" w:eastAsia="Times New Roman" w:hAnsi="Times New Roman" w:cs="Times New Roman"/>
          <w:kern w:val="0"/>
          <w:lang w:val="en-US" w:eastAsia="fr-FR"/>
          <w14:ligatures w14:val="none"/>
        </w:rPr>
        <w:t>elfi</w:t>
      </w:r>
      <w:proofErr w:type="spellEnd"/>
      <w:r>
        <w:rPr>
          <w:rFonts w:ascii="Times New Roman" w:eastAsia="Times New Roman" w:hAnsi="Times New Roman" w:cs="Times New Roman"/>
          <w:kern w:val="0"/>
          <w:lang w:val="en-US" w:eastAsia="fr-FR"/>
          <w14:ligatures w14:val="none"/>
        </w:rPr>
        <w:t>, Milena</w:t>
      </w:r>
      <w:r w:rsidRPr="003C430E">
        <w:rPr>
          <w:rFonts w:ascii="Times New Roman" w:eastAsia="Times New Roman" w:hAnsi="Times New Roman" w:cs="Times New Roman"/>
          <w:kern w:val="0"/>
          <w:lang w:val="en-US" w:eastAsia="fr-FR"/>
          <w14:ligatures w14:val="none"/>
        </w:rPr>
        <w:t>. “A</w:t>
      </w:r>
      <w:r>
        <w:rPr>
          <w:rFonts w:ascii="Times New Roman" w:eastAsia="Times New Roman" w:hAnsi="Times New Roman" w:cs="Times New Roman"/>
          <w:kern w:val="0"/>
          <w:lang w:val="en-US" w:eastAsia="fr-FR"/>
          <w14:ligatures w14:val="none"/>
        </w:rPr>
        <w:t>sclepius</w:t>
      </w:r>
      <w:r w:rsidRPr="003C430E">
        <w:rPr>
          <w:rFonts w:ascii="Times New Roman" w:eastAsia="Times New Roman" w:hAnsi="Times New Roman" w:cs="Times New Roman"/>
          <w:kern w:val="0"/>
          <w:lang w:val="en-US" w:eastAsia="fr-FR"/>
          <w14:ligatures w14:val="none"/>
        </w:rPr>
        <w:t xml:space="preserve">.” </w:t>
      </w:r>
      <w:r w:rsidRPr="003C430E">
        <w:rPr>
          <w:rFonts w:ascii="Times New Roman" w:eastAsia="Times New Roman" w:hAnsi="Times New Roman" w:cs="Times New Roman"/>
          <w:i/>
          <w:iCs/>
          <w:kern w:val="0"/>
          <w:lang w:val="en-US" w:eastAsia="fr-FR"/>
          <w14:ligatures w14:val="none"/>
        </w:rPr>
        <w:t>The Classical Review</w:t>
      </w:r>
      <w:r w:rsidRPr="003C430E">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3C430E">
        <w:rPr>
          <w:rFonts w:ascii="Times New Roman" w:eastAsia="Times New Roman" w:hAnsi="Times New Roman" w:cs="Times New Roman"/>
          <w:kern w:val="0"/>
          <w:lang w:val="en-US" w:eastAsia="fr-FR"/>
          <w14:ligatures w14:val="none"/>
        </w:rPr>
        <w:t>62, no.</w:t>
      </w:r>
      <w:r>
        <w:rPr>
          <w:rFonts w:ascii="Times New Roman" w:eastAsia="Times New Roman" w:hAnsi="Times New Roman" w:cs="Times New Roman"/>
          <w:kern w:val="0"/>
          <w:lang w:val="en-US" w:eastAsia="fr-FR"/>
          <w14:ligatures w14:val="none"/>
        </w:rPr>
        <w:t> </w:t>
      </w:r>
      <w:r w:rsidRPr="003C430E">
        <w:rPr>
          <w:rFonts w:ascii="Times New Roman" w:eastAsia="Times New Roman" w:hAnsi="Times New Roman" w:cs="Times New Roman"/>
          <w:kern w:val="0"/>
          <w:lang w:val="en-US" w:eastAsia="fr-FR"/>
          <w14:ligatures w14:val="none"/>
        </w:rPr>
        <w:t>1, 2012, p.</w:t>
      </w:r>
      <w:r>
        <w:rPr>
          <w:rFonts w:ascii="Times New Roman" w:eastAsia="Times New Roman" w:hAnsi="Times New Roman" w:cs="Times New Roman"/>
          <w:kern w:val="0"/>
          <w:lang w:val="en-US" w:eastAsia="fr-FR"/>
          <w14:ligatures w14:val="none"/>
        </w:rPr>
        <w:t> </w:t>
      </w:r>
      <w:r w:rsidRPr="003C430E">
        <w:rPr>
          <w:rFonts w:ascii="Times New Roman" w:eastAsia="Times New Roman" w:hAnsi="Times New Roman" w:cs="Times New Roman"/>
          <w:kern w:val="0"/>
          <w:lang w:val="en-US" w:eastAsia="fr-FR"/>
          <w14:ligatures w14:val="none"/>
        </w:rPr>
        <w:t>215.</w:t>
      </w:r>
    </w:p>
  </w:footnote>
  <w:footnote w:id="29">
    <w:p w14:paraId="3D1D53D3" w14:textId="77777777" w:rsidR="002E33FE" w:rsidRPr="002E33FE" w:rsidRDefault="002E33FE" w:rsidP="002E33FE">
      <w:pPr>
        <w:pStyle w:val="Notedebasdepage"/>
        <w:rPr>
          <w:rFonts w:ascii="Times New Roman" w:hAnsi="Times New Roman" w:cs="Times New Roman"/>
          <w:lang w:val="en-US"/>
        </w:rPr>
      </w:pPr>
      <w:r w:rsidRPr="009F6D5F">
        <w:rPr>
          <w:rStyle w:val="Appelnotedebasdep"/>
          <w:rFonts w:ascii="Times New Roman" w:hAnsi="Times New Roman" w:cs="Times New Roman"/>
        </w:rPr>
        <w:footnoteRef/>
      </w:r>
      <w:r w:rsidRPr="002E33FE">
        <w:rPr>
          <w:rFonts w:ascii="Times New Roman" w:hAnsi="Times New Roman" w:cs="Times New Roman"/>
          <w:lang w:val="en-US"/>
        </w:rPr>
        <w:t xml:space="preserve"> Ibid, p. 216.</w:t>
      </w:r>
    </w:p>
  </w:footnote>
  <w:footnote w:id="30">
    <w:p w14:paraId="29259FB8" w14:textId="77777777" w:rsidR="002E33FE" w:rsidRPr="00006AD6" w:rsidRDefault="002E33FE" w:rsidP="002E33FE">
      <w:pPr>
        <w:pStyle w:val="Notedebasdepage"/>
        <w:jc w:val="both"/>
        <w:rPr>
          <w:rFonts w:ascii="Times New Roman" w:hAnsi="Times New Roman" w:cs="Times New Roman"/>
          <w:lang w:val="en-US"/>
        </w:rPr>
      </w:pPr>
      <w:r w:rsidRPr="00006AD6">
        <w:rPr>
          <w:rStyle w:val="Appelnotedebasdep"/>
          <w:rFonts w:ascii="Times New Roman" w:hAnsi="Times New Roman" w:cs="Times New Roman"/>
        </w:rPr>
        <w:footnoteRef/>
      </w:r>
      <w:r w:rsidRPr="00006AD6">
        <w:rPr>
          <w:rFonts w:ascii="Times New Roman" w:hAnsi="Times New Roman" w:cs="Times New Roman"/>
          <w:lang w:val="en-US"/>
        </w:rPr>
        <w:t xml:space="preserve"> </w:t>
      </w:r>
      <w:proofErr w:type="spellStart"/>
      <w:r w:rsidRPr="004A4C7B">
        <w:rPr>
          <w:rFonts w:ascii="Times New Roman" w:eastAsia="Times New Roman" w:hAnsi="Times New Roman" w:cs="Times New Roman"/>
          <w:kern w:val="0"/>
          <w:lang w:val="en-US" w:eastAsia="fr-FR"/>
          <w14:ligatures w14:val="none"/>
        </w:rPr>
        <w:t>Petridou</w:t>
      </w:r>
      <w:proofErr w:type="spellEnd"/>
      <w:r w:rsidRPr="004A4C7B">
        <w:rPr>
          <w:rFonts w:ascii="Times New Roman" w:eastAsia="Times New Roman" w:hAnsi="Times New Roman" w:cs="Times New Roman"/>
          <w:kern w:val="0"/>
          <w:lang w:val="en-US" w:eastAsia="fr-FR"/>
          <w14:ligatures w14:val="none"/>
        </w:rPr>
        <w:t xml:space="preserve">, Georgia. “Asclepius the Divine Healer, Asclepius the Divine Physician: Epiphanies as Diagnostic and Therapeutic Tools.” </w:t>
      </w:r>
      <w:r w:rsidRPr="004A4C7B">
        <w:rPr>
          <w:rFonts w:ascii="Times New Roman" w:eastAsia="Times New Roman" w:hAnsi="Times New Roman" w:cs="Times New Roman"/>
          <w:i/>
          <w:iCs/>
          <w:kern w:val="0"/>
          <w:lang w:val="en-US" w:eastAsia="fr-FR"/>
          <w14:ligatures w14:val="none"/>
        </w:rPr>
        <w:t>Medicine and Healing in the Ancient Mediterranean</w:t>
      </w:r>
      <w:r w:rsidRPr="004A4C7B">
        <w:rPr>
          <w:rFonts w:ascii="Times New Roman" w:eastAsia="Times New Roman" w:hAnsi="Times New Roman" w:cs="Times New Roman"/>
          <w:kern w:val="0"/>
          <w:lang w:val="en-US" w:eastAsia="fr-FR"/>
          <w14:ligatures w14:val="none"/>
        </w:rPr>
        <w:t xml:space="preserve">, edited by Demetrios </w:t>
      </w:r>
      <w:proofErr w:type="spellStart"/>
      <w:r w:rsidRPr="004A4C7B">
        <w:rPr>
          <w:rFonts w:ascii="Times New Roman" w:eastAsia="Times New Roman" w:hAnsi="Times New Roman" w:cs="Times New Roman"/>
          <w:kern w:val="0"/>
          <w:lang w:val="en-US" w:eastAsia="fr-FR"/>
          <w14:ligatures w14:val="none"/>
        </w:rPr>
        <w:t>Michaelides</w:t>
      </w:r>
      <w:proofErr w:type="spellEnd"/>
      <w:r w:rsidRPr="004A4C7B">
        <w:rPr>
          <w:rFonts w:ascii="Times New Roman" w:eastAsia="Times New Roman" w:hAnsi="Times New Roman" w:cs="Times New Roman"/>
          <w:kern w:val="0"/>
          <w:lang w:val="en-US" w:eastAsia="fr-FR"/>
          <w14:ligatures w14:val="none"/>
        </w:rPr>
        <w:t>, Oxbow Books, 2014, p.</w:t>
      </w:r>
      <w:r>
        <w:rPr>
          <w:rFonts w:ascii="Times New Roman" w:eastAsia="Times New Roman" w:hAnsi="Times New Roman" w:cs="Times New Roman"/>
          <w:kern w:val="0"/>
          <w:lang w:val="en-US" w:eastAsia="fr-FR"/>
          <w14:ligatures w14:val="none"/>
        </w:rPr>
        <w:t> </w:t>
      </w:r>
      <w:r w:rsidRPr="004A4C7B">
        <w:rPr>
          <w:rFonts w:ascii="Times New Roman" w:eastAsia="Times New Roman" w:hAnsi="Times New Roman" w:cs="Times New Roman"/>
          <w:kern w:val="0"/>
          <w:lang w:val="en-US" w:eastAsia="fr-FR"/>
          <w14:ligatures w14:val="none"/>
        </w:rPr>
        <w:t>30</w:t>
      </w:r>
      <w:r>
        <w:rPr>
          <w:rFonts w:ascii="Times New Roman" w:eastAsia="Times New Roman" w:hAnsi="Times New Roman" w:cs="Times New Roman"/>
          <w:kern w:val="0"/>
          <w:lang w:val="en-US" w:eastAsia="fr-FR"/>
          <w14:ligatures w14:val="none"/>
        </w:rPr>
        <w:t>1</w:t>
      </w:r>
      <w:r w:rsidRPr="004A4C7B">
        <w:rPr>
          <w:rFonts w:ascii="Times New Roman" w:eastAsia="Times New Roman" w:hAnsi="Times New Roman" w:cs="Times New Roman"/>
          <w:kern w:val="0"/>
          <w:lang w:val="en-US" w:eastAsia="fr-FR"/>
          <w14:ligatures w14:val="none"/>
        </w:rPr>
        <w:t>.</w:t>
      </w:r>
    </w:p>
  </w:footnote>
  <w:footnote w:id="31">
    <w:p w14:paraId="236D160F" w14:textId="77777777" w:rsidR="002E33FE" w:rsidRPr="002E33FE" w:rsidRDefault="002E33FE" w:rsidP="002E33FE">
      <w:pPr>
        <w:pStyle w:val="Notedebasdepage"/>
        <w:jc w:val="both"/>
        <w:rPr>
          <w:rFonts w:ascii="Times New Roman" w:hAnsi="Times New Roman" w:cs="Times New Roman"/>
          <w:lang w:val="en-US"/>
        </w:rPr>
      </w:pPr>
      <w:r w:rsidRPr="00143FFC">
        <w:rPr>
          <w:rStyle w:val="Appelnotedebasdep"/>
          <w:rFonts w:ascii="Times New Roman" w:hAnsi="Times New Roman" w:cs="Times New Roman"/>
        </w:rPr>
        <w:footnoteRef/>
      </w:r>
      <w:r w:rsidRPr="00143FFC">
        <w:rPr>
          <w:rFonts w:ascii="Times New Roman" w:hAnsi="Times New Roman" w:cs="Times New Roman"/>
          <w:lang w:val="en-US"/>
        </w:rPr>
        <w:t xml:space="preserve"> </w:t>
      </w:r>
      <w:r w:rsidRPr="001D2EC7">
        <w:rPr>
          <w:rFonts w:ascii="Times New Roman" w:eastAsia="Times New Roman" w:hAnsi="Times New Roman" w:cs="Times New Roman"/>
          <w:kern w:val="0"/>
          <w:lang w:val="en-US" w:eastAsia="fr-FR"/>
          <w14:ligatures w14:val="none"/>
        </w:rPr>
        <w:t>Collins, Mick. “</w:t>
      </w:r>
      <w:proofErr w:type="spellStart"/>
      <w:r w:rsidRPr="001D2EC7">
        <w:rPr>
          <w:rFonts w:ascii="Times New Roman" w:eastAsia="Times New Roman" w:hAnsi="Times New Roman" w:cs="Times New Roman"/>
          <w:kern w:val="0"/>
          <w:lang w:val="en-US" w:eastAsia="fr-FR"/>
          <w14:ligatures w14:val="none"/>
        </w:rPr>
        <w:t>Asklepian</w:t>
      </w:r>
      <w:proofErr w:type="spellEnd"/>
      <w:r w:rsidRPr="001D2EC7">
        <w:rPr>
          <w:rFonts w:ascii="Times New Roman" w:eastAsia="Times New Roman" w:hAnsi="Times New Roman" w:cs="Times New Roman"/>
          <w:kern w:val="0"/>
          <w:lang w:val="en-US" w:eastAsia="fr-FR"/>
          <w14:ligatures w14:val="none"/>
        </w:rPr>
        <w:t xml:space="preserve"> Dreaming and the Spirit of Transformational Healing: Linking the Placebo Response to Therapeutic Uses of Self.” </w:t>
      </w:r>
      <w:r w:rsidRPr="001D2EC7">
        <w:rPr>
          <w:rFonts w:ascii="Times New Roman" w:eastAsia="Times New Roman" w:hAnsi="Times New Roman" w:cs="Times New Roman"/>
          <w:i/>
          <w:iCs/>
          <w:kern w:val="0"/>
          <w:lang w:val="en-US" w:eastAsia="fr-FR"/>
          <w14:ligatures w14:val="none"/>
        </w:rPr>
        <w:t>Journal of Religion and Health</w:t>
      </w:r>
      <w:r w:rsidRPr="001D2EC7">
        <w:rPr>
          <w:rFonts w:ascii="Times New Roman" w:eastAsia="Times New Roman" w:hAnsi="Times New Roman" w:cs="Times New Roman"/>
          <w:kern w:val="0"/>
          <w:lang w:val="en-US" w:eastAsia="fr-FR"/>
          <w14:ligatures w14:val="none"/>
        </w:rPr>
        <w:t>, vol.</w:t>
      </w:r>
      <w:r>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52, no.</w:t>
      </w:r>
      <w:r>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1, 2013, p.</w:t>
      </w:r>
      <w:r>
        <w:rPr>
          <w:rFonts w:ascii="Times New Roman" w:eastAsia="Times New Roman" w:hAnsi="Times New Roman" w:cs="Times New Roman"/>
          <w:kern w:val="0"/>
          <w:lang w:val="en-US" w:eastAsia="fr-FR"/>
          <w14:ligatures w14:val="none"/>
        </w:rPr>
        <w:t> 33</w:t>
      </w:r>
      <w:r w:rsidRPr="001D2EC7">
        <w:rPr>
          <w:rFonts w:ascii="Times New Roman" w:eastAsia="Times New Roman" w:hAnsi="Times New Roman" w:cs="Times New Roman"/>
          <w:kern w:val="0"/>
          <w:lang w:val="en-US" w:eastAsia="fr-FR"/>
          <w14:ligatures w14:val="none"/>
        </w:rPr>
        <w:t>.</w:t>
      </w:r>
    </w:p>
  </w:footnote>
  <w:footnote w:id="32">
    <w:p w14:paraId="2AF40A7A" w14:textId="77777777" w:rsidR="002E33FE" w:rsidRPr="002E33FE" w:rsidRDefault="002E33FE" w:rsidP="002E33FE">
      <w:pPr>
        <w:pStyle w:val="Notedebasdepage"/>
        <w:rPr>
          <w:rFonts w:ascii="Times New Roman" w:hAnsi="Times New Roman" w:cs="Times New Roman"/>
          <w:lang w:val="en-US"/>
        </w:rPr>
      </w:pPr>
      <w:r w:rsidRPr="001418B7">
        <w:rPr>
          <w:rStyle w:val="Appelnotedebasdep"/>
          <w:rFonts w:ascii="Times New Roman" w:hAnsi="Times New Roman" w:cs="Times New Roman"/>
        </w:rPr>
        <w:footnoteRef/>
      </w:r>
      <w:r w:rsidRPr="002E33FE">
        <w:rPr>
          <w:rFonts w:ascii="Times New Roman" w:hAnsi="Times New Roman" w:cs="Times New Roman"/>
          <w:lang w:val="en-US"/>
        </w:rPr>
        <w:t xml:space="preserve"> Ibid.</w:t>
      </w:r>
    </w:p>
  </w:footnote>
  <w:footnote w:id="33">
    <w:p w14:paraId="6F42B9AB" w14:textId="77777777" w:rsidR="002E33FE" w:rsidRPr="008E6713" w:rsidRDefault="002E33FE" w:rsidP="002E33FE">
      <w:pPr>
        <w:pStyle w:val="Notedebasdepage"/>
        <w:jc w:val="both"/>
        <w:rPr>
          <w:rFonts w:ascii="Times New Roman" w:hAnsi="Times New Roman" w:cs="Times New Roman"/>
          <w:lang w:val="en-US"/>
        </w:rPr>
      </w:pPr>
      <w:r w:rsidRPr="008E6713">
        <w:rPr>
          <w:rStyle w:val="Appelnotedebasdep"/>
          <w:rFonts w:ascii="Times New Roman" w:hAnsi="Times New Roman" w:cs="Times New Roman"/>
        </w:rPr>
        <w:footnoteRef/>
      </w:r>
      <w:r w:rsidRPr="008E6713">
        <w:rPr>
          <w:rFonts w:ascii="Times New Roman" w:hAnsi="Times New Roman" w:cs="Times New Roman"/>
          <w:lang w:val="en-US"/>
        </w:rPr>
        <w:t xml:space="preserve"> </w:t>
      </w:r>
      <w:r w:rsidRPr="00352C5C">
        <w:rPr>
          <w:rFonts w:ascii="Times New Roman" w:eastAsia="Times New Roman" w:hAnsi="Times New Roman" w:cs="Times New Roman"/>
          <w:kern w:val="0"/>
          <w:lang w:val="en-US" w:eastAsia="fr-FR"/>
          <w14:ligatures w14:val="none"/>
        </w:rPr>
        <w:t xml:space="preserve">Wendy, Cotter, C. S. J. “Miracle Stories: The God Asclepius, the Pythagorean Philosophers, and the Roman Rulers.” </w:t>
      </w:r>
      <w:r w:rsidRPr="00352C5C">
        <w:rPr>
          <w:rFonts w:ascii="Times New Roman" w:eastAsia="Times New Roman" w:hAnsi="Times New Roman" w:cs="Times New Roman"/>
          <w:i/>
          <w:iCs/>
          <w:kern w:val="0"/>
          <w:lang w:val="en-US" w:eastAsia="fr-FR"/>
          <w14:ligatures w14:val="none"/>
        </w:rPr>
        <w:t>The Historical Jesus in Context</w:t>
      </w:r>
      <w:r w:rsidRPr="00352C5C">
        <w:rPr>
          <w:rFonts w:ascii="Times New Roman" w:eastAsia="Times New Roman" w:hAnsi="Times New Roman" w:cs="Times New Roman"/>
          <w:kern w:val="0"/>
          <w:lang w:val="en-US" w:eastAsia="fr-FR"/>
          <w14:ligatures w14:val="none"/>
        </w:rPr>
        <w:t>, edited by Amy-Jill Levine et al., Princeton University Press, 2006, p.</w:t>
      </w:r>
      <w:r>
        <w:rPr>
          <w:rFonts w:ascii="Times New Roman" w:eastAsia="Times New Roman" w:hAnsi="Times New Roman" w:cs="Times New Roman"/>
          <w:kern w:val="0"/>
          <w:lang w:val="en-US" w:eastAsia="fr-FR"/>
          <w14:ligatures w14:val="none"/>
        </w:rPr>
        <w:t> </w:t>
      </w:r>
      <w:r w:rsidRPr="00352C5C">
        <w:rPr>
          <w:rFonts w:ascii="Times New Roman" w:eastAsia="Times New Roman" w:hAnsi="Times New Roman" w:cs="Times New Roman"/>
          <w:kern w:val="0"/>
          <w:lang w:val="en-US" w:eastAsia="fr-FR"/>
          <w14:ligatures w14:val="none"/>
        </w:rPr>
        <w:t>16</w:t>
      </w:r>
      <w:r>
        <w:rPr>
          <w:rFonts w:ascii="Times New Roman" w:eastAsia="Times New Roman" w:hAnsi="Times New Roman" w:cs="Times New Roman"/>
          <w:kern w:val="0"/>
          <w:lang w:val="en-US" w:eastAsia="fr-FR"/>
          <w14:ligatures w14:val="none"/>
        </w:rPr>
        <w:t>8</w:t>
      </w:r>
      <w:r w:rsidRPr="00352C5C">
        <w:rPr>
          <w:rFonts w:ascii="Times New Roman" w:eastAsia="Times New Roman" w:hAnsi="Times New Roman" w:cs="Times New Roman"/>
          <w:kern w:val="0"/>
          <w:lang w:val="en-US" w:eastAsia="fr-FR"/>
          <w14:ligatures w14:val="none"/>
        </w:rPr>
        <w:t>.</w:t>
      </w:r>
    </w:p>
  </w:footnote>
  <w:footnote w:id="34">
    <w:p w14:paraId="6DD9BCAB" w14:textId="77777777" w:rsidR="002E33FE" w:rsidRPr="0007579D" w:rsidRDefault="002E33FE" w:rsidP="002E33FE">
      <w:pPr>
        <w:pStyle w:val="Notedebasdepage"/>
        <w:jc w:val="both"/>
        <w:rPr>
          <w:rFonts w:ascii="Times New Roman" w:hAnsi="Times New Roman" w:cs="Times New Roman"/>
          <w:lang w:val="en-US"/>
        </w:rPr>
      </w:pPr>
      <w:r w:rsidRPr="0007579D">
        <w:rPr>
          <w:rStyle w:val="Appelnotedebasdep"/>
          <w:rFonts w:ascii="Times New Roman" w:hAnsi="Times New Roman" w:cs="Times New Roman"/>
        </w:rPr>
        <w:footnoteRef/>
      </w:r>
      <w:r w:rsidRPr="0007579D">
        <w:rPr>
          <w:rFonts w:ascii="Times New Roman" w:hAnsi="Times New Roman" w:cs="Times New Roman"/>
          <w:lang w:val="en-US"/>
        </w:rPr>
        <w:t xml:space="preserve"> </w:t>
      </w:r>
      <w:r w:rsidRPr="002479A1">
        <w:rPr>
          <w:rFonts w:ascii="Times New Roman" w:eastAsia="Times New Roman" w:hAnsi="Times New Roman" w:cs="Times New Roman"/>
          <w:kern w:val="0"/>
          <w:lang w:val="en-US" w:eastAsia="fr-FR"/>
          <w14:ligatures w14:val="none"/>
        </w:rPr>
        <w:t>Rees, Elizabeth. “H</w:t>
      </w:r>
      <w:r>
        <w:rPr>
          <w:rFonts w:ascii="Times New Roman" w:eastAsia="Times New Roman" w:hAnsi="Times New Roman" w:cs="Times New Roman"/>
          <w:kern w:val="0"/>
          <w:lang w:val="en-US" w:eastAsia="fr-FR"/>
          <w14:ligatures w14:val="none"/>
        </w:rPr>
        <w:t>ealing gods: Asclepius and Christ.</w:t>
      </w:r>
      <w:r w:rsidRPr="002479A1">
        <w:rPr>
          <w:rFonts w:ascii="Times New Roman" w:eastAsia="Times New Roman" w:hAnsi="Times New Roman" w:cs="Times New Roman"/>
          <w:kern w:val="0"/>
          <w:lang w:val="en-US" w:eastAsia="fr-FR"/>
          <w14:ligatures w14:val="none"/>
        </w:rPr>
        <w:t>”</w:t>
      </w:r>
      <w:r>
        <w:rPr>
          <w:rFonts w:ascii="Times New Roman" w:eastAsia="Times New Roman" w:hAnsi="Times New Roman" w:cs="Times New Roman"/>
          <w:kern w:val="0"/>
          <w:lang w:val="en-US" w:eastAsia="fr-FR"/>
          <w14:ligatures w14:val="none"/>
        </w:rPr>
        <w:t xml:space="preserve"> </w:t>
      </w:r>
      <w:r w:rsidRPr="002479A1">
        <w:rPr>
          <w:rFonts w:ascii="Times New Roman" w:eastAsia="Times New Roman" w:hAnsi="Times New Roman" w:cs="Times New Roman"/>
          <w:i/>
          <w:iCs/>
          <w:kern w:val="0"/>
          <w:lang w:val="en-US" w:eastAsia="fr-FR"/>
          <w14:ligatures w14:val="none"/>
        </w:rPr>
        <w:t>Archaeology</w:t>
      </w:r>
      <w:r>
        <w:rPr>
          <w:rFonts w:ascii="Times New Roman" w:eastAsia="Times New Roman" w:hAnsi="Times New Roman" w:cs="Times New Roman"/>
          <w:i/>
          <w:iCs/>
          <w:kern w:val="0"/>
          <w:lang w:val="en-US" w:eastAsia="fr-FR"/>
          <w14:ligatures w14:val="none"/>
        </w:rPr>
        <w:t xml:space="preserve"> </w:t>
      </w:r>
      <w:r w:rsidRPr="002479A1">
        <w:rPr>
          <w:rFonts w:ascii="Times New Roman" w:eastAsia="Times New Roman" w:hAnsi="Times New Roman" w:cs="Times New Roman"/>
          <w:i/>
          <w:iCs/>
          <w:kern w:val="0"/>
          <w:lang w:val="en-US" w:eastAsia="fr-FR"/>
          <w14:ligatures w14:val="none"/>
        </w:rPr>
        <w:t>and the Early Church in Southern Greece</w:t>
      </w:r>
      <w:r w:rsidRPr="002479A1">
        <w:rPr>
          <w:rFonts w:ascii="Times New Roman" w:eastAsia="Times New Roman" w:hAnsi="Times New Roman" w:cs="Times New Roman"/>
          <w:kern w:val="0"/>
          <w:lang w:val="en-US" w:eastAsia="fr-FR"/>
          <w14:ligatures w14:val="none"/>
        </w:rPr>
        <w:t>, Oxbow Books, 2020, p.</w:t>
      </w:r>
      <w:r>
        <w:rPr>
          <w:rFonts w:ascii="Times New Roman" w:eastAsia="Times New Roman" w:hAnsi="Times New Roman" w:cs="Times New Roman"/>
          <w:kern w:val="0"/>
          <w:lang w:val="en-US" w:eastAsia="fr-FR"/>
          <w14:ligatures w14:val="none"/>
        </w:rPr>
        <w:t> 160</w:t>
      </w:r>
      <w:r w:rsidRPr="002479A1">
        <w:rPr>
          <w:rFonts w:ascii="Times New Roman" w:eastAsia="Times New Roman" w:hAnsi="Times New Roman" w:cs="Times New Roman"/>
          <w:kern w:val="0"/>
          <w:lang w:val="en-US" w:eastAsia="fr-FR"/>
          <w14:ligatures w14:val="none"/>
        </w:rPr>
        <w:t>.</w:t>
      </w:r>
    </w:p>
  </w:footnote>
  <w:footnote w:id="35">
    <w:p w14:paraId="5527ED85" w14:textId="77777777" w:rsidR="002E33FE" w:rsidRPr="00313313" w:rsidRDefault="002E33FE" w:rsidP="002E33FE">
      <w:pPr>
        <w:pStyle w:val="Notedebasdepage"/>
        <w:jc w:val="both"/>
        <w:rPr>
          <w:rFonts w:ascii="Times New Roman" w:hAnsi="Times New Roman" w:cs="Times New Roman"/>
          <w:lang w:val="en-US"/>
        </w:rPr>
      </w:pPr>
      <w:r w:rsidRPr="00313313">
        <w:rPr>
          <w:rStyle w:val="Appelnotedebasdep"/>
          <w:rFonts w:ascii="Times New Roman" w:hAnsi="Times New Roman" w:cs="Times New Roman"/>
        </w:rPr>
        <w:footnoteRef/>
      </w:r>
      <w:r w:rsidRPr="00313313">
        <w:rPr>
          <w:rFonts w:ascii="Times New Roman" w:hAnsi="Times New Roman" w:cs="Times New Roman"/>
          <w:lang w:val="en-US"/>
        </w:rPr>
        <w:t xml:space="preserve"> </w:t>
      </w:r>
      <w:proofErr w:type="spellStart"/>
      <w:r w:rsidRPr="004A55B2">
        <w:rPr>
          <w:rFonts w:ascii="Times New Roman" w:eastAsia="Times New Roman" w:hAnsi="Times New Roman" w:cs="Times New Roman"/>
          <w:kern w:val="0"/>
          <w:lang w:val="en-US" w:eastAsia="fr-FR"/>
          <w14:ligatures w14:val="none"/>
        </w:rPr>
        <w:t>Harrisson</w:t>
      </w:r>
      <w:proofErr w:type="spellEnd"/>
      <w:r w:rsidRPr="004A55B2">
        <w:rPr>
          <w:rFonts w:ascii="Times New Roman" w:eastAsia="Times New Roman" w:hAnsi="Times New Roman" w:cs="Times New Roman"/>
          <w:kern w:val="0"/>
          <w:lang w:val="en-US" w:eastAsia="fr-FR"/>
          <w14:ligatures w14:val="none"/>
        </w:rPr>
        <w:t xml:space="preserve">, Juliette. “The Development of the Practice of Incubation in the Ancient World.” </w:t>
      </w:r>
      <w:r w:rsidRPr="004A55B2">
        <w:rPr>
          <w:rFonts w:ascii="Times New Roman" w:eastAsia="Times New Roman" w:hAnsi="Times New Roman" w:cs="Times New Roman"/>
          <w:i/>
          <w:iCs/>
          <w:kern w:val="0"/>
          <w:lang w:val="en-US" w:eastAsia="fr-FR"/>
          <w14:ligatures w14:val="none"/>
        </w:rPr>
        <w:t>Medicine and Healing in the Ancient Mediterranean</w:t>
      </w:r>
      <w:r w:rsidRPr="004A55B2">
        <w:rPr>
          <w:rFonts w:ascii="Times New Roman" w:eastAsia="Times New Roman" w:hAnsi="Times New Roman" w:cs="Times New Roman"/>
          <w:kern w:val="0"/>
          <w:lang w:val="en-US" w:eastAsia="fr-FR"/>
          <w14:ligatures w14:val="none"/>
        </w:rPr>
        <w:t xml:space="preserve">, edited by Demetrios </w:t>
      </w:r>
      <w:proofErr w:type="spellStart"/>
      <w:r w:rsidRPr="004A55B2">
        <w:rPr>
          <w:rFonts w:ascii="Times New Roman" w:eastAsia="Times New Roman" w:hAnsi="Times New Roman" w:cs="Times New Roman"/>
          <w:kern w:val="0"/>
          <w:lang w:val="en-US" w:eastAsia="fr-FR"/>
          <w14:ligatures w14:val="none"/>
        </w:rPr>
        <w:t>Michaelides</w:t>
      </w:r>
      <w:proofErr w:type="spellEnd"/>
      <w:r w:rsidRPr="004A55B2">
        <w:rPr>
          <w:rFonts w:ascii="Times New Roman" w:eastAsia="Times New Roman" w:hAnsi="Times New Roman" w:cs="Times New Roman"/>
          <w:kern w:val="0"/>
          <w:lang w:val="en-US" w:eastAsia="fr-FR"/>
          <w14:ligatures w14:val="none"/>
        </w:rPr>
        <w:t>, Oxbow Books, 2014, p.</w:t>
      </w:r>
      <w:r>
        <w:rPr>
          <w:rFonts w:ascii="Times New Roman" w:eastAsia="Times New Roman" w:hAnsi="Times New Roman" w:cs="Times New Roman"/>
          <w:kern w:val="0"/>
          <w:lang w:val="en-US" w:eastAsia="fr-FR"/>
          <w14:ligatures w14:val="none"/>
        </w:rPr>
        <w:t> </w:t>
      </w:r>
      <w:r w:rsidRPr="004A55B2">
        <w:rPr>
          <w:rFonts w:ascii="Times New Roman" w:eastAsia="Times New Roman" w:hAnsi="Times New Roman" w:cs="Times New Roman"/>
          <w:kern w:val="0"/>
          <w:lang w:val="en-US" w:eastAsia="fr-FR"/>
          <w14:ligatures w14:val="none"/>
        </w:rPr>
        <w:t>284.</w:t>
      </w:r>
    </w:p>
  </w:footnote>
  <w:footnote w:id="36">
    <w:p w14:paraId="77CFFBD4" w14:textId="77777777" w:rsidR="002E33FE" w:rsidRPr="00D567E6" w:rsidRDefault="002E33FE" w:rsidP="00051A8A">
      <w:pPr>
        <w:pStyle w:val="Notedebasdepage"/>
        <w:jc w:val="both"/>
        <w:rPr>
          <w:rFonts w:ascii="Times New Roman" w:hAnsi="Times New Roman" w:cs="Times New Roman"/>
        </w:rPr>
      </w:pPr>
      <w:r w:rsidRPr="00D567E6">
        <w:rPr>
          <w:rStyle w:val="Appelnotedebasdep"/>
          <w:rFonts w:ascii="Times New Roman" w:hAnsi="Times New Roman" w:cs="Times New Roman"/>
        </w:rPr>
        <w:footnoteRef/>
      </w:r>
      <w:r w:rsidRPr="00D567E6">
        <w:rPr>
          <w:rFonts w:ascii="Times New Roman" w:hAnsi="Times New Roman" w:cs="Times New Roman"/>
          <w:lang w:val="en-US"/>
        </w:rPr>
        <w:t xml:space="preserve"> </w:t>
      </w:r>
      <w:r w:rsidRPr="001D2EC7">
        <w:rPr>
          <w:rFonts w:ascii="Times New Roman" w:eastAsia="Times New Roman" w:hAnsi="Times New Roman" w:cs="Times New Roman"/>
          <w:kern w:val="0"/>
          <w:lang w:val="en-US" w:eastAsia="fr-FR"/>
          <w14:ligatures w14:val="none"/>
        </w:rPr>
        <w:t>Collins, Mick. “</w:t>
      </w:r>
      <w:proofErr w:type="spellStart"/>
      <w:r w:rsidRPr="001D2EC7">
        <w:rPr>
          <w:rFonts w:ascii="Times New Roman" w:eastAsia="Times New Roman" w:hAnsi="Times New Roman" w:cs="Times New Roman"/>
          <w:kern w:val="0"/>
          <w:lang w:val="en-US" w:eastAsia="fr-FR"/>
          <w14:ligatures w14:val="none"/>
        </w:rPr>
        <w:t>Asklepian</w:t>
      </w:r>
      <w:proofErr w:type="spellEnd"/>
      <w:r w:rsidRPr="001D2EC7">
        <w:rPr>
          <w:rFonts w:ascii="Times New Roman" w:eastAsia="Times New Roman" w:hAnsi="Times New Roman" w:cs="Times New Roman"/>
          <w:kern w:val="0"/>
          <w:lang w:val="en-US" w:eastAsia="fr-FR"/>
          <w14:ligatures w14:val="none"/>
        </w:rPr>
        <w:t xml:space="preserve"> Dreaming and the Spirit of Transformational Healing: Linking the Placebo Response to Therapeutic Uses of Self.” </w:t>
      </w:r>
      <w:r w:rsidRPr="001D2EC7">
        <w:rPr>
          <w:rFonts w:ascii="Times New Roman" w:eastAsia="Times New Roman" w:hAnsi="Times New Roman" w:cs="Times New Roman"/>
          <w:i/>
          <w:iCs/>
          <w:kern w:val="0"/>
          <w:lang w:val="en-US" w:eastAsia="fr-FR"/>
          <w14:ligatures w14:val="none"/>
        </w:rPr>
        <w:t>Journal of Religion and Health</w:t>
      </w:r>
      <w:r w:rsidRPr="001D2EC7">
        <w:rPr>
          <w:rFonts w:ascii="Times New Roman" w:eastAsia="Times New Roman" w:hAnsi="Times New Roman" w:cs="Times New Roman"/>
          <w:kern w:val="0"/>
          <w:lang w:val="en-US" w:eastAsia="fr-FR"/>
          <w14:ligatures w14:val="none"/>
        </w:rPr>
        <w:t>, vol.</w:t>
      </w:r>
      <w:r w:rsidRPr="00D567E6">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52, no.</w:t>
      </w:r>
      <w:r w:rsidRPr="00D567E6">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1, 2013, p.</w:t>
      </w:r>
      <w:r w:rsidRPr="00D567E6">
        <w:rPr>
          <w:rFonts w:ascii="Times New Roman" w:eastAsia="Times New Roman" w:hAnsi="Times New Roman" w:cs="Times New Roman"/>
          <w:kern w:val="0"/>
          <w:lang w:val="en-US" w:eastAsia="fr-FR"/>
          <w14:ligatures w14:val="none"/>
        </w:rPr>
        <w:t> 3</w:t>
      </w:r>
      <w:r>
        <w:rPr>
          <w:rFonts w:ascii="Times New Roman" w:eastAsia="Times New Roman" w:hAnsi="Times New Roman" w:cs="Times New Roman"/>
          <w:kern w:val="0"/>
          <w:lang w:val="en-US" w:eastAsia="fr-FR"/>
          <w14:ligatures w14:val="none"/>
        </w:rPr>
        <w:t>5</w:t>
      </w:r>
      <w:r w:rsidRPr="001D2EC7">
        <w:rPr>
          <w:rFonts w:ascii="Times New Roman" w:eastAsia="Times New Roman" w:hAnsi="Times New Roman" w:cs="Times New Roman"/>
          <w:kern w:val="0"/>
          <w:lang w:val="en-US" w:eastAsia="fr-FR"/>
          <w14:ligatures w14:val="none"/>
        </w:rPr>
        <w:t>.</w:t>
      </w:r>
    </w:p>
  </w:footnote>
  <w:footnote w:id="37">
    <w:p w14:paraId="00FCDF2B" w14:textId="77777777" w:rsidR="002E33FE" w:rsidRPr="00DD605D" w:rsidRDefault="002E33FE" w:rsidP="002E33FE">
      <w:pPr>
        <w:pStyle w:val="Notedebasdepage"/>
        <w:jc w:val="both"/>
        <w:rPr>
          <w:rFonts w:ascii="Times New Roman" w:hAnsi="Times New Roman" w:cs="Times New Roman"/>
          <w:lang w:val="en-US"/>
        </w:rPr>
      </w:pPr>
      <w:r w:rsidRPr="00DD605D">
        <w:rPr>
          <w:rStyle w:val="Appelnotedebasdep"/>
          <w:rFonts w:ascii="Times New Roman" w:hAnsi="Times New Roman" w:cs="Times New Roman"/>
        </w:rPr>
        <w:footnoteRef/>
      </w:r>
      <w:r w:rsidRPr="00DD605D">
        <w:rPr>
          <w:rFonts w:ascii="Times New Roman" w:hAnsi="Times New Roman" w:cs="Times New Roman"/>
          <w:lang w:val="en-US"/>
        </w:rPr>
        <w:t xml:space="preserve"> </w:t>
      </w:r>
      <w:proofErr w:type="spellStart"/>
      <w:r w:rsidRPr="004A4C7B">
        <w:rPr>
          <w:rFonts w:ascii="Times New Roman" w:eastAsia="Times New Roman" w:hAnsi="Times New Roman" w:cs="Times New Roman"/>
          <w:kern w:val="0"/>
          <w:lang w:val="en-US" w:eastAsia="fr-FR"/>
          <w14:ligatures w14:val="none"/>
        </w:rPr>
        <w:t>Petridou</w:t>
      </w:r>
      <w:proofErr w:type="spellEnd"/>
      <w:r w:rsidRPr="004A4C7B">
        <w:rPr>
          <w:rFonts w:ascii="Times New Roman" w:eastAsia="Times New Roman" w:hAnsi="Times New Roman" w:cs="Times New Roman"/>
          <w:kern w:val="0"/>
          <w:lang w:val="en-US" w:eastAsia="fr-FR"/>
          <w14:ligatures w14:val="none"/>
        </w:rPr>
        <w:t xml:space="preserve">, Georgia. “Asclepius the Divine Healer, Asclepius the Divine Physician: Epiphanies as Diagnostic and Therapeutic Tools.” </w:t>
      </w:r>
      <w:r w:rsidRPr="004A4C7B">
        <w:rPr>
          <w:rFonts w:ascii="Times New Roman" w:eastAsia="Times New Roman" w:hAnsi="Times New Roman" w:cs="Times New Roman"/>
          <w:i/>
          <w:iCs/>
          <w:kern w:val="0"/>
          <w:lang w:val="en-US" w:eastAsia="fr-FR"/>
          <w14:ligatures w14:val="none"/>
        </w:rPr>
        <w:t>Medicine and Healing in the Ancient Mediterranean</w:t>
      </w:r>
      <w:r w:rsidRPr="004A4C7B">
        <w:rPr>
          <w:rFonts w:ascii="Times New Roman" w:eastAsia="Times New Roman" w:hAnsi="Times New Roman" w:cs="Times New Roman"/>
          <w:kern w:val="0"/>
          <w:lang w:val="en-US" w:eastAsia="fr-FR"/>
          <w14:ligatures w14:val="none"/>
        </w:rPr>
        <w:t xml:space="preserve">, edited by Demetrios </w:t>
      </w:r>
      <w:proofErr w:type="spellStart"/>
      <w:r w:rsidRPr="004A4C7B">
        <w:rPr>
          <w:rFonts w:ascii="Times New Roman" w:eastAsia="Times New Roman" w:hAnsi="Times New Roman" w:cs="Times New Roman"/>
          <w:kern w:val="0"/>
          <w:lang w:val="en-US" w:eastAsia="fr-FR"/>
          <w14:ligatures w14:val="none"/>
        </w:rPr>
        <w:t>Michaelides</w:t>
      </w:r>
      <w:proofErr w:type="spellEnd"/>
      <w:r w:rsidRPr="004A4C7B">
        <w:rPr>
          <w:rFonts w:ascii="Times New Roman" w:eastAsia="Times New Roman" w:hAnsi="Times New Roman" w:cs="Times New Roman"/>
          <w:kern w:val="0"/>
          <w:lang w:val="en-US" w:eastAsia="fr-FR"/>
          <w14:ligatures w14:val="none"/>
        </w:rPr>
        <w:t>, Oxbow Books, 2014, p.</w:t>
      </w:r>
      <w:r w:rsidRPr="00DD605D">
        <w:rPr>
          <w:rFonts w:ascii="Times New Roman" w:eastAsia="Times New Roman" w:hAnsi="Times New Roman" w:cs="Times New Roman"/>
          <w:kern w:val="0"/>
          <w:lang w:val="en-US" w:eastAsia="fr-FR"/>
          <w14:ligatures w14:val="none"/>
        </w:rPr>
        <w:t> </w:t>
      </w:r>
      <w:r w:rsidRPr="004A4C7B">
        <w:rPr>
          <w:rFonts w:ascii="Times New Roman" w:eastAsia="Times New Roman" w:hAnsi="Times New Roman" w:cs="Times New Roman"/>
          <w:kern w:val="0"/>
          <w:lang w:val="en-US" w:eastAsia="fr-FR"/>
          <w14:ligatures w14:val="none"/>
        </w:rPr>
        <w:t>30</w:t>
      </w:r>
      <w:r>
        <w:rPr>
          <w:rFonts w:ascii="Times New Roman" w:eastAsia="Times New Roman" w:hAnsi="Times New Roman" w:cs="Times New Roman"/>
          <w:kern w:val="0"/>
          <w:lang w:val="en-US" w:eastAsia="fr-FR"/>
          <w14:ligatures w14:val="none"/>
        </w:rPr>
        <w:t>3</w:t>
      </w:r>
      <w:r w:rsidRPr="004A4C7B">
        <w:rPr>
          <w:rFonts w:ascii="Times New Roman" w:eastAsia="Times New Roman" w:hAnsi="Times New Roman" w:cs="Times New Roman"/>
          <w:kern w:val="0"/>
          <w:lang w:val="en-US" w:eastAsia="fr-FR"/>
          <w14:ligatures w14:val="none"/>
        </w:rPr>
        <w:t>.</w:t>
      </w:r>
    </w:p>
  </w:footnote>
  <w:footnote w:id="38">
    <w:p w14:paraId="000A1E83" w14:textId="77777777" w:rsidR="002E33FE" w:rsidRPr="00E170A5" w:rsidRDefault="002E33FE" w:rsidP="002E33FE">
      <w:pPr>
        <w:pStyle w:val="Notedebasdepage"/>
        <w:jc w:val="both"/>
        <w:rPr>
          <w:rFonts w:ascii="Times New Roman" w:hAnsi="Times New Roman" w:cs="Times New Roman"/>
          <w:lang w:val="en-US"/>
        </w:rPr>
      </w:pPr>
      <w:r w:rsidRPr="00E170A5">
        <w:rPr>
          <w:rStyle w:val="Appelnotedebasdep"/>
          <w:rFonts w:ascii="Times New Roman" w:hAnsi="Times New Roman" w:cs="Times New Roman"/>
        </w:rPr>
        <w:footnoteRef/>
      </w:r>
      <w:r w:rsidRPr="00E170A5">
        <w:rPr>
          <w:rFonts w:ascii="Times New Roman" w:hAnsi="Times New Roman" w:cs="Times New Roman"/>
          <w:lang w:val="en-US"/>
        </w:rPr>
        <w:t xml:space="preserve"> </w:t>
      </w:r>
      <w:r w:rsidRPr="00653BB0">
        <w:rPr>
          <w:rFonts w:ascii="Times New Roman" w:eastAsia="Times New Roman" w:hAnsi="Times New Roman" w:cs="Times New Roman"/>
          <w:kern w:val="0"/>
          <w:lang w:val="en-US" w:eastAsia="fr-FR"/>
          <w14:ligatures w14:val="none"/>
        </w:rPr>
        <w:t xml:space="preserve">Kilby, Emelia-Louise. “A Cock to Asclepius.” </w:t>
      </w:r>
      <w:r w:rsidRPr="00653BB0">
        <w:rPr>
          <w:rFonts w:ascii="Times New Roman" w:eastAsia="Times New Roman" w:hAnsi="Times New Roman" w:cs="Times New Roman"/>
          <w:i/>
          <w:iCs/>
          <w:kern w:val="0"/>
          <w:lang w:val="en-US" w:eastAsia="fr-FR"/>
          <w14:ligatures w14:val="none"/>
        </w:rPr>
        <w:t>Journal of Sport History</w:t>
      </w:r>
      <w:r w:rsidRPr="00653BB0">
        <w:rPr>
          <w:rFonts w:ascii="Times New Roman" w:eastAsia="Times New Roman" w:hAnsi="Times New Roman" w:cs="Times New Roman"/>
          <w:kern w:val="0"/>
          <w:lang w:val="en-US" w:eastAsia="fr-FR"/>
          <w14:ligatures w14:val="none"/>
        </w:rPr>
        <w:t>, vol. 6, no. 2, 1979, p</w:t>
      </w:r>
      <w:r>
        <w:rPr>
          <w:rFonts w:ascii="Times New Roman" w:eastAsia="Times New Roman" w:hAnsi="Times New Roman" w:cs="Times New Roman"/>
          <w:kern w:val="0"/>
          <w:lang w:val="en-US" w:eastAsia="fr-FR"/>
          <w14:ligatures w14:val="none"/>
        </w:rPr>
        <w:t>p</w:t>
      </w:r>
      <w:r w:rsidRPr="00653BB0">
        <w:rPr>
          <w:rFonts w:ascii="Times New Roman" w:eastAsia="Times New Roman" w:hAnsi="Times New Roman" w:cs="Times New Roman"/>
          <w:kern w:val="0"/>
          <w:lang w:val="en-US" w:eastAsia="fr-FR"/>
          <w14:ligatures w14:val="none"/>
        </w:rPr>
        <w:t>.</w:t>
      </w:r>
      <w:r>
        <w:rPr>
          <w:rFonts w:ascii="Times New Roman" w:eastAsia="Times New Roman" w:hAnsi="Times New Roman" w:cs="Times New Roman"/>
          <w:kern w:val="0"/>
          <w:lang w:val="en-US" w:eastAsia="fr-FR"/>
          <w14:ligatures w14:val="none"/>
        </w:rPr>
        <w:t> 31</w:t>
      </w:r>
      <w:r w:rsidRPr="00653BB0">
        <w:rPr>
          <w:rFonts w:ascii="Times New Roman" w:eastAsia="Times New Roman" w:hAnsi="Times New Roman" w:cs="Times New Roman"/>
          <w:kern w:val="0"/>
          <w:lang w:val="en-US" w:eastAsia="fr-FR"/>
          <w14:ligatures w14:val="none"/>
        </w:rPr>
        <w:t>–3</w:t>
      </w:r>
      <w:r>
        <w:rPr>
          <w:rFonts w:ascii="Times New Roman" w:eastAsia="Times New Roman" w:hAnsi="Times New Roman" w:cs="Times New Roman"/>
          <w:kern w:val="0"/>
          <w:lang w:val="en-US" w:eastAsia="fr-FR"/>
          <w14:ligatures w14:val="none"/>
        </w:rPr>
        <w:t>2</w:t>
      </w:r>
      <w:r w:rsidRPr="00653BB0">
        <w:rPr>
          <w:rFonts w:ascii="Times New Roman" w:eastAsia="Times New Roman" w:hAnsi="Times New Roman" w:cs="Times New Roman"/>
          <w:kern w:val="0"/>
          <w:lang w:val="en-US" w:eastAsia="fr-FR"/>
          <w14:ligatures w14:val="none"/>
        </w:rPr>
        <w:t>.</w:t>
      </w:r>
    </w:p>
  </w:footnote>
  <w:footnote w:id="39">
    <w:p w14:paraId="1F412950" w14:textId="77777777" w:rsidR="002E33FE" w:rsidRPr="00281BAD" w:rsidRDefault="002E33FE" w:rsidP="002E33FE">
      <w:pPr>
        <w:pStyle w:val="Notedebasdepage"/>
        <w:jc w:val="both"/>
        <w:rPr>
          <w:rFonts w:ascii="Times New Roman" w:hAnsi="Times New Roman" w:cs="Times New Roman"/>
          <w:lang w:val="en-US"/>
        </w:rPr>
      </w:pPr>
      <w:r w:rsidRPr="00281BAD">
        <w:rPr>
          <w:rStyle w:val="Appelnotedebasdep"/>
          <w:rFonts w:ascii="Times New Roman" w:hAnsi="Times New Roman" w:cs="Times New Roman"/>
        </w:rPr>
        <w:footnoteRef/>
      </w:r>
      <w:r w:rsidRPr="00281BAD">
        <w:rPr>
          <w:rFonts w:ascii="Times New Roman" w:hAnsi="Times New Roman" w:cs="Times New Roman"/>
          <w:lang w:val="en-US"/>
        </w:rPr>
        <w:t xml:space="preserve"> </w:t>
      </w:r>
      <w:r w:rsidRPr="00BD5D81">
        <w:rPr>
          <w:rFonts w:ascii="Times New Roman" w:eastAsia="Times New Roman" w:hAnsi="Times New Roman" w:cs="Times New Roman"/>
          <w:kern w:val="0"/>
          <w:lang w:val="en-US" w:eastAsia="fr-FR"/>
          <w14:ligatures w14:val="none"/>
        </w:rPr>
        <w:t>E</w:t>
      </w:r>
      <w:r w:rsidRPr="00281BAD">
        <w:rPr>
          <w:rFonts w:ascii="Times New Roman" w:eastAsia="Times New Roman" w:hAnsi="Times New Roman" w:cs="Times New Roman"/>
          <w:kern w:val="0"/>
          <w:lang w:val="en-US" w:eastAsia="fr-FR"/>
          <w14:ligatures w14:val="none"/>
        </w:rPr>
        <w:t>delstein, Ludwig</w:t>
      </w:r>
      <w:r w:rsidRPr="00BD5D81">
        <w:rPr>
          <w:rFonts w:ascii="Times New Roman" w:eastAsia="Times New Roman" w:hAnsi="Times New Roman" w:cs="Times New Roman"/>
          <w:kern w:val="0"/>
          <w:lang w:val="en-US" w:eastAsia="fr-FR"/>
          <w14:ligatures w14:val="none"/>
        </w:rPr>
        <w:t>. “G</w:t>
      </w:r>
      <w:r w:rsidRPr="00281BAD">
        <w:rPr>
          <w:rFonts w:ascii="Times New Roman" w:eastAsia="Times New Roman" w:hAnsi="Times New Roman" w:cs="Times New Roman"/>
          <w:kern w:val="0"/>
          <w:lang w:val="en-US" w:eastAsia="fr-FR"/>
          <w14:ligatures w14:val="none"/>
        </w:rPr>
        <w:t>reek medicine in its relation to religion and magic</w:t>
      </w:r>
      <w:r w:rsidRPr="00BD5D81">
        <w:rPr>
          <w:rFonts w:ascii="Times New Roman" w:eastAsia="Times New Roman" w:hAnsi="Times New Roman" w:cs="Times New Roman"/>
          <w:kern w:val="0"/>
          <w:lang w:val="en-US" w:eastAsia="fr-FR"/>
          <w14:ligatures w14:val="none"/>
        </w:rPr>
        <w:t xml:space="preserve">.” </w:t>
      </w:r>
      <w:r w:rsidRPr="00BD5D81">
        <w:rPr>
          <w:rFonts w:ascii="Times New Roman" w:eastAsia="Times New Roman" w:hAnsi="Times New Roman" w:cs="Times New Roman"/>
          <w:i/>
          <w:iCs/>
          <w:kern w:val="0"/>
          <w:lang w:val="en-US" w:eastAsia="fr-FR"/>
          <w14:ligatures w14:val="none"/>
        </w:rPr>
        <w:t>Bulletin of the Institute of the History of Medicine</w:t>
      </w:r>
      <w:r w:rsidRPr="00BD5D81">
        <w:rPr>
          <w:rFonts w:ascii="Times New Roman" w:eastAsia="Times New Roman" w:hAnsi="Times New Roman" w:cs="Times New Roman"/>
          <w:kern w:val="0"/>
          <w:lang w:val="en-US" w:eastAsia="fr-FR"/>
          <w14:ligatures w14:val="none"/>
        </w:rPr>
        <w:t>, vol.</w:t>
      </w:r>
      <w:r w:rsidRPr="00281BAD">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5, no.</w:t>
      </w:r>
      <w:r w:rsidRPr="00281BAD">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3, 1937, p.</w:t>
      </w:r>
      <w:r w:rsidRPr="00281BAD">
        <w:rPr>
          <w:rFonts w:ascii="Times New Roman" w:eastAsia="Times New Roman" w:hAnsi="Times New Roman" w:cs="Times New Roman"/>
          <w:kern w:val="0"/>
          <w:lang w:val="en-US" w:eastAsia="fr-FR"/>
          <w14:ligatures w14:val="none"/>
        </w:rPr>
        <w:t> </w:t>
      </w:r>
      <w:r w:rsidRPr="00BD5D81">
        <w:rPr>
          <w:rFonts w:ascii="Times New Roman" w:eastAsia="Times New Roman" w:hAnsi="Times New Roman" w:cs="Times New Roman"/>
          <w:kern w:val="0"/>
          <w:lang w:val="en-US" w:eastAsia="fr-FR"/>
          <w14:ligatures w14:val="none"/>
        </w:rPr>
        <w:t>2</w:t>
      </w:r>
      <w:r w:rsidRPr="00281BAD">
        <w:rPr>
          <w:rFonts w:ascii="Times New Roman" w:eastAsia="Times New Roman" w:hAnsi="Times New Roman" w:cs="Times New Roman"/>
          <w:kern w:val="0"/>
          <w:lang w:val="en-US" w:eastAsia="fr-FR"/>
          <w14:ligatures w14:val="none"/>
        </w:rPr>
        <w:t>2</w:t>
      </w:r>
      <w:r>
        <w:rPr>
          <w:rFonts w:ascii="Times New Roman" w:eastAsia="Times New Roman" w:hAnsi="Times New Roman" w:cs="Times New Roman"/>
          <w:kern w:val="0"/>
          <w:lang w:val="en-US" w:eastAsia="fr-FR"/>
          <w14:ligatures w14:val="none"/>
        </w:rPr>
        <w:t>3</w:t>
      </w:r>
      <w:r w:rsidRPr="00BD5D81">
        <w:rPr>
          <w:rFonts w:ascii="Times New Roman" w:eastAsia="Times New Roman" w:hAnsi="Times New Roman" w:cs="Times New Roman"/>
          <w:kern w:val="0"/>
          <w:lang w:val="en-US" w:eastAsia="fr-FR"/>
          <w14:ligatures w14:val="none"/>
        </w:rPr>
        <w:t>.</w:t>
      </w:r>
    </w:p>
  </w:footnote>
  <w:footnote w:id="40">
    <w:p w14:paraId="21DA9700" w14:textId="77777777" w:rsidR="002E33FE" w:rsidRPr="0017624B" w:rsidRDefault="002E33FE" w:rsidP="002E33FE">
      <w:pPr>
        <w:pStyle w:val="Notedebasdepage"/>
        <w:jc w:val="both"/>
        <w:rPr>
          <w:lang w:val="en-US"/>
        </w:rPr>
      </w:pPr>
      <w:r w:rsidRPr="0017624B">
        <w:rPr>
          <w:rStyle w:val="Appelnotedebasdep"/>
          <w:rFonts w:ascii="Times New Roman" w:hAnsi="Times New Roman" w:cs="Times New Roman"/>
        </w:rPr>
        <w:footnoteRef/>
      </w:r>
      <w:r w:rsidRPr="0017624B">
        <w:rPr>
          <w:rFonts w:ascii="Times New Roman" w:hAnsi="Times New Roman" w:cs="Times New Roman"/>
          <w:lang w:val="en-US"/>
        </w:rPr>
        <w:t xml:space="preserve"> </w:t>
      </w:r>
      <w:proofErr w:type="spellStart"/>
      <w:r w:rsidRPr="004A4C7B">
        <w:rPr>
          <w:rFonts w:ascii="Times New Roman" w:eastAsia="Times New Roman" w:hAnsi="Times New Roman" w:cs="Times New Roman"/>
          <w:kern w:val="0"/>
          <w:lang w:val="en-US" w:eastAsia="fr-FR"/>
          <w14:ligatures w14:val="none"/>
        </w:rPr>
        <w:t>Petridou</w:t>
      </w:r>
      <w:proofErr w:type="spellEnd"/>
      <w:r w:rsidRPr="004A4C7B">
        <w:rPr>
          <w:rFonts w:ascii="Times New Roman" w:eastAsia="Times New Roman" w:hAnsi="Times New Roman" w:cs="Times New Roman"/>
          <w:kern w:val="0"/>
          <w:lang w:val="en-US" w:eastAsia="fr-FR"/>
          <w14:ligatures w14:val="none"/>
        </w:rPr>
        <w:t xml:space="preserve">, Georgia. “Asclepius the Divine Healer, Asclepius the Divine Physician: Epiphanies as Diagnostic and Therapeutic Tools.” </w:t>
      </w:r>
      <w:r w:rsidRPr="004A4C7B">
        <w:rPr>
          <w:rFonts w:ascii="Times New Roman" w:eastAsia="Times New Roman" w:hAnsi="Times New Roman" w:cs="Times New Roman"/>
          <w:i/>
          <w:iCs/>
          <w:kern w:val="0"/>
          <w:lang w:val="en-US" w:eastAsia="fr-FR"/>
          <w14:ligatures w14:val="none"/>
        </w:rPr>
        <w:t>Medicine and Healing in the Ancient Mediterranean</w:t>
      </w:r>
      <w:r w:rsidRPr="004A4C7B">
        <w:rPr>
          <w:rFonts w:ascii="Times New Roman" w:eastAsia="Times New Roman" w:hAnsi="Times New Roman" w:cs="Times New Roman"/>
          <w:kern w:val="0"/>
          <w:lang w:val="en-US" w:eastAsia="fr-FR"/>
          <w14:ligatures w14:val="none"/>
        </w:rPr>
        <w:t xml:space="preserve">, edited by Demetrios </w:t>
      </w:r>
      <w:proofErr w:type="spellStart"/>
      <w:r w:rsidRPr="004A4C7B">
        <w:rPr>
          <w:rFonts w:ascii="Times New Roman" w:eastAsia="Times New Roman" w:hAnsi="Times New Roman" w:cs="Times New Roman"/>
          <w:kern w:val="0"/>
          <w:lang w:val="en-US" w:eastAsia="fr-FR"/>
          <w14:ligatures w14:val="none"/>
        </w:rPr>
        <w:t>Michaelides</w:t>
      </w:r>
      <w:proofErr w:type="spellEnd"/>
      <w:r w:rsidRPr="004A4C7B">
        <w:rPr>
          <w:rFonts w:ascii="Times New Roman" w:eastAsia="Times New Roman" w:hAnsi="Times New Roman" w:cs="Times New Roman"/>
          <w:kern w:val="0"/>
          <w:lang w:val="en-US" w:eastAsia="fr-FR"/>
          <w14:ligatures w14:val="none"/>
        </w:rPr>
        <w:t>, Oxbow Books, 2014, p.</w:t>
      </w:r>
      <w:r w:rsidRPr="00DD605D">
        <w:rPr>
          <w:rFonts w:ascii="Times New Roman" w:eastAsia="Times New Roman" w:hAnsi="Times New Roman" w:cs="Times New Roman"/>
          <w:kern w:val="0"/>
          <w:lang w:val="en-US" w:eastAsia="fr-FR"/>
          <w14:ligatures w14:val="none"/>
        </w:rPr>
        <w:t> </w:t>
      </w:r>
      <w:r>
        <w:rPr>
          <w:rFonts w:ascii="Times New Roman" w:eastAsia="Times New Roman" w:hAnsi="Times New Roman" w:cs="Times New Roman"/>
          <w:kern w:val="0"/>
          <w:lang w:val="en-US" w:eastAsia="fr-FR"/>
          <w14:ligatures w14:val="none"/>
        </w:rPr>
        <w:t>297</w:t>
      </w:r>
      <w:r w:rsidRPr="004A4C7B">
        <w:rPr>
          <w:rFonts w:ascii="Times New Roman" w:eastAsia="Times New Roman" w:hAnsi="Times New Roman" w:cs="Times New Roman"/>
          <w:kern w:val="0"/>
          <w:lang w:val="en-US" w:eastAsia="fr-FR"/>
          <w14:ligatures w14:val="none"/>
        </w:rPr>
        <w:t>.</w:t>
      </w:r>
    </w:p>
  </w:footnote>
  <w:footnote w:id="41">
    <w:p w14:paraId="59DF9974" w14:textId="77777777" w:rsidR="002E33FE" w:rsidRPr="008831E6" w:rsidRDefault="002E33FE" w:rsidP="002E33FE">
      <w:pPr>
        <w:pStyle w:val="Notedebasdepage"/>
        <w:jc w:val="both"/>
        <w:rPr>
          <w:rFonts w:ascii="Times New Roman" w:hAnsi="Times New Roman" w:cs="Times New Roman"/>
        </w:rPr>
      </w:pPr>
      <w:r w:rsidRPr="008831E6">
        <w:rPr>
          <w:rStyle w:val="Appelnotedebasdep"/>
          <w:rFonts w:ascii="Times New Roman" w:hAnsi="Times New Roman" w:cs="Times New Roman"/>
        </w:rPr>
        <w:footnoteRef/>
      </w:r>
      <w:r w:rsidRPr="008831E6">
        <w:rPr>
          <w:rFonts w:ascii="Times New Roman" w:hAnsi="Times New Roman" w:cs="Times New Roman"/>
          <w:lang w:val="en-US"/>
        </w:rPr>
        <w:t xml:space="preserve"> </w:t>
      </w:r>
      <w:r w:rsidRPr="001D2EC7">
        <w:rPr>
          <w:rFonts w:ascii="Times New Roman" w:eastAsia="Times New Roman" w:hAnsi="Times New Roman" w:cs="Times New Roman"/>
          <w:kern w:val="0"/>
          <w:lang w:val="en-US" w:eastAsia="fr-FR"/>
          <w14:ligatures w14:val="none"/>
        </w:rPr>
        <w:t>Collins, Mick. “</w:t>
      </w:r>
      <w:proofErr w:type="spellStart"/>
      <w:r w:rsidRPr="001D2EC7">
        <w:rPr>
          <w:rFonts w:ascii="Times New Roman" w:eastAsia="Times New Roman" w:hAnsi="Times New Roman" w:cs="Times New Roman"/>
          <w:kern w:val="0"/>
          <w:lang w:val="en-US" w:eastAsia="fr-FR"/>
          <w14:ligatures w14:val="none"/>
        </w:rPr>
        <w:t>Asklepian</w:t>
      </w:r>
      <w:proofErr w:type="spellEnd"/>
      <w:r w:rsidRPr="001D2EC7">
        <w:rPr>
          <w:rFonts w:ascii="Times New Roman" w:eastAsia="Times New Roman" w:hAnsi="Times New Roman" w:cs="Times New Roman"/>
          <w:kern w:val="0"/>
          <w:lang w:val="en-US" w:eastAsia="fr-FR"/>
          <w14:ligatures w14:val="none"/>
        </w:rPr>
        <w:t xml:space="preserve"> Dreaming and the Spirit of Transformational Healing: Linking the Placebo Response to Therapeutic Uses of Self.” </w:t>
      </w:r>
      <w:r w:rsidRPr="001D2EC7">
        <w:rPr>
          <w:rFonts w:ascii="Times New Roman" w:eastAsia="Times New Roman" w:hAnsi="Times New Roman" w:cs="Times New Roman"/>
          <w:i/>
          <w:iCs/>
          <w:kern w:val="0"/>
          <w:lang w:val="en-US" w:eastAsia="fr-FR"/>
          <w14:ligatures w14:val="none"/>
        </w:rPr>
        <w:t>Journal of Religion and Health</w:t>
      </w:r>
      <w:r w:rsidRPr="001D2EC7">
        <w:rPr>
          <w:rFonts w:ascii="Times New Roman" w:eastAsia="Times New Roman" w:hAnsi="Times New Roman" w:cs="Times New Roman"/>
          <w:kern w:val="0"/>
          <w:lang w:val="en-US" w:eastAsia="fr-FR"/>
          <w14:ligatures w14:val="none"/>
        </w:rPr>
        <w:t>, vol.</w:t>
      </w:r>
      <w:r w:rsidRPr="008831E6">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52, no.</w:t>
      </w:r>
      <w:r w:rsidRPr="008831E6">
        <w:rPr>
          <w:rFonts w:ascii="Times New Roman" w:eastAsia="Times New Roman" w:hAnsi="Times New Roman" w:cs="Times New Roman"/>
          <w:kern w:val="0"/>
          <w:lang w:val="en-US" w:eastAsia="fr-FR"/>
          <w14:ligatures w14:val="none"/>
        </w:rPr>
        <w:t> </w:t>
      </w:r>
      <w:r w:rsidRPr="001D2EC7">
        <w:rPr>
          <w:rFonts w:ascii="Times New Roman" w:eastAsia="Times New Roman" w:hAnsi="Times New Roman" w:cs="Times New Roman"/>
          <w:kern w:val="0"/>
          <w:lang w:val="en-US" w:eastAsia="fr-FR"/>
          <w14:ligatures w14:val="none"/>
        </w:rPr>
        <w:t>1, 2013, p.</w:t>
      </w:r>
      <w:r w:rsidRPr="008831E6">
        <w:rPr>
          <w:rFonts w:ascii="Times New Roman" w:eastAsia="Times New Roman" w:hAnsi="Times New Roman" w:cs="Times New Roman"/>
          <w:kern w:val="0"/>
          <w:lang w:val="en-US" w:eastAsia="fr-FR"/>
          <w14:ligatures w14:val="none"/>
        </w:rPr>
        <w:t> 3</w:t>
      </w:r>
      <w:r>
        <w:rPr>
          <w:rFonts w:ascii="Times New Roman" w:eastAsia="Times New Roman" w:hAnsi="Times New Roman" w:cs="Times New Roman"/>
          <w:kern w:val="0"/>
          <w:lang w:val="en-US" w:eastAsia="fr-FR"/>
          <w14:ligatures w14:val="none"/>
        </w:rPr>
        <w:t>6</w:t>
      </w:r>
      <w:r w:rsidRPr="001D2EC7">
        <w:rPr>
          <w:rFonts w:ascii="Times New Roman" w:eastAsia="Times New Roman" w:hAnsi="Times New Roman" w:cs="Times New Roman"/>
          <w:kern w:val="0"/>
          <w:lang w:val="en-US" w:eastAsia="fr-FR"/>
          <w14:ligatures w14:val="no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4702F"/>
    <w:multiLevelType w:val="multilevel"/>
    <w:tmpl w:val="1C54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568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47"/>
    <w:rsid w:val="000007E2"/>
    <w:rsid w:val="00000AB2"/>
    <w:rsid w:val="00004ED6"/>
    <w:rsid w:val="000124A1"/>
    <w:rsid w:val="00023120"/>
    <w:rsid w:val="0003329C"/>
    <w:rsid w:val="00037D9F"/>
    <w:rsid w:val="00051A8A"/>
    <w:rsid w:val="00052D25"/>
    <w:rsid w:val="000539A9"/>
    <w:rsid w:val="00077FAE"/>
    <w:rsid w:val="00083216"/>
    <w:rsid w:val="00084010"/>
    <w:rsid w:val="00084CEC"/>
    <w:rsid w:val="000909F8"/>
    <w:rsid w:val="000916C6"/>
    <w:rsid w:val="000950EB"/>
    <w:rsid w:val="000951E2"/>
    <w:rsid w:val="000964ED"/>
    <w:rsid w:val="000B14CB"/>
    <w:rsid w:val="000B28BA"/>
    <w:rsid w:val="000B360E"/>
    <w:rsid w:val="000C1E0C"/>
    <w:rsid w:val="000D261C"/>
    <w:rsid w:val="000D5F07"/>
    <w:rsid w:val="00100E86"/>
    <w:rsid w:val="0010446C"/>
    <w:rsid w:val="00117BD5"/>
    <w:rsid w:val="00124B32"/>
    <w:rsid w:val="00150EE1"/>
    <w:rsid w:val="00151343"/>
    <w:rsid w:val="001548CA"/>
    <w:rsid w:val="00170127"/>
    <w:rsid w:val="00175A4E"/>
    <w:rsid w:val="00182A05"/>
    <w:rsid w:val="00191B65"/>
    <w:rsid w:val="00195B88"/>
    <w:rsid w:val="0019632F"/>
    <w:rsid w:val="001A5167"/>
    <w:rsid w:val="001A5A4B"/>
    <w:rsid w:val="001B46E3"/>
    <w:rsid w:val="001B61AB"/>
    <w:rsid w:val="001E0C17"/>
    <w:rsid w:val="00200A1D"/>
    <w:rsid w:val="00224186"/>
    <w:rsid w:val="00225657"/>
    <w:rsid w:val="00237256"/>
    <w:rsid w:val="0024790E"/>
    <w:rsid w:val="00266ED5"/>
    <w:rsid w:val="00272A32"/>
    <w:rsid w:val="00275E7A"/>
    <w:rsid w:val="00283996"/>
    <w:rsid w:val="00285104"/>
    <w:rsid w:val="00291CDA"/>
    <w:rsid w:val="0029225F"/>
    <w:rsid w:val="0029587A"/>
    <w:rsid w:val="00297D57"/>
    <w:rsid w:val="002C3D46"/>
    <w:rsid w:val="002D219D"/>
    <w:rsid w:val="002D29D6"/>
    <w:rsid w:val="002D3258"/>
    <w:rsid w:val="002E3172"/>
    <w:rsid w:val="002E33FE"/>
    <w:rsid w:val="002F4494"/>
    <w:rsid w:val="00300788"/>
    <w:rsid w:val="00305419"/>
    <w:rsid w:val="00306E8C"/>
    <w:rsid w:val="00311A88"/>
    <w:rsid w:val="00313520"/>
    <w:rsid w:val="00320869"/>
    <w:rsid w:val="00325D52"/>
    <w:rsid w:val="003363C7"/>
    <w:rsid w:val="00336649"/>
    <w:rsid w:val="00355052"/>
    <w:rsid w:val="003605E9"/>
    <w:rsid w:val="003840A9"/>
    <w:rsid w:val="00384B39"/>
    <w:rsid w:val="003B01B2"/>
    <w:rsid w:val="003B1272"/>
    <w:rsid w:val="003D7A20"/>
    <w:rsid w:val="003E0DB0"/>
    <w:rsid w:val="003E697E"/>
    <w:rsid w:val="00401811"/>
    <w:rsid w:val="00413C1C"/>
    <w:rsid w:val="00414C1E"/>
    <w:rsid w:val="004159E9"/>
    <w:rsid w:val="00420EB1"/>
    <w:rsid w:val="004241E1"/>
    <w:rsid w:val="00434C0C"/>
    <w:rsid w:val="00444EC2"/>
    <w:rsid w:val="00451FEF"/>
    <w:rsid w:val="00455DAF"/>
    <w:rsid w:val="004716A2"/>
    <w:rsid w:val="00473315"/>
    <w:rsid w:val="00483FBD"/>
    <w:rsid w:val="00493492"/>
    <w:rsid w:val="004940FD"/>
    <w:rsid w:val="00494DA8"/>
    <w:rsid w:val="004A0D97"/>
    <w:rsid w:val="004B5416"/>
    <w:rsid w:val="004C035F"/>
    <w:rsid w:val="004C179B"/>
    <w:rsid w:val="004D3B51"/>
    <w:rsid w:val="004D6083"/>
    <w:rsid w:val="004D68F9"/>
    <w:rsid w:val="004E331A"/>
    <w:rsid w:val="00505222"/>
    <w:rsid w:val="00520D38"/>
    <w:rsid w:val="00521242"/>
    <w:rsid w:val="00527130"/>
    <w:rsid w:val="0053024C"/>
    <w:rsid w:val="00531665"/>
    <w:rsid w:val="00540271"/>
    <w:rsid w:val="00542D05"/>
    <w:rsid w:val="005435DD"/>
    <w:rsid w:val="0056554F"/>
    <w:rsid w:val="00570E3E"/>
    <w:rsid w:val="00570E9F"/>
    <w:rsid w:val="005730F3"/>
    <w:rsid w:val="00580A37"/>
    <w:rsid w:val="005A105D"/>
    <w:rsid w:val="005B26EB"/>
    <w:rsid w:val="005B5462"/>
    <w:rsid w:val="005C7C8B"/>
    <w:rsid w:val="005D180E"/>
    <w:rsid w:val="005D3294"/>
    <w:rsid w:val="005F3B05"/>
    <w:rsid w:val="00604DF2"/>
    <w:rsid w:val="00622C39"/>
    <w:rsid w:val="00640388"/>
    <w:rsid w:val="00665DE2"/>
    <w:rsid w:val="006671CA"/>
    <w:rsid w:val="0066769E"/>
    <w:rsid w:val="006725C6"/>
    <w:rsid w:val="00691ADA"/>
    <w:rsid w:val="006956C9"/>
    <w:rsid w:val="00700BED"/>
    <w:rsid w:val="00731DEB"/>
    <w:rsid w:val="007338B1"/>
    <w:rsid w:val="00750CCE"/>
    <w:rsid w:val="007600EE"/>
    <w:rsid w:val="00763E03"/>
    <w:rsid w:val="00767568"/>
    <w:rsid w:val="00771BFA"/>
    <w:rsid w:val="00793398"/>
    <w:rsid w:val="00797384"/>
    <w:rsid w:val="007A5772"/>
    <w:rsid w:val="007A7EF2"/>
    <w:rsid w:val="007B432E"/>
    <w:rsid w:val="007B770B"/>
    <w:rsid w:val="007C442F"/>
    <w:rsid w:val="007D157A"/>
    <w:rsid w:val="007D4FA9"/>
    <w:rsid w:val="007E4609"/>
    <w:rsid w:val="007F11F1"/>
    <w:rsid w:val="007F5926"/>
    <w:rsid w:val="00805AF3"/>
    <w:rsid w:val="0081111A"/>
    <w:rsid w:val="00824445"/>
    <w:rsid w:val="0083779E"/>
    <w:rsid w:val="00854F26"/>
    <w:rsid w:val="00856211"/>
    <w:rsid w:val="008664DF"/>
    <w:rsid w:val="00870E29"/>
    <w:rsid w:val="008805C0"/>
    <w:rsid w:val="00891AAA"/>
    <w:rsid w:val="00892BB3"/>
    <w:rsid w:val="00897547"/>
    <w:rsid w:val="008A208F"/>
    <w:rsid w:val="008A7790"/>
    <w:rsid w:val="008B1588"/>
    <w:rsid w:val="008B23E1"/>
    <w:rsid w:val="008F63C6"/>
    <w:rsid w:val="008F74C5"/>
    <w:rsid w:val="0090439D"/>
    <w:rsid w:val="0091109A"/>
    <w:rsid w:val="0091304F"/>
    <w:rsid w:val="00913B98"/>
    <w:rsid w:val="00927B39"/>
    <w:rsid w:val="00935CA3"/>
    <w:rsid w:val="0094637B"/>
    <w:rsid w:val="00954482"/>
    <w:rsid w:val="00956973"/>
    <w:rsid w:val="009711B6"/>
    <w:rsid w:val="0098643D"/>
    <w:rsid w:val="009B18F9"/>
    <w:rsid w:val="009E14A3"/>
    <w:rsid w:val="009F31DB"/>
    <w:rsid w:val="00A077BC"/>
    <w:rsid w:val="00A07D63"/>
    <w:rsid w:val="00A10BC3"/>
    <w:rsid w:val="00A1302B"/>
    <w:rsid w:val="00A15060"/>
    <w:rsid w:val="00A4742D"/>
    <w:rsid w:val="00A6072F"/>
    <w:rsid w:val="00A63E0D"/>
    <w:rsid w:val="00A80AA9"/>
    <w:rsid w:val="00A818F5"/>
    <w:rsid w:val="00A81D27"/>
    <w:rsid w:val="00A91F3D"/>
    <w:rsid w:val="00A925F3"/>
    <w:rsid w:val="00A940D4"/>
    <w:rsid w:val="00A97B3B"/>
    <w:rsid w:val="00AA6600"/>
    <w:rsid w:val="00AB033C"/>
    <w:rsid w:val="00AC1B5F"/>
    <w:rsid w:val="00AD772A"/>
    <w:rsid w:val="00AE25CC"/>
    <w:rsid w:val="00AE3070"/>
    <w:rsid w:val="00AE41CB"/>
    <w:rsid w:val="00B03BF9"/>
    <w:rsid w:val="00B1398A"/>
    <w:rsid w:val="00B20899"/>
    <w:rsid w:val="00B27CD6"/>
    <w:rsid w:val="00B538A9"/>
    <w:rsid w:val="00B57727"/>
    <w:rsid w:val="00B705D1"/>
    <w:rsid w:val="00B91A89"/>
    <w:rsid w:val="00BA4096"/>
    <w:rsid w:val="00BB1C41"/>
    <w:rsid w:val="00BC501E"/>
    <w:rsid w:val="00BD302C"/>
    <w:rsid w:val="00BD3555"/>
    <w:rsid w:val="00C01DC8"/>
    <w:rsid w:val="00C04F40"/>
    <w:rsid w:val="00C073D3"/>
    <w:rsid w:val="00C21CC9"/>
    <w:rsid w:val="00C448AF"/>
    <w:rsid w:val="00C57554"/>
    <w:rsid w:val="00C67EB4"/>
    <w:rsid w:val="00C85ACF"/>
    <w:rsid w:val="00C85DC0"/>
    <w:rsid w:val="00C870A5"/>
    <w:rsid w:val="00C87488"/>
    <w:rsid w:val="00C96DC2"/>
    <w:rsid w:val="00CD0A15"/>
    <w:rsid w:val="00CD11E7"/>
    <w:rsid w:val="00CE1B44"/>
    <w:rsid w:val="00CF2739"/>
    <w:rsid w:val="00CF5F5D"/>
    <w:rsid w:val="00CF61F3"/>
    <w:rsid w:val="00D01C63"/>
    <w:rsid w:val="00D138FD"/>
    <w:rsid w:val="00D14F8B"/>
    <w:rsid w:val="00D15A89"/>
    <w:rsid w:val="00D16BA2"/>
    <w:rsid w:val="00D25061"/>
    <w:rsid w:val="00D25894"/>
    <w:rsid w:val="00D340B5"/>
    <w:rsid w:val="00D77327"/>
    <w:rsid w:val="00D778AD"/>
    <w:rsid w:val="00D941BF"/>
    <w:rsid w:val="00DA18E6"/>
    <w:rsid w:val="00DA267F"/>
    <w:rsid w:val="00DA5D53"/>
    <w:rsid w:val="00DB380B"/>
    <w:rsid w:val="00DE5FB7"/>
    <w:rsid w:val="00DE6B22"/>
    <w:rsid w:val="00DF6B33"/>
    <w:rsid w:val="00E018A4"/>
    <w:rsid w:val="00E06B4E"/>
    <w:rsid w:val="00E101E6"/>
    <w:rsid w:val="00E163BE"/>
    <w:rsid w:val="00E20952"/>
    <w:rsid w:val="00E2264F"/>
    <w:rsid w:val="00E278BA"/>
    <w:rsid w:val="00E37547"/>
    <w:rsid w:val="00E55CDC"/>
    <w:rsid w:val="00E617C8"/>
    <w:rsid w:val="00E66DBC"/>
    <w:rsid w:val="00E7709C"/>
    <w:rsid w:val="00E83D2A"/>
    <w:rsid w:val="00E84AED"/>
    <w:rsid w:val="00E873AB"/>
    <w:rsid w:val="00E93191"/>
    <w:rsid w:val="00EB09B3"/>
    <w:rsid w:val="00EB6663"/>
    <w:rsid w:val="00EC0CE2"/>
    <w:rsid w:val="00EC2335"/>
    <w:rsid w:val="00EC6DCE"/>
    <w:rsid w:val="00EC70A1"/>
    <w:rsid w:val="00EE1A84"/>
    <w:rsid w:val="00EF0320"/>
    <w:rsid w:val="00EF5853"/>
    <w:rsid w:val="00EF7345"/>
    <w:rsid w:val="00F11B41"/>
    <w:rsid w:val="00F11E98"/>
    <w:rsid w:val="00F320FF"/>
    <w:rsid w:val="00F33DEC"/>
    <w:rsid w:val="00F40742"/>
    <w:rsid w:val="00F51E2B"/>
    <w:rsid w:val="00F52F62"/>
    <w:rsid w:val="00F67A32"/>
    <w:rsid w:val="00F72090"/>
    <w:rsid w:val="00F73FE8"/>
    <w:rsid w:val="00F80D09"/>
    <w:rsid w:val="00FA0B1E"/>
    <w:rsid w:val="00FA2D9F"/>
    <w:rsid w:val="00FA6B07"/>
    <w:rsid w:val="00FB0DCD"/>
    <w:rsid w:val="00FB0F82"/>
    <w:rsid w:val="00FB3402"/>
    <w:rsid w:val="00FC0E05"/>
    <w:rsid w:val="00FC27D6"/>
    <w:rsid w:val="00FD6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63A"/>
  <w15:chartTrackingRefBased/>
  <w15:docId w15:val="{0794E75E-57EA-7440-AE15-A9DE7C83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37D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F51E2B"/>
    <w:pPr>
      <w:keepNext/>
      <w:keepLines/>
      <w:spacing w:before="40"/>
      <w:outlineLvl w:val="2"/>
    </w:pPr>
    <w:rPr>
      <w:rFonts w:asciiTheme="majorHAnsi" w:eastAsiaTheme="majorEastAsia" w:hAnsiTheme="majorHAnsi" w:cstheme="majorBidi"/>
      <w:color w:val="1F3763" w:themeColor="accent1" w:themeShade="7F"/>
    </w:rPr>
  </w:style>
  <w:style w:type="paragraph" w:styleId="Titre4">
    <w:name w:val="heading 4"/>
    <w:basedOn w:val="Normal"/>
    <w:link w:val="Titre4Car"/>
    <w:uiPriority w:val="9"/>
    <w:qFormat/>
    <w:rsid w:val="00E37547"/>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E37547"/>
    <w:rPr>
      <w:rFonts w:ascii="Times New Roman" w:eastAsia="Times New Roman" w:hAnsi="Times New Roman" w:cs="Times New Roman"/>
      <w:b/>
      <w:bCs/>
      <w:kern w:val="0"/>
      <w:lang w:eastAsia="fr-FR"/>
      <w14:ligatures w14:val="none"/>
    </w:rPr>
  </w:style>
  <w:style w:type="character" w:customStyle="1" w:styleId="authorname">
    <w:name w:val="authorname"/>
    <w:basedOn w:val="Policepardfaut"/>
    <w:rsid w:val="00E37547"/>
  </w:style>
  <w:style w:type="character" w:customStyle="1" w:styleId="separator">
    <w:name w:val="separator"/>
    <w:basedOn w:val="Policepardfaut"/>
    <w:rsid w:val="00E37547"/>
  </w:style>
  <w:style w:type="character" w:customStyle="1" w:styleId="Date1">
    <w:name w:val="Date1"/>
    <w:basedOn w:val="Policepardfaut"/>
    <w:rsid w:val="00E37547"/>
  </w:style>
  <w:style w:type="character" w:customStyle="1" w:styleId="arttitle">
    <w:name w:val="art_title"/>
    <w:basedOn w:val="Policepardfaut"/>
    <w:rsid w:val="00E37547"/>
  </w:style>
  <w:style w:type="character" w:customStyle="1" w:styleId="serialtitle">
    <w:name w:val="serial_title"/>
    <w:basedOn w:val="Policepardfaut"/>
    <w:rsid w:val="00E37547"/>
  </w:style>
  <w:style w:type="character" w:customStyle="1" w:styleId="volumeissue">
    <w:name w:val="volume_issue"/>
    <w:basedOn w:val="Policepardfaut"/>
    <w:rsid w:val="00E37547"/>
  </w:style>
  <w:style w:type="character" w:customStyle="1" w:styleId="pagerange">
    <w:name w:val="page_range"/>
    <w:basedOn w:val="Policepardfaut"/>
    <w:rsid w:val="00E37547"/>
  </w:style>
  <w:style w:type="character" w:customStyle="1" w:styleId="doilink">
    <w:name w:val="doi_link"/>
    <w:basedOn w:val="Policepardfaut"/>
    <w:rsid w:val="00E37547"/>
  </w:style>
  <w:style w:type="character" w:styleId="Lienhypertexte">
    <w:name w:val="Hyperlink"/>
    <w:basedOn w:val="Policepardfaut"/>
    <w:uiPriority w:val="99"/>
    <w:unhideWhenUsed/>
    <w:rsid w:val="00E37547"/>
    <w:rPr>
      <w:color w:val="0000FF"/>
      <w:u w:val="single"/>
    </w:rPr>
  </w:style>
  <w:style w:type="paragraph" w:styleId="NormalWeb">
    <w:name w:val="Normal (Web)"/>
    <w:basedOn w:val="Normal"/>
    <w:uiPriority w:val="99"/>
    <w:unhideWhenUsed/>
    <w:rsid w:val="00E278BA"/>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E278BA"/>
    <w:rPr>
      <w:b/>
      <w:bCs/>
    </w:rPr>
  </w:style>
  <w:style w:type="paragraph" w:styleId="Notedebasdepage">
    <w:name w:val="footnote text"/>
    <w:basedOn w:val="Normal"/>
    <w:link w:val="NotedebasdepageCar"/>
    <w:uiPriority w:val="99"/>
    <w:unhideWhenUsed/>
    <w:rsid w:val="00FC27D6"/>
    <w:rPr>
      <w:sz w:val="20"/>
      <w:szCs w:val="20"/>
    </w:rPr>
  </w:style>
  <w:style w:type="character" w:customStyle="1" w:styleId="NotedebasdepageCar">
    <w:name w:val="Note de bas de page Car"/>
    <w:basedOn w:val="Policepardfaut"/>
    <w:link w:val="Notedebasdepage"/>
    <w:uiPriority w:val="99"/>
    <w:rsid w:val="00FC27D6"/>
    <w:rPr>
      <w:sz w:val="20"/>
      <w:szCs w:val="20"/>
    </w:rPr>
  </w:style>
  <w:style w:type="character" w:styleId="Appelnotedebasdep">
    <w:name w:val="footnote reference"/>
    <w:basedOn w:val="Policepardfaut"/>
    <w:uiPriority w:val="99"/>
    <w:semiHidden/>
    <w:unhideWhenUsed/>
    <w:rsid w:val="00FC27D6"/>
    <w:rPr>
      <w:vertAlign w:val="superscript"/>
    </w:rPr>
  </w:style>
  <w:style w:type="character" w:styleId="Accentuation">
    <w:name w:val="Emphasis"/>
    <w:basedOn w:val="Policepardfaut"/>
    <w:uiPriority w:val="20"/>
    <w:qFormat/>
    <w:rsid w:val="00CF5F5D"/>
    <w:rPr>
      <w:i/>
      <w:iCs/>
    </w:rPr>
  </w:style>
  <w:style w:type="character" w:customStyle="1" w:styleId="Titre3Car">
    <w:name w:val="Titre 3 Car"/>
    <w:basedOn w:val="Policepardfaut"/>
    <w:link w:val="Titre3"/>
    <w:uiPriority w:val="9"/>
    <w:rsid w:val="00F51E2B"/>
    <w:rPr>
      <w:rFonts w:asciiTheme="majorHAnsi" w:eastAsiaTheme="majorEastAsia" w:hAnsiTheme="majorHAnsi" w:cstheme="majorBidi"/>
      <w:color w:val="1F3763" w:themeColor="accent1" w:themeShade="7F"/>
    </w:rPr>
  </w:style>
  <w:style w:type="paragraph" w:styleId="PrformatHTML">
    <w:name w:val="HTML Preformatted"/>
    <w:basedOn w:val="Normal"/>
    <w:link w:val="PrformatHTMLCar"/>
    <w:uiPriority w:val="99"/>
    <w:unhideWhenUsed/>
    <w:rsid w:val="0009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fr-FR"/>
      <w14:ligatures w14:val="none"/>
    </w:rPr>
  </w:style>
  <w:style w:type="character" w:customStyle="1" w:styleId="PrformatHTMLCar">
    <w:name w:val="Préformaté HTML Car"/>
    <w:basedOn w:val="Policepardfaut"/>
    <w:link w:val="PrformatHTML"/>
    <w:uiPriority w:val="99"/>
    <w:rsid w:val="000964ED"/>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0964ED"/>
  </w:style>
  <w:style w:type="paragraph" w:customStyle="1" w:styleId="location">
    <w:name w:val="location"/>
    <w:basedOn w:val="Normal"/>
    <w:rsid w:val="003D7A20"/>
    <w:pPr>
      <w:spacing w:before="100" w:beforeAutospacing="1" w:after="100" w:afterAutospacing="1"/>
    </w:pPr>
    <w:rPr>
      <w:rFonts w:ascii="Times New Roman" w:eastAsia="Times New Roman" w:hAnsi="Times New Roman" w:cs="Times New Roman"/>
      <w:kern w:val="0"/>
      <w:lang w:eastAsia="fr-FR"/>
      <w14:ligatures w14:val="none"/>
    </w:rPr>
  </w:style>
  <w:style w:type="character" w:styleId="Mentionnonrsolue">
    <w:name w:val="Unresolved Mention"/>
    <w:basedOn w:val="Policepardfaut"/>
    <w:uiPriority w:val="99"/>
    <w:rsid w:val="00FA0B1E"/>
    <w:rPr>
      <w:color w:val="605E5C"/>
      <w:shd w:val="clear" w:color="auto" w:fill="E1DFDD"/>
    </w:rPr>
  </w:style>
  <w:style w:type="paragraph" w:styleId="Pieddepage">
    <w:name w:val="footer"/>
    <w:basedOn w:val="Normal"/>
    <w:link w:val="PieddepageCar"/>
    <w:uiPriority w:val="99"/>
    <w:unhideWhenUsed/>
    <w:rsid w:val="00580A37"/>
    <w:pPr>
      <w:tabs>
        <w:tab w:val="center" w:pos="4536"/>
        <w:tab w:val="right" w:pos="9072"/>
      </w:tabs>
    </w:pPr>
  </w:style>
  <w:style w:type="character" w:customStyle="1" w:styleId="PieddepageCar">
    <w:name w:val="Pied de page Car"/>
    <w:basedOn w:val="Policepardfaut"/>
    <w:link w:val="Pieddepage"/>
    <w:uiPriority w:val="99"/>
    <w:rsid w:val="00580A37"/>
  </w:style>
  <w:style w:type="character" w:styleId="Numrodepage">
    <w:name w:val="page number"/>
    <w:basedOn w:val="Policepardfaut"/>
    <w:uiPriority w:val="99"/>
    <w:semiHidden/>
    <w:unhideWhenUsed/>
    <w:rsid w:val="00580A37"/>
  </w:style>
  <w:style w:type="paragraph" w:styleId="En-tte">
    <w:name w:val="header"/>
    <w:basedOn w:val="Normal"/>
    <w:link w:val="En-tteCar"/>
    <w:uiPriority w:val="99"/>
    <w:unhideWhenUsed/>
    <w:rsid w:val="00D941BF"/>
    <w:pPr>
      <w:tabs>
        <w:tab w:val="center" w:pos="4536"/>
        <w:tab w:val="right" w:pos="9072"/>
      </w:tabs>
    </w:pPr>
  </w:style>
  <w:style w:type="character" w:customStyle="1" w:styleId="En-tteCar">
    <w:name w:val="En-tête Car"/>
    <w:basedOn w:val="Policepardfaut"/>
    <w:link w:val="En-tte"/>
    <w:uiPriority w:val="99"/>
    <w:rsid w:val="00D941BF"/>
  </w:style>
  <w:style w:type="character" w:customStyle="1" w:styleId="Titre1Car">
    <w:name w:val="Titre 1 Car"/>
    <w:basedOn w:val="Policepardfaut"/>
    <w:link w:val="Titre1"/>
    <w:uiPriority w:val="9"/>
    <w:rsid w:val="00037D9F"/>
    <w:rPr>
      <w:rFonts w:asciiTheme="majorHAnsi" w:eastAsiaTheme="majorEastAsia" w:hAnsiTheme="majorHAnsi" w:cstheme="majorBidi"/>
      <w:color w:val="2F5496" w:themeColor="accent1" w:themeShade="BF"/>
      <w:sz w:val="32"/>
      <w:szCs w:val="32"/>
    </w:rPr>
  </w:style>
  <w:style w:type="character" w:customStyle="1" w:styleId="bibliographicauthorname">
    <w:name w:val="bibliographicauthorname"/>
    <w:basedOn w:val="Policepardfaut"/>
    <w:rsid w:val="002E33FE"/>
  </w:style>
  <w:style w:type="character" w:customStyle="1" w:styleId="translators">
    <w:name w:val="translators"/>
    <w:basedOn w:val="Policepardfaut"/>
    <w:rsid w:val="002E33FE"/>
  </w:style>
  <w:style w:type="character" w:customStyle="1" w:styleId="contributorname">
    <w:name w:val="contributorname"/>
    <w:basedOn w:val="Policepardfaut"/>
    <w:rsid w:val="002E33FE"/>
  </w:style>
  <w:style w:type="character" w:customStyle="1" w:styleId="editorandtranslators">
    <w:name w:val="editorandtranslators"/>
    <w:basedOn w:val="Policepardfaut"/>
    <w:rsid w:val="002E3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881">
      <w:bodyDiv w:val="1"/>
      <w:marLeft w:val="0"/>
      <w:marRight w:val="0"/>
      <w:marTop w:val="0"/>
      <w:marBottom w:val="0"/>
      <w:divBdr>
        <w:top w:val="none" w:sz="0" w:space="0" w:color="auto"/>
        <w:left w:val="none" w:sz="0" w:space="0" w:color="auto"/>
        <w:bottom w:val="none" w:sz="0" w:space="0" w:color="auto"/>
        <w:right w:val="none" w:sz="0" w:space="0" w:color="auto"/>
      </w:divBdr>
      <w:divsChild>
        <w:div w:id="1540706103">
          <w:marLeft w:val="0"/>
          <w:marRight w:val="0"/>
          <w:marTop w:val="0"/>
          <w:marBottom w:val="0"/>
          <w:divBdr>
            <w:top w:val="none" w:sz="0" w:space="0" w:color="auto"/>
            <w:left w:val="none" w:sz="0" w:space="0" w:color="auto"/>
            <w:bottom w:val="none" w:sz="0" w:space="0" w:color="auto"/>
            <w:right w:val="none" w:sz="0" w:space="0" w:color="auto"/>
          </w:divBdr>
          <w:divsChild>
            <w:div w:id="12570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41">
      <w:bodyDiv w:val="1"/>
      <w:marLeft w:val="0"/>
      <w:marRight w:val="0"/>
      <w:marTop w:val="0"/>
      <w:marBottom w:val="0"/>
      <w:divBdr>
        <w:top w:val="none" w:sz="0" w:space="0" w:color="auto"/>
        <w:left w:val="none" w:sz="0" w:space="0" w:color="auto"/>
        <w:bottom w:val="none" w:sz="0" w:space="0" w:color="auto"/>
        <w:right w:val="none" w:sz="0" w:space="0" w:color="auto"/>
      </w:divBdr>
      <w:divsChild>
        <w:div w:id="2031176309">
          <w:marLeft w:val="0"/>
          <w:marRight w:val="0"/>
          <w:marTop w:val="0"/>
          <w:marBottom w:val="0"/>
          <w:divBdr>
            <w:top w:val="none" w:sz="0" w:space="0" w:color="auto"/>
            <w:left w:val="none" w:sz="0" w:space="0" w:color="auto"/>
            <w:bottom w:val="none" w:sz="0" w:space="0" w:color="auto"/>
            <w:right w:val="none" w:sz="0" w:space="0" w:color="auto"/>
          </w:divBdr>
          <w:divsChild>
            <w:div w:id="14692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359">
      <w:bodyDiv w:val="1"/>
      <w:marLeft w:val="0"/>
      <w:marRight w:val="0"/>
      <w:marTop w:val="0"/>
      <w:marBottom w:val="0"/>
      <w:divBdr>
        <w:top w:val="none" w:sz="0" w:space="0" w:color="auto"/>
        <w:left w:val="none" w:sz="0" w:space="0" w:color="auto"/>
        <w:bottom w:val="none" w:sz="0" w:space="0" w:color="auto"/>
        <w:right w:val="none" w:sz="0" w:space="0" w:color="auto"/>
      </w:divBdr>
      <w:divsChild>
        <w:div w:id="769857818">
          <w:marLeft w:val="0"/>
          <w:marRight w:val="0"/>
          <w:marTop w:val="0"/>
          <w:marBottom w:val="0"/>
          <w:divBdr>
            <w:top w:val="none" w:sz="0" w:space="0" w:color="auto"/>
            <w:left w:val="none" w:sz="0" w:space="0" w:color="auto"/>
            <w:bottom w:val="none" w:sz="0" w:space="0" w:color="auto"/>
            <w:right w:val="none" w:sz="0" w:space="0" w:color="auto"/>
          </w:divBdr>
        </w:div>
      </w:divsChild>
    </w:div>
    <w:div w:id="321203812">
      <w:bodyDiv w:val="1"/>
      <w:marLeft w:val="0"/>
      <w:marRight w:val="0"/>
      <w:marTop w:val="0"/>
      <w:marBottom w:val="0"/>
      <w:divBdr>
        <w:top w:val="none" w:sz="0" w:space="0" w:color="auto"/>
        <w:left w:val="none" w:sz="0" w:space="0" w:color="auto"/>
        <w:bottom w:val="none" w:sz="0" w:space="0" w:color="auto"/>
        <w:right w:val="none" w:sz="0" w:space="0" w:color="auto"/>
      </w:divBdr>
    </w:div>
    <w:div w:id="419525573">
      <w:bodyDiv w:val="1"/>
      <w:marLeft w:val="0"/>
      <w:marRight w:val="0"/>
      <w:marTop w:val="0"/>
      <w:marBottom w:val="0"/>
      <w:divBdr>
        <w:top w:val="none" w:sz="0" w:space="0" w:color="auto"/>
        <w:left w:val="none" w:sz="0" w:space="0" w:color="auto"/>
        <w:bottom w:val="none" w:sz="0" w:space="0" w:color="auto"/>
        <w:right w:val="none" w:sz="0" w:space="0" w:color="auto"/>
      </w:divBdr>
    </w:div>
    <w:div w:id="553127587">
      <w:bodyDiv w:val="1"/>
      <w:marLeft w:val="0"/>
      <w:marRight w:val="0"/>
      <w:marTop w:val="0"/>
      <w:marBottom w:val="0"/>
      <w:divBdr>
        <w:top w:val="none" w:sz="0" w:space="0" w:color="auto"/>
        <w:left w:val="none" w:sz="0" w:space="0" w:color="auto"/>
        <w:bottom w:val="none" w:sz="0" w:space="0" w:color="auto"/>
        <w:right w:val="none" w:sz="0" w:space="0" w:color="auto"/>
      </w:divBdr>
      <w:divsChild>
        <w:div w:id="1219391994">
          <w:marLeft w:val="0"/>
          <w:marRight w:val="0"/>
          <w:marTop w:val="0"/>
          <w:marBottom w:val="0"/>
          <w:divBdr>
            <w:top w:val="none" w:sz="0" w:space="0" w:color="auto"/>
            <w:left w:val="none" w:sz="0" w:space="0" w:color="auto"/>
            <w:bottom w:val="none" w:sz="0" w:space="0" w:color="auto"/>
            <w:right w:val="none" w:sz="0" w:space="0" w:color="auto"/>
          </w:divBdr>
        </w:div>
      </w:divsChild>
    </w:div>
    <w:div w:id="786660500">
      <w:bodyDiv w:val="1"/>
      <w:marLeft w:val="0"/>
      <w:marRight w:val="0"/>
      <w:marTop w:val="0"/>
      <w:marBottom w:val="0"/>
      <w:divBdr>
        <w:top w:val="none" w:sz="0" w:space="0" w:color="auto"/>
        <w:left w:val="none" w:sz="0" w:space="0" w:color="auto"/>
        <w:bottom w:val="none" w:sz="0" w:space="0" w:color="auto"/>
        <w:right w:val="none" w:sz="0" w:space="0" w:color="auto"/>
      </w:divBdr>
    </w:div>
    <w:div w:id="943072334">
      <w:bodyDiv w:val="1"/>
      <w:marLeft w:val="0"/>
      <w:marRight w:val="0"/>
      <w:marTop w:val="0"/>
      <w:marBottom w:val="0"/>
      <w:divBdr>
        <w:top w:val="none" w:sz="0" w:space="0" w:color="auto"/>
        <w:left w:val="none" w:sz="0" w:space="0" w:color="auto"/>
        <w:bottom w:val="none" w:sz="0" w:space="0" w:color="auto"/>
        <w:right w:val="none" w:sz="0" w:space="0" w:color="auto"/>
      </w:divBdr>
      <w:divsChild>
        <w:div w:id="137963901">
          <w:marLeft w:val="0"/>
          <w:marRight w:val="0"/>
          <w:marTop w:val="0"/>
          <w:marBottom w:val="0"/>
          <w:divBdr>
            <w:top w:val="none" w:sz="0" w:space="0" w:color="auto"/>
            <w:left w:val="none" w:sz="0" w:space="0" w:color="auto"/>
            <w:bottom w:val="none" w:sz="0" w:space="0" w:color="auto"/>
            <w:right w:val="none" w:sz="0" w:space="0" w:color="auto"/>
          </w:divBdr>
          <w:divsChild>
            <w:div w:id="12387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1694">
      <w:bodyDiv w:val="1"/>
      <w:marLeft w:val="0"/>
      <w:marRight w:val="0"/>
      <w:marTop w:val="0"/>
      <w:marBottom w:val="0"/>
      <w:divBdr>
        <w:top w:val="none" w:sz="0" w:space="0" w:color="auto"/>
        <w:left w:val="none" w:sz="0" w:space="0" w:color="auto"/>
        <w:bottom w:val="none" w:sz="0" w:space="0" w:color="auto"/>
        <w:right w:val="none" w:sz="0" w:space="0" w:color="auto"/>
      </w:divBdr>
      <w:divsChild>
        <w:div w:id="669261411">
          <w:marLeft w:val="0"/>
          <w:marRight w:val="0"/>
          <w:marTop w:val="0"/>
          <w:marBottom w:val="0"/>
          <w:divBdr>
            <w:top w:val="none" w:sz="0" w:space="0" w:color="auto"/>
            <w:left w:val="none" w:sz="0" w:space="0" w:color="auto"/>
            <w:bottom w:val="none" w:sz="0" w:space="0" w:color="auto"/>
            <w:right w:val="none" w:sz="0" w:space="0" w:color="auto"/>
          </w:divBdr>
          <w:divsChild>
            <w:div w:id="18539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8036">
      <w:bodyDiv w:val="1"/>
      <w:marLeft w:val="0"/>
      <w:marRight w:val="0"/>
      <w:marTop w:val="0"/>
      <w:marBottom w:val="0"/>
      <w:divBdr>
        <w:top w:val="none" w:sz="0" w:space="0" w:color="auto"/>
        <w:left w:val="none" w:sz="0" w:space="0" w:color="auto"/>
        <w:bottom w:val="none" w:sz="0" w:space="0" w:color="auto"/>
        <w:right w:val="none" w:sz="0" w:space="0" w:color="auto"/>
      </w:divBdr>
    </w:div>
    <w:div w:id="1117257832">
      <w:bodyDiv w:val="1"/>
      <w:marLeft w:val="0"/>
      <w:marRight w:val="0"/>
      <w:marTop w:val="0"/>
      <w:marBottom w:val="0"/>
      <w:divBdr>
        <w:top w:val="none" w:sz="0" w:space="0" w:color="auto"/>
        <w:left w:val="none" w:sz="0" w:space="0" w:color="auto"/>
        <w:bottom w:val="none" w:sz="0" w:space="0" w:color="auto"/>
        <w:right w:val="none" w:sz="0" w:space="0" w:color="auto"/>
      </w:divBdr>
      <w:divsChild>
        <w:div w:id="2125079389">
          <w:marLeft w:val="0"/>
          <w:marRight w:val="0"/>
          <w:marTop w:val="0"/>
          <w:marBottom w:val="0"/>
          <w:divBdr>
            <w:top w:val="none" w:sz="0" w:space="0" w:color="auto"/>
            <w:left w:val="none" w:sz="0" w:space="0" w:color="auto"/>
            <w:bottom w:val="none" w:sz="0" w:space="0" w:color="auto"/>
            <w:right w:val="none" w:sz="0" w:space="0" w:color="auto"/>
          </w:divBdr>
          <w:divsChild>
            <w:div w:id="9439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9373">
      <w:bodyDiv w:val="1"/>
      <w:marLeft w:val="0"/>
      <w:marRight w:val="0"/>
      <w:marTop w:val="0"/>
      <w:marBottom w:val="0"/>
      <w:divBdr>
        <w:top w:val="none" w:sz="0" w:space="0" w:color="auto"/>
        <w:left w:val="none" w:sz="0" w:space="0" w:color="auto"/>
        <w:bottom w:val="none" w:sz="0" w:space="0" w:color="auto"/>
        <w:right w:val="none" w:sz="0" w:space="0" w:color="auto"/>
      </w:divBdr>
    </w:div>
    <w:div w:id="1178235420">
      <w:bodyDiv w:val="1"/>
      <w:marLeft w:val="0"/>
      <w:marRight w:val="0"/>
      <w:marTop w:val="0"/>
      <w:marBottom w:val="0"/>
      <w:divBdr>
        <w:top w:val="none" w:sz="0" w:space="0" w:color="auto"/>
        <w:left w:val="none" w:sz="0" w:space="0" w:color="auto"/>
        <w:bottom w:val="none" w:sz="0" w:space="0" w:color="auto"/>
        <w:right w:val="none" w:sz="0" w:space="0" w:color="auto"/>
      </w:divBdr>
    </w:div>
    <w:div w:id="1307857579">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452020150">
      <w:bodyDiv w:val="1"/>
      <w:marLeft w:val="0"/>
      <w:marRight w:val="0"/>
      <w:marTop w:val="0"/>
      <w:marBottom w:val="0"/>
      <w:divBdr>
        <w:top w:val="none" w:sz="0" w:space="0" w:color="auto"/>
        <w:left w:val="none" w:sz="0" w:space="0" w:color="auto"/>
        <w:bottom w:val="none" w:sz="0" w:space="0" w:color="auto"/>
        <w:right w:val="none" w:sz="0" w:space="0" w:color="auto"/>
      </w:divBdr>
    </w:div>
    <w:div w:id="1477985943">
      <w:bodyDiv w:val="1"/>
      <w:marLeft w:val="0"/>
      <w:marRight w:val="0"/>
      <w:marTop w:val="0"/>
      <w:marBottom w:val="0"/>
      <w:divBdr>
        <w:top w:val="none" w:sz="0" w:space="0" w:color="auto"/>
        <w:left w:val="none" w:sz="0" w:space="0" w:color="auto"/>
        <w:bottom w:val="none" w:sz="0" w:space="0" w:color="auto"/>
        <w:right w:val="none" w:sz="0" w:space="0" w:color="auto"/>
      </w:divBdr>
    </w:div>
    <w:div w:id="1847665769">
      <w:bodyDiv w:val="1"/>
      <w:marLeft w:val="0"/>
      <w:marRight w:val="0"/>
      <w:marTop w:val="0"/>
      <w:marBottom w:val="0"/>
      <w:divBdr>
        <w:top w:val="none" w:sz="0" w:space="0" w:color="auto"/>
        <w:left w:val="none" w:sz="0" w:space="0" w:color="auto"/>
        <w:bottom w:val="none" w:sz="0" w:space="0" w:color="auto"/>
        <w:right w:val="none" w:sz="0" w:space="0" w:color="auto"/>
      </w:divBdr>
    </w:div>
    <w:div w:id="19845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197A2-365F-BD4E-9159-E20CDDCF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12</Pages>
  <Words>5227</Words>
  <Characters>28178</Characters>
  <Application>Microsoft Office Word</Application>
  <DocSecurity>0</DocSecurity>
  <Lines>380</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Henquinet</dc:creator>
  <cp:keywords/>
  <dc:description/>
  <cp:lastModifiedBy>Céline Henquinet</cp:lastModifiedBy>
  <cp:revision>49</cp:revision>
  <cp:lastPrinted>2024-04-17T13:00:00Z</cp:lastPrinted>
  <dcterms:created xsi:type="dcterms:W3CDTF">2024-04-16T20:55:00Z</dcterms:created>
  <dcterms:modified xsi:type="dcterms:W3CDTF">2024-04-17T15:54:00Z</dcterms:modified>
</cp:coreProperties>
</file>