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0DF34" w14:textId="7D73B7A7" w:rsidR="00F54DED" w:rsidRDefault="00F54DED">
      <w:pPr>
        <w:rPr>
          <w:rFonts w:ascii="Times New Roman" w:hAnsi="Times New Roman" w:cs="Times New Roman"/>
          <w:sz w:val="24"/>
          <w:szCs w:val="24"/>
        </w:rPr>
      </w:pPr>
      <w:r>
        <w:rPr>
          <w:rFonts w:ascii="Times New Roman" w:hAnsi="Times New Roman" w:cs="Times New Roman"/>
          <w:sz w:val="24"/>
          <w:szCs w:val="24"/>
        </w:rPr>
        <w:t>Rebecca Hamby</w:t>
      </w:r>
    </w:p>
    <w:p w14:paraId="5B5982FE" w14:textId="79F047DA" w:rsidR="00F54DED" w:rsidRDefault="00F54DED">
      <w:pPr>
        <w:rPr>
          <w:rFonts w:ascii="Times New Roman" w:hAnsi="Times New Roman" w:cs="Times New Roman"/>
          <w:sz w:val="24"/>
          <w:szCs w:val="24"/>
        </w:rPr>
      </w:pPr>
      <w:r>
        <w:rPr>
          <w:rFonts w:ascii="Times New Roman" w:hAnsi="Times New Roman" w:cs="Times New Roman"/>
          <w:sz w:val="24"/>
          <w:szCs w:val="24"/>
        </w:rPr>
        <w:t>1700980</w:t>
      </w:r>
      <w:bookmarkStart w:id="0" w:name="_GoBack"/>
      <w:bookmarkEnd w:id="0"/>
    </w:p>
    <w:p w14:paraId="6685FFF6" w14:textId="77777777" w:rsidR="00F54DED" w:rsidRDefault="00F54DED">
      <w:pPr>
        <w:rPr>
          <w:rFonts w:ascii="Times New Roman" w:hAnsi="Times New Roman" w:cs="Times New Roman"/>
          <w:sz w:val="24"/>
          <w:szCs w:val="24"/>
        </w:rPr>
      </w:pPr>
    </w:p>
    <w:p w14:paraId="0CEB7C3A" w14:textId="77777777" w:rsidR="00F54DED" w:rsidRDefault="00F54DED">
      <w:pPr>
        <w:rPr>
          <w:rFonts w:ascii="Times New Roman" w:hAnsi="Times New Roman" w:cs="Times New Roman"/>
          <w:sz w:val="24"/>
          <w:szCs w:val="24"/>
        </w:rPr>
      </w:pPr>
    </w:p>
    <w:p w14:paraId="2F8D1671" w14:textId="3DB96885" w:rsidR="008C1CCA" w:rsidRPr="00900972" w:rsidRDefault="008C1CCA">
      <w:pPr>
        <w:rPr>
          <w:rFonts w:ascii="Times New Roman" w:hAnsi="Times New Roman" w:cs="Times New Roman"/>
          <w:sz w:val="24"/>
          <w:szCs w:val="24"/>
        </w:rPr>
      </w:pPr>
      <w:r w:rsidRPr="00900972">
        <w:rPr>
          <w:rFonts w:ascii="Times New Roman" w:hAnsi="Times New Roman" w:cs="Times New Roman"/>
          <w:sz w:val="24"/>
          <w:szCs w:val="24"/>
        </w:rPr>
        <w:t>To what extent is kinship based on blood?</w:t>
      </w:r>
    </w:p>
    <w:p w14:paraId="672A6659" w14:textId="77777777" w:rsidR="008C1CCA" w:rsidRPr="00900972" w:rsidRDefault="008C1CCA">
      <w:pPr>
        <w:rPr>
          <w:rFonts w:ascii="Times New Roman" w:hAnsi="Times New Roman" w:cs="Times New Roman"/>
          <w:sz w:val="24"/>
          <w:szCs w:val="24"/>
        </w:rPr>
      </w:pPr>
    </w:p>
    <w:p w14:paraId="0A37501D" w14:textId="77777777" w:rsidR="008C1CCA" w:rsidRPr="00900972" w:rsidRDefault="008C1CCA">
      <w:pPr>
        <w:rPr>
          <w:rFonts w:ascii="Times New Roman" w:hAnsi="Times New Roman" w:cs="Times New Roman"/>
          <w:sz w:val="24"/>
          <w:szCs w:val="24"/>
        </w:rPr>
      </w:pPr>
    </w:p>
    <w:p w14:paraId="57FAEEE8" w14:textId="77777777" w:rsidR="009B16BC" w:rsidRPr="00900972" w:rsidRDefault="006B771C" w:rsidP="051F1A8D">
      <w:pPr>
        <w:spacing w:line="480" w:lineRule="auto"/>
        <w:rPr>
          <w:rFonts w:ascii="Times New Roman" w:hAnsi="Times New Roman" w:cs="Times New Roman"/>
          <w:sz w:val="24"/>
          <w:szCs w:val="24"/>
        </w:rPr>
      </w:pPr>
      <w:r w:rsidRPr="00900972">
        <w:rPr>
          <w:rFonts w:ascii="Times New Roman" w:hAnsi="Times New Roman" w:cs="Times New Roman"/>
          <w:sz w:val="24"/>
          <w:szCs w:val="24"/>
        </w:rPr>
        <w:t>The Oxford English Dictionary defines kinship as</w:t>
      </w:r>
      <w:r w:rsidR="00584956" w:rsidRPr="00900972">
        <w:rPr>
          <w:rFonts w:ascii="Times New Roman" w:hAnsi="Times New Roman" w:cs="Times New Roman"/>
          <w:sz w:val="24"/>
          <w:szCs w:val="24"/>
        </w:rPr>
        <w:t xml:space="preserve"> a ‘blood</w:t>
      </w:r>
      <w:r w:rsidR="00F47D4D" w:rsidRPr="00900972">
        <w:rPr>
          <w:rFonts w:ascii="Times New Roman" w:hAnsi="Times New Roman" w:cs="Times New Roman"/>
          <w:sz w:val="24"/>
          <w:szCs w:val="24"/>
        </w:rPr>
        <w:t xml:space="preserve"> relationship’</w:t>
      </w:r>
      <w:r w:rsidR="00F87F62" w:rsidRPr="00900972">
        <w:rPr>
          <w:rStyle w:val="FootnoteReference"/>
          <w:rFonts w:ascii="Times New Roman" w:hAnsi="Times New Roman" w:cs="Times New Roman"/>
          <w:sz w:val="24"/>
          <w:szCs w:val="24"/>
        </w:rPr>
        <w:footnoteReference w:id="1"/>
      </w:r>
      <w:r w:rsidR="00F47D4D" w:rsidRPr="00900972">
        <w:rPr>
          <w:rFonts w:ascii="Times New Roman" w:hAnsi="Times New Roman" w:cs="Times New Roman"/>
          <w:sz w:val="24"/>
          <w:szCs w:val="24"/>
        </w:rPr>
        <w:t xml:space="preserve"> or as ‘a sharing of characteristics of origins’</w:t>
      </w:r>
      <w:r w:rsidR="00F87F62" w:rsidRPr="00900972">
        <w:rPr>
          <w:rStyle w:val="FootnoteReference"/>
          <w:rFonts w:ascii="Times New Roman" w:hAnsi="Times New Roman" w:cs="Times New Roman"/>
          <w:sz w:val="24"/>
          <w:szCs w:val="24"/>
        </w:rPr>
        <w:footnoteReference w:id="2"/>
      </w:r>
      <w:r w:rsidR="00F47D4D" w:rsidRPr="00900972">
        <w:rPr>
          <w:rFonts w:ascii="Times New Roman" w:hAnsi="Times New Roman" w:cs="Times New Roman"/>
          <w:sz w:val="24"/>
          <w:szCs w:val="24"/>
        </w:rPr>
        <w:t xml:space="preserve">. The dictionary itself provides two almost contradictory definitions of the term which in turn demonstrates the complicated nature of the term kinship and its </w:t>
      </w:r>
      <w:r w:rsidR="00C13BDB" w:rsidRPr="00900972">
        <w:rPr>
          <w:rFonts w:ascii="Times New Roman" w:hAnsi="Times New Roman" w:cs="Times New Roman"/>
          <w:sz w:val="24"/>
          <w:szCs w:val="24"/>
        </w:rPr>
        <w:t>definitive</w:t>
      </w:r>
      <w:r w:rsidR="00F47D4D" w:rsidRPr="00900972">
        <w:rPr>
          <w:rFonts w:ascii="Times New Roman" w:hAnsi="Times New Roman" w:cs="Times New Roman"/>
          <w:sz w:val="24"/>
          <w:szCs w:val="24"/>
        </w:rPr>
        <w:t xml:space="preserve"> definition</w:t>
      </w:r>
      <w:r w:rsidR="00C72613" w:rsidRPr="00900972">
        <w:rPr>
          <w:rFonts w:ascii="Times New Roman" w:hAnsi="Times New Roman" w:cs="Times New Roman"/>
          <w:sz w:val="24"/>
          <w:szCs w:val="24"/>
        </w:rPr>
        <w:t>. As Fox said, “kinship is to anthropology what logic is to philosophy” (Fox, 1967)</w:t>
      </w:r>
      <w:r w:rsidR="00F47D4D" w:rsidRPr="00900972">
        <w:rPr>
          <w:rFonts w:ascii="Times New Roman" w:hAnsi="Times New Roman" w:cs="Times New Roman"/>
          <w:sz w:val="24"/>
          <w:szCs w:val="24"/>
        </w:rPr>
        <w:t>.</w:t>
      </w:r>
      <w:r w:rsidR="00C13BDB" w:rsidRPr="00900972">
        <w:rPr>
          <w:rFonts w:ascii="Times New Roman" w:hAnsi="Times New Roman" w:cs="Times New Roman"/>
          <w:sz w:val="24"/>
          <w:szCs w:val="24"/>
        </w:rPr>
        <w:t xml:space="preserve"> There are a number of arguments for what kinship is, whether it be that it is completely and undeniably based on blood or that kinship is relative and can be considered so much more than just biologically contributing factors.</w:t>
      </w:r>
      <w:r w:rsidR="009B16BC" w:rsidRPr="00900972">
        <w:rPr>
          <w:rFonts w:ascii="Times New Roman" w:hAnsi="Times New Roman" w:cs="Times New Roman"/>
          <w:sz w:val="24"/>
          <w:szCs w:val="24"/>
        </w:rPr>
        <w:t xml:space="preserve"> I</w:t>
      </w:r>
      <w:r w:rsidR="003F0790" w:rsidRPr="00900972">
        <w:rPr>
          <w:rFonts w:ascii="Times New Roman" w:hAnsi="Times New Roman" w:cs="Times New Roman"/>
          <w:sz w:val="24"/>
          <w:szCs w:val="24"/>
        </w:rPr>
        <w:t xml:space="preserve"> am</w:t>
      </w:r>
      <w:r w:rsidR="009B16BC" w:rsidRPr="00900972">
        <w:rPr>
          <w:rFonts w:ascii="Times New Roman" w:hAnsi="Times New Roman" w:cs="Times New Roman"/>
          <w:sz w:val="24"/>
          <w:szCs w:val="24"/>
        </w:rPr>
        <w:t xml:space="preserve"> going to be arguing that although there are justifiable arguments to suggest that it is, kinship is not based purely on blood by any means</w:t>
      </w:r>
      <w:r w:rsidR="00A9366E" w:rsidRPr="00900972">
        <w:rPr>
          <w:rFonts w:ascii="Times New Roman" w:hAnsi="Times New Roman" w:cs="Times New Roman"/>
          <w:sz w:val="24"/>
          <w:szCs w:val="24"/>
        </w:rPr>
        <w:t xml:space="preserve"> and that there are a vast number </w:t>
      </w:r>
      <w:r w:rsidR="002E2D56" w:rsidRPr="00900972">
        <w:rPr>
          <w:rFonts w:ascii="Times New Roman" w:hAnsi="Times New Roman" w:cs="Times New Roman"/>
          <w:sz w:val="24"/>
          <w:szCs w:val="24"/>
        </w:rPr>
        <w:t>of strong contributing factors to a</w:t>
      </w:r>
      <w:r w:rsidR="00D34886" w:rsidRPr="00900972">
        <w:rPr>
          <w:rFonts w:ascii="Times New Roman" w:hAnsi="Times New Roman" w:cs="Times New Roman"/>
          <w:sz w:val="24"/>
          <w:szCs w:val="24"/>
        </w:rPr>
        <w:t>rgue this.</w:t>
      </w:r>
    </w:p>
    <w:p w14:paraId="5DAB6C7B" w14:textId="77777777" w:rsidR="00C13BDB" w:rsidRPr="00900972" w:rsidRDefault="00C13BDB" w:rsidP="051F1A8D">
      <w:pPr>
        <w:spacing w:line="480" w:lineRule="auto"/>
        <w:rPr>
          <w:rFonts w:ascii="Times New Roman" w:hAnsi="Times New Roman" w:cs="Times New Roman"/>
          <w:sz w:val="24"/>
          <w:szCs w:val="24"/>
        </w:rPr>
      </w:pPr>
    </w:p>
    <w:p w14:paraId="1B1FAAA4" w14:textId="77777777" w:rsidR="00120899" w:rsidRPr="00900972" w:rsidRDefault="00C13BDB" w:rsidP="051F1A8D">
      <w:pPr>
        <w:spacing w:line="480" w:lineRule="auto"/>
        <w:rPr>
          <w:rFonts w:ascii="Times New Roman" w:hAnsi="Times New Roman" w:cs="Times New Roman"/>
          <w:sz w:val="24"/>
          <w:szCs w:val="24"/>
        </w:rPr>
      </w:pPr>
      <w:r w:rsidRPr="00900972">
        <w:rPr>
          <w:rFonts w:ascii="Times New Roman" w:hAnsi="Times New Roman" w:cs="Times New Roman"/>
          <w:sz w:val="24"/>
          <w:szCs w:val="24"/>
        </w:rPr>
        <w:t xml:space="preserve">The biological definition of kinship is perhaps the definition that is mostly considered to be correct by the majority of people in every day life, the descent theory is supportive of this and demonstrates a belief that kinship is based on </w:t>
      </w:r>
      <w:r w:rsidR="00AE17F0" w:rsidRPr="00900972">
        <w:rPr>
          <w:rFonts w:ascii="Times New Roman" w:hAnsi="Times New Roman" w:cs="Times New Roman"/>
          <w:sz w:val="24"/>
          <w:szCs w:val="24"/>
        </w:rPr>
        <w:t>unilineal descent. Unilineal descent says that kinship is organised around descent groups; that all members of a kinship share a common ancestor o</w:t>
      </w:r>
      <w:r w:rsidR="00481CA1" w:rsidRPr="00900972">
        <w:rPr>
          <w:rFonts w:ascii="Times New Roman" w:hAnsi="Times New Roman" w:cs="Times New Roman"/>
          <w:sz w:val="24"/>
          <w:szCs w:val="24"/>
        </w:rPr>
        <w:t>f</w:t>
      </w:r>
      <w:r w:rsidR="00AE17F0" w:rsidRPr="00900972">
        <w:rPr>
          <w:rFonts w:ascii="Times New Roman" w:hAnsi="Times New Roman" w:cs="Times New Roman"/>
          <w:sz w:val="24"/>
          <w:szCs w:val="24"/>
        </w:rPr>
        <w:t xml:space="preserve"> some form and are therefore related by blood, this descent can be matrilineal or patrilineal. </w:t>
      </w:r>
      <w:r w:rsidR="00513619" w:rsidRPr="00900972">
        <w:rPr>
          <w:rFonts w:ascii="Times New Roman" w:hAnsi="Times New Roman" w:cs="Times New Roman"/>
          <w:sz w:val="24"/>
          <w:szCs w:val="24"/>
        </w:rPr>
        <w:t>Regardless of other contributing characteristics, descent groups are invariably focused on a common ancestor</w:t>
      </w:r>
      <w:r w:rsidR="00513619" w:rsidRPr="00900972">
        <w:rPr>
          <w:rStyle w:val="FootnoteReference"/>
          <w:rFonts w:ascii="Times New Roman" w:hAnsi="Times New Roman" w:cs="Times New Roman"/>
          <w:sz w:val="24"/>
          <w:szCs w:val="24"/>
        </w:rPr>
        <w:footnoteReference w:id="3"/>
      </w:r>
      <w:r w:rsidR="00C84D9A" w:rsidRPr="00900972">
        <w:rPr>
          <w:rFonts w:ascii="Times New Roman" w:hAnsi="Times New Roman" w:cs="Times New Roman"/>
          <w:sz w:val="24"/>
          <w:szCs w:val="24"/>
        </w:rPr>
        <w:t xml:space="preserve"> which is fully supportive of the suggestion that kinship is a concept that is entirely based on blood relations and procreation. </w:t>
      </w:r>
      <w:r w:rsidR="00DE04F9" w:rsidRPr="00900972">
        <w:rPr>
          <w:rFonts w:ascii="Times New Roman" w:hAnsi="Times New Roman" w:cs="Times New Roman"/>
          <w:sz w:val="24"/>
          <w:szCs w:val="24"/>
        </w:rPr>
        <w:t xml:space="preserve">This definition of kinship </w:t>
      </w:r>
      <w:r w:rsidR="00DE04F9" w:rsidRPr="00900972">
        <w:rPr>
          <w:rFonts w:ascii="Times New Roman" w:hAnsi="Times New Roman" w:cs="Times New Roman"/>
          <w:sz w:val="24"/>
          <w:szCs w:val="24"/>
        </w:rPr>
        <w:lastRenderedPageBreak/>
        <w:t xml:space="preserve">can be seen in day to day life, one example being the use of the term ‘next of kin’ which refers to a person’s closest living relative which alludes to a blood relative. </w:t>
      </w:r>
    </w:p>
    <w:p w14:paraId="02EB378F" w14:textId="77777777" w:rsidR="00120899" w:rsidRPr="00900972" w:rsidRDefault="00120899" w:rsidP="051F1A8D">
      <w:pPr>
        <w:spacing w:line="480" w:lineRule="auto"/>
        <w:rPr>
          <w:rFonts w:ascii="Times New Roman" w:hAnsi="Times New Roman" w:cs="Times New Roman"/>
          <w:sz w:val="24"/>
          <w:szCs w:val="24"/>
        </w:rPr>
      </w:pPr>
    </w:p>
    <w:p w14:paraId="2A43799F" w14:textId="77777777" w:rsidR="000B4D65" w:rsidRPr="00900972" w:rsidRDefault="051F1A8D" w:rsidP="051F1A8D">
      <w:pPr>
        <w:spacing w:line="480" w:lineRule="auto"/>
        <w:rPr>
          <w:rFonts w:ascii="Times New Roman" w:eastAsia="Times New Roman" w:hAnsi="Times New Roman" w:cs="Times New Roman"/>
          <w:color w:val="000000" w:themeColor="text1"/>
          <w:sz w:val="24"/>
          <w:szCs w:val="24"/>
        </w:rPr>
      </w:pPr>
      <w:r w:rsidRPr="051F1A8D">
        <w:rPr>
          <w:rFonts w:ascii="Times New Roman" w:hAnsi="Times New Roman" w:cs="Times New Roman"/>
          <w:sz w:val="24"/>
          <w:szCs w:val="24"/>
        </w:rPr>
        <w:t xml:space="preserve">The descent theory accepts consanguinity, meaning that relatives on both sides of the family are related to a person by blood, and blood ties as the definition of kinship and is believing of the suggestion that kinship is entirely based on blood and that there are no other contributing factors. Evans Pritchard’s study of the Nuer </w:t>
      </w:r>
      <w:proofErr w:type="gramStart"/>
      <w:r w:rsidRPr="051F1A8D">
        <w:rPr>
          <w:rFonts w:ascii="Times New Roman" w:hAnsi="Times New Roman" w:cs="Times New Roman"/>
          <w:sz w:val="24"/>
          <w:szCs w:val="24"/>
        </w:rPr>
        <w:t>provides  information</w:t>
      </w:r>
      <w:proofErr w:type="gramEnd"/>
      <w:r w:rsidRPr="051F1A8D">
        <w:rPr>
          <w:rFonts w:ascii="Times New Roman" w:hAnsi="Times New Roman" w:cs="Times New Roman"/>
          <w:sz w:val="24"/>
          <w:szCs w:val="24"/>
        </w:rPr>
        <w:t xml:space="preserve"> that seems almost contradictory. </w:t>
      </w:r>
      <w:r w:rsidRPr="051F1A8D">
        <w:rPr>
          <w:rFonts w:ascii="Times New Roman" w:eastAsia="Times New Roman" w:hAnsi="Times New Roman" w:cs="Times New Roman"/>
          <w:color w:val="000000" w:themeColor="text1"/>
          <w:sz w:val="24"/>
          <w:szCs w:val="24"/>
        </w:rPr>
        <w:t>Evans Pritchard wrote about the Nuer ghost marriages in </w:t>
      </w:r>
      <w:r w:rsidRPr="051F1A8D">
        <w:rPr>
          <w:rFonts w:ascii="Times New Roman" w:eastAsia="Times New Roman" w:hAnsi="Times New Roman" w:cs="Times New Roman"/>
          <w:i/>
          <w:iCs/>
          <w:color w:val="000000" w:themeColor="text1"/>
          <w:sz w:val="24"/>
          <w:szCs w:val="24"/>
        </w:rPr>
        <w:t>Kinship and Marriage among the Nuer</w:t>
      </w:r>
      <w:r w:rsidRPr="051F1A8D">
        <w:rPr>
          <w:rFonts w:ascii="Times New Roman" w:eastAsia="Times New Roman" w:hAnsi="Times New Roman" w:cs="Times New Roman"/>
          <w:color w:val="000000" w:themeColor="text1"/>
          <w:sz w:val="24"/>
          <w:szCs w:val="24"/>
        </w:rPr>
        <w:t xml:space="preserve">. On initial observation, the Nuer’s lineage and kinship may seem ‘natural’ and biological, but after further research, Pritchard shows that this is in fact not the case. The Nuer ghost marriages mean that if a woman’s husband dies before producing sons, the kinsmen will then marry the widow in his name. Therefore, once the children to this new husband have been born, they take the name of their mother’s deceased husband. This means that although biologically speaking the new husband who produced the children is their father, the legal father is in fact the deceased husband. This shows the Nuer’s belief in legality over sexual union. Pritchard uses the term ‘levirate’ to show that the bond stays between husband and wife, even after death. This example is almost a self-contradiction as it seems that their definition of kinship relates to blood whereas in biological terms it is in fact not. This can also be evidenced by the Nuer’s same sex marriages. Amongst the Nuer, a barren woman will marry another woman. In order to produce children, the barren woman will ask her kin to impregnate her wife and so similarly to the ghost marriages- the kin of the barren woman </w:t>
      </w:r>
      <w:proofErr w:type="gramStart"/>
      <w:r w:rsidRPr="051F1A8D">
        <w:rPr>
          <w:rFonts w:ascii="Times New Roman" w:eastAsia="Times New Roman" w:hAnsi="Times New Roman" w:cs="Times New Roman"/>
          <w:color w:val="000000" w:themeColor="text1"/>
          <w:sz w:val="24"/>
          <w:szCs w:val="24"/>
        </w:rPr>
        <w:t>is</w:t>
      </w:r>
      <w:proofErr w:type="gramEnd"/>
      <w:r w:rsidRPr="051F1A8D">
        <w:rPr>
          <w:rFonts w:ascii="Times New Roman" w:eastAsia="Times New Roman" w:hAnsi="Times New Roman" w:cs="Times New Roman"/>
          <w:color w:val="000000" w:themeColor="text1"/>
          <w:sz w:val="24"/>
          <w:szCs w:val="24"/>
        </w:rPr>
        <w:t xml:space="preserve"> technically the father to her children. However, the female ‘husband’ is in fact considered to be the father of the children. Therefore, based on this example, it cannot be said that kinship is entirely based on blood.</w:t>
      </w:r>
    </w:p>
    <w:p w14:paraId="6A05A809" w14:textId="77777777" w:rsidR="006D3D57" w:rsidRPr="00900972" w:rsidRDefault="006D3D57" w:rsidP="051F1A8D">
      <w:pPr>
        <w:spacing w:line="480" w:lineRule="auto"/>
        <w:rPr>
          <w:rFonts w:ascii="Times New Roman" w:eastAsia="Times New Roman" w:hAnsi="Times New Roman" w:cs="Times New Roman"/>
          <w:sz w:val="24"/>
          <w:szCs w:val="24"/>
        </w:rPr>
      </w:pPr>
    </w:p>
    <w:p w14:paraId="5E2E0E41" w14:textId="77777777" w:rsidR="00C14C02" w:rsidRPr="00900972" w:rsidRDefault="006D3D57" w:rsidP="051F1A8D">
      <w:pPr>
        <w:spacing w:line="480" w:lineRule="auto"/>
        <w:rPr>
          <w:rFonts w:ascii="Times New Roman" w:hAnsi="Times New Roman" w:cs="Times New Roman"/>
          <w:sz w:val="24"/>
          <w:szCs w:val="24"/>
        </w:rPr>
      </w:pPr>
      <w:r w:rsidRPr="00900972">
        <w:rPr>
          <w:rFonts w:ascii="Times New Roman" w:eastAsia="Times New Roman" w:hAnsi="Times New Roman" w:cs="Times New Roman"/>
          <w:sz w:val="24"/>
          <w:szCs w:val="24"/>
        </w:rPr>
        <w:lastRenderedPageBreak/>
        <w:t xml:space="preserve">Pritchard’s work, however, </w:t>
      </w:r>
      <w:r w:rsidR="00AA0634" w:rsidRPr="00900972">
        <w:rPr>
          <w:rFonts w:ascii="Times New Roman" w:eastAsia="Times New Roman" w:hAnsi="Times New Roman" w:cs="Times New Roman"/>
          <w:sz w:val="24"/>
          <w:szCs w:val="24"/>
        </w:rPr>
        <w:t xml:space="preserve">seems almost contradictory in that the Nuer </w:t>
      </w:r>
      <w:r w:rsidR="00EF1EFE" w:rsidRPr="00900972">
        <w:rPr>
          <w:rFonts w:ascii="Times New Roman" w:eastAsia="Times New Roman" w:hAnsi="Times New Roman" w:cs="Times New Roman"/>
          <w:sz w:val="24"/>
          <w:szCs w:val="24"/>
        </w:rPr>
        <w:t xml:space="preserve">can also be considered an example of a group of people who do in fact follow the descent theory. He explains that </w:t>
      </w:r>
      <w:r w:rsidR="00A5038F" w:rsidRPr="00900972">
        <w:rPr>
          <w:rFonts w:ascii="Times New Roman" w:eastAsia="Times New Roman" w:hAnsi="Times New Roman" w:cs="Times New Roman"/>
          <w:sz w:val="24"/>
          <w:szCs w:val="24"/>
        </w:rPr>
        <w:t>“</w:t>
      </w:r>
      <w:r w:rsidR="001A5CFD" w:rsidRPr="00900972">
        <w:rPr>
          <w:rFonts w:ascii="Times New Roman" w:hAnsi="Times New Roman" w:cs="Times New Roman"/>
          <w:sz w:val="24"/>
          <w:szCs w:val="24"/>
        </w:rPr>
        <w:t>a Nuer clan is the largest group of agnates who trace their descent from a common ancestor between whom marriage is forbidden and sexual relations considered incestuous</w:t>
      </w:r>
      <w:r w:rsidR="00A5038F" w:rsidRPr="00900972">
        <w:rPr>
          <w:rFonts w:ascii="Times New Roman" w:hAnsi="Times New Roman" w:cs="Times New Roman"/>
          <w:sz w:val="24"/>
          <w:szCs w:val="24"/>
        </w:rPr>
        <w:t>”</w:t>
      </w:r>
      <w:r w:rsidR="00A62320" w:rsidRPr="00900972">
        <w:rPr>
          <w:rFonts w:ascii="Times New Roman" w:hAnsi="Times New Roman" w:cs="Times New Roman"/>
          <w:sz w:val="24"/>
          <w:szCs w:val="24"/>
        </w:rPr>
        <w:t>.</w:t>
      </w:r>
      <w:r w:rsidR="000379F3" w:rsidRPr="00900972">
        <w:rPr>
          <w:rStyle w:val="FootnoteReference"/>
          <w:rFonts w:ascii="Times New Roman" w:hAnsi="Times New Roman" w:cs="Times New Roman"/>
          <w:sz w:val="24"/>
          <w:szCs w:val="24"/>
        </w:rPr>
        <w:footnoteReference w:id="4"/>
      </w:r>
      <w:r w:rsidR="00663C5F" w:rsidRPr="00900972">
        <w:rPr>
          <w:rFonts w:ascii="Times New Roman" w:hAnsi="Times New Roman" w:cs="Times New Roman"/>
          <w:sz w:val="24"/>
          <w:szCs w:val="24"/>
        </w:rPr>
        <w:t xml:space="preserve"> </w:t>
      </w:r>
      <w:r w:rsidR="008A6268" w:rsidRPr="00900972">
        <w:rPr>
          <w:rFonts w:ascii="Times New Roman" w:hAnsi="Times New Roman" w:cs="Times New Roman"/>
          <w:sz w:val="24"/>
          <w:szCs w:val="24"/>
        </w:rPr>
        <w:t>Descent theory explains that</w:t>
      </w:r>
      <w:r w:rsidR="00AE17F0" w:rsidRPr="00900972">
        <w:rPr>
          <w:rFonts w:ascii="Times New Roman" w:hAnsi="Times New Roman" w:cs="Times New Roman"/>
          <w:sz w:val="24"/>
          <w:szCs w:val="24"/>
        </w:rPr>
        <w:t xml:space="preserve"> that exogamous marriages come under th</w:t>
      </w:r>
      <w:r w:rsidR="00F60A6D" w:rsidRPr="00900972">
        <w:rPr>
          <w:rFonts w:ascii="Times New Roman" w:hAnsi="Times New Roman" w:cs="Times New Roman"/>
          <w:sz w:val="24"/>
          <w:szCs w:val="24"/>
        </w:rPr>
        <w:t>e</w:t>
      </w:r>
      <w:r w:rsidR="00AE17F0" w:rsidRPr="00900972">
        <w:rPr>
          <w:rFonts w:ascii="Times New Roman" w:hAnsi="Times New Roman" w:cs="Times New Roman"/>
          <w:sz w:val="24"/>
          <w:szCs w:val="24"/>
        </w:rPr>
        <w:t xml:space="preserve"> umbrella of kinship</w:t>
      </w:r>
      <w:r w:rsidR="008A6268" w:rsidRPr="00900972">
        <w:rPr>
          <w:rFonts w:ascii="Times New Roman" w:hAnsi="Times New Roman" w:cs="Times New Roman"/>
          <w:sz w:val="24"/>
          <w:szCs w:val="24"/>
        </w:rPr>
        <w:t xml:space="preserve"> being based on blood</w:t>
      </w:r>
      <w:r w:rsidR="00AE17F0" w:rsidRPr="00900972">
        <w:rPr>
          <w:rFonts w:ascii="Times New Roman" w:hAnsi="Times New Roman" w:cs="Times New Roman"/>
          <w:sz w:val="24"/>
          <w:szCs w:val="24"/>
        </w:rPr>
        <w:t xml:space="preserve">, an exogamous marriage being a marriage in which any member of the same kinship or a blood relative of any form are strictly prohibited to marry each other. It is effectively a social arrangement under which marriage is allowed only outside of a </w:t>
      </w:r>
      <w:r w:rsidR="00627F12" w:rsidRPr="00900972">
        <w:rPr>
          <w:rFonts w:ascii="Times New Roman" w:hAnsi="Times New Roman" w:cs="Times New Roman"/>
          <w:sz w:val="24"/>
          <w:szCs w:val="24"/>
        </w:rPr>
        <w:t xml:space="preserve">specific social group. </w:t>
      </w:r>
      <w:r w:rsidR="00A62320" w:rsidRPr="00900972">
        <w:rPr>
          <w:rFonts w:ascii="Times New Roman" w:hAnsi="Times New Roman" w:cs="Times New Roman"/>
          <w:sz w:val="24"/>
          <w:szCs w:val="24"/>
        </w:rPr>
        <w:t>This can be seen in the life of the Nuer</w:t>
      </w:r>
      <w:r w:rsidR="009F501C" w:rsidRPr="00900972">
        <w:rPr>
          <w:rFonts w:ascii="Times New Roman" w:hAnsi="Times New Roman" w:cs="Times New Roman"/>
          <w:sz w:val="24"/>
          <w:szCs w:val="24"/>
        </w:rPr>
        <w:t>; a man cannot marry a woman</w:t>
      </w:r>
      <w:r w:rsidR="00E67A2D" w:rsidRPr="00900972">
        <w:rPr>
          <w:rFonts w:ascii="Times New Roman" w:hAnsi="Times New Roman" w:cs="Times New Roman"/>
          <w:sz w:val="24"/>
          <w:szCs w:val="24"/>
        </w:rPr>
        <w:t xml:space="preserve"> of the same clan or lineage so long as the relation between the two can be traced back up to six generations</w:t>
      </w:r>
      <w:r w:rsidR="004A57AA" w:rsidRPr="00900972">
        <w:rPr>
          <w:rFonts w:ascii="Times New Roman" w:hAnsi="Times New Roman" w:cs="Times New Roman"/>
          <w:sz w:val="24"/>
          <w:szCs w:val="24"/>
        </w:rPr>
        <w:t>.</w:t>
      </w:r>
      <w:r w:rsidR="00E67A2D" w:rsidRPr="00900972">
        <w:rPr>
          <w:rStyle w:val="FootnoteReference"/>
          <w:rFonts w:ascii="Times New Roman" w:hAnsi="Times New Roman" w:cs="Times New Roman"/>
          <w:sz w:val="24"/>
          <w:szCs w:val="24"/>
        </w:rPr>
        <w:footnoteReference w:id="5"/>
      </w:r>
      <w:r w:rsidR="008D0A16" w:rsidRPr="00900972">
        <w:rPr>
          <w:rFonts w:ascii="Times New Roman" w:hAnsi="Times New Roman" w:cs="Times New Roman"/>
          <w:sz w:val="24"/>
          <w:szCs w:val="24"/>
        </w:rPr>
        <w:t xml:space="preserve"> This would come under the taboo of incest</w:t>
      </w:r>
      <w:r w:rsidR="00947391" w:rsidRPr="00900972">
        <w:rPr>
          <w:rFonts w:ascii="Times New Roman" w:hAnsi="Times New Roman" w:cs="Times New Roman"/>
          <w:sz w:val="24"/>
          <w:szCs w:val="24"/>
        </w:rPr>
        <w:t>, a taboo spoken of widely under the anthropological study of kinship</w:t>
      </w:r>
      <w:r w:rsidR="008D0A16" w:rsidRPr="00900972">
        <w:rPr>
          <w:rFonts w:ascii="Times New Roman" w:hAnsi="Times New Roman" w:cs="Times New Roman"/>
          <w:sz w:val="24"/>
          <w:szCs w:val="24"/>
        </w:rPr>
        <w:t>.</w:t>
      </w:r>
      <w:r w:rsidR="00BD12A6" w:rsidRPr="00900972">
        <w:rPr>
          <w:rFonts w:ascii="Times New Roman" w:hAnsi="Times New Roman" w:cs="Times New Roman"/>
          <w:sz w:val="24"/>
          <w:szCs w:val="24"/>
        </w:rPr>
        <w:t xml:space="preserve"> </w:t>
      </w:r>
      <w:r w:rsidR="00493548" w:rsidRPr="00900972">
        <w:rPr>
          <w:rFonts w:ascii="Times New Roman" w:hAnsi="Times New Roman" w:cs="Times New Roman"/>
          <w:sz w:val="24"/>
          <w:szCs w:val="24"/>
        </w:rPr>
        <w:t>Considering both of these views adopted by the Nuer, it becomes much more complicated and difficult to argue whether or not kinship is entirely based on blood, there is undoubtedly a strong sense of belief that it is- yet their ghost marriages contradict their belief that descent is related to a common ancestor.</w:t>
      </w:r>
      <w:r w:rsidR="00DD5E98" w:rsidRPr="00900972">
        <w:rPr>
          <w:rFonts w:ascii="Times New Roman" w:hAnsi="Times New Roman" w:cs="Times New Roman"/>
          <w:sz w:val="24"/>
          <w:szCs w:val="24"/>
        </w:rPr>
        <w:t xml:space="preserve"> This could therefore open the question of whether kinship and descent are the same thing</w:t>
      </w:r>
      <w:r w:rsidR="00D51B30" w:rsidRPr="00900972">
        <w:rPr>
          <w:rFonts w:ascii="Times New Roman" w:hAnsi="Times New Roman" w:cs="Times New Roman"/>
          <w:sz w:val="24"/>
          <w:szCs w:val="24"/>
        </w:rPr>
        <w:t xml:space="preserve"> as speaking technically, despite </w:t>
      </w:r>
      <w:r w:rsidR="006E402F" w:rsidRPr="00900972">
        <w:rPr>
          <w:rFonts w:ascii="Times New Roman" w:hAnsi="Times New Roman" w:cs="Times New Roman"/>
          <w:sz w:val="24"/>
          <w:szCs w:val="24"/>
        </w:rPr>
        <w:t>Pritchard’s statement about the Nuer, their practices are</w:t>
      </w:r>
      <w:r w:rsidR="003B3747">
        <w:rPr>
          <w:rFonts w:ascii="Times New Roman" w:hAnsi="Times New Roman" w:cs="Times New Roman"/>
          <w:sz w:val="24"/>
          <w:szCs w:val="24"/>
        </w:rPr>
        <w:t xml:space="preserve"> </w:t>
      </w:r>
      <w:r w:rsidR="006E402F" w:rsidRPr="00900972">
        <w:rPr>
          <w:rFonts w:ascii="Times New Roman" w:hAnsi="Times New Roman" w:cs="Times New Roman"/>
          <w:sz w:val="24"/>
          <w:szCs w:val="24"/>
        </w:rPr>
        <w:t>utterly contradictory due to lack of genealogical links between father and child.</w:t>
      </w:r>
    </w:p>
    <w:p w14:paraId="5A39BBE3" w14:textId="77777777" w:rsidR="00150DC9" w:rsidRPr="00900972" w:rsidRDefault="00150DC9" w:rsidP="051F1A8D">
      <w:pPr>
        <w:spacing w:line="480" w:lineRule="auto"/>
        <w:rPr>
          <w:rFonts w:ascii="Times New Roman" w:hAnsi="Times New Roman" w:cs="Times New Roman"/>
          <w:sz w:val="24"/>
          <w:szCs w:val="24"/>
        </w:rPr>
      </w:pPr>
    </w:p>
    <w:p w14:paraId="309E3D62" w14:textId="77777777" w:rsidR="00150DC9" w:rsidRPr="00900972" w:rsidRDefault="00150DC9" w:rsidP="051F1A8D">
      <w:pPr>
        <w:spacing w:line="480" w:lineRule="auto"/>
        <w:rPr>
          <w:rFonts w:ascii="Times New Roman" w:hAnsi="Times New Roman" w:cs="Times New Roman"/>
          <w:sz w:val="24"/>
          <w:szCs w:val="24"/>
        </w:rPr>
      </w:pPr>
      <w:r w:rsidRPr="00900972">
        <w:rPr>
          <w:rFonts w:ascii="Times New Roman" w:hAnsi="Times New Roman" w:cs="Times New Roman"/>
          <w:sz w:val="24"/>
          <w:szCs w:val="24"/>
        </w:rPr>
        <w:t xml:space="preserve">The alliance theory is a stark contradiction to the beliefs held by those </w:t>
      </w:r>
      <w:r w:rsidR="003F0E15" w:rsidRPr="00900972">
        <w:rPr>
          <w:rFonts w:ascii="Times New Roman" w:hAnsi="Times New Roman" w:cs="Times New Roman"/>
          <w:sz w:val="24"/>
          <w:szCs w:val="24"/>
        </w:rPr>
        <w:t>supporting</w:t>
      </w:r>
      <w:r w:rsidRPr="00900972">
        <w:rPr>
          <w:rFonts w:ascii="Times New Roman" w:hAnsi="Times New Roman" w:cs="Times New Roman"/>
          <w:sz w:val="24"/>
          <w:szCs w:val="24"/>
        </w:rPr>
        <w:t xml:space="preserve"> the descent </w:t>
      </w:r>
      <w:r w:rsidR="00551A15" w:rsidRPr="00900972">
        <w:rPr>
          <w:rFonts w:ascii="Times New Roman" w:hAnsi="Times New Roman" w:cs="Times New Roman"/>
          <w:sz w:val="24"/>
          <w:szCs w:val="24"/>
        </w:rPr>
        <w:t xml:space="preserve">theory. The alliance theory challenges descent models, </w:t>
      </w:r>
      <w:r w:rsidR="003D288D" w:rsidRPr="00900972">
        <w:rPr>
          <w:rFonts w:ascii="Times New Roman" w:hAnsi="Times New Roman" w:cs="Times New Roman"/>
          <w:sz w:val="24"/>
          <w:szCs w:val="24"/>
        </w:rPr>
        <w:t xml:space="preserve">claiming that kinship is so much more than just biology. McLennan explored marriage in his work </w:t>
      </w:r>
      <w:r w:rsidR="003D288D" w:rsidRPr="051F1A8D">
        <w:rPr>
          <w:rFonts w:ascii="Times New Roman" w:hAnsi="Times New Roman" w:cs="Times New Roman"/>
          <w:i/>
          <w:iCs/>
          <w:sz w:val="24"/>
          <w:szCs w:val="24"/>
        </w:rPr>
        <w:t>Primitive Marriage</w:t>
      </w:r>
      <w:r w:rsidR="003D288D" w:rsidRPr="00900972">
        <w:rPr>
          <w:rFonts w:ascii="Times New Roman" w:hAnsi="Times New Roman" w:cs="Times New Roman"/>
          <w:sz w:val="24"/>
          <w:szCs w:val="24"/>
        </w:rPr>
        <w:t xml:space="preserve"> </w:t>
      </w:r>
      <w:r w:rsidR="00DF16E1" w:rsidRPr="00900972">
        <w:rPr>
          <w:rFonts w:ascii="Times New Roman" w:hAnsi="Times New Roman" w:cs="Times New Roman"/>
          <w:sz w:val="24"/>
          <w:szCs w:val="24"/>
        </w:rPr>
        <w:t>in which he</w:t>
      </w:r>
      <w:r w:rsidR="008426ED" w:rsidRPr="00900972">
        <w:rPr>
          <w:rFonts w:ascii="Times New Roman" w:hAnsi="Times New Roman" w:cs="Times New Roman"/>
          <w:sz w:val="24"/>
          <w:szCs w:val="24"/>
        </w:rPr>
        <w:t xml:space="preserve"> </w:t>
      </w:r>
      <w:r w:rsidR="008426ED" w:rsidRPr="00900972">
        <w:rPr>
          <w:rFonts w:ascii="Times New Roman" w:hAnsi="Times New Roman" w:cs="Times New Roman"/>
          <w:sz w:val="24"/>
          <w:szCs w:val="24"/>
        </w:rPr>
        <w:lastRenderedPageBreak/>
        <w:t>s</w:t>
      </w:r>
      <w:r w:rsidR="00227E61" w:rsidRPr="00900972">
        <w:rPr>
          <w:rFonts w:ascii="Times New Roman" w:hAnsi="Times New Roman" w:cs="Times New Roman"/>
          <w:sz w:val="24"/>
          <w:szCs w:val="24"/>
        </w:rPr>
        <w:t>aid that he</w:t>
      </w:r>
      <w:r w:rsidR="00DF16E1" w:rsidRPr="00900972">
        <w:rPr>
          <w:rFonts w:ascii="Times New Roman" w:hAnsi="Times New Roman" w:cs="Times New Roman"/>
          <w:sz w:val="24"/>
          <w:szCs w:val="24"/>
        </w:rPr>
        <w:t xml:space="preserve"> </w:t>
      </w:r>
      <w:r w:rsidR="00AF687F" w:rsidRPr="00900972">
        <w:rPr>
          <w:rFonts w:ascii="Times New Roman" w:hAnsi="Times New Roman" w:cs="Times New Roman"/>
          <w:sz w:val="24"/>
          <w:szCs w:val="24"/>
        </w:rPr>
        <w:t>believed</w:t>
      </w:r>
      <w:r w:rsidR="00DF16E1" w:rsidRPr="00900972">
        <w:rPr>
          <w:rFonts w:ascii="Times New Roman" w:hAnsi="Times New Roman" w:cs="Times New Roman"/>
          <w:sz w:val="24"/>
          <w:szCs w:val="24"/>
        </w:rPr>
        <w:t xml:space="preserve"> marriag</w:t>
      </w:r>
      <w:r w:rsidR="00AF687F" w:rsidRPr="00900972">
        <w:rPr>
          <w:rFonts w:ascii="Times New Roman" w:hAnsi="Times New Roman" w:cs="Times New Roman"/>
          <w:sz w:val="24"/>
          <w:szCs w:val="24"/>
        </w:rPr>
        <w:t>e i</w:t>
      </w:r>
      <w:r w:rsidR="00DF16E1" w:rsidRPr="00900972">
        <w:rPr>
          <w:rFonts w:ascii="Times New Roman" w:hAnsi="Times New Roman" w:cs="Times New Roman"/>
          <w:sz w:val="24"/>
          <w:szCs w:val="24"/>
        </w:rPr>
        <w:t>s a form of capture</w:t>
      </w:r>
      <w:r w:rsidR="007E6875" w:rsidRPr="00900972">
        <w:rPr>
          <w:rStyle w:val="FootnoteReference"/>
          <w:rFonts w:ascii="Times New Roman" w:hAnsi="Times New Roman" w:cs="Times New Roman"/>
          <w:sz w:val="24"/>
          <w:szCs w:val="24"/>
        </w:rPr>
        <w:footnoteReference w:id="6"/>
      </w:r>
      <w:r w:rsidR="00DF16E1" w:rsidRPr="00900972">
        <w:rPr>
          <w:rFonts w:ascii="Times New Roman" w:hAnsi="Times New Roman" w:cs="Times New Roman"/>
          <w:sz w:val="24"/>
          <w:szCs w:val="24"/>
        </w:rPr>
        <w:t xml:space="preserve"> in the sense that women are being ‘captured’ and taken away from other social groups to marry into another. Levi-Strauss agreed with McLennan’s suggestion to an extent, seeing capture as an exchange rather than a capture, that it </w:t>
      </w:r>
      <w:r w:rsidR="007E6875" w:rsidRPr="00900972">
        <w:rPr>
          <w:rFonts w:ascii="Times New Roman" w:hAnsi="Times New Roman" w:cs="Times New Roman"/>
          <w:sz w:val="24"/>
          <w:szCs w:val="24"/>
        </w:rPr>
        <w:t>is</w:t>
      </w:r>
      <w:r w:rsidR="00DF16E1" w:rsidRPr="00900972">
        <w:rPr>
          <w:rFonts w:ascii="Times New Roman" w:hAnsi="Times New Roman" w:cs="Times New Roman"/>
          <w:sz w:val="24"/>
          <w:szCs w:val="24"/>
        </w:rPr>
        <w:t xml:space="preserve"> more like an alliance. The theory as </w:t>
      </w:r>
      <w:proofErr w:type="gramStart"/>
      <w:r w:rsidR="00DF16E1" w:rsidRPr="00900972">
        <w:rPr>
          <w:rFonts w:ascii="Times New Roman" w:hAnsi="Times New Roman" w:cs="Times New Roman"/>
          <w:sz w:val="24"/>
          <w:szCs w:val="24"/>
        </w:rPr>
        <w:t>a whole moves</w:t>
      </w:r>
      <w:proofErr w:type="gramEnd"/>
      <w:r w:rsidR="00DF16E1" w:rsidRPr="00900972">
        <w:rPr>
          <w:rFonts w:ascii="Times New Roman" w:hAnsi="Times New Roman" w:cs="Times New Roman"/>
          <w:sz w:val="24"/>
          <w:szCs w:val="24"/>
        </w:rPr>
        <w:t xml:space="preserve"> away from the idea of a nuclear family</w:t>
      </w:r>
      <w:r w:rsidR="008374F0" w:rsidRPr="00900972">
        <w:rPr>
          <w:rFonts w:ascii="Times New Roman" w:hAnsi="Times New Roman" w:cs="Times New Roman"/>
          <w:sz w:val="24"/>
          <w:szCs w:val="24"/>
        </w:rPr>
        <w:t xml:space="preserve"> and is more open to interpretation, recognising factors and characteristics other tha</w:t>
      </w:r>
      <w:r w:rsidR="007B284B" w:rsidRPr="00900972">
        <w:rPr>
          <w:rFonts w:ascii="Times New Roman" w:hAnsi="Times New Roman" w:cs="Times New Roman"/>
          <w:sz w:val="24"/>
          <w:szCs w:val="24"/>
        </w:rPr>
        <w:t>n descent and blood.</w:t>
      </w:r>
      <w:r w:rsidR="00F73C18" w:rsidRPr="00900972">
        <w:rPr>
          <w:rFonts w:ascii="Times New Roman" w:hAnsi="Times New Roman" w:cs="Times New Roman"/>
          <w:sz w:val="24"/>
          <w:szCs w:val="24"/>
        </w:rPr>
        <w:t xml:space="preserve"> This theory can also be seen in the lives of societies such as the Trobriand Islanders.</w:t>
      </w:r>
    </w:p>
    <w:p w14:paraId="41C8F396" w14:textId="77777777" w:rsidR="00143792" w:rsidRPr="00900972" w:rsidRDefault="00143792" w:rsidP="051F1A8D">
      <w:pPr>
        <w:spacing w:line="480" w:lineRule="auto"/>
        <w:rPr>
          <w:rFonts w:ascii="Times New Roman" w:hAnsi="Times New Roman" w:cs="Times New Roman"/>
          <w:sz w:val="24"/>
          <w:szCs w:val="24"/>
        </w:rPr>
      </w:pPr>
    </w:p>
    <w:p w14:paraId="72A3D3EC" w14:textId="77777777" w:rsidR="0008039C" w:rsidRPr="00900972" w:rsidRDefault="0008039C" w:rsidP="051F1A8D">
      <w:pPr>
        <w:spacing w:line="480" w:lineRule="auto"/>
        <w:rPr>
          <w:rFonts w:ascii="Times New Roman" w:hAnsi="Times New Roman" w:cs="Times New Roman"/>
          <w:sz w:val="24"/>
          <w:szCs w:val="24"/>
          <w:u w:val="single"/>
        </w:rPr>
      </w:pPr>
    </w:p>
    <w:p w14:paraId="27BD5FD4" w14:textId="77777777" w:rsidR="0008039C" w:rsidRPr="00900972" w:rsidRDefault="0008039C" w:rsidP="051F1A8D">
      <w:pPr>
        <w:spacing w:line="480" w:lineRule="auto"/>
        <w:rPr>
          <w:rFonts w:ascii="Times New Roman" w:hAnsi="Times New Roman" w:cs="Times New Roman"/>
          <w:sz w:val="24"/>
          <w:szCs w:val="24"/>
        </w:rPr>
      </w:pPr>
      <w:r w:rsidRPr="00900972">
        <w:rPr>
          <w:rFonts w:ascii="Times New Roman" w:hAnsi="Times New Roman" w:cs="Times New Roman"/>
          <w:sz w:val="24"/>
          <w:szCs w:val="24"/>
        </w:rPr>
        <w:t>The Trobriand Islanders</w:t>
      </w:r>
      <w:r w:rsidR="004D563A" w:rsidRPr="00900972">
        <w:rPr>
          <w:rFonts w:ascii="Times New Roman" w:hAnsi="Times New Roman" w:cs="Times New Roman"/>
          <w:sz w:val="24"/>
          <w:szCs w:val="24"/>
        </w:rPr>
        <w:t xml:space="preserve"> are another example of why kinship is not always based on blood</w:t>
      </w:r>
      <w:r w:rsidR="00332405" w:rsidRPr="00900972">
        <w:rPr>
          <w:rFonts w:ascii="Times New Roman" w:hAnsi="Times New Roman" w:cs="Times New Roman"/>
          <w:sz w:val="24"/>
          <w:szCs w:val="24"/>
        </w:rPr>
        <w:t>. Malinowski’s work on the Trobriand Islanders shows that the role of the father in their society is underplayed</w:t>
      </w:r>
      <w:r w:rsidR="001B2355" w:rsidRPr="00900972">
        <w:rPr>
          <w:rFonts w:ascii="Times New Roman" w:hAnsi="Times New Roman" w:cs="Times New Roman"/>
          <w:sz w:val="24"/>
          <w:szCs w:val="24"/>
        </w:rPr>
        <w:t>,</w:t>
      </w:r>
      <w:r w:rsidR="00332405" w:rsidRPr="00900972">
        <w:rPr>
          <w:rFonts w:ascii="Times New Roman" w:hAnsi="Times New Roman" w:cs="Times New Roman"/>
          <w:sz w:val="24"/>
          <w:szCs w:val="24"/>
        </w:rPr>
        <w:t xml:space="preserve"> there is an obvious matriarchy amongst them and the</w:t>
      </w:r>
      <w:r w:rsidR="001B2355" w:rsidRPr="00900972">
        <w:rPr>
          <w:rFonts w:ascii="Times New Roman" w:hAnsi="Times New Roman" w:cs="Times New Roman"/>
          <w:sz w:val="24"/>
          <w:szCs w:val="24"/>
        </w:rPr>
        <w:t xml:space="preserve">ir kinship is matrilineal; the </w:t>
      </w:r>
      <w:r w:rsidR="00332405" w:rsidRPr="00900972">
        <w:rPr>
          <w:rFonts w:ascii="Times New Roman" w:hAnsi="Times New Roman" w:cs="Times New Roman"/>
          <w:sz w:val="24"/>
          <w:szCs w:val="24"/>
        </w:rPr>
        <w:t xml:space="preserve">relationship between </w:t>
      </w:r>
      <w:r w:rsidR="001B2355" w:rsidRPr="00900972">
        <w:rPr>
          <w:rFonts w:ascii="Times New Roman" w:hAnsi="Times New Roman" w:cs="Times New Roman"/>
          <w:sz w:val="24"/>
          <w:szCs w:val="24"/>
        </w:rPr>
        <w:t xml:space="preserve">a </w:t>
      </w:r>
      <w:r w:rsidR="00332405" w:rsidRPr="00900972">
        <w:rPr>
          <w:rFonts w:ascii="Times New Roman" w:hAnsi="Times New Roman" w:cs="Times New Roman"/>
          <w:sz w:val="24"/>
          <w:szCs w:val="24"/>
        </w:rPr>
        <w:t xml:space="preserve">mother and child is recognised as a biological bond </w:t>
      </w:r>
      <w:r w:rsidR="000B06F5" w:rsidRPr="00900972">
        <w:rPr>
          <w:rFonts w:ascii="Times New Roman" w:hAnsi="Times New Roman" w:cs="Times New Roman"/>
          <w:sz w:val="24"/>
          <w:szCs w:val="24"/>
        </w:rPr>
        <w:t xml:space="preserve">and </w:t>
      </w:r>
      <w:r w:rsidR="00EC4A64" w:rsidRPr="00900972">
        <w:rPr>
          <w:rFonts w:ascii="Times New Roman" w:hAnsi="Times New Roman" w:cs="Times New Roman"/>
          <w:sz w:val="24"/>
          <w:szCs w:val="24"/>
        </w:rPr>
        <w:t>is</w:t>
      </w:r>
      <w:r w:rsidR="000B06F5" w:rsidRPr="00900972">
        <w:rPr>
          <w:rFonts w:ascii="Times New Roman" w:hAnsi="Times New Roman" w:cs="Times New Roman"/>
          <w:sz w:val="24"/>
          <w:szCs w:val="24"/>
        </w:rPr>
        <w:t xml:space="preserve"> considered</w:t>
      </w:r>
      <w:r w:rsidR="0028594A" w:rsidRPr="00900972">
        <w:rPr>
          <w:rFonts w:ascii="Times New Roman" w:hAnsi="Times New Roman" w:cs="Times New Roman"/>
          <w:sz w:val="24"/>
          <w:szCs w:val="24"/>
        </w:rPr>
        <w:t xml:space="preserve"> to be</w:t>
      </w:r>
      <w:r w:rsidR="000B06F5" w:rsidRPr="00900972">
        <w:rPr>
          <w:rFonts w:ascii="Times New Roman" w:hAnsi="Times New Roman" w:cs="Times New Roman"/>
          <w:sz w:val="24"/>
          <w:szCs w:val="24"/>
        </w:rPr>
        <w:t xml:space="preserve"> a part of the same kinship</w:t>
      </w:r>
      <w:r w:rsidR="004A617D" w:rsidRPr="00900972">
        <w:rPr>
          <w:rStyle w:val="FootnoteReference"/>
          <w:rFonts w:ascii="Times New Roman" w:hAnsi="Times New Roman" w:cs="Times New Roman"/>
          <w:sz w:val="24"/>
          <w:szCs w:val="24"/>
        </w:rPr>
        <w:footnoteReference w:id="7"/>
      </w:r>
      <w:r w:rsidR="00EC4A64" w:rsidRPr="00900972">
        <w:rPr>
          <w:rFonts w:ascii="Times New Roman" w:hAnsi="Times New Roman" w:cs="Times New Roman"/>
          <w:sz w:val="24"/>
          <w:szCs w:val="24"/>
        </w:rPr>
        <w:t xml:space="preserve"> </w:t>
      </w:r>
      <w:r w:rsidR="00332405" w:rsidRPr="00900972">
        <w:rPr>
          <w:rFonts w:ascii="Times New Roman" w:hAnsi="Times New Roman" w:cs="Times New Roman"/>
          <w:sz w:val="24"/>
          <w:szCs w:val="24"/>
        </w:rPr>
        <w:t>which would contradict the original statement that kinship is not always based on blood</w:t>
      </w:r>
      <w:r w:rsidR="0036044E" w:rsidRPr="00900972">
        <w:rPr>
          <w:rFonts w:ascii="Times New Roman" w:hAnsi="Times New Roman" w:cs="Times New Roman"/>
          <w:sz w:val="24"/>
          <w:szCs w:val="24"/>
        </w:rPr>
        <w:t>;</w:t>
      </w:r>
      <w:r w:rsidR="00EA0491" w:rsidRPr="00900972">
        <w:rPr>
          <w:rFonts w:ascii="Times New Roman" w:hAnsi="Times New Roman" w:cs="Times New Roman"/>
          <w:sz w:val="24"/>
          <w:szCs w:val="24"/>
        </w:rPr>
        <w:t xml:space="preserve"> fatherhood </w:t>
      </w:r>
      <w:r w:rsidR="0036044E" w:rsidRPr="00900972">
        <w:rPr>
          <w:rFonts w:ascii="Times New Roman" w:hAnsi="Times New Roman" w:cs="Times New Roman"/>
          <w:sz w:val="24"/>
          <w:szCs w:val="24"/>
        </w:rPr>
        <w:t xml:space="preserve">instead </w:t>
      </w:r>
      <w:r w:rsidR="00EA0491" w:rsidRPr="00900972">
        <w:rPr>
          <w:rFonts w:ascii="Times New Roman" w:hAnsi="Times New Roman" w:cs="Times New Roman"/>
          <w:sz w:val="24"/>
          <w:szCs w:val="24"/>
        </w:rPr>
        <w:t>works in the way that a</w:t>
      </w:r>
      <w:r w:rsidR="00332405" w:rsidRPr="00900972">
        <w:rPr>
          <w:rFonts w:ascii="Times New Roman" w:hAnsi="Times New Roman" w:cs="Times New Roman"/>
          <w:sz w:val="24"/>
          <w:szCs w:val="24"/>
        </w:rPr>
        <w:t xml:space="preserve"> woman’s brothers support the family once she has had children rather than her husband. Although the husband does still help her with the children</w:t>
      </w:r>
      <w:r w:rsidR="007456A9" w:rsidRPr="00900972">
        <w:rPr>
          <w:rFonts w:ascii="Times New Roman" w:hAnsi="Times New Roman" w:cs="Times New Roman"/>
          <w:sz w:val="24"/>
          <w:szCs w:val="24"/>
        </w:rPr>
        <w:t xml:space="preserve"> sometimes, sex is considered an act of pleasure- not procreation, meaning that paternity is not connected to sexual intercourse</w:t>
      </w:r>
      <w:r w:rsidR="00332405" w:rsidRPr="00900972">
        <w:rPr>
          <w:rFonts w:ascii="Times New Roman" w:hAnsi="Times New Roman" w:cs="Times New Roman"/>
          <w:sz w:val="24"/>
          <w:szCs w:val="24"/>
        </w:rPr>
        <w:t xml:space="preserve">. Fatherhood is a social construction </w:t>
      </w:r>
      <w:r w:rsidR="004142F0" w:rsidRPr="00900972">
        <w:rPr>
          <w:rFonts w:ascii="Times New Roman" w:hAnsi="Times New Roman" w:cs="Times New Roman"/>
          <w:sz w:val="24"/>
          <w:szCs w:val="24"/>
        </w:rPr>
        <w:t xml:space="preserve">amongst the Trobriand Islanders </w:t>
      </w:r>
      <w:r w:rsidR="00FC5463" w:rsidRPr="00900972">
        <w:rPr>
          <w:rFonts w:ascii="Times New Roman" w:hAnsi="Times New Roman" w:cs="Times New Roman"/>
          <w:sz w:val="24"/>
          <w:szCs w:val="24"/>
        </w:rPr>
        <w:t xml:space="preserve">which is demonstrative </w:t>
      </w:r>
      <w:r w:rsidR="003C30A2" w:rsidRPr="00900972">
        <w:rPr>
          <w:rFonts w:ascii="Times New Roman" w:hAnsi="Times New Roman" w:cs="Times New Roman"/>
          <w:sz w:val="24"/>
          <w:szCs w:val="24"/>
        </w:rPr>
        <w:t xml:space="preserve">that kinship does not always have to be </w:t>
      </w:r>
      <w:r w:rsidR="000A0FEB" w:rsidRPr="00900972">
        <w:rPr>
          <w:rFonts w:ascii="Times New Roman" w:hAnsi="Times New Roman" w:cs="Times New Roman"/>
          <w:sz w:val="24"/>
          <w:szCs w:val="24"/>
        </w:rPr>
        <w:t>based specifically on blood</w:t>
      </w:r>
      <w:r w:rsidR="00CF01CA" w:rsidRPr="00900972">
        <w:rPr>
          <w:rFonts w:ascii="Times New Roman" w:hAnsi="Times New Roman" w:cs="Times New Roman"/>
          <w:sz w:val="24"/>
          <w:szCs w:val="24"/>
        </w:rPr>
        <w:t xml:space="preserve"> and </w:t>
      </w:r>
      <w:r w:rsidR="00574AE5" w:rsidRPr="00900972">
        <w:rPr>
          <w:rFonts w:ascii="Times New Roman" w:hAnsi="Times New Roman" w:cs="Times New Roman"/>
          <w:sz w:val="24"/>
          <w:szCs w:val="24"/>
        </w:rPr>
        <w:t xml:space="preserve">further supports this argument by </w:t>
      </w:r>
      <w:r w:rsidR="00843063" w:rsidRPr="00900972">
        <w:rPr>
          <w:rFonts w:ascii="Times New Roman" w:hAnsi="Times New Roman" w:cs="Times New Roman"/>
          <w:sz w:val="24"/>
          <w:szCs w:val="24"/>
        </w:rPr>
        <w:t xml:space="preserve">adopting the same thinking as the biological perspective of kinship; women are </w:t>
      </w:r>
      <w:r w:rsidR="00EB1D45" w:rsidRPr="00900972">
        <w:rPr>
          <w:rFonts w:ascii="Times New Roman" w:hAnsi="Times New Roman" w:cs="Times New Roman"/>
          <w:sz w:val="24"/>
          <w:szCs w:val="24"/>
        </w:rPr>
        <w:t xml:space="preserve">biologically </w:t>
      </w:r>
      <w:r w:rsidR="00843063" w:rsidRPr="00900972">
        <w:rPr>
          <w:rFonts w:ascii="Times New Roman" w:hAnsi="Times New Roman" w:cs="Times New Roman"/>
          <w:sz w:val="24"/>
          <w:szCs w:val="24"/>
        </w:rPr>
        <w:t>bonded to their children, yet it is possible for me</w:t>
      </w:r>
      <w:r w:rsidR="00AA51FC" w:rsidRPr="00900972">
        <w:rPr>
          <w:rFonts w:ascii="Times New Roman" w:hAnsi="Times New Roman" w:cs="Times New Roman"/>
          <w:sz w:val="24"/>
          <w:szCs w:val="24"/>
        </w:rPr>
        <w:t>n</w:t>
      </w:r>
      <w:r w:rsidR="00843063" w:rsidRPr="00900972">
        <w:rPr>
          <w:rFonts w:ascii="Times New Roman" w:hAnsi="Times New Roman" w:cs="Times New Roman"/>
          <w:sz w:val="24"/>
          <w:szCs w:val="24"/>
        </w:rPr>
        <w:t xml:space="preserve"> to ‘come and go’.</w:t>
      </w:r>
    </w:p>
    <w:p w14:paraId="0D0B940D" w14:textId="77777777" w:rsidR="00CC3079" w:rsidRPr="00900972" w:rsidRDefault="00CC3079" w:rsidP="051F1A8D">
      <w:pPr>
        <w:spacing w:line="480" w:lineRule="auto"/>
        <w:rPr>
          <w:rFonts w:ascii="Times New Roman" w:hAnsi="Times New Roman" w:cs="Times New Roman"/>
          <w:sz w:val="24"/>
          <w:szCs w:val="24"/>
        </w:rPr>
      </w:pPr>
    </w:p>
    <w:p w14:paraId="1C1FB010" w14:textId="77777777" w:rsidR="003725F8" w:rsidRPr="00900972" w:rsidRDefault="003725F8" w:rsidP="051F1A8D">
      <w:pPr>
        <w:spacing w:line="480" w:lineRule="auto"/>
        <w:rPr>
          <w:rFonts w:ascii="Times New Roman" w:hAnsi="Times New Roman" w:cs="Times New Roman"/>
          <w:sz w:val="24"/>
          <w:szCs w:val="24"/>
        </w:rPr>
      </w:pPr>
      <w:r w:rsidRPr="00900972">
        <w:rPr>
          <w:rFonts w:ascii="Times New Roman" w:hAnsi="Times New Roman" w:cs="Times New Roman"/>
          <w:sz w:val="24"/>
          <w:szCs w:val="24"/>
        </w:rPr>
        <w:t xml:space="preserve">Something that may be considered to be a major aspect for the argument that kinship is not entirely based on blood is the process of adoption. Taking the suggestion that the term ‘kinship’ relates to blood and familial relations, the adoption of a child would mean that technically speaking they are not true kin of the adoptive parent(s). </w:t>
      </w:r>
      <w:proofErr w:type="gramStart"/>
      <w:r w:rsidRPr="00900972">
        <w:rPr>
          <w:rFonts w:ascii="Times New Roman" w:hAnsi="Times New Roman" w:cs="Times New Roman"/>
          <w:sz w:val="24"/>
          <w:szCs w:val="24"/>
        </w:rPr>
        <w:t>However</w:t>
      </w:r>
      <w:proofErr w:type="gramEnd"/>
      <w:r w:rsidRPr="00900972">
        <w:rPr>
          <w:rFonts w:ascii="Times New Roman" w:hAnsi="Times New Roman" w:cs="Times New Roman"/>
          <w:sz w:val="24"/>
          <w:szCs w:val="24"/>
        </w:rPr>
        <w:t xml:space="preserve"> in modern society, as far as many of us are concerned, once adopted the adoptee is considered an official member of the family and therefore part of that particular family’s kin. Robert Parkin’s work on kinship discusses both adoption and fostering in terms of this, suggesting that fostering is a term for temporary situations whereas adoption is seen as a permanent alteration of status for the adoptee.</w:t>
      </w:r>
      <w:r w:rsidRPr="00900972">
        <w:rPr>
          <w:rStyle w:val="FootnoteReference"/>
          <w:rFonts w:ascii="Times New Roman" w:hAnsi="Times New Roman" w:cs="Times New Roman"/>
          <w:sz w:val="24"/>
          <w:szCs w:val="24"/>
        </w:rPr>
        <w:footnoteReference w:id="8"/>
      </w:r>
      <w:r w:rsidRPr="00900972">
        <w:rPr>
          <w:rFonts w:ascii="Times New Roman" w:hAnsi="Times New Roman" w:cs="Times New Roman"/>
          <w:sz w:val="24"/>
          <w:szCs w:val="24"/>
        </w:rPr>
        <w:t xml:space="preserve"> Henceforth, it is fairly simple to see why fostering may not be considered kinship as the person being fostered is not a permanent fixture, however it might be difficult to see the reasoning behind an adopted child not being considered to be kin after they become an official member of the family.</w:t>
      </w:r>
    </w:p>
    <w:p w14:paraId="0E27B00A" w14:textId="77777777" w:rsidR="003725F8" w:rsidRPr="00900972" w:rsidRDefault="003725F8" w:rsidP="051F1A8D">
      <w:pPr>
        <w:spacing w:line="480" w:lineRule="auto"/>
        <w:rPr>
          <w:rFonts w:ascii="Times New Roman" w:hAnsi="Times New Roman" w:cs="Times New Roman"/>
          <w:sz w:val="24"/>
          <w:szCs w:val="24"/>
        </w:rPr>
      </w:pPr>
    </w:p>
    <w:p w14:paraId="210EB082" w14:textId="77777777" w:rsidR="00EB0A5D" w:rsidRPr="00900972" w:rsidRDefault="00EB0A5D" w:rsidP="051F1A8D">
      <w:pPr>
        <w:spacing w:line="480" w:lineRule="auto"/>
        <w:rPr>
          <w:rFonts w:ascii="Times New Roman" w:hAnsi="Times New Roman" w:cs="Times New Roman"/>
          <w:sz w:val="24"/>
          <w:szCs w:val="24"/>
        </w:rPr>
      </w:pPr>
      <w:r w:rsidRPr="00900972">
        <w:rPr>
          <w:rFonts w:ascii="Times New Roman" w:hAnsi="Times New Roman" w:cs="Times New Roman"/>
          <w:sz w:val="24"/>
          <w:szCs w:val="24"/>
        </w:rPr>
        <w:t xml:space="preserve">Unlike the Trobriand Islanders, the Yanomami follow patrilineal descent. They also strengthen their relationships by two men marrying the sister of the other, this also builds a longer relationship. Members of the same patrilineage will refer to each other as ‘mash’ meaning people who are related </w:t>
      </w:r>
      <w:proofErr w:type="spellStart"/>
      <w:r w:rsidRPr="00900972">
        <w:rPr>
          <w:rFonts w:ascii="Times New Roman" w:hAnsi="Times New Roman" w:cs="Times New Roman"/>
          <w:sz w:val="24"/>
          <w:szCs w:val="24"/>
        </w:rPr>
        <w:t>patrilineally</w:t>
      </w:r>
      <w:proofErr w:type="spellEnd"/>
      <w:r w:rsidRPr="00900972">
        <w:rPr>
          <w:rFonts w:ascii="Times New Roman" w:hAnsi="Times New Roman" w:cs="Times New Roman"/>
          <w:sz w:val="24"/>
          <w:szCs w:val="24"/>
        </w:rPr>
        <w:t>.</w:t>
      </w:r>
      <w:r w:rsidRPr="00900972">
        <w:rPr>
          <w:rStyle w:val="FootnoteReference"/>
          <w:rFonts w:ascii="Times New Roman" w:hAnsi="Times New Roman" w:cs="Times New Roman"/>
          <w:sz w:val="24"/>
          <w:szCs w:val="24"/>
        </w:rPr>
        <w:footnoteReference w:id="9"/>
      </w:r>
      <w:r w:rsidRPr="00900972">
        <w:rPr>
          <w:rFonts w:ascii="Times New Roman" w:hAnsi="Times New Roman" w:cs="Times New Roman"/>
          <w:sz w:val="24"/>
          <w:szCs w:val="24"/>
        </w:rPr>
        <w:t xml:space="preserve"> It seems, therefore, that the Yanomami follow the theory of descent rather than alliance as </w:t>
      </w:r>
      <w:proofErr w:type="spellStart"/>
      <w:r w:rsidRPr="00900972">
        <w:rPr>
          <w:rFonts w:ascii="Times New Roman" w:hAnsi="Times New Roman" w:cs="Times New Roman"/>
          <w:sz w:val="24"/>
          <w:szCs w:val="24"/>
        </w:rPr>
        <w:t>Chagnon</w:t>
      </w:r>
      <w:proofErr w:type="spellEnd"/>
      <w:r w:rsidRPr="00900972">
        <w:rPr>
          <w:rFonts w:ascii="Times New Roman" w:hAnsi="Times New Roman" w:cs="Times New Roman"/>
          <w:sz w:val="24"/>
          <w:szCs w:val="24"/>
        </w:rPr>
        <w:t xml:space="preserve"> said, “In a word, everyone in Yanomamo society is called by some kinship term that can be translated into what we would call blood relatives”.</w:t>
      </w:r>
      <w:r w:rsidRPr="00900972">
        <w:rPr>
          <w:rStyle w:val="FootnoteReference"/>
          <w:rFonts w:ascii="Times New Roman" w:hAnsi="Times New Roman" w:cs="Times New Roman"/>
          <w:sz w:val="24"/>
          <w:szCs w:val="24"/>
        </w:rPr>
        <w:footnoteReference w:id="10"/>
      </w:r>
      <w:r w:rsidRPr="00900972">
        <w:rPr>
          <w:rFonts w:ascii="Times New Roman" w:hAnsi="Times New Roman" w:cs="Times New Roman"/>
          <w:sz w:val="24"/>
          <w:szCs w:val="24"/>
        </w:rPr>
        <w:t xml:space="preserve"> This shows the vast difference in the way that different societies view </w:t>
      </w:r>
      <w:r w:rsidRPr="00900972">
        <w:rPr>
          <w:rFonts w:ascii="Times New Roman" w:hAnsi="Times New Roman" w:cs="Times New Roman"/>
          <w:sz w:val="24"/>
          <w:szCs w:val="24"/>
        </w:rPr>
        <w:lastRenderedPageBreak/>
        <w:t>kinship, which once again furthers the implication that kinship is nothing but a social construction rather than something that is or is not based on blood.</w:t>
      </w:r>
    </w:p>
    <w:p w14:paraId="60061E4C" w14:textId="77777777" w:rsidR="00CC3079" w:rsidRPr="00900972" w:rsidRDefault="00CC3079" w:rsidP="051F1A8D">
      <w:pPr>
        <w:spacing w:line="480" w:lineRule="auto"/>
        <w:rPr>
          <w:rFonts w:ascii="Times New Roman" w:hAnsi="Times New Roman" w:cs="Times New Roman"/>
          <w:sz w:val="24"/>
          <w:szCs w:val="24"/>
        </w:rPr>
      </w:pPr>
    </w:p>
    <w:p w14:paraId="381E0294" w14:textId="77777777" w:rsidR="00D34886" w:rsidRPr="00900972" w:rsidRDefault="0050149C" w:rsidP="051F1A8D">
      <w:pPr>
        <w:spacing w:line="480" w:lineRule="auto"/>
        <w:rPr>
          <w:rFonts w:ascii="Times New Roman" w:hAnsi="Times New Roman" w:cs="Times New Roman"/>
          <w:sz w:val="24"/>
          <w:szCs w:val="24"/>
        </w:rPr>
      </w:pPr>
      <w:r w:rsidRPr="00900972">
        <w:rPr>
          <w:rFonts w:ascii="Times New Roman" w:hAnsi="Times New Roman" w:cs="Times New Roman"/>
          <w:sz w:val="24"/>
          <w:szCs w:val="24"/>
        </w:rPr>
        <w:t>The Chinese term ‘</w:t>
      </w:r>
      <w:proofErr w:type="spellStart"/>
      <w:r w:rsidRPr="00900972">
        <w:rPr>
          <w:rFonts w:ascii="Times New Roman" w:hAnsi="Times New Roman" w:cs="Times New Roman"/>
          <w:sz w:val="24"/>
          <w:szCs w:val="24"/>
        </w:rPr>
        <w:t>laiwang</w:t>
      </w:r>
      <w:proofErr w:type="spellEnd"/>
      <w:r w:rsidRPr="00900972">
        <w:rPr>
          <w:rFonts w:ascii="Times New Roman" w:hAnsi="Times New Roman" w:cs="Times New Roman"/>
          <w:sz w:val="24"/>
          <w:szCs w:val="24"/>
        </w:rPr>
        <w:t xml:space="preserve">’ </w:t>
      </w:r>
      <w:r w:rsidR="0047393B" w:rsidRPr="00900972">
        <w:rPr>
          <w:rFonts w:ascii="Times New Roman" w:hAnsi="Times New Roman" w:cs="Times New Roman"/>
          <w:sz w:val="24"/>
          <w:szCs w:val="24"/>
        </w:rPr>
        <w:t xml:space="preserve">is </w:t>
      </w:r>
      <w:r w:rsidR="00CB13B6" w:rsidRPr="00900972">
        <w:rPr>
          <w:rFonts w:ascii="Times New Roman" w:hAnsi="Times New Roman" w:cs="Times New Roman"/>
          <w:sz w:val="24"/>
          <w:szCs w:val="24"/>
        </w:rPr>
        <w:t xml:space="preserve">shown to be </w:t>
      </w:r>
      <w:r w:rsidR="0047393B" w:rsidRPr="00900972">
        <w:rPr>
          <w:rFonts w:ascii="Times New Roman" w:hAnsi="Times New Roman" w:cs="Times New Roman"/>
          <w:sz w:val="24"/>
          <w:szCs w:val="24"/>
        </w:rPr>
        <w:t xml:space="preserve">explained by Stafford in Carsten’s work </w:t>
      </w:r>
      <w:r w:rsidR="00FB1459" w:rsidRPr="00900972">
        <w:rPr>
          <w:rFonts w:ascii="Times New Roman" w:hAnsi="Times New Roman" w:cs="Times New Roman"/>
          <w:sz w:val="24"/>
          <w:szCs w:val="24"/>
        </w:rPr>
        <w:t xml:space="preserve">in relation to relatedness to be including of </w:t>
      </w:r>
      <w:r w:rsidR="00FB1459" w:rsidRPr="051F1A8D">
        <w:rPr>
          <w:rFonts w:ascii="Times New Roman" w:hAnsi="Times New Roman" w:cs="Times New Roman"/>
          <w:i/>
          <w:iCs/>
          <w:sz w:val="24"/>
          <w:szCs w:val="24"/>
        </w:rPr>
        <w:t xml:space="preserve">any </w:t>
      </w:r>
      <w:r w:rsidR="00FB1459" w:rsidRPr="00900972">
        <w:rPr>
          <w:rFonts w:ascii="Times New Roman" w:hAnsi="Times New Roman" w:cs="Times New Roman"/>
          <w:sz w:val="24"/>
          <w:szCs w:val="24"/>
        </w:rPr>
        <w:t>form of relation</w:t>
      </w:r>
      <w:r w:rsidR="003639BB" w:rsidRPr="00900972">
        <w:rPr>
          <w:rFonts w:ascii="Times New Roman" w:hAnsi="Times New Roman" w:cs="Times New Roman"/>
          <w:sz w:val="24"/>
          <w:szCs w:val="24"/>
        </w:rPr>
        <w:t>, this includes the ties that may be formed between neighbours</w:t>
      </w:r>
      <w:r w:rsidR="00B22A8A" w:rsidRPr="00900972">
        <w:rPr>
          <w:rFonts w:ascii="Times New Roman" w:hAnsi="Times New Roman" w:cs="Times New Roman"/>
          <w:sz w:val="24"/>
          <w:szCs w:val="24"/>
        </w:rPr>
        <w:t xml:space="preserve"> and friends</w:t>
      </w:r>
      <w:r w:rsidR="00F40E84" w:rsidRPr="00900972">
        <w:rPr>
          <w:rFonts w:ascii="Times New Roman" w:hAnsi="Times New Roman" w:cs="Times New Roman"/>
          <w:sz w:val="24"/>
          <w:szCs w:val="24"/>
        </w:rPr>
        <w:t>.</w:t>
      </w:r>
      <w:r w:rsidR="003639BB" w:rsidRPr="00900972">
        <w:rPr>
          <w:rStyle w:val="FootnoteReference"/>
          <w:rFonts w:ascii="Times New Roman" w:hAnsi="Times New Roman" w:cs="Times New Roman"/>
          <w:sz w:val="24"/>
          <w:szCs w:val="24"/>
        </w:rPr>
        <w:footnoteReference w:id="11"/>
      </w:r>
      <w:r w:rsidR="00F40E84" w:rsidRPr="00900972">
        <w:rPr>
          <w:rFonts w:ascii="Times New Roman" w:hAnsi="Times New Roman" w:cs="Times New Roman"/>
          <w:sz w:val="24"/>
          <w:szCs w:val="24"/>
        </w:rPr>
        <w:t xml:space="preserve"> Evidently, this form of kinship is not based on blood and demonstrates that it is most definitely possible for kinship to be based on other factors rather than just genetics. </w:t>
      </w:r>
      <w:r w:rsidR="00B358EA" w:rsidRPr="00900972">
        <w:rPr>
          <w:rFonts w:ascii="Times New Roman" w:hAnsi="Times New Roman" w:cs="Times New Roman"/>
          <w:sz w:val="24"/>
          <w:szCs w:val="24"/>
        </w:rPr>
        <w:t xml:space="preserve">This </w:t>
      </w:r>
      <w:r w:rsidR="00DC3D7A" w:rsidRPr="00900972">
        <w:rPr>
          <w:rFonts w:ascii="Times New Roman" w:hAnsi="Times New Roman" w:cs="Times New Roman"/>
          <w:sz w:val="24"/>
          <w:szCs w:val="24"/>
        </w:rPr>
        <w:t>shows</w:t>
      </w:r>
      <w:r w:rsidR="00B358EA" w:rsidRPr="00900972">
        <w:rPr>
          <w:rFonts w:ascii="Times New Roman" w:hAnsi="Times New Roman" w:cs="Times New Roman"/>
          <w:sz w:val="24"/>
          <w:szCs w:val="24"/>
        </w:rPr>
        <w:t xml:space="preserve"> that relatedness and kinship are much more than just biology. Additionally, this may also be seen in modern </w:t>
      </w:r>
      <w:r w:rsidR="00DC3D7A" w:rsidRPr="00900972">
        <w:rPr>
          <w:rFonts w:ascii="Times New Roman" w:hAnsi="Times New Roman" w:cs="Times New Roman"/>
          <w:sz w:val="24"/>
          <w:szCs w:val="24"/>
        </w:rPr>
        <w:t>day to day</w:t>
      </w:r>
      <w:r w:rsidR="00B358EA" w:rsidRPr="00900972">
        <w:rPr>
          <w:rFonts w:ascii="Times New Roman" w:hAnsi="Times New Roman" w:cs="Times New Roman"/>
          <w:sz w:val="24"/>
          <w:szCs w:val="24"/>
        </w:rPr>
        <w:t xml:space="preserve"> life; many people consider close friends or people they have known their whole lives to be family due to the closeness of their relationships</w:t>
      </w:r>
      <w:r w:rsidR="00097724" w:rsidRPr="00900972">
        <w:rPr>
          <w:rFonts w:ascii="Times New Roman" w:hAnsi="Times New Roman" w:cs="Times New Roman"/>
          <w:sz w:val="24"/>
          <w:szCs w:val="24"/>
        </w:rPr>
        <w:t>, assuming that family and kin are closely related concepts</w:t>
      </w:r>
      <w:r w:rsidR="009E2BC5" w:rsidRPr="00900972">
        <w:rPr>
          <w:rFonts w:ascii="Times New Roman" w:hAnsi="Times New Roman" w:cs="Times New Roman"/>
          <w:sz w:val="24"/>
          <w:szCs w:val="24"/>
        </w:rPr>
        <w:t xml:space="preserve"> this is once again a prime example that kinship does not have to be defined as a blood relation</w:t>
      </w:r>
      <w:r w:rsidR="0010551A" w:rsidRPr="00900972">
        <w:rPr>
          <w:rFonts w:ascii="Times New Roman" w:hAnsi="Times New Roman" w:cs="Times New Roman"/>
          <w:sz w:val="24"/>
          <w:szCs w:val="24"/>
        </w:rPr>
        <w:t xml:space="preserve">, it </w:t>
      </w:r>
      <w:r w:rsidR="00BC5043" w:rsidRPr="00900972">
        <w:rPr>
          <w:rFonts w:ascii="Times New Roman" w:hAnsi="Times New Roman" w:cs="Times New Roman"/>
          <w:sz w:val="24"/>
          <w:szCs w:val="24"/>
        </w:rPr>
        <w:t>could instead be viewed as presenting kinship as a social construction.</w:t>
      </w:r>
    </w:p>
    <w:p w14:paraId="44EAFD9C" w14:textId="77777777" w:rsidR="00D34886" w:rsidRPr="00900972" w:rsidRDefault="00D34886" w:rsidP="051F1A8D">
      <w:pPr>
        <w:spacing w:line="480" w:lineRule="auto"/>
        <w:rPr>
          <w:rFonts w:ascii="Times New Roman" w:hAnsi="Times New Roman" w:cs="Times New Roman"/>
          <w:sz w:val="24"/>
          <w:szCs w:val="24"/>
        </w:rPr>
      </w:pPr>
    </w:p>
    <w:p w14:paraId="37CBF5DA" w14:textId="77777777" w:rsidR="006A3314" w:rsidRPr="00900972" w:rsidRDefault="051F1A8D" w:rsidP="051F1A8D">
      <w:pPr>
        <w:spacing w:line="480" w:lineRule="auto"/>
        <w:rPr>
          <w:rFonts w:ascii="Times New Roman" w:hAnsi="Times New Roman" w:cs="Times New Roman"/>
          <w:sz w:val="24"/>
          <w:szCs w:val="24"/>
        </w:rPr>
      </w:pPr>
      <w:r w:rsidRPr="051F1A8D">
        <w:rPr>
          <w:rFonts w:ascii="Times New Roman" w:hAnsi="Times New Roman" w:cs="Times New Roman"/>
          <w:sz w:val="24"/>
          <w:szCs w:val="24"/>
        </w:rPr>
        <w:t xml:space="preserve">Overall, there are a number of strong arguments to suggest that kinship is both based on blood and that it is not. However, the given examples such as the Nuer and the Trobriand Islanders provide such powerful arguments that kinship and blood are not necessarily as closely related as one might initially believe that it becomes more difficult to argue that kinship is in fact based on blood. Undoubtedly, processes such as adoption show that people do not have to be biologically related to their family in order for them to be considered each other’s kin, despite the descent theory’s best efforts to suggest that kinship and blood are one and the same. However, it cannot be denied that there are certain elements of kinship within the given ethnographic examples that are based on blood such as a mother’s bond with their </w:t>
      </w:r>
      <w:r w:rsidRPr="051F1A8D">
        <w:rPr>
          <w:rFonts w:ascii="Times New Roman" w:hAnsi="Times New Roman" w:cs="Times New Roman"/>
          <w:sz w:val="24"/>
          <w:szCs w:val="24"/>
        </w:rPr>
        <w:lastRenderedPageBreak/>
        <w:t>child, despite this there are too many other factors to decide that kinship is purely based on blood. There is also the suggestion that kinship is a social construction that is relative to each person or society meaning that kinship is not based on blood, kinship is different for everyone and to state that blood relations are the only way of defining the term would be ignorant.</w:t>
      </w:r>
    </w:p>
    <w:p w14:paraId="4B94D5A5" w14:textId="77777777" w:rsidR="003154F8" w:rsidRPr="00900972" w:rsidRDefault="003154F8" w:rsidP="051F1A8D">
      <w:pPr>
        <w:spacing w:line="480" w:lineRule="auto"/>
        <w:rPr>
          <w:rFonts w:ascii="Times New Roman" w:hAnsi="Times New Roman" w:cs="Times New Roman"/>
          <w:sz w:val="24"/>
          <w:szCs w:val="24"/>
        </w:rPr>
      </w:pPr>
    </w:p>
    <w:p w14:paraId="3DEEC669" w14:textId="77777777" w:rsidR="003154F8" w:rsidRPr="00900972" w:rsidRDefault="003154F8" w:rsidP="051F1A8D">
      <w:pPr>
        <w:spacing w:line="480" w:lineRule="auto"/>
        <w:rPr>
          <w:rFonts w:ascii="Times New Roman" w:hAnsi="Times New Roman" w:cs="Times New Roman"/>
          <w:sz w:val="24"/>
          <w:szCs w:val="24"/>
        </w:rPr>
      </w:pPr>
    </w:p>
    <w:p w14:paraId="3656B9AB" w14:textId="77777777" w:rsidR="003154F8" w:rsidRPr="00900972" w:rsidRDefault="003154F8">
      <w:pPr>
        <w:rPr>
          <w:rFonts w:ascii="Times New Roman" w:hAnsi="Times New Roman" w:cs="Times New Roman"/>
          <w:sz w:val="24"/>
          <w:szCs w:val="24"/>
        </w:rPr>
      </w:pPr>
    </w:p>
    <w:p w14:paraId="71F4B6D5" w14:textId="77777777" w:rsidR="003154F8" w:rsidRPr="00900972" w:rsidRDefault="003154F8">
      <w:pPr>
        <w:rPr>
          <w:rFonts w:ascii="Times New Roman" w:hAnsi="Times New Roman" w:cs="Times New Roman"/>
          <w:sz w:val="24"/>
          <w:szCs w:val="24"/>
        </w:rPr>
      </w:pPr>
      <w:r w:rsidRPr="00900972">
        <w:rPr>
          <w:rFonts w:ascii="Times New Roman" w:hAnsi="Times New Roman" w:cs="Times New Roman"/>
          <w:sz w:val="24"/>
          <w:szCs w:val="24"/>
        </w:rPr>
        <w:t>WORD COUNT: 18</w:t>
      </w:r>
      <w:r w:rsidR="00B647EA">
        <w:rPr>
          <w:rFonts w:ascii="Times New Roman" w:hAnsi="Times New Roman" w:cs="Times New Roman"/>
          <w:sz w:val="24"/>
          <w:szCs w:val="24"/>
        </w:rPr>
        <w:t xml:space="preserve">78 </w:t>
      </w:r>
    </w:p>
    <w:p w14:paraId="45FB0818" w14:textId="77777777" w:rsidR="00E96B69" w:rsidRDefault="00E96B69">
      <w:pPr>
        <w:rPr>
          <w:rFonts w:ascii="Times New Roman" w:hAnsi="Times New Roman" w:cs="Times New Roman"/>
          <w:sz w:val="24"/>
          <w:szCs w:val="24"/>
        </w:rPr>
      </w:pPr>
    </w:p>
    <w:p w14:paraId="049F31CB" w14:textId="77777777" w:rsidR="00900972" w:rsidRDefault="00900972">
      <w:pPr>
        <w:rPr>
          <w:rFonts w:ascii="Times New Roman" w:hAnsi="Times New Roman" w:cs="Times New Roman"/>
          <w:sz w:val="24"/>
          <w:szCs w:val="24"/>
        </w:rPr>
      </w:pPr>
    </w:p>
    <w:p w14:paraId="53128261" w14:textId="77777777" w:rsidR="00900972" w:rsidRDefault="00900972">
      <w:pPr>
        <w:rPr>
          <w:rFonts w:ascii="Times New Roman" w:hAnsi="Times New Roman" w:cs="Times New Roman"/>
          <w:sz w:val="24"/>
          <w:szCs w:val="24"/>
        </w:rPr>
      </w:pPr>
    </w:p>
    <w:p w14:paraId="62486C05" w14:textId="77777777" w:rsidR="00900972" w:rsidRDefault="00900972">
      <w:pPr>
        <w:rPr>
          <w:rFonts w:ascii="Times New Roman" w:hAnsi="Times New Roman" w:cs="Times New Roman"/>
          <w:sz w:val="24"/>
          <w:szCs w:val="24"/>
        </w:rPr>
      </w:pPr>
    </w:p>
    <w:p w14:paraId="4101652C" w14:textId="77777777" w:rsidR="00900972" w:rsidRDefault="00900972">
      <w:pPr>
        <w:rPr>
          <w:rFonts w:ascii="Times New Roman" w:hAnsi="Times New Roman" w:cs="Times New Roman"/>
          <w:sz w:val="24"/>
          <w:szCs w:val="24"/>
        </w:rPr>
      </w:pPr>
    </w:p>
    <w:p w14:paraId="4B99056E" w14:textId="77777777" w:rsidR="00900972" w:rsidRDefault="00900972">
      <w:pPr>
        <w:rPr>
          <w:rFonts w:ascii="Times New Roman" w:hAnsi="Times New Roman" w:cs="Times New Roman"/>
          <w:sz w:val="24"/>
          <w:szCs w:val="24"/>
        </w:rPr>
      </w:pPr>
    </w:p>
    <w:p w14:paraId="1299C43A" w14:textId="77777777" w:rsidR="00900972" w:rsidRDefault="00900972">
      <w:pPr>
        <w:rPr>
          <w:rFonts w:ascii="Times New Roman" w:hAnsi="Times New Roman" w:cs="Times New Roman"/>
          <w:sz w:val="24"/>
          <w:szCs w:val="24"/>
        </w:rPr>
      </w:pPr>
    </w:p>
    <w:p w14:paraId="4DDBEF00" w14:textId="77777777" w:rsidR="00900972" w:rsidRDefault="00900972">
      <w:pPr>
        <w:rPr>
          <w:rFonts w:ascii="Times New Roman" w:hAnsi="Times New Roman" w:cs="Times New Roman"/>
          <w:sz w:val="24"/>
          <w:szCs w:val="24"/>
        </w:rPr>
      </w:pPr>
    </w:p>
    <w:p w14:paraId="3461D779" w14:textId="77777777" w:rsidR="00900972" w:rsidRDefault="00900972">
      <w:pPr>
        <w:rPr>
          <w:rFonts w:ascii="Times New Roman" w:hAnsi="Times New Roman" w:cs="Times New Roman"/>
          <w:sz w:val="24"/>
          <w:szCs w:val="24"/>
        </w:rPr>
      </w:pPr>
    </w:p>
    <w:p w14:paraId="3CF2D8B6" w14:textId="77777777" w:rsidR="00900972" w:rsidRDefault="00900972">
      <w:pPr>
        <w:rPr>
          <w:rFonts w:ascii="Times New Roman" w:hAnsi="Times New Roman" w:cs="Times New Roman"/>
          <w:sz w:val="24"/>
          <w:szCs w:val="24"/>
        </w:rPr>
      </w:pPr>
    </w:p>
    <w:p w14:paraId="0FB78278" w14:textId="77777777" w:rsidR="00900972" w:rsidRDefault="00900972">
      <w:pPr>
        <w:rPr>
          <w:rFonts w:ascii="Times New Roman" w:hAnsi="Times New Roman" w:cs="Times New Roman"/>
          <w:sz w:val="24"/>
          <w:szCs w:val="24"/>
        </w:rPr>
      </w:pPr>
    </w:p>
    <w:p w14:paraId="1FC39945" w14:textId="77777777" w:rsidR="00900972" w:rsidRDefault="00900972">
      <w:pPr>
        <w:rPr>
          <w:rFonts w:ascii="Times New Roman" w:hAnsi="Times New Roman" w:cs="Times New Roman"/>
          <w:sz w:val="24"/>
          <w:szCs w:val="24"/>
        </w:rPr>
      </w:pPr>
    </w:p>
    <w:p w14:paraId="0562CB0E" w14:textId="77777777" w:rsidR="00900972" w:rsidRDefault="00900972">
      <w:pPr>
        <w:rPr>
          <w:rFonts w:ascii="Times New Roman" w:hAnsi="Times New Roman" w:cs="Times New Roman"/>
          <w:sz w:val="24"/>
          <w:szCs w:val="24"/>
        </w:rPr>
      </w:pPr>
    </w:p>
    <w:p w14:paraId="34CE0A41" w14:textId="77777777" w:rsidR="00900972" w:rsidRDefault="00900972">
      <w:pPr>
        <w:rPr>
          <w:rFonts w:ascii="Times New Roman" w:hAnsi="Times New Roman" w:cs="Times New Roman"/>
          <w:sz w:val="24"/>
          <w:szCs w:val="24"/>
        </w:rPr>
      </w:pPr>
    </w:p>
    <w:p w14:paraId="62EBF3C5" w14:textId="77777777" w:rsidR="00900972" w:rsidRDefault="00900972">
      <w:pPr>
        <w:rPr>
          <w:rFonts w:ascii="Times New Roman" w:hAnsi="Times New Roman" w:cs="Times New Roman"/>
          <w:sz w:val="24"/>
          <w:szCs w:val="24"/>
        </w:rPr>
      </w:pPr>
    </w:p>
    <w:p w14:paraId="6D98A12B" w14:textId="77777777" w:rsidR="00900972" w:rsidRDefault="00900972">
      <w:pPr>
        <w:rPr>
          <w:rFonts w:ascii="Times New Roman" w:hAnsi="Times New Roman" w:cs="Times New Roman"/>
          <w:sz w:val="24"/>
          <w:szCs w:val="24"/>
        </w:rPr>
      </w:pPr>
    </w:p>
    <w:p w14:paraId="2946DB82" w14:textId="77777777" w:rsidR="00900972" w:rsidRDefault="00900972">
      <w:pPr>
        <w:rPr>
          <w:rFonts w:ascii="Times New Roman" w:hAnsi="Times New Roman" w:cs="Times New Roman"/>
          <w:sz w:val="24"/>
          <w:szCs w:val="24"/>
        </w:rPr>
      </w:pPr>
    </w:p>
    <w:p w14:paraId="5997CC1D" w14:textId="77777777" w:rsidR="00900972" w:rsidRDefault="00900972">
      <w:pPr>
        <w:rPr>
          <w:rFonts w:ascii="Times New Roman" w:hAnsi="Times New Roman" w:cs="Times New Roman"/>
          <w:sz w:val="24"/>
          <w:szCs w:val="24"/>
        </w:rPr>
      </w:pPr>
    </w:p>
    <w:p w14:paraId="110FFD37" w14:textId="77777777" w:rsidR="00900972" w:rsidRDefault="00900972">
      <w:pPr>
        <w:rPr>
          <w:rFonts w:ascii="Times New Roman" w:hAnsi="Times New Roman" w:cs="Times New Roman"/>
          <w:sz w:val="24"/>
          <w:szCs w:val="24"/>
        </w:rPr>
      </w:pPr>
    </w:p>
    <w:p w14:paraId="6B699379" w14:textId="77777777" w:rsidR="00900972" w:rsidRDefault="00900972">
      <w:pPr>
        <w:rPr>
          <w:rFonts w:ascii="Times New Roman" w:hAnsi="Times New Roman" w:cs="Times New Roman"/>
          <w:sz w:val="24"/>
          <w:szCs w:val="24"/>
        </w:rPr>
      </w:pPr>
    </w:p>
    <w:p w14:paraId="3FE9F23F" w14:textId="77777777" w:rsidR="00900972" w:rsidRDefault="00900972">
      <w:pPr>
        <w:rPr>
          <w:rFonts w:ascii="Times New Roman" w:hAnsi="Times New Roman" w:cs="Times New Roman"/>
          <w:sz w:val="24"/>
          <w:szCs w:val="24"/>
        </w:rPr>
      </w:pPr>
    </w:p>
    <w:p w14:paraId="1F72F646" w14:textId="77777777" w:rsidR="00900972" w:rsidRDefault="00900972">
      <w:pPr>
        <w:rPr>
          <w:rFonts w:ascii="Times New Roman" w:hAnsi="Times New Roman" w:cs="Times New Roman"/>
          <w:sz w:val="24"/>
          <w:szCs w:val="24"/>
        </w:rPr>
      </w:pPr>
    </w:p>
    <w:p w14:paraId="08CE6F91" w14:textId="77777777" w:rsidR="00900972" w:rsidRDefault="00900972">
      <w:pPr>
        <w:rPr>
          <w:rFonts w:ascii="Times New Roman" w:hAnsi="Times New Roman" w:cs="Times New Roman"/>
          <w:sz w:val="24"/>
          <w:szCs w:val="24"/>
        </w:rPr>
      </w:pPr>
    </w:p>
    <w:p w14:paraId="61CDCEAD" w14:textId="77777777" w:rsidR="00900972" w:rsidRDefault="00900972">
      <w:pPr>
        <w:rPr>
          <w:rFonts w:ascii="Times New Roman" w:hAnsi="Times New Roman" w:cs="Times New Roman"/>
          <w:sz w:val="24"/>
          <w:szCs w:val="24"/>
        </w:rPr>
      </w:pPr>
    </w:p>
    <w:p w14:paraId="6BB9E253" w14:textId="77777777" w:rsidR="00900972" w:rsidRDefault="00900972">
      <w:pPr>
        <w:rPr>
          <w:rFonts w:ascii="Times New Roman" w:hAnsi="Times New Roman" w:cs="Times New Roman"/>
          <w:sz w:val="24"/>
          <w:szCs w:val="24"/>
        </w:rPr>
      </w:pPr>
    </w:p>
    <w:p w14:paraId="23DE523C" w14:textId="77777777" w:rsidR="00900972" w:rsidRDefault="00900972">
      <w:pPr>
        <w:rPr>
          <w:rFonts w:ascii="Times New Roman" w:hAnsi="Times New Roman" w:cs="Times New Roman"/>
          <w:sz w:val="24"/>
          <w:szCs w:val="24"/>
        </w:rPr>
      </w:pPr>
    </w:p>
    <w:p w14:paraId="52E56223" w14:textId="77777777" w:rsidR="00900972" w:rsidRDefault="00900972">
      <w:pPr>
        <w:rPr>
          <w:rFonts w:ascii="Times New Roman" w:hAnsi="Times New Roman" w:cs="Times New Roman"/>
          <w:sz w:val="24"/>
          <w:szCs w:val="24"/>
        </w:rPr>
      </w:pPr>
    </w:p>
    <w:p w14:paraId="07547A01" w14:textId="77777777" w:rsidR="00900972" w:rsidRDefault="00900972">
      <w:pPr>
        <w:rPr>
          <w:rFonts w:ascii="Times New Roman" w:hAnsi="Times New Roman" w:cs="Times New Roman"/>
          <w:sz w:val="24"/>
          <w:szCs w:val="24"/>
        </w:rPr>
      </w:pPr>
    </w:p>
    <w:p w14:paraId="5043CB0F" w14:textId="77777777" w:rsidR="00900972" w:rsidRDefault="00900972">
      <w:pPr>
        <w:rPr>
          <w:rFonts w:ascii="Times New Roman" w:hAnsi="Times New Roman" w:cs="Times New Roman"/>
          <w:sz w:val="24"/>
          <w:szCs w:val="24"/>
        </w:rPr>
      </w:pPr>
    </w:p>
    <w:p w14:paraId="07459315" w14:textId="77777777" w:rsidR="00900972" w:rsidRDefault="00900972">
      <w:pPr>
        <w:rPr>
          <w:rFonts w:ascii="Times New Roman" w:hAnsi="Times New Roman" w:cs="Times New Roman"/>
          <w:sz w:val="24"/>
          <w:szCs w:val="24"/>
        </w:rPr>
      </w:pPr>
    </w:p>
    <w:p w14:paraId="6537F28F" w14:textId="77777777" w:rsidR="00900972" w:rsidRDefault="00900972">
      <w:pPr>
        <w:rPr>
          <w:rFonts w:ascii="Times New Roman" w:hAnsi="Times New Roman" w:cs="Times New Roman"/>
          <w:sz w:val="24"/>
          <w:szCs w:val="24"/>
        </w:rPr>
      </w:pPr>
    </w:p>
    <w:p w14:paraId="6DFB9E20" w14:textId="77777777" w:rsidR="00900972" w:rsidRDefault="00900972">
      <w:pPr>
        <w:rPr>
          <w:rFonts w:ascii="Times New Roman" w:hAnsi="Times New Roman" w:cs="Times New Roman"/>
          <w:sz w:val="24"/>
          <w:szCs w:val="24"/>
        </w:rPr>
      </w:pPr>
    </w:p>
    <w:p w14:paraId="70DF9E56" w14:textId="77777777" w:rsidR="00900972" w:rsidRDefault="00900972">
      <w:pPr>
        <w:rPr>
          <w:rFonts w:ascii="Times New Roman" w:hAnsi="Times New Roman" w:cs="Times New Roman"/>
          <w:sz w:val="24"/>
          <w:szCs w:val="24"/>
        </w:rPr>
      </w:pPr>
    </w:p>
    <w:p w14:paraId="44E871BC" w14:textId="77777777" w:rsidR="00900972" w:rsidRDefault="00900972">
      <w:pPr>
        <w:rPr>
          <w:rFonts w:ascii="Times New Roman" w:hAnsi="Times New Roman" w:cs="Times New Roman"/>
          <w:sz w:val="24"/>
          <w:szCs w:val="24"/>
        </w:rPr>
      </w:pPr>
    </w:p>
    <w:p w14:paraId="144A5D23" w14:textId="77777777" w:rsidR="00900972" w:rsidRDefault="00900972">
      <w:pPr>
        <w:rPr>
          <w:rFonts w:ascii="Times New Roman" w:hAnsi="Times New Roman" w:cs="Times New Roman"/>
          <w:sz w:val="24"/>
          <w:szCs w:val="24"/>
        </w:rPr>
      </w:pPr>
    </w:p>
    <w:p w14:paraId="738610EB" w14:textId="77777777" w:rsidR="00900972" w:rsidRDefault="00900972">
      <w:pPr>
        <w:rPr>
          <w:rFonts w:ascii="Times New Roman" w:hAnsi="Times New Roman" w:cs="Times New Roman"/>
          <w:sz w:val="24"/>
          <w:szCs w:val="24"/>
        </w:rPr>
      </w:pPr>
    </w:p>
    <w:p w14:paraId="637805D2" w14:textId="77777777" w:rsidR="00900972" w:rsidRDefault="00900972">
      <w:pPr>
        <w:rPr>
          <w:rFonts w:ascii="Times New Roman" w:hAnsi="Times New Roman" w:cs="Times New Roman"/>
          <w:sz w:val="24"/>
          <w:szCs w:val="24"/>
        </w:rPr>
      </w:pPr>
    </w:p>
    <w:p w14:paraId="463F29E8" w14:textId="77777777" w:rsidR="00900972" w:rsidRDefault="00900972">
      <w:pPr>
        <w:rPr>
          <w:rFonts w:ascii="Times New Roman" w:hAnsi="Times New Roman" w:cs="Times New Roman"/>
          <w:sz w:val="24"/>
          <w:szCs w:val="24"/>
        </w:rPr>
      </w:pPr>
    </w:p>
    <w:p w14:paraId="3B7B4B86" w14:textId="77777777" w:rsidR="00900972" w:rsidRDefault="00900972">
      <w:pPr>
        <w:rPr>
          <w:rFonts w:ascii="Times New Roman" w:hAnsi="Times New Roman" w:cs="Times New Roman"/>
          <w:sz w:val="24"/>
          <w:szCs w:val="24"/>
        </w:rPr>
      </w:pPr>
    </w:p>
    <w:p w14:paraId="3A0FF5F2" w14:textId="77777777" w:rsidR="00900972" w:rsidRPr="00900972" w:rsidRDefault="00900972">
      <w:pPr>
        <w:rPr>
          <w:rFonts w:ascii="Times New Roman" w:hAnsi="Times New Roman" w:cs="Times New Roman"/>
          <w:sz w:val="24"/>
          <w:szCs w:val="24"/>
        </w:rPr>
      </w:pPr>
    </w:p>
    <w:p w14:paraId="5630AD66" w14:textId="77777777" w:rsidR="00E96B69" w:rsidRPr="00900972" w:rsidRDefault="00E96B69">
      <w:pPr>
        <w:rPr>
          <w:rFonts w:ascii="Times New Roman" w:hAnsi="Times New Roman" w:cs="Times New Roman"/>
          <w:sz w:val="24"/>
          <w:szCs w:val="24"/>
        </w:rPr>
      </w:pPr>
    </w:p>
    <w:p w14:paraId="61829076" w14:textId="77777777" w:rsidR="00E96B69" w:rsidRPr="00900972" w:rsidRDefault="00E96B69">
      <w:pPr>
        <w:rPr>
          <w:rFonts w:ascii="Times New Roman" w:hAnsi="Times New Roman" w:cs="Times New Roman"/>
          <w:sz w:val="24"/>
          <w:szCs w:val="24"/>
        </w:rPr>
      </w:pPr>
    </w:p>
    <w:p w14:paraId="2BA226A1" w14:textId="77777777" w:rsidR="00E96B69" w:rsidRPr="00900972" w:rsidRDefault="00E96B69">
      <w:pPr>
        <w:rPr>
          <w:rFonts w:ascii="Times New Roman" w:hAnsi="Times New Roman" w:cs="Times New Roman"/>
          <w:sz w:val="24"/>
          <w:szCs w:val="24"/>
        </w:rPr>
      </w:pPr>
    </w:p>
    <w:p w14:paraId="410A10E2" w14:textId="77777777" w:rsidR="002E5376" w:rsidRDefault="002E5376" w:rsidP="00E96B69">
      <w:pPr>
        <w:ind w:left="3600"/>
        <w:rPr>
          <w:rFonts w:ascii="Times New Roman" w:hAnsi="Times New Roman" w:cs="Times New Roman"/>
          <w:sz w:val="24"/>
          <w:szCs w:val="24"/>
        </w:rPr>
      </w:pPr>
    </w:p>
    <w:p w14:paraId="57DF07AC" w14:textId="77777777" w:rsidR="002E5376" w:rsidRDefault="002E5376" w:rsidP="00E96B69">
      <w:pPr>
        <w:ind w:left="3600"/>
        <w:rPr>
          <w:rFonts w:ascii="Times New Roman" w:hAnsi="Times New Roman" w:cs="Times New Roman"/>
          <w:sz w:val="24"/>
          <w:szCs w:val="24"/>
        </w:rPr>
      </w:pPr>
    </w:p>
    <w:p w14:paraId="14149639" w14:textId="77777777" w:rsidR="002E5376" w:rsidRDefault="002E5376" w:rsidP="00E96B69">
      <w:pPr>
        <w:ind w:left="3600"/>
        <w:rPr>
          <w:rFonts w:ascii="Times New Roman" w:hAnsi="Times New Roman" w:cs="Times New Roman"/>
          <w:sz w:val="24"/>
          <w:szCs w:val="24"/>
        </w:rPr>
      </w:pPr>
    </w:p>
    <w:p w14:paraId="07280B76" w14:textId="22363178" w:rsidR="00E96B69" w:rsidRPr="00900972" w:rsidRDefault="00E96B69" w:rsidP="00E96B69">
      <w:pPr>
        <w:ind w:left="3600"/>
        <w:rPr>
          <w:rFonts w:ascii="Times New Roman" w:hAnsi="Times New Roman" w:cs="Times New Roman"/>
          <w:sz w:val="24"/>
          <w:szCs w:val="24"/>
        </w:rPr>
      </w:pPr>
      <w:r w:rsidRPr="00900972">
        <w:rPr>
          <w:rFonts w:ascii="Times New Roman" w:hAnsi="Times New Roman" w:cs="Times New Roman"/>
          <w:sz w:val="24"/>
          <w:szCs w:val="24"/>
        </w:rPr>
        <w:t>BIBLIOGRAPHY</w:t>
      </w:r>
    </w:p>
    <w:p w14:paraId="17AD93B2" w14:textId="77777777" w:rsidR="00C55F7D" w:rsidRPr="00900972" w:rsidRDefault="00C55F7D" w:rsidP="00C55F7D">
      <w:pPr>
        <w:rPr>
          <w:rFonts w:ascii="Times New Roman" w:hAnsi="Times New Roman" w:cs="Times New Roman"/>
          <w:sz w:val="24"/>
          <w:szCs w:val="24"/>
        </w:rPr>
      </w:pPr>
    </w:p>
    <w:p w14:paraId="765DB934" w14:textId="77777777" w:rsidR="009E69A8" w:rsidRPr="00900972" w:rsidRDefault="009E69A8"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 xml:space="preserve">Murray, AHJ. 1961. </w:t>
      </w:r>
      <w:r w:rsidRPr="00900972">
        <w:rPr>
          <w:rFonts w:ascii="Times New Roman" w:hAnsi="Times New Roman" w:cs="Times New Roman"/>
          <w:i/>
          <w:sz w:val="24"/>
          <w:szCs w:val="24"/>
        </w:rPr>
        <w:t xml:space="preserve">The Oxford English Dictionary. </w:t>
      </w:r>
      <w:r w:rsidRPr="00900972">
        <w:rPr>
          <w:rFonts w:ascii="Times New Roman" w:hAnsi="Times New Roman" w:cs="Times New Roman"/>
          <w:sz w:val="24"/>
          <w:szCs w:val="24"/>
        </w:rPr>
        <w:t>Oxford: Clarendon Press</w:t>
      </w:r>
    </w:p>
    <w:p w14:paraId="6470BCC9" w14:textId="77777777" w:rsidR="00C55F7D" w:rsidRPr="00900972" w:rsidRDefault="004835CD"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 xml:space="preserve">Murray, AHJ. 1961. </w:t>
      </w:r>
      <w:r w:rsidRPr="00900972">
        <w:rPr>
          <w:rFonts w:ascii="Times New Roman" w:hAnsi="Times New Roman" w:cs="Times New Roman"/>
          <w:i/>
          <w:sz w:val="24"/>
          <w:szCs w:val="24"/>
        </w:rPr>
        <w:t xml:space="preserve">The Oxford English Dictionary. </w:t>
      </w:r>
      <w:r w:rsidRPr="00900972">
        <w:rPr>
          <w:rFonts w:ascii="Times New Roman" w:hAnsi="Times New Roman" w:cs="Times New Roman"/>
          <w:sz w:val="24"/>
          <w:szCs w:val="24"/>
        </w:rPr>
        <w:t>Oxford: Clarendon Press</w:t>
      </w:r>
      <w:r w:rsidR="00C55F7D" w:rsidRPr="00900972">
        <w:rPr>
          <w:rFonts w:ascii="Times New Roman" w:hAnsi="Times New Roman" w:cs="Times New Roman"/>
          <w:sz w:val="24"/>
          <w:szCs w:val="24"/>
        </w:rPr>
        <w:t xml:space="preserve"> </w:t>
      </w:r>
    </w:p>
    <w:p w14:paraId="768E4C40" w14:textId="77777777" w:rsidR="00C55F7D" w:rsidRPr="00900972" w:rsidRDefault="007A386D"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Parkin, R</w:t>
      </w:r>
      <w:r w:rsidR="002B50F0" w:rsidRPr="00900972">
        <w:rPr>
          <w:rFonts w:ascii="Times New Roman" w:hAnsi="Times New Roman" w:cs="Times New Roman"/>
          <w:sz w:val="24"/>
          <w:szCs w:val="24"/>
        </w:rPr>
        <w:t xml:space="preserve">. 1997. </w:t>
      </w:r>
      <w:r w:rsidR="002B50F0" w:rsidRPr="00900972">
        <w:rPr>
          <w:rFonts w:ascii="Times New Roman" w:hAnsi="Times New Roman" w:cs="Times New Roman"/>
          <w:i/>
          <w:sz w:val="24"/>
          <w:szCs w:val="24"/>
        </w:rPr>
        <w:t>Kinship, An Introduction to the Basic Concepts</w:t>
      </w:r>
      <w:r w:rsidR="002B50F0" w:rsidRPr="00900972">
        <w:rPr>
          <w:rFonts w:ascii="Times New Roman" w:hAnsi="Times New Roman" w:cs="Times New Roman"/>
          <w:sz w:val="24"/>
          <w:szCs w:val="24"/>
        </w:rPr>
        <w:t xml:space="preserve">. </w:t>
      </w:r>
      <w:r w:rsidR="0001557F" w:rsidRPr="00900972">
        <w:rPr>
          <w:rFonts w:ascii="Times New Roman" w:hAnsi="Times New Roman" w:cs="Times New Roman"/>
          <w:sz w:val="24"/>
          <w:szCs w:val="24"/>
        </w:rPr>
        <w:t>Great Britain</w:t>
      </w:r>
      <w:r w:rsidR="004C2759" w:rsidRPr="00900972">
        <w:rPr>
          <w:rFonts w:ascii="Times New Roman" w:hAnsi="Times New Roman" w:cs="Times New Roman"/>
          <w:sz w:val="24"/>
          <w:szCs w:val="24"/>
        </w:rPr>
        <w:t>: Blackwell Publishers Ltd.</w:t>
      </w:r>
      <w:r w:rsidR="00C55F7D" w:rsidRPr="00900972">
        <w:rPr>
          <w:rFonts w:ascii="Times New Roman" w:hAnsi="Times New Roman" w:cs="Times New Roman"/>
          <w:sz w:val="24"/>
          <w:szCs w:val="24"/>
        </w:rPr>
        <w:t xml:space="preserve"> </w:t>
      </w:r>
    </w:p>
    <w:p w14:paraId="6319FC5F" w14:textId="77777777" w:rsidR="00C55F7D" w:rsidRPr="00900972" w:rsidRDefault="00EE7C81"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 xml:space="preserve">Evans Pritchard, E.E. </w:t>
      </w:r>
      <w:r w:rsidR="00E80C2F" w:rsidRPr="00900972">
        <w:rPr>
          <w:rFonts w:ascii="Times New Roman" w:hAnsi="Times New Roman" w:cs="Times New Roman"/>
          <w:sz w:val="24"/>
          <w:szCs w:val="24"/>
        </w:rPr>
        <w:t xml:space="preserve">1940. </w:t>
      </w:r>
      <w:r w:rsidR="00E80C2F" w:rsidRPr="00900972">
        <w:rPr>
          <w:rFonts w:ascii="Times New Roman" w:hAnsi="Times New Roman" w:cs="Times New Roman"/>
          <w:i/>
          <w:sz w:val="24"/>
          <w:szCs w:val="24"/>
        </w:rPr>
        <w:t>The Nuer</w:t>
      </w:r>
      <w:r w:rsidR="00C42099" w:rsidRPr="00900972">
        <w:rPr>
          <w:rFonts w:ascii="Times New Roman" w:hAnsi="Times New Roman" w:cs="Times New Roman"/>
          <w:sz w:val="24"/>
          <w:szCs w:val="24"/>
        </w:rPr>
        <w:t>. USA: Oxford University Press</w:t>
      </w:r>
    </w:p>
    <w:p w14:paraId="2F4BA35C" w14:textId="77777777" w:rsidR="008C2FF3" w:rsidRPr="00900972" w:rsidRDefault="008C2FF3" w:rsidP="004835CD">
      <w:pPr>
        <w:pStyle w:val="NormalWeb"/>
        <w:numPr>
          <w:ilvl w:val="0"/>
          <w:numId w:val="4"/>
        </w:numPr>
        <w:spacing w:before="0" w:beforeAutospacing="0" w:after="0" w:afterAutospacing="0" w:line="360" w:lineRule="atLeast"/>
        <w:divId w:val="1746412232"/>
        <w:rPr>
          <w:color w:val="000000" w:themeColor="text1"/>
        </w:rPr>
      </w:pPr>
      <w:r w:rsidRPr="00900972">
        <w:rPr>
          <w:color w:val="000000" w:themeColor="text1"/>
        </w:rPr>
        <w:t>Sc2218.wikifoundry-mobile.com. (n.d.). </w:t>
      </w:r>
      <w:r w:rsidRPr="00900972">
        <w:rPr>
          <w:iCs/>
          <w:color w:val="000000" w:themeColor="text1"/>
        </w:rPr>
        <w:t>The Nuer Tribe - Anthropology &amp; the Human</w:t>
      </w:r>
      <w:r w:rsidRPr="00900972">
        <w:rPr>
          <w:i/>
          <w:iCs/>
          <w:color w:val="666666"/>
        </w:rPr>
        <w:t xml:space="preserve"> </w:t>
      </w:r>
      <w:r w:rsidRPr="00900972">
        <w:rPr>
          <w:iCs/>
          <w:color w:val="000000" w:themeColor="text1"/>
        </w:rPr>
        <w:t>Condition</w:t>
      </w:r>
      <w:r w:rsidRPr="00900972">
        <w:rPr>
          <w:color w:val="000000" w:themeColor="text1"/>
        </w:rPr>
        <w:t>. [online] Available at: http://sc2218.wikifoundry-mobile.com/m/page/The+Nuer+Tribe [Accessed 14 Mar. 2018].</w:t>
      </w:r>
    </w:p>
    <w:p w14:paraId="05A513EF" w14:textId="77777777" w:rsidR="00C55F7D" w:rsidRPr="00900972" w:rsidRDefault="00C706B3"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 xml:space="preserve">McLennan, J.F. 1865. </w:t>
      </w:r>
      <w:r w:rsidRPr="00900972">
        <w:rPr>
          <w:rFonts w:ascii="Times New Roman" w:hAnsi="Times New Roman" w:cs="Times New Roman"/>
          <w:i/>
          <w:sz w:val="24"/>
          <w:szCs w:val="24"/>
        </w:rPr>
        <w:t>Primitive Marriage</w:t>
      </w:r>
      <w:r w:rsidRPr="00900972">
        <w:rPr>
          <w:rFonts w:ascii="Times New Roman" w:hAnsi="Times New Roman" w:cs="Times New Roman"/>
          <w:sz w:val="24"/>
          <w:szCs w:val="24"/>
        </w:rPr>
        <w:t xml:space="preserve">. </w:t>
      </w:r>
      <w:r w:rsidR="00703345" w:rsidRPr="00900972">
        <w:rPr>
          <w:rFonts w:ascii="Times New Roman" w:hAnsi="Times New Roman" w:cs="Times New Roman"/>
          <w:sz w:val="24"/>
          <w:szCs w:val="24"/>
        </w:rPr>
        <w:t>Great Britain: Edinburgh Adam &amp; Charles Black</w:t>
      </w:r>
    </w:p>
    <w:p w14:paraId="0DE4B5B7" w14:textId="77777777" w:rsidR="00C55F7D" w:rsidRPr="00900972" w:rsidRDefault="00C55F7D" w:rsidP="00D5000D">
      <w:pPr>
        <w:pStyle w:val="ListParagraph"/>
        <w:rPr>
          <w:rFonts w:ascii="Times New Roman" w:hAnsi="Times New Roman" w:cs="Times New Roman"/>
          <w:sz w:val="24"/>
          <w:szCs w:val="24"/>
        </w:rPr>
      </w:pPr>
    </w:p>
    <w:p w14:paraId="17DBD4AE" w14:textId="77777777" w:rsidR="00C55F7D" w:rsidRPr="00900972" w:rsidRDefault="004F5E18" w:rsidP="004835CD">
      <w:pPr>
        <w:pStyle w:val="ListParagraph"/>
        <w:numPr>
          <w:ilvl w:val="0"/>
          <w:numId w:val="4"/>
        </w:numPr>
        <w:divId w:val="1070691002"/>
        <w:rPr>
          <w:rFonts w:ascii="Times New Roman" w:eastAsia="Times New Roman" w:hAnsi="Times New Roman" w:cs="Times New Roman"/>
          <w:color w:val="000000" w:themeColor="text1"/>
          <w:sz w:val="24"/>
          <w:szCs w:val="24"/>
        </w:rPr>
      </w:pPr>
      <w:r w:rsidRPr="00900972">
        <w:rPr>
          <w:rFonts w:ascii="Times New Roman" w:eastAsia="Times New Roman" w:hAnsi="Times New Roman" w:cs="Times New Roman"/>
          <w:color w:val="000000" w:themeColor="text1"/>
          <w:sz w:val="24"/>
          <w:szCs w:val="24"/>
          <w:shd w:val="clear" w:color="auto" w:fill="FFFFFF"/>
        </w:rPr>
        <w:t>People.stu.ca. (n.d.). </w:t>
      </w:r>
      <w:r w:rsidRPr="00900972">
        <w:rPr>
          <w:rFonts w:ascii="Times New Roman" w:eastAsia="Times New Roman" w:hAnsi="Times New Roman" w:cs="Times New Roman"/>
          <w:iCs/>
          <w:color w:val="000000" w:themeColor="text1"/>
          <w:sz w:val="24"/>
          <w:szCs w:val="24"/>
        </w:rPr>
        <w:t>The Kinship of the Trobriand Islanders</w:t>
      </w:r>
      <w:r w:rsidRPr="00900972">
        <w:rPr>
          <w:rFonts w:ascii="Times New Roman" w:eastAsia="Times New Roman" w:hAnsi="Times New Roman" w:cs="Times New Roman"/>
          <w:color w:val="000000" w:themeColor="text1"/>
          <w:sz w:val="24"/>
          <w:szCs w:val="24"/>
          <w:shd w:val="clear" w:color="auto" w:fill="FFFFFF"/>
        </w:rPr>
        <w:t>. [online] Available at: http://people.stu.ca/~belyea/2007/intersession/rite1/trobrianders.htm [Accessed 16 Mar. 2018].</w:t>
      </w:r>
    </w:p>
    <w:p w14:paraId="34AEE97A" w14:textId="77777777" w:rsidR="00087BC6" w:rsidRPr="00900972" w:rsidRDefault="00087BC6"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 xml:space="preserve">Parkin, R. 1997. </w:t>
      </w:r>
      <w:r w:rsidRPr="00900972">
        <w:rPr>
          <w:rFonts w:ascii="Times New Roman" w:hAnsi="Times New Roman" w:cs="Times New Roman"/>
          <w:i/>
          <w:sz w:val="24"/>
          <w:szCs w:val="24"/>
        </w:rPr>
        <w:t>Kinship, An Introduction to the Basic Concepts</w:t>
      </w:r>
      <w:r w:rsidRPr="00900972">
        <w:rPr>
          <w:rFonts w:ascii="Times New Roman" w:hAnsi="Times New Roman" w:cs="Times New Roman"/>
          <w:sz w:val="24"/>
          <w:szCs w:val="24"/>
        </w:rPr>
        <w:t xml:space="preserve">. Great Britain: Blackwell Publishers Ltd. </w:t>
      </w:r>
    </w:p>
    <w:p w14:paraId="3EBEB505" w14:textId="77777777" w:rsidR="00C55F7D" w:rsidRPr="00900972" w:rsidRDefault="0004714F" w:rsidP="004835CD">
      <w:pPr>
        <w:pStyle w:val="NormalWeb"/>
        <w:numPr>
          <w:ilvl w:val="0"/>
          <w:numId w:val="4"/>
        </w:numPr>
        <w:spacing w:before="0" w:beforeAutospacing="0" w:after="0" w:afterAutospacing="0" w:line="360" w:lineRule="atLeast"/>
        <w:divId w:val="599072575"/>
        <w:rPr>
          <w:color w:val="000000" w:themeColor="text1"/>
        </w:rPr>
      </w:pPr>
      <w:r w:rsidRPr="00900972">
        <w:rPr>
          <w:color w:val="000000" w:themeColor="text1"/>
        </w:rPr>
        <w:t>Vasconcellos, F. (n.d.). </w:t>
      </w:r>
      <w:proofErr w:type="spellStart"/>
      <w:r w:rsidRPr="00900972">
        <w:rPr>
          <w:iCs/>
          <w:color w:val="000000" w:themeColor="text1"/>
        </w:rPr>
        <w:t>Kinshipv</w:t>
      </w:r>
      <w:proofErr w:type="spellEnd"/>
      <w:r w:rsidRPr="00900972">
        <w:rPr>
          <w:color w:val="000000" w:themeColor="text1"/>
        </w:rPr>
        <w:t>. [online] Theyanomami.blogspot.co.uk. Available at:</w:t>
      </w:r>
      <w:r w:rsidRPr="00900972">
        <w:rPr>
          <w:color w:val="666666"/>
        </w:rPr>
        <w:t xml:space="preserve"> </w:t>
      </w:r>
      <w:r w:rsidRPr="00900972">
        <w:rPr>
          <w:color w:val="000000" w:themeColor="text1"/>
        </w:rPr>
        <w:t>http://theyanomami.blogspot.co.uk/2014/07/kinship.html [Accessed 17 Mar. 2018].</w:t>
      </w:r>
    </w:p>
    <w:p w14:paraId="3E5F4BDB" w14:textId="77777777" w:rsidR="00C55F7D" w:rsidRPr="00900972" w:rsidRDefault="00006B23"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 xml:space="preserve"> Chagnon</w:t>
      </w:r>
      <w:r w:rsidR="009F112A" w:rsidRPr="00900972">
        <w:rPr>
          <w:rFonts w:ascii="Times New Roman" w:hAnsi="Times New Roman" w:cs="Times New Roman"/>
          <w:sz w:val="24"/>
          <w:szCs w:val="24"/>
        </w:rPr>
        <w:t xml:space="preserve">, N.A. 2009. </w:t>
      </w:r>
      <w:r w:rsidR="006D7F5D" w:rsidRPr="00900972">
        <w:rPr>
          <w:rFonts w:ascii="Times New Roman" w:hAnsi="Times New Roman" w:cs="Times New Roman"/>
          <w:i/>
          <w:sz w:val="24"/>
          <w:szCs w:val="24"/>
        </w:rPr>
        <w:t>Yanomamo</w:t>
      </w:r>
      <w:r w:rsidR="00867B25" w:rsidRPr="00900972">
        <w:rPr>
          <w:rFonts w:ascii="Times New Roman" w:hAnsi="Times New Roman" w:cs="Times New Roman"/>
          <w:sz w:val="24"/>
          <w:szCs w:val="24"/>
        </w:rPr>
        <w:t xml:space="preserve">, </w:t>
      </w:r>
      <w:r w:rsidR="00867B25" w:rsidRPr="00900972">
        <w:rPr>
          <w:rFonts w:ascii="Times New Roman" w:hAnsi="Times New Roman" w:cs="Times New Roman"/>
          <w:i/>
          <w:sz w:val="24"/>
          <w:szCs w:val="24"/>
        </w:rPr>
        <w:t>Sixth Edition: The Legacy Addition</w:t>
      </w:r>
      <w:r w:rsidR="00867B25" w:rsidRPr="00900972">
        <w:rPr>
          <w:rFonts w:ascii="Times New Roman" w:hAnsi="Times New Roman" w:cs="Times New Roman"/>
          <w:sz w:val="24"/>
          <w:szCs w:val="24"/>
        </w:rPr>
        <w:t xml:space="preserve">. </w:t>
      </w:r>
      <w:r w:rsidR="00BF4331" w:rsidRPr="00900972">
        <w:rPr>
          <w:rFonts w:ascii="Times New Roman" w:hAnsi="Times New Roman" w:cs="Times New Roman"/>
          <w:sz w:val="24"/>
          <w:szCs w:val="24"/>
        </w:rPr>
        <w:t xml:space="preserve">    California: </w:t>
      </w:r>
      <w:r w:rsidR="001A1D8B" w:rsidRPr="00900972">
        <w:rPr>
          <w:rFonts w:ascii="Times New Roman" w:hAnsi="Times New Roman" w:cs="Times New Roman"/>
          <w:sz w:val="24"/>
          <w:szCs w:val="24"/>
        </w:rPr>
        <w:t>Linda Schreiber-</w:t>
      </w:r>
      <w:proofErr w:type="spellStart"/>
      <w:r w:rsidR="001A1D8B" w:rsidRPr="00900972">
        <w:rPr>
          <w:rFonts w:ascii="Times New Roman" w:hAnsi="Times New Roman" w:cs="Times New Roman"/>
          <w:sz w:val="24"/>
          <w:szCs w:val="24"/>
        </w:rPr>
        <w:t>Ganster</w:t>
      </w:r>
      <w:proofErr w:type="spellEnd"/>
    </w:p>
    <w:p w14:paraId="18CAA8DA" w14:textId="77777777" w:rsidR="00C55F7D" w:rsidRPr="00900972" w:rsidRDefault="00C55F7D" w:rsidP="004835CD">
      <w:pPr>
        <w:pStyle w:val="ListParagraph"/>
        <w:numPr>
          <w:ilvl w:val="0"/>
          <w:numId w:val="4"/>
        </w:numPr>
        <w:rPr>
          <w:rFonts w:ascii="Times New Roman" w:hAnsi="Times New Roman" w:cs="Times New Roman"/>
          <w:sz w:val="24"/>
          <w:szCs w:val="24"/>
        </w:rPr>
      </w:pPr>
      <w:r w:rsidRPr="00900972">
        <w:rPr>
          <w:rFonts w:ascii="Times New Roman" w:hAnsi="Times New Roman" w:cs="Times New Roman"/>
          <w:sz w:val="24"/>
          <w:szCs w:val="24"/>
        </w:rPr>
        <w:t xml:space="preserve"> </w:t>
      </w:r>
      <w:r w:rsidR="00942875" w:rsidRPr="00900972">
        <w:rPr>
          <w:rFonts w:ascii="Times New Roman" w:hAnsi="Times New Roman" w:cs="Times New Roman"/>
          <w:sz w:val="24"/>
          <w:szCs w:val="24"/>
        </w:rPr>
        <w:t xml:space="preserve">Carsten, J. 2000. </w:t>
      </w:r>
      <w:r w:rsidR="00942875" w:rsidRPr="00900972">
        <w:rPr>
          <w:rFonts w:ascii="Times New Roman" w:hAnsi="Times New Roman" w:cs="Times New Roman"/>
          <w:i/>
          <w:sz w:val="24"/>
          <w:szCs w:val="24"/>
        </w:rPr>
        <w:t>Culture of Relatedness</w:t>
      </w:r>
      <w:r w:rsidR="00851A1E" w:rsidRPr="00900972">
        <w:rPr>
          <w:rFonts w:ascii="Times New Roman" w:hAnsi="Times New Roman" w:cs="Times New Roman"/>
          <w:sz w:val="24"/>
          <w:szCs w:val="24"/>
        </w:rPr>
        <w:t>. Cambridge: Cambridge University Press.</w:t>
      </w:r>
    </w:p>
    <w:p w14:paraId="66204FF1" w14:textId="77777777" w:rsidR="00C55F7D" w:rsidRPr="00900972" w:rsidRDefault="00C55F7D" w:rsidP="005F1A1F">
      <w:pPr>
        <w:ind w:left="360"/>
        <w:rPr>
          <w:rFonts w:ascii="Times New Roman" w:hAnsi="Times New Roman" w:cs="Times New Roman"/>
          <w:sz w:val="24"/>
          <w:szCs w:val="24"/>
        </w:rPr>
      </w:pPr>
    </w:p>
    <w:p w14:paraId="2DBF0D7D" w14:textId="77777777" w:rsidR="009E69A8" w:rsidRPr="00900972" w:rsidRDefault="009E69A8" w:rsidP="005F1A1F">
      <w:pPr>
        <w:ind w:left="360"/>
        <w:rPr>
          <w:rFonts w:ascii="Times New Roman" w:hAnsi="Times New Roman" w:cs="Times New Roman"/>
          <w:sz w:val="24"/>
          <w:szCs w:val="24"/>
        </w:rPr>
      </w:pPr>
    </w:p>
    <w:p w14:paraId="6B62F1B3" w14:textId="77777777" w:rsidR="009E69A8" w:rsidRPr="00900972" w:rsidRDefault="009E69A8" w:rsidP="005F1A1F">
      <w:pPr>
        <w:ind w:left="360"/>
        <w:rPr>
          <w:rFonts w:ascii="Times New Roman" w:hAnsi="Times New Roman" w:cs="Times New Roman"/>
          <w:sz w:val="24"/>
          <w:szCs w:val="24"/>
        </w:rPr>
      </w:pPr>
    </w:p>
    <w:p w14:paraId="02F2C34E" w14:textId="77777777" w:rsidR="009E69A8" w:rsidRPr="00900972" w:rsidRDefault="009E69A8" w:rsidP="005F1A1F">
      <w:pPr>
        <w:ind w:left="360"/>
        <w:rPr>
          <w:rFonts w:ascii="Times New Roman" w:hAnsi="Times New Roman" w:cs="Times New Roman"/>
          <w:sz w:val="24"/>
          <w:szCs w:val="24"/>
        </w:rPr>
      </w:pPr>
    </w:p>
    <w:p w14:paraId="680A4E5D" w14:textId="77777777" w:rsidR="009E69A8" w:rsidRPr="00900972" w:rsidRDefault="009E69A8" w:rsidP="005F1A1F">
      <w:pPr>
        <w:ind w:left="360"/>
        <w:rPr>
          <w:rFonts w:ascii="Times New Roman" w:hAnsi="Times New Roman" w:cs="Times New Roman"/>
          <w:sz w:val="24"/>
          <w:szCs w:val="24"/>
        </w:rPr>
      </w:pPr>
    </w:p>
    <w:sectPr w:rsidR="009E69A8" w:rsidRPr="009009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1CE96" w14:textId="77777777" w:rsidR="00020379" w:rsidRDefault="00020379" w:rsidP="00F87F62">
      <w:r>
        <w:separator/>
      </w:r>
    </w:p>
  </w:endnote>
  <w:endnote w:type="continuationSeparator" w:id="0">
    <w:p w14:paraId="5DF1E573" w14:textId="77777777" w:rsidR="00020379" w:rsidRDefault="00020379" w:rsidP="00F87F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51FA5" w14:textId="77777777" w:rsidR="00020379" w:rsidRDefault="00020379" w:rsidP="00F87F62">
      <w:r>
        <w:separator/>
      </w:r>
    </w:p>
  </w:footnote>
  <w:footnote w:type="continuationSeparator" w:id="0">
    <w:p w14:paraId="5E9F90CB" w14:textId="77777777" w:rsidR="00020379" w:rsidRDefault="00020379" w:rsidP="00F87F62">
      <w:r>
        <w:continuationSeparator/>
      </w:r>
    </w:p>
  </w:footnote>
  <w:footnote w:id="1">
    <w:p w14:paraId="64BD4FBA" w14:textId="77777777" w:rsidR="002E5376" w:rsidRPr="005A76AF" w:rsidRDefault="00F87F62" w:rsidP="002E5376">
      <w:pPr>
        <w:rPr>
          <w:rFonts w:cs="Times New Roman"/>
          <w:sz w:val="20"/>
          <w:szCs w:val="20"/>
        </w:rPr>
      </w:pPr>
      <w:r w:rsidRPr="005A76AF">
        <w:rPr>
          <w:rStyle w:val="FootnoteReference"/>
          <w:sz w:val="20"/>
          <w:szCs w:val="20"/>
        </w:rPr>
        <w:footnoteRef/>
      </w:r>
      <w:r w:rsidRPr="005A76AF">
        <w:rPr>
          <w:sz w:val="20"/>
          <w:szCs w:val="20"/>
        </w:rPr>
        <w:t xml:space="preserve"> </w:t>
      </w:r>
      <w:r w:rsidR="002E5376" w:rsidRPr="005A76AF">
        <w:rPr>
          <w:rFonts w:cs="Times New Roman"/>
          <w:sz w:val="20"/>
          <w:szCs w:val="20"/>
        </w:rPr>
        <w:t>Murray, AHJ. 1961. The Oxford English Dictionary. Oxford: Clarendon Press</w:t>
      </w:r>
    </w:p>
    <w:p w14:paraId="765E6DE3" w14:textId="38064CCE" w:rsidR="00F87F62" w:rsidRPr="005A76AF" w:rsidRDefault="00F87F62">
      <w:pPr>
        <w:pStyle w:val="FootnoteText"/>
      </w:pPr>
    </w:p>
  </w:footnote>
  <w:footnote w:id="2">
    <w:p w14:paraId="16C5F6C7" w14:textId="77777777" w:rsidR="002E5376" w:rsidRPr="005A76AF" w:rsidRDefault="00F87F62" w:rsidP="002E5376">
      <w:pPr>
        <w:rPr>
          <w:rFonts w:cs="Times New Roman"/>
          <w:sz w:val="20"/>
          <w:szCs w:val="20"/>
        </w:rPr>
      </w:pPr>
      <w:r w:rsidRPr="005A76AF">
        <w:rPr>
          <w:rStyle w:val="FootnoteReference"/>
          <w:sz w:val="20"/>
          <w:szCs w:val="20"/>
        </w:rPr>
        <w:footnoteRef/>
      </w:r>
      <w:r w:rsidR="002E5376" w:rsidRPr="005A76AF">
        <w:rPr>
          <w:rFonts w:cs="Times New Roman"/>
          <w:sz w:val="20"/>
          <w:szCs w:val="20"/>
        </w:rPr>
        <w:t>Murray, AHJ. 1961. The Oxford English Dictionary. Oxford: Clarendon Press</w:t>
      </w:r>
    </w:p>
    <w:p w14:paraId="5D1C7AC8" w14:textId="728C9891" w:rsidR="00F87F62" w:rsidRPr="005A76AF" w:rsidRDefault="00F87F62">
      <w:pPr>
        <w:pStyle w:val="FootnoteText"/>
      </w:pPr>
    </w:p>
  </w:footnote>
  <w:footnote w:id="3">
    <w:p w14:paraId="71AB21E8" w14:textId="77777777" w:rsidR="002E5376" w:rsidRPr="005A76AF" w:rsidRDefault="00513619" w:rsidP="002E5376">
      <w:pPr>
        <w:rPr>
          <w:rFonts w:cs="Times New Roman"/>
          <w:sz w:val="20"/>
          <w:szCs w:val="20"/>
        </w:rPr>
      </w:pPr>
      <w:r w:rsidRPr="005A76AF">
        <w:rPr>
          <w:rStyle w:val="FootnoteReference"/>
          <w:sz w:val="20"/>
          <w:szCs w:val="20"/>
        </w:rPr>
        <w:footnoteRef/>
      </w:r>
      <w:r w:rsidRPr="005A76AF">
        <w:rPr>
          <w:sz w:val="20"/>
          <w:szCs w:val="20"/>
        </w:rPr>
        <w:t xml:space="preserve"> </w:t>
      </w:r>
      <w:r w:rsidR="002E5376" w:rsidRPr="005A76AF">
        <w:rPr>
          <w:rFonts w:cs="Times New Roman"/>
          <w:sz w:val="20"/>
          <w:szCs w:val="20"/>
        </w:rPr>
        <w:t xml:space="preserve">Parkin, R. 1997. Kinship, An Introduction to the Basic Concepts. Great Britain: Blackwell Publishers Ltd. </w:t>
      </w:r>
    </w:p>
    <w:p w14:paraId="4C1240AF" w14:textId="306018FB" w:rsidR="00513619" w:rsidRPr="005A76AF" w:rsidRDefault="00513619">
      <w:pPr>
        <w:pStyle w:val="FootnoteText"/>
      </w:pPr>
    </w:p>
  </w:footnote>
  <w:footnote w:id="4">
    <w:p w14:paraId="6852245A" w14:textId="77777777" w:rsidR="009105ED" w:rsidRPr="005A76AF" w:rsidRDefault="000379F3" w:rsidP="009105ED">
      <w:pPr>
        <w:rPr>
          <w:rFonts w:cs="Times New Roman"/>
          <w:sz w:val="20"/>
          <w:szCs w:val="20"/>
        </w:rPr>
      </w:pPr>
      <w:r w:rsidRPr="005A76AF">
        <w:rPr>
          <w:rStyle w:val="FootnoteReference"/>
          <w:sz w:val="20"/>
          <w:szCs w:val="20"/>
        </w:rPr>
        <w:footnoteRef/>
      </w:r>
      <w:r w:rsidRPr="005A76AF">
        <w:rPr>
          <w:sz w:val="20"/>
          <w:szCs w:val="20"/>
        </w:rPr>
        <w:t xml:space="preserve"> </w:t>
      </w:r>
      <w:r w:rsidR="009105ED" w:rsidRPr="005A76AF">
        <w:rPr>
          <w:rFonts w:cs="Times New Roman"/>
          <w:sz w:val="20"/>
          <w:szCs w:val="20"/>
        </w:rPr>
        <w:t>Evans Pritchard, E.E. 1940. The Nuer. USA: Oxford University Press</w:t>
      </w:r>
    </w:p>
    <w:p w14:paraId="14B7F464" w14:textId="29818182" w:rsidR="000379F3" w:rsidRPr="005A76AF" w:rsidRDefault="000379F3">
      <w:pPr>
        <w:pStyle w:val="FootnoteText"/>
      </w:pPr>
    </w:p>
  </w:footnote>
  <w:footnote w:id="5">
    <w:p w14:paraId="7BC78515" w14:textId="77777777" w:rsidR="009105ED" w:rsidRPr="005A76AF" w:rsidRDefault="00E67A2D" w:rsidP="009105ED">
      <w:pPr>
        <w:pStyle w:val="NormalWeb"/>
        <w:spacing w:before="0" w:beforeAutospacing="0" w:after="0" w:afterAutospacing="0" w:line="360" w:lineRule="atLeast"/>
        <w:rPr>
          <w:rFonts w:asciiTheme="minorHAnsi" w:hAnsiTheme="minorHAnsi"/>
          <w:color w:val="000000" w:themeColor="text1"/>
          <w:sz w:val="20"/>
          <w:szCs w:val="20"/>
        </w:rPr>
      </w:pPr>
      <w:r w:rsidRPr="005A76AF">
        <w:rPr>
          <w:rStyle w:val="FootnoteReference"/>
          <w:rFonts w:asciiTheme="minorHAnsi" w:hAnsiTheme="minorHAnsi"/>
          <w:sz w:val="20"/>
          <w:szCs w:val="20"/>
        </w:rPr>
        <w:footnoteRef/>
      </w:r>
      <w:r w:rsidR="009105ED" w:rsidRPr="005A76AF">
        <w:rPr>
          <w:rFonts w:asciiTheme="minorHAnsi" w:hAnsiTheme="minorHAnsi"/>
          <w:sz w:val="20"/>
          <w:szCs w:val="20"/>
        </w:rPr>
        <w:t xml:space="preserve"> </w:t>
      </w:r>
      <w:r w:rsidR="009105ED" w:rsidRPr="005A76AF">
        <w:rPr>
          <w:rFonts w:asciiTheme="minorHAnsi" w:hAnsiTheme="minorHAnsi"/>
          <w:color w:val="000000" w:themeColor="text1"/>
          <w:sz w:val="20"/>
          <w:szCs w:val="20"/>
        </w:rPr>
        <w:t>Sc2218.wikifoundry-mobile.com. (n.d.). </w:t>
      </w:r>
      <w:r w:rsidR="009105ED" w:rsidRPr="005A76AF">
        <w:rPr>
          <w:rFonts w:asciiTheme="minorHAnsi" w:hAnsiTheme="minorHAnsi"/>
          <w:iCs/>
          <w:color w:val="000000" w:themeColor="text1"/>
          <w:sz w:val="20"/>
          <w:szCs w:val="20"/>
        </w:rPr>
        <w:t>The Nuer Tribe - Anthropology &amp; the Human</w:t>
      </w:r>
      <w:r w:rsidR="009105ED" w:rsidRPr="005A76AF">
        <w:rPr>
          <w:rFonts w:asciiTheme="minorHAnsi" w:hAnsiTheme="minorHAnsi"/>
          <w:iCs/>
          <w:color w:val="666666"/>
          <w:sz w:val="20"/>
          <w:szCs w:val="20"/>
        </w:rPr>
        <w:t xml:space="preserve"> </w:t>
      </w:r>
      <w:r w:rsidR="009105ED" w:rsidRPr="005A76AF">
        <w:rPr>
          <w:rFonts w:asciiTheme="minorHAnsi" w:hAnsiTheme="minorHAnsi"/>
          <w:iCs/>
          <w:color w:val="000000" w:themeColor="text1"/>
          <w:sz w:val="20"/>
          <w:szCs w:val="20"/>
        </w:rPr>
        <w:t>Condition</w:t>
      </w:r>
      <w:r w:rsidR="009105ED" w:rsidRPr="005A76AF">
        <w:rPr>
          <w:rFonts w:asciiTheme="minorHAnsi" w:hAnsiTheme="minorHAnsi"/>
          <w:color w:val="000000" w:themeColor="text1"/>
          <w:sz w:val="20"/>
          <w:szCs w:val="20"/>
        </w:rPr>
        <w:t>. [online] Available at: http://sc2218.wikifoundry-mobile.com/m/page/The+Nuer+Tribe [Accessed 14 Mar. 2018].</w:t>
      </w:r>
    </w:p>
    <w:p w14:paraId="51EDCCA7" w14:textId="04C7B06A" w:rsidR="00E67A2D" w:rsidRPr="005A76AF" w:rsidRDefault="00E67A2D">
      <w:pPr>
        <w:pStyle w:val="FootnoteText"/>
      </w:pPr>
    </w:p>
  </w:footnote>
  <w:footnote w:id="6">
    <w:p w14:paraId="44892877" w14:textId="77777777" w:rsidR="009105ED" w:rsidRPr="005A76AF" w:rsidRDefault="007E6875" w:rsidP="009105ED">
      <w:pPr>
        <w:rPr>
          <w:rFonts w:cs="Times New Roman"/>
          <w:sz w:val="20"/>
          <w:szCs w:val="20"/>
        </w:rPr>
      </w:pPr>
      <w:r w:rsidRPr="005A76AF">
        <w:rPr>
          <w:rStyle w:val="FootnoteReference"/>
          <w:sz w:val="20"/>
          <w:szCs w:val="20"/>
        </w:rPr>
        <w:footnoteRef/>
      </w:r>
      <w:r w:rsidRPr="005A76AF">
        <w:rPr>
          <w:sz w:val="20"/>
          <w:szCs w:val="20"/>
        </w:rPr>
        <w:t xml:space="preserve"> </w:t>
      </w:r>
      <w:r w:rsidR="009105ED" w:rsidRPr="005A76AF">
        <w:rPr>
          <w:rFonts w:cs="Times New Roman"/>
          <w:sz w:val="20"/>
          <w:szCs w:val="20"/>
        </w:rPr>
        <w:t>McLennan, J.F. 1865. Primitive Marriage. Great Britain: Edinburgh Adam &amp; Charles Black</w:t>
      </w:r>
    </w:p>
    <w:p w14:paraId="11364399" w14:textId="246EAA54" w:rsidR="007E6875" w:rsidRPr="005A76AF" w:rsidRDefault="007E6875">
      <w:pPr>
        <w:pStyle w:val="FootnoteText"/>
      </w:pPr>
    </w:p>
  </w:footnote>
  <w:footnote w:id="7">
    <w:p w14:paraId="55765BB9" w14:textId="77777777" w:rsidR="009105ED" w:rsidRPr="005A76AF" w:rsidRDefault="004A617D" w:rsidP="009105ED">
      <w:pPr>
        <w:rPr>
          <w:rFonts w:eastAsia="Times New Roman" w:cs="Times New Roman"/>
          <w:color w:val="000000" w:themeColor="text1"/>
          <w:sz w:val="20"/>
          <w:szCs w:val="20"/>
        </w:rPr>
      </w:pPr>
      <w:r w:rsidRPr="005A76AF">
        <w:rPr>
          <w:rStyle w:val="FootnoteReference"/>
          <w:sz w:val="20"/>
          <w:szCs w:val="20"/>
        </w:rPr>
        <w:footnoteRef/>
      </w:r>
      <w:r w:rsidRPr="005A76AF">
        <w:rPr>
          <w:sz w:val="20"/>
          <w:szCs w:val="20"/>
        </w:rPr>
        <w:t xml:space="preserve"> </w:t>
      </w:r>
      <w:r w:rsidR="009105ED" w:rsidRPr="005A76AF">
        <w:rPr>
          <w:rFonts w:eastAsia="Times New Roman" w:cs="Times New Roman"/>
          <w:color w:val="000000" w:themeColor="text1"/>
          <w:sz w:val="20"/>
          <w:szCs w:val="20"/>
          <w:shd w:val="clear" w:color="auto" w:fill="FFFFFF"/>
        </w:rPr>
        <w:t>People.stu.ca. (n.d.). </w:t>
      </w:r>
      <w:r w:rsidR="009105ED" w:rsidRPr="005A76AF">
        <w:rPr>
          <w:rFonts w:eastAsia="Times New Roman" w:cs="Times New Roman"/>
          <w:iCs/>
          <w:color w:val="000000" w:themeColor="text1"/>
          <w:sz w:val="20"/>
          <w:szCs w:val="20"/>
        </w:rPr>
        <w:t>The Kinship of the Trobriand Islanders</w:t>
      </w:r>
      <w:r w:rsidR="009105ED" w:rsidRPr="005A76AF">
        <w:rPr>
          <w:rFonts w:eastAsia="Times New Roman" w:cs="Times New Roman"/>
          <w:color w:val="000000" w:themeColor="text1"/>
          <w:sz w:val="20"/>
          <w:szCs w:val="20"/>
          <w:shd w:val="clear" w:color="auto" w:fill="FFFFFF"/>
        </w:rPr>
        <w:t>. [online] Available at: http://people.stu.ca/~belyea/2007/intersession/rite1/trobrianders.htm [Accessed 16 Mar. 2018].</w:t>
      </w:r>
    </w:p>
    <w:p w14:paraId="1BFF0D68" w14:textId="44D90A8B" w:rsidR="004A617D" w:rsidRPr="005A76AF" w:rsidRDefault="004A617D">
      <w:pPr>
        <w:pStyle w:val="FootnoteText"/>
      </w:pPr>
    </w:p>
  </w:footnote>
  <w:footnote w:id="8">
    <w:p w14:paraId="5096365B" w14:textId="77777777" w:rsidR="009105ED" w:rsidRPr="005A76AF" w:rsidRDefault="003725F8" w:rsidP="009105ED">
      <w:pPr>
        <w:rPr>
          <w:rFonts w:cs="Times New Roman"/>
          <w:sz w:val="20"/>
          <w:szCs w:val="20"/>
        </w:rPr>
      </w:pPr>
      <w:r w:rsidRPr="005A76AF">
        <w:rPr>
          <w:rStyle w:val="FootnoteReference"/>
          <w:sz w:val="20"/>
          <w:szCs w:val="20"/>
        </w:rPr>
        <w:footnoteRef/>
      </w:r>
      <w:r w:rsidRPr="005A76AF">
        <w:rPr>
          <w:sz w:val="20"/>
          <w:szCs w:val="20"/>
        </w:rPr>
        <w:t xml:space="preserve"> </w:t>
      </w:r>
      <w:r w:rsidR="009105ED" w:rsidRPr="005A76AF">
        <w:rPr>
          <w:rFonts w:cs="Times New Roman"/>
          <w:sz w:val="20"/>
          <w:szCs w:val="20"/>
        </w:rPr>
        <w:t xml:space="preserve">Parkin, R. 1997. Kinship, An Introduction to the Basic Concepts. Great Britain: Blackwell Publishers Ltd. </w:t>
      </w:r>
    </w:p>
    <w:p w14:paraId="0B4ABA8E" w14:textId="7024D898" w:rsidR="003725F8" w:rsidRPr="005A76AF" w:rsidRDefault="003725F8">
      <w:pPr>
        <w:pStyle w:val="FootnoteText"/>
      </w:pPr>
    </w:p>
  </w:footnote>
  <w:footnote w:id="9">
    <w:p w14:paraId="519D927B" w14:textId="77777777" w:rsidR="009105ED" w:rsidRPr="005A76AF" w:rsidRDefault="00EB0A5D" w:rsidP="009105ED">
      <w:pPr>
        <w:pStyle w:val="NormalWeb"/>
        <w:spacing w:before="0" w:beforeAutospacing="0" w:after="0" w:afterAutospacing="0" w:line="360" w:lineRule="atLeast"/>
        <w:rPr>
          <w:rFonts w:asciiTheme="minorHAnsi" w:hAnsiTheme="minorHAnsi"/>
          <w:color w:val="000000" w:themeColor="text1"/>
          <w:sz w:val="20"/>
          <w:szCs w:val="20"/>
        </w:rPr>
      </w:pPr>
      <w:r w:rsidRPr="005A76AF">
        <w:rPr>
          <w:rStyle w:val="FootnoteReference"/>
          <w:rFonts w:asciiTheme="minorHAnsi" w:hAnsiTheme="minorHAnsi"/>
          <w:sz w:val="20"/>
          <w:szCs w:val="20"/>
        </w:rPr>
        <w:footnoteRef/>
      </w:r>
      <w:r w:rsidRPr="005A76AF">
        <w:rPr>
          <w:rFonts w:asciiTheme="minorHAnsi" w:hAnsiTheme="minorHAnsi"/>
          <w:sz w:val="20"/>
          <w:szCs w:val="20"/>
        </w:rPr>
        <w:t xml:space="preserve"> </w:t>
      </w:r>
      <w:r w:rsidR="009105ED" w:rsidRPr="005A76AF">
        <w:rPr>
          <w:rFonts w:asciiTheme="minorHAnsi" w:hAnsiTheme="minorHAnsi"/>
          <w:color w:val="000000" w:themeColor="text1"/>
          <w:sz w:val="20"/>
          <w:szCs w:val="20"/>
        </w:rPr>
        <w:t>Vasconcellos, F. (n.d.). </w:t>
      </w:r>
      <w:proofErr w:type="spellStart"/>
      <w:r w:rsidR="009105ED" w:rsidRPr="005A76AF">
        <w:rPr>
          <w:rFonts w:asciiTheme="minorHAnsi" w:hAnsiTheme="minorHAnsi"/>
          <w:iCs/>
          <w:color w:val="000000" w:themeColor="text1"/>
          <w:sz w:val="20"/>
          <w:szCs w:val="20"/>
        </w:rPr>
        <w:t>Kinshipv</w:t>
      </w:r>
      <w:proofErr w:type="spellEnd"/>
      <w:r w:rsidR="009105ED" w:rsidRPr="005A76AF">
        <w:rPr>
          <w:rFonts w:asciiTheme="minorHAnsi" w:hAnsiTheme="minorHAnsi"/>
          <w:color w:val="000000" w:themeColor="text1"/>
          <w:sz w:val="20"/>
          <w:szCs w:val="20"/>
        </w:rPr>
        <w:t>. [online] Theyanomami.blogspot.co.uk. Available at:</w:t>
      </w:r>
      <w:r w:rsidR="009105ED" w:rsidRPr="005A76AF">
        <w:rPr>
          <w:rFonts w:asciiTheme="minorHAnsi" w:hAnsiTheme="minorHAnsi"/>
          <w:color w:val="666666"/>
          <w:sz w:val="20"/>
          <w:szCs w:val="20"/>
        </w:rPr>
        <w:t xml:space="preserve"> </w:t>
      </w:r>
      <w:r w:rsidR="009105ED" w:rsidRPr="005A76AF">
        <w:rPr>
          <w:rFonts w:asciiTheme="minorHAnsi" w:hAnsiTheme="minorHAnsi"/>
          <w:color w:val="000000" w:themeColor="text1"/>
          <w:sz w:val="20"/>
          <w:szCs w:val="20"/>
        </w:rPr>
        <w:t>http://theyanomami.blogspot.co.uk/2014/07/kinship.html [Accessed 17 Mar. 2018].</w:t>
      </w:r>
    </w:p>
    <w:p w14:paraId="23C94876" w14:textId="14CE83A8" w:rsidR="00EB0A5D" w:rsidRPr="005A76AF" w:rsidRDefault="00EB0A5D">
      <w:pPr>
        <w:pStyle w:val="FootnoteText"/>
      </w:pPr>
    </w:p>
  </w:footnote>
  <w:footnote w:id="10">
    <w:p w14:paraId="0637C43F" w14:textId="77777777" w:rsidR="009105ED" w:rsidRPr="005A76AF" w:rsidRDefault="00EB0A5D" w:rsidP="009105ED">
      <w:pPr>
        <w:rPr>
          <w:rFonts w:cs="Times New Roman"/>
          <w:sz w:val="20"/>
          <w:szCs w:val="20"/>
        </w:rPr>
      </w:pPr>
      <w:r w:rsidRPr="005A76AF">
        <w:rPr>
          <w:rStyle w:val="FootnoteReference"/>
          <w:sz w:val="20"/>
          <w:szCs w:val="20"/>
        </w:rPr>
        <w:footnoteRef/>
      </w:r>
      <w:r w:rsidRPr="005A76AF">
        <w:rPr>
          <w:sz w:val="20"/>
          <w:szCs w:val="20"/>
        </w:rPr>
        <w:t xml:space="preserve"> </w:t>
      </w:r>
      <w:r w:rsidR="009105ED" w:rsidRPr="005A76AF">
        <w:rPr>
          <w:rFonts w:cs="Times New Roman"/>
          <w:sz w:val="20"/>
          <w:szCs w:val="20"/>
        </w:rPr>
        <w:t>Chagnon, N.A. 2009. Yanomamo, Sixth Edition: The Legacy Addition.     California: Linda Schreiber-</w:t>
      </w:r>
      <w:proofErr w:type="spellStart"/>
      <w:r w:rsidR="009105ED" w:rsidRPr="005A76AF">
        <w:rPr>
          <w:rFonts w:cs="Times New Roman"/>
          <w:sz w:val="20"/>
          <w:szCs w:val="20"/>
        </w:rPr>
        <w:t>Ganster</w:t>
      </w:r>
      <w:proofErr w:type="spellEnd"/>
    </w:p>
    <w:p w14:paraId="721280DE" w14:textId="016E7980" w:rsidR="00EB0A5D" w:rsidRPr="005A76AF" w:rsidRDefault="00EB0A5D">
      <w:pPr>
        <w:pStyle w:val="FootnoteText"/>
      </w:pPr>
    </w:p>
  </w:footnote>
  <w:footnote w:id="11">
    <w:p w14:paraId="3533067A" w14:textId="77777777" w:rsidR="009105ED" w:rsidRPr="005A76AF" w:rsidRDefault="003639BB" w:rsidP="009105ED">
      <w:pPr>
        <w:rPr>
          <w:rFonts w:cs="Times New Roman"/>
          <w:sz w:val="20"/>
          <w:szCs w:val="20"/>
        </w:rPr>
      </w:pPr>
      <w:r w:rsidRPr="005A76AF">
        <w:rPr>
          <w:rStyle w:val="FootnoteReference"/>
          <w:sz w:val="20"/>
          <w:szCs w:val="20"/>
        </w:rPr>
        <w:footnoteRef/>
      </w:r>
      <w:r w:rsidRPr="005A76AF">
        <w:rPr>
          <w:sz w:val="20"/>
          <w:szCs w:val="20"/>
        </w:rPr>
        <w:t xml:space="preserve"> </w:t>
      </w:r>
      <w:r w:rsidR="009105ED" w:rsidRPr="005A76AF">
        <w:rPr>
          <w:rFonts w:cs="Times New Roman"/>
          <w:sz w:val="20"/>
          <w:szCs w:val="20"/>
        </w:rPr>
        <w:t>Carsten, J. 2000. Culture of Relatedness. Cambridge: Cambridge University Press.</w:t>
      </w:r>
    </w:p>
    <w:p w14:paraId="70971449" w14:textId="0E10CA71" w:rsidR="003639BB" w:rsidRPr="005A76AF" w:rsidRDefault="003639B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4149F"/>
    <w:multiLevelType w:val="hybridMultilevel"/>
    <w:tmpl w:val="9C2CB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B4375"/>
    <w:multiLevelType w:val="hybridMultilevel"/>
    <w:tmpl w:val="4EF8DE7C"/>
    <w:lvl w:ilvl="0" w:tplc="FFFFFFFF">
      <w:start w:val="1"/>
      <w:numFmt w:val="decimal"/>
      <w:lvlText w:val="%1."/>
      <w:lvlJc w:val="left"/>
      <w:pPr>
        <w:ind w:left="720" w:hanging="360"/>
      </w:pPr>
      <w:rPr>
        <w:rFonts w:asciiTheme="minorHAnsi" w:hAnsiTheme="minorHAnsi" w:cstheme="minorBidi"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64084E"/>
    <w:multiLevelType w:val="hybridMultilevel"/>
    <w:tmpl w:val="A6463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3F5D51"/>
    <w:multiLevelType w:val="hybridMultilevel"/>
    <w:tmpl w:val="8F2C389E"/>
    <w:lvl w:ilvl="0" w:tplc="0809000F">
      <w:start w:val="1"/>
      <w:numFmt w:val="decimal"/>
      <w:lvlText w:val="%1."/>
      <w:lvlJc w:val="left"/>
      <w:pPr>
        <w:ind w:left="790" w:hanging="360"/>
      </w:p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CA"/>
    <w:rsid w:val="00006B23"/>
    <w:rsid w:val="0001557F"/>
    <w:rsid w:val="00020379"/>
    <w:rsid w:val="000379F3"/>
    <w:rsid w:val="000456E4"/>
    <w:rsid w:val="0004714F"/>
    <w:rsid w:val="000614B6"/>
    <w:rsid w:val="00062D63"/>
    <w:rsid w:val="0008039C"/>
    <w:rsid w:val="00087BC6"/>
    <w:rsid w:val="00097724"/>
    <w:rsid w:val="000A0FEB"/>
    <w:rsid w:val="000B06F5"/>
    <w:rsid w:val="000B0BB9"/>
    <w:rsid w:val="000B4D65"/>
    <w:rsid w:val="00100967"/>
    <w:rsid w:val="0010551A"/>
    <w:rsid w:val="00120899"/>
    <w:rsid w:val="00143792"/>
    <w:rsid w:val="00147FA5"/>
    <w:rsid w:val="00150DC9"/>
    <w:rsid w:val="001614C8"/>
    <w:rsid w:val="00175571"/>
    <w:rsid w:val="001937FD"/>
    <w:rsid w:val="001A1D8B"/>
    <w:rsid w:val="001A5CFD"/>
    <w:rsid w:val="001B2355"/>
    <w:rsid w:val="001C6E8A"/>
    <w:rsid w:val="00227E61"/>
    <w:rsid w:val="0028594A"/>
    <w:rsid w:val="002B1F36"/>
    <w:rsid w:val="002B50F0"/>
    <w:rsid w:val="002E1A7F"/>
    <w:rsid w:val="002E2D56"/>
    <w:rsid w:val="002E5376"/>
    <w:rsid w:val="00314701"/>
    <w:rsid w:val="003154F8"/>
    <w:rsid w:val="00332405"/>
    <w:rsid w:val="00342F43"/>
    <w:rsid w:val="0036044E"/>
    <w:rsid w:val="003639BB"/>
    <w:rsid w:val="003725F8"/>
    <w:rsid w:val="003B3747"/>
    <w:rsid w:val="003C30A2"/>
    <w:rsid w:val="003D288D"/>
    <w:rsid w:val="003F0790"/>
    <w:rsid w:val="003F0E15"/>
    <w:rsid w:val="004142F0"/>
    <w:rsid w:val="0047393B"/>
    <w:rsid w:val="00481CA1"/>
    <w:rsid w:val="004835CD"/>
    <w:rsid w:val="00493548"/>
    <w:rsid w:val="004A57AA"/>
    <w:rsid w:val="004A617D"/>
    <w:rsid w:val="004C2759"/>
    <w:rsid w:val="004D563A"/>
    <w:rsid w:val="004F5E18"/>
    <w:rsid w:val="0050149C"/>
    <w:rsid w:val="00513619"/>
    <w:rsid w:val="00515B5A"/>
    <w:rsid w:val="00522618"/>
    <w:rsid w:val="00534523"/>
    <w:rsid w:val="00551A15"/>
    <w:rsid w:val="00574AE5"/>
    <w:rsid w:val="00584956"/>
    <w:rsid w:val="00586977"/>
    <w:rsid w:val="005915D5"/>
    <w:rsid w:val="005A76AF"/>
    <w:rsid w:val="005B59BB"/>
    <w:rsid w:val="005E14A5"/>
    <w:rsid w:val="005E3ADF"/>
    <w:rsid w:val="005F1A1F"/>
    <w:rsid w:val="00606717"/>
    <w:rsid w:val="00624CDA"/>
    <w:rsid w:val="00627F12"/>
    <w:rsid w:val="00631951"/>
    <w:rsid w:val="00634832"/>
    <w:rsid w:val="00646C3C"/>
    <w:rsid w:val="00663C5F"/>
    <w:rsid w:val="006A3314"/>
    <w:rsid w:val="006B771C"/>
    <w:rsid w:val="006D3D57"/>
    <w:rsid w:val="006D7F5D"/>
    <w:rsid w:val="006E402F"/>
    <w:rsid w:val="00702C5E"/>
    <w:rsid w:val="00703345"/>
    <w:rsid w:val="007149D4"/>
    <w:rsid w:val="00741AE6"/>
    <w:rsid w:val="007456A9"/>
    <w:rsid w:val="007848AA"/>
    <w:rsid w:val="00787EF2"/>
    <w:rsid w:val="007A386D"/>
    <w:rsid w:val="007A7552"/>
    <w:rsid w:val="007B284B"/>
    <w:rsid w:val="007E6875"/>
    <w:rsid w:val="007F0598"/>
    <w:rsid w:val="007F4122"/>
    <w:rsid w:val="00806452"/>
    <w:rsid w:val="00837390"/>
    <w:rsid w:val="008374F0"/>
    <w:rsid w:val="008426ED"/>
    <w:rsid w:val="00843063"/>
    <w:rsid w:val="00851A1E"/>
    <w:rsid w:val="00862FF2"/>
    <w:rsid w:val="00867B25"/>
    <w:rsid w:val="008A6268"/>
    <w:rsid w:val="008B0978"/>
    <w:rsid w:val="008B71DA"/>
    <w:rsid w:val="008C1CCA"/>
    <w:rsid w:val="008C2FF3"/>
    <w:rsid w:val="008C5CB0"/>
    <w:rsid w:val="008D0A16"/>
    <w:rsid w:val="00900972"/>
    <w:rsid w:val="009105ED"/>
    <w:rsid w:val="00911B3F"/>
    <w:rsid w:val="009159C2"/>
    <w:rsid w:val="00942875"/>
    <w:rsid w:val="00947391"/>
    <w:rsid w:val="00953AD5"/>
    <w:rsid w:val="00953E4F"/>
    <w:rsid w:val="00973E75"/>
    <w:rsid w:val="009B16BC"/>
    <w:rsid w:val="009E2BC5"/>
    <w:rsid w:val="009E5F70"/>
    <w:rsid w:val="009E69A8"/>
    <w:rsid w:val="009F112A"/>
    <w:rsid w:val="009F501C"/>
    <w:rsid w:val="00A2118C"/>
    <w:rsid w:val="00A23E02"/>
    <w:rsid w:val="00A5038F"/>
    <w:rsid w:val="00A62320"/>
    <w:rsid w:val="00A9366E"/>
    <w:rsid w:val="00AA0634"/>
    <w:rsid w:val="00AA51FC"/>
    <w:rsid w:val="00AC1980"/>
    <w:rsid w:val="00AE17F0"/>
    <w:rsid w:val="00AF687F"/>
    <w:rsid w:val="00B0738C"/>
    <w:rsid w:val="00B12BE4"/>
    <w:rsid w:val="00B22A8A"/>
    <w:rsid w:val="00B358EA"/>
    <w:rsid w:val="00B4343A"/>
    <w:rsid w:val="00B647EA"/>
    <w:rsid w:val="00B71267"/>
    <w:rsid w:val="00B82515"/>
    <w:rsid w:val="00B96B15"/>
    <w:rsid w:val="00BC4773"/>
    <w:rsid w:val="00BC5043"/>
    <w:rsid w:val="00BC711C"/>
    <w:rsid w:val="00BD12A6"/>
    <w:rsid w:val="00BF4331"/>
    <w:rsid w:val="00C13BDB"/>
    <w:rsid w:val="00C14C02"/>
    <w:rsid w:val="00C164EF"/>
    <w:rsid w:val="00C42099"/>
    <w:rsid w:val="00C44828"/>
    <w:rsid w:val="00C55F7D"/>
    <w:rsid w:val="00C66C46"/>
    <w:rsid w:val="00C67583"/>
    <w:rsid w:val="00C706B3"/>
    <w:rsid w:val="00C72613"/>
    <w:rsid w:val="00C84D9A"/>
    <w:rsid w:val="00C93C1A"/>
    <w:rsid w:val="00CB13B6"/>
    <w:rsid w:val="00CC3079"/>
    <w:rsid w:val="00CF01CA"/>
    <w:rsid w:val="00D14342"/>
    <w:rsid w:val="00D173DE"/>
    <w:rsid w:val="00D33EB5"/>
    <w:rsid w:val="00D34886"/>
    <w:rsid w:val="00D5000D"/>
    <w:rsid w:val="00D51B30"/>
    <w:rsid w:val="00D55724"/>
    <w:rsid w:val="00D63A52"/>
    <w:rsid w:val="00DB55FA"/>
    <w:rsid w:val="00DC3D7A"/>
    <w:rsid w:val="00DD5E98"/>
    <w:rsid w:val="00DE04F9"/>
    <w:rsid w:val="00DF16E1"/>
    <w:rsid w:val="00DF5C50"/>
    <w:rsid w:val="00E14E8F"/>
    <w:rsid w:val="00E3001D"/>
    <w:rsid w:val="00E3445D"/>
    <w:rsid w:val="00E67A2D"/>
    <w:rsid w:val="00E80C2F"/>
    <w:rsid w:val="00E96B69"/>
    <w:rsid w:val="00EA0491"/>
    <w:rsid w:val="00EB0A5D"/>
    <w:rsid w:val="00EB1D45"/>
    <w:rsid w:val="00EC4A64"/>
    <w:rsid w:val="00ED2E99"/>
    <w:rsid w:val="00EE7C81"/>
    <w:rsid w:val="00EF1EFE"/>
    <w:rsid w:val="00F40E84"/>
    <w:rsid w:val="00F47D4D"/>
    <w:rsid w:val="00F5073F"/>
    <w:rsid w:val="00F54DED"/>
    <w:rsid w:val="00F60A6D"/>
    <w:rsid w:val="00F73C18"/>
    <w:rsid w:val="00F75A3B"/>
    <w:rsid w:val="00F77515"/>
    <w:rsid w:val="00F87F62"/>
    <w:rsid w:val="00FB1459"/>
    <w:rsid w:val="00FC1274"/>
    <w:rsid w:val="00FC5463"/>
    <w:rsid w:val="00FF5B51"/>
    <w:rsid w:val="051F1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46C95"/>
  <w15:chartTrackingRefBased/>
  <w15:docId w15:val="{06C880C1-1054-B448-855B-FDD6D8555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87F62"/>
    <w:rPr>
      <w:sz w:val="20"/>
      <w:szCs w:val="20"/>
    </w:rPr>
  </w:style>
  <w:style w:type="character" w:customStyle="1" w:styleId="FootnoteTextChar">
    <w:name w:val="Footnote Text Char"/>
    <w:basedOn w:val="DefaultParagraphFont"/>
    <w:link w:val="FootnoteText"/>
    <w:uiPriority w:val="99"/>
    <w:rsid w:val="00F87F62"/>
    <w:rPr>
      <w:sz w:val="20"/>
      <w:szCs w:val="20"/>
    </w:rPr>
  </w:style>
  <w:style w:type="character" w:styleId="FootnoteReference">
    <w:name w:val="footnote reference"/>
    <w:basedOn w:val="DefaultParagraphFont"/>
    <w:uiPriority w:val="99"/>
    <w:semiHidden/>
    <w:unhideWhenUsed/>
    <w:rsid w:val="00F87F62"/>
    <w:rPr>
      <w:vertAlign w:val="superscript"/>
    </w:rPr>
  </w:style>
  <w:style w:type="character" w:customStyle="1" w:styleId="s2">
    <w:name w:val="s2"/>
    <w:basedOn w:val="DefaultParagraphFont"/>
    <w:rsid w:val="00AC1980"/>
  </w:style>
  <w:style w:type="character" w:customStyle="1" w:styleId="apple-converted-space">
    <w:name w:val="apple-converted-space"/>
    <w:basedOn w:val="DefaultParagraphFont"/>
    <w:rsid w:val="00AC1980"/>
  </w:style>
  <w:style w:type="character" w:customStyle="1" w:styleId="s3">
    <w:name w:val="s3"/>
    <w:basedOn w:val="DefaultParagraphFont"/>
    <w:rsid w:val="00AC1980"/>
  </w:style>
  <w:style w:type="paragraph" w:styleId="ListParagraph">
    <w:name w:val="List Paragraph"/>
    <w:basedOn w:val="Normal"/>
    <w:uiPriority w:val="34"/>
    <w:qFormat/>
    <w:rsid w:val="00C55F7D"/>
    <w:pPr>
      <w:ind w:left="720"/>
      <w:contextualSpacing/>
    </w:pPr>
  </w:style>
  <w:style w:type="paragraph" w:styleId="NormalWeb">
    <w:name w:val="Normal (Web)"/>
    <w:basedOn w:val="Normal"/>
    <w:uiPriority w:val="99"/>
    <w:unhideWhenUsed/>
    <w:rsid w:val="008C2FF3"/>
    <w:pPr>
      <w:spacing w:before="100" w:beforeAutospacing="1" w:after="100" w:afterAutospacing="1"/>
    </w:pPr>
    <w:rPr>
      <w:rFonts w:ascii="Times New Roman" w:hAnsi="Times New Roman" w:cs="Times New Roman"/>
      <w:sz w:val="24"/>
      <w:szCs w:val="24"/>
    </w:rPr>
  </w:style>
  <w:style w:type="character" w:customStyle="1" w:styleId="selectable">
    <w:name w:val="selectable"/>
    <w:basedOn w:val="DefaultParagraphFont"/>
    <w:rsid w:val="008C2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544661">
      <w:bodyDiv w:val="1"/>
      <w:marLeft w:val="0"/>
      <w:marRight w:val="0"/>
      <w:marTop w:val="0"/>
      <w:marBottom w:val="0"/>
      <w:divBdr>
        <w:top w:val="none" w:sz="0" w:space="0" w:color="auto"/>
        <w:left w:val="none" w:sz="0" w:space="0" w:color="auto"/>
        <w:bottom w:val="none" w:sz="0" w:space="0" w:color="auto"/>
        <w:right w:val="none" w:sz="0" w:space="0" w:color="auto"/>
      </w:divBdr>
    </w:div>
    <w:div w:id="599072575">
      <w:bodyDiv w:val="1"/>
      <w:marLeft w:val="0"/>
      <w:marRight w:val="0"/>
      <w:marTop w:val="0"/>
      <w:marBottom w:val="0"/>
      <w:divBdr>
        <w:top w:val="none" w:sz="0" w:space="0" w:color="auto"/>
        <w:left w:val="none" w:sz="0" w:space="0" w:color="auto"/>
        <w:bottom w:val="none" w:sz="0" w:space="0" w:color="auto"/>
        <w:right w:val="none" w:sz="0" w:space="0" w:color="auto"/>
      </w:divBdr>
    </w:div>
    <w:div w:id="1070691002">
      <w:bodyDiv w:val="1"/>
      <w:marLeft w:val="0"/>
      <w:marRight w:val="0"/>
      <w:marTop w:val="0"/>
      <w:marBottom w:val="0"/>
      <w:divBdr>
        <w:top w:val="none" w:sz="0" w:space="0" w:color="auto"/>
        <w:left w:val="none" w:sz="0" w:space="0" w:color="auto"/>
        <w:bottom w:val="none" w:sz="0" w:space="0" w:color="auto"/>
        <w:right w:val="none" w:sz="0" w:space="0" w:color="auto"/>
      </w:divBdr>
    </w:div>
    <w:div w:id="1290748371">
      <w:bodyDiv w:val="1"/>
      <w:marLeft w:val="0"/>
      <w:marRight w:val="0"/>
      <w:marTop w:val="0"/>
      <w:marBottom w:val="0"/>
      <w:divBdr>
        <w:top w:val="none" w:sz="0" w:space="0" w:color="auto"/>
        <w:left w:val="none" w:sz="0" w:space="0" w:color="auto"/>
        <w:bottom w:val="none" w:sz="0" w:space="0" w:color="auto"/>
        <w:right w:val="none" w:sz="0" w:space="0" w:color="auto"/>
      </w:divBdr>
    </w:div>
    <w:div w:id="174641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Hamby</dc:creator>
  <cp:keywords/>
  <dc:description/>
  <cp:lastModifiedBy>Charlotte Smith</cp:lastModifiedBy>
  <cp:revision>2</cp:revision>
  <dcterms:created xsi:type="dcterms:W3CDTF">2018-03-18T20:47:00Z</dcterms:created>
  <dcterms:modified xsi:type="dcterms:W3CDTF">2018-03-18T20:47:00Z</dcterms:modified>
</cp:coreProperties>
</file>