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9799D" w14:textId="77777777" w:rsidR="00246A09" w:rsidRDefault="00246A09">
      <w:pPr>
        <w:spacing w:line="360" w:lineRule="auto"/>
        <w:jc w:val="center"/>
        <w:rPr>
          <w:rFonts w:ascii="Times New Roman" w:eastAsia="Times New Roman" w:hAnsi="Times New Roman" w:cs="Times New Roman"/>
          <w:b/>
          <w:sz w:val="32"/>
          <w:szCs w:val="32"/>
        </w:rPr>
      </w:pPr>
    </w:p>
    <w:p w14:paraId="62CE6D9E" w14:textId="77777777" w:rsidR="00246A09" w:rsidRDefault="00246A09">
      <w:pPr>
        <w:spacing w:line="360" w:lineRule="auto"/>
        <w:jc w:val="center"/>
        <w:rPr>
          <w:rFonts w:ascii="Times New Roman" w:eastAsia="Times New Roman" w:hAnsi="Times New Roman" w:cs="Times New Roman"/>
          <w:b/>
          <w:sz w:val="32"/>
          <w:szCs w:val="32"/>
        </w:rPr>
      </w:pPr>
    </w:p>
    <w:p w14:paraId="3B3D4678" w14:textId="77777777" w:rsidR="00246A09" w:rsidRDefault="00246A09">
      <w:pPr>
        <w:spacing w:line="360" w:lineRule="auto"/>
        <w:jc w:val="center"/>
        <w:rPr>
          <w:rFonts w:ascii="Times New Roman" w:eastAsia="Times New Roman" w:hAnsi="Times New Roman" w:cs="Times New Roman"/>
          <w:b/>
          <w:sz w:val="32"/>
          <w:szCs w:val="32"/>
        </w:rPr>
      </w:pPr>
    </w:p>
    <w:p w14:paraId="038AA18F" w14:textId="77777777" w:rsidR="00246A09" w:rsidRDefault="00246A09">
      <w:pPr>
        <w:spacing w:line="360" w:lineRule="auto"/>
        <w:jc w:val="center"/>
        <w:rPr>
          <w:rFonts w:ascii="Times New Roman" w:eastAsia="Times New Roman" w:hAnsi="Times New Roman" w:cs="Times New Roman"/>
          <w:b/>
          <w:sz w:val="32"/>
          <w:szCs w:val="32"/>
        </w:rPr>
      </w:pPr>
    </w:p>
    <w:p w14:paraId="47F62392" w14:textId="77777777" w:rsidR="00246A09" w:rsidRDefault="00246A09">
      <w:pPr>
        <w:spacing w:line="360" w:lineRule="auto"/>
        <w:jc w:val="center"/>
        <w:rPr>
          <w:rFonts w:ascii="Times New Roman" w:eastAsia="Times New Roman" w:hAnsi="Times New Roman" w:cs="Times New Roman"/>
          <w:b/>
          <w:sz w:val="32"/>
          <w:szCs w:val="32"/>
        </w:rPr>
      </w:pPr>
    </w:p>
    <w:p w14:paraId="731EDACE" w14:textId="77777777" w:rsidR="00246A09" w:rsidRDefault="00246A09">
      <w:pPr>
        <w:spacing w:line="360" w:lineRule="auto"/>
        <w:jc w:val="center"/>
        <w:rPr>
          <w:rFonts w:ascii="Times New Roman" w:eastAsia="Times New Roman" w:hAnsi="Times New Roman" w:cs="Times New Roman"/>
          <w:b/>
          <w:sz w:val="32"/>
          <w:szCs w:val="32"/>
        </w:rPr>
      </w:pPr>
    </w:p>
    <w:p w14:paraId="4B32962D" w14:textId="77777777" w:rsidR="00246A09" w:rsidRDefault="00246A09">
      <w:pPr>
        <w:spacing w:line="360" w:lineRule="auto"/>
        <w:jc w:val="center"/>
        <w:rPr>
          <w:rFonts w:ascii="Times New Roman" w:eastAsia="Times New Roman" w:hAnsi="Times New Roman" w:cs="Times New Roman"/>
          <w:b/>
          <w:sz w:val="32"/>
          <w:szCs w:val="32"/>
        </w:rPr>
      </w:pPr>
    </w:p>
    <w:p w14:paraId="00000001" w14:textId="706D258D" w:rsidR="00FB3C0E" w:rsidRDefault="00ED2C4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THE IMPACT OF CURRENT CHALLENGES FACING HOTELS IN THEIR EMPLOYEE TURNOVER IN THE UK </w:t>
      </w:r>
    </w:p>
    <w:p w14:paraId="00000002" w14:textId="14E8AB66" w:rsidR="00FB3C0E" w:rsidRDefault="008F19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r w:rsidR="003D22FD">
        <w:rPr>
          <w:rFonts w:ascii="Times New Roman" w:eastAsia="Times New Roman" w:hAnsi="Times New Roman" w:cs="Times New Roman"/>
          <w:b/>
          <w:sz w:val="24"/>
          <w:szCs w:val="24"/>
        </w:rPr>
        <w:t xml:space="preserve"> Urszula Anna Joniak </w:t>
      </w:r>
    </w:p>
    <w:p w14:paraId="00000003" w14:textId="77777777" w:rsidR="00FB3C0E" w:rsidRDefault="008F19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title: Personnel Resourcing and Development </w:t>
      </w:r>
    </w:p>
    <w:p w14:paraId="00000004" w14:textId="77777777" w:rsidR="00FB3C0E" w:rsidRDefault="008F19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BMIH5005</w:t>
      </w:r>
    </w:p>
    <w:p w14:paraId="00000005" w14:textId="441AC7A2" w:rsidR="00886F30" w:rsidRDefault="008F19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Lecturer's name: Kathryn Roberts, Emma Roberts </w:t>
      </w:r>
    </w:p>
    <w:p w14:paraId="52697A87" w14:textId="77777777" w:rsidR="00886F30" w:rsidRDefault="00886F3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
        </w:rPr>
        <w:id w:val="439573106"/>
        <w:docPartObj>
          <w:docPartGallery w:val="Table of Contents"/>
          <w:docPartUnique/>
        </w:docPartObj>
      </w:sdtPr>
      <w:sdtEndPr>
        <w:rPr>
          <w:rFonts w:ascii="Times New Roman" w:hAnsi="Times New Roman" w:cs="Times New Roman"/>
          <w:b/>
          <w:bCs/>
          <w:noProof/>
          <w:sz w:val="24"/>
          <w:szCs w:val="24"/>
        </w:rPr>
      </w:sdtEndPr>
      <w:sdtContent>
        <w:p w14:paraId="6EF0C43A" w14:textId="1B5E0CD2" w:rsidR="00886F30" w:rsidRPr="00886F30" w:rsidRDefault="00886F30" w:rsidP="00886F30">
          <w:pPr>
            <w:pStyle w:val="Nagwekspisutreci"/>
            <w:jc w:val="center"/>
            <w:rPr>
              <w:rFonts w:ascii="Times New Roman" w:hAnsi="Times New Roman" w:cs="Times New Roman"/>
              <w:b/>
              <w:bCs/>
              <w:color w:val="000000" w:themeColor="text1"/>
              <w:sz w:val="24"/>
              <w:szCs w:val="24"/>
            </w:rPr>
          </w:pPr>
          <w:r w:rsidRPr="00886F30">
            <w:rPr>
              <w:rFonts w:ascii="Times New Roman" w:hAnsi="Times New Roman" w:cs="Times New Roman"/>
              <w:b/>
              <w:bCs/>
              <w:color w:val="000000" w:themeColor="text1"/>
              <w:sz w:val="24"/>
              <w:szCs w:val="24"/>
            </w:rPr>
            <w:t>Table of Contents</w:t>
          </w:r>
        </w:p>
        <w:p w14:paraId="3B6D4C0B" w14:textId="13550E6D" w:rsidR="00886F30" w:rsidRPr="00886F30" w:rsidRDefault="00886F30" w:rsidP="00886F30">
          <w:pPr>
            <w:pStyle w:val="Spistreci1"/>
            <w:tabs>
              <w:tab w:val="right" w:leader="dot" w:pos="9350"/>
            </w:tabs>
            <w:spacing w:line="360" w:lineRule="auto"/>
            <w:jc w:val="both"/>
            <w:rPr>
              <w:rFonts w:ascii="Times New Roman" w:hAnsi="Times New Roman" w:cs="Times New Roman"/>
              <w:noProof/>
              <w:sz w:val="24"/>
              <w:szCs w:val="24"/>
            </w:rPr>
          </w:pPr>
          <w:r w:rsidRPr="00886F30">
            <w:rPr>
              <w:rFonts w:ascii="Times New Roman" w:hAnsi="Times New Roman" w:cs="Times New Roman"/>
              <w:sz w:val="24"/>
              <w:szCs w:val="24"/>
            </w:rPr>
            <w:fldChar w:fldCharType="begin"/>
          </w:r>
          <w:r w:rsidRPr="00886F30">
            <w:rPr>
              <w:rFonts w:ascii="Times New Roman" w:hAnsi="Times New Roman" w:cs="Times New Roman"/>
              <w:sz w:val="24"/>
              <w:szCs w:val="24"/>
            </w:rPr>
            <w:instrText xml:space="preserve"> TOC \o "1-3" \h \z \u </w:instrText>
          </w:r>
          <w:r w:rsidRPr="00886F30">
            <w:rPr>
              <w:rFonts w:ascii="Times New Roman" w:hAnsi="Times New Roman" w:cs="Times New Roman"/>
              <w:sz w:val="24"/>
              <w:szCs w:val="24"/>
            </w:rPr>
            <w:fldChar w:fldCharType="separate"/>
          </w:r>
          <w:hyperlink w:anchor="_Toc104388407" w:history="1">
            <w:r w:rsidRPr="00886F30">
              <w:rPr>
                <w:rStyle w:val="Hipercze"/>
                <w:rFonts w:ascii="Times New Roman" w:hAnsi="Times New Roman" w:cs="Times New Roman"/>
                <w:noProof/>
                <w:sz w:val="24"/>
                <w:szCs w:val="24"/>
              </w:rPr>
              <w:t>Introduction</w:t>
            </w:r>
            <w:r w:rsidRPr="00886F30">
              <w:rPr>
                <w:rFonts w:ascii="Times New Roman" w:hAnsi="Times New Roman" w:cs="Times New Roman"/>
                <w:noProof/>
                <w:webHidden/>
                <w:sz w:val="24"/>
                <w:szCs w:val="24"/>
              </w:rPr>
              <w:tab/>
            </w:r>
            <w:r w:rsidRPr="00886F30">
              <w:rPr>
                <w:rFonts w:ascii="Times New Roman" w:hAnsi="Times New Roman" w:cs="Times New Roman"/>
                <w:noProof/>
                <w:webHidden/>
                <w:sz w:val="24"/>
                <w:szCs w:val="24"/>
              </w:rPr>
              <w:fldChar w:fldCharType="begin"/>
            </w:r>
            <w:r w:rsidRPr="00886F30">
              <w:rPr>
                <w:rFonts w:ascii="Times New Roman" w:hAnsi="Times New Roman" w:cs="Times New Roman"/>
                <w:noProof/>
                <w:webHidden/>
                <w:sz w:val="24"/>
                <w:szCs w:val="24"/>
              </w:rPr>
              <w:instrText xml:space="preserve"> PAGEREF _Toc104388407 \h </w:instrText>
            </w:r>
            <w:r w:rsidRPr="00886F30">
              <w:rPr>
                <w:rFonts w:ascii="Times New Roman" w:hAnsi="Times New Roman" w:cs="Times New Roman"/>
                <w:noProof/>
                <w:webHidden/>
                <w:sz w:val="24"/>
                <w:szCs w:val="24"/>
              </w:rPr>
            </w:r>
            <w:r w:rsidRPr="00886F30">
              <w:rPr>
                <w:rFonts w:ascii="Times New Roman" w:hAnsi="Times New Roman" w:cs="Times New Roman"/>
                <w:noProof/>
                <w:webHidden/>
                <w:sz w:val="24"/>
                <w:szCs w:val="24"/>
              </w:rPr>
              <w:fldChar w:fldCharType="separate"/>
            </w:r>
            <w:r w:rsidRPr="00886F30">
              <w:rPr>
                <w:rFonts w:ascii="Times New Roman" w:hAnsi="Times New Roman" w:cs="Times New Roman"/>
                <w:noProof/>
                <w:webHidden/>
                <w:sz w:val="24"/>
                <w:szCs w:val="24"/>
              </w:rPr>
              <w:t>3</w:t>
            </w:r>
            <w:r w:rsidRPr="00886F30">
              <w:rPr>
                <w:rFonts w:ascii="Times New Roman" w:hAnsi="Times New Roman" w:cs="Times New Roman"/>
                <w:noProof/>
                <w:webHidden/>
                <w:sz w:val="24"/>
                <w:szCs w:val="24"/>
              </w:rPr>
              <w:fldChar w:fldCharType="end"/>
            </w:r>
          </w:hyperlink>
        </w:p>
        <w:p w14:paraId="6B0B0355" w14:textId="5C1C9CBA" w:rsidR="00886F30" w:rsidRPr="00886F30" w:rsidRDefault="00C15AE9" w:rsidP="00886F30">
          <w:pPr>
            <w:pStyle w:val="Spistreci1"/>
            <w:tabs>
              <w:tab w:val="right" w:leader="dot" w:pos="9350"/>
            </w:tabs>
            <w:spacing w:line="360" w:lineRule="auto"/>
            <w:jc w:val="both"/>
            <w:rPr>
              <w:rFonts w:ascii="Times New Roman" w:hAnsi="Times New Roman" w:cs="Times New Roman"/>
              <w:noProof/>
              <w:sz w:val="24"/>
              <w:szCs w:val="24"/>
            </w:rPr>
          </w:pPr>
          <w:hyperlink w:anchor="_Toc104388408" w:history="1">
            <w:r w:rsidR="00886F30" w:rsidRPr="00886F30">
              <w:rPr>
                <w:rStyle w:val="Hipercze"/>
                <w:rFonts w:ascii="Times New Roman" w:hAnsi="Times New Roman" w:cs="Times New Roman"/>
                <w:noProof/>
                <w:sz w:val="24"/>
                <w:szCs w:val="24"/>
              </w:rPr>
              <w:t>Discussion</w:t>
            </w:r>
            <w:r w:rsidR="00886F30" w:rsidRPr="00886F30">
              <w:rPr>
                <w:rFonts w:ascii="Times New Roman" w:hAnsi="Times New Roman" w:cs="Times New Roman"/>
                <w:noProof/>
                <w:webHidden/>
                <w:sz w:val="24"/>
                <w:szCs w:val="24"/>
              </w:rPr>
              <w:tab/>
            </w:r>
            <w:r w:rsidR="00886F30" w:rsidRPr="00886F30">
              <w:rPr>
                <w:rFonts w:ascii="Times New Roman" w:hAnsi="Times New Roman" w:cs="Times New Roman"/>
                <w:noProof/>
                <w:webHidden/>
                <w:sz w:val="24"/>
                <w:szCs w:val="24"/>
              </w:rPr>
              <w:fldChar w:fldCharType="begin"/>
            </w:r>
            <w:r w:rsidR="00886F30" w:rsidRPr="00886F30">
              <w:rPr>
                <w:rFonts w:ascii="Times New Roman" w:hAnsi="Times New Roman" w:cs="Times New Roman"/>
                <w:noProof/>
                <w:webHidden/>
                <w:sz w:val="24"/>
                <w:szCs w:val="24"/>
              </w:rPr>
              <w:instrText xml:space="preserve"> PAGEREF _Toc104388408 \h </w:instrText>
            </w:r>
            <w:r w:rsidR="00886F30" w:rsidRPr="00886F30">
              <w:rPr>
                <w:rFonts w:ascii="Times New Roman" w:hAnsi="Times New Roman" w:cs="Times New Roman"/>
                <w:noProof/>
                <w:webHidden/>
                <w:sz w:val="24"/>
                <w:szCs w:val="24"/>
              </w:rPr>
            </w:r>
            <w:r w:rsidR="00886F30" w:rsidRPr="00886F30">
              <w:rPr>
                <w:rFonts w:ascii="Times New Roman" w:hAnsi="Times New Roman" w:cs="Times New Roman"/>
                <w:noProof/>
                <w:webHidden/>
                <w:sz w:val="24"/>
                <w:szCs w:val="24"/>
              </w:rPr>
              <w:fldChar w:fldCharType="separate"/>
            </w:r>
            <w:r w:rsidR="00886F30" w:rsidRPr="00886F30">
              <w:rPr>
                <w:rFonts w:ascii="Times New Roman" w:hAnsi="Times New Roman" w:cs="Times New Roman"/>
                <w:noProof/>
                <w:webHidden/>
                <w:sz w:val="24"/>
                <w:szCs w:val="24"/>
              </w:rPr>
              <w:t>3</w:t>
            </w:r>
            <w:r w:rsidR="00886F30" w:rsidRPr="00886F30">
              <w:rPr>
                <w:rFonts w:ascii="Times New Roman" w:hAnsi="Times New Roman" w:cs="Times New Roman"/>
                <w:noProof/>
                <w:webHidden/>
                <w:sz w:val="24"/>
                <w:szCs w:val="24"/>
              </w:rPr>
              <w:fldChar w:fldCharType="end"/>
            </w:r>
          </w:hyperlink>
        </w:p>
        <w:p w14:paraId="208BBCB5" w14:textId="3A4A23D3" w:rsidR="00886F30" w:rsidRPr="00886F30" w:rsidRDefault="00C15AE9" w:rsidP="00886F30">
          <w:pPr>
            <w:pStyle w:val="Spistreci1"/>
            <w:tabs>
              <w:tab w:val="right" w:leader="dot" w:pos="9350"/>
            </w:tabs>
            <w:spacing w:line="360" w:lineRule="auto"/>
            <w:jc w:val="both"/>
            <w:rPr>
              <w:rFonts w:ascii="Times New Roman" w:hAnsi="Times New Roman" w:cs="Times New Roman"/>
              <w:noProof/>
              <w:sz w:val="24"/>
              <w:szCs w:val="24"/>
            </w:rPr>
          </w:pPr>
          <w:hyperlink w:anchor="_Toc104388409" w:history="1">
            <w:r w:rsidR="00886F30" w:rsidRPr="00886F30">
              <w:rPr>
                <w:rStyle w:val="Hipercze"/>
                <w:rFonts w:ascii="Times New Roman" w:hAnsi="Times New Roman" w:cs="Times New Roman"/>
                <w:noProof/>
                <w:sz w:val="24"/>
                <w:szCs w:val="24"/>
              </w:rPr>
              <w:t>Conclusion</w:t>
            </w:r>
            <w:r w:rsidR="00886F30" w:rsidRPr="00886F30">
              <w:rPr>
                <w:rFonts w:ascii="Times New Roman" w:hAnsi="Times New Roman" w:cs="Times New Roman"/>
                <w:noProof/>
                <w:webHidden/>
                <w:sz w:val="24"/>
                <w:szCs w:val="24"/>
              </w:rPr>
              <w:tab/>
            </w:r>
            <w:r w:rsidR="00886F30" w:rsidRPr="00886F30">
              <w:rPr>
                <w:rFonts w:ascii="Times New Roman" w:hAnsi="Times New Roman" w:cs="Times New Roman"/>
                <w:noProof/>
                <w:webHidden/>
                <w:sz w:val="24"/>
                <w:szCs w:val="24"/>
              </w:rPr>
              <w:fldChar w:fldCharType="begin"/>
            </w:r>
            <w:r w:rsidR="00886F30" w:rsidRPr="00886F30">
              <w:rPr>
                <w:rFonts w:ascii="Times New Roman" w:hAnsi="Times New Roman" w:cs="Times New Roman"/>
                <w:noProof/>
                <w:webHidden/>
                <w:sz w:val="24"/>
                <w:szCs w:val="24"/>
              </w:rPr>
              <w:instrText xml:space="preserve"> PAGEREF _Toc104388409 \h </w:instrText>
            </w:r>
            <w:r w:rsidR="00886F30" w:rsidRPr="00886F30">
              <w:rPr>
                <w:rFonts w:ascii="Times New Roman" w:hAnsi="Times New Roman" w:cs="Times New Roman"/>
                <w:noProof/>
                <w:webHidden/>
                <w:sz w:val="24"/>
                <w:szCs w:val="24"/>
              </w:rPr>
            </w:r>
            <w:r w:rsidR="00886F30" w:rsidRPr="00886F30">
              <w:rPr>
                <w:rFonts w:ascii="Times New Roman" w:hAnsi="Times New Roman" w:cs="Times New Roman"/>
                <w:noProof/>
                <w:webHidden/>
                <w:sz w:val="24"/>
                <w:szCs w:val="24"/>
              </w:rPr>
              <w:fldChar w:fldCharType="separate"/>
            </w:r>
            <w:r w:rsidR="00886F30" w:rsidRPr="00886F30">
              <w:rPr>
                <w:rFonts w:ascii="Times New Roman" w:hAnsi="Times New Roman" w:cs="Times New Roman"/>
                <w:noProof/>
                <w:webHidden/>
                <w:sz w:val="24"/>
                <w:szCs w:val="24"/>
              </w:rPr>
              <w:t>7</w:t>
            </w:r>
            <w:r w:rsidR="00886F30" w:rsidRPr="00886F30">
              <w:rPr>
                <w:rFonts w:ascii="Times New Roman" w:hAnsi="Times New Roman" w:cs="Times New Roman"/>
                <w:noProof/>
                <w:webHidden/>
                <w:sz w:val="24"/>
                <w:szCs w:val="24"/>
              </w:rPr>
              <w:fldChar w:fldCharType="end"/>
            </w:r>
          </w:hyperlink>
        </w:p>
        <w:p w14:paraId="2BD323BA" w14:textId="35F68498" w:rsidR="00886F30" w:rsidRPr="00886F30" w:rsidRDefault="00C15AE9" w:rsidP="00886F30">
          <w:pPr>
            <w:pStyle w:val="Spistreci1"/>
            <w:tabs>
              <w:tab w:val="right" w:leader="dot" w:pos="9350"/>
            </w:tabs>
            <w:spacing w:line="360" w:lineRule="auto"/>
            <w:jc w:val="both"/>
            <w:rPr>
              <w:rFonts w:ascii="Times New Roman" w:hAnsi="Times New Roman" w:cs="Times New Roman"/>
              <w:noProof/>
              <w:sz w:val="24"/>
              <w:szCs w:val="24"/>
            </w:rPr>
          </w:pPr>
          <w:hyperlink w:anchor="_Toc104388410" w:history="1">
            <w:r w:rsidR="00886F30" w:rsidRPr="00886F30">
              <w:rPr>
                <w:rStyle w:val="Hipercze"/>
                <w:rFonts w:ascii="Times New Roman" w:hAnsi="Times New Roman" w:cs="Times New Roman"/>
                <w:noProof/>
                <w:sz w:val="24"/>
                <w:szCs w:val="24"/>
              </w:rPr>
              <w:t>Reference List</w:t>
            </w:r>
            <w:r w:rsidR="00886F30" w:rsidRPr="00886F30">
              <w:rPr>
                <w:rFonts w:ascii="Times New Roman" w:hAnsi="Times New Roman" w:cs="Times New Roman"/>
                <w:noProof/>
                <w:webHidden/>
                <w:sz w:val="24"/>
                <w:szCs w:val="24"/>
              </w:rPr>
              <w:tab/>
            </w:r>
            <w:r w:rsidR="00886F30" w:rsidRPr="00886F30">
              <w:rPr>
                <w:rFonts w:ascii="Times New Roman" w:hAnsi="Times New Roman" w:cs="Times New Roman"/>
                <w:noProof/>
                <w:webHidden/>
                <w:sz w:val="24"/>
                <w:szCs w:val="24"/>
              </w:rPr>
              <w:fldChar w:fldCharType="begin"/>
            </w:r>
            <w:r w:rsidR="00886F30" w:rsidRPr="00886F30">
              <w:rPr>
                <w:rFonts w:ascii="Times New Roman" w:hAnsi="Times New Roman" w:cs="Times New Roman"/>
                <w:noProof/>
                <w:webHidden/>
                <w:sz w:val="24"/>
                <w:szCs w:val="24"/>
              </w:rPr>
              <w:instrText xml:space="preserve"> PAGEREF _Toc104388410 \h </w:instrText>
            </w:r>
            <w:r w:rsidR="00886F30" w:rsidRPr="00886F30">
              <w:rPr>
                <w:rFonts w:ascii="Times New Roman" w:hAnsi="Times New Roman" w:cs="Times New Roman"/>
                <w:noProof/>
                <w:webHidden/>
                <w:sz w:val="24"/>
                <w:szCs w:val="24"/>
              </w:rPr>
            </w:r>
            <w:r w:rsidR="00886F30" w:rsidRPr="00886F30">
              <w:rPr>
                <w:rFonts w:ascii="Times New Roman" w:hAnsi="Times New Roman" w:cs="Times New Roman"/>
                <w:noProof/>
                <w:webHidden/>
                <w:sz w:val="24"/>
                <w:szCs w:val="24"/>
              </w:rPr>
              <w:fldChar w:fldCharType="separate"/>
            </w:r>
            <w:r w:rsidR="00886F30" w:rsidRPr="00886F30">
              <w:rPr>
                <w:rFonts w:ascii="Times New Roman" w:hAnsi="Times New Roman" w:cs="Times New Roman"/>
                <w:noProof/>
                <w:webHidden/>
                <w:sz w:val="24"/>
                <w:szCs w:val="24"/>
              </w:rPr>
              <w:t>8</w:t>
            </w:r>
            <w:r w:rsidR="00886F30" w:rsidRPr="00886F30">
              <w:rPr>
                <w:rFonts w:ascii="Times New Roman" w:hAnsi="Times New Roman" w:cs="Times New Roman"/>
                <w:noProof/>
                <w:webHidden/>
                <w:sz w:val="24"/>
                <w:szCs w:val="24"/>
              </w:rPr>
              <w:fldChar w:fldCharType="end"/>
            </w:r>
          </w:hyperlink>
        </w:p>
        <w:p w14:paraId="25A4CBB9" w14:textId="4D499821" w:rsidR="00886F30" w:rsidRPr="00886F30" w:rsidRDefault="00886F30" w:rsidP="00886F30">
          <w:pPr>
            <w:spacing w:line="360" w:lineRule="auto"/>
            <w:jc w:val="both"/>
            <w:rPr>
              <w:rFonts w:ascii="Times New Roman" w:hAnsi="Times New Roman" w:cs="Times New Roman"/>
              <w:sz w:val="24"/>
              <w:szCs w:val="24"/>
            </w:rPr>
          </w:pPr>
          <w:r w:rsidRPr="00886F30">
            <w:rPr>
              <w:rFonts w:ascii="Times New Roman" w:hAnsi="Times New Roman" w:cs="Times New Roman"/>
              <w:b/>
              <w:bCs/>
              <w:noProof/>
              <w:sz w:val="24"/>
              <w:szCs w:val="24"/>
            </w:rPr>
            <w:fldChar w:fldCharType="end"/>
          </w:r>
        </w:p>
      </w:sdtContent>
    </w:sdt>
    <w:p w14:paraId="4C53C0DD" w14:textId="77777777" w:rsidR="00FB3C0E" w:rsidRPr="00886F30" w:rsidRDefault="00FB3C0E" w:rsidP="00886F30">
      <w:pPr>
        <w:spacing w:line="360" w:lineRule="auto"/>
        <w:jc w:val="both"/>
        <w:rPr>
          <w:rFonts w:ascii="Times New Roman" w:eastAsia="Times New Roman" w:hAnsi="Times New Roman" w:cs="Times New Roman"/>
          <w:b/>
          <w:sz w:val="28"/>
          <w:szCs w:val="28"/>
        </w:rPr>
      </w:pPr>
    </w:p>
    <w:p w14:paraId="00000006" w14:textId="77777777" w:rsidR="00FB3C0E" w:rsidRDefault="00FB3C0E">
      <w:pPr>
        <w:spacing w:line="360" w:lineRule="auto"/>
        <w:jc w:val="center"/>
        <w:rPr>
          <w:rFonts w:ascii="Times New Roman" w:eastAsia="Times New Roman" w:hAnsi="Times New Roman" w:cs="Times New Roman"/>
        </w:rPr>
      </w:pPr>
    </w:p>
    <w:p w14:paraId="00000007" w14:textId="77777777" w:rsidR="00FB3C0E" w:rsidRDefault="008F19BD">
      <w:pPr>
        <w:spacing w:line="360" w:lineRule="auto"/>
        <w:jc w:val="both"/>
      </w:pPr>
      <w:r>
        <w:br w:type="page"/>
      </w:r>
    </w:p>
    <w:p w14:paraId="00000008" w14:textId="77777777" w:rsidR="00FB3C0E" w:rsidRDefault="008F19BD" w:rsidP="004F6A61">
      <w:pPr>
        <w:pStyle w:val="Nagwek1"/>
      </w:pPr>
      <w:bookmarkStart w:id="0" w:name="_Toc104388407"/>
      <w:r>
        <w:lastRenderedPageBreak/>
        <w:t>Introduction</w:t>
      </w:r>
      <w:bookmarkEnd w:id="0"/>
      <w:r>
        <w:t xml:space="preserve"> </w:t>
      </w:r>
    </w:p>
    <w:p w14:paraId="00000009"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turnover is considered to be the total number of workers who leave a company over a certain time period. This includes the individual who tends to exit voluntarily based on certain factors. It is believed that employee turnover negatively affects organisations. It tends to include decreased levels of productivity alongside an increase in recruitment costs. The hospitality industry in the UK is one of the major contributing sectors to employment. However, due to the presence of inflexible work processes, employees are compelled to leave organizations to get better work opportunities. The economic output of the hospitality sector accounted for over £59 billion, which amounted to over 3% of the total economic aspect of the country. The hospitality business essentially represents over 3-5% of businesses in this country. As of 2020, the hospitality sector is found to employ over 2.53 million people in the sector. This tends to represent over 7.1% of the total UK employment. However, the business sector is also found to face an increased level of employee turnover, which has affected the estimated workforce of the sector. Thus, the current essay attempts to locate the major causes and implications of employee turnover in the UK hospitality industry. </w:t>
      </w:r>
    </w:p>
    <w:p w14:paraId="0000000A" w14:textId="77777777" w:rsidR="00FB3C0E" w:rsidRDefault="008F19BD" w:rsidP="004F6A61">
      <w:pPr>
        <w:pStyle w:val="Nagwek1"/>
      </w:pPr>
      <w:bookmarkStart w:id="1" w:name="_Toc104388408"/>
      <w:r>
        <w:t>Discussion</w:t>
      </w:r>
      <w:bookmarkEnd w:id="1"/>
    </w:p>
    <w:p w14:paraId="0000000B"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hospitality industry</w:t>
      </w:r>
      <w:r>
        <w:rPr>
          <w:rFonts w:ascii="Times New Roman" w:eastAsia="Times New Roman" w:hAnsi="Times New Roman" w:cs="Times New Roman"/>
          <w:sz w:val="24"/>
          <w:szCs w:val="24"/>
        </w:rPr>
        <w:t xml:space="preserve"> is capable of employing higher propositions of young workers and contributes to the employment of the country (UK Parliament, 2022). However, the arrival of the pandemic has largely affected the hospitality industry in the country. The nightclubs and hotels are the hardest hit sectors in the hospitality industry due to the incorporation of lockdowns. Apart from this, the presence of Brexit is also another factor that has led to the arrival of this crisis (ONS, 2021). Due to the arrival of the </w:t>
      </w:r>
      <w:r>
        <w:rPr>
          <w:rFonts w:ascii="Times New Roman" w:eastAsia="Times New Roman" w:hAnsi="Times New Roman" w:cs="Times New Roman"/>
          <w:b/>
          <w:i/>
          <w:sz w:val="24"/>
          <w:szCs w:val="24"/>
        </w:rPr>
        <w:t>global pandemic</w:t>
      </w:r>
      <w:r>
        <w:rPr>
          <w:rFonts w:ascii="Times New Roman" w:eastAsia="Times New Roman" w:hAnsi="Times New Roman" w:cs="Times New Roman"/>
          <w:sz w:val="24"/>
          <w:szCs w:val="24"/>
        </w:rPr>
        <w:t xml:space="preserve">, the hospitality industry was compelled to furlough its employees, which accounts for over 590,000 employees. This tends to represent over 25% of total employment in the sector. In addition to this, the Bureau of Labor Statistics has announced that the turnover rate in the sector accounts for over 130.7%, which is not a piece of good news for hotels and restaurants (QSR, 2021). Due to the presence of high costs of replacing and training employees, most companies in the hospitality sector believe that high employee turnover is one of the inevitable aspects of doing business. Back in the year 2018, the hospitality sector in the UK managed to face a high level of employee turnover rate, which worsened in the present day due to the advocacy of </w:t>
      </w:r>
      <w:r>
        <w:rPr>
          <w:rFonts w:ascii="Times New Roman" w:eastAsia="Times New Roman" w:hAnsi="Times New Roman" w:cs="Times New Roman"/>
          <w:b/>
          <w:i/>
          <w:sz w:val="24"/>
          <w:szCs w:val="24"/>
        </w:rPr>
        <w:t>Brexit</w:t>
      </w:r>
      <w:r>
        <w:rPr>
          <w:rFonts w:ascii="Times New Roman" w:eastAsia="Times New Roman" w:hAnsi="Times New Roman" w:cs="Times New Roman"/>
          <w:sz w:val="24"/>
          <w:szCs w:val="24"/>
        </w:rPr>
        <w:t xml:space="preserve">. Some of the notable factors that have contributed to </w:t>
      </w:r>
      <w:r>
        <w:rPr>
          <w:rFonts w:ascii="Times New Roman" w:eastAsia="Times New Roman" w:hAnsi="Times New Roman" w:cs="Times New Roman"/>
          <w:sz w:val="24"/>
          <w:szCs w:val="24"/>
        </w:rPr>
        <w:lastRenderedPageBreak/>
        <w:t xml:space="preserve">this proposition are of unsociable working hours as well as low pay and benefits, alongside lack of career prospects (HR Magazine, 2018). </w:t>
      </w:r>
    </w:p>
    <w:p w14:paraId="0000000C"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employment-related challenges faced by the hospitality industry in the UK is </w:t>
      </w:r>
      <w:r>
        <w:rPr>
          <w:rFonts w:ascii="Times New Roman" w:eastAsia="Times New Roman" w:hAnsi="Times New Roman" w:cs="Times New Roman"/>
          <w:b/>
          <w:i/>
          <w:sz w:val="24"/>
          <w:szCs w:val="24"/>
        </w:rPr>
        <w:t>employee turnover</w:t>
      </w:r>
      <w:r>
        <w:rPr>
          <w:rFonts w:ascii="Times New Roman" w:eastAsia="Times New Roman" w:hAnsi="Times New Roman" w:cs="Times New Roman"/>
          <w:sz w:val="24"/>
          <w:szCs w:val="24"/>
        </w:rPr>
        <w:t xml:space="preserve">. It cannot be denied that the hospitality sector is found to be one of the largest employees across the globe. But the advent of the Covid-19 pandemic has affected the economic downturn, which has led to a state of chaos. A major characteristic feature of the industry is that it is consumer-driven. Thus, having a lower level of employee retention rate is most likely to contribute to the employee turnover facets largely (Dwesini, 2019). In this context, Santhanam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tend to point out that </w:t>
      </w:r>
      <w:r>
        <w:rPr>
          <w:rFonts w:ascii="Times New Roman" w:eastAsia="Times New Roman" w:hAnsi="Times New Roman" w:cs="Times New Roman"/>
          <w:b/>
          <w:i/>
          <w:sz w:val="24"/>
          <w:szCs w:val="24"/>
        </w:rPr>
        <w:t>human resource management</w:t>
      </w:r>
      <w:r>
        <w:rPr>
          <w:rFonts w:ascii="Times New Roman" w:eastAsia="Times New Roman" w:hAnsi="Times New Roman" w:cs="Times New Roman"/>
          <w:sz w:val="24"/>
          <w:szCs w:val="24"/>
        </w:rPr>
        <w:t xml:space="preserve"> tends to play a dynamic role in the hospitality industry. This is further conquered by a high employee turnover, which has shown that personnel management in the hospitality industry has resulted in the presence of poor policies for development. It is further backed by a lack of professionalism in managing human resources. If the HR department of hotels is not proper, then it tends to contribute to employee turnover as employees are found to be not at all satisfied with the business policies and procedures developed by them (Santhanam</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2021). </w:t>
      </w:r>
    </w:p>
    <w:p w14:paraId="0000000D"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and foremost cause behind the presence of employee turnover is that </w:t>
      </w:r>
      <w:r>
        <w:rPr>
          <w:rFonts w:ascii="Times New Roman" w:eastAsia="Times New Roman" w:hAnsi="Times New Roman" w:cs="Times New Roman"/>
          <w:b/>
          <w:i/>
          <w:sz w:val="24"/>
          <w:szCs w:val="24"/>
        </w:rPr>
        <w:t>unclear job expectation</w:t>
      </w:r>
      <w:r>
        <w:rPr>
          <w:rFonts w:ascii="Times New Roman" w:eastAsia="Times New Roman" w:hAnsi="Times New Roman" w:cs="Times New Roman"/>
          <w:sz w:val="24"/>
          <w:szCs w:val="24"/>
        </w:rPr>
        <w:t xml:space="preserve">s. If the job roles and responsibilities are most clearly portrayed to the employees, it becomes difficult for them to carry out their designated activities. During the recruitment process, if the candidates are not provided with a proper understanding of the job role, it results in the misinterpretation of the job responsibilities (Ramlawati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Apart from this, another major cause of employee turnover prevalent in the hospitality industry is a</w:t>
      </w:r>
      <w:r>
        <w:rPr>
          <w:rFonts w:ascii="Times New Roman" w:eastAsia="Times New Roman" w:hAnsi="Times New Roman" w:cs="Times New Roman"/>
          <w:b/>
          <w:i/>
          <w:sz w:val="24"/>
          <w:szCs w:val="24"/>
        </w:rPr>
        <w:t xml:space="preserve"> disconnection with the managers</w:t>
      </w:r>
      <w:r>
        <w:rPr>
          <w:rFonts w:ascii="Times New Roman" w:eastAsia="Times New Roman" w:hAnsi="Times New Roman" w:cs="Times New Roman"/>
          <w:sz w:val="24"/>
          <w:szCs w:val="24"/>
        </w:rPr>
        <w:t xml:space="preserve">. It has been found that managers are often unable to communicate with their staff, which compels the employees to quit. This eventually causes serious consequences on the levels of job satisfaction of the best employees. </w:t>
      </w:r>
    </w:p>
    <w:p w14:paraId="0000000E" w14:textId="72BA5759"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Lack of flexibility</w:t>
      </w:r>
      <w:r>
        <w:rPr>
          <w:rFonts w:ascii="Times New Roman" w:eastAsia="Times New Roman" w:hAnsi="Times New Roman" w:cs="Times New Roman"/>
          <w:sz w:val="24"/>
          <w:szCs w:val="24"/>
        </w:rPr>
        <w:t xml:space="preserve"> in organisations is a contributing factor that results in higher employee turnover. In the hospitality industry, the work schedule of the employees is found to be rigid, which becomes exhausting for the employees. The absence of flexibility makes employees leave their work to acquire better flexible working options (De Winne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r>
        <w:rPr>
          <w:rFonts w:ascii="Times New Roman" w:eastAsia="Times New Roman" w:hAnsi="Times New Roman" w:cs="Times New Roman"/>
          <w:b/>
          <w:i/>
          <w:sz w:val="24"/>
          <w:szCs w:val="24"/>
        </w:rPr>
        <w:t xml:space="preserve">Communication </w:t>
      </w:r>
      <w:r>
        <w:rPr>
          <w:rFonts w:ascii="Times New Roman" w:eastAsia="Times New Roman" w:hAnsi="Times New Roman" w:cs="Times New Roman"/>
          <w:sz w:val="24"/>
          <w:szCs w:val="24"/>
        </w:rPr>
        <w:t>is another major concern in any business sector and the hospitality sector is no exception. It is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considered to be the key element that helps employers and employees to be able to convey and gain clarity regarding the needs and expectations of the management and that of the employees. However, owing to the </w:t>
      </w:r>
      <w:r>
        <w:rPr>
          <w:rFonts w:ascii="Times New Roman" w:eastAsia="Times New Roman" w:hAnsi="Times New Roman" w:cs="Times New Roman"/>
          <w:b/>
          <w:i/>
          <w:sz w:val="24"/>
          <w:szCs w:val="24"/>
        </w:rPr>
        <w:t>low levels of communication</w:t>
      </w:r>
      <w:r>
        <w:rPr>
          <w:rFonts w:ascii="Times New Roman" w:eastAsia="Times New Roman" w:hAnsi="Times New Roman" w:cs="Times New Roman"/>
          <w:sz w:val="24"/>
          <w:szCs w:val="24"/>
        </w:rPr>
        <w:t xml:space="preserve">, it often happens that executives and team leaders in the hospitality </w:t>
      </w:r>
      <w:r>
        <w:rPr>
          <w:rFonts w:ascii="Times New Roman" w:eastAsia="Times New Roman" w:hAnsi="Times New Roman" w:cs="Times New Roman"/>
          <w:sz w:val="24"/>
          <w:szCs w:val="24"/>
        </w:rPr>
        <w:lastRenderedPageBreak/>
        <w:t xml:space="preserve">industry are unable to keep employees abreast of new regulations or processes. This creates a sense of disengagement among employees largely (Stamolampros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Lastly, the presence of </w:t>
      </w:r>
      <w:r>
        <w:rPr>
          <w:rFonts w:ascii="Times New Roman" w:eastAsia="Times New Roman" w:hAnsi="Times New Roman" w:cs="Times New Roman"/>
          <w:b/>
          <w:i/>
          <w:sz w:val="24"/>
          <w:szCs w:val="24"/>
        </w:rPr>
        <w:t>minimal growth opportunities</w:t>
      </w:r>
      <w:r>
        <w:rPr>
          <w:rFonts w:ascii="Times New Roman" w:eastAsia="Times New Roman" w:hAnsi="Times New Roman" w:cs="Times New Roman"/>
          <w:sz w:val="24"/>
          <w:szCs w:val="24"/>
        </w:rPr>
        <w:t xml:space="preserve"> is an inevitable aspect that is related to employee turnover. This is linked with the HR department's development of policy-related salary compensation and benefits. It also tends to include the presentation of incentive schemes and appraisal processes that hinders employee development while on employment. The employees often tend to feel that they are viewed as short-term or replaceable employees in terms of management (Kamalaveni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p>
    <w:tbl>
      <w:tblPr>
        <w:tblStyle w:val="Tabela-Siatka"/>
        <w:tblW w:w="0" w:type="auto"/>
        <w:tblLook w:val="04A0" w:firstRow="1" w:lastRow="0" w:firstColumn="1" w:lastColumn="0" w:noHBand="0" w:noVBand="1"/>
      </w:tblPr>
      <w:tblGrid>
        <w:gridCol w:w="4675"/>
        <w:gridCol w:w="4675"/>
      </w:tblGrid>
      <w:tr w:rsidR="00587BD1" w:rsidRPr="00587BD1" w14:paraId="77F69ADF" w14:textId="77777777" w:rsidTr="00FA0E19">
        <w:tc>
          <w:tcPr>
            <w:tcW w:w="4675" w:type="dxa"/>
          </w:tcPr>
          <w:p w14:paraId="6564B453" w14:textId="38533B31" w:rsidR="00FA0E19" w:rsidRPr="00587BD1" w:rsidRDefault="00FA0E19">
            <w:pPr>
              <w:spacing w:line="360" w:lineRule="auto"/>
              <w:jc w:val="both"/>
              <w:rPr>
                <w:rFonts w:ascii="Times New Roman" w:eastAsia="Times New Roman" w:hAnsi="Times New Roman" w:cs="Times New Roman"/>
                <w:b/>
                <w:color w:val="FF0000"/>
                <w:sz w:val="24"/>
                <w:szCs w:val="24"/>
              </w:rPr>
            </w:pPr>
            <w:bookmarkStart w:id="2" w:name="_Hlk104933940"/>
            <w:r w:rsidRPr="00587BD1">
              <w:rPr>
                <w:rFonts w:ascii="Times New Roman" w:eastAsia="Times New Roman" w:hAnsi="Times New Roman" w:cs="Times New Roman"/>
                <w:b/>
                <w:color w:val="FF0000"/>
                <w:sz w:val="24"/>
                <w:szCs w:val="24"/>
              </w:rPr>
              <w:t xml:space="preserve">Political </w:t>
            </w:r>
          </w:p>
        </w:tc>
        <w:tc>
          <w:tcPr>
            <w:tcW w:w="4675" w:type="dxa"/>
          </w:tcPr>
          <w:p w14:paraId="6366C092" w14:textId="6839D17C"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The issue of Brexit created political instability in the United Kingdom and it has increased employee turnover in the country</w:t>
            </w:r>
            <w:r w:rsidR="00587BD1" w:rsidRPr="00587BD1">
              <w:rPr>
                <w:rFonts w:ascii="Times New Roman" w:eastAsia="Times New Roman" w:hAnsi="Times New Roman" w:cs="Times New Roman"/>
                <w:bCs/>
                <w:color w:val="FF0000"/>
                <w:sz w:val="24"/>
                <w:szCs w:val="24"/>
              </w:rPr>
              <w:t xml:space="preserve"> (</w:t>
            </w:r>
            <w:r w:rsidR="00587BD1" w:rsidRPr="00587BD1">
              <w:rPr>
                <w:rFonts w:ascii="Times New Roman" w:hAnsi="Times New Roman" w:cs="Times New Roman"/>
                <w:color w:val="FF0000"/>
                <w:sz w:val="24"/>
                <w:szCs w:val="24"/>
                <w:shd w:val="clear" w:color="auto" w:fill="FFFFFF"/>
              </w:rPr>
              <w:t>Bhattacharjee et al., 2020)</w:t>
            </w:r>
            <w:r w:rsidRPr="00587BD1">
              <w:rPr>
                <w:rFonts w:ascii="Times New Roman" w:eastAsia="Times New Roman" w:hAnsi="Times New Roman" w:cs="Times New Roman"/>
                <w:bCs/>
                <w:color w:val="FF0000"/>
                <w:sz w:val="24"/>
                <w:szCs w:val="24"/>
              </w:rPr>
              <w:t>.</w:t>
            </w:r>
          </w:p>
        </w:tc>
      </w:tr>
      <w:tr w:rsidR="00587BD1" w:rsidRPr="00587BD1" w14:paraId="11BD1073" w14:textId="77777777" w:rsidTr="00FA0E19">
        <w:tc>
          <w:tcPr>
            <w:tcW w:w="4675" w:type="dxa"/>
          </w:tcPr>
          <w:p w14:paraId="4AA04430" w14:textId="34F4B39A" w:rsidR="00FA0E19" w:rsidRPr="00587BD1" w:rsidRDefault="00FA0E19">
            <w:pPr>
              <w:spacing w:line="360" w:lineRule="auto"/>
              <w:jc w:val="both"/>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t xml:space="preserve">Economic </w:t>
            </w:r>
          </w:p>
        </w:tc>
        <w:tc>
          <w:tcPr>
            <w:tcW w:w="4675" w:type="dxa"/>
          </w:tcPr>
          <w:p w14:paraId="0164C3ED" w14:textId="47E18C04"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The current pandemic of covid-19 has reduced the economic stability of the United Kingdom and the salary packages of human resources are adversely impacted due to this</w:t>
            </w:r>
            <w:r w:rsidR="00587BD1" w:rsidRPr="00587BD1">
              <w:rPr>
                <w:rFonts w:ascii="Times New Roman" w:eastAsia="Times New Roman" w:hAnsi="Times New Roman" w:cs="Times New Roman"/>
                <w:bCs/>
                <w:color w:val="FF0000"/>
                <w:sz w:val="24"/>
                <w:szCs w:val="24"/>
              </w:rPr>
              <w:t xml:space="preserve"> (</w:t>
            </w:r>
            <w:r w:rsidR="00587BD1" w:rsidRPr="00587BD1">
              <w:rPr>
                <w:rFonts w:ascii="Times New Roman" w:hAnsi="Times New Roman" w:cs="Times New Roman"/>
                <w:color w:val="FF0000"/>
                <w:sz w:val="24"/>
                <w:szCs w:val="24"/>
                <w:shd w:val="clear" w:color="auto" w:fill="FFFFFF"/>
              </w:rPr>
              <w:t>Bhattacharjee et al., 2020)</w:t>
            </w:r>
            <w:r w:rsidRPr="00587BD1">
              <w:rPr>
                <w:rFonts w:ascii="Times New Roman" w:eastAsia="Times New Roman" w:hAnsi="Times New Roman" w:cs="Times New Roman"/>
                <w:bCs/>
                <w:color w:val="FF0000"/>
                <w:sz w:val="24"/>
                <w:szCs w:val="24"/>
              </w:rPr>
              <w:t>.</w:t>
            </w:r>
          </w:p>
        </w:tc>
      </w:tr>
      <w:tr w:rsidR="00587BD1" w:rsidRPr="00587BD1" w14:paraId="1D976DB1" w14:textId="77777777" w:rsidTr="00FA0E19">
        <w:tc>
          <w:tcPr>
            <w:tcW w:w="4675" w:type="dxa"/>
          </w:tcPr>
          <w:p w14:paraId="1D2CCBD8" w14:textId="30DC8D7E" w:rsidR="00FA0E19" w:rsidRPr="00587BD1" w:rsidRDefault="00FA0E19">
            <w:pPr>
              <w:spacing w:line="360" w:lineRule="auto"/>
              <w:jc w:val="both"/>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t xml:space="preserve">Social </w:t>
            </w:r>
          </w:p>
        </w:tc>
        <w:tc>
          <w:tcPr>
            <w:tcW w:w="4675" w:type="dxa"/>
          </w:tcPr>
          <w:p w14:paraId="5A94E80F" w14:textId="7E6117F3"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 xml:space="preserve"> United Kingdom is a country where employees from different cultures have to work under the same organization and cross-cultural communication issues are faced by the hospitality industry.</w:t>
            </w:r>
          </w:p>
        </w:tc>
      </w:tr>
      <w:tr w:rsidR="00587BD1" w:rsidRPr="00587BD1" w14:paraId="6F1B008C" w14:textId="77777777" w:rsidTr="00FA0E19">
        <w:tc>
          <w:tcPr>
            <w:tcW w:w="4675" w:type="dxa"/>
          </w:tcPr>
          <w:p w14:paraId="5557E030" w14:textId="46A53A44" w:rsidR="00FA0E19" w:rsidRPr="00587BD1" w:rsidRDefault="00FA0E19">
            <w:pPr>
              <w:spacing w:line="360" w:lineRule="auto"/>
              <w:jc w:val="both"/>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t xml:space="preserve">Technological </w:t>
            </w:r>
          </w:p>
        </w:tc>
        <w:tc>
          <w:tcPr>
            <w:tcW w:w="4675" w:type="dxa"/>
          </w:tcPr>
          <w:p w14:paraId="274076D1" w14:textId="6311C17E"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UK’s hospitality industry uses modern technologies to provide satisfactory services to its customers. Henceforth, human resources need to learn the use of modern technologies to sustain this industry.</w:t>
            </w:r>
          </w:p>
        </w:tc>
      </w:tr>
      <w:tr w:rsidR="00587BD1" w:rsidRPr="00587BD1" w14:paraId="4839E36F" w14:textId="77777777" w:rsidTr="00FA0E19">
        <w:tc>
          <w:tcPr>
            <w:tcW w:w="4675" w:type="dxa"/>
          </w:tcPr>
          <w:p w14:paraId="79F0E5C7" w14:textId="4CEC03A8" w:rsidR="00FA0E19" w:rsidRPr="00587BD1" w:rsidRDefault="00FA0E19">
            <w:pPr>
              <w:spacing w:line="360" w:lineRule="auto"/>
              <w:jc w:val="both"/>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t xml:space="preserve">Legal </w:t>
            </w:r>
          </w:p>
        </w:tc>
        <w:tc>
          <w:tcPr>
            <w:tcW w:w="4675" w:type="dxa"/>
          </w:tcPr>
          <w:p w14:paraId="29AC0B4A" w14:textId="151A95EC"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As per Employment Rights Act, 1996, fair and equal treatment has to be provided to employees irrespective of their culture, tradition and background.</w:t>
            </w:r>
          </w:p>
        </w:tc>
      </w:tr>
      <w:tr w:rsidR="00587BD1" w:rsidRPr="00587BD1" w14:paraId="272F1109" w14:textId="77777777" w:rsidTr="00FA0E19">
        <w:tc>
          <w:tcPr>
            <w:tcW w:w="4675" w:type="dxa"/>
          </w:tcPr>
          <w:p w14:paraId="6FD6F316" w14:textId="18AFC65E" w:rsidR="00FA0E19" w:rsidRPr="00587BD1" w:rsidRDefault="00FA0E19">
            <w:pPr>
              <w:spacing w:line="360" w:lineRule="auto"/>
              <w:jc w:val="both"/>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t xml:space="preserve">Environmental </w:t>
            </w:r>
          </w:p>
        </w:tc>
        <w:tc>
          <w:tcPr>
            <w:tcW w:w="4675" w:type="dxa"/>
          </w:tcPr>
          <w:p w14:paraId="24388410" w14:textId="6F9A74E4" w:rsidR="00FA0E19" w:rsidRPr="00587BD1" w:rsidRDefault="00613A0B">
            <w:pPr>
              <w:spacing w:line="360" w:lineRule="auto"/>
              <w:jc w:val="both"/>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 xml:space="preserve">UK hospitality industry tries to minimize the use of papers to provide information and </w:t>
            </w:r>
            <w:r w:rsidRPr="00587BD1">
              <w:rPr>
                <w:rFonts w:ascii="Times New Roman" w:eastAsia="Times New Roman" w:hAnsi="Times New Roman" w:cs="Times New Roman"/>
                <w:bCs/>
                <w:color w:val="FF0000"/>
                <w:sz w:val="24"/>
                <w:szCs w:val="24"/>
              </w:rPr>
              <w:lastRenderedPageBreak/>
              <w:t>notification to its human resources so as to reduce the cutting of trees required to make papers.</w:t>
            </w:r>
          </w:p>
        </w:tc>
      </w:tr>
    </w:tbl>
    <w:p w14:paraId="71B5F3DB" w14:textId="45401BB8" w:rsidR="00FA0E19" w:rsidRPr="00587BD1" w:rsidRDefault="00FA0E19" w:rsidP="00FA0E19">
      <w:pPr>
        <w:spacing w:line="360" w:lineRule="auto"/>
        <w:jc w:val="center"/>
        <w:rPr>
          <w:rFonts w:ascii="Times New Roman" w:eastAsia="Times New Roman" w:hAnsi="Times New Roman" w:cs="Times New Roman"/>
          <w:b/>
          <w:color w:val="FF0000"/>
          <w:sz w:val="24"/>
          <w:szCs w:val="24"/>
        </w:rPr>
      </w:pPr>
      <w:r w:rsidRPr="00587BD1">
        <w:rPr>
          <w:rFonts w:ascii="Times New Roman" w:eastAsia="Times New Roman" w:hAnsi="Times New Roman" w:cs="Times New Roman"/>
          <w:b/>
          <w:color w:val="FF0000"/>
          <w:sz w:val="24"/>
          <w:szCs w:val="24"/>
        </w:rPr>
        <w:lastRenderedPageBreak/>
        <w:t>Table 1: PESTLE analysis</w:t>
      </w:r>
    </w:p>
    <w:p w14:paraId="4774358A" w14:textId="3AEBF63B" w:rsidR="00FA0E19" w:rsidRPr="00587BD1" w:rsidRDefault="00FA0E19" w:rsidP="00FA0E19">
      <w:pPr>
        <w:spacing w:line="360" w:lineRule="auto"/>
        <w:jc w:val="center"/>
        <w:rPr>
          <w:rFonts w:ascii="Times New Roman" w:eastAsia="Times New Roman" w:hAnsi="Times New Roman" w:cs="Times New Roman"/>
          <w:bCs/>
          <w:color w:val="FF0000"/>
          <w:sz w:val="24"/>
          <w:szCs w:val="24"/>
        </w:rPr>
      </w:pPr>
      <w:r w:rsidRPr="00587BD1">
        <w:rPr>
          <w:rFonts w:ascii="Times New Roman" w:eastAsia="Times New Roman" w:hAnsi="Times New Roman" w:cs="Times New Roman"/>
          <w:bCs/>
          <w:color w:val="FF0000"/>
          <w:sz w:val="24"/>
          <w:szCs w:val="24"/>
        </w:rPr>
        <w:t>(Source: created by author)</w:t>
      </w:r>
    </w:p>
    <w:p w14:paraId="04F9EAD6" w14:textId="77777777" w:rsidR="00613A0B" w:rsidRPr="00587BD1" w:rsidRDefault="00613A0B">
      <w:pPr>
        <w:spacing w:line="360" w:lineRule="auto"/>
        <w:jc w:val="both"/>
        <w:rPr>
          <w:rFonts w:ascii="Times New Roman" w:eastAsia="Times New Roman" w:hAnsi="Times New Roman" w:cs="Times New Roman"/>
          <w:color w:val="FF0000"/>
          <w:sz w:val="24"/>
          <w:szCs w:val="24"/>
        </w:rPr>
      </w:pPr>
      <w:r w:rsidRPr="00587BD1">
        <w:rPr>
          <w:rFonts w:ascii="Times New Roman" w:eastAsia="Times New Roman" w:hAnsi="Times New Roman" w:cs="Times New Roman"/>
          <w:color w:val="FF0000"/>
          <w:sz w:val="24"/>
          <w:szCs w:val="24"/>
        </w:rPr>
        <w:t>As per the external environment analysis, it can be evaluated that the United Kingdom is currently politically and economically unstable due to breath and Covid-19. However, the country uses modern technologies to minimize work pressure on human resources and also to reduce manual work and the use of paper. The hospitality industry of the UK follows the Employment Rights Act 1996 so as to treat all its human resources fairly and equally.</w:t>
      </w:r>
    </w:p>
    <w:bookmarkEnd w:id="2"/>
    <w:p w14:paraId="0000000F" w14:textId="54C42CDD"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w:t>
      </w:r>
      <w:r>
        <w:rPr>
          <w:rFonts w:ascii="Times New Roman" w:eastAsia="Times New Roman" w:hAnsi="Times New Roman" w:cs="Times New Roman"/>
          <w:b/>
          <w:i/>
          <w:sz w:val="24"/>
          <w:szCs w:val="24"/>
        </w:rPr>
        <w:t xml:space="preserve"> employee lifecycle</w:t>
      </w:r>
      <w:r>
        <w:rPr>
          <w:rFonts w:ascii="Times New Roman" w:eastAsia="Times New Roman" w:hAnsi="Times New Roman" w:cs="Times New Roman"/>
          <w:sz w:val="24"/>
          <w:szCs w:val="24"/>
        </w:rPr>
        <w:t xml:space="preserve"> is used for the extensive identification of the stages that employees undergo when getting employed in a company. This tends to act as a manifestation of the development of the skills and competencies of employees in the course of their hiring. The first stage of the employee lifecycle is found to be the aspect of </w:t>
      </w:r>
      <w:r>
        <w:rPr>
          <w:rFonts w:ascii="Times New Roman" w:eastAsia="Times New Roman" w:hAnsi="Times New Roman" w:cs="Times New Roman"/>
          <w:b/>
          <w:i/>
          <w:sz w:val="24"/>
          <w:szCs w:val="24"/>
        </w:rPr>
        <w:t>recruitment</w:t>
      </w:r>
      <w:r>
        <w:rPr>
          <w:rFonts w:ascii="Times New Roman" w:eastAsia="Times New Roman" w:hAnsi="Times New Roman" w:cs="Times New Roman"/>
          <w:sz w:val="24"/>
          <w:szCs w:val="24"/>
        </w:rPr>
        <w:t xml:space="preserve">. The HR department of organisations tends to play an important role in the development of employee retention processes. It is about finding the right talent required for the job vacancy that has come into being. Thus, most hotels are found to initiate a proper recruitment strategy, which helps in the inclusion of the employer's brand image to a great extent (Rikleen, 2020). In addition, the second stage of the employee lifecycle is that of </w:t>
      </w:r>
      <w:r>
        <w:rPr>
          <w:rFonts w:ascii="Times New Roman" w:eastAsia="Times New Roman" w:hAnsi="Times New Roman" w:cs="Times New Roman"/>
          <w:b/>
          <w:i/>
          <w:sz w:val="24"/>
          <w:szCs w:val="24"/>
        </w:rPr>
        <w:t>onboarding</w:t>
      </w:r>
      <w:r>
        <w:rPr>
          <w:rFonts w:ascii="Times New Roman" w:eastAsia="Times New Roman" w:hAnsi="Times New Roman" w:cs="Times New Roman"/>
          <w:sz w:val="24"/>
          <w:szCs w:val="24"/>
        </w:rPr>
        <w:t>. This refers to the fact that organisations are accountable for providing the selected candidates with the necessary information and tools that will help them to get working. However, due to disconnection with the managers, employees are often found to obtain less communication with managers, which eventually causes the employees to quit the job (Pratiwi</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2018). The third stage of the employee lifecycle is that of </w:t>
      </w:r>
      <w:r>
        <w:rPr>
          <w:rFonts w:ascii="Times New Roman" w:eastAsia="Times New Roman" w:hAnsi="Times New Roman" w:cs="Times New Roman"/>
          <w:b/>
          <w:i/>
          <w:sz w:val="24"/>
          <w:szCs w:val="24"/>
        </w:rPr>
        <w:t>training and development</w:t>
      </w:r>
      <w:r>
        <w:rPr>
          <w:rFonts w:ascii="Times New Roman" w:eastAsia="Times New Roman" w:hAnsi="Times New Roman" w:cs="Times New Roman"/>
          <w:sz w:val="24"/>
          <w:szCs w:val="24"/>
        </w:rPr>
        <w:t xml:space="preserve">. </w:t>
      </w:r>
      <w:r w:rsidR="002672C2">
        <w:rPr>
          <w:rFonts w:ascii="Times New Roman" w:eastAsia="Times New Roman" w:hAnsi="Times New Roman" w:cs="Times New Roman"/>
          <w:sz w:val="24"/>
          <w:szCs w:val="24"/>
        </w:rPr>
        <w:t xml:space="preserve">Cross cultural taring need sto be given to emploeys so atht emploey sar eflexible enough to work in teams atht inslcudes meebers form difernt bacnkgiurnd and cultire. </w:t>
      </w:r>
      <w:r>
        <w:rPr>
          <w:rFonts w:ascii="Times New Roman" w:eastAsia="Times New Roman" w:hAnsi="Times New Roman" w:cs="Times New Roman"/>
          <w:sz w:val="24"/>
          <w:szCs w:val="24"/>
        </w:rPr>
        <w:t xml:space="preserve">The employee development stage essentially has its inception once the new hire starts working. The employees in the hospitality industry tend to undergo extensive training and development, which is responsible for nurturing people skills. It also tends to include the potential learning opportunities, which involve the association of attractive challenges that employees overcome with their skills. For achieving this, hotel managements tend to develop the incorporation of achievable and realistic career paths that leads to employee development. </w:t>
      </w:r>
    </w:p>
    <w:p w14:paraId="00000010"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due to the lack of training for hotel employees, they are unable to abide by their job roles. For instance, employees working in the housekeeping section or the kitchen section, if not provided with training, it affect their productivity. As a whole, the hotel's brand image is also affected largely. In terms of employees, they get confused as to what needs to be done, which eventually contributes to employee turnover largely. However, in this context, it can be stated that, for </w:t>
      </w:r>
      <w:r>
        <w:rPr>
          <w:rFonts w:ascii="Times New Roman" w:eastAsia="Times New Roman" w:hAnsi="Times New Roman" w:cs="Times New Roman"/>
          <w:b/>
          <w:i/>
          <w:sz w:val="24"/>
          <w:szCs w:val="24"/>
        </w:rPr>
        <w:t xml:space="preserve">measuring turnover </w:t>
      </w:r>
      <w:r>
        <w:rPr>
          <w:rFonts w:ascii="Times New Roman" w:eastAsia="Times New Roman" w:hAnsi="Times New Roman" w:cs="Times New Roman"/>
          <w:sz w:val="24"/>
          <w:szCs w:val="24"/>
        </w:rPr>
        <w:t xml:space="preserve">rate in the hotel sector, the retention stage is considered to be the most important. This stage is considered to be a crucial step in the employee lifecycle. It is because, with the presence of a proper employee retention program, the hotels can retain their employees effectively. This includes the development of proper wage and benefit provision for the employees that eventually acts as a source of motivation. This makes employee motivation to be an impending aspect of employee engagement and retention (Carter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Within any business, </w:t>
      </w:r>
      <w:r>
        <w:rPr>
          <w:rFonts w:ascii="Times New Roman" w:eastAsia="Times New Roman" w:hAnsi="Times New Roman" w:cs="Times New Roman"/>
          <w:b/>
          <w:i/>
          <w:sz w:val="24"/>
          <w:szCs w:val="24"/>
        </w:rPr>
        <w:t>employee retention</w:t>
      </w:r>
      <w:r>
        <w:rPr>
          <w:rFonts w:ascii="Times New Roman" w:eastAsia="Times New Roman" w:hAnsi="Times New Roman" w:cs="Times New Roman"/>
          <w:sz w:val="24"/>
          <w:szCs w:val="24"/>
        </w:rPr>
        <w:t xml:space="preserve"> must tend to act as a key driving factor for the presence of a thriving workplace. It is about providing the best experience to employees in every possible manner throughout the company. Thus, due to the presence of low levels of employee retention and lack of communication becomes a major concern for employee turnover largely (Kwon and Park, 2019). </w:t>
      </w:r>
    </w:p>
    <w:p w14:paraId="00000011"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notion of </w:t>
      </w:r>
      <w:r>
        <w:rPr>
          <w:rFonts w:ascii="Times New Roman" w:eastAsia="Times New Roman" w:hAnsi="Times New Roman" w:cs="Times New Roman"/>
          <w:b/>
          <w:i/>
          <w:sz w:val="24"/>
          <w:szCs w:val="24"/>
        </w:rPr>
        <w:t>workforce retention</w:t>
      </w:r>
      <w:r>
        <w:rPr>
          <w:rFonts w:ascii="Times New Roman" w:eastAsia="Times New Roman" w:hAnsi="Times New Roman" w:cs="Times New Roman"/>
          <w:sz w:val="24"/>
          <w:szCs w:val="24"/>
        </w:rPr>
        <w:t xml:space="preserve"> is considered to be the ability of the organization in preventing employee turnover. The increase in employee retention posits a direct impact on the development of business performance and success to a great extent. Through the presence of employee retention, companies can prevent top talent from leaving their organization (Seliverstova and Pierog, 2021). The presence of employee retention processes is considered effective for it contributes to job satisfaction and employee morale to a great extent. One of the major benefits of employee retention is the presence of increased employee loyalty. This makes the employees feel valued and that the company tends to value them and support them. On the other hand, it also tends to contribute to a decrease in hiring costs, thereby contributing to a highly skilled and experienced workforce. Furthermore, improved customer relations are another benefit of employee retention, which is based on the development of proper customer satisfaction due to a motivated workforce (Guzzo, 2019). For instance, the </w:t>
      </w:r>
      <w:r>
        <w:rPr>
          <w:rFonts w:ascii="Times New Roman" w:eastAsia="Times New Roman" w:hAnsi="Times New Roman" w:cs="Times New Roman"/>
          <w:b/>
          <w:i/>
          <w:sz w:val="24"/>
          <w:szCs w:val="24"/>
        </w:rPr>
        <w:t>Mandarin Orient hotel</w:t>
      </w:r>
      <w:r>
        <w:rPr>
          <w:rFonts w:ascii="Times New Roman" w:eastAsia="Times New Roman" w:hAnsi="Times New Roman" w:cs="Times New Roman"/>
          <w:sz w:val="24"/>
          <w:szCs w:val="24"/>
        </w:rPr>
        <w:t xml:space="preserve"> in London is considered to be the best workplace for employees. The hotel tends to provide health and wellness benefits, which include the initiation of wellness programs for the employees. It is centred around offering the colleagues the necessary relief that they require. On the other hand, the hotel also tends to provide retirement plans, which help the employees to be able to measure the length of their service tenure (Mandarin Oriental, 2022). On the other hand, </w:t>
      </w:r>
      <w:r>
        <w:rPr>
          <w:rFonts w:ascii="Times New Roman" w:eastAsia="Times New Roman" w:hAnsi="Times New Roman" w:cs="Times New Roman"/>
          <w:b/>
          <w:i/>
          <w:sz w:val="24"/>
          <w:szCs w:val="24"/>
        </w:rPr>
        <w:t>Firmdale Hotel</w:t>
      </w:r>
      <w:r>
        <w:rPr>
          <w:rFonts w:ascii="Times New Roman" w:eastAsia="Times New Roman" w:hAnsi="Times New Roman" w:cs="Times New Roman"/>
          <w:sz w:val="24"/>
          <w:szCs w:val="24"/>
        </w:rPr>
        <w:t xml:space="preserve"> in London tends to provide every possible amenities to </w:t>
      </w:r>
      <w:r>
        <w:rPr>
          <w:rFonts w:ascii="Times New Roman" w:eastAsia="Times New Roman" w:hAnsi="Times New Roman" w:cs="Times New Roman"/>
          <w:sz w:val="24"/>
          <w:szCs w:val="24"/>
        </w:rPr>
        <w:lastRenderedPageBreak/>
        <w:t>retain their employees. This involves the provision of premium medical and dental insurance and sick and vacation leaves. In addition, the incentive programs and commuter benefits, help employees to carry out their work responsibilities effectively (Firmdale Hotels, 2022).</w:t>
      </w:r>
    </w:p>
    <w:p w14:paraId="00000012" w14:textId="77777777" w:rsidR="00FB3C0E"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Future resilience</w:t>
      </w:r>
      <w:r>
        <w:rPr>
          <w:rFonts w:ascii="Times New Roman" w:eastAsia="Times New Roman" w:hAnsi="Times New Roman" w:cs="Times New Roman"/>
          <w:sz w:val="24"/>
          <w:szCs w:val="24"/>
        </w:rPr>
        <w:t xml:space="preserve"> in the hospitality industry is based on the strategic directions with which the establishment of programs reduces employee turnover. For the achievement of effective employee retention, it is important to retail the right talent for the companies (</w:t>
      </w:r>
      <w:r>
        <w:rPr>
          <w:rFonts w:ascii="Times New Roman" w:eastAsia="Times New Roman" w:hAnsi="Times New Roman" w:cs="Times New Roman"/>
          <w:sz w:val="24"/>
          <w:szCs w:val="24"/>
          <w:highlight w:val="white"/>
        </w:rPr>
        <w:t xml:space="preserve">Rivera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The HR department of the hotels plays an important role in this perspective, which is backed by comprehensive hiring practices. This helps in the creation of a supportive</w:t>
      </w:r>
      <w:r>
        <w:rPr>
          <w:rFonts w:ascii="Times New Roman" w:eastAsia="Times New Roman" w:hAnsi="Times New Roman" w:cs="Times New Roman"/>
          <w:b/>
          <w:i/>
          <w:sz w:val="24"/>
          <w:szCs w:val="24"/>
        </w:rPr>
        <w:t xml:space="preserve"> work environment</w:t>
      </w:r>
      <w:r>
        <w:rPr>
          <w:rFonts w:ascii="Times New Roman" w:eastAsia="Times New Roman" w:hAnsi="Times New Roman" w:cs="Times New Roman"/>
          <w:sz w:val="24"/>
          <w:szCs w:val="24"/>
        </w:rPr>
        <w:t xml:space="preserve">. As a part of this, the development of proper training propositions for the employees can be considered effective. Through this, the employees in the hospitality sector will be able to create career development opportunities for them. Apart from this, developing a team of employees and providing effective training to them will also be a proven success. With the improvisation of a people-centred approach, the hospitality industry will be able to initiate systematic behaviour and learning for the employee. This will eventually help the organisations to be able to develop a greater coping mechanism for the future resilience aspect (Lai and Cai, 2022). </w:t>
      </w:r>
    </w:p>
    <w:p w14:paraId="00000013" w14:textId="77777777" w:rsidR="00FB3C0E" w:rsidRDefault="008F19BD" w:rsidP="004F6A61">
      <w:pPr>
        <w:pStyle w:val="Nagwek1"/>
      </w:pPr>
      <w:bookmarkStart w:id="3" w:name="_Toc104388409"/>
      <w:r>
        <w:t>Conclusion</w:t>
      </w:r>
      <w:bookmarkEnd w:id="3"/>
    </w:p>
    <w:p w14:paraId="00000014" w14:textId="3A817D8D" w:rsidR="004F6A61" w:rsidRDefault="008F1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in the UK comprises food and accommodation service industries. Some of the notable elements of the hospitality industry tend to include restaurants, hotels as well as pubs, bars and accommodations. However, due to the advent of the global pandemic, the hospitality sector has been the most affected, which has also taken a toll on the employee base of the sector. This has resulted in decreased levels of productivity and lost sales. Hospitality businesses with high levels of staff turnover are found to experience low levels of employee morale. The findings of the study have shown that the increase in the number of employee turnover is because of the presence of unclear job expectations. It has been found that the employees are often not provided with a proper understanding of their designated job role. This somewhat affects employee productivity to a great extent. Thus, the essay has managed to locate the major aspects of employee turnover faced by the UK hospitality industry. This tends to include an understanding of the future resilience that the organisations are undertaking to facilitate better working provision. </w:t>
      </w:r>
    </w:p>
    <w:p w14:paraId="14BA5E72" w14:textId="77777777" w:rsidR="004F6A61" w:rsidRDefault="004F6A6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C7CCAEB" w14:textId="04D7C9C4" w:rsidR="00FB3C0E" w:rsidRDefault="004F6A61" w:rsidP="004F6A61">
      <w:pPr>
        <w:pStyle w:val="Nagwek1"/>
      </w:pPr>
      <w:bookmarkStart w:id="4" w:name="_Toc104388410"/>
      <w:r>
        <w:t>Reference List</w:t>
      </w:r>
      <w:bookmarkEnd w:id="4"/>
    </w:p>
    <w:p w14:paraId="3FB2B1D6" w14:textId="77777777" w:rsidR="00613A0B" w:rsidRPr="00587BD1" w:rsidRDefault="00613A0B" w:rsidP="008F6EA5">
      <w:pPr>
        <w:spacing w:line="360" w:lineRule="auto"/>
        <w:jc w:val="both"/>
        <w:rPr>
          <w:rFonts w:ascii="Times New Roman" w:hAnsi="Times New Roman" w:cs="Times New Roman"/>
          <w:color w:val="FF0000"/>
          <w:sz w:val="24"/>
          <w:szCs w:val="24"/>
          <w:shd w:val="clear" w:color="auto" w:fill="FFFFFF"/>
        </w:rPr>
      </w:pPr>
      <w:r w:rsidRPr="00587BD1">
        <w:rPr>
          <w:rFonts w:ascii="Times New Roman" w:hAnsi="Times New Roman" w:cs="Times New Roman"/>
          <w:color w:val="FF0000"/>
          <w:sz w:val="24"/>
          <w:szCs w:val="24"/>
          <w:shd w:val="clear" w:color="auto" w:fill="FFFFFF"/>
        </w:rPr>
        <w:t>Bhattacharjee, A., Nguyen, D. and Venables, T., 2020. The prospects for regional disparities in the UK in times of Brexit and Covid-19. </w:t>
      </w:r>
      <w:r w:rsidRPr="00587BD1">
        <w:rPr>
          <w:rFonts w:ascii="Times New Roman" w:hAnsi="Times New Roman" w:cs="Times New Roman"/>
          <w:i/>
          <w:iCs/>
          <w:color w:val="FF0000"/>
          <w:sz w:val="24"/>
          <w:szCs w:val="24"/>
          <w:shd w:val="clear" w:color="auto" w:fill="FFFFFF"/>
        </w:rPr>
        <w:t>National Institute Economic Review</w:t>
      </w:r>
      <w:r w:rsidRPr="00587BD1">
        <w:rPr>
          <w:rFonts w:ascii="Times New Roman" w:hAnsi="Times New Roman" w:cs="Times New Roman"/>
          <w:color w:val="FF0000"/>
          <w:sz w:val="24"/>
          <w:szCs w:val="24"/>
          <w:shd w:val="clear" w:color="auto" w:fill="FFFFFF"/>
        </w:rPr>
        <w:t>, </w:t>
      </w:r>
      <w:r w:rsidRPr="00587BD1">
        <w:rPr>
          <w:rFonts w:ascii="Times New Roman" w:hAnsi="Times New Roman" w:cs="Times New Roman"/>
          <w:i/>
          <w:iCs/>
          <w:color w:val="FF0000"/>
          <w:sz w:val="24"/>
          <w:szCs w:val="24"/>
          <w:shd w:val="clear" w:color="auto" w:fill="FFFFFF"/>
        </w:rPr>
        <w:t>253</w:t>
      </w:r>
      <w:r w:rsidRPr="00587BD1">
        <w:rPr>
          <w:rFonts w:ascii="Times New Roman" w:hAnsi="Times New Roman" w:cs="Times New Roman"/>
          <w:color w:val="FF0000"/>
          <w:sz w:val="24"/>
          <w:szCs w:val="24"/>
          <w:shd w:val="clear" w:color="auto" w:fill="FFFFFF"/>
        </w:rPr>
        <w:t>, pp.R1-R3.</w:t>
      </w:r>
    </w:p>
    <w:p w14:paraId="763F5D32" w14:textId="382D5F6D"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Carter, S.P., Dudley, W., Lyle, D.S. and Smith, J.Z., 2019. Who's the boss? The effect of strong leadership on employee turnover. </w:t>
      </w:r>
      <w:r w:rsidRPr="008F6EA5">
        <w:rPr>
          <w:rFonts w:ascii="Times New Roman" w:hAnsi="Times New Roman" w:cs="Times New Roman"/>
          <w:i/>
          <w:iCs/>
          <w:sz w:val="24"/>
          <w:szCs w:val="24"/>
          <w:shd w:val="clear" w:color="auto" w:fill="FFFFFF"/>
        </w:rPr>
        <w:t>Journal of Economic Behavior &amp; Organization</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159</w:t>
      </w:r>
      <w:r w:rsidRPr="008F6EA5">
        <w:rPr>
          <w:rFonts w:ascii="Times New Roman" w:hAnsi="Times New Roman" w:cs="Times New Roman"/>
          <w:sz w:val="24"/>
          <w:szCs w:val="24"/>
          <w:shd w:val="clear" w:color="auto" w:fill="FFFFFF"/>
        </w:rPr>
        <w:t>, pp.323-343.</w:t>
      </w:r>
    </w:p>
    <w:p w14:paraId="77E74FE8"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De Winne, S., Marescaux, E., Sels, L., Van Beveren, I. and Vanormelingen, S., 2019. The impact of employee turnover and turnover volatility on labor productivity: a flexible non-linear approach. </w:t>
      </w:r>
      <w:r w:rsidRPr="008F6EA5">
        <w:rPr>
          <w:rFonts w:ascii="Times New Roman" w:hAnsi="Times New Roman" w:cs="Times New Roman"/>
          <w:i/>
          <w:iCs/>
          <w:sz w:val="24"/>
          <w:szCs w:val="24"/>
          <w:shd w:val="clear" w:color="auto" w:fill="FFFFFF"/>
        </w:rPr>
        <w:t>The International Journal of Human Resource Management</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30</w:t>
      </w:r>
      <w:r w:rsidRPr="008F6EA5">
        <w:rPr>
          <w:rFonts w:ascii="Times New Roman" w:hAnsi="Times New Roman" w:cs="Times New Roman"/>
          <w:sz w:val="24"/>
          <w:szCs w:val="24"/>
          <w:shd w:val="clear" w:color="auto" w:fill="FFFFFF"/>
        </w:rPr>
        <w:t>(21), pp.3049-3079.</w:t>
      </w:r>
    </w:p>
    <w:p w14:paraId="7FF16426"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Dwesini, N.F., 2019. Causes and prevention of high employee turnover within the hospitality industry: A literature review. </w:t>
      </w:r>
      <w:r w:rsidRPr="008F6EA5">
        <w:rPr>
          <w:rFonts w:ascii="Times New Roman" w:hAnsi="Times New Roman" w:cs="Times New Roman"/>
          <w:i/>
          <w:iCs/>
          <w:sz w:val="24"/>
          <w:szCs w:val="24"/>
          <w:shd w:val="clear" w:color="auto" w:fill="FFFFFF"/>
        </w:rPr>
        <w:t>African Journal of Hospitality, Tourism and Leisure</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8</w:t>
      </w:r>
      <w:r w:rsidRPr="008F6EA5">
        <w:rPr>
          <w:rFonts w:ascii="Times New Roman" w:hAnsi="Times New Roman" w:cs="Times New Roman"/>
          <w:sz w:val="24"/>
          <w:szCs w:val="24"/>
          <w:shd w:val="clear" w:color="auto" w:fill="FFFFFF"/>
        </w:rPr>
        <w:t>(3), pp.1-15.</w:t>
      </w:r>
    </w:p>
    <w:p w14:paraId="6A9C0328"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rPr>
        <w:t xml:space="preserve">Firmdale Hotels, 2022. </w:t>
      </w:r>
      <w:r w:rsidRPr="008F6EA5">
        <w:rPr>
          <w:rFonts w:ascii="Times New Roman" w:hAnsi="Times New Roman" w:cs="Times New Roman"/>
          <w:i/>
          <w:iCs/>
          <w:sz w:val="24"/>
          <w:szCs w:val="24"/>
        </w:rPr>
        <w:t>Benefits</w:t>
      </w:r>
      <w:r w:rsidRPr="008F6EA5">
        <w:rPr>
          <w:rFonts w:ascii="Times New Roman" w:hAnsi="Times New Roman" w:cs="Times New Roman"/>
          <w:sz w:val="24"/>
          <w:szCs w:val="24"/>
        </w:rPr>
        <w:t xml:space="preserve"> [online] Available at: https://www.firmdalehotels.com/b/careers/new-york/benefits/ [Accessed on 25 May 2022]</w:t>
      </w:r>
    </w:p>
    <w:p w14:paraId="7E321162"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Guzzo, R.A., 2019. Workforce Readiness in Times of Change: Employer Perspectives. In </w:t>
      </w:r>
      <w:r w:rsidRPr="008F6EA5">
        <w:rPr>
          <w:rFonts w:ascii="Times New Roman" w:hAnsi="Times New Roman" w:cs="Times New Roman"/>
          <w:i/>
          <w:iCs/>
          <w:sz w:val="24"/>
          <w:szCs w:val="24"/>
          <w:shd w:val="clear" w:color="auto" w:fill="FFFFFF"/>
        </w:rPr>
        <w:t>Workforce Readiness and the Future of Work</w:t>
      </w:r>
      <w:r w:rsidRPr="008F6EA5">
        <w:rPr>
          <w:rFonts w:ascii="Times New Roman" w:hAnsi="Times New Roman" w:cs="Times New Roman"/>
          <w:sz w:val="24"/>
          <w:szCs w:val="24"/>
          <w:shd w:val="clear" w:color="auto" w:fill="FFFFFF"/>
        </w:rPr>
        <w:t> (pp. 71-91). Routledge.</w:t>
      </w:r>
    </w:p>
    <w:p w14:paraId="61D1E678"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rPr>
        <w:t xml:space="preserve">HR Magazine, 2018. </w:t>
      </w:r>
      <w:r w:rsidRPr="008F6EA5">
        <w:rPr>
          <w:rFonts w:ascii="Times New Roman" w:hAnsi="Times New Roman" w:cs="Times New Roman"/>
          <w:i/>
          <w:iCs/>
          <w:sz w:val="24"/>
          <w:szCs w:val="24"/>
        </w:rPr>
        <w:t>Hospitality struggling to keep workers</w:t>
      </w:r>
      <w:r w:rsidRPr="008F6EA5">
        <w:rPr>
          <w:rFonts w:ascii="Times New Roman" w:hAnsi="Times New Roman" w:cs="Times New Roman"/>
          <w:sz w:val="24"/>
          <w:szCs w:val="24"/>
        </w:rPr>
        <w:t xml:space="preserve"> [online] Available at: https://www.hrmagazine.co.uk/content/news/hospitality-struggling-to-keep-workers/ [Accessed on 25 May 2022]</w:t>
      </w:r>
    </w:p>
    <w:p w14:paraId="4C836BD3"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Kamalaveni, M., Ramesh, S. and Vetrivel, T., 2019. A review of literature on employee retention. </w:t>
      </w:r>
      <w:r w:rsidRPr="008F6EA5">
        <w:rPr>
          <w:rFonts w:ascii="Times New Roman" w:hAnsi="Times New Roman" w:cs="Times New Roman"/>
          <w:i/>
          <w:iCs/>
          <w:sz w:val="24"/>
          <w:szCs w:val="24"/>
          <w:shd w:val="clear" w:color="auto" w:fill="FFFFFF"/>
        </w:rPr>
        <w:t>International Journal of Innovative Research in Management Studies (IJIRMS)</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4</w:t>
      </w:r>
      <w:r w:rsidRPr="008F6EA5">
        <w:rPr>
          <w:rFonts w:ascii="Times New Roman" w:hAnsi="Times New Roman" w:cs="Times New Roman"/>
          <w:sz w:val="24"/>
          <w:szCs w:val="24"/>
          <w:shd w:val="clear" w:color="auto" w:fill="FFFFFF"/>
        </w:rPr>
        <w:t>(4), pp.1-10.</w:t>
      </w:r>
    </w:p>
    <w:p w14:paraId="68CC5C82"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Kwon, K. and Park, J., 2019. The life cycle of employee engagement theory in HRD research. </w:t>
      </w:r>
      <w:r w:rsidRPr="008F6EA5">
        <w:rPr>
          <w:rFonts w:ascii="Times New Roman" w:hAnsi="Times New Roman" w:cs="Times New Roman"/>
          <w:i/>
          <w:iCs/>
          <w:sz w:val="24"/>
          <w:szCs w:val="24"/>
          <w:shd w:val="clear" w:color="auto" w:fill="FFFFFF"/>
        </w:rPr>
        <w:t>Advances in Developing Human Resources</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21</w:t>
      </w:r>
      <w:r w:rsidRPr="008F6EA5">
        <w:rPr>
          <w:rFonts w:ascii="Times New Roman" w:hAnsi="Times New Roman" w:cs="Times New Roman"/>
          <w:sz w:val="24"/>
          <w:szCs w:val="24"/>
          <w:shd w:val="clear" w:color="auto" w:fill="FFFFFF"/>
        </w:rPr>
        <w:t>(3), pp.352-370.</w:t>
      </w:r>
    </w:p>
    <w:p w14:paraId="0305E5C9"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shd w:val="clear" w:color="auto" w:fill="FFFFFF"/>
        </w:rPr>
        <w:t>Lai, Y.L. and Cai, W., 2022. Enhancing post‐COVID-19 work resilience in hospitality: A micro-level crisis management framework. </w:t>
      </w:r>
      <w:r w:rsidRPr="008F6EA5">
        <w:rPr>
          <w:rFonts w:ascii="Times New Roman" w:hAnsi="Times New Roman" w:cs="Times New Roman"/>
          <w:i/>
          <w:iCs/>
          <w:sz w:val="24"/>
          <w:szCs w:val="24"/>
          <w:shd w:val="clear" w:color="auto" w:fill="FFFFFF"/>
        </w:rPr>
        <w:t>Tourism and Hospitality Research</w:t>
      </w:r>
      <w:r w:rsidRPr="008F6EA5">
        <w:rPr>
          <w:rFonts w:ascii="Times New Roman" w:hAnsi="Times New Roman" w:cs="Times New Roman"/>
          <w:sz w:val="24"/>
          <w:szCs w:val="24"/>
          <w:shd w:val="clear" w:color="auto" w:fill="FFFFFF"/>
        </w:rPr>
        <w:t>, p.14673584221075182.</w:t>
      </w:r>
    </w:p>
    <w:p w14:paraId="144CFB7B"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shd w:val="clear" w:color="auto" w:fill="FFFFFF"/>
        </w:rPr>
        <w:t xml:space="preserve">Mandarin Oriental, 2022. </w:t>
      </w:r>
      <w:r w:rsidRPr="008F6EA5">
        <w:rPr>
          <w:rFonts w:ascii="Times New Roman" w:hAnsi="Times New Roman" w:cs="Times New Roman"/>
          <w:i/>
          <w:iCs/>
          <w:sz w:val="24"/>
          <w:szCs w:val="24"/>
          <w:shd w:val="clear" w:color="auto" w:fill="FFFFFF"/>
        </w:rPr>
        <w:t>Career Benefits</w:t>
      </w:r>
      <w:r w:rsidRPr="008F6EA5">
        <w:rPr>
          <w:rFonts w:ascii="Times New Roman" w:hAnsi="Times New Roman" w:cs="Times New Roman"/>
          <w:sz w:val="24"/>
          <w:szCs w:val="24"/>
          <w:shd w:val="clear" w:color="auto" w:fill="FFFFFF"/>
        </w:rPr>
        <w:t xml:space="preserve"> </w:t>
      </w:r>
      <w:r w:rsidRPr="008F6EA5">
        <w:rPr>
          <w:rFonts w:ascii="Times New Roman" w:hAnsi="Times New Roman" w:cs="Times New Roman"/>
          <w:sz w:val="24"/>
          <w:szCs w:val="24"/>
        </w:rPr>
        <w:t xml:space="preserve">[online] Available at: </w:t>
      </w:r>
      <w:r w:rsidRPr="008F6EA5">
        <w:rPr>
          <w:rFonts w:ascii="Times New Roman" w:hAnsi="Times New Roman" w:cs="Times New Roman"/>
          <w:sz w:val="24"/>
          <w:szCs w:val="24"/>
          <w:shd w:val="clear" w:color="auto" w:fill="FFFFFF"/>
        </w:rPr>
        <w:t xml:space="preserve">https://www.mandarinoriental.com/careers/what-we-offer/benefits </w:t>
      </w:r>
      <w:r w:rsidRPr="008F6EA5">
        <w:rPr>
          <w:rFonts w:ascii="Times New Roman" w:hAnsi="Times New Roman" w:cs="Times New Roman"/>
          <w:sz w:val="24"/>
          <w:szCs w:val="24"/>
        </w:rPr>
        <w:t>[Accessed on 25 May 2022]</w:t>
      </w:r>
    </w:p>
    <w:p w14:paraId="68585EA6"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rPr>
        <w:t xml:space="preserve">ONS, 2021. </w:t>
      </w:r>
      <w:r w:rsidRPr="008F6EA5">
        <w:rPr>
          <w:rFonts w:ascii="Times New Roman" w:hAnsi="Times New Roman" w:cs="Times New Roman"/>
          <w:i/>
          <w:iCs/>
          <w:sz w:val="24"/>
          <w:szCs w:val="24"/>
        </w:rPr>
        <w:t>Coronavirus and its impact on UK hospitality: January 2020 to June 2021</w:t>
      </w:r>
      <w:r w:rsidRPr="008F6EA5">
        <w:rPr>
          <w:rFonts w:ascii="Times New Roman" w:hAnsi="Times New Roman" w:cs="Times New Roman"/>
          <w:sz w:val="24"/>
          <w:szCs w:val="24"/>
        </w:rPr>
        <w:t xml:space="preserve"> [online] Available at: https://www.ons.gov.uk/businessindustryandtrade/business/activitysizeandlocation/articles/coronavirusanditsimpactonukhospitality/january2020tojune2021 [Accessed on 25 May 2022]</w:t>
      </w:r>
    </w:p>
    <w:p w14:paraId="2133E34B"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Pratiwi, P.Y., Ferdiana, R. and Hartanto, R., 2018, July. An analysis of the new employee onboarding process in startup. In </w:t>
      </w:r>
      <w:r w:rsidRPr="008F6EA5">
        <w:rPr>
          <w:rFonts w:ascii="Times New Roman" w:hAnsi="Times New Roman" w:cs="Times New Roman"/>
          <w:i/>
          <w:iCs/>
          <w:sz w:val="24"/>
          <w:szCs w:val="24"/>
          <w:shd w:val="clear" w:color="auto" w:fill="FFFFFF"/>
        </w:rPr>
        <w:t>2018 10th International Conference on Information Technology and Electrical Engineering (ICITEE)</w:t>
      </w:r>
      <w:r w:rsidRPr="008F6EA5">
        <w:rPr>
          <w:rFonts w:ascii="Times New Roman" w:hAnsi="Times New Roman" w:cs="Times New Roman"/>
          <w:sz w:val="24"/>
          <w:szCs w:val="24"/>
          <w:shd w:val="clear" w:color="auto" w:fill="FFFFFF"/>
        </w:rPr>
        <w:t> (pp. 603-608). IEEE.</w:t>
      </w:r>
    </w:p>
    <w:p w14:paraId="5EA377AE"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rPr>
        <w:t xml:space="preserve">QSR, 2021. </w:t>
      </w:r>
      <w:r w:rsidRPr="008F6EA5">
        <w:rPr>
          <w:rFonts w:ascii="Times New Roman" w:hAnsi="Times New Roman" w:cs="Times New Roman"/>
          <w:i/>
          <w:iCs/>
          <w:sz w:val="24"/>
          <w:szCs w:val="24"/>
        </w:rPr>
        <w:t>Restaurants Can Boost 90-Day Employee Retention by 43 Percent</w:t>
      </w:r>
      <w:r w:rsidRPr="008F6EA5">
        <w:rPr>
          <w:rFonts w:ascii="Times New Roman" w:hAnsi="Times New Roman" w:cs="Times New Roman"/>
          <w:sz w:val="24"/>
          <w:szCs w:val="24"/>
        </w:rPr>
        <w:t xml:space="preserve"> [online] Available at: https://www.qsrmagazine.com/sponsored/restaurants-can-boost-90-day-employee-retention-43-percent [Accessed on 25 May 2022]</w:t>
      </w:r>
    </w:p>
    <w:p w14:paraId="40333A55"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Ramlawati, R., Trisnawati, E., Yasin, N. and Kurniawaty, K., 2021. External alternatives, job stress on job satisfaction and employee turnover intention. </w:t>
      </w:r>
      <w:r w:rsidRPr="008F6EA5">
        <w:rPr>
          <w:rFonts w:ascii="Times New Roman" w:hAnsi="Times New Roman" w:cs="Times New Roman"/>
          <w:i/>
          <w:iCs/>
          <w:sz w:val="24"/>
          <w:szCs w:val="24"/>
          <w:shd w:val="clear" w:color="auto" w:fill="FFFFFF"/>
        </w:rPr>
        <w:t>Management Science Letters</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11</w:t>
      </w:r>
      <w:r w:rsidRPr="008F6EA5">
        <w:rPr>
          <w:rFonts w:ascii="Times New Roman" w:hAnsi="Times New Roman" w:cs="Times New Roman"/>
          <w:sz w:val="24"/>
          <w:szCs w:val="24"/>
          <w:shd w:val="clear" w:color="auto" w:fill="FFFFFF"/>
        </w:rPr>
        <w:t>(2), pp.511-518.</w:t>
      </w:r>
    </w:p>
    <w:p w14:paraId="0851ACD8"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Rikleen, L.S., 2020. What your youngest employees need most right now. </w:t>
      </w:r>
      <w:r w:rsidRPr="008F6EA5">
        <w:rPr>
          <w:rFonts w:ascii="Times New Roman" w:hAnsi="Times New Roman" w:cs="Times New Roman"/>
          <w:i/>
          <w:iCs/>
          <w:sz w:val="24"/>
          <w:szCs w:val="24"/>
          <w:shd w:val="clear" w:color="auto" w:fill="FFFFFF"/>
        </w:rPr>
        <w:t>Harvard Business Review</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3</w:t>
      </w:r>
      <w:r w:rsidRPr="008F6EA5">
        <w:rPr>
          <w:rFonts w:ascii="Times New Roman" w:hAnsi="Times New Roman" w:cs="Times New Roman"/>
          <w:sz w:val="24"/>
          <w:szCs w:val="24"/>
          <w:shd w:val="clear" w:color="auto" w:fill="FFFFFF"/>
        </w:rPr>
        <w:t>.</w:t>
      </w:r>
    </w:p>
    <w:p w14:paraId="40608567"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shd w:val="clear" w:color="auto" w:fill="FFFFFF"/>
        </w:rPr>
        <w:t>Rivera, M., Shapoval, V. and Medeiros, M., 2021. The relationship between career adaptability, hope, resilience, and life satisfaction for hospitality students in times of Covid-19. </w:t>
      </w:r>
      <w:r w:rsidRPr="008F6EA5">
        <w:rPr>
          <w:rFonts w:ascii="Times New Roman" w:hAnsi="Times New Roman" w:cs="Times New Roman"/>
          <w:i/>
          <w:iCs/>
          <w:sz w:val="24"/>
          <w:szCs w:val="24"/>
          <w:shd w:val="clear" w:color="auto" w:fill="FFFFFF"/>
        </w:rPr>
        <w:t>Journal of Hospitality, Leisure, Sport &amp; Tourism Education</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29</w:t>
      </w:r>
      <w:r w:rsidRPr="008F6EA5">
        <w:rPr>
          <w:rFonts w:ascii="Times New Roman" w:hAnsi="Times New Roman" w:cs="Times New Roman"/>
          <w:sz w:val="24"/>
          <w:szCs w:val="24"/>
          <w:shd w:val="clear" w:color="auto" w:fill="FFFFFF"/>
        </w:rPr>
        <w:t>, p.100344.</w:t>
      </w:r>
    </w:p>
    <w:p w14:paraId="51EA9D54"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Santhanam, N., Kumar, J.R., Kumar, V. and Saha, R., 2021. Employee turnover intention in the milieu of human resource management practices: moderating role of work-life balance. </w:t>
      </w:r>
      <w:r w:rsidRPr="008F6EA5">
        <w:rPr>
          <w:rFonts w:ascii="Times New Roman" w:hAnsi="Times New Roman" w:cs="Times New Roman"/>
          <w:i/>
          <w:iCs/>
          <w:sz w:val="24"/>
          <w:szCs w:val="24"/>
          <w:shd w:val="clear" w:color="auto" w:fill="FFFFFF"/>
        </w:rPr>
        <w:t>International Journal of Business Innovation and Research</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24</w:t>
      </w:r>
      <w:r w:rsidRPr="008F6EA5">
        <w:rPr>
          <w:rFonts w:ascii="Times New Roman" w:hAnsi="Times New Roman" w:cs="Times New Roman"/>
          <w:sz w:val="24"/>
          <w:szCs w:val="24"/>
          <w:shd w:val="clear" w:color="auto" w:fill="FFFFFF"/>
        </w:rPr>
        <w:t>(1), pp.57-75.</w:t>
      </w:r>
    </w:p>
    <w:p w14:paraId="30A28259"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Seliverstova, Y. and Pierog, A., 2021. A Theoretical Study On Global Workforce Diversity Management, Its Benefits, And Challenges. </w:t>
      </w:r>
      <w:r w:rsidRPr="008F6EA5">
        <w:rPr>
          <w:rFonts w:ascii="Times New Roman" w:hAnsi="Times New Roman" w:cs="Times New Roman"/>
          <w:i/>
          <w:iCs/>
          <w:sz w:val="24"/>
          <w:szCs w:val="24"/>
          <w:shd w:val="clear" w:color="auto" w:fill="FFFFFF"/>
        </w:rPr>
        <w:t>CrossCultural Management Journal</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1</w:t>
      </w:r>
      <w:r w:rsidRPr="008F6EA5">
        <w:rPr>
          <w:rFonts w:ascii="Times New Roman" w:hAnsi="Times New Roman" w:cs="Times New Roman"/>
          <w:sz w:val="24"/>
          <w:szCs w:val="24"/>
          <w:shd w:val="clear" w:color="auto" w:fill="FFFFFF"/>
        </w:rPr>
        <w:t>, pp.117-124.</w:t>
      </w:r>
    </w:p>
    <w:p w14:paraId="656F5A36" w14:textId="77777777" w:rsidR="008F6EA5" w:rsidRPr="008F6EA5" w:rsidRDefault="008F6EA5" w:rsidP="008F6EA5">
      <w:pPr>
        <w:spacing w:line="360" w:lineRule="auto"/>
        <w:jc w:val="both"/>
        <w:rPr>
          <w:rFonts w:ascii="Times New Roman" w:hAnsi="Times New Roman" w:cs="Times New Roman"/>
          <w:sz w:val="24"/>
          <w:szCs w:val="24"/>
          <w:shd w:val="clear" w:color="auto" w:fill="FFFFFF"/>
        </w:rPr>
      </w:pPr>
      <w:r w:rsidRPr="008F6EA5">
        <w:rPr>
          <w:rFonts w:ascii="Times New Roman" w:hAnsi="Times New Roman" w:cs="Times New Roman"/>
          <w:sz w:val="24"/>
          <w:szCs w:val="24"/>
          <w:shd w:val="clear" w:color="auto" w:fill="FFFFFF"/>
        </w:rPr>
        <w:t>Stamolampros, P., Korfiatis, N., Chalvatzis, K. and Buhalis, D., 2019. Job satisfaction and employee turnover determinants in high contact services: Insights from Employees’ Online reviews. </w:t>
      </w:r>
      <w:r w:rsidRPr="008F6EA5">
        <w:rPr>
          <w:rFonts w:ascii="Times New Roman" w:hAnsi="Times New Roman" w:cs="Times New Roman"/>
          <w:i/>
          <w:iCs/>
          <w:sz w:val="24"/>
          <w:szCs w:val="24"/>
          <w:shd w:val="clear" w:color="auto" w:fill="FFFFFF"/>
        </w:rPr>
        <w:t>Tourism Management</w:t>
      </w:r>
      <w:r w:rsidRPr="008F6EA5">
        <w:rPr>
          <w:rFonts w:ascii="Times New Roman" w:hAnsi="Times New Roman" w:cs="Times New Roman"/>
          <w:sz w:val="24"/>
          <w:szCs w:val="24"/>
          <w:shd w:val="clear" w:color="auto" w:fill="FFFFFF"/>
        </w:rPr>
        <w:t>, </w:t>
      </w:r>
      <w:r w:rsidRPr="008F6EA5">
        <w:rPr>
          <w:rFonts w:ascii="Times New Roman" w:hAnsi="Times New Roman" w:cs="Times New Roman"/>
          <w:i/>
          <w:iCs/>
          <w:sz w:val="24"/>
          <w:szCs w:val="24"/>
          <w:shd w:val="clear" w:color="auto" w:fill="FFFFFF"/>
        </w:rPr>
        <w:t>75</w:t>
      </w:r>
      <w:r w:rsidRPr="008F6EA5">
        <w:rPr>
          <w:rFonts w:ascii="Times New Roman" w:hAnsi="Times New Roman" w:cs="Times New Roman"/>
          <w:sz w:val="24"/>
          <w:szCs w:val="24"/>
          <w:shd w:val="clear" w:color="auto" w:fill="FFFFFF"/>
        </w:rPr>
        <w:t>, pp.130-147.</w:t>
      </w:r>
    </w:p>
    <w:p w14:paraId="7BE4A733" w14:textId="77777777" w:rsidR="008F6EA5" w:rsidRPr="008F6EA5" w:rsidRDefault="008F6EA5" w:rsidP="008F6EA5">
      <w:pPr>
        <w:spacing w:line="360" w:lineRule="auto"/>
        <w:jc w:val="both"/>
        <w:rPr>
          <w:rFonts w:ascii="Times New Roman" w:hAnsi="Times New Roman" w:cs="Times New Roman"/>
          <w:sz w:val="24"/>
          <w:szCs w:val="24"/>
        </w:rPr>
      </w:pPr>
      <w:r w:rsidRPr="008F6EA5">
        <w:rPr>
          <w:rFonts w:ascii="Times New Roman" w:hAnsi="Times New Roman" w:cs="Times New Roman"/>
          <w:sz w:val="24"/>
          <w:szCs w:val="24"/>
        </w:rPr>
        <w:t xml:space="preserve">UK Parliament, 2022. </w:t>
      </w:r>
      <w:r w:rsidRPr="008F6EA5">
        <w:rPr>
          <w:rFonts w:ascii="Times New Roman" w:hAnsi="Times New Roman" w:cs="Times New Roman"/>
          <w:i/>
          <w:iCs/>
          <w:sz w:val="24"/>
          <w:szCs w:val="24"/>
        </w:rPr>
        <w:t>Hospitality industry and Covid-19</w:t>
      </w:r>
      <w:r w:rsidRPr="008F6EA5">
        <w:rPr>
          <w:rFonts w:ascii="Times New Roman" w:hAnsi="Times New Roman" w:cs="Times New Roman"/>
          <w:sz w:val="24"/>
          <w:szCs w:val="24"/>
        </w:rPr>
        <w:t xml:space="preserve"> [online] Available at: https://commonslibrary.parliament.uk/research-briefings/cbp-9111/ [Accessed on 25 May 2022]</w:t>
      </w:r>
    </w:p>
    <w:p w14:paraId="6564058B" w14:textId="77777777" w:rsidR="008F6EA5" w:rsidRPr="008F6EA5" w:rsidRDefault="008F6EA5" w:rsidP="008F6EA5"/>
    <w:sectPr w:rsidR="008F6EA5" w:rsidRPr="008F6EA5">
      <w:footerReference w:type="default" r:id="rId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05EA2" w14:textId="77777777" w:rsidR="00A70B0C" w:rsidRDefault="00A70B0C" w:rsidP="008F6EA5">
      <w:pPr>
        <w:spacing w:line="240" w:lineRule="auto"/>
      </w:pPr>
      <w:r>
        <w:separator/>
      </w:r>
    </w:p>
  </w:endnote>
  <w:endnote w:type="continuationSeparator" w:id="0">
    <w:p w14:paraId="5D18C4C4" w14:textId="77777777" w:rsidR="00A70B0C" w:rsidRDefault="00A70B0C" w:rsidP="008F6E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928820"/>
      <w:docPartObj>
        <w:docPartGallery w:val="Page Numbers (Bottom of Page)"/>
        <w:docPartUnique/>
      </w:docPartObj>
    </w:sdtPr>
    <w:sdtEndPr>
      <w:rPr>
        <w:noProof/>
      </w:rPr>
    </w:sdtEndPr>
    <w:sdtContent>
      <w:p w14:paraId="50917DBC" w14:textId="7CCEF57D" w:rsidR="008F6EA5" w:rsidRDefault="008F6EA5">
        <w:pPr>
          <w:pStyle w:val="Stopka"/>
          <w:jc w:val="right"/>
        </w:pPr>
        <w:r>
          <w:fldChar w:fldCharType="begin"/>
        </w:r>
        <w:r>
          <w:instrText xml:space="preserve"> PAGE   \* MERGEFORMAT </w:instrText>
        </w:r>
        <w:r>
          <w:fldChar w:fldCharType="separate"/>
        </w:r>
        <w:r>
          <w:rPr>
            <w:noProof/>
          </w:rPr>
          <w:t>2</w:t>
        </w:r>
        <w:r>
          <w:rPr>
            <w:noProof/>
          </w:rPr>
          <w:fldChar w:fldCharType="end"/>
        </w:r>
      </w:p>
    </w:sdtContent>
  </w:sdt>
  <w:p w14:paraId="7F8584EE" w14:textId="77777777" w:rsidR="008F6EA5" w:rsidRDefault="008F6EA5">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72DE8" w14:textId="77777777" w:rsidR="00A70B0C" w:rsidRDefault="00A70B0C" w:rsidP="008F6EA5">
      <w:pPr>
        <w:spacing w:line="240" w:lineRule="auto"/>
      </w:pPr>
      <w:r>
        <w:separator/>
      </w:r>
    </w:p>
  </w:footnote>
  <w:footnote w:type="continuationSeparator" w:id="0">
    <w:p w14:paraId="3E4397BD" w14:textId="77777777" w:rsidR="00A70B0C" w:rsidRDefault="00A70B0C" w:rsidP="008F6EA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C0E"/>
    <w:rsid w:val="00246A09"/>
    <w:rsid w:val="002672C2"/>
    <w:rsid w:val="003D22FD"/>
    <w:rsid w:val="004F6A61"/>
    <w:rsid w:val="00587BD1"/>
    <w:rsid w:val="00613A0B"/>
    <w:rsid w:val="00802438"/>
    <w:rsid w:val="00886F30"/>
    <w:rsid w:val="008F19BD"/>
    <w:rsid w:val="008F6EA5"/>
    <w:rsid w:val="00A4707A"/>
    <w:rsid w:val="00A70B0C"/>
    <w:rsid w:val="00BD1390"/>
    <w:rsid w:val="00BD6DF2"/>
    <w:rsid w:val="00C15AE9"/>
    <w:rsid w:val="00C72CF4"/>
    <w:rsid w:val="00D46157"/>
    <w:rsid w:val="00EB543E"/>
    <w:rsid w:val="00ED2C45"/>
    <w:rsid w:val="00FA0E19"/>
    <w:rsid w:val="00FB3C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5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style>
  <w:style w:type="paragraph" w:styleId="Nagwek1">
    <w:name w:val="heading 1"/>
    <w:basedOn w:val="Normalny"/>
    <w:next w:val="Normalny"/>
    <w:qFormat/>
    <w:rsid w:val="004F6A61"/>
    <w:pPr>
      <w:keepNext/>
      <w:keepLines/>
      <w:spacing w:before="400" w:after="120" w:line="360" w:lineRule="auto"/>
      <w:jc w:val="both"/>
      <w:outlineLvl w:val="0"/>
    </w:pPr>
    <w:rPr>
      <w:rFonts w:ascii="Times New Roman" w:hAnsi="Times New Roman"/>
      <w:b/>
      <w:color w:val="000000" w:themeColor="text1"/>
      <w:sz w:val="24"/>
      <w:szCs w:val="40"/>
    </w:rPr>
  </w:style>
  <w:style w:type="paragraph" w:styleId="Nagwek2">
    <w:name w:val="heading 2"/>
    <w:basedOn w:val="Normalny"/>
    <w:next w:val="Normalny"/>
    <w:pPr>
      <w:keepNext/>
      <w:keepLines/>
      <w:spacing w:before="360" w:after="120"/>
      <w:outlineLvl w:val="1"/>
    </w:pPr>
    <w:rPr>
      <w:sz w:val="32"/>
      <w:szCs w:val="32"/>
    </w:rPr>
  </w:style>
  <w:style w:type="paragraph" w:styleId="Nagwek3">
    <w:name w:val="heading 3"/>
    <w:basedOn w:val="Normalny"/>
    <w:next w:val="Normalny"/>
    <w:pPr>
      <w:keepNext/>
      <w:keepLines/>
      <w:spacing w:before="320" w:after="80"/>
      <w:outlineLvl w:val="2"/>
    </w:pPr>
    <w:rPr>
      <w:color w:val="434343"/>
      <w:sz w:val="28"/>
      <w:szCs w:val="28"/>
    </w:rPr>
  </w:style>
  <w:style w:type="paragraph" w:styleId="Nagwek4">
    <w:name w:val="heading 4"/>
    <w:basedOn w:val="Normalny"/>
    <w:next w:val="Normalny"/>
    <w:pPr>
      <w:keepNext/>
      <w:keepLines/>
      <w:spacing w:before="280" w:after="80"/>
      <w:outlineLvl w:val="3"/>
    </w:pPr>
    <w:rPr>
      <w:color w:val="666666"/>
      <w:sz w:val="24"/>
      <w:szCs w:val="24"/>
    </w:rPr>
  </w:style>
  <w:style w:type="paragraph" w:styleId="Nagwek5">
    <w:name w:val="heading 5"/>
    <w:basedOn w:val="Normalny"/>
    <w:next w:val="Normalny"/>
    <w:pPr>
      <w:keepNext/>
      <w:keepLines/>
      <w:spacing w:before="240" w:after="80"/>
      <w:outlineLvl w:val="4"/>
    </w:pPr>
    <w:rPr>
      <w:color w:val="666666"/>
    </w:rPr>
  </w:style>
  <w:style w:type="paragraph" w:styleId="Nagwek6">
    <w:name w:val="heading 6"/>
    <w:basedOn w:val="Normalny"/>
    <w:next w:val="Normalny"/>
    <w:pPr>
      <w:keepNext/>
      <w:keepLines/>
      <w:spacing w:before="240" w:after="80"/>
      <w:outlineLvl w:val="5"/>
    </w:pPr>
    <w:rPr>
      <w:i/>
      <w:color w:val="66666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pPr>
      <w:keepNext/>
      <w:keepLines/>
      <w:spacing w:after="60"/>
    </w:pPr>
    <w:rPr>
      <w:sz w:val="52"/>
      <w:szCs w:val="52"/>
    </w:rPr>
  </w:style>
  <w:style w:type="paragraph" w:styleId="Podtytu">
    <w:name w:val="Subtitle"/>
    <w:basedOn w:val="Normalny"/>
    <w:next w:val="Normalny"/>
    <w:pPr>
      <w:keepNext/>
      <w:keepLines/>
      <w:spacing w:after="320"/>
    </w:pPr>
    <w:rPr>
      <w:color w:val="666666"/>
      <w:sz w:val="30"/>
      <w:szCs w:val="30"/>
    </w:rPr>
  </w:style>
  <w:style w:type="paragraph" w:styleId="Nagwekspisutreci">
    <w:name w:val="TOC Heading"/>
    <w:basedOn w:val="Nagwek1"/>
    <w:next w:val="Normalny"/>
    <w:uiPriority w:val="39"/>
    <w:unhideWhenUsed/>
    <w:qFormat/>
    <w:rsid w:val="00886F3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Spistreci1">
    <w:name w:val="toc 1"/>
    <w:basedOn w:val="Normalny"/>
    <w:next w:val="Normalny"/>
    <w:autoRedefine/>
    <w:uiPriority w:val="39"/>
    <w:unhideWhenUsed/>
    <w:rsid w:val="00886F30"/>
    <w:pPr>
      <w:spacing w:after="100"/>
    </w:pPr>
  </w:style>
  <w:style w:type="character" w:styleId="Hipercze">
    <w:name w:val="Hyperlink"/>
    <w:basedOn w:val="Domylnaczcionkaakapitu"/>
    <w:uiPriority w:val="99"/>
    <w:unhideWhenUsed/>
    <w:rsid w:val="00886F30"/>
    <w:rPr>
      <w:color w:val="0000FF" w:themeColor="hyperlink"/>
      <w:u w:val="single"/>
    </w:rPr>
  </w:style>
  <w:style w:type="paragraph" w:styleId="Nagwek">
    <w:name w:val="header"/>
    <w:basedOn w:val="Normalny"/>
    <w:link w:val="NagwekZnak"/>
    <w:uiPriority w:val="99"/>
    <w:unhideWhenUsed/>
    <w:rsid w:val="008F6EA5"/>
    <w:pPr>
      <w:tabs>
        <w:tab w:val="center" w:pos="4513"/>
        <w:tab w:val="right" w:pos="9026"/>
      </w:tabs>
      <w:spacing w:line="240" w:lineRule="auto"/>
    </w:pPr>
  </w:style>
  <w:style w:type="character" w:customStyle="1" w:styleId="NagwekZnak">
    <w:name w:val="Nagłówek Znak"/>
    <w:basedOn w:val="Domylnaczcionkaakapitu"/>
    <w:link w:val="Nagwek"/>
    <w:uiPriority w:val="99"/>
    <w:rsid w:val="008F6EA5"/>
  </w:style>
  <w:style w:type="paragraph" w:styleId="Stopka">
    <w:name w:val="footer"/>
    <w:basedOn w:val="Normalny"/>
    <w:link w:val="StopkaZnak"/>
    <w:uiPriority w:val="99"/>
    <w:unhideWhenUsed/>
    <w:rsid w:val="008F6EA5"/>
    <w:pPr>
      <w:tabs>
        <w:tab w:val="center" w:pos="4513"/>
        <w:tab w:val="right" w:pos="9026"/>
      </w:tabs>
      <w:spacing w:line="240" w:lineRule="auto"/>
    </w:pPr>
  </w:style>
  <w:style w:type="character" w:customStyle="1" w:styleId="StopkaZnak">
    <w:name w:val="Stopka Znak"/>
    <w:basedOn w:val="Domylnaczcionkaakapitu"/>
    <w:link w:val="Stopka"/>
    <w:uiPriority w:val="99"/>
    <w:rsid w:val="008F6EA5"/>
  </w:style>
  <w:style w:type="table" w:styleId="Tabela-Siatka">
    <w:name w:val="Table Grid"/>
    <w:basedOn w:val="Standardowy"/>
    <w:uiPriority w:val="59"/>
    <w:rsid w:val="00FA0E1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2901</Words>
  <Characters>17406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2022-06-01T20:47:00Z</dcterms:created>
  <dcterms:modified xsi:type="dcterms:W3CDTF">2022-06-01T20:47:00Z</dcterms:modified>
</cp:coreProperties>
</file>