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8132A05" w14:textId="77777777" w:rsidR="00C06882" w:rsidRDefault="00C06882" w:rsidP="00C06882">
      <w:pPr>
        <w:pStyle w:val="NormalWeb"/>
        <w:spacing w:before="0" w:beforeAutospacing="0" w:after="0" w:afterAutospacing="0"/>
      </w:pPr>
      <w:r>
        <w:rPr>
          <w:rFonts w:ascii="Arial" w:hAnsi="Arial" w:cs="Arial"/>
          <w:color w:val="000000"/>
          <w:sz w:val="22"/>
          <w:szCs w:val="22"/>
          <w:shd w:val="clear" w:color="auto" w:fill="00FF00"/>
        </w:rPr>
        <w:t>Introduction</w:t>
      </w:r>
    </w:p>
    <w:p w14:paraId="223FCD0C" w14:textId="77777777" w:rsidR="00C06882" w:rsidRDefault="00C06882" w:rsidP="00C06882"/>
    <w:p w14:paraId="04AA06ED" w14:textId="77777777" w:rsidR="00C06882" w:rsidRDefault="00C06882" w:rsidP="00C06882">
      <w:pPr>
        <w:pStyle w:val="NormalWeb"/>
        <w:spacing w:before="0" w:beforeAutospacing="0" w:after="0" w:afterAutospacing="0"/>
      </w:pPr>
      <w:r>
        <w:rPr>
          <w:rFonts w:ascii="Arial" w:hAnsi="Arial" w:cs="Arial"/>
          <w:color w:val="000000"/>
          <w:sz w:val="22"/>
          <w:szCs w:val="22"/>
        </w:rPr>
        <w:t>Becoming a Police Constable is an exciting and challenging experience, but it can also be stressful and overwhelming. During my first six months of training and learning, I encountered several challenges that required me to develop coping strategies to minimise stress and build resilience. In this essay, I will reflect on my coping strategies using the Gibbs Model of Reflection, and explain how they have helped me to maintain my wellbeing and develop resilience in my role as a Police Constable.</w:t>
      </w:r>
    </w:p>
    <w:p w14:paraId="09D8631B" w14:textId="77777777" w:rsidR="00C06882" w:rsidRDefault="00C06882" w:rsidP="00C06882"/>
    <w:p w14:paraId="4D5EAE57" w14:textId="77777777" w:rsidR="00C06882" w:rsidRDefault="00C06882" w:rsidP="00C06882">
      <w:pPr>
        <w:pStyle w:val="NormalWeb"/>
        <w:spacing w:before="0" w:beforeAutospacing="0" w:after="0" w:afterAutospacing="0"/>
      </w:pPr>
      <w:r>
        <w:rPr>
          <w:rFonts w:ascii="Arial" w:hAnsi="Arial" w:cs="Arial"/>
          <w:color w:val="000000"/>
          <w:sz w:val="22"/>
          <w:szCs w:val="22"/>
          <w:shd w:val="clear" w:color="auto" w:fill="00FF00"/>
        </w:rPr>
        <w:t>Description</w:t>
      </w:r>
    </w:p>
    <w:p w14:paraId="44532DE6" w14:textId="77777777" w:rsidR="00C06882" w:rsidRDefault="00C06882" w:rsidP="00C06882"/>
    <w:p w14:paraId="4614B8C8" w14:textId="77777777" w:rsidR="00C06882" w:rsidRDefault="00C06882" w:rsidP="00C06882">
      <w:pPr>
        <w:pStyle w:val="NormalWeb"/>
        <w:spacing w:before="0" w:beforeAutospacing="0" w:after="0" w:afterAutospacing="0"/>
      </w:pPr>
      <w:r>
        <w:rPr>
          <w:rFonts w:ascii="Arial" w:hAnsi="Arial" w:cs="Arial"/>
          <w:color w:val="000000"/>
          <w:sz w:val="22"/>
          <w:szCs w:val="22"/>
        </w:rPr>
        <w:t>As a newly attested Police Constable, I encountered several challenges during the first six month training period. These would include long days, high workload and an incredibly steep learning curve. Initially, I found it difficult to manage my time and cope with the demands of training, and I noticed that my stress levels were increasing. To address these challenges, I developed several coping strategies that I could use to maintain my wellbeing and build resilience to use when operational.</w:t>
      </w:r>
    </w:p>
    <w:p w14:paraId="24019D89" w14:textId="77777777" w:rsidR="00C06882" w:rsidRDefault="00C06882" w:rsidP="00C06882"/>
    <w:p w14:paraId="6D05522E" w14:textId="77777777" w:rsidR="00C06882" w:rsidRDefault="00C06882" w:rsidP="00C06882">
      <w:pPr>
        <w:pStyle w:val="NormalWeb"/>
        <w:spacing w:before="0" w:beforeAutospacing="0" w:after="0" w:afterAutospacing="0"/>
      </w:pPr>
      <w:r>
        <w:rPr>
          <w:rFonts w:ascii="Arial" w:hAnsi="Arial" w:cs="Arial"/>
          <w:color w:val="000000"/>
          <w:sz w:val="22"/>
          <w:szCs w:val="22"/>
          <w:shd w:val="clear" w:color="auto" w:fill="00FF00"/>
        </w:rPr>
        <w:t>Feelings</w:t>
      </w:r>
    </w:p>
    <w:p w14:paraId="002E9E82" w14:textId="77777777" w:rsidR="00C06882" w:rsidRDefault="00C06882" w:rsidP="00C06882"/>
    <w:p w14:paraId="17839501" w14:textId="77777777" w:rsidR="00C06882" w:rsidRDefault="00C06882" w:rsidP="00C06882">
      <w:pPr>
        <w:pStyle w:val="NormalWeb"/>
        <w:spacing w:before="0" w:beforeAutospacing="0" w:after="0" w:afterAutospacing="0"/>
      </w:pPr>
      <w:r>
        <w:rPr>
          <w:rFonts w:ascii="Arial" w:hAnsi="Arial" w:cs="Arial"/>
          <w:color w:val="000000"/>
          <w:sz w:val="22"/>
          <w:szCs w:val="22"/>
        </w:rPr>
        <w:t>At first, I felt overwhelmed and anxious about my ability to cope with the demands of training. However, as I started to implement my coping strategies, I began to feel more confident and in control. Socialising with my friends on a regular basis helped me to maintain a sense of balance and perspective outside of work, and I found that spending time with people who understood my experiences was very helpful. I also found that taking my car for a drive provided me with a sense of freedom and relaxation, and gave me time to decompress after the work day and extra study. I also frequently used these drives as an opportunity to do revision in a different environment to keep my mind stimulated. I also found that exercise, particularly walking/hiking, helped me to clear my mind and release endorphins, which improved my mood and helped me to manage stress. These walks were also a good time to decompress and ground myself and often incorporated all three strategies I had into one.</w:t>
      </w:r>
    </w:p>
    <w:p w14:paraId="2DF80E8C" w14:textId="77777777" w:rsidR="00C06882" w:rsidRDefault="00C06882" w:rsidP="00C06882"/>
    <w:p w14:paraId="2052E822" w14:textId="77777777" w:rsidR="00C06882" w:rsidRDefault="00C06882" w:rsidP="00C06882">
      <w:pPr>
        <w:pStyle w:val="NormalWeb"/>
        <w:spacing w:before="0" w:beforeAutospacing="0" w:after="0" w:afterAutospacing="0"/>
      </w:pPr>
      <w:r>
        <w:rPr>
          <w:rFonts w:ascii="Arial" w:hAnsi="Arial" w:cs="Arial"/>
          <w:color w:val="000000"/>
          <w:sz w:val="22"/>
          <w:szCs w:val="22"/>
        </w:rPr>
        <w:t>Evaluation</w:t>
      </w:r>
    </w:p>
    <w:p w14:paraId="27A03326" w14:textId="77777777" w:rsidR="00C06882" w:rsidRDefault="00C06882" w:rsidP="00C06882"/>
    <w:p w14:paraId="47D707A1" w14:textId="77777777" w:rsidR="00C06882" w:rsidRDefault="00C06882" w:rsidP="00C06882">
      <w:pPr>
        <w:pStyle w:val="NormalWeb"/>
        <w:spacing w:before="0" w:beforeAutospacing="0" w:after="0" w:afterAutospacing="0"/>
      </w:pPr>
      <w:r>
        <w:rPr>
          <w:rFonts w:ascii="Arial" w:hAnsi="Arial" w:cs="Arial"/>
          <w:color w:val="000000"/>
          <w:sz w:val="22"/>
          <w:szCs w:val="22"/>
        </w:rPr>
        <w:t>Overall, I believe that my coping strategies have been effective in helping me to manage stress and build resilience. </w:t>
      </w:r>
    </w:p>
    <w:p w14:paraId="1F4C88A0" w14:textId="77777777" w:rsidR="00C06882" w:rsidRDefault="00C06882" w:rsidP="00C06882"/>
    <w:p w14:paraId="5622337F" w14:textId="77777777" w:rsidR="00C06882" w:rsidRDefault="00C06882" w:rsidP="00C06882">
      <w:pPr>
        <w:pStyle w:val="NormalWeb"/>
        <w:spacing w:before="0" w:beforeAutospacing="0" w:after="0" w:afterAutospacing="0"/>
      </w:pPr>
      <w:r>
        <w:rPr>
          <w:rFonts w:ascii="Arial" w:hAnsi="Arial" w:cs="Arial"/>
          <w:color w:val="000000"/>
          <w:sz w:val="22"/>
          <w:szCs w:val="22"/>
        </w:rPr>
        <w:lastRenderedPageBreak/>
        <w:t>Socialising with friends has been particularly helpful in providing emotional support and maintaining my sense of identity outside of work. Having social interactions with friends has been shown to </w:t>
      </w:r>
    </w:p>
    <w:p w14:paraId="791E7303" w14:textId="77777777" w:rsidR="00C06882" w:rsidRDefault="00C06882" w:rsidP="00C06882"/>
    <w:p w14:paraId="202F3F2A" w14:textId="77777777" w:rsidR="00C06882" w:rsidRDefault="00C06882" w:rsidP="00C06882">
      <w:pPr>
        <w:pStyle w:val="NormalWeb"/>
        <w:spacing w:before="0" w:beforeAutospacing="0" w:after="0" w:afterAutospacing="0"/>
      </w:pPr>
      <w:r>
        <w:rPr>
          <w:rFonts w:ascii="Arial" w:hAnsi="Arial" w:cs="Arial"/>
          <w:color w:val="000000"/>
          <w:sz w:val="22"/>
          <w:szCs w:val="22"/>
        </w:rPr>
        <w:t>Taking my car for a drive has been a great way to switch off from work and de-stress, while exercise has helped me to maintain my physical and mental wellbeing. However, there have been times when these strategies have not been enough to cope with particularly challenging situations, and I have had to seek additional support from colleagues and mental health services.</w:t>
      </w:r>
    </w:p>
    <w:p w14:paraId="4F96F883" w14:textId="77777777" w:rsidR="00C06882" w:rsidRDefault="00C06882" w:rsidP="00C06882"/>
    <w:p w14:paraId="6DC893A7" w14:textId="77777777" w:rsidR="00C06882" w:rsidRDefault="00C06882" w:rsidP="00C06882">
      <w:pPr>
        <w:pStyle w:val="NormalWeb"/>
        <w:spacing w:before="0" w:beforeAutospacing="0" w:after="0" w:afterAutospacing="0"/>
      </w:pPr>
      <w:r>
        <w:rPr>
          <w:rFonts w:ascii="Arial" w:hAnsi="Arial" w:cs="Arial"/>
          <w:color w:val="000000"/>
          <w:sz w:val="22"/>
          <w:szCs w:val="22"/>
        </w:rPr>
        <w:t>Analysis</w:t>
      </w:r>
    </w:p>
    <w:p w14:paraId="42D5543F" w14:textId="77777777" w:rsidR="00C06882" w:rsidRDefault="00C06882" w:rsidP="00C06882"/>
    <w:p w14:paraId="0D0DC1FE" w14:textId="77777777" w:rsidR="00C06882" w:rsidRDefault="00C06882" w:rsidP="00C06882">
      <w:pPr>
        <w:pStyle w:val="NormalWeb"/>
        <w:spacing w:before="0" w:beforeAutospacing="0" w:after="0" w:afterAutospacing="0"/>
      </w:pPr>
      <w:r>
        <w:rPr>
          <w:rFonts w:ascii="Arial" w:hAnsi="Arial" w:cs="Arial"/>
          <w:color w:val="000000"/>
          <w:sz w:val="22"/>
          <w:szCs w:val="22"/>
        </w:rPr>
        <w:t>In analysing my coping strategies, I have identified several key themes that have contributed to their effectiveness. Firstly, having a support network of friends and family outside of work has been crucial in providing emotional support and maintaining a sense of identity and purpose outside of the job. Secondly, having a range of coping strategies to draw upon, including exercise and leisure activities, has been important in providing a sense of balance and perspective. Thirdly, being proactive in seeking additional support when needed, whether through colleagues or mental health services, has been essential in managing particularly challenging situations.</w:t>
      </w:r>
    </w:p>
    <w:p w14:paraId="63D7DD3A" w14:textId="77777777" w:rsidR="00C06882" w:rsidRDefault="00C06882" w:rsidP="00C06882"/>
    <w:p w14:paraId="6B4EDD7F" w14:textId="77777777" w:rsidR="00C06882" w:rsidRDefault="00C06882" w:rsidP="00C06882">
      <w:pPr>
        <w:pStyle w:val="NormalWeb"/>
        <w:spacing w:before="0" w:beforeAutospacing="0" w:after="0" w:afterAutospacing="0"/>
      </w:pPr>
      <w:r>
        <w:rPr>
          <w:rFonts w:ascii="Arial" w:hAnsi="Arial" w:cs="Arial"/>
          <w:color w:val="000000"/>
          <w:sz w:val="22"/>
          <w:szCs w:val="22"/>
        </w:rPr>
        <w:t>Conclusion</w:t>
      </w:r>
    </w:p>
    <w:p w14:paraId="4B9452C3" w14:textId="77777777" w:rsidR="00C06882" w:rsidRDefault="00C06882" w:rsidP="00C06882"/>
    <w:p w14:paraId="1437E5F9" w14:textId="77777777" w:rsidR="00C06882" w:rsidRDefault="00C06882" w:rsidP="00C06882">
      <w:pPr>
        <w:pStyle w:val="NormalWeb"/>
        <w:spacing w:before="0" w:beforeAutospacing="0" w:after="0" w:afterAutospacing="0"/>
      </w:pPr>
      <w:r>
        <w:rPr>
          <w:rFonts w:ascii="Arial" w:hAnsi="Arial" w:cs="Arial"/>
          <w:color w:val="000000"/>
          <w:sz w:val="22"/>
          <w:szCs w:val="22"/>
        </w:rPr>
        <w:t>Reflecting on my coping strategies has highlighted the importance of maintaining wellbeing and building resilience as a police constable. The Gibbs Model of Reflection has helped me to identify the key components of my coping strategies and understand how they have contributed to my overall sense of wellbeing and resilience. Moving forward, I plan to continue to maintain a support network of friends and family, to develop additional coping strategies, and to be proactive in seeking support when needed.</w:t>
      </w:r>
    </w:p>
    <w:p w14:paraId="3F7E40D9" w14:textId="77777777" w:rsidR="00C06882" w:rsidRDefault="00C06882" w:rsidP="00C06882"/>
    <w:p w14:paraId="698A91EE" w14:textId="77777777" w:rsidR="00C06882" w:rsidRDefault="00C06882" w:rsidP="00C06882">
      <w:pPr>
        <w:pStyle w:val="NormalWeb"/>
        <w:spacing w:before="0" w:beforeAutospacing="0" w:after="0" w:afterAutospacing="0"/>
      </w:pPr>
      <w:r>
        <w:rPr>
          <w:rFonts w:ascii="Arial" w:hAnsi="Arial" w:cs="Arial"/>
          <w:color w:val="000000"/>
          <w:sz w:val="22"/>
          <w:szCs w:val="22"/>
        </w:rPr>
        <w:t>Action Plan</w:t>
      </w:r>
    </w:p>
    <w:p w14:paraId="040D5425" w14:textId="77777777" w:rsidR="00C06882" w:rsidRDefault="00C06882" w:rsidP="00C06882"/>
    <w:p w14:paraId="0E61CC83" w14:textId="77777777" w:rsidR="00C06882" w:rsidRDefault="00C06882" w:rsidP="00C06882">
      <w:pPr>
        <w:pStyle w:val="NormalWeb"/>
        <w:spacing w:before="0" w:beforeAutospacing="0" w:after="0" w:afterAutospacing="0"/>
      </w:pPr>
      <w:r>
        <w:rPr>
          <w:rFonts w:ascii="Arial" w:hAnsi="Arial" w:cs="Arial"/>
          <w:color w:val="000000"/>
          <w:sz w:val="22"/>
          <w:szCs w:val="22"/>
        </w:rPr>
        <w:t>Based on my reflection, my action plan moving forward is to:</w:t>
      </w:r>
    </w:p>
    <w:p w14:paraId="58EF727D" w14:textId="77777777" w:rsidR="00C06882" w:rsidRDefault="00C06882" w:rsidP="00C06882"/>
    <w:p w14:paraId="75080863" w14:textId="77777777" w:rsidR="00C06882" w:rsidRDefault="00C06882" w:rsidP="00C06882">
      <w:pPr>
        <w:pStyle w:val="NormalWeb"/>
        <w:spacing w:before="0" w:beforeAutospacing="0" w:after="0" w:afterAutospacing="0"/>
      </w:pPr>
      <w:r>
        <w:rPr>
          <w:rFonts w:ascii="Arial" w:hAnsi="Arial" w:cs="Arial"/>
          <w:color w:val="000000"/>
          <w:sz w:val="22"/>
          <w:szCs w:val="22"/>
        </w:rPr>
        <w:t>1. Continue to socialise with friends and family outside of work to maintain emotional support and a sense of identity outside of the job.</w:t>
      </w:r>
    </w:p>
    <w:p w14:paraId="5036BC25" w14:textId="77777777" w:rsidR="00C06882" w:rsidRDefault="00C06882" w:rsidP="00C06882"/>
    <w:p w14:paraId="5EDCACC8" w14:textId="77777777" w:rsidR="00C06882" w:rsidRDefault="00C06882" w:rsidP="00C06882">
      <w:pPr>
        <w:pStyle w:val="NormalWeb"/>
        <w:spacing w:before="0" w:beforeAutospacing="0" w:after="0" w:afterAutospacing="0"/>
      </w:pPr>
      <w:r>
        <w:rPr>
          <w:rFonts w:ascii="Arial" w:hAnsi="Arial" w:cs="Arial"/>
          <w:color w:val="000000"/>
          <w:sz w:val="22"/>
          <w:szCs w:val="22"/>
        </w:rPr>
        <w:t>2. Develop additional coping strategies, such as mindfulness and relaxation techniques, to draw upon when needed.</w:t>
      </w:r>
    </w:p>
    <w:p w14:paraId="52DD7096" w14:textId="77777777" w:rsidR="00C06882" w:rsidRDefault="00C06882" w:rsidP="00C06882"/>
    <w:p w14:paraId="143514F8" w14:textId="77777777" w:rsidR="00C06882" w:rsidRDefault="00C06882" w:rsidP="00C06882">
      <w:pPr>
        <w:pStyle w:val="NormalWeb"/>
        <w:spacing w:before="0" w:beforeAutospacing="0" w:after="0" w:afterAutospacing="0"/>
      </w:pPr>
      <w:r>
        <w:rPr>
          <w:rFonts w:ascii="Arial" w:hAnsi="Arial" w:cs="Arial"/>
          <w:color w:val="000000"/>
          <w:sz w:val="22"/>
          <w:szCs w:val="22"/>
        </w:rPr>
        <w:t>3. Be proactive in seeking support when needed.</w:t>
      </w:r>
    </w:p>
    <w:p w14:paraId="537225D7" w14:textId="77777777" w:rsidR="00C06882" w:rsidRDefault="00C06882" w:rsidP="00C06882"/>
    <w:p w14:paraId="5D228856" w14:textId="77777777" w:rsidR="00C06882" w:rsidRDefault="00C06882" w:rsidP="00C06882">
      <w:pPr>
        <w:pStyle w:val="NormalWeb"/>
        <w:spacing w:before="0" w:beforeAutospacing="0" w:after="0" w:afterAutospacing="0"/>
      </w:pPr>
      <w:r>
        <w:rPr>
          <w:rFonts w:ascii="Arial" w:hAnsi="Arial" w:cs="Arial"/>
          <w:color w:val="000000"/>
          <w:sz w:val="22"/>
          <w:szCs w:val="22"/>
        </w:rPr>
        <w:t>References:</w:t>
      </w:r>
    </w:p>
    <w:p w14:paraId="10D54647" w14:textId="77777777" w:rsidR="00C06882" w:rsidRDefault="00C06882" w:rsidP="00C06882"/>
    <w:p w14:paraId="60F5CF02" w14:textId="77777777" w:rsidR="00C06882" w:rsidRDefault="00C06882" w:rsidP="00C06882">
      <w:pPr>
        <w:pStyle w:val="NormalWeb"/>
        <w:spacing w:before="0" w:beforeAutospacing="0" w:after="0" w:afterAutospacing="0"/>
      </w:pPr>
      <w:r>
        <w:rPr>
          <w:rFonts w:ascii="Arial" w:hAnsi="Arial" w:cs="Arial"/>
          <w:color w:val="000000"/>
          <w:sz w:val="27"/>
          <w:szCs w:val="27"/>
        </w:rPr>
        <w:t xml:space="preserve">MindTools (2022). </w:t>
      </w:r>
      <w:r>
        <w:rPr>
          <w:rFonts w:ascii="Arial" w:hAnsi="Arial" w:cs="Arial"/>
          <w:i/>
          <w:iCs/>
          <w:color w:val="000000"/>
          <w:sz w:val="27"/>
          <w:szCs w:val="27"/>
        </w:rPr>
        <w:t>Gibbs Reflective Cycle</w:t>
      </w:r>
      <w:r>
        <w:rPr>
          <w:rFonts w:ascii="Arial" w:hAnsi="Arial" w:cs="Arial"/>
          <w:color w:val="000000"/>
          <w:sz w:val="27"/>
          <w:szCs w:val="27"/>
        </w:rPr>
        <w:t xml:space="preserve">. [online] www.mindtools.com. Available at: </w:t>
      </w:r>
      <w:hyperlink r:id="rId14" w:history="1">
        <w:r>
          <w:rPr>
            <w:rStyle w:val="Hyperlink"/>
            <w:rFonts w:ascii="Arial" w:hAnsi="Arial" w:cs="Arial"/>
            <w:color w:val="1155CC"/>
            <w:sz w:val="27"/>
            <w:szCs w:val="27"/>
          </w:rPr>
          <w:t>https://www.mindtools.com/ano9qiu/gibbs-reflective-cycle</w:t>
        </w:r>
      </w:hyperlink>
      <w:r>
        <w:rPr>
          <w:rFonts w:ascii="Arial" w:hAnsi="Arial" w:cs="Arial"/>
          <w:color w:val="000000"/>
          <w:sz w:val="27"/>
          <w:szCs w:val="27"/>
        </w:rPr>
        <w:t>.</w:t>
      </w:r>
    </w:p>
    <w:p w14:paraId="511368ED" w14:textId="77777777" w:rsidR="00C06882" w:rsidRDefault="00C06882" w:rsidP="00C06882">
      <w:pPr>
        <w:pStyle w:val="NormalWeb"/>
        <w:spacing w:before="0" w:beforeAutospacing="0" w:after="0" w:afterAutospacing="0"/>
      </w:pPr>
      <w:r>
        <w:rPr>
          <w:rFonts w:ascii="Arial" w:hAnsi="Arial" w:cs="Arial"/>
          <w:color w:val="000000"/>
          <w:sz w:val="27"/>
          <w:szCs w:val="27"/>
        </w:rPr>
        <w:t xml:space="preserve">nhs.uk. (2021). </w:t>
      </w:r>
      <w:r>
        <w:rPr>
          <w:rFonts w:ascii="Arial" w:hAnsi="Arial" w:cs="Arial"/>
          <w:i/>
          <w:iCs/>
          <w:color w:val="000000"/>
          <w:sz w:val="27"/>
          <w:szCs w:val="27"/>
        </w:rPr>
        <w:t>Tips and support</w:t>
      </w:r>
      <w:r>
        <w:rPr>
          <w:rFonts w:ascii="Arial" w:hAnsi="Arial" w:cs="Arial"/>
          <w:color w:val="000000"/>
          <w:sz w:val="27"/>
          <w:szCs w:val="27"/>
        </w:rPr>
        <w:t xml:space="preserve">. [online] Available at: </w:t>
      </w:r>
      <w:hyperlink r:id="rId15" w:history="1">
        <w:r>
          <w:rPr>
            <w:rStyle w:val="Hyperlink"/>
            <w:rFonts w:ascii="Arial" w:hAnsi="Arial" w:cs="Arial"/>
            <w:color w:val="1155CC"/>
            <w:sz w:val="27"/>
            <w:szCs w:val="27"/>
          </w:rPr>
          <w:t>https://www.nhs.uk/mental-health/self-help/tips-and-support</w:t>
        </w:r>
      </w:hyperlink>
    </w:p>
    <w:p w14:paraId="70AD26D5" w14:textId="77777777" w:rsidR="00C06882" w:rsidRDefault="00C06882" w:rsidP="00C06882">
      <w:pPr>
        <w:pStyle w:val="NormalWeb"/>
        <w:spacing w:before="0" w:beforeAutospacing="0" w:after="0" w:afterAutospacing="0"/>
      </w:pPr>
      <w:r>
        <w:rPr>
          <w:rFonts w:ascii="Arial" w:hAnsi="Arial" w:cs="Arial"/>
          <w:color w:val="000000"/>
          <w:sz w:val="27"/>
          <w:szCs w:val="27"/>
        </w:rPr>
        <w:t xml:space="preserve">Brody, J.E. (2017). Social Interaction Is Critical for Mental and Physical Health. </w:t>
      </w:r>
      <w:r>
        <w:rPr>
          <w:rFonts w:ascii="Arial" w:hAnsi="Arial" w:cs="Arial"/>
          <w:i/>
          <w:iCs/>
          <w:color w:val="000000"/>
          <w:sz w:val="27"/>
          <w:szCs w:val="27"/>
        </w:rPr>
        <w:t>The New York Times</w:t>
      </w:r>
      <w:r>
        <w:rPr>
          <w:rFonts w:ascii="Arial" w:hAnsi="Arial" w:cs="Arial"/>
          <w:color w:val="000000"/>
          <w:sz w:val="27"/>
          <w:szCs w:val="27"/>
        </w:rPr>
        <w:t xml:space="preserve">. [online] 12 Jun. Available at: </w:t>
      </w:r>
      <w:hyperlink r:id="rId16" w:history="1">
        <w:r>
          <w:rPr>
            <w:rStyle w:val="Hyperlink"/>
            <w:rFonts w:ascii="Arial" w:hAnsi="Arial" w:cs="Arial"/>
            <w:color w:val="1155CC"/>
            <w:sz w:val="27"/>
            <w:szCs w:val="27"/>
          </w:rPr>
          <w:t>https://www.nytimes.com/2017/06/12/well/live/having-friends-is-good-for-you.html</w:t>
        </w:r>
      </w:hyperlink>
      <w:r>
        <w:rPr>
          <w:rFonts w:ascii="Arial" w:hAnsi="Arial" w:cs="Arial"/>
          <w:color w:val="000000"/>
          <w:sz w:val="27"/>
          <w:szCs w:val="27"/>
        </w:rPr>
        <w:t>.</w:t>
      </w:r>
    </w:p>
    <w:p w14:paraId="3DB7B84F" w14:textId="77777777" w:rsidR="00C06882" w:rsidRDefault="00C06882" w:rsidP="00C06882">
      <w:pPr>
        <w:pStyle w:val="NormalWeb"/>
        <w:spacing w:before="0" w:beforeAutospacing="0" w:after="0" w:afterAutospacing="0"/>
      </w:pPr>
      <w:r>
        <w:rPr>
          <w:rFonts w:ascii="Arial" w:hAnsi="Arial" w:cs="Arial"/>
          <w:color w:val="000000"/>
          <w:sz w:val="27"/>
          <w:szCs w:val="27"/>
        </w:rPr>
        <w:lastRenderedPageBreak/>
        <w:t xml:space="preserve">Umberson, D. and Karas Montez, J. (2010). Social relationships and health: A flashpoint for health policy. </w:t>
      </w:r>
      <w:r>
        <w:rPr>
          <w:rFonts w:ascii="Arial" w:hAnsi="Arial" w:cs="Arial"/>
          <w:i/>
          <w:iCs/>
          <w:color w:val="000000"/>
          <w:sz w:val="27"/>
          <w:szCs w:val="27"/>
        </w:rPr>
        <w:t xml:space="preserve">Journal of Health and Social </w:t>
      </w:r>
      <w:proofErr w:type="spellStart"/>
      <w:r>
        <w:rPr>
          <w:rFonts w:ascii="Arial" w:hAnsi="Arial" w:cs="Arial"/>
          <w:i/>
          <w:iCs/>
          <w:color w:val="000000"/>
          <w:sz w:val="27"/>
          <w:szCs w:val="27"/>
        </w:rPr>
        <w:t>Behavior</w:t>
      </w:r>
      <w:proofErr w:type="spellEnd"/>
      <w:r>
        <w:rPr>
          <w:rFonts w:ascii="Arial" w:hAnsi="Arial" w:cs="Arial"/>
          <w:color w:val="000000"/>
          <w:sz w:val="27"/>
          <w:szCs w:val="27"/>
        </w:rPr>
        <w:t xml:space="preserve">, [online] 51(1), pp.54–66. </w:t>
      </w:r>
      <w:proofErr w:type="spellStart"/>
      <w:r>
        <w:rPr>
          <w:rFonts w:ascii="Arial" w:hAnsi="Arial" w:cs="Arial"/>
          <w:color w:val="000000"/>
          <w:sz w:val="27"/>
          <w:szCs w:val="27"/>
        </w:rPr>
        <w:t>doi:</w:t>
      </w:r>
      <w:hyperlink r:id="rId17" w:history="1">
        <w:r>
          <w:rPr>
            <w:rStyle w:val="Hyperlink"/>
            <w:rFonts w:ascii="Arial" w:hAnsi="Arial" w:cs="Arial"/>
            <w:color w:val="1155CC"/>
            <w:sz w:val="27"/>
            <w:szCs w:val="27"/>
          </w:rPr>
          <w:t>https</w:t>
        </w:r>
        <w:proofErr w:type="spellEnd"/>
        <w:r>
          <w:rPr>
            <w:rStyle w:val="Hyperlink"/>
            <w:rFonts w:ascii="Arial" w:hAnsi="Arial" w:cs="Arial"/>
            <w:color w:val="1155CC"/>
            <w:sz w:val="27"/>
            <w:szCs w:val="27"/>
          </w:rPr>
          <w:t>://doi.org/10.1177/0022146510383501</w:t>
        </w:r>
      </w:hyperlink>
    </w:p>
    <w:p w14:paraId="4C267D26" w14:textId="77777777" w:rsidR="00C06882" w:rsidRDefault="00C06882" w:rsidP="00C06882"/>
    <w:p w14:paraId="7B9BFB75" w14:textId="77777777" w:rsidR="00C06882" w:rsidRDefault="00C06882" w:rsidP="00C06882">
      <w:pPr>
        <w:pStyle w:val="NormalWeb"/>
        <w:spacing w:before="240" w:beforeAutospacing="0" w:after="240" w:afterAutospacing="0"/>
      </w:pPr>
      <w:r>
        <w:rPr>
          <w:rFonts w:ascii="Arial" w:hAnsi="Arial" w:cs="Arial"/>
          <w:color w:val="000000"/>
          <w:sz w:val="27"/>
          <w:szCs w:val="27"/>
        </w:rPr>
        <w:t>‌</w:t>
      </w:r>
    </w:p>
    <w:p w14:paraId="2A0AC3D9" w14:textId="77777777" w:rsidR="00C06882" w:rsidRDefault="00C06882" w:rsidP="00C06882">
      <w:pPr>
        <w:spacing w:after="240"/>
      </w:pPr>
    </w:p>
    <w:p w14:paraId="7A08178C" w14:textId="77777777" w:rsidR="00C06882" w:rsidRDefault="00C06882" w:rsidP="00C06882">
      <w:pPr>
        <w:pStyle w:val="NormalWeb"/>
        <w:spacing w:before="240" w:beforeAutospacing="0" w:after="240" w:afterAutospacing="0"/>
      </w:pPr>
      <w:r>
        <w:rPr>
          <w:rFonts w:ascii="Arial" w:hAnsi="Arial" w:cs="Arial"/>
          <w:color w:val="000000"/>
          <w:sz w:val="27"/>
          <w:szCs w:val="27"/>
        </w:rPr>
        <w:t>‌</w:t>
      </w:r>
    </w:p>
    <w:p w14:paraId="237C4D26" w14:textId="77777777" w:rsidR="00C06882" w:rsidRDefault="00C06882" w:rsidP="00C06882">
      <w:pPr>
        <w:spacing w:after="240"/>
      </w:pPr>
    </w:p>
    <w:p w14:paraId="72A864DF" w14:textId="77777777" w:rsidR="00C06882" w:rsidRDefault="00C06882" w:rsidP="00C06882">
      <w:pPr>
        <w:pStyle w:val="NormalWeb"/>
        <w:spacing w:before="240" w:beforeAutospacing="0" w:after="240" w:afterAutospacing="0"/>
      </w:pPr>
      <w:r>
        <w:rPr>
          <w:rFonts w:ascii="Arial" w:hAnsi="Arial" w:cs="Arial"/>
          <w:color w:val="000000"/>
          <w:sz w:val="27"/>
          <w:szCs w:val="27"/>
        </w:rPr>
        <w:t>‌</w:t>
      </w:r>
    </w:p>
    <w:p w14:paraId="4132B673" w14:textId="77777777" w:rsidR="00C06882" w:rsidRDefault="00C06882" w:rsidP="00C06882"/>
    <w:p w14:paraId="518E21EF" w14:textId="77777777" w:rsidR="00C06882" w:rsidRDefault="00C06882" w:rsidP="00C06882">
      <w:pPr>
        <w:pStyle w:val="NormalWeb"/>
        <w:spacing w:before="240" w:beforeAutospacing="0" w:after="240" w:afterAutospacing="0"/>
      </w:pPr>
      <w:r>
        <w:rPr>
          <w:rFonts w:ascii="Arial" w:hAnsi="Arial" w:cs="Arial"/>
          <w:color w:val="000000"/>
          <w:sz w:val="22"/>
          <w:szCs w:val="22"/>
        </w:rPr>
        <w:t>‌</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9E8D402" w:rsidR="00025650" w:rsidRPr="00270EEB" w:rsidRDefault="00BF4819" w:rsidP="00025650">
      <w:pPr>
        <w:jc w:val="both"/>
        <w:rPr>
          <w:sz w:val="24"/>
          <w:szCs w:val="24"/>
        </w:rPr>
      </w:pPr>
      <w:r>
        <w:rPr>
          <w:sz w:val="24"/>
          <w:szCs w:val="24"/>
        </w:rPr>
        <w:t>Intro – During this short essay I will be discussing a policing incident that I have attended and played a key role in dealing with the offender and victim. I will be using both the S.T.A.R method (</w:t>
      </w:r>
      <w:hyperlink r:id="rId19" w:history="1">
        <w:r w:rsidR="00DF459E" w:rsidRPr="001312ED">
          <w:rPr>
            <w:rStyle w:val="Hyperlink"/>
            <w:sz w:val="24"/>
            <w:szCs w:val="24"/>
          </w:rPr>
          <w:t>www.reading.ac.uk</w:t>
        </w:r>
      </w:hyperlink>
      <w:r w:rsidR="00DF459E">
        <w:rPr>
          <w:sz w:val="24"/>
          <w:szCs w:val="24"/>
        </w:rPr>
        <w:t>, N.D</w:t>
      </w:r>
      <w:r>
        <w:rPr>
          <w:sz w:val="24"/>
          <w:szCs w:val="24"/>
        </w:rPr>
        <w:t xml:space="preserve">) and Borton’s Reflective Tool (Scotch, </w:t>
      </w:r>
      <w:r w:rsidR="00DF459E">
        <w:rPr>
          <w:sz w:val="24"/>
          <w:szCs w:val="24"/>
        </w:rPr>
        <w:t>N</w:t>
      </w:r>
      <w:r>
        <w:rPr>
          <w:sz w:val="24"/>
          <w:szCs w:val="24"/>
        </w:rPr>
        <w:t>.</w:t>
      </w:r>
      <w:r w:rsidR="00DF459E">
        <w:rPr>
          <w:sz w:val="24"/>
          <w:szCs w:val="24"/>
        </w:rPr>
        <w:t>D</w:t>
      </w:r>
      <w:r>
        <w:rPr>
          <w:sz w:val="24"/>
          <w:szCs w:val="24"/>
        </w:rPr>
        <w:t>)</w:t>
      </w:r>
      <w:r w:rsidR="00DF459E">
        <w:rPr>
          <w:sz w:val="24"/>
          <w:szCs w:val="24"/>
        </w:rPr>
        <w:t xml:space="preserve"> to effectively and clearly outline the incident and to reflect on the incident itself and the actions I took. </w:t>
      </w:r>
    </w:p>
    <w:p w14:paraId="2FB57CE6" w14:textId="77777777" w:rsidR="00BF4819" w:rsidRDefault="00BF4819" w:rsidP="00E81477">
      <w:pPr>
        <w:jc w:val="both"/>
        <w:rPr>
          <w:sz w:val="24"/>
          <w:szCs w:val="24"/>
        </w:rPr>
      </w:pPr>
    </w:p>
    <w:p w14:paraId="51C2CC1E" w14:textId="0E4CB481" w:rsidR="00E81477" w:rsidRDefault="00E81477" w:rsidP="00E81477">
      <w:pPr>
        <w:jc w:val="both"/>
        <w:rPr>
          <w:sz w:val="24"/>
          <w:szCs w:val="24"/>
        </w:rPr>
      </w:pPr>
      <w:r>
        <w:rPr>
          <w:sz w:val="24"/>
          <w:szCs w:val="24"/>
        </w:rPr>
        <w:t xml:space="preserve">S – </w:t>
      </w:r>
      <w:r w:rsidR="00E652D2">
        <w:rPr>
          <w:sz w:val="24"/>
          <w:szCs w:val="24"/>
        </w:rPr>
        <w:t>On THURSDAY 20</w:t>
      </w:r>
      <w:r w:rsidR="00E652D2" w:rsidRPr="00E652D2">
        <w:rPr>
          <w:sz w:val="24"/>
          <w:szCs w:val="24"/>
          <w:vertAlign w:val="superscript"/>
        </w:rPr>
        <w:t>TH</w:t>
      </w:r>
      <w:r w:rsidR="00E652D2">
        <w:rPr>
          <w:sz w:val="24"/>
          <w:szCs w:val="24"/>
        </w:rPr>
        <w:t xml:space="preserve"> APRIL 2023 I was working the hours of 15:00hrs to 00:00hrs accompanied by my tutor. During this time my tutor and I were passed information of an incident that needed allocating, whereby a support worker</w:t>
      </w:r>
      <w:r w:rsidR="009044E3">
        <w:rPr>
          <w:sz w:val="24"/>
          <w:szCs w:val="24"/>
        </w:rPr>
        <w:t xml:space="preserve"> (RP) </w:t>
      </w:r>
      <w:r w:rsidR="00E652D2">
        <w:rPr>
          <w:sz w:val="24"/>
          <w:szCs w:val="24"/>
        </w:rPr>
        <w:t xml:space="preserve">had concerns regarding the safety of a family she was working with. </w:t>
      </w:r>
      <w:r w:rsidR="009044E3">
        <w:rPr>
          <w:sz w:val="24"/>
          <w:szCs w:val="24"/>
        </w:rPr>
        <w:t xml:space="preserve">The social worker reported that she had attended the home of the family, for a routine drop in, and that when she arrived there were noticeable injuries to the father (Victim) and his behaviour was out of character. The support worker questioned the father about the </w:t>
      </w:r>
      <w:r w:rsidR="00AE7F18">
        <w:rPr>
          <w:sz w:val="24"/>
          <w:szCs w:val="24"/>
        </w:rPr>
        <w:t>injuries,</w:t>
      </w:r>
      <w:r w:rsidR="009044E3">
        <w:rPr>
          <w:sz w:val="24"/>
          <w:szCs w:val="24"/>
        </w:rPr>
        <w:t xml:space="preserve"> and he stated that he had an argument with his partner</w:t>
      </w:r>
      <w:r w:rsidR="00AE7F18">
        <w:rPr>
          <w:sz w:val="24"/>
          <w:szCs w:val="24"/>
        </w:rPr>
        <w:t xml:space="preserve"> (Subject)</w:t>
      </w:r>
      <w:r w:rsidR="009044E3">
        <w:rPr>
          <w:sz w:val="24"/>
          <w:szCs w:val="24"/>
        </w:rPr>
        <w:t xml:space="preserve"> in the night/early morning and that the argument had turned physical. The father told the support worker that he was assaulted by his partner</w:t>
      </w:r>
      <w:r w:rsidR="00AE7F18">
        <w:rPr>
          <w:sz w:val="24"/>
          <w:szCs w:val="24"/>
        </w:rPr>
        <w:t xml:space="preserve"> and that his partner had ‘gone for him’ with a knife</w:t>
      </w:r>
      <w:r w:rsidR="009044E3">
        <w:rPr>
          <w:sz w:val="24"/>
          <w:szCs w:val="24"/>
        </w:rPr>
        <w:t xml:space="preserve">. </w:t>
      </w:r>
      <w:r w:rsidR="00AE7F18">
        <w:rPr>
          <w:sz w:val="24"/>
          <w:szCs w:val="24"/>
        </w:rPr>
        <w:t xml:space="preserve">The father then told the support worker that it was not a good time for her to visit and went back inside his address. The support worker then left the address and called police to voice her concerns. </w:t>
      </w:r>
    </w:p>
    <w:p w14:paraId="391D7916" w14:textId="77777777" w:rsidR="00E81477" w:rsidRDefault="00E81477" w:rsidP="00E81477">
      <w:pPr>
        <w:jc w:val="both"/>
        <w:rPr>
          <w:sz w:val="24"/>
          <w:szCs w:val="24"/>
        </w:rPr>
      </w:pPr>
    </w:p>
    <w:p w14:paraId="3ABB00D5" w14:textId="1D5229C0" w:rsidR="00E81477" w:rsidRDefault="00E81477" w:rsidP="00E81477">
      <w:pPr>
        <w:jc w:val="both"/>
        <w:rPr>
          <w:sz w:val="24"/>
          <w:szCs w:val="24"/>
        </w:rPr>
      </w:pPr>
      <w:r>
        <w:rPr>
          <w:sz w:val="24"/>
          <w:szCs w:val="24"/>
        </w:rPr>
        <w:lastRenderedPageBreak/>
        <w:t xml:space="preserve">T – </w:t>
      </w:r>
      <w:r w:rsidR="00AE7F18">
        <w:rPr>
          <w:sz w:val="24"/>
          <w:szCs w:val="24"/>
        </w:rPr>
        <w:t xml:space="preserve">My tutor and I immediately responded to the incident. Given the information we were passed regarding the assault on the father and the fact the partner had gone for him with a knife there were great safety concerns for the father and partner as the support worker had only seen the father and was not allowed into the address to see the partner. We were also aware that there was </w:t>
      </w:r>
      <w:r w:rsidR="00BF4819">
        <w:rPr>
          <w:sz w:val="24"/>
          <w:szCs w:val="24"/>
        </w:rPr>
        <w:t xml:space="preserve">young </w:t>
      </w:r>
      <w:r w:rsidR="00DF459E">
        <w:rPr>
          <w:sz w:val="24"/>
          <w:szCs w:val="24"/>
        </w:rPr>
        <w:t>girl</w:t>
      </w:r>
      <w:r w:rsidR="00BF4819">
        <w:rPr>
          <w:sz w:val="24"/>
          <w:szCs w:val="24"/>
        </w:rPr>
        <w:t xml:space="preserve"> that lives at the address so had concerns for her. With us attending the address, we wanted to ensure the safety of all parties involved and </w:t>
      </w:r>
      <w:r w:rsidR="00DF459E">
        <w:rPr>
          <w:sz w:val="24"/>
          <w:szCs w:val="24"/>
        </w:rPr>
        <w:t xml:space="preserve">find out what had happened in detail. The objective was to effectively uncover what had happened and to ensure all parties were safe. </w:t>
      </w:r>
    </w:p>
    <w:p w14:paraId="331BBBEE" w14:textId="77777777" w:rsidR="00E81477" w:rsidRDefault="00E81477" w:rsidP="00E81477">
      <w:pPr>
        <w:jc w:val="both"/>
        <w:rPr>
          <w:sz w:val="24"/>
          <w:szCs w:val="24"/>
        </w:rPr>
      </w:pPr>
    </w:p>
    <w:p w14:paraId="4A05570D" w14:textId="1927F020" w:rsidR="00E81477" w:rsidRDefault="00E81477" w:rsidP="00E81477">
      <w:pPr>
        <w:jc w:val="both"/>
        <w:rPr>
          <w:sz w:val="24"/>
          <w:szCs w:val="24"/>
        </w:rPr>
      </w:pPr>
      <w:r>
        <w:rPr>
          <w:sz w:val="24"/>
          <w:szCs w:val="24"/>
        </w:rPr>
        <w:t xml:space="preserve">A – </w:t>
      </w:r>
      <w:r w:rsidR="00DF459E">
        <w:rPr>
          <w:sz w:val="24"/>
          <w:szCs w:val="24"/>
        </w:rPr>
        <w:t>Due to several factors; the incident taking place at early hours of the morning, the support worker visiting in the evening and travel time to the address, when my tutor and I arrived at the address there appeared to be nothing wrong or out of the ordinary. We were met with a quaint house that gave no indication of issues</w:t>
      </w:r>
      <w:r w:rsidR="00012EA8">
        <w:rPr>
          <w:sz w:val="24"/>
          <w:szCs w:val="24"/>
        </w:rPr>
        <w:t xml:space="preserve">, the only slight indication we had was that most if not all the blinds were closed, given that it was the middle of the afternoon this was odd. I noted that the support worker had said they noticed shouting when they arrived but there was no disturbance when my tutor and I arrived. </w:t>
      </w:r>
    </w:p>
    <w:p w14:paraId="49E97366" w14:textId="77777777" w:rsidR="00E81477" w:rsidRDefault="00E81477" w:rsidP="00E81477">
      <w:pPr>
        <w:jc w:val="both"/>
        <w:rPr>
          <w:sz w:val="24"/>
          <w:szCs w:val="24"/>
        </w:rPr>
      </w:pPr>
    </w:p>
    <w:p w14:paraId="1BFCFC8E" w14:textId="77777777" w:rsidR="00E81477" w:rsidRPr="00270EEB" w:rsidRDefault="00E81477" w:rsidP="00E81477">
      <w:pPr>
        <w:jc w:val="both"/>
        <w:rPr>
          <w:sz w:val="24"/>
          <w:szCs w:val="24"/>
        </w:rPr>
      </w:pPr>
      <w:r>
        <w:rPr>
          <w:sz w:val="24"/>
          <w:szCs w:val="24"/>
        </w:rPr>
        <w:t xml:space="preserve">R -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0491704" w:rsidR="00390074" w:rsidRDefault="00DF459E" w:rsidP="00FF7EBB">
      <w:pPr>
        <w:jc w:val="both"/>
        <w:rPr>
          <w:b/>
          <w:sz w:val="24"/>
          <w:szCs w:val="24"/>
        </w:rPr>
      </w:pPr>
      <w:r>
        <w:rPr>
          <w:b/>
          <w:sz w:val="24"/>
          <w:szCs w:val="24"/>
        </w:rPr>
        <w:t>Task 1 references:</w:t>
      </w:r>
    </w:p>
    <w:p w14:paraId="4268B317" w14:textId="77777777" w:rsidR="00DF459E" w:rsidRDefault="00DF459E" w:rsidP="00FF7EBB">
      <w:pPr>
        <w:jc w:val="both"/>
        <w:rPr>
          <w:b/>
          <w:sz w:val="24"/>
          <w:szCs w:val="24"/>
        </w:rPr>
      </w:pPr>
    </w:p>
    <w:p w14:paraId="597225B0" w14:textId="5B326DFC" w:rsidR="00DF459E" w:rsidRDefault="00DF459E" w:rsidP="00FF7EBB">
      <w:pPr>
        <w:jc w:val="both"/>
        <w:rPr>
          <w:b/>
          <w:sz w:val="24"/>
          <w:szCs w:val="24"/>
        </w:rPr>
      </w:pPr>
      <w:r>
        <w:rPr>
          <w:b/>
          <w:sz w:val="24"/>
          <w:szCs w:val="24"/>
        </w:rPr>
        <w:t xml:space="preserve">Task 2 references: </w:t>
      </w:r>
    </w:p>
    <w:p w14:paraId="56FC31E6" w14:textId="77777777" w:rsidR="00DF459E" w:rsidRDefault="00DF459E" w:rsidP="00FF7EBB">
      <w:pPr>
        <w:jc w:val="both"/>
        <w:rPr>
          <w:b/>
          <w:sz w:val="24"/>
          <w:szCs w:val="24"/>
        </w:rPr>
      </w:pPr>
    </w:p>
    <w:p w14:paraId="66ADBC01" w14:textId="12A8E419" w:rsidR="00DF459E" w:rsidRPr="00270EEB" w:rsidRDefault="00DF459E" w:rsidP="00FF7EBB">
      <w:pPr>
        <w:jc w:val="both"/>
        <w:rPr>
          <w:b/>
          <w:sz w:val="24"/>
          <w:szCs w:val="24"/>
        </w:rPr>
      </w:pPr>
      <w:r>
        <w:rPr>
          <w:b/>
          <w:sz w:val="24"/>
          <w:szCs w:val="24"/>
        </w:rPr>
        <w:t>Task 3 references:</w:t>
      </w:r>
    </w:p>
    <w:p w14:paraId="5E54A524" w14:textId="1E635DDC" w:rsidR="00BF4819" w:rsidRDefault="00BF4819" w:rsidP="00BF481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www.reading.ac.uk. (n.d.). </w:t>
      </w:r>
      <w:r>
        <w:rPr>
          <w:rFonts w:ascii="Calibri" w:hAnsi="Calibri" w:cs="Calibri"/>
          <w:i/>
          <w:iCs/>
          <w:color w:val="000000"/>
          <w:sz w:val="27"/>
          <w:szCs w:val="27"/>
        </w:rPr>
        <w:t>STAR technique</w:t>
      </w:r>
      <w:r>
        <w:rPr>
          <w:rFonts w:ascii="Calibri" w:hAnsi="Calibri" w:cs="Calibri"/>
          <w:color w:val="000000"/>
          <w:sz w:val="27"/>
          <w:szCs w:val="27"/>
        </w:rPr>
        <w:t xml:space="preserve">. [online] Available at: </w:t>
      </w:r>
      <w:hyperlink r:id="rId20" w:history="1">
        <w:r w:rsidRPr="001312ED">
          <w:rPr>
            <w:rStyle w:val="Hyperlink"/>
            <w:rFonts w:ascii="Calibri" w:hAnsi="Calibri" w:cs="Calibri"/>
            <w:sz w:val="27"/>
            <w:szCs w:val="27"/>
          </w:rPr>
          <w:t>https://www.reading.ac.uk/essentials/Careers/Applications-and-interviews/STAR-technique#:~:text=What%20is%20the%20STAR%20Technique</w:t>
        </w:r>
      </w:hyperlink>
      <w:r>
        <w:rPr>
          <w:rFonts w:ascii="Calibri" w:hAnsi="Calibri" w:cs="Calibri"/>
          <w:color w:val="000000"/>
          <w:sz w:val="27"/>
          <w:szCs w:val="27"/>
        </w:rPr>
        <w:t>.</w:t>
      </w:r>
    </w:p>
    <w:p w14:paraId="6CEE56CE" w14:textId="77777777" w:rsidR="00DF459E" w:rsidRDefault="00DF459E" w:rsidP="00BF4819">
      <w:pPr>
        <w:pStyle w:val="NormalWeb"/>
        <w:spacing w:before="0" w:beforeAutospacing="0" w:after="0" w:afterAutospacing="0" w:line="360" w:lineRule="atLeast"/>
        <w:rPr>
          <w:rFonts w:ascii="Calibri" w:hAnsi="Calibri" w:cs="Calibri"/>
          <w:color w:val="000000"/>
          <w:sz w:val="27"/>
          <w:szCs w:val="27"/>
        </w:rPr>
      </w:pPr>
    </w:p>
    <w:p w14:paraId="3E7D206C" w14:textId="3BDBA63A" w:rsidR="00BF4819" w:rsidRDefault="00BF4819" w:rsidP="00BF481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‌Scotch (n.d.). </w:t>
      </w:r>
      <w:r>
        <w:rPr>
          <w:rFonts w:ascii="Calibri" w:hAnsi="Calibri" w:cs="Calibri"/>
          <w:i/>
          <w:iCs/>
          <w:color w:val="000000"/>
          <w:sz w:val="27"/>
          <w:szCs w:val="27"/>
        </w:rPr>
        <w:t>What? So What? Now What?</w:t>
      </w:r>
      <w:r>
        <w:rPr>
          <w:rFonts w:ascii="Calibri" w:hAnsi="Calibri" w:cs="Calibri"/>
          <w:color w:val="000000"/>
          <w:sz w:val="27"/>
          <w:szCs w:val="27"/>
        </w:rPr>
        <w:t xml:space="preserve"> [online] modelthinkers.com. Available at: </w:t>
      </w:r>
      <w:hyperlink r:id="rId21" w:history="1">
        <w:r w:rsidRPr="001312ED">
          <w:rPr>
            <w:rStyle w:val="Hyperlink"/>
            <w:rFonts w:ascii="Calibri" w:hAnsi="Calibri" w:cs="Calibri"/>
            <w:sz w:val="27"/>
            <w:szCs w:val="27"/>
          </w:rPr>
          <w:t>https://modelthinkers.com/mental-model/what-so-what-now-what</w:t>
        </w:r>
      </w:hyperlink>
      <w:r>
        <w:rPr>
          <w:rFonts w:ascii="Calibri" w:hAnsi="Calibri" w:cs="Calibri"/>
          <w:color w:val="000000"/>
          <w:sz w:val="27"/>
          <w:szCs w:val="27"/>
        </w:rPr>
        <w:t>.</w:t>
      </w:r>
    </w:p>
    <w:p w14:paraId="05C470E5" w14:textId="4D08EE0B" w:rsidR="00BF4819" w:rsidRDefault="00BF4819" w:rsidP="00BF4819">
      <w:pPr>
        <w:pStyle w:val="NormalWeb"/>
        <w:spacing w:before="0" w:beforeAutospacing="0" w:after="0" w:afterAutospacing="0" w:line="360" w:lineRule="atLeast"/>
        <w:rPr>
          <w:rFonts w:ascii="Calibri" w:hAnsi="Calibri" w:cs="Calibri"/>
          <w:color w:val="000000"/>
          <w:sz w:val="27"/>
          <w:szCs w:val="27"/>
        </w:rPr>
      </w:pPr>
    </w:p>
    <w:p w14:paraId="5C2BBF15" w14:textId="77777777" w:rsidR="00BF4819" w:rsidRDefault="00BF4819" w:rsidP="00BF4819">
      <w:pPr>
        <w:pStyle w:val="NormalWeb"/>
        <w:rPr>
          <w:rFonts w:ascii="Calibri" w:hAnsi="Calibri" w:cs="Calibri"/>
          <w:color w:val="000000"/>
          <w:sz w:val="27"/>
          <w:szCs w:val="27"/>
        </w:rPr>
      </w:pPr>
      <w:r>
        <w:rPr>
          <w:rFonts w:ascii="Calibri" w:hAnsi="Calibri" w:cs="Calibri"/>
          <w:color w:val="000000"/>
          <w:sz w:val="27"/>
          <w:szCs w:val="27"/>
        </w:rPr>
        <w:t>‌</w:t>
      </w:r>
    </w:p>
    <w:p w14:paraId="70504EDC" w14:textId="154E63D2" w:rsidR="00BF4819" w:rsidRDefault="00BF4819" w:rsidP="00BF4819">
      <w:pPr>
        <w:pStyle w:val="NormalWeb"/>
        <w:rPr>
          <w:rFonts w:ascii="Calibri" w:hAnsi="Calibri" w:cs="Calibri"/>
          <w:color w:val="000000"/>
          <w:sz w:val="27"/>
          <w:szCs w:val="27"/>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50D42" w14:textId="77777777" w:rsidR="00794ED7" w:rsidRDefault="00794ED7">
      <w:r>
        <w:separator/>
      </w:r>
    </w:p>
  </w:endnote>
  <w:endnote w:type="continuationSeparator" w:id="0">
    <w:p w14:paraId="7B037FEE" w14:textId="77777777" w:rsidR="00794ED7" w:rsidRDefault="0079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64BC6" w14:textId="77777777" w:rsidR="00794ED7" w:rsidRDefault="00794ED7">
      <w:r>
        <w:separator/>
      </w:r>
    </w:p>
  </w:footnote>
  <w:footnote w:type="continuationSeparator" w:id="0">
    <w:p w14:paraId="2671544B" w14:textId="77777777" w:rsidR="00794ED7" w:rsidRDefault="00794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2444254">
    <w:abstractNumId w:val="31"/>
  </w:num>
  <w:num w:numId="2" w16cid:durableId="1769157329">
    <w:abstractNumId w:val="1"/>
    <w:lvlOverride w:ilvl="0">
      <w:lvl w:ilvl="0">
        <w:start w:val="1"/>
        <w:numFmt w:val="bullet"/>
        <w:lvlText w:val=""/>
        <w:lvlJc w:val="left"/>
        <w:pPr>
          <w:ind w:left="720" w:hanging="360"/>
        </w:pPr>
        <w:rPr>
          <w:rFonts w:ascii="Symbol" w:hAnsi="Symbol" w:hint="default"/>
        </w:rPr>
      </w:lvl>
    </w:lvlOverride>
  </w:num>
  <w:num w:numId="3" w16cid:durableId="1519852332">
    <w:abstractNumId w:val="21"/>
  </w:num>
  <w:num w:numId="4" w16cid:durableId="2051955979">
    <w:abstractNumId w:val="44"/>
  </w:num>
  <w:num w:numId="5" w16cid:durableId="1768111061">
    <w:abstractNumId w:val="46"/>
  </w:num>
  <w:num w:numId="6" w16cid:durableId="1599948500">
    <w:abstractNumId w:val="34"/>
  </w:num>
  <w:num w:numId="7" w16cid:durableId="2016417710">
    <w:abstractNumId w:val="32"/>
  </w:num>
  <w:num w:numId="8" w16cid:durableId="576743076">
    <w:abstractNumId w:val="28"/>
  </w:num>
  <w:num w:numId="9" w16cid:durableId="811599813">
    <w:abstractNumId w:val="29"/>
  </w:num>
  <w:num w:numId="10" w16cid:durableId="1113472897">
    <w:abstractNumId w:val="9"/>
  </w:num>
  <w:num w:numId="11" w16cid:durableId="784664740">
    <w:abstractNumId w:val="33"/>
  </w:num>
  <w:num w:numId="12" w16cid:durableId="15277778">
    <w:abstractNumId w:val="16"/>
  </w:num>
  <w:num w:numId="13" w16cid:durableId="650215237">
    <w:abstractNumId w:val="15"/>
  </w:num>
  <w:num w:numId="14" w16cid:durableId="487670687">
    <w:abstractNumId w:val="25"/>
  </w:num>
  <w:num w:numId="15" w16cid:durableId="1888031884">
    <w:abstractNumId w:val="7"/>
  </w:num>
  <w:num w:numId="16" w16cid:durableId="2098280713">
    <w:abstractNumId w:val="24"/>
  </w:num>
  <w:num w:numId="17" w16cid:durableId="433138990">
    <w:abstractNumId w:val="14"/>
  </w:num>
  <w:num w:numId="18" w16cid:durableId="139422006">
    <w:abstractNumId w:val="12"/>
  </w:num>
  <w:num w:numId="19" w16cid:durableId="20475559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8886712">
    <w:abstractNumId w:val="22"/>
  </w:num>
  <w:num w:numId="21" w16cid:durableId="1299795575">
    <w:abstractNumId w:val="17"/>
  </w:num>
  <w:num w:numId="22" w16cid:durableId="40516333">
    <w:abstractNumId w:val="13"/>
  </w:num>
  <w:num w:numId="23" w16cid:durableId="1918517202">
    <w:abstractNumId w:val="10"/>
  </w:num>
  <w:num w:numId="24" w16cid:durableId="1723560497">
    <w:abstractNumId w:val="26"/>
  </w:num>
  <w:num w:numId="25" w16cid:durableId="919943767">
    <w:abstractNumId w:val="18"/>
  </w:num>
  <w:num w:numId="26" w16cid:durableId="1356806069">
    <w:abstractNumId w:val="40"/>
  </w:num>
  <w:num w:numId="27" w16cid:durableId="1057314565">
    <w:abstractNumId w:val="35"/>
  </w:num>
  <w:num w:numId="28" w16cid:durableId="1278221280">
    <w:abstractNumId w:val="39"/>
  </w:num>
  <w:num w:numId="29" w16cid:durableId="1233739429">
    <w:abstractNumId w:val="19"/>
  </w:num>
  <w:num w:numId="30" w16cid:durableId="908734966">
    <w:abstractNumId w:val="42"/>
  </w:num>
  <w:num w:numId="31" w16cid:durableId="85201052">
    <w:abstractNumId w:val="30"/>
  </w:num>
  <w:num w:numId="32" w16cid:durableId="1296372042">
    <w:abstractNumId w:val="11"/>
  </w:num>
  <w:num w:numId="33" w16cid:durableId="1779787320">
    <w:abstractNumId w:val="43"/>
  </w:num>
  <w:num w:numId="34" w16cid:durableId="2131364012">
    <w:abstractNumId w:val="38"/>
  </w:num>
  <w:num w:numId="35" w16cid:durableId="1650331279">
    <w:abstractNumId w:val="4"/>
  </w:num>
  <w:num w:numId="36" w16cid:durableId="1637056188">
    <w:abstractNumId w:val="45"/>
  </w:num>
  <w:num w:numId="37" w16cid:durableId="1463957609">
    <w:abstractNumId w:val="41"/>
  </w:num>
  <w:num w:numId="38" w16cid:durableId="1226526368">
    <w:abstractNumId w:val="36"/>
  </w:num>
  <w:num w:numId="39" w16cid:durableId="334040661">
    <w:abstractNumId w:val="37"/>
  </w:num>
  <w:num w:numId="40" w16cid:durableId="790052832">
    <w:abstractNumId w:val="3"/>
  </w:num>
  <w:num w:numId="41" w16cid:durableId="89666061">
    <w:abstractNumId w:val="5"/>
  </w:num>
  <w:num w:numId="42" w16cid:durableId="1580479845">
    <w:abstractNumId w:val="23"/>
  </w:num>
  <w:num w:numId="43" w16cid:durableId="347603188">
    <w:abstractNumId w:val="6"/>
  </w:num>
  <w:num w:numId="44" w16cid:durableId="782925496">
    <w:abstractNumId w:val="2"/>
  </w:num>
  <w:num w:numId="45" w16cid:durableId="199511210">
    <w:abstractNumId w:val="0"/>
  </w:num>
  <w:num w:numId="46" w16cid:durableId="102850511">
    <w:abstractNumId w:val="20"/>
  </w:num>
  <w:num w:numId="47" w16cid:durableId="2101825752">
    <w:abstractNumId w:val="27"/>
  </w:num>
  <w:num w:numId="48" w16cid:durableId="106024678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A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166"/>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4ED7"/>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44E3"/>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5FF4"/>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E7F18"/>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819"/>
    <w:rsid w:val="00C01D14"/>
    <w:rsid w:val="00C025B4"/>
    <w:rsid w:val="00C06882"/>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DF459E"/>
    <w:rsid w:val="00E03B6D"/>
    <w:rsid w:val="00E17160"/>
    <w:rsid w:val="00E35BEC"/>
    <w:rsid w:val="00E50821"/>
    <w:rsid w:val="00E51F91"/>
    <w:rsid w:val="00E652D2"/>
    <w:rsid w:val="00E7086E"/>
    <w:rsid w:val="00E7374A"/>
    <w:rsid w:val="00E73C41"/>
    <w:rsid w:val="00E7598F"/>
    <w:rsid w:val="00E76F60"/>
    <w:rsid w:val="00E81477"/>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C0688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F4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756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428063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17502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modelthinkers.com/mental-model/what-so-what-now-wha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77/0022146510383501" TargetMode="External"/><Relationship Id="rId2" Type="http://schemas.openxmlformats.org/officeDocument/2006/relationships/customXml" Target="../customXml/item2.xml"/><Relationship Id="rId16" Type="http://schemas.openxmlformats.org/officeDocument/2006/relationships/hyperlink" Target="https://www.nytimes.com/2017/06/12/well/live/having-friends-is-good-for-you.html" TargetMode="External"/><Relationship Id="rId20" Type="http://schemas.openxmlformats.org/officeDocument/2006/relationships/hyperlink" Target="https://www.reading.ac.uk/essentials/Careers/Applications-and-interviews/STAR-technique#:~:text=What%20is%20the%20STAR%20Techniq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hs.uk/mental-health/self-help/tips-and-suppor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reading.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ano9qiu/gibbs-reflective-cyc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Rowan Forsyth (2222759)</cp:lastModifiedBy>
  <cp:revision>3</cp:revision>
  <cp:lastPrinted>2014-08-26T08:55:00Z</cp:lastPrinted>
  <dcterms:created xsi:type="dcterms:W3CDTF">2023-05-13T15:57:00Z</dcterms:created>
  <dcterms:modified xsi:type="dcterms:W3CDTF">2023-05-13T18:31:00Z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