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docProps/core.xml" ContentType="application/vnd.openxmlformats-package.core-properties+xml"/>
  <Override PartName="/word/document.xml" ContentType="application/vnd.openxmlformats-officedocument.wordprocessingml.document.main+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docProps/custom.xml" ContentType="application/vnd.openxmlformats-officedocument.custom-properties+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body>
    <w:p>
      <w:pPr>
        <w:pStyle w:val="style1"/>
        <w:jc w:val="center"/>
        <w:rPr>
          <w:sz w:val="60"/>
          <w:szCs w:val="60"/>
        </w:rPr>
      </w:pPr>
      <w:bookmarkStart w:id="0" w:name="_gjdgxs" w:colFirst="0" w:colLast="0"/>
      <w:bookmarkEnd w:id="0"/>
    </w:p>
    <w:bookmarkStart w:id="1" w:name="_30j0zll" w:colFirst="0" w:colLast="0"/>
    <w:bookmarkEnd w:id="1"/>
    <w:p>
      <w:pPr>
        <w:pStyle w:val="style1"/>
        <w:jc w:val="center"/>
        <w:rPr>
          <w:sz w:val="60"/>
          <w:szCs w:val="60"/>
        </w:rPr>
      </w:pPr>
    </w:p>
    <w:bookmarkStart w:id="2" w:name="_1fob9te" w:colFirst="0" w:colLast="0"/>
    <w:bookmarkEnd w:id="2"/>
    <w:p>
      <w:pPr>
        <w:pStyle w:val="style1"/>
        <w:jc w:val="center"/>
        <w:rPr>
          <w:sz w:val="28"/>
          <w:szCs w:val="28"/>
        </w:rPr>
      </w:pPr>
      <w:r>
        <w:rPr>
          <w:sz w:val="28"/>
          <w:szCs w:val="28"/>
        </w:rPr>
        <w:t xml:space="preserve">STUDENT NAME: RAMI SHRUSTI JENISH </w:t>
      </w:r>
    </w:p>
    <w:p>
      <w:pPr>
        <w:pStyle w:val="style1"/>
        <w:jc w:val="center"/>
        <w:rPr>
          <w:sz w:val="28"/>
          <w:szCs w:val="28"/>
        </w:rPr>
      </w:pPr>
      <w:r>
        <w:rPr>
          <w:sz w:val="28"/>
          <w:szCs w:val="28"/>
        </w:rPr>
        <w:t xml:space="preserve">STUDENT ID: </w:t>
      </w:r>
      <w:r>
        <w:rPr>
          <w:sz w:val="28"/>
          <w:szCs w:val="28"/>
        </w:rPr>
        <w:t>2246676</w:t>
      </w:r>
    </w:p>
    <w:p>
      <w:pPr>
        <w:pStyle w:val="style0"/>
        <w:numPr>
          <w:ilvl w:val="0"/>
          <w:numId w:val="0"/>
        </w:numPr>
        <w:jc w:val="center"/>
        <w:rPr>
          <w:b/>
          <w:bCs/>
          <w:sz w:val="28"/>
          <w:szCs w:val="28"/>
        </w:rPr>
      </w:pPr>
      <w:r>
        <w:rPr>
          <w:b/>
          <w:bCs/>
          <w:sz w:val="28"/>
          <w:szCs w:val="28"/>
          <w:lang w:val="en-US"/>
        </w:rPr>
        <w:t xml:space="preserve">PROGRAMMES: MBA- Master of Business Administration </w:t>
      </w:r>
    </w:p>
    <w:p>
      <w:pPr>
        <w:pStyle w:val="style0"/>
        <w:numPr>
          <w:ilvl w:val="0"/>
          <w:numId w:val="0"/>
        </w:numPr>
        <w:jc w:val="center"/>
        <w:rPr>
          <w:b/>
          <w:bCs/>
          <w:sz w:val="28"/>
          <w:szCs w:val="28"/>
        </w:rPr>
      </w:pPr>
      <w:r>
        <w:rPr>
          <w:b/>
          <w:bCs/>
          <w:sz w:val="28"/>
          <w:szCs w:val="28"/>
          <w:lang w:val="en-US"/>
        </w:rPr>
        <w:t>MODULE: MANAGING PEOPLE</w:t>
      </w:r>
    </w:p>
    <w:p>
      <w:pPr>
        <w:pStyle w:val="style0"/>
        <w:numPr>
          <w:ilvl w:val="0"/>
          <w:numId w:val="0"/>
        </w:numPr>
        <w:jc w:val="center"/>
        <w:rPr>
          <w:b/>
          <w:bCs/>
          <w:sz w:val="28"/>
          <w:szCs w:val="28"/>
        </w:rPr>
      </w:pPr>
      <w:r>
        <w:rPr>
          <w:b/>
          <w:bCs/>
          <w:sz w:val="28"/>
          <w:szCs w:val="28"/>
          <w:lang w:val="en-US"/>
        </w:rPr>
        <w:t>MODULE CODE: LCMB7011</w:t>
      </w:r>
    </w:p>
    <w:p>
      <w:pPr>
        <w:pStyle w:val="style0"/>
        <w:numPr>
          <w:ilvl w:val="0"/>
          <w:numId w:val="0"/>
        </w:numPr>
        <w:jc w:val="center"/>
        <w:rPr>
          <w:b/>
          <w:bCs/>
          <w:sz w:val="28"/>
          <w:szCs w:val="28"/>
        </w:rPr>
      </w:pPr>
      <w:r>
        <w:rPr>
          <w:b/>
          <w:bCs/>
          <w:sz w:val="28"/>
          <w:szCs w:val="28"/>
          <w:lang w:val="en-US"/>
        </w:rPr>
        <w:t>LECTURER NAME: Rexon Nting</w:t>
      </w:r>
    </w:p>
    <w:p>
      <w:pPr>
        <w:pStyle w:val="style0"/>
        <w:numPr>
          <w:ilvl w:val="0"/>
          <w:numId w:val="0"/>
        </w:numPr>
        <w:jc w:val="center"/>
        <w:rPr>
          <w:b/>
          <w:bCs/>
          <w:sz w:val="28"/>
          <w:szCs w:val="28"/>
        </w:rPr>
      </w:pPr>
      <w:r>
        <w:rPr>
          <w:b/>
          <w:bCs/>
          <w:sz w:val="28"/>
          <w:szCs w:val="28"/>
          <w:lang w:val="en-US"/>
        </w:rPr>
        <w:t>SUBMISSION DATE: 20 DEC 2023</w:t>
      </w:r>
    </w:p>
    <w:p>
      <w:pPr>
        <w:pStyle w:val="style0"/>
        <w:rPr/>
      </w:pPr>
    </w:p>
    <w:bookmarkStart w:id="3" w:name="_3znysh7" w:colFirst="0" w:colLast="0"/>
    <w:bookmarkEnd w:id="3"/>
    <w:p>
      <w:pPr>
        <w:pStyle w:val="style1"/>
        <w:jc w:val="center"/>
        <w:rPr>
          <w:sz w:val="32"/>
          <w:szCs w:val="32"/>
        </w:rPr>
      </w:pPr>
    </w:p>
    <w:p>
      <w:pPr>
        <w:pStyle w:val="style1"/>
        <w:jc w:val="center"/>
        <w:rPr>
          <w:sz w:val="32"/>
          <w:szCs w:val="32"/>
        </w:rPr>
      </w:pPr>
    </w:p>
    <w:p>
      <w:pPr>
        <w:pStyle w:val="style1"/>
        <w:jc w:val="center"/>
        <w:rPr>
          <w:sz w:val="32"/>
          <w:szCs w:val="32"/>
        </w:rPr>
      </w:pPr>
      <w:r>
        <w:rPr>
          <w:sz w:val="32"/>
          <w:szCs w:val="32"/>
        </w:rPr>
        <w:t>Managing People</w:t>
      </w:r>
      <w:r>
        <w:rPr>
          <w:sz w:val="32"/>
          <w:szCs w:val="32"/>
        </w:rPr>
        <w:br w:type="page"/>
      </w:r>
    </w:p>
    <w:bookmarkStart w:id="4" w:name="_2et92p0" w:colFirst="0" w:colLast="0"/>
    <w:bookmarkEnd w:id="4"/>
    <w:p>
      <w:pPr>
        <w:pStyle w:val="style1"/>
        <w:jc w:val="center"/>
        <w:rPr/>
      </w:pPr>
      <w:r>
        <w:t>Table of Content</w:t>
      </w:r>
    </w:p>
    <w:p>
      <w:pPr>
        <w:pStyle w:val="style0"/>
        <w:pBdr>
          <w:left w:val="nil"/>
          <w:right w:val="nil"/>
          <w:top w:val="nil"/>
          <w:bottom w:val="nil"/>
          <w:between w:val="nil"/>
        </w:pBdr>
        <w:jc w:val="both"/>
        <w:rPr>
          <w:rFonts w:ascii="Times New Roman" w:cs="Times New Roman" w:eastAsia="Times New Roman" w:hAnsi="Times New Roman"/>
          <w:color w:val="000000"/>
          <w:sz w:val="24"/>
          <w:szCs w:val="24"/>
        </w:rPr>
      </w:pPr>
    </w:p>
    <w:p>
      <w:pPr>
        <w:pStyle w:val="style0"/>
        <w:widowControl w:val="false"/>
        <w:pBdr>
          <w:left w:val="nil"/>
          <w:right w:val="nil"/>
          <w:top w:val="nil"/>
          <w:bottom w:val="nil"/>
          <w:between w:val="nil"/>
        </w:pBdr>
        <w:tabs>
          <w:tab w:val="right" w:leader="none" w:pos="9360"/>
        </w:tabs>
        <w:spacing w:before="60"/>
        <w:jc w:val="both"/>
        <w:rPr>
          <w:rFonts w:ascii="Times New Roman" w:cs="Times New Roman" w:eastAsia="Times New Roman" w:hAnsi="Times New Roman"/>
          <w:b/>
          <w:color w:val="000000"/>
          <w:sz w:val="24"/>
          <w:szCs w:val="24"/>
        </w:rPr>
      </w:pPr>
      <w:r>
        <w:rPr/>
        <w:fldChar w:fldCharType="begin"/>
      </w:r>
      <w:r>
        <w:instrText xml:space="preserve"> TOC \h \u \z \t "Heading 1,1,Heading 2,2,Heading 3,3,Heading 4,4,Heading 5,5,Heading 6,6,"</w:instrText>
      </w:r>
      <w:r>
        <w:rPr/>
        <w:fldChar w:fldCharType="separate"/>
      </w:r>
      <w:r>
        <w:rPr/>
        <w:fldChar w:fldCharType="begin"/>
      </w:r>
      <w:r>
        <w:instrText xml:space="preserve"> HYPERLINK \l "_tyjcwt" </w:instrText>
      </w:r>
      <w:r>
        <w:rPr/>
        <w:fldChar w:fldCharType="separate"/>
      </w:r>
      <w:r>
        <w:rPr>
          <w:rFonts w:ascii="Times New Roman" w:cs="Times New Roman" w:eastAsia="Times New Roman" w:hAnsi="Times New Roman"/>
          <w:b/>
          <w:color w:val="000000"/>
          <w:sz w:val="24"/>
          <w:szCs w:val="24"/>
        </w:rPr>
        <w:t>Introduction</w:t>
      </w:r>
      <w:r>
        <w:rPr>
          <w:rFonts w:ascii="Times New Roman" w:cs="Times New Roman" w:eastAsia="Times New Roman" w:hAnsi="Times New Roman"/>
          <w:b/>
          <w:color w:val="000000"/>
          <w:sz w:val="24"/>
          <w:szCs w:val="24"/>
        </w:rPr>
        <w:tab/>
      </w:r>
      <w:r>
        <w:rPr>
          <w:rFonts w:ascii="Times New Roman" w:cs="Times New Roman" w:eastAsia="Times New Roman" w:hAnsi="Times New Roman"/>
          <w:b/>
          <w:color w:val="000000"/>
          <w:sz w:val="24"/>
          <w:szCs w:val="24"/>
        </w:rPr>
        <w:t>1</w:t>
      </w:r>
    </w:p>
    <w:p>
      <w:pPr>
        <w:pStyle w:val="style0"/>
        <w:widowControl w:val="false"/>
        <w:pBdr>
          <w:left w:val="nil"/>
          <w:right w:val="nil"/>
          <w:top w:val="nil"/>
          <w:bottom w:val="nil"/>
          <w:between w:val="nil"/>
        </w:pBdr>
        <w:tabs>
          <w:tab w:val="right" w:leader="none" w:pos="9360"/>
        </w:tabs>
        <w:spacing w:before="60"/>
        <w:jc w:val="both"/>
        <w:rPr>
          <w:rFonts w:ascii="Times New Roman" w:cs="Times New Roman" w:eastAsia="Times New Roman" w:hAnsi="Times New Roman"/>
          <w:b/>
          <w:color w:val="000000"/>
          <w:sz w:val="24"/>
          <w:szCs w:val="24"/>
        </w:rPr>
      </w:pPr>
      <w:r>
        <w:rPr/>
        <w:fldChar w:fldCharType="end"/>
      </w:r>
      <w:r>
        <w:rPr/>
        <w:fldChar w:fldCharType="begin"/>
      </w:r>
      <w:r>
        <w:instrText xml:space="preserve"> HYPERLINK \l "_3dy6vkm" </w:instrText>
      </w:r>
      <w:r>
        <w:rPr/>
        <w:fldChar w:fldCharType="separate"/>
      </w:r>
      <w:r>
        <w:rPr>
          <w:rFonts w:ascii="Times New Roman" w:cs="Times New Roman" w:eastAsia="Times New Roman" w:hAnsi="Times New Roman"/>
          <w:b/>
          <w:color w:val="000000"/>
          <w:sz w:val="24"/>
          <w:szCs w:val="24"/>
        </w:rPr>
        <w:t>Contemporary and Ethical in International HRM</w:t>
      </w:r>
      <w:r>
        <w:rPr>
          <w:rFonts w:ascii="Times New Roman" w:cs="Times New Roman" w:eastAsia="Times New Roman" w:hAnsi="Times New Roman"/>
          <w:b/>
          <w:color w:val="000000"/>
          <w:sz w:val="24"/>
          <w:szCs w:val="24"/>
        </w:rPr>
        <w:tab/>
      </w:r>
      <w:r>
        <w:rPr>
          <w:rFonts w:ascii="Times New Roman" w:cs="Times New Roman" w:eastAsia="Times New Roman" w:hAnsi="Times New Roman"/>
          <w:b/>
          <w:color w:val="000000"/>
          <w:sz w:val="24"/>
          <w:szCs w:val="24"/>
        </w:rPr>
        <w:t>2</w:t>
      </w:r>
    </w:p>
    <w:p>
      <w:pPr>
        <w:pStyle w:val="style0"/>
        <w:widowControl w:val="false"/>
        <w:pBdr>
          <w:left w:val="nil"/>
          <w:right w:val="nil"/>
          <w:top w:val="nil"/>
          <w:bottom w:val="nil"/>
          <w:between w:val="nil"/>
        </w:pBdr>
        <w:tabs>
          <w:tab w:val="right" w:leader="none" w:pos="9360"/>
        </w:tabs>
        <w:spacing w:before="60"/>
        <w:ind w:left="360"/>
        <w:jc w:val="both"/>
        <w:rPr>
          <w:rFonts w:ascii="Times New Roman" w:cs="Times New Roman" w:eastAsia="Times New Roman" w:hAnsi="Times New Roman"/>
          <w:color w:val="000000"/>
          <w:sz w:val="24"/>
          <w:szCs w:val="24"/>
        </w:rPr>
      </w:pPr>
      <w:r>
        <w:rPr/>
        <w:fldChar w:fldCharType="end"/>
      </w:r>
      <w:r>
        <w:rPr/>
        <w:fldChar w:fldCharType="begin"/>
      </w:r>
      <w:r>
        <w:instrText xml:space="preserve"> HYPERLINK \l "_1t3h5sf" </w:instrText>
      </w:r>
      <w:r>
        <w:rPr/>
        <w:fldChar w:fldCharType="separate"/>
      </w:r>
      <w:r>
        <w:rPr>
          <w:rFonts w:ascii="Times New Roman" w:cs="Times New Roman" w:eastAsia="Times New Roman" w:hAnsi="Times New Roman"/>
          <w:color w:val="000000"/>
          <w:sz w:val="24"/>
          <w:szCs w:val="24"/>
        </w:rPr>
        <w:t>Contemporary Isssues</w:t>
      </w:r>
      <w:r>
        <w:rPr>
          <w:rFonts w:ascii="Times New Roman" w:cs="Times New Roman" w:eastAsia="Times New Roman" w:hAnsi="Times New Roman"/>
          <w:color w:val="000000"/>
          <w:sz w:val="24"/>
          <w:szCs w:val="24"/>
        </w:rPr>
        <w:tab/>
      </w:r>
      <w:r>
        <w:rPr>
          <w:rFonts w:ascii="Times New Roman" w:cs="Times New Roman" w:eastAsia="Times New Roman" w:hAnsi="Times New Roman"/>
          <w:color w:val="000000"/>
          <w:sz w:val="24"/>
          <w:szCs w:val="24"/>
        </w:rPr>
        <w:t>3</w:t>
      </w:r>
    </w:p>
    <w:p>
      <w:pPr>
        <w:pStyle w:val="style0"/>
        <w:widowControl w:val="false"/>
        <w:pBdr>
          <w:left w:val="nil"/>
          <w:right w:val="nil"/>
          <w:top w:val="nil"/>
          <w:bottom w:val="nil"/>
          <w:between w:val="nil"/>
        </w:pBdr>
        <w:tabs>
          <w:tab w:val="right" w:leader="none" w:pos="9360"/>
        </w:tabs>
        <w:spacing w:before="60"/>
        <w:ind w:left="360"/>
        <w:jc w:val="both"/>
        <w:rPr>
          <w:rFonts w:ascii="Times New Roman" w:cs="Times New Roman" w:eastAsia="Times New Roman" w:hAnsi="Times New Roman"/>
          <w:color w:val="000000"/>
          <w:sz w:val="24"/>
          <w:szCs w:val="24"/>
        </w:rPr>
      </w:pPr>
      <w:r>
        <w:rPr/>
        <w:fldChar w:fldCharType="end"/>
      </w:r>
      <w:r>
        <w:rPr/>
        <w:fldChar w:fldCharType="begin"/>
      </w:r>
      <w:r>
        <w:instrText xml:space="preserve"> HYPERLINK \l "_4d34og8" </w:instrText>
      </w:r>
      <w:r>
        <w:rPr/>
        <w:fldChar w:fldCharType="separate"/>
      </w:r>
      <w:r>
        <w:rPr>
          <w:rFonts w:ascii="Times New Roman" w:cs="Times New Roman" w:eastAsia="Times New Roman" w:hAnsi="Times New Roman"/>
          <w:color w:val="000000"/>
          <w:sz w:val="24"/>
          <w:szCs w:val="24"/>
        </w:rPr>
        <w:t>Ethical Consideration</w:t>
      </w:r>
      <w:r>
        <w:rPr>
          <w:rFonts w:ascii="Times New Roman" w:cs="Times New Roman" w:eastAsia="Times New Roman" w:hAnsi="Times New Roman"/>
          <w:color w:val="000000"/>
          <w:sz w:val="24"/>
          <w:szCs w:val="24"/>
        </w:rPr>
        <w:tab/>
      </w:r>
      <w:r>
        <w:rPr>
          <w:rFonts w:ascii="Times New Roman" w:cs="Times New Roman" w:eastAsia="Times New Roman" w:hAnsi="Times New Roman"/>
          <w:color w:val="000000"/>
          <w:sz w:val="24"/>
          <w:szCs w:val="24"/>
        </w:rPr>
        <w:t>5</w:t>
      </w:r>
    </w:p>
    <w:p>
      <w:pPr>
        <w:pStyle w:val="style0"/>
        <w:widowControl w:val="false"/>
        <w:pBdr>
          <w:left w:val="nil"/>
          <w:right w:val="nil"/>
          <w:top w:val="nil"/>
          <w:bottom w:val="nil"/>
          <w:between w:val="nil"/>
        </w:pBdr>
        <w:tabs>
          <w:tab w:val="right" w:leader="none" w:pos="9360"/>
        </w:tabs>
        <w:spacing w:before="60"/>
        <w:jc w:val="both"/>
        <w:rPr>
          <w:rFonts w:ascii="Times New Roman" w:cs="Times New Roman" w:eastAsia="Times New Roman" w:hAnsi="Times New Roman"/>
          <w:b/>
          <w:color w:val="000000"/>
          <w:sz w:val="24"/>
          <w:szCs w:val="24"/>
        </w:rPr>
      </w:pPr>
      <w:r>
        <w:rPr/>
        <w:fldChar w:fldCharType="end"/>
      </w:r>
      <w:r>
        <w:rPr/>
        <w:fldChar w:fldCharType="begin"/>
      </w:r>
      <w:r>
        <w:instrText xml:space="preserve"> HYPERLINK \l "_2s8eyo1" </w:instrText>
      </w:r>
      <w:r>
        <w:rPr/>
        <w:fldChar w:fldCharType="separate"/>
      </w:r>
      <w:r>
        <w:rPr>
          <w:rFonts w:ascii="Times New Roman" w:cs="Times New Roman" w:eastAsia="Times New Roman" w:hAnsi="Times New Roman"/>
          <w:b/>
          <w:color w:val="000000"/>
          <w:sz w:val="24"/>
          <w:szCs w:val="24"/>
        </w:rPr>
        <w:t>Institutional Arrangements in Australia and India</w:t>
      </w:r>
      <w:r>
        <w:rPr>
          <w:rFonts w:ascii="Times New Roman" w:cs="Times New Roman" w:eastAsia="Times New Roman" w:hAnsi="Times New Roman"/>
          <w:b/>
          <w:color w:val="000000"/>
          <w:sz w:val="24"/>
          <w:szCs w:val="24"/>
        </w:rPr>
        <w:tab/>
      </w:r>
      <w:r>
        <w:rPr>
          <w:rFonts w:ascii="Times New Roman" w:cs="Times New Roman" w:eastAsia="Times New Roman" w:hAnsi="Times New Roman"/>
          <w:b/>
          <w:color w:val="000000"/>
          <w:sz w:val="24"/>
          <w:szCs w:val="24"/>
        </w:rPr>
        <w:t>6</w:t>
      </w:r>
    </w:p>
    <w:p>
      <w:pPr>
        <w:pStyle w:val="style0"/>
        <w:widowControl w:val="false"/>
        <w:pBdr>
          <w:left w:val="nil"/>
          <w:right w:val="nil"/>
          <w:top w:val="nil"/>
          <w:bottom w:val="nil"/>
          <w:between w:val="nil"/>
        </w:pBdr>
        <w:tabs>
          <w:tab w:val="right" w:leader="none" w:pos="9360"/>
        </w:tabs>
        <w:spacing w:before="60"/>
        <w:ind w:left="360"/>
        <w:jc w:val="both"/>
        <w:rPr>
          <w:rFonts w:ascii="Times New Roman" w:cs="Times New Roman" w:eastAsia="Times New Roman" w:hAnsi="Times New Roman"/>
          <w:color w:val="000000"/>
          <w:sz w:val="24"/>
          <w:szCs w:val="24"/>
        </w:rPr>
      </w:pPr>
      <w:r>
        <w:rPr/>
        <w:fldChar w:fldCharType="end"/>
      </w:r>
      <w:r>
        <w:rPr/>
        <w:fldChar w:fldCharType="begin"/>
      </w:r>
      <w:r>
        <w:instrText xml:space="preserve"> HYPERLINK \l "_17dp8vu" </w:instrText>
      </w:r>
      <w:r>
        <w:rPr/>
        <w:fldChar w:fldCharType="separate"/>
      </w:r>
      <w:r>
        <w:rPr>
          <w:rFonts w:ascii="Times New Roman" w:cs="Times New Roman" w:eastAsia="Times New Roman" w:hAnsi="Times New Roman"/>
          <w:color w:val="000000"/>
          <w:sz w:val="24"/>
          <w:szCs w:val="24"/>
        </w:rPr>
        <w:t>Australia Institutional Analysis</w:t>
      </w:r>
      <w:r>
        <w:rPr>
          <w:rFonts w:ascii="Times New Roman" w:cs="Times New Roman" w:eastAsia="Times New Roman" w:hAnsi="Times New Roman"/>
          <w:color w:val="000000"/>
          <w:sz w:val="24"/>
          <w:szCs w:val="24"/>
        </w:rPr>
        <w:tab/>
      </w:r>
      <w:r>
        <w:rPr>
          <w:rFonts w:ascii="Times New Roman" w:cs="Times New Roman" w:eastAsia="Times New Roman" w:hAnsi="Times New Roman"/>
          <w:color w:val="000000"/>
          <w:sz w:val="24"/>
          <w:szCs w:val="24"/>
        </w:rPr>
        <w:t>8</w:t>
      </w:r>
    </w:p>
    <w:p>
      <w:pPr>
        <w:pStyle w:val="style0"/>
        <w:widowControl w:val="false"/>
        <w:pBdr>
          <w:left w:val="nil"/>
          <w:right w:val="nil"/>
          <w:top w:val="nil"/>
          <w:bottom w:val="nil"/>
          <w:between w:val="nil"/>
        </w:pBdr>
        <w:tabs>
          <w:tab w:val="right" w:leader="none" w:pos="9360"/>
        </w:tabs>
        <w:spacing w:before="60"/>
        <w:ind w:left="720"/>
        <w:jc w:val="both"/>
        <w:rPr>
          <w:rFonts w:ascii="Times New Roman" w:cs="Times New Roman" w:eastAsia="Times New Roman" w:hAnsi="Times New Roman"/>
          <w:color w:val="000000"/>
          <w:sz w:val="24"/>
          <w:szCs w:val="24"/>
        </w:rPr>
      </w:pPr>
      <w:r>
        <w:rPr/>
        <w:fldChar w:fldCharType="end"/>
      </w:r>
      <w:r>
        <w:rPr/>
        <w:fldChar w:fldCharType="begin"/>
      </w:r>
      <w:r>
        <w:instrText xml:space="preserve"> HYPERLINK \l "_3rdcrjn" </w:instrText>
      </w:r>
      <w:r>
        <w:rPr/>
        <w:fldChar w:fldCharType="separate"/>
      </w:r>
      <w:r>
        <w:rPr>
          <w:rFonts w:ascii="Times New Roman" w:cs="Times New Roman" w:eastAsia="Times New Roman" w:hAnsi="Times New Roman"/>
          <w:color w:val="000000"/>
          <w:sz w:val="24"/>
          <w:szCs w:val="24"/>
        </w:rPr>
        <w:t>Training and Development</w:t>
      </w:r>
      <w:r>
        <w:rPr>
          <w:rFonts w:ascii="Times New Roman" w:cs="Times New Roman" w:eastAsia="Times New Roman" w:hAnsi="Times New Roman"/>
          <w:color w:val="000000"/>
          <w:sz w:val="24"/>
          <w:szCs w:val="24"/>
        </w:rPr>
        <w:tab/>
      </w:r>
      <w:r>
        <w:rPr>
          <w:rFonts w:ascii="Times New Roman" w:cs="Times New Roman" w:eastAsia="Times New Roman" w:hAnsi="Times New Roman"/>
          <w:color w:val="000000"/>
          <w:sz w:val="24"/>
          <w:szCs w:val="24"/>
        </w:rPr>
        <w:t>8</w:t>
      </w:r>
    </w:p>
    <w:p>
      <w:pPr>
        <w:pStyle w:val="style0"/>
        <w:widowControl w:val="false"/>
        <w:pBdr>
          <w:left w:val="nil"/>
          <w:right w:val="nil"/>
          <w:top w:val="nil"/>
          <w:bottom w:val="nil"/>
          <w:between w:val="nil"/>
        </w:pBdr>
        <w:tabs>
          <w:tab w:val="right" w:leader="none" w:pos="9360"/>
        </w:tabs>
        <w:spacing w:before="60"/>
        <w:ind w:left="720"/>
        <w:jc w:val="both"/>
        <w:rPr>
          <w:rFonts w:ascii="Times New Roman" w:cs="Times New Roman" w:eastAsia="Times New Roman" w:hAnsi="Times New Roman"/>
          <w:color w:val="000000"/>
          <w:sz w:val="24"/>
          <w:szCs w:val="24"/>
        </w:rPr>
      </w:pPr>
      <w:r>
        <w:rPr/>
        <w:fldChar w:fldCharType="end"/>
      </w:r>
      <w:r>
        <w:rPr/>
        <w:fldChar w:fldCharType="begin"/>
      </w:r>
      <w:r>
        <w:instrText xml:space="preserve"> HYPERLINK \l "_26in1rg" </w:instrText>
      </w:r>
      <w:r>
        <w:rPr/>
        <w:fldChar w:fldCharType="separate"/>
      </w:r>
      <w:r>
        <w:rPr>
          <w:rFonts w:ascii="Times New Roman" w:cs="Times New Roman" w:eastAsia="Times New Roman" w:hAnsi="Times New Roman"/>
          <w:color w:val="000000"/>
          <w:sz w:val="24"/>
          <w:szCs w:val="24"/>
        </w:rPr>
        <w:t>Recruitment and Selection</w:t>
      </w:r>
      <w:r>
        <w:rPr>
          <w:rFonts w:ascii="Times New Roman" w:cs="Times New Roman" w:eastAsia="Times New Roman" w:hAnsi="Times New Roman"/>
          <w:color w:val="000000"/>
          <w:sz w:val="24"/>
          <w:szCs w:val="24"/>
        </w:rPr>
        <w:tab/>
      </w:r>
      <w:r>
        <w:rPr>
          <w:rFonts w:ascii="Times New Roman" w:cs="Times New Roman" w:eastAsia="Times New Roman" w:hAnsi="Times New Roman"/>
          <w:color w:val="000000"/>
          <w:sz w:val="24"/>
          <w:szCs w:val="24"/>
        </w:rPr>
        <w:t>8</w:t>
      </w:r>
    </w:p>
    <w:p>
      <w:pPr>
        <w:pStyle w:val="style0"/>
        <w:widowControl w:val="false"/>
        <w:pBdr>
          <w:left w:val="nil"/>
          <w:right w:val="nil"/>
          <w:top w:val="nil"/>
          <w:bottom w:val="nil"/>
          <w:between w:val="nil"/>
        </w:pBdr>
        <w:tabs>
          <w:tab w:val="right" w:leader="none" w:pos="9360"/>
        </w:tabs>
        <w:spacing w:before="60"/>
        <w:ind w:left="720"/>
        <w:jc w:val="both"/>
        <w:rPr>
          <w:rFonts w:ascii="Times New Roman" w:cs="Times New Roman" w:eastAsia="Times New Roman" w:hAnsi="Times New Roman"/>
          <w:color w:val="000000"/>
          <w:sz w:val="24"/>
          <w:szCs w:val="24"/>
        </w:rPr>
      </w:pPr>
      <w:r>
        <w:rPr/>
        <w:fldChar w:fldCharType="end"/>
      </w:r>
      <w:r>
        <w:rPr/>
        <w:fldChar w:fldCharType="begin"/>
      </w:r>
      <w:r>
        <w:instrText xml:space="preserve"> HYPERLINK \l "_lnxbz9" </w:instrText>
      </w:r>
      <w:r>
        <w:rPr/>
        <w:fldChar w:fldCharType="separate"/>
      </w:r>
      <w:r>
        <w:rPr>
          <w:rFonts w:ascii="Times New Roman" w:cs="Times New Roman" w:eastAsia="Times New Roman" w:hAnsi="Times New Roman"/>
          <w:color w:val="000000"/>
          <w:sz w:val="24"/>
          <w:szCs w:val="24"/>
        </w:rPr>
        <w:t>Employee Welfare</w:t>
      </w:r>
      <w:r>
        <w:rPr>
          <w:rFonts w:ascii="Times New Roman" w:cs="Times New Roman" w:eastAsia="Times New Roman" w:hAnsi="Times New Roman"/>
          <w:color w:val="000000"/>
          <w:sz w:val="24"/>
          <w:szCs w:val="24"/>
        </w:rPr>
        <w:tab/>
      </w:r>
      <w:r>
        <w:rPr>
          <w:rFonts w:ascii="Times New Roman" w:cs="Times New Roman" w:eastAsia="Times New Roman" w:hAnsi="Times New Roman"/>
          <w:color w:val="000000"/>
          <w:sz w:val="24"/>
          <w:szCs w:val="24"/>
        </w:rPr>
        <w:t>9</w:t>
      </w:r>
    </w:p>
    <w:p>
      <w:pPr>
        <w:pStyle w:val="style0"/>
        <w:widowControl w:val="false"/>
        <w:pBdr>
          <w:left w:val="nil"/>
          <w:right w:val="nil"/>
          <w:top w:val="nil"/>
          <w:bottom w:val="nil"/>
          <w:between w:val="nil"/>
        </w:pBdr>
        <w:tabs>
          <w:tab w:val="right" w:leader="none" w:pos="9360"/>
        </w:tabs>
        <w:spacing w:before="60"/>
        <w:ind w:left="720"/>
        <w:jc w:val="both"/>
        <w:rPr>
          <w:rFonts w:ascii="Times New Roman" w:cs="Times New Roman" w:eastAsia="Times New Roman" w:hAnsi="Times New Roman"/>
          <w:color w:val="000000"/>
          <w:sz w:val="24"/>
          <w:szCs w:val="24"/>
        </w:rPr>
      </w:pPr>
      <w:r>
        <w:rPr/>
        <w:fldChar w:fldCharType="end"/>
      </w:r>
      <w:r>
        <w:rPr/>
        <w:fldChar w:fldCharType="begin"/>
      </w:r>
      <w:r>
        <w:instrText xml:space="preserve"> HYPERLINK \l "_35nkun2" </w:instrText>
      </w:r>
      <w:r>
        <w:rPr/>
        <w:fldChar w:fldCharType="separate"/>
      </w:r>
      <w:r>
        <w:rPr>
          <w:rFonts w:ascii="Times New Roman" w:cs="Times New Roman" w:eastAsia="Times New Roman" w:hAnsi="Times New Roman"/>
          <w:color w:val="000000"/>
          <w:sz w:val="24"/>
          <w:szCs w:val="24"/>
        </w:rPr>
        <w:t>Role of Trade Unions</w:t>
      </w:r>
      <w:r>
        <w:rPr>
          <w:rFonts w:ascii="Times New Roman" w:cs="Times New Roman" w:eastAsia="Times New Roman" w:hAnsi="Times New Roman"/>
          <w:color w:val="000000"/>
          <w:sz w:val="24"/>
          <w:szCs w:val="24"/>
        </w:rPr>
        <w:tab/>
      </w:r>
      <w:r>
        <w:rPr>
          <w:rFonts w:ascii="Times New Roman" w:cs="Times New Roman" w:eastAsia="Times New Roman" w:hAnsi="Times New Roman"/>
          <w:color w:val="000000"/>
          <w:sz w:val="24"/>
          <w:szCs w:val="24"/>
        </w:rPr>
        <w:t>9</w:t>
      </w:r>
    </w:p>
    <w:p>
      <w:pPr>
        <w:pStyle w:val="style0"/>
        <w:widowControl w:val="false"/>
        <w:pBdr>
          <w:left w:val="nil"/>
          <w:right w:val="nil"/>
          <w:top w:val="nil"/>
          <w:bottom w:val="nil"/>
          <w:between w:val="nil"/>
        </w:pBdr>
        <w:tabs>
          <w:tab w:val="right" w:leader="none" w:pos="9360"/>
        </w:tabs>
        <w:spacing w:before="60"/>
        <w:ind w:left="360"/>
        <w:jc w:val="both"/>
        <w:rPr>
          <w:rFonts w:ascii="Times New Roman" w:cs="Times New Roman" w:eastAsia="Times New Roman" w:hAnsi="Times New Roman"/>
          <w:color w:val="000000"/>
          <w:sz w:val="24"/>
          <w:szCs w:val="24"/>
        </w:rPr>
      </w:pPr>
      <w:r>
        <w:rPr/>
        <w:fldChar w:fldCharType="end"/>
      </w:r>
      <w:r>
        <w:rPr/>
        <w:fldChar w:fldCharType="begin"/>
      </w:r>
      <w:r>
        <w:instrText xml:space="preserve"> HYPERLINK \l "_1ksv4uv" </w:instrText>
      </w:r>
      <w:r>
        <w:rPr/>
        <w:fldChar w:fldCharType="separate"/>
      </w:r>
      <w:r>
        <w:rPr>
          <w:rFonts w:ascii="Times New Roman" w:cs="Times New Roman" w:eastAsia="Times New Roman" w:hAnsi="Times New Roman"/>
          <w:color w:val="000000"/>
          <w:sz w:val="24"/>
          <w:szCs w:val="24"/>
        </w:rPr>
        <w:t>India Institutional Analysis</w:t>
      </w:r>
      <w:r>
        <w:rPr>
          <w:rFonts w:ascii="Times New Roman" w:cs="Times New Roman" w:eastAsia="Times New Roman" w:hAnsi="Times New Roman"/>
          <w:color w:val="000000"/>
          <w:sz w:val="24"/>
          <w:szCs w:val="24"/>
        </w:rPr>
        <w:tab/>
      </w:r>
      <w:r>
        <w:rPr>
          <w:rFonts w:ascii="Times New Roman" w:cs="Times New Roman" w:eastAsia="Times New Roman" w:hAnsi="Times New Roman"/>
          <w:color w:val="000000"/>
          <w:sz w:val="24"/>
          <w:szCs w:val="24"/>
        </w:rPr>
        <w:t>11</w:t>
      </w:r>
    </w:p>
    <w:p>
      <w:pPr>
        <w:pStyle w:val="style0"/>
        <w:widowControl w:val="false"/>
        <w:pBdr>
          <w:left w:val="nil"/>
          <w:right w:val="nil"/>
          <w:top w:val="nil"/>
          <w:bottom w:val="nil"/>
          <w:between w:val="nil"/>
        </w:pBdr>
        <w:tabs>
          <w:tab w:val="right" w:leader="none" w:pos="9360"/>
        </w:tabs>
        <w:spacing w:before="60"/>
        <w:ind w:left="720"/>
        <w:jc w:val="both"/>
        <w:rPr>
          <w:rFonts w:ascii="Times New Roman" w:cs="Times New Roman" w:eastAsia="Times New Roman" w:hAnsi="Times New Roman"/>
          <w:color w:val="000000"/>
          <w:sz w:val="24"/>
          <w:szCs w:val="24"/>
        </w:rPr>
      </w:pPr>
      <w:r>
        <w:rPr/>
        <w:fldChar w:fldCharType="end"/>
      </w:r>
      <w:r>
        <w:rPr/>
        <w:fldChar w:fldCharType="begin"/>
      </w:r>
      <w:r>
        <w:instrText xml:space="preserve"> HYPERLINK \l "_44sinio" </w:instrText>
      </w:r>
      <w:r>
        <w:rPr/>
        <w:fldChar w:fldCharType="separate"/>
      </w:r>
      <w:r>
        <w:rPr>
          <w:rFonts w:ascii="Times New Roman" w:cs="Times New Roman" w:eastAsia="Times New Roman" w:hAnsi="Times New Roman"/>
          <w:color w:val="000000"/>
          <w:sz w:val="24"/>
          <w:szCs w:val="24"/>
        </w:rPr>
        <w:t>Training and Development</w:t>
      </w:r>
      <w:r>
        <w:rPr>
          <w:rFonts w:ascii="Times New Roman" w:cs="Times New Roman" w:eastAsia="Times New Roman" w:hAnsi="Times New Roman"/>
          <w:color w:val="000000"/>
          <w:sz w:val="24"/>
          <w:szCs w:val="24"/>
        </w:rPr>
        <w:tab/>
      </w:r>
      <w:r>
        <w:rPr>
          <w:rFonts w:ascii="Times New Roman" w:cs="Times New Roman" w:eastAsia="Times New Roman" w:hAnsi="Times New Roman"/>
          <w:color w:val="000000"/>
          <w:sz w:val="24"/>
          <w:szCs w:val="24"/>
        </w:rPr>
        <w:t>11</w:t>
      </w:r>
    </w:p>
    <w:p>
      <w:pPr>
        <w:pStyle w:val="style0"/>
        <w:widowControl w:val="false"/>
        <w:pBdr>
          <w:left w:val="nil"/>
          <w:right w:val="nil"/>
          <w:top w:val="nil"/>
          <w:bottom w:val="nil"/>
          <w:between w:val="nil"/>
        </w:pBdr>
        <w:tabs>
          <w:tab w:val="right" w:leader="none" w:pos="9360"/>
        </w:tabs>
        <w:spacing w:before="60"/>
        <w:ind w:left="720"/>
        <w:jc w:val="both"/>
        <w:rPr>
          <w:rFonts w:ascii="Times New Roman" w:cs="Times New Roman" w:eastAsia="Times New Roman" w:hAnsi="Times New Roman"/>
          <w:color w:val="000000"/>
          <w:sz w:val="24"/>
          <w:szCs w:val="24"/>
        </w:rPr>
      </w:pPr>
      <w:r>
        <w:rPr/>
        <w:fldChar w:fldCharType="end"/>
      </w:r>
      <w:r>
        <w:rPr/>
        <w:fldChar w:fldCharType="begin"/>
      </w:r>
      <w:r>
        <w:instrText xml:space="preserve"> HYPERLINK \l "_2jxsxqh" </w:instrText>
      </w:r>
      <w:r>
        <w:rPr/>
        <w:fldChar w:fldCharType="separate"/>
      </w:r>
      <w:r>
        <w:rPr>
          <w:rFonts w:ascii="Times New Roman" w:cs="Times New Roman" w:eastAsia="Times New Roman" w:hAnsi="Times New Roman"/>
          <w:color w:val="000000"/>
          <w:sz w:val="24"/>
          <w:szCs w:val="24"/>
        </w:rPr>
        <w:t>Recruitment and Selection</w:t>
      </w:r>
      <w:r>
        <w:rPr>
          <w:rFonts w:ascii="Times New Roman" w:cs="Times New Roman" w:eastAsia="Times New Roman" w:hAnsi="Times New Roman"/>
          <w:color w:val="000000"/>
          <w:sz w:val="24"/>
          <w:szCs w:val="24"/>
        </w:rPr>
        <w:tab/>
      </w:r>
      <w:r>
        <w:rPr>
          <w:rFonts w:ascii="Times New Roman" w:cs="Times New Roman" w:eastAsia="Times New Roman" w:hAnsi="Times New Roman"/>
          <w:color w:val="000000"/>
          <w:sz w:val="24"/>
          <w:szCs w:val="24"/>
        </w:rPr>
        <w:t>12</w:t>
      </w:r>
    </w:p>
    <w:p>
      <w:pPr>
        <w:pStyle w:val="style0"/>
        <w:widowControl w:val="false"/>
        <w:pBdr>
          <w:left w:val="nil"/>
          <w:right w:val="nil"/>
          <w:top w:val="nil"/>
          <w:bottom w:val="nil"/>
          <w:between w:val="nil"/>
        </w:pBdr>
        <w:tabs>
          <w:tab w:val="right" w:leader="none" w:pos="9360"/>
        </w:tabs>
        <w:spacing w:before="60"/>
        <w:ind w:left="720"/>
        <w:jc w:val="both"/>
        <w:rPr>
          <w:rFonts w:ascii="Times New Roman" w:cs="Times New Roman" w:eastAsia="Times New Roman" w:hAnsi="Times New Roman"/>
          <w:color w:val="000000"/>
          <w:sz w:val="24"/>
          <w:szCs w:val="24"/>
        </w:rPr>
      </w:pPr>
      <w:r>
        <w:rPr/>
        <w:fldChar w:fldCharType="end"/>
      </w:r>
      <w:r>
        <w:rPr/>
        <w:fldChar w:fldCharType="begin"/>
      </w:r>
      <w:r>
        <w:instrText xml:space="preserve"> HYPERLINK \l "_z337ya" </w:instrText>
      </w:r>
      <w:r>
        <w:rPr/>
        <w:fldChar w:fldCharType="separate"/>
      </w:r>
      <w:r>
        <w:rPr>
          <w:rFonts w:ascii="Times New Roman" w:cs="Times New Roman" w:eastAsia="Times New Roman" w:hAnsi="Times New Roman"/>
          <w:color w:val="000000"/>
          <w:sz w:val="24"/>
          <w:szCs w:val="24"/>
        </w:rPr>
        <w:t>Employee Welfare</w:t>
      </w:r>
      <w:r>
        <w:rPr>
          <w:rFonts w:ascii="Times New Roman" w:cs="Times New Roman" w:eastAsia="Times New Roman" w:hAnsi="Times New Roman"/>
          <w:color w:val="000000"/>
          <w:sz w:val="24"/>
          <w:szCs w:val="24"/>
        </w:rPr>
        <w:tab/>
      </w:r>
      <w:r>
        <w:rPr>
          <w:rFonts w:ascii="Times New Roman" w:cs="Times New Roman" w:eastAsia="Times New Roman" w:hAnsi="Times New Roman"/>
          <w:color w:val="000000"/>
          <w:sz w:val="24"/>
          <w:szCs w:val="24"/>
        </w:rPr>
        <w:t>12</w:t>
      </w:r>
    </w:p>
    <w:p>
      <w:pPr>
        <w:pStyle w:val="style0"/>
        <w:widowControl w:val="false"/>
        <w:pBdr>
          <w:left w:val="nil"/>
          <w:right w:val="nil"/>
          <w:top w:val="nil"/>
          <w:bottom w:val="nil"/>
          <w:between w:val="nil"/>
        </w:pBdr>
        <w:tabs>
          <w:tab w:val="right" w:leader="none" w:pos="9360"/>
        </w:tabs>
        <w:spacing w:before="60"/>
        <w:ind w:left="720"/>
        <w:jc w:val="both"/>
        <w:rPr>
          <w:rFonts w:ascii="Times New Roman" w:cs="Times New Roman" w:eastAsia="Times New Roman" w:hAnsi="Times New Roman"/>
          <w:color w:val="000000"/>
          <w:sz w:val="24"/>
          <w:szCs w:val="24"/>
        </w:rPr>
      </w:pPr>
      <w:r>
        <w:rPr/>
        <w:fldChar w:fldCharType="end"/>
      </w:r>
      <w:r>
        <w:rPr/>
        <w:fldChar w:fldCharType="begin"/>
      </w:r>
      <w:r>
        <w:instrText xml:space="preserve"> HYPERLINK \l "_3j2qqm3" </w:instrText>
      </w:r>
      <w:r>
        <w:rPr/>
        <w:fldChar w:fldCharType="separate"/>
      </w:r>
      <w:r>
        <w:rPr>
          <w:rFonts w:ascii="Times New Roman" w:cs="Times New Roman" w:eastAsia="Times New Roman" w:hAnsi="Times New Roman"/>
          <w:color w:val="000000"/>
          <w:sz w:val="24"/>
          <w:szCs w:val="24"/>
        </w:rPr>
        <w:t>Role of Trade Unions</w:t>
      </w:r>
      <w:r>
        <w:rPr>
          <w:rFonts w:ascii="Times New Roman" w:cs="Times New Roman" w:eastAsia="Times New Roman" w:hAnsi="Times New Roman"/>
          <w:color w:val="000000"/>
          <w:sz w:val="24"/>
          <w:szCs w:val="24"/>
        </w:rPr>
        <w:tab/>
      </w:r>
      <w:r>
        <w:rPr>
          <w:rFonts w:ascii="Times New Roman" w:cs="Times New Roman" w:eastAsia="Times New Roman" w:hAnsi="Times New Roman"/>
          <w:color w:val="000000"/>
          <w:sz w:val="24"/>
          <w:szCs w:val="24"/>
        </w:rPr>
        <w:t>12</w:t>
      </w:r>
    </w:p>
    <w:p>
      <w:pPr>
        <w:pStyle w:val="style0"/>
        <w:widowControl w:val="false"/>
        <w:pBdr>
          <w:left w:val="nil"/>
          <w:right w:val="nil"/>
          <w:top w:val="nil"/>
          <w:bottom w:val="nil"/>
          <w:between w:val="nil"/>
        </w:pBdr>
        <w:tabs>
          <w:tab w:val="right" w:leader="none" w:pos="9360"/>
        </w:tabs>
        <w:spacing w:before="60"/>
        <w:ind w:left="720"/>
        <w:jc w:val="both"/>
        <w:rPr>
          <w:rFonts w:ascii="Times New Roman" w:cs="Times New Roman" w:eastAsia="Times New Roman" w:hAnsi="Times New Roman"/>
          <w:color w:val="000000"/>
          <w:sz w:val="24"/>
          <w:szCs w:val="24"/>
        </w:rPr>
      </w:pPr>
      <w:r>
        <w:rPr/>
        <w:fldChar w:fldCharType="end"/>
      </w:r>
      <w:r>
        <w:rPr/>
        <w:fldChar w:fldCharType="begin"/>
      </w:r>
      <w:r>
        <w:instrText xml:space="preserve"> HYPERLINK \l "_1y810tw" </w:instrText>
      </w:r>
      <w:r>
        <w:rPr/>
        <w:fldChar w:fldCharType="separate"/>
      </w:r>
      <w:r>
        <w:rPr>
          <w:rFonts w:ascii="Times New Roman" w:cs="Times New Roman" w:eastAsia="Times New Roman" w:hAnsi="Times New Roman"/>
          <w:color w:val="000000"/>
          <w:sz w:val="24"/>
          <w:szCs w:val="24"/>
        </w:rPr>
        <w:t>WorkPlace Culture</w:t>
      </w:r>
      <w:r>
        <w:rPr>
          <w:rFonts w:ascii="Times New Roman" w:cs="Times New Roman" w:eastAsia="Times New Roman" w:hAnsi="Times New Roman"/>
          <w:color w:val="000000"/>
          <w:sz w:val="24"/>
          <w:szCs w:val="24"/>
        </w:rPr>
        <w:tab/>
      </w:r>
      <w:r>
        <w:rPr>
          <w:rFonts w:ascii="Times New Roman" w:cs="Times New Roman" w:eastAsia="Times New Roman" w:hAnsi="Times New Roman"/>
          <w:color w:val="000000"/>
          <w:sz w:val="24"/>
          <w:szCs w:val="24"/>
        </w:rPr>
        <w:t>13</w:t>
      </w:r>
    </w:p>
    <w:p>
      <w:pPr>
        <w:pStyle w:val="style0"/>
        <w:widowControl w:val="false"/>
        <w:pBdr>
          <w:left w:val="nil"/>
          <w:right w:val="nil"/>
          <w:top w:val="nil"/>
          <w:bottom w:val="nil"/>
          <w:between w:val="nil"/>
        </w:pBdr>
        <w:tabs>
          <w:tab w:val="right" w:leader="none" w:pos="9360"/>
        </w:tabs>
        <w:spacing w:before="60"/>
        <w:jc w:val="both"/>
        <w:rPr>
          <w:rFonts w:ascii="Times New Roman" w:cs="Times New Roman" w:eastAsia="Times New Roman" w:hAnsi="Times New Roman"/>
          <w:b/>
          <w:color w:val="000000"/>
          <w:sz w:val="24"/>
          <w:szCs w:val="24"/>
        </w:rPr>
      </w:pPr>
      <w:r>
        <w:rPr/>
        <w:fldChar w:fldCharType="end"/>
      </w:r>
      <w:r>
        <w:rPr/>
        <w:fldChar w:fldCharType="begin"/>
      </w:r>
      <w:r>
        <w:instrText xml:space="preserve"> HYPERLINK \l "_4i7ojhp" </w:instrText>
      </w:r>
      <w:r>
        <w:rPr/>
        <w:fldChar w:fldCharType="separate"/>
      </w:r>
      <w:r>
        <w:rPr>
          <w:rFonts w:ascii="Times New Roman" w:cs="Times New Roman" w:eastAsia="Times New Roman" w:hAnsi="Times New Roman"/>
          <w:b/>
          <w:color w:val="000000"/>
          <w:sz w:val="24"/>
          <w:szCs w:val="24"/>
        </w:rPr>
        <w:t>Comparison of Workplace Cultures in Australia and India</w:t>
      </w:r>
      <w:r>
        <w:rPr>
          <w:rFonts w:ascii="Times New Roman" w:cs="Times New Roman" w:eastAsia="Times New Roman" w:hAnsi="Times New Roman"/>
          <w:b/>
          <w:color w:val="000000"/>
          <w:sz w:val="24"/>
          <w:szCs w:val="24"/>
        </w:rPr>
        <w:tab/>
      </w:r>
      <w:r>
        <w:rPr>
          <w:rFonts w:ascii="Times New Roman" w:cs="Times New Roman" w:eastAsia="Times New Roman" w:hAnsi="Times New Roman"/>
          <w:b/>
          <w:color w:val="000000"/>
          <w:sz w:val="24"/>
          <w:szCs w:val="24"/>
        </w:rPr>
        <w:t>14</w:t>
      </w:r>
    </w:p>
    <w:p>
      <w:pPr>
        <w:pStyle w:val="style0"/>
        <w:widowControl w:val="false"/>
        <w:pBdr>
          <w:left w:val="nil"/>
          <w:right w:val="nil"/>
          <w:top w:val="nil"/>
          <w:bottom w:val="nil"/>
          <w:between w:val="nil"/>
        </w:pBdr>
        <w:tabs>
          <w:tab w:val="right" w:leader="none" w:pos="9360"/>
        </w:tabs>
        <w:spacing w:before="60"/>
        <w:ind w:left="360"/>
        <w:jc w:val="both"/>
        <w:rPr>
          <w:rFonts w:ascii="Times New Roman" w:cs="Times New Roman" w:eastAsia="Times New Roman" w:hAnsi="Times New Roman"/>
          <w:color w:val="000000"/>
          <w:sz w:val="24"/>
          <w:szCs w:val="24"/>
        </w:rPr>
      </w:pPr>
      <w:r>
        <w:rPr/>
        <w:fldChar w:fldCharType="end"/>
      </w:r>
      <w:r>
        <w:rPr/>
        <w:fldChar w:fldCharType="begin"/>
      </w:r>
      <w:r>
        <w:instrText xml:space="preserve"> HYPERLINK \l "_2xcytpi" </w:instrText>
      </w:r>
      <w:r>
        <w:rPr/>
        <w:fldChar w:fldCharType="separate"/>
      </w:r>
      <w:r>
        <w:rPr>
          <w:rFonts w:ascii="Times New Roman" w:cs="Times New Roman" w:eastAsia="Times New Roman" w:hAnsi="Times New Roman"/>
          <w:color w:val="000000"/>
          <w:sz w:val="24"/>
          <w:szCs w:val="24"/>
        </w:rPr>
        <w:t>Australia</w:t>
      </w:r>
      <w:r>
        <w:rPr>
          <w:rFonts w:ascii="Times New Roman" w:cs="Times New Roman" w:eastAsia="Times New Roman" w:hAnsi="Times New Roman"/>
          <w:color w:val="000000"/>
          <w:sz w:val="24"/>
          <w:szCs w:val="24"/>
        </w:rPr>
        <w:tab/>
      </w:r>
      <w:r>
        <w:rPr>
          <w:rFonts w:ascii="Times New Roman" w:cs="Times New Roman" w:eastAsia="Times New Roman" w:hAnsi="Times New Roman"/>
          <w:color w:val="000000"/>
          <w:sz w:val="24"/>
          <w:szCs w:val="24"/>
        </w:rPr>
        <w:t>14</w:t>
      </w:r>
    </w:p>
    <w:p>
      <w:pPr>
        <w:pStyle w:val="style0"/>
        <w:widowControl w:val="false"/>
        <w:pBdr>
          <w:left w:val="nil"/>
          <w:right w:val="nil"/>
          <w:top w:val="nil"/>
          <w:bottom w:val="nil"/>
          <w:between w:val="nil"/>
        </w:pBdr>
        <w:tabs>
          <w:tab w:val="right" w:leader="none" w:pos="9360"/>
        </w:tabs>
        <w:spacing w:before="60"/>
        <w:ind w:left="360"/>
        <w:jc w:val="both"/>
        <w:rPr>
          <w:rFonts w:ascii="Times New Roman" w:cs="Times New Roman" w:eastAsia="Times New Roman" w:hAnsi="Times New Roman"/>
          <w:color w:val="000000"/>
          <w:sz w:val="24"/>
          <w:szCs w:val="24"/>
        </w:rPr>
      </w:pPr>
      <w:r>
        <w:rPr/>
        <w:fldChar w:fldCharType="end"/>
      </w:r>
      <w:r>
        <w:rPr/>
        <w:fldChar w:fldCharType="begin"/>
      </w:r>
      <w:r>
        <w:instrText xml:space="preserve"> HYPERLINK \l "_1ci93xb" </w:instrText>
      </w:r>
      <w:r>
        <w:rPr/>
        <w:fldChar w:fldCharType="separate"/>
      </w:r>
      <w:r>
        <w:rPr>
          <w:rFonts w:ascii="Times New Roman" w:cs="Times New Roman" w:eastAsia="Times New Roman" w:hAnsi="Times New Roman"/>
          <w:color w:val="000000"/>
          <w:sz w:val="24"/>
          <w:szCs w:val="24"/>
        </w:rPr>
        <w:t>India</w:t>
      </w:r>
      <w:r>
        <w:rPr>
          <w:rFonts w:ascii="Times New Roman" w:cs="Times New Roman" w:eastAsia="Times New Roman" w:hAnsi="Times New Roman"/>
          <w:color w:val="000000"/>
          <w:sz w:val="24"/>
          <w:szCs w:val="24"/>
        </w:rPr>
        <w:tab/>
      </w:r>
      <w:r>
        <w:rPr>
          <w:rFonts w:ascii="Times New Roman" w:cs="Times New Roman" w:eastAsia="Times New Roman" w:hAnsi="Times New Roman"/>
          <w:color w:val="000000"/>
          <w:sz w:val="24"/>
          <w:szCs w:val="24"/>
        </w:rPr>
        <w:t>16</w:t>
      </w:r>
    </w:p>
    <w:p>
      <w:pPr>
        <w:pStyle w:val="style0"/>
        <w:widowControl w:val="false"/>
        <w:pBdr>
          <w:left w:val="nil"/>
          <w:right w:val="nil"/>
          <w:top w:val="nil"/>
          <w:bottom w:val="nil"/>
          <w:between w:val="nil"/>
        </w:pBdr>
        <w:tabs>
          <w:tab w:val="right" w:leader="none" w:pos="9360"/>
        </w:tabs>
        <w:spacing w:before="60"/>
        <w:ind w:left="360"/>
        <w:jc w:val="both"/>
        <w:rPr>
          <w:rFonts w:ascii="Times New Roman" w:cs="Times New Roman" w:eastAsia="Times New Roman" w:hAnsi="Times New Roman"/>
          <w:color w:val="000000"/>
          <w:sz w:val="24"/>
          <w:szCs w:val="24"/>
        </w:rPr>
      </w:pPr>
      <w:r>
        <w:rPr/>
        <w:fldChar w:fldCharType="end"/>
      </w:r>
      <w:r>
        <w:rPr/>
        <w:fldChar w:fldCharType="begin"/>
      </w:r>
      <w:r>
        <w:instrText xml:space="preserve"> HYPERLINK \l "_3whwml4" </w:instrText>
      </w:r>
      <w:r>
        <w:rPr/>
        <w:fldChar w:fldCharType="separate"/>
      </w:r>
      <w:r>
        <w:rPr>
          <w:rFonts w:ascii="Times New Roman" w:cs="Times New Roman" w:eastAsia="Times New Roman" w:hAnsi="Times New Roman"/>
          <w:color w:val="000000"/>
          <w:sz w:val="24"/>
          <w:szCs w:val="24"/>
        </w:rPr>
        <w:t>Comparative Analysis</w:t>
      </w:r>
      <w:r>
        <w:rPr>
          <w:rFonts w:ascii="Times New Roman" w:cs="Times New Roman" w:eastAsia="Times New Roman" w:hAnsi="Times New Roman"/>
          <w:color w:val="000000"/>
          <w:sz w:val="24"/>
          <w:szCs w:val="24"/>
        </w:rPr>
        <w:tab/>
      </w:r>
      <w:r>
        <w:rPr>
          <w:rFonts w:ascii="Times New Roman" w:cs="Times New Roman" w:eastAsia="Times New Roman" w:hAnsi="Times New Roman"/>
          <w:color w:val="000000"/>
          <w:sz w:val="24"/>
          <w:szCs w:val="24"/>
        </w:rPr>
        <w:t>17</w:t>
      </w:r>
    </w:p>
    <w:p>
      <w:pPr>
        <w:pStyle w:val="style0"/>
        <w:widowControl w:val="false"/>
        <w:pBdr>
          <w:left w:val="nil"/>
          <w:right w:val="nil"/>
          <w:top w:val="nil"/>
          <w:bottom w:val="nil"/>
          <w:between w:val="nil"/>
        </w:pBdr>
        <w:tabs>
          <w:tab w:val="right" w:leader="none" w:pos="9360"/>
        </w:tabs>
        <w:spacing w:before="60"/>
        <w:ind w:left="360"/>
        <w:jc w:val="both"/>
        <w:rPr>
          <w:rFonts w:ascii="Times New Roman" w:cs="Times New Roman" w:eastAsia="Times New Roman" w:hAnsi="Times New Roman"/>
          <w:color w:val="000000"/>
          <w:sz w:val="24"/>
          <w:szCs w:val="24"/>
        </w:rPr>
      </w:pPr>
      <w:r>
        <w:rPr/>
        <w:fldChar w:fldCharType="end"/>
      </w:r>
      <w:r>
        <w:rPr/>
        <w:fldChar w:fldCharType="begin"/>
      </w:r>
      <w:r>
        <w:instrText xml:space="preserve"> HYPERLINK \l "_2bn6wsx" </w:instrText>
      </w:r>
      <w:r>
        <w:rPr/>
        <w:fldChar w:fldCharType="separate"/>
      </w:r>
      <w:r>
        <w:rPr>
          <w:rFonts w:ascii="Times New Roman" w:cs="Times New Roman" w:eastAsia="Times New Roman" w:hAnsi="Times New Roman"/>
          <w:color w:val="000000"/>
          <w:sz w:val="24"/>
          <w:szCs w:val="24"/>
        </w:rPr>
        <w:t>Strategies for Managing Cultural Differences</w:t>
      </w:r>
      <w:r>
        <w:rPr>
          <w:rFonts w:ascii="Times New Roman" w:cs="Times New Roman" w:eastAsia="Times New Roman" w:hAnsi="Times New Roman"/>
          <w:color w:val="000000"/>
          <w:sz w:val="24"/>
          <w:szCs w:val="24"/>
        </w:rPr>
        <w:tab/>
      </w:r>
      <w:r>
        <w:rPr>
          <w:rFonts w:ascii="Times New Roman" w:cs="Times New Roman" w:eastAsia="Times New Roman" w:hAnsi="Times New Roman"/>
          <w:color w:val="000000"/>
          <w:sz w:val="24"/>
          <w:szCs w:val="24"/>
        </w:rPr>
        <w:t>17</w:t>
      </w:r>
    </w:p>
    <w:p>
      <w:pPr>
        <w:pStyle w:val="style0"/>
        <w:widowControl w:val="false"/>
        <w:pBdr>
          <w:left w:val="nil"/>
          <w:right w:val="nil"/>
          <w:top w:val="nil"/>
          <w:bottom w:val="nil"/>
          <w:between w:val="nil"/>
        </w:pBdr>
        <w:tabs>
          <w:tab w:val="right" w:leader="none" w:pos="9360"/>
        </w:tabs>
        <w:spacing w:before="60"/>
        <w:ind w:left="720"/>
        <w:jc w:val="both"/>
        <w:rPr>
          <w:rFonts w:ascii="Times New Roman" w:cs="Times New Roman" w:eastAsia="Times New Roman" w:hAnsi="Times New Roman"/>
          <w:color w:val="000000"/>
          <w:sz w:val="24"/>
          <w:szCs w:val="24"/>
        </w:rPr>
      </w:pPr>
      <w:r>
        <w:rPr/>
        <w:fldChar w:fldCharType="end"/>
      </w:r>
      <w:r>
        <w:rPr/>
        <w:fldChar w:fldCharType="begin"/>
      </w:r>
      <w:r>
        <w:instrText xml:space="preserve"> HYPERLINK \l "_qsh70q" </w:instrText>
      </w:r>
      <w:r>
        <w:rPr/>
        <w:fldChar w:fldCharType="separate"/>
      </w:r>
      <w:r>
        <w:rPr>
          <w:rFonts w:ascii="Times New Roman" w:cs="Times New Roman" w:eastAsia="Times New Roman" w:hAnsi="Times New Roman"/>
          <w:color w:val="000000"/>
          <w:sz w:val="24"/>
          <w:szCs w:val="24"/>
        </w:rPr>
        <w:t>Cross-Cultural Training</w:t>
      </w:r>
      <w:r>
        <w:rPr>
          <w:rFonts w:ascii="Times New Roman" w:cs="Times New Roman" w:eastAsia="Times New Roman" w:hAnsi="Times New Roman"/>
          <w:color w:val="000000"/>
          <w:sz w:val="24"/>
          <w:szCs w:val="24"/>
        </w:rPr>
        <w:tab/>
      </w:r>
      <w:r>
        <w:rPr>
          <w:rFonts w:ascii="Times New Roman" w:cs="Times New Roman" w:eastAsia="Times New Roman" w:hAnsi="Times New Roman"/>
          <w:color w:val="000000"/>
          <w:sz w:val="24"/>
          <w:szCs w:val="24"/>
        </w:rPr>
        <w:t>17</w:t>
      </w:r>
    </w:p>
    <w:p>
      <w:pPr>
        <w:pStyle w:val="style0"/>
        <w:widowControl w:val="false"/>
        <w:pBdr>
          <w:left w:val="nil"/>
          <w:right w:val="nil"/>
          <w:top w:val="nil"/>
          <w:bottom w:val="nil"/>
          <w:between w:val="nil"/>
        </w:pBdr>
        <w:tabs>
          <w:tab w:val="right" w:leader="none" w:pos="9360"/>
        </w:tabs>
        <w:spacing w:before="60"/>
        <w:ind w:left="720"/>
        <w:jc w:val="both"/>
        <w:rPr>
          <w:rFonts w:ascii="Times New Roman" w:cs="Times New Roman" w:eastAsia="Times New Roman" w:hAnsi="Times New Roman"/>
          <w:color w:val="000000"/>
          <w:sz w:val="24"/>
          <w:szCs w:val="24"/>
        </w:rPr>
      </w:pPr>
      <w:r>
        <w:rPr/>
        <w:fldChar w:fldCharType="end"/>
      </w:r>
      <w:r>
        <w:rPr/>
        <w:fldChar w:fldCharType="begin"/>
      </w:r>
      <w:r>
        <w:instrText xml:space="preserve"> HYPERLINK \l "_3as4poj" </w:instrText>
      </w:r>
      <w:r>
        <w:rPr/>
        <w:fldChar w:fldCharType="separate"/>
      </w:r>
      <w:r>
        <w:rPr>
          <w:rFonts w:ascii="Times New Roman" w:cs="Times New Roman" w:eastAsia="Times New Roman" w:hAnsi="Times New Roman"/>
          <w:color w:val="000000"/>
          <w:sz w:val="24"/>
          <w:szCs w:val="24"/>
        </w:rPr>
        <w:t>Cultural Sensitivity Workshops</w:t>
      </w:r>
      <w:r>
        <w:rPr>
          <w:rFonts w:ascii="Times New Roman" w:cs="Times New Roman" w:eastAsia="Times New Roman" w:hAnsi="Times New Roman"/>
          <w:color w:val="000000"/>
          <w:sz w:val="24"/>
          <w:szCs w:val="24"/>
        </w:rPr>
        <w:tab/>
      </w:r>
      <w:r>
        <w:rPr>
          <w:rFonts w:ascii="Times New Roman" w:cs="Times New Roman" w:eastAsia="Times New Roman" w:hAnsi="Times New Roman"/>
          <w:color w:val="000000"/>
          <w:sz w:val="24"/>
          <w:szCs w:val="24"/>
        </w:rPr>
        <w:t>18</w:t>
      </w:r>
    </w:p>
    <w:p>
      <w:pPr>
        <w:pStyle w:val="style0"/>
        <w:widowControl w:val="false"/>
        <w:pBdr>
          <w:left w:val="nil"/>
          <w:right w:val="nil"/>
          <w:top w:val="nil"/>
          <w:bottom w:val="nil"/>
          <w:between w:val="nil"/>
        </w:pBdr>
        <w:tabs>
          <w:tab w:val="right" w:leader="none" w:pos="9360"/>
        </w:tabs>
        <w:spacing w:before="60"/>
        <w:ind w:left="720"/>
        <w:jc w:val="both"/>
        <w:rPr>
          <w:rFonts w:ascii="Times New Roman" w:cs="Times New Roman" w:eastAsia="Times New Roman" w:hAnsi="Times New Roman"/>
          <w:color w:val="000000"/>
          <w:sz w:val="24"/>
          <w:szCs w:val="24"/>
        </w:rPr>
      </w:pPr>
      <w:r>
        <w:rPr/>
        <w:fldChar w:fldCharType="end"/>
      </w:r>
      <w:r>
        <w:rPr/>
        <w:fldChar w:fldCharType="begin"/>
      </w:r>
      <w:r>
        <w:instrText xml:space="preserve"> HYPERLINK \l "_1pxezwc" </w:instrText>
      </w:r>
      <w:r>
        <w:rPr/>
        <w:fldChar w:fldCharType="separate"/>
      </w:r>
      <w:r>
        <w:rPr>
          <w:rFonts w:ascii="Times New Roman" w:cs="Times New Roman" w:eastAsia="Times New Roman" w:hAnsi="Times New Roman"/>
          <w:color w:val="000000"/>
          <w:sz w:val="24"/>
          <w:szCs w:val="24"/>
        </w:rPr>
        <w:t>Diversity and Inclusion Policies</w:t>
      </w:r>
      <w:r>
        <w:rPr>
          <w:rFonts w:ascii="Times New Roman" w:cs="Times New Roman" w:eastAsia="Times New Roman" w:hAnsi="Times New Roman"/>
          <w:color w:val="000000"/>
          <w:sz w:val="24"/>
          <w:szCs w:val="24"/>
        </w:rPr>
        <w:tab/>
      </w:r>
      <w:r>
        <w:rPr>
          <w:rFonts w:ascii="Times New Roman" w:cs="Times New Roman" w:eastAsia="Times New Roman" w:hAnsi="Times New Roman"/>
          <w:color w:val="000000"/>
          <w:sz w:val="24"/>
          <w:szCs w:val="24"/>
        </w:rPr>
        <w:t>18</w:t>
      </w:r>
    </w:p>
    <w:p>
      <w:pPr>
        <w:pStyle w:val="style0"/>
        <w:widowControl w:val="false"/>
        <w:pBdr>
          <w:left w:val="nil"/>
          <w:right w:val="nil"/>
          <w:top w:val="nil"/>
          <w:bottom w:val="nil"/>
          <w:between w:val="nil"/>
        </w:pBdr>
        <w:tabs>
          <w:tab w:val="right" w:leader="none" w:pos="9360"/>
        </w:tabs>
        <w:spacing w:before="60"/>
        <w:ind w:left="720"/>
        <w:jc w:val="both"/>
        <w:rPr>
          <w:rFonts w:ascii="Times New Roman" w:cs="Times New Roman" w:eastAsia="Times New Roman" w:hAnsi="Times New Roman"/>
          <w:color w:val="000000"/>
          <w:sz w:val="24"/>
          <w:szCs w:val="24"/>
        </w:rPr>
      </w:pPr>
      <w:r>
        <w:rPr/>
        <w:fldChar w:fldCharType="end"/>
      </w:r>
      <w:r>
        <w:rPr/>
        <w:fldChar w:fldCharType="begin"/>
      </w:r>
      <w:r>
        <w:instrText xml:space="preserve"> HYPERLINK \l "_49x2ik5" </w:instrText>
      </w:r>
      <w:r>
        <w:rPr/>
        <w:fldChar w:fldCharType="separate"/>
      </w:r>
      <w:r>
        <w:rPr>
          <w:rFonts w:ascii="Times New Roman" w:cs="Times New Roman" w:eastAsia="Times New Roman" w:hAnsi="Times New Roman"/>
          <w:color w:val="000000"/>
          <w:sz w:val="24"/>
          <w:szCs w:val="24"/>
        </w:rPr>
        <w:t>Effective Communication Channels</w:t>
      </w:r>
      <w:r>
        <w:rPr>
          <w:rFonts w:ascii="Times New Roman" w:cs="Times New Roman" w:eastAsia="Times New Roman" w:hAnsi="Times New Roman"/>
          <w:color w:val="000000"/>
          <w:sz w:val="24"/>
          <w:szCs w:val="24"/>
        </w:rPr>
        <w:tab/>
      </w:r>
      <w:r>
        <w:rPr>
          <w:rFonts w:ascii="Times New Roman" w:cs="Times New Roman" w:eastAsia="Times New Roman" w:hAnsi="Times New Roman"/>
          <w:color w:val="000000"/>
          <w:sz w:val="24"/>
          <w:szCs w:val="24"/>
        </w:rPr>
        <w:t>18</w:t>
      </w:r>
    </w:p>
    <w:p>
      <w:pPr>
        <w:pStyle w:val="style0"/>
        <w:widowControl w:val="false"/>
        <w:pBdr>
          <w:left w:val="nil"/>
          <w:right w:val="nil"/>
          <w:top w:val="nil"/>
          <w:bottom w:val="nil"/>
          <w:between w:val="nil"/>
        </w:pBdr>
        <w:tabs>
          <w:tab w:val="right" w:leader="none" w:pos="9360"/>
        </w:tabs>
        <w:spacing w:before="60"/>
        <w:ind w:left="720"/>
        <w:jc w:val="both"/>
        <w:rPr>
          <w:rFonts w:ascii="Times New Roman" w:cs="Times New Roman" w:eastAsia="Times New Roman" w:hAnsi="Times New Roman"/>
          <w:color w:val="000000"/>
          <w:sz w:val="24"/>
          <w:szCs w:val="24"/>
        </w:rPr>
      </w:pPr>
      <w:r>
        <w:rPr/>
        <w:fldChar w:fldCharType="end"/>
      </w:r>
      <w:r>
        <w:rPr/>
        <w:fldChar w:fldCharType="begin"/>
      </w:r>
      <w:r>
        <w:instrText xml:space="preserve"> HYPERLINK \l "_2p2csry" </w:instrText>
      </w:r>
      <w:r>
        <w:rPr/>
        <w:fldChar w:fldCharType="separate"/>
      </w:r>
      <w:r>
        <w:rPr>
          <w:rFonts w:ascii="Times New Roman" w:cs="Times New Roman" w:eastAsia="Times New Roman" w:hAnsi="Times New Roman"/>
          <w:color w:val="000000"/>
          <w:sz w:val="24"/>
          <w:szCs w:val="24"/>
        </w:rPr>
        <w:t>Cross-Cultural Mentoring</w:t>
      </w:r>
      <w:r>
        <w:rPr>
          <w:rFonts w:ascii="Times New Roman" w:cs="Times New Roman" w:eastAsia="Times New Roman" w:hAnsi="Times New Roman"/>
          <w:color w:val="000000"/>
          <w:sz w:val="24"/>
          <w:szCs w:val="24"/>
        </w:rPr>
        <w:tab/>
      </w:r>
      <w:r>
        <w:rPr>
          <w:rFonts w:ascii="Times New Roman" w:cs="Times New Roman" w:eastAsia="Times New Roman" w:hAnsi="Times New Roman"/>
          <w:color w:val="000000"/>
          <w:sz w:val="24"/>
          <w:szCs w:val="24"/>
        </w:rPr>
        <w:t>18</w:t>
      </w:r>
    </w:p>
    <w:p>
      <w:pPr>
        <w:pStyle w:val="style0"/>
        <w:widowControl w:val="false"/>
        <w:pBdr>
          <w:left w:val="nil"/>
          <w:right w:val="nil"/>
          <w:top w:val="nil"/>
          <w:bottom w:val="nil"/>
          <w:between w:val="nil"/>
        </w:pBdr>
        <w:tabs>
          <w:tab w:val="right" w:leader="none" w:pos="9360"/>
        </w:tabs>
        <w:spacing w:before="60"/>
        <w:ind w:left="720"/>
        <w:jc w:val="both"/>
        <w:rPr>
          <w:rFonts w:ascii="Times New Roman" w:cs="Times New Roman" w:eastAsia="Times New Roman" w:hAnsi="Times New Roman"/>
          <w:color w:val="000000"/>
          <w:sz w:val="24"/>
          <w:szCs w:val="24"/>
        </w:rPr>
      </w:pPr>
      <w:r>
        <w:rPr/>
        <w:fldChar w:fldCharType="end"/>
      </w:r>
      <w:r>
        <w:rPr/>
        <w:fldChar w:fldCharType="begin"/>
      </w:r>
      <w:r>
        <w:instrText xml:space="preserve"> HYPERLINK \l "_147n2zr" </w:instrText>
      </w:r>
      <w:r>
        <w:rPr/>
        <w:fldChar w:fldCharType="separate"/>
      </w:r>
      <w:r>
        <w:rPr>
          <w:rFonts w:ascii="Times New Roman" w:cs="Times New Roman" w:eastAsia="Times New Roman" w:hAnsi="Times New Roman"/>
          <w:color w:val="000000"/>
          <w:sz w:val="24"/>
          <w:szCs w:val="24"/>
        </w:rPr>
        <w:t>Regular Feedback Mechanisms</w:t>
      </w:r>
      <w:r>
        <w:rPr>
          <w:rFonts w:ascii="Times New Roman" w:cs="Times New Roman" w:eastAsia="Times New Roman" w:hAnsi="Times New Roman"/>
          <w:color w:val="000000"/>
          <w:sz w:val="24"/>
          <w:szCs w:val="24"/>
        </w:rPr>
        <w:tab/>
      </w:r>
      <w:r>
        <w:rPr>
          <w:rFonts w:ascii="Times New Roman" w:cs="Times New Roman" w:eastAsia="Times New Roman" w:hAnsi="Times New Roman"/>
          <w:color w:val="000000"/>
          <w:sz w:val="24"/>
          <w:szCs w:val="24"/>
        </w:rPr>
        <w:t>19</w:t>
      </w:r>
    </w:p>
    <w:p>
      <w:pPr>
        <w:pStyle w:val="style0"/>
        <w:widowControl w:val="false"/>
        <w:pBdr>
          <w:left w:val="nil"/>
          <w:right w:val="nil"/>
          <w:top w:val="nil"/>
          <w:bottom w:val="nil"/>
          <w:between w:val="nil"/>
        </w:pBdr>
        <w:tabs>
          <w:tab w:val="right" w:leader="none" w:pos="9360"/>
        </w:tabs>
        <w:spacing w:before="60"/>
        <w:jc w:val="both"/>
        <w:rPr>
          <w:rFonts w:ascii="Times New Roman" w:cs="Times New Roman" w:eastAsia="Times New Roman" w:hAnsi="Times New Roman"/>
          <w:b/>
          <w:color w:val="000000"/>
          <w:sz w:val="24"/>
          <w:szCs w:val="24"/>
        </w:rPr>
      </w:pPr>
      <w:r>
        <w:rPr/>
        <w:fldChar w:fldCharType="end"/>
      </w:r>
      <w:r>
        <w:rPr/>
        <w:fldChar w:fldCharType="begin"/>
      </w:r>
      <w:r>
        <w:instrText xml:space="preserve"> HYPERLINK \l "_3o7alnk" </w:instrText>
      </w:r>
      <w:r>
        <w:rPr/>
        <w:fldChar w:fldCharType="separate"/>
      </w:r>
      <w:r>
        <w:rPr>
          <w:rFonts w:ascii="Times New Roman" w:cs="Times New Roman" w:eastAsia="Times New Roman" w:hAnsi="Times New Roman"/>
          <w:b/>
          <w:color w:val="000000"/>
          <w:sz w:val="24"/>
          <w:szCs w:val="24"/>
        </w:rPr>
        <w:t>Conclusion</w:t>
      </w:r>
      <w:r>
        <w:rPr>
          <w:rFonts w:ascii="Times New Roman" w:cs="Times New Roman" w:eastAsia="Times New Roman" w:hAnsi="Times New Roman"/>
          <w:b/>
          <w:color w:val="000000"/>
          <w:sz w:val="24"/>
          <w:szCs w:val="24"/>
        </w:rPr>
        <w:tab/>
      </w:r>
      <w:r>
        <w:rPr>
          <w:rFonts w:ascii="Times New Roman" w:cs="Times New Roman" w:eastAsia="Times New Roman" w:hAnsi="Times New Roman"/>
          <w:b/>
          <w:color w:val="000000"/>
          <w:sz w:val="24"/>
          <w:szCs w:val="24"/>
        </w:rPr>
        <w:t>19</w:t>
      </w:r>
      <w:r>
        <w:rPr/>
        <w:fldChar w:fldCharType="end"/>
      </w:r>
      <w:r>
        <w:rPr/>
        <w:fldChar w:fldCharType="end"/>
      </w:r>
    </w:p>
    <w:p>
      <w:pPr>
        <w:pStyle w:val="style0"/>
        <w:pBdr>
          <w:left w:val="nil"/>
          <w:right w:val="nil"/>
          <w:top w:val="nil"/>
          <w:bottom w:val="nil"/>
          <w:between w:val="nil"/>
        </w:pBdr>
        <w:jc w:val="both"/>
        <w:rPr>
          <w:rFonts w:ascii="Times New Roman" w:cs="Times New Roman" w:eastAsia="Times New Roman" w:hAnsi="Times New Roman"/>
          <w:color w:val="000000"/>
          <w:sz w:val="24"/>
          <w:szCs w:val="24"/>
        </w:rPr>
      </w:pPr>
      <w:r>
        <w:br w:type="page"/>
      </w:r>
    </w:p>
    <w:p>
      <w:pPr>
        <w:pStyle w:val="style0"/>
        <w:pBdr>
          <w:left w:val="nil"/>
          <w:right w:val="nil"/>
          <w:top w:val="nil"/>
          <w:bottom w:val="nil"/>
          <w:between w:val="nil"/>
        </w:pBdr>
        <w:rPr>
          <w:color w:val="000000"/>
        </w:rPr>
      </w:pPr>
    </w:p>
    <w:bookmarkStart w:id="5" w:name="_tyjcwt" w:colFirst="0" w:colLast="0"/>
    <w:bookmarkEnd w:id="5"/>
    <w:p>
      <w:pPr>
        <w:pStyle w:val="style1"/>
        <w:rPr/>
      </w:pPr>
      <w:r>
        <w:t>Introduction</w:t>
      </w:r>
    </w:p>
    <w:p>
      <w:pPr>
        <w:pStyle w:val="style0"/>
        <w:pBdr>
          <w:left w:val="nil"/>
          <w:right w:val="nil"/>
          <w:top w:val="nil"/>
          <w:bottom w:val="nil"/>
          <w:between w:val="nil"/>
        </w:pBdr>
        <w:spacing w:lineRule="auto" w:line="360"/>
        <w:jc w:val="both"/>
        <w:rPr>
          <w:rFonts w:ascii="Times New Roman" w:cs="Times New Roman" w:eastAsia="Times New Roman" w:hAnsi="Times New Roman"/>
          <w:color w:val="000000"/>
          <w:sz w:val="24"/>
          <w:szCs w:val="24"/>
        </w:rPr>
      </w:pPr>
    </w:p>
    <w:p>
      <w:pPr>
        <w:pStyle w:val="style0"/>
        <w:pBdr>
          <w:left w:val="nil"/>
          <w:right w:val="nil"/>
          <w:top w:val="nil"/>
          <w:bottom w:val="nil"/>
          <w:between w:val="nil"/>
        </w:pBdr>
        <w:spacing w:lineRule="auto" w:line="360"/>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This remarkable true narrative chronicles</w:t>
      </w:r>
      <w:r>
        <w:rPr>
          <w:rFonts w:ascii="Times New Roman" w:cs="Times New Roman" w:eastAsia="Times New Roman" w:hAnsi="Times New Roman"/>
          <w:color w:val="000000"/>
          <w:sz w:val="24"/>
          <w:szCs w:val="24"/>
        </w:rPr>
        <w:t xml:space="preserve"> the ascent of an exceptional woman from an affluent nation to the esteemed role of chief human resources officer inside her </w:t>
      </w:r>
      <w:r>
        <w:rPr>
          <w:rFonts w:ascii="Times New Roman" w:cs="Times New Roman" w:eastAsia="Times New Roman" w:hAnsi="Times New Roman"/>
          <w:color w:val="000000"/>
          <w:sz w:val="24"/>
          <w:szCs w:val="24"/>
        </w:rPr>
        <w:t>organisation</w:t>
      </w:r>
      <w:r>
        <w:rPr>
          <w:rFonts w:ascii="Times New Roman" w:cs="Times New Roman" w:eastAsia="Times New Roman" w:hAnsi="Times New Roman"/>
          <w:color w:val="000000"/>
          <w:sz w:val="24"/>
          <w:szCs w:val="24"/>
        </w:rPr>
        <w:t>. The hypothetical scenario effectively demonstrates the challenges of International Human Resource Management (IHRM) due to its global scope. Working as a consultant in India, a developing nation, gave a person a first-hand understanding of how cultural and economic issues effect HR rules. The 2020 study conducted by Griswold, Phillips, and Gully will specifically examine the global ethical dilemmas associated with human resource management.</w:t>
      </w:r>
    </w:p>
    <w:p>
      <w:pPr>
        <w:pStyle w:val="style0"/>
        <w:pBdr>
          <w:left w:val="nil"/>
          <w:right w:val="nil"/>
          <w:top w:val="nil"/>
          <w:bottom w:val="nil"/>
          <w:between w:val="nil"/>
        </w:pBdr>
        <w:spacing w:lineRule="auto" w:line="360"/>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 xml:space="preserve"> The major goal of this research is to uncover the challenges that </w:t>
      </w:r>
      <w:r>
        <w:rPr>
          <w:rFonts w:ascii="Times New Roman" w:cs="Times New Roman" w:eastAsia="Times New Roman" w:hAnsi="Times New Roman"/>
          <w:color w:val="000000"/>
          <w:sz w:val="24"/>
          <w:szCs w:val="24"/>
        </w:rPr>
        <w:t>organisations</w:t>
      </w:r>
      <w:r>
        <w:rPr>
          <w:rFonts w:ascii="Times New Roman" w:cs="Times New Roman" w:eastAsia="Times New Roman" w:hAnsi="Times New Roman"/>
          <w:color w:val="000000"/>
          <w:sz w:val="24"/>
          <w:szCs w:val="24"/>
        </w:rPr>
        <w:t xml:space="preserve"> experience while attempting to enter international markets. This will be accomplished via contrast and comparison of two countries' economic systems: India and Australia. We must pay close attention to the shifting scenario if we are to be successful. Finally, we hope that this research will aid in our understanding of the difficulties that International Human Resource Management is currently facing. The </w:t>
      </w:r>
      <w:r>
        <w:rPr>
          <w:rFonts w:ascii="Times New Roman" w:cs="Times New Roman" w:eastAsia="Times New Roman" w:hAnsi="Times New Roman"/>
          <w:color w:val="000000"/>
          <w:sz w:val="24"/>
          <w:szCs w:val="24"/>
        </w:rPr>
        <w:t>organisation</w:t>
      </w:r>
      <w:r>
        <w:rPr>
          <w:rFonts w:ascii="Times New Roman" w:cs="Times New Roman" w:eastAsia="Times New Roman" w:hAnsi="Times New Roman"/>
          <w:color w:val="000000"/>
          <w:sz w:val="24"/>
          <w:szCs w:val="24"/>
        </w:rPr>
        <w:t xml:space="preserve"> faces numerous challenges, such as managing cultural differences, adhering to ethical and legal conventions, and meeting the changing demands of an internationally dispersed staff. Examining three major areas will help you understand the magnitude of these HRM concerns: expansion, foreign engagement, and hiring. Ethical issues must be considered in this </w:t>
      </w:r>
      <w:r>
        <w:rPr>
          <w:rFonts w:ascii="Times New Roman" w:cs="Times New Roman" w:eastAsia="Times New Roman" w:hAnsi="Times New Roman"/>
          <w:color w:val="000000"/>
          <w:sz w:val="24"/>
          <w:szCs w:val="24"/>
        </w:rPr>
        <w:t>endeavour</w:t>
      </w:r>
      <w:r>
        <w:rPr>
          <w:rFonts w:ascii="Times New Roman" w:cs="Times New Roman" w:eastAsia="Times New Roman" w:hAnsi="Times New Roman"/>
          <w:color w:val="000000"/>
          <w:sz w:val="24"/>
          <w:szCs w:val="24"/>
        </w:rPr>
        <w:t>.</w:t>
      </w:r>
    </w:p>
    <w:p>
      <w:pPr>
        <w:pStyle w:val="style0"/>
        <w:pBdr>
          <w:left w:val="nil"/>
          <w:right w:val="nil"/>
          <w:top w:val="nil"/>
          <w:bottom w:val="nil"/>
          <w:between w:val="nil"/>
        </w:pBdr>
        <w:spacing w:lineRule="auto" w:line="360"/>
        <w:jc w:val="both"/>
        <w:rPr>
          <w:rFonts w:ascii="Times New Roman" w:cs="Times New Roman" w:eastAsia="Times New Roman" w:hAnsi="Times New Roman"/>
          <w:color w:val="000000"/>
          <w:sz w:val="24"/>
          <w:szCs w:val="24"/>
        </w:rPr>
      </w:pPr>
    </w:p>
    <w:p>
      <w:pPr>
        <w:pStyle w:val="style0"/>
        <w:pBdr>
          <w:left w:val="nil"/>
          <w:right w:val="nil"/>
          <w:top w:val="nil"/>
          <w:bottom w:val="nil"/>
          <w:between w:val="nil"/>
        </w:pBdr>
        <w:spacing w:lineRule="auto" w:line="360"/>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 xml:space="preserve">According to Ashford, Caza, and Reid (2018), it is important to look at the protocols and rules that are in place to keep ethical human resources practices so that all workers are treated fairly. We also need to look at how India and Australia's institutions are set up. Their own rules have a big effect on the HR departments of both banks. The main goal of this study is to look into how the company hires people, how careers can move forward, and how unions are represented. To get a better idea of how this might affect HR processes, it helps to look at how other institutions work. We will look at the work styles of the two countries side by side to see what they have in common and what makes them different. It might be hard and complicated to watch how people from different cultures connect with each other. This essay will look at the above topics and how they are related, with a focus on how ethnic diversity affects how people interact at work. Bader, </w:t>
      </w:r>
      <w:r>
        <w:rPr>
          <w:rFonts w:ascii="Times New Roman" w:cs="Times New Roman" w:eastAsia="Times New Roman" w:hAnsi="Times New Roman"/>
          <w:color w:val="000000"/>
          <w:sz w:val="24"/>
          <w:szCs w:val="24"/>
        </w:rPr>
        <w:t>Schuster, and Dickmann's (2020) suggested changes will make this section better by showing ways to actively accept and benefit from cultural diversity. This look at HRM problems around the world is good for everyone, including the main character and the audience.</w:t>
      </w:r>
    </w:p>
    <w:p>
      <w:pPr>
        <w:pStyle w:val="style0"/>
        <w:pBdr>
          <w:left w:val="nil"/>
          <w:right w:val="nil"/>
          <w:top w:val="nil"/>
          <w:bottom w:val="nil"/>
          <w:between w:val="nil"/>
        </w:pBdr>
        <w:spacing w:lineRule="auto" w:line="360"/>
        <w:jc w:val="both"/>
        <w:rPr>
          <w:rFonts w:ascii="Times New Roman" w:cs="Times New Roman" w:eastAsia="Times New Roman" w:hAnsi="Times New Roman"/>
          <w:color w:val="000000"/>
          <w:sz w:val="24"/>
          <w:szCs w:val="24"/>
        </w:rPr>
      </w:pPr>
    </w:p>
    <w:p>
      <w:pPr>
        <w:pStyle w:val="style0"/>
        <w:pBdr>
          <w:left w:val="nil"/>
          <w:right w:val="nil"/>
          <w:top w:val="nil"/>
          <w:bottom w:val="nil"/>
          <w:between w:val="nil"/>
        </w:pBdr>
        <w:spacing w:lineRule="auto" w:line="360"/>
        <w:jc w:val="both"/>
        <w:rPr>
          <w:rFonts w:ascii="Times New Roman" w:cs="Times New Roman" w:eastAsia="Times New Roman" w:hAnsi="Times New Roman"/>
          <w:color w:val="000000"/>
          <w:sz w:val="24"/>
          <w:szCs w:val="24"/>
        </w:rPr>
      </w:pPr>
      <w:r>
        <w:rPr>
          <w:rFonts w:ascii="Times New Roman" w:cs="Times New Roman" w:eastAsia="Times New Roman" w:hAnsi="Times New Roman"/>
          <w:noProof/>
          <w:color w:val="000000"/>
          <w:sz w:val="24"/>
          <w:szCs w:val="24"/>
        </w:rPr>
        <w:drawing>
          <wp:inline distL="0" distT="0" distB="0" distR="0">
            <wp:extent cx="5715000" cy="3381375"/>
            <wp:effectExtent l="0" t="0" r="0" b="0"/>
            <wp:docPr id="1026" name="image2.png"/>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0" name="image2.png"/>
                    <pic:cNvPicPr/>
                  </pic:nvPicPr>
                  <pic:blipFill>
                    <a:blip r:embed="rId2" cstate="print"/>
                    <a:srcRect l="0" t="0" r="0" b="0"/>
                    <a:stretch/>
                  </pic:blipFill>
                  <pic:spPr>
                    <a:xfrm rot="0">
                      <a:off x="0" y="0"/>
                      <a:ext cx="5715000" cy="3381375"/>
                    </a:xfrm>
                    <a:prstGeom prst="rect"/>
                    <a:ln cmpd="sng" cap="flat" w="9525">
                      <a:solidFill>
                        <a:srgbClr val="000000"/>
                      </a:solidFill>
                      <a:prstDash val="solid"/>
                      <a:round/>
                      <a:headEnd/>
                      <a:tailEnd/>
                    </a:ln>
                  </pic:spPr>
                </pic:pic>
              </a:graphicData>
            </a:graphic>
          </wp:inline>
        </w:drawing>
      </w:r>
    </w:p>
    <w:p>
      <w:pPr>
        <w:pStyle w:val="style0"/>
        <w:pBdr>
          <w:left w:val="nil"/>
          <w:right w:val="nil"/>
          <w:top w:val="nil"/>
          <w:bottom w:val="nil"/>
          <w:between w:val="nil"/>
        </w:pBdr>
        <w:spacing w:lineRule="auto" w:line="360"/>
        <w:jc w:val="center"/>
        <w:rPr>
          <w:rFonts w:ascii="Times New Roman" w:cs="Times New Roman" w:eastAsia="Times New Roman" w:hAnsi="Times New Roman"/>
          <w:b/>
          <w:color w:val="000000"/>
          <w:sz w:val="24"/>
          <w:szCs w:val="24"/>
        </w:rPr>
      </w:pPr>
      <w:r>
        <w:rPr>
          <w:rFonts w:ascii="Times New Roman" w:cs="Times New Roman" w:eastAsia="Times New Roman" w:hAnsi="Times New Roman"/>
          <w:b/>
          <w:color w:val="000000"/>
          <w:sz w:val="24"/>
          <w:szCs w:val="24"/>
        </w:rPr>
        <w:t>Fig-Human Resource Management</w:t>
      </w:r>
    </w:p>
    <w:p>
      <w:pPr>
        <w:pStyle w:val="style0"/>
        <w:pBdr>
          <w:left w:val="nil"/>
          <w:right w:val="nil"/>
          <w:top w:val="nil"/>
          <w:bottom w:val="nil"/>
          <w:between w:val="nil"/>
        </w:pBdr>
        <w:spacing w:lineRule="auto" w:line="360"/>
        <w:jc w:val="center"/>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Source: (</w:t>
      </w:r>
      <w:r>
        <w:rPr>
          <w:rFonts w:ascii="Times New Roman" w:cs="Times New Roman" w:eastAsia="Times New Roman" w:hAnsi="Times New Roman"/>
          <w:color w:val="000000"/>
          <w:sz w:val="24"/>
          <w:szCs w:val="24"/>
        </w:rPr>
        <w:t>Klikauer</w:t>
      </w:r>
      <w:r>
        <w:rPr>
          <w:rFonts w:ascii="Times New Roman" w:cs="Times New Roman" w:eastAsia="Times New Roman" w:hAnsi="Times New Roman"/>
          <w:color w:val="000000"/>
          <w:sz w:val="24"/>
          <w:szCs w:val="24"/>
        </w:rPr>
        <w:t>, 2018)</w:t>
      </w:r>
    </w:p>
    <w:bookmarkStart w:id="6" w:name="_3dy6vkm" w:colFirst="0" w:colLast="0"/>
    <w:bookmarkEnd w:id="6"/>
    <w:p>
      <w:pPr>
        <w:pStyle w:val="style1"/>
        <w:rPr/>
      </w:pPr>
      <w:r>
        <w:t>Contemporary and Ethical in International HRM</w:t>
      </w:r>
    </w:p>
    <w:p>
      <w:pPr>
        <w:pStyle w:val="style0"/>
        <w:pBdr>
          <w:left w:val="nil"/>
          <w:right w:val="nil"/>
          <w:top w:val="nil"/>
          <w:bottom w:val="nil"/>
          <w:between w:val="nil"/>
        </w:pBdr>
        <w:spacing w:lineRule="auto" w:line="360"/>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 xml:space="preserve">In order to comprehend the complex processes of human resource management in several global contexts, a comprehensive examination of IHRM subjects is required. In a brief overview of the difficulties encountered by MNCs, </w:t>
      </w:r>
      <w:r>
        <w:rPr>
          <w:rFonts w:ascii="Times New Roman" w:cs="Times New Roman" w:eastAsia="Times New Roman" w:hAnsi="Times New Roman"/>
          <w:color w:val="000000"/>
          <w:sz w:val="24"/>
          <w:szCs w:val="24"/>
        </w:rPr>
        <w:t>Podgorodnichenko</w:t>
      </w:r>
      <w:r>
        <w:rPr>
          <w:rFonts w:ascii="Times New Roman" w:cs="Times New Roman" w:eastAsia="Times New Roman" w:hAnsi="Times New Roman"/>
          <w:color w:val="000000"/>
          <w:sz w:val="24"/>
          <w:szCs w:val="24"/>
        </w:rPr>
        <w:t>, Edgar, and McAndrew (2020) laid out the main points.</w:t>
      </w:r>
    </w:p>
    <w:p>
      <w:pPr>
        <w:pStyle w:val="style0"/>
        <w:pBdr>
          <w:left w:val="nil"/>
          <w:right w:val="nil"/>
          <w:top w:val="nil"/>
          <w:bottom w:val="nil"/>
          <w:between w:val="nil"/>
        </w:pBdr>
        <w:spacing w:lineRule="auto" w:line="360"/>
        <w:jc w:val="both"/>
        <w:rPr>
          <w:rFonts w:ascii="Times New Roman" w:cs="Times New Roman" w:eastAsia="Times New Roman" w:hAnsi="Times New Roman"/>
          <w:color w:val="000000"/>
          <w:sz w:val="24"/>
          <w:szCs w:val="24"/>
        </w:rPr>
      </w:pPr>
    </w:p>
    <w:p>
      <w:pPr>
        <w:pStyle w:val="style0"/>
        <w:pBdr>
          <w:left w:val="nil"/>
          <w:right w:val="nil"/>
          <w:top w:val="nil"/>
          <w:bottom w:val="nil"/>
          <w:between w:val="nil"/>
        </w:pBdr>
        <w:spacing w:lineRule="auto" w:line="360"/>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 xml:space="preserve">Global HRM </w:t>
      </w:r>
      <w:r>
        <w:rPr>
          <w:rFonts w:ascii="Times New Roman" w:cs="Times New Roman" w:eastAsia="Times New Roman" w:hAnsi="Times New Roman"/>
          <w:color w:val="000000"/>
          <w:sz w:val="24"/>
          <w:szCs w:val="24"/>
        </w:rPr>
        <w:t>basically  deals</w:t>
      </w:r>
      <w:r>
        <w:rPr>
          <w:rFonts w:ascii="Times New Roman" w:cs="Times New Roman" w:eastAsia="Times New Roman" w:hAnsi="Times New Roman"/>
          <w:color w:val="000000"/>
          <w:sz w:val="24"/>
          <w:szCs w:val="24"/>
        </w:rPr>
        <w:t xml:space="preserve"> with the ultimate transmission of HR principles all over the world in terms of contemporary issues. Cultural diversity, complex rules, and the ever-changing global </w:t>
      </w:r>
      <w:r>
        <w:rPr>
          <w:rFonts w:ascii="Times New Roman" w:cs="Times New Roman" w:eastAsia="Times New Roman" w:hAnsi="Times New Roman"/>
          <w:color w:val="000000"/>
          <w:sz w:val="24"/>
          <w:szCs w:val="24"/>
        </w:rPr>
        <w:t>labour</w:t>
      </w:r>
      <w:r>
        <w:rPr>
          <w:rFonts w:ascii="Times New Roman" w:cs="Times New Roman" w:eastAsia="Times New Roman" w:hAnsi="Times New Roman"/>
          <w:color w:val="000000"/>
          <w:sz w:val="24"/>
          <w:szCs w:val="24"/>
        </w:rPr>
        <w:t xml:space="preserve"> market are the main challenges faced by the sector, according to </w:t>
      </w:r>
      <w:r>
        <w:rPr>
          <w:rFonts w:ascii="Times New Roman" w:cs="Times New Roman" w:eastAsia="Times New Roman" w:hAnsi="Times New Roman"/>
          <w:color w:val="000000"/>
          <w:sz w:val="24"/>
          <w:szCs w:val="24"/>
        </w:rPr>
        <w:t>Klikauer</w:t>
      </w:r>
      <w:r>
        <w:rPr>
          <w:rFonts w:ascii="Times New Roman" w:cs="Times New Roman" w:eastAsia="Times New Roman" w:hAnsi="Times New Roman"/>
          <w:color w:val="000000"/>
          <w:sz w:val="24"/>
          <w:szCs w:val="24"/>
        </w:rPr>
        <w:t xml:space="preserve"> (2018).</w:t>
      </w:r>
    </w:p>
    <w:p>
      <w:pPr>
        <w:pStyle w:val="style0"/>
        <w:pBdr>
          <w:left w:val="nil"/>
          <w:right w:val="nil"/>
          <w:top w:val="nil"/>
          <w:bottom w:val="nil"/>
          <w:between w:val="nil"/>
        </w:pBdr>
        <w:spacing w:lineRule="auto" w:line="360"/>
        <w:jc w:val="both"/>
        <w:rPr>
          <w:rFonts w:ascii="Times New Roman" w:cs="Times New Roman" w:eastAsia="Times New Roman" w:hAnsi="Times New Roman"/>
          <w:color w:val="000000"/>
          <w:sz w:val="24"/>
          <w:szCs w:val="24"/>
        </w:rPr>
      </w:pPr>
    </w:p>
    <w:p>
      <w:pPr>
        <w:pStyle w:val="style0"/>
        <w:pBdr>
          <w:left w:val="nil"/>
          <w:right w:val="nil"/>
          <w:top w:val="nil"/>
          <w:bottom w:val="nil"/>
          <w:between w:val="nil"/>
        </w:pBdr>
        <w:spacing w:lineRule="auto" w:line="360"/>
        <w:jc w:val="both"/>
        <w:rPr>
          <w:rFonts w:ascii="Times New Roman" w:cs="Times New Roman" w:eastAsia="Times New Roman" w:hAnsi="Times New Roman"/>
          <w:color w:val="000000"/>
          <w:sz w:val="24"/>
          <w:szCs w:val="24"/>
        </w:rPr>
      </w:pPr>
    </w:p>
    <w:p>
      <w:pPr>
        <w:pStyle w:val="style0"/>
        <w:pBdr>
          <w:left w:val="nil"/>
          <w:right w:val="nil"/>
          <w:top w:val="nil"/>
          <w:bottom w:val="nil"/>
          <w:between w:val="nil"/>
        </w:pBdr>
        <w:spacing w:lineRule="auto" w:line="360"/>
        <w:jc w:val="both"/>
        <w:rPr>
          <w:rFonts w:ascii="Times New Roman" w:cs="Times New Roman" w:eastAsia="Times New Roman" w:hAnsi="Times New Roman"/>
          <w:color w:val="000000"/>
          <w:sz w:val="24"/>
          <w:szCs w:val="24"/>
        </w:rPr>
      </w:pPr>
    </w:p>
    <w:p>
      <w:pPr>
        <w:pStyle w:val="style0"/>
        <w:pBdr>
          <w:left w:val="nil"/>
          <w:right w:val="nil"/>
          <w:top w:val="nil"/>
          <w:bottom w:val="nil"/>
          <w:between w:val="nil"/>
        </w:pBdr>
        <w:spacing w:lineRule="auto" w:line="360"/>
        <w:jc w:val="both"/>
        <w:rPr>
          <w:rFonts w:ascii="Times New Roman" w:cs="Times New Roman" w:eastAsia="Times New Roman" w:hAnsi="Times New Roman"/>
          <w:color w:val="000000"/>
          <w:sz w:val="24"/>
          <w:szCs w:val="24"/>
        </w:rPr>
      </w:pPr>
    </w:p>
    <w:bookmarkStart w:id="7" w:name="_1t3h5sf" w:colFirst="0" w:colLast="0"/>
    <w:bookmarkEnd w:id="7"/>
    <w:p>
      <w:pPr>
        <w:pStyle w:val="style2"/>
        <w:rPr/>
      </w:pPr>
      <w:r>
        <w:t xml:space="preserve">Contemporary </w:t>
      </w:r>
      <w:r>
        <w:t>Isssues</w:t>
      </w:r>
    </w:p>
    <w:p>
      <w:pPr>
        <w:pStyle w:val="style0"/>
        <w:pBdr>
          <w:left w:val="nil"/>
          <w:right w:val="nil"/>
          <w:top w:val="nil"/>
          <w:bottom w:val="nil"/>
          <w:between w:val="nil"/>
        </w:pBdr>
        <w:spacing w:lineRule="auto" w:line="360"/>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This section employs relevant statistical data and qualitative thinking to conduct a thorough assessment of the situation and address critical issues (Wilkinson and Dundon, 2021).</w:t>
      </w:r>
    </w:p>
    <w:p>
      <w:pPr>
        <w:pStyle w:val="style0"/>
        <w:pBdr>
          <w:left w:val="nil"/>
          <w:right w:val="nil"/>
          <w:top w:val="nil"/>
          <w:bottom w:val="nil"/>
          <w:between w:val="nil"/>
        </w:pBdr>
        <w:spacing w:lineRule="auto" w:line="360"/>
        <w:jc w:val="both"/>
        <w:rPr>
          <w:rFonts w:ascii="Times New Roman" w:cs="Times New Roman" w:eastAsia="Times New Roman" w:hAnsi="Times New Roman"/>
          <w:color w:val="000000"/>
          <w:sz w:val="24"/>
          <w:szCs w:val="24"/>
        </w:rPr>
      </w:pPr>
    </w:p>
    <w:p>
      <w:pPr>
        <w:pStyle w:val="style0"/>
        <w:pBdr>
          <w:left w:val="nil"/>
          <w:right w:val="nil"/>
          <w:top w:val="nil"/>
          <w:bottom w:val="nil"/>
          <w:between w:val="nil"/>
        </w:pBdr>
        <w:spacing w:lineRule="auto" w:line="360"/>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 xml:space="preserve">Managing the various cultural challenges that arise when a company operates in more than one </w:t>
      </w:r>
      <w:r>
        <w:rPr>
          <w:rFonts w:ascii="Times New Roman" w:cs="Times New Roman" w:eastAsia="Times New Roman" w:hAnsi="Times New Roman"/>
          <w:color w:val="000000"/>
          <w:sz w:val="24"/>
          <w:szCs w:val="24"/>
        </w:rPr>
        <w:t>countries</w:t>
      </w:r>
      <w:r>
        <w:rPr>
          <w:rFonts w:ascii="Times New Roman" w:cs="Times New Roman" w:eastAsia="Times New Roman" w:hAnsi="Times New Roman"/>
          <w:color w:val="000000"/>
          <w:sz w:val="24"/>
          <w:szCs w:val="24"/>
        </w:rPr>
        <w:t xml:space="preserve"> is a difficult task in modern human resource management. According to a Society for Human Resource Management (SHRM) survey, 72% of worldwide companies think cultural differences make doing business with companies from other nations difficult. Without a doubt, this demonstrates how critical it is for businesses to have culturally aware and responsive HR strategies, as different parts of the world have distinct norms and values (Bratton, Gold, Bratton, and Steele, 2021).</w:t>
      </w:r>
    </w:p>
    <w:p>
      <w:pPr>
        <w:pStyle w:val="style0"/>
        <w:pBdr>
          <w:left w:val="nil"/>
          <w:right w:val="nil"/>
          <w:top w:val="nil"/>
          <w:bottom w:val="nil"/>
          <w:between w:val="nil"/>
        </w:pBdr>
        <w:spacing w:lineRule="auto" w:line="360"/>
        <w:jc w:val="both"/>
        <w:rPr>
          <w:rFonts w:ascii="Times New Roman" w:cs="Times New Roman" w:eastAsia="Times New Roman" w:hAnsi="Times New Roman"/>
          <w:color w:val="000000"/>
          <w:sz w:val="24"/>
          <w:szCs w:val="24"/>
        </w:rPr>
      </w:pPr>
    </w:p>
    <w:p>
      <w:pPr>
        <w:pStyle w:val="style0"/>
        <w:pBdr>
          <w:left w:val="nil"/>
          <w:right w:val="nil"/>
          <w:top w:val="nil"/>
          <w:bottom w:val="nil"/>
          <w:between w:val="nil"/>
        </w:pBdr>
        <w:spacing w:lineRule="auto" w:line="360"/>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 xml:space="preserve">The dynamically changing nature of global job networks is another significant barrier. The advent of remote </w:t>
      </w:r>
      <w:r>
        <w:rPr>
          <w:rFonts w:ascii="Times New Roman" w:cs="Times New Roman" w:eastAsia="Times New Roman" w:hAnsi="Times New Roman"/>
          <w:color w:val="000000"/>
          <w:sz w:val="24"/>
          <w:szCs w:val="24"/>
        </w:rPr>
        <w:t>labour</w:t>
      </w:r>
      <w:r>
        <w:rPr>
          <w:rFonts w:ascii="Times New Roman" w:cs="Times New Roman" w:eastAsia="Times New Roman" w:hAnsi="Times New Roman"/>
          <w:color w:val="000000"/>
          <w:sz w:val="24"/>
          <w:szCs w:val="24"/>
        </w:rPr>
        <w:t xml:space="preserve"> has completely disrupted the traditional employment model due to the combined effects of global events such as the COVID-19 pandemic and technological advancements. The International </w:t>
      </w:r>
      <w:r>
        <w:rPr>
          <w:rFonts w:ascii="Times New Roman" w:cs="Times New Roman" w:eastAsia="Times New Roman" w:hAnsi="Times New Roman"/>
          <w:color w:val="000000"/>
          <w:sz w:val="24"/>
          <w:szCs w:val="24"/>
        </w:rPr>
        <w:t>Labour</w:t>
      </w:r>
      <w:r>
        <w:rPr>
          <w:rFonts w:ascii="Times New Roman" w:cs="Times New Roman" w:eastAsia="Times New Roman" w:hAnsi="Times New Roman"/>
          <w:color w:val="000000"/>
          <w:sz w:val="24"/>
          <w:szCs w:val="24"/>
        </w:rPr>
        <w:t xml:space="preserve"> </w:t>
      </w:r>
      <w:r>
        <w:rPr>
          <w:rFonts w:ascii="Times New Roman" w:cs="Times New Roman" w:eastAsia="Times New Roman" w:hAnsi="Times New Roman"/>
          <w:color w:val="000000"/>
          <w:sz w:val="24"/>
          <w:szCs w:val="24"/>
        </w:rPr>
        <w:t>Organisation</w:t>
      </w:r>
      <w:r>
        <w:rPr>
          <w:rFonts w:ascii="Times New Roman" w:cs="Times New Roman" w:eastAsia="Times New Roman" w:hAnsi="Times New Roman"/>
          <w:color w:val="000000"/>
          <w:sz w:val="24"/>
          <w:szCs w:val="24"/>
        </w:rPr>
        <w:t xml:space="preserve"> (ILO) predicts that by 2020, there will be a 23% increase in the number of workers who work remotely. This shift means that HR strategies must reexamine how they manage virtual teams, how to collaborate across cultural boundaries when working remotely, and how to establish a uniform corporate culture regardless of the location of personnel (Syed and </w:t>
      </w:r>
      <w:r>
        <w:rPr>
          <w:rFonts w:ascii="Times New Roman" w:cs="Times New Roman" w:eastAsia="Times New Roman" w:hAnsi="Times New Roman"/>
          <w:color w:val="000000"/>
          <w:sz w:val="24"/>
          <w:szCs w:val="24"/>
        </w:rPr>
        <w:t>Ozbilgin</w:t>
      </w:r>
      <w:r>
        <w:rPr>
          <w:rFonts w:ascii="Times New Roman" w:cs="Times New Roman" w:eastAsia="Times New Roman" w:hAnsi="Times New Roman"/>
          <w:color w:val="000000"/>
          <w:sz w:val="24"/>
          <w:szCs w:val="24"/>
        </w:rPr>
        <w:t>, 2019).</w:t>
      </w:r>
    </w:p>
    <w:p>
      <w:pPr>
        <w:pStyle w:val="style0"/>
        <w:pBdr>
          <w:left w:val="nil"/>
          <w:right w:val="nil"/>
          <w:top w:val="nil"/>
          <w:bottom w:val="nil"/>
          <w:between w:val="nil"/>
        </w:pBdr>
        <w:spacing w:lineRule="auto" w:line="360"/>
        <w:jc w:val="both"/>
        <w:rPr>
          <w:rFonts w:ascii="Times New Roman" w:cs="Times New Roman" w:eastAsia="Times New Roman" w:hAnsi="Times New Roman"/>
          <w:color w:val="000000"/>
          <w:sz w:val="24"/>
          <w:szCs w:val="24"/>
        </w:rPr>
      </w:pPr>
    </w:p>
    <w:p>
      <w:pPr>
        <w:pStyle w:val="style0"/>
        <w:pBdr>
          <w:left w:val="nil"/>
          <w:right w:val="nil"/>
          <w:top w:val="nil"/>
          <w:bottom w:val="nil"/>
          <w:between w:val="nil"/>
        </w:pBdr>
        <w:spacing w:lineRule="auto" w:line="360"/>
        <w:jc w:val="both"/>
        <w:rPr>
          <w:rFonts w:ascii="Times New Roman" w:cs="Times New Roman" w:eastAsia="Times New Roman" w:hAnsi="Times New Roman"/>
          <w:color w:val="000000"/>
          <w:sz w:val="24"/>
          <w:szCs w:val="24"/>
        </w:rPr>
      </w:pPr>
    </w:p>
    <w:p>
      <w:pPr>
        <w:pStyle w:val="style0"/>
        <w:pBdr>
          <w:left w:val="nil"/>
          <w:right w:val="nil"/>
          <w:top w:val="nil"/>
          <w:bottom w:val="nil"/>
          <w:between w:val="nil"/>
        </w:pBdr>
        <w:spacing w:lineRule="auto" w:line="360"/>
        <w:jc w:val="center"/>
        <w:rPr>
          <w:rFonts w:ascii="Times New Roman" w:cs="Times New Roman" w:eastAsia="Times New Roman" w:hAnsi="Times New Roman"/>
          <w:color w:val="000000"/>
          <w:sz w:val="24"/>
          <w:szCs w:val="24"/>
        </w:rPr>
      </w:pPr>
      <w:r>
        <w:rPr>
          <w:rFonts w:ascii="Times New Roman" w:cs="Times New Roman" w:eastAsia="Times New Roman" w:hAnsi="Times New Roman"/>
          <w:noProof/>
          <w:color w:val="000000"/>
          <w:sz w:val="24"/>
          <w:szCs w:val="24"/>
        </w:rPr>
        <w:drawing>
          <wp:inline distL="0" distT="0" distB="0" distR="0">
            <wp:extent cx="4195763" cy="2596974"/>
            <wp:effectExtent l="0" t="0" r="0" b="0"/>
            <wp:docPr id="1027" name="image4.png"/>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 name="image4.png"/>
                    <pic:cNvPicPr/>
                  </pic:nvPicPr>
                  <pic:blipFill>
                    <a:blip r:embed="rId3" cstate="print"/>
                    <a:srcRect l="0" t="0" r="0" b="0"/>
                    <a:stretch/>
                  </pic:blipFill>
                  <pic:spPr>
                    <a:xfrm rot="0">
                      <a:off x="0" y="0"/>
                      <a:ext cx="4195763" cy="2596974"/>
                    </a:xfrm>
                    <a:prstGeom prst="rect"/>
                    <a:ln cmpd="sng" cap="flat" w="9525">
                      <a:solidFill>
                        <a:srgbClr val="000000"/>
                      </a:solidFill>
                      <a:prstDash val="solid"/>
                      <a:round/>
                      <a:headEnd/>
                      <a:tailEnd/>
                    </a:ln>
                  </pic:spPr>
                </pic:pic>
              </a:graphicData>
            </a:graphic>
          </wp:inline>
        </w:drawing>
      </w:r>
    </w:p>
    <w:p>
      <w:pPr>
        <w:pStyle w:val="style0"/>
        <w:pBdr>
          <w:left w:val="nil"/>
          <w:right w:val="nil"/>
          <w:top w:val="nil"/>
          <w:bottom w:val="nil"/>
          <w:between w:val="nil"/>
        </w:pBdr>
        <w:spacing w:lineRule="auto" w:line="360"/>
        <w:jc w:val="center"/>
        <w:rPr>
          <w:rFonts w:ascii="Times New Roman" w:cs="Times New Roman" w:eastAsia="Times New Roman" w:hAnsi="Times New Roman"/>
          <w:b/>
          <w:color w:val="000000"/>
          <w:sz w:val="24"/>
          <w:szCs w:val="24"/>
        </w:rPr>
      </w:pPr>
      <w:r>
        <w:rPr>
          <w:rFonts w:ascii="Times New Roman" w:cs="Times New Roman" w:eastAsia="Times New Roman" w:hAnsi="Times New Roman"/>
          <w:b/>
          <w:color w:val="000000"/>
          <w:sz w:val="24"/>
          <w:szCs w:val="24"/>
        </w:rPr>
        <w:t xml:space="preserve">Fig (Challenges in HRM) </w:t>
      </w:r>
    </w:p>
    <w:p>
      <w:pPr>
        <w:pStyle w:val="style0"/>
        <w:pBdr>
          <w:left w:val="nil"/>
          <w:right w:val="nil"/>
          <w:top w:val="nil"/>
          <w:bottom w:val="nil"/>
          <w:between w:val="nil"/>
        </w:pBdr>
        <w:spacing w:lineRule="auto" w:line="360"/>
        <w:jc w:val="center"/>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Source- (</w:t>
      </w:r>
      <w:r>
        <w:rPr>
          <w:rFonts w:ascii="Times New Roman" w:cs="Times New Roman" w:eastAsia="Times New Roman" w:hAnsi="Times New Roman"/>
          <w:color w:val="000000"/>
          <w:sz w:val="24"/>
          <w:szCs w:val="24"/>
        </w:rPr>
        <w:t>Bonache</w:t>
      </w:r>
      <w:r>
        <w:rPr>
          <w:rFonts w:ascii="Times New Roman" w:cs="Times New Roman" w:eastAsia="Times New Roman" w:hAnsi="Times New Roman"/>
          <w:color w:val="000000"/>
          <w:sz w:val="24"/>
          <w:szCs w:val="24"/>
        </w:rPr>
        <w:t xml:space="preserve"> and </w:t>
      </w:r>
      <w:r>
        <w:rPr>
          <w:rFonts w:ascii="Times New Roman" w:cs="Times New Roman" w:eastAsia="Times New Roman" w:hAnsi="Times New Roman"/>
          <w:color w:val="000000"/>
          <w:sz w:val="24"/>
          <w:szCs w:val="24"/>
        </w:rPr>
        <w:t>Festing</w:t>
      </w:r>
      <w:r>
        <w:rPr>
          <w:rFonts w:ascii="Times New Roman" w:cs="Times New Roman" w:eastAsia="Times New Roman" w:hAnsi="Times New Roman"/>
          <w:color w:val="000000"/>
          <w:sz w:val="24"/>
          <w:szCs w:val="24"/>
        </w:rPr>
        <w:t>, 2020)</w:t>
      </w:r>
    </w:p>
    <w:p>
      <w:pPr>
        <w:pStyle w:val="style0"/>
        <w:pBdr>
          <w:left w:val="nil"/>
          <w:right w:val="nil"/>
          <w:top w:val="nil"/>
          <w:bottom w:val="nil"/>
          <w:between w:val="nil"/>
        </w:pBdr>
        <w:spacing w:lineRule="auto" w:line="360"/>
        <w:jc w:val="both"/>
        <w:rPr>
          <w:rFonts w:ascii="Times New Roman" w:cs="Times New Roman" w:eastAsia="Times New Roman" w:hAnsi="Times New Roman"/>
          <w:color w:val="000000"/>
          <w:sz w:val="24"/>
          <w:szCs w:val="24"/>
        </w:rPr>
      </w:pPr>
    </w:p>
    <w:p>
      <w:pPr>
        <w:pStyle w:val="style0"/>
        <w:pBdr>
          <w:left w:val="nil"/>
          <w:right w:val="nil"/>
          <w:top w:val="nil"/>
          <w:bottom w:val="nil"/>
          <w:between w:val="nil"/>
        </w:pBdr>
        <w:spacing w:lineRule="auto" w:line="360"/>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 xml:space="preserve">Talent acquisition and retention have emerged as major issues for international human resource management (IHRM) in the modern global job market. This is a result of numerous companies vying for the same pool of qualified candidates. Globally, there is a serious shortage of suitable candidates for open positions, according to World Economic Forum statistics (69% of enterprises report having difficulty filling available positions). In today's </w:t>
      </w:r>
      <w:r>
        <w:rPr>
          <w:rFonts w:ascii="Times New Roman" w:cs="Times New Roman" w:eastAsia="Times New Roman" w:hAnsi="Times New Roman"/>
          <w:color w:val="000000"/>
          <w:sz w:val="24"/>
          <w:szCs w:val="24"/>
        </w:rPr>
        <w:t>globalised</w:t>
      </w:r>
      <w:r>
        <w:rPr>
          <w:rFonts w:ascii="Times New Roman" w:cs="Times New Roman" w:eastAsia="Times New Roman" w:hAnsi="Times New Roman"/>
          <w:color w:val="000000"/>
          <w:sz w:val="24"/>
          <w:szCs w:val="24"/>
        </w:rPr>
        <w:t xml:space="preserve"> company world, creative hiring strategies, a strong employer brand, and broad talent development </w:t>
      </w:r>
      <w:r>
        <w:rPr>
          <w:rFonts w:ascii="Times New Roman" w:cs="Times New Roman" w:eastAsia="Times New Roman" w:hAnsi="Times New Roman"/>
          <w:color w:val="000000"/>
          <w:sz w:val="24"/>
          <w:szCs w:val="24"/>
        </w:rPr>
        <w:t>programmes</w:t>
      </w:r>
      <w:r>
        <w:rPr>
          <w:rFonts w:ascii="Times New Roman" w:cs="Times New Roman" w:eastAsia="Times New Roman" w:hAnsi="Times New Roman"/>
          <w:color w:val="000000"/>
          <w:sz w:val="24"/>
          <w:szCs w:val="24"/>
        </w:rPr>
        <w:t xml:space="preserve"> are essential to attracting and keeping skilled employees given the </w:t>
      </w:r>
      <w:r>
        <w:rPr>
          <w:rFonts w:ascii="Times New Roman" w:cs="Times New Roman" w:eastAsia="Times New Roman" w:hAnsi="Times New Roman"/>
          <w:color w:val="000000"/>
          <w:sz w:val="24"/>
          <w:szCs w:val="24"/>
        </w:rPr>
        <w:t>labour</w:t>
      </w:r>
      <w:r>
        <w:rPr>
          <w:rFonts w:ascii="Times New Roman" w:cs="Times New Roman" w:eastAsia="Times New Roman" w:hAnsi="Times New Roman"/>
          <w:color w:val="000000"/>
          <w:sz w:val="24"/>
          <w:szCs w:val="24"/>
        </w:rPr>
        <w:t xml:space="preserve"> scarcity (</w:t>
      </w:r>
      <w:r>
        <w:rPr>
          <w:rFonts w:ascii="Times New Roman" w:cs="Times New Roman" w:eastAsia="Times New Roman" w:hAnsi="Times New Roman"/>
          <w:color w:val="000000"/>
          <w:sz w:val="24"/>
          <w:szCs w:val="24"/>
        </w:rPr>
        <w:t>Bonache</w:t>
      </w:r>
      <w:r>
        <w:rPr>
          <w:rFonts w:ascii="Times New Roman" w:cs="Times New Roman" w:eastAsia="Times New Roman" w:hAnsi="Times New Roman"/>
          <w:color w:val="000000"/>
          <w:sz w:val="24"/>
          <w:szCs w:val="24"/>
        </w:rPr>
        <w:t xml:space="preserve"> and </w:t>
      </w:r>
      <w:r>
        <w:rPr>
          <w:rFonts w:ascii="Times New Roman" w:cs="Times New Roman" w:eastAsia="Times New Roman" w:hAnsi="Times New Roman"/>
          <w:color w:val="000000"/>
          <w:sz w:val="24"/>
          <w:szCs w:val="24"/>
        </w:rPr>
        <w:t>Festing</w:t>
      </w:r>
      <w:r>
        <w:rPr>
          <w:rFonts w:ascii="Times New Roman" w:cs="Times New Roman" w:eastAsia="Times New Roman" w:hAnsi="Times New Roman"/>
          <w:color w:val="000000"/>
          <w:sz w:val="24"/>
          <w:szCs w:val="24"/>
        </w:rPr>
        <w:t>, 2020).</w:t>
      </w:r>
    </w:p>
    <w:p>
      <w:pPr>
        <w:pStyle w:val="style0"/>
        <w:pBdr>
          <w:left w:val="nil"/>
          <w:right w:val="nil"/>
          <w:top w:val="nil"/>
          <w:bottom w:val="nil"/>
          <w:between w:val="nil"/>
        </w:pBdr>
        <w:spacing w:lineRule="auto" w:line="360"/>
        <w:jc w:val="both"/>
        <w:rPr>
          <w:rFonts w:ascii="Times New Roman" w:cs="Times New Roman" w:eastAsia="Times New Roman" w:hAnsi="Times New Roman"/>
          <w:color w:val="000000"/>
          <w:sz w:val="24"/>
          <w:szCs w:val="24"/>
        </w:rPr>
      </w:pPr>
    </w:p>
    <w:p>
      <w:pPr>
        <w:pStyle w:val="style0"/>
        <w:pBdr>
          <w:left w:val="nil"/>
          <w:right w:val="nil"/>
          <w:top w:val="nil"/>
          <w:bottom w:val="nil"/>
          <w:between w:val="nil"/>
        </w:pBdr>
        <w:spacing w:lineRule="auto" w:line="360"/>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 xml:space="preserve">In the context of global human resource management, more attention should be focused on ethical considerations. Transparency International's Corruption Perceptions Index identifies specific rising nations where corruption is a significant problem. </w:t>
      </w:r>
      <w:r>
        <w:rPr>
          <w:rFonts w:ascii="Times New Roman" w:cs="Times New Roman" w:eastAsia="Times New Roman" w:hAnsi="Times New Roman"/>
          <w:color w:val="000000"/>
          <w:sz w:val="24"/>
          <w:szCs w:val="24"/>
        </w:rPr>
        <w:t>Organisations</w:t>
      </w:r>
      <w:r>
        <w:rPr>
          <w:rFonts w:ascii="Times New Roman" w:cs="Times New Roman" w:eastAsia="Times New Roman" w:hAnsi="Times New Roman"/>
          <w:color w:val="000000"/>
          <w:sz w:val="24"/>
          <w:szCs w:val="24"/>
        </w:rPr>
        <w:t xml:space="preserve"> are now faced with the additional challenge of handling ethical human resource concerns with the utmost care. </w:t>
      </w:r>
    </w:p>
    <w:p>
      <w:pPr>
        <w:pStyle w:val="style0"/>
        <w:pBdr>
          <w:left w:val="nil"/>
          <w:right w:val="nil"/>
          <w:top w:val="nil"/>
          <w:bottom w:val="nil"/>
          <w:between w:val="nil"/>
        </w:pBdr>
        <w:spacing w:lineRule="auto" w:line="360"/>
        <w:jc w:val="both"/>
        <w:rPr>
          <w:rFonts w:ascii="Times New Roman" w:cs="Times New Roman" w:eastAsia="Times New Roman" w:hAnsi="Times New Roman"/>
          <w:color w:val="000000"/>
          <w:sz w:val="24"/>
          <w:szCs w:val="24"/>
        </w:rPr>
      </w:pPr>
    </w:p>
    <w:p>
      <w:pPr>
        <w:pStyle w:val="style0"/>
        <w:pBdr>
          <w:left w:val="nil"/>
          <w:right w:val="nil"/>
          <w:top w:val="nil"/>
          <w:bottom w:val="nil"/>
          <w:between w:val="nil"/>
        </w:pBdr>
        <w:spacing w:lineRule="auto" w:line="360"/>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 xml:space="preserve">Managing a staff that spans more than one </w:t>
      </w:r>
      <w:r>
        <w:rPr>
          <w:rFonts w:ascii="Times New Roman" w:cs="Times New Roman" w:eastAsia="Times New Roman" w:hAnsi="Times New Roman"/>
          <w:color w:val="000000"/>
          <w:sz w:val="24"/>
          <w:szCs w:val="24"/>
        </w:rPr>
        <w:t>countries</w:t>
      </w:r>
      <w:r>
        <w:rPr>
          <w:rFonts w:ascii="Times New Roman" w:cs="Times New Roman" w:eastAsia="Times New Roman" w:hAnsi="Times New Roman"/>
          <w:color w:val="000000"/>
          <w:sz w:val="24"/>
          <w:szCs w:val="24"/>
        </w:rPr>
        <w:t xml:space="preserve"> is already a challenging task; potential legal obstacles only make things worse. According to the International Bar Association, 63% of multinational corporations violate </w:t>
      </w:r>
      <w:r>
        <w:rPr>
          <w:rFonts w:ascii="Times New Roman" w:cs="Times New Roman" w:eastAsia="Times New Roman" w:hAnsi="Times New Roman"/>
          <w:color w:val="000000"/>
          <w:sz w:val="24"/>
          <w:szCs w:val="24"/>
        </w:rPr>
        <w:t>labour</w:t>
      </w:r>
      <w:r>
        <w:rPr>
          <w:rFonts w:ascii="Times New Roman" w:cs="Times New Roman" w:eastAsia="Times New Roman" w:hAnsi="Times New Roman"/>
          <w:color w:val="000000"/>
          <w:sz w:val="24"/>
          <w:szCs w:val="24"/>
        </w:rPr>
        <w:t xml:space="preserve"> and employment regulations around the world. According to Nankervis et al. (2019), in order for enterprises to comply with different regulatory frameworks and provide a welcoming atmosphere for all employees, they must apply complex </w:t>
      </w:r>
      <w:r>
        <w:rPr>
          <w:rFonts w:ascii="Times New Roman" w:cs="Times New Roman" w:eastAsia="Times New Roman" w:hAnsi="Times New Roman"/>
          <w:color w:val="000000"/>
          <w:sz w:val="24"/>
          <w:szCs w:val="24"/>
        </w:rPr>
        <w:t xml:space="preserve">legal risk management </w:t>
      </w:r>
      <w:r>
        <w:rPr>
          <w:rFonts w:ascii="Times New Roman" w:cs="Times New Roman" w:eastAsia="Times New Roman" w:hAnsi="Times New Roman"/>
          <w:color w:val="000000"/>
          <w:sz w:val="24"/>
          <w:szCs w:val="24"/>
        </w:rPr>
        <w:t>techniques.There</w:t>
      </w:r>
      <w:r>
        <w:rPr>
          <w:rFonts w:ascii="Times New Roman" w:cs="Times New Roman" w:eastAsia="Times New Roman" w:hAnsi="Times New Roman"/>
          <w:color w:val="000000"/>
          <w:sz w:val="24"/>
          <w:szCs w:val="24"/>
        </w:rPr>
        <w:t xml:space="preserve"> are a lot of problems in the field of international human resource management right now, and they need creative yet realistic answers. In today's complicated global business climate, </w:t>
      </w:r>
      <w:r>
        <w:rPr>
          <w:rFonts w:ascii="Times New Roman" w:cs="Times New Roman" w:eastAsia="Times New Roman" w:hAnsi="Times New Roman"/>
          <w:color w:val="000000"/>
          <w:sz w:val="24"/>
          <w:szCs w:val="24"/>
        </w:rPr>
        <w:t>organisations</w:t>
      </w:r>
      <w:r>
        <w:rPr>
          <w:rFonts w:ascii="Times New Roman" w:cs="Times New Roman" w:eastAsia="Times New Roman" w:hAnsi="Times New Roman"/>
          <w:color w:val="000000"/>
          <w:sz w:val="24"/>
          <w:szCs w:val="24"/>
        </w:rPr>
        <w:t xml:space="preserve"> face obstacles like ethical traditions, cultural differences, trends in remote work, and human shortages. </w:t>
      </w:r>
    </w:p>
    <w:p>
      <w:pPr>
        <w:pStyle w:val="style0"/>
        <w:pBdr>
          <w:left w:val="nil"/>
          <w:right w:val="nil"/>
          <w:top w:val="nil"/>
          <w:bottom w:val="nil"/>
          <w:between w:val="nil"/>
        </w:pBdr>
        <w:spacing w:lineRule="auto" w:line="360"/>
        <w:jc w:val="both"/>
        <w:rPr>
          <w:rFonts w:ascii="Times New Roman" w:cs="Times New Roman" w:eastAsia="Times New Roman" w:hAnsi="Times New Roman"/>
          <w:color w:val="000000"/>
          <w:sz w:val="24"/>
          <w:szCs w:val="24"/>
        </w:rPr>
      </w:pPr>
    </w:p>
    <w:p>
      <w:pPr>
        <w:pStyle w:val="style0"/>
        <w:pBdr>
          <w:left w:val="nil"/>
          <w:right w:val="nil"/>
          <w:top w:val="nil"/>
          <w:bottom w:val="nil"/>
          <w:between w:val="nil"/>
        </w:pBdr>
        <w:spacing w:lineRule="auto" w:line="360"/>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To solve these challenges, they must employ data-driven strategies. The next sections will offer a thorough examination of all aspects of cross-border HRM. The fundamental objective of this study is to identify the ways in which these difficulties appear in the unique settings of India and Australia.</w:t>
      </w:r>
    </w:p>
    <w:p>
      <w:pPr>
        <w:pStyle w:val="style0"/>
        <w:pBdr>
          <w:left w:val="nil"/>
          <w:right w:val="nil"/>
          <w:top w:val="nil"/>
          <w:bottom w:val="nil"/>
          <w:between w:val="nil"/>
        </w:pBdr>
        <w:spacing w:lineRule="auto" w:line="360"/>
        <w:jc w:val="both"/>
        <w:rPr>
          <w:rFonts w:ascii="Times New Roman" w:cs="Times New Roman" w:eastAsia="Times New Roman" w:hAnsi="Times New Roman"/>
          <w:color w:val="000000"/>
          <w:sz w:val="24"/>
          <w:szCs w:val="24"/>
        </w:rPr>
      </w:pPr>
    </w:p>
    <w:bookmarkStart w:id="8" w:name="_4d34og8" w:colFirst="0" w:colLast="0"/>
    <w:bookmarkEnd w:id="8"/>
    <w:p>
      <w:pPr>
        <w:pStyle w:val="style2"/>
        <w:rPr/>
      </w:pPr>
      <w:r>
        <w:t>Ethical Consideration</w:t>
      </w:r>
    </w:p>
    <w:p>
      <w:pPr>
        <w:pStyle w:val="style0"/>
        <w:pBdr>
          <w:left w:val="nil"/>
          <w:right w:val="nil"/>
          <w:top w:val="nil"/>
          <w:bottom w:val="nil"/>
          <w:between w:val="nil"/>
        </w:pBdr>
        <w:spacing w:lineRule="auto" w:line="360"/>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 xml:space="preserve">The ethical aspects of IHRM receive a great deal of attention. They lay out a set of principles that companies doing business on a global scale should adhere to. This article will take a look at the many ethical problems that global HRM faces, breaking them down into their component parts and the effects they have (Banfield, Kay, and Royles, 2018). In order to engage in ethical human rights management on a global scale, it is imperative to advocate for equitable </w:t>
      </w:r>
      <w:r>
        <w:rPr>
          <w:rFonts w:ascii="Times New Roman" w:cs="Times New Roman" w:eastAsia="Times New Roman" w:hAnsi="Times New Roman"/>
          <w:color w:val="000000"/>
          <w:sz w:val="24"/>
          <w:szCs w:val="24"/>
        </w:rPr>
        <w:t>labour</w:t>
      </w:r>
      <w:r>
        <w:rPr>
          <w:rFonts w:ascii="Times New Roman" w:cs="Times New Roman" w:eastAsia="Times New Roman" w:hAnsi="Times New Roman"/>
          <w:color w:val="000000"/>
          <w:sz w:val="24"/>
          <w:szCs w:val="24"/>
        </w:rPr>
        <w:t xml:space="preserve"> practices and human rights in diverse national and cultural contexts. </w:t>
      </w:r>
      <w:r>
        <w:rPr>
          <w:rFonts w:ascii="Times New Roman" w:cs="Times New Roman" w:eastAsia="Times New Roman" w:hAnsi="Times New Roman"/>
          <w:color w:val="000000"/>
          <w:sz w:val="24"/>
          <w:szCs w:val="24"/>
        </w:rPr>
        <w:t>Organisations</w:t>
      </w:r>
      <w:r>
        <w:rPr>
          <w:rFonts w:ascii="Times New Roman" w:cs="Times New Roman" w:eastAsia="Times New Roman" w:hAnsi="Times New Roman"/>
          <w:color w:val="000000"/>
          <w:sz w:val="24"/>
          <w:szCs w:val="24"/>
        </w:rPr>
        <w:t xml:space="preserve"> encounter a significant obstacle when attempting to reconcile the distinct sociocultural characteristics of every operational site with globally </w:t>
      </w:r>
      <w:r>
        <w:rPr>
          <w:rFonts w:ascii="Times New Roman" w:cs="Times New Roman" w:eastAsia="Times New Roman" w:hAnsi="Times New Roman"/>
          <w:color w:val="000000"/>
          <w:sz w:val="24"/>
          <w:szCs w:val="24"/>
        </w:rPr>
        <w:t>recognised</w:t>
      </w:r>
      <w:r>
        <w:rPr>
          <w:rFonts w:ascii="Times New Roman" w:cs="Times New Roman" w:eastAsia="Times New Roman" w:hAnsi="Times New Roman"/>
          <w:color w:val="000000"/>
          <w:sz w:val="24"/>
          <w:szCs w:val="24"/>
        </w:rPr>
        <w:t xml:space="preserve"> </w:t>
      </w:r>
      <w:r>
        <w:rPr>
          <w:rFonts w:ascii="Times New Roman" w:cs="Times New Roman" w:eastAsia="Times New Roman" w:hAnsi="Times New Roman"/>
          <w:color w:val="000000"/>
          <w:sz w:val="24"/>
          <w:szCs w:val="24"/>
        </w:rPr>
        <w:t>labour</w:t>
      </w:r>
      <w:r>
        <w:rPr>
          <w:rFonts w:ascii="Times New Roman" w:cs="Times New Roman" w:eastAsia="Times New Roman" w:hAnsi="Times New Roman"/>
          <w:color w:val="000000"/>
          <w:sz w:val="24"/>
          <w:szCs w:val="24"/>
        </w:rPr>
        <w:t xml:space="preserve"> standards (</w:t>
      </w:r>
      <w:r>
        <w:rPr>
          <w:rFonts w:ascii="Times New Roman" w:cs="Times New Roman" w:eastAsia="Times New Roman" w:hAnsi="Times New Roman"/>
          <w:color w:val="000000"/>
          <w:sz w:val="24"/>
          <w:szCs w:val="24"/>
        </w:rPr>
        <w:t>Pattanayak</w:t>
      </w:r>
      <w:r>
        <w:rPr>
          <w:rFonts w:ascii="Times New Roman" w:cs="Times New Roman" w:eastAsia="Times New Roman" w:hAnsi="Times New Roman"/>
          <w:color w:val="000000"/>
          <w:sz w:val="24"/>
          <w:szCs w:val="24"/>
        </w:rPr>
        <w:t xml:space="preserve">, 2020). According to the International </w:t>
      </w:r>
      <w:r>
        <w:rPr>
          <w:rFonts w:ascii="Times New Roman" w:cs="Times New Roman" w:eastAsia="Times New Roman" w:hAnsi="Times New Roman"/>
          <w:color w:val="000000"/>
          <w:sz w:val="24"/>
          <w:szCs w:val="24"/>
        </w:rPr>
        <w:t>Labour</w:t>
      </w:r>
      <w:r>
        <w:rPr>
          <w:rFonts w:ascii="Times New Roman" w:cs="Times New Roman" w:eastAsia="Times New Roman" w:hAnsi="Times New Roman"/>
          <w:color w:val="000000"/>
          <w:sz w:val="24"/>
          <w:szCs w:val="24"/>
        </w:rPr>
        <w:t xml:space="preserve"> </w:t>
      </w:r>
      <w:r>
        <w:rPr>
          <w:rFonts w:ascii="Times New Roman" w:cs="Times New Roman" w:eastAsia="Times New Roman" w:hAnsi="Times New Roman"/>
          <w:color w:val="000000"/>
          <w:sz w:val="24"/>
          <w:szCs w:val="24"/>
        </w:rPr>
        <w:t>Organisation</w:t>
      </w:r>
      <w:r>
        <w:rPr>
          <w:rFonts w:ascii="Times New Roman" w:cs="Times New Roman" w:eastAsia="Times New Roman" w:hAnsi="Times New Roman"/>
          <w:color w:val="000000"/>
          <w:sz w:val="24"/>
          <w:szCs w:val="24"/>
        </w:rPr>
        <w:t xml:space="preserve"> (ILO), approximately 25 million individuals are enslaved; therefore, this moral obligation must be fulfilled immediately. As a precaution against these types of assaults, businesses ought to establish stringent guidelines for ethical hiring, transparent supply chains, and exhaustive investigations.</w:t>
      </w:r>
    </w:p>
    <w:p>
      <w:pPr>
        <w:pStyle w:val="style0"/>
        <w:pBdr>
          <w:left w:val="nil"/>
          <w:right w:val="nil"/>
          <w:top w:val="nil"/>
          <w:bottom w:val="nil"/>
          <w:between w:val="nil"/>
        </w:pBdr>
        <w:spacing w:lineRule="auto" w:line="360"/>
        <w:jc w:val="both"/>
        <w:rPr>
          <w:rFonts w:ascii="Times New Roman" w:cs="Times New Roman" w:eastAsia="Times New Roman" w:hAnsi="Times New Roman"/>
          <w:color w:val="000000"/>
          <w:sz w:val="24"/>
          <w:szCs w:val="24"/>
        </w:rPr>
      </w:pPr>
    </w:p>
    <w:p>
      <w:pPr>
        <w:pStyle w:val="style0"/>
        <w:pBdr>
          <w:left w:val="nil"/>
          <w:right w:val="nil"/>
          <w:top w:val="nil"/>
          <w:bottom w:val="nil"/>
          <w:between w:val="nil"/>
        </w:pBdr>
        <w:spacing w:lineRule="auto" w:line="360"/>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 xml:space="preserve">An ethical framework for International Human Resource Management (IHRM) must incorporate regulations that prohibit corruption and ensure fairness. Corruption is pervasive in numerous developing nations, posing operational challenges for businesses and endangering the well-being and welfare of employees (Stone, Cox, and Gavin, 2020). Transparency International discovered that corruption was prevalent in the majority of the countries it </w:t>
      </w:r>
      <w:r>
        <w:rPr>
          <w:rFonts w:ascii="Times New Roman" w:cs="Times New Roman" w:eastAsia="Times New Roman" w:hAnsi="Times New Roman"/>
          <w:color w:val="000000"/>
          <w:sz w:val="24"/>
          <w:szCs w:val="24"/>
        </w:rPr>
        <w:t>analysed</w:t>
      </w:r>
      <w:r>
        <w:rPr>
          <w:rFonts w:ascii="Times New Roman" w:cs="Times New Roman" w:eastAsia="Times New Roman" w:hAnsi="Times New Roman"/>
          <w:color w:val="000000"/>
          <w:sz w:val="24"/>
          <w:szCs w:val="24"/>
        </w:rPr>
        <w:t xml:space="preserve">, with 57% of those countries having Corruption Perceptions Index values below 50. Employers can mitigate the dangers associated with corrupt situations through the education of personnel on how to conduct </w:t>
      </w:r>
      <w:r>
        <w:rPr>
          <w:rFonts w:ascii="Times New Roman" w:cs="Times New Roman" w:eastAsia="Times New Roman" w:hAnsi="Times New Roman"/>
          <w:color w:val="000000"/>
          <w:sz w:val="24"/>
          <w:szCs w:val="24"/>
        </w:rPr>
        <w:t>themselves ethically on the job, implement sound business practices, and adhere to stringent anti-corruption protocols.</w:t>
      </w:r>
    </w:p>
    <w:p>
      <w:pPr>
        <w:pStyle w:val="style0"/>
        <w:pBdr>
          <w:left w:val="nil"/>
          <w:right w:val="nil"/>
          <w:top w:val="nil"/>
          <w:bottom w:val="nil"/>
          <w:between w:val="nil"/>
        </w:pBdr>
        <w:spacing w:lineRule="auto" w:line="360"/>
        <w:jc w:val="both"/>
        <w:rPr>
          <w:rFonts w:ascii="Times New Roman" w:cs="Times New Roman" w:eastAsia="Times New Roman" w:hAnsi="Times New Roman"/>
          <w:color w:val="000000"/>
          <w:sz w:val="24"/>
          <w:szCs w:val="24"/>
        </w:rPr>
      </w:pPr>
    </w:p>
    <w:p>
      <w:pPr>
        <w:pStyle w:val="style0"/>
        <w:pBdr>
          <w:left w:val="nil"/>
          <w:right w:val="nil"/>
          <w:top w:val="nil"/>
          <w:bottom w:val="nil"/>
          <w:between w:val="nil"/>
        </w:pBdr>
        <w:spacing w:lineRule="auto" w:line="360"/>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 xml:space="preserve">Now that so many individuals </w:t>
      </w:r>
      <w:r>
        <w:rPr>
          <w:rFonts w:ascii="Times New Roman" w:cs="Times New Roman" w:eastAsia="Times New Roman" w:hAnsi="Times New Roman"/>
          <w:color w:val="000000"/>
          <w:sz w:val="24"/>
          <w:szCs w:val="24"/>
        </w:rPr>
        <w:t>utilise</w:t>
      </w:r>
      <w:r>
        <w:rPr>
          <w:rFonts w:ascii="Times New Roman" w:cs="Times New Roman" w:eastAsia="Times New Roman" w:hAnsi="Times New Roman"/>
          <w:color w:val="000000"/>
          <w:sz w:val="24"/>
          <w:szCs w:val="24"/>
        </w:rPr>
        <w:t xml:space="preserve"> digital technologies, safeguarding the personal information and data of employees must be a top priority. HR responsibilities, such as performance monitoring and data analytics, are increasingly being carried out online. This makes it safer than ever to safeguard the private information of employees (Paik, Lee, and Pak, 2019). Gartner research indicates that an overwhelming ninety percent of HR executives concur that protecting the privacy of employees' information is critical. International Human Resource Management (IHRM) ethical practices exemplify the establishment of robust data protection systems, promotion of transparent dialogues regarding data usage, and enforcement of data privacy regulations as means to foster confidence and safeguard individuals' rights (</w:t>
      </w:r>
      <w:r>
        <w:rPr>
          <w:rFonts w:ascii="Times New Roman" w:cs="Times New Roman" w:eastAsia="Times New Roman" w:hAnsi="Times New Roman"/>
          <w:color w:val="000000"/>
          <w:sz w:val="24"/>
          <w:szCs w:val="24"/>
        </w:rPr>
        <w:t>Klikauer</w:t>
      </w:r>
      <w:r>
        <w:rPr>
          <w:rFonts w:ascii="Times New Roman" w:cs="Times New Roman" w:eastAsia="Times New Roman" w:hAnsi="Times New Roman"/>
          <w:color w:val="000000"/>
          <w:sz w:val="24"/>
          <w:szCs w:val="24"/>
        </w:rPr>
        <w:t>, 2022).</w:t>
      </w:r>
    </w:p>
    <w:p>
      <w:pPr>
        <w:pStyle w:val="style0"/>
        <w:pBdr>
          <w:left w:val="nil"/>
          <w:right w:val="nil"/>
          <w:top w:val="nil"/>
          <w:bottom w:val="nil"/>
          <w:between w:val="nil"/>
        </w:pBdr>
        <w:spacing w:lineRule="auto" w:line="360"/>
        <w:jc w:val="both"/>
        <w:rPr>
          <w:rFonts w:ascii="Times New Roman" w:cs="Times New Roman" w:eastAsia="Times New Roman" w:hAnsi="Times New Roman"/>
          <w:color w:val="000000"/>
          <w:sz w:val="24"/>
          <w:szCs w:val="24"/>
        </w:rPr>
      </w:pPr>
    </w:p>
    <w:p>
      <w:pPr>
        <w:pStyle w:val="style0"/>
        <w:pBdr>
          <w:left w:val="nil"/>
          <w:right w:val="nil"/>
          <w:top w:val="nil"/>
          <w:bottom w:val="nil"/>
          <w:between w:val="nil"/>
        </w:pBdr>
        <w:spacing w:lineRule="auto" w:line="360"/>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 xml:space="preserve">Equally significant are the ethical dilemmas that may arise as a result of increased workplace diversity and inclusion. Each employee is entitled to a work environment in which they are able to perform their duties without hindrance on account of their nationality. An expanding body of evidence indicates that </w:t>
      </w:r>
      <w:r>
        <w:rPr>
          <w:rFonts w:ascii="Times New Roman" w:cs="Times New Roman" w:eastAsia="Times New Roman" w:hAnsi="Times New Roman"/>
          <w:color w:val="000000"/>
          <w:sz w:val="24"/>
          <w:szCs w:val="24"/>
        </w:rPr>
        <w:t>organisations</w:t>
      </w:r>
      <w:r>
        <w:rPr>
          <w:rFonts w:ascii="Times New Roman" w:cs="Times New Roman" w:eastAsia="Times New Roman" w:hAnsi="Times New Roman"/>
          <w:color w:val="000000"/>
          <w:sz w:val="24"/>
          <w:szCs w:val="24"/>
        </w:rPr>
        <w:t xml:space="preserve"> benefit from inclusive and diverse workforces. Therefore, it is more morally significant, according to </w:t>
      </w:r>
      <w:r>
        <w:rPr>
          <w:rFonts w:ascii="Times New Roman" w:cs="Times New Roman" w:eastAsia="Times New Roman" w:hAnsi="Times New Roman"/>
          <w:color w:val="000000"/>
          <w:sz w:val="24"/>
          <w:szCs w:val="24"/>
        </w:rPr>
        <w:t>Przytua</w:t>
      </w:r>
      <w:r>
        <w:rPr>
          <w:rFonts w:ascii="Times New Roman" w:cs="Times New Roman" w:eastAsia="Times New Roman" w:hAnsi="Times New Roman"/>
          <w:color w:val="000000"/>
          <w:sz w:val="24"/>
          <w:szCs w:val="24"/>
        </w:rPr>
        <w:t xml:space="preserve">, Strzelec, and </w:t>
      </w:r>
      <w:r>
        <w:rPr>
          <w:rFonts w:ascii="Times New Roman" w:cs="Times New Roman" w:eastAsia="Times New Roman" w:hAnsi="Times New Roman"/>
          <w:color w:val="000000"/>
          <w:sz w:val="24"/>
          <w:szCs w:val="24"/>
        </w:rPr>
        <w:t>Krysiska-Kociaska</w:t>
      </w:r>
      <w:r>
        <w:rPr>
          <w:rFonts w:ascii="Times New Roman" w:cs="Times New Roman" w:eastAsia="Times New Roman" w:hAnsi="Times New Roman"/>
          <w:color w:val="000000"/>
          <w:sz w:val="24"/>
          <w:szCs w:val="24"/>
        </w:rPr>
        <w:t xml:space="preserve"> (2020), to create such conditions. Ethical principles in international human resource management (IHRM) encompass not only the practice of bias-free recruitment, but also the establishment of universally applicable standards and the promotion of an inclusive atmosphere.</w:t>
      </w:r>
    </w:p>
    <w:p>
      <w:pPr>
        <w:pStyle w:val="style0"/>
        <w:pBdr>
          <w:left w:val="nil"/>
          <w:right w:val="nil"/>
          <w:top w:val="nil"/>
          <w:bottom w:val="nil"/>
          <w:between w:val="nil"/>
        </w:pBdr>
        <w:spacing w:lineRule="auto" w:line="360"/>
        <w:jc w:val="both"/>
        <w:rPr>
          <w:rFonts w:ascii="Times New Roman" w:cs="Times New Roman" w:eastAsia="Times New Roman" w:hAnsi="Times New Roman"/>
          <w:color w:val="000000"/>
          <w:sz w:val="24"/>
          <w:szCs w:val="24"/>
        </w:rPr>
      </w:pPr>
    </w:p>
    <w:p>
      <w:pPr>
        <w:pStyle w:val="style0"/>
        <w:pBdr>
          <w:left w:val="nil"/>
          <w:right w:val="nil"/>
          <w:top w:val="nil"/>
          <w:bottom w:val="nil"/>
          <w:between w:val="nil"/>
        </w:pBdr>
        <w:spacing w:lineRule="auto" w:line="360"/>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 xml:space="preserve">Adhering to these principles entails more than mere compliance with legal requirements. Businesses must ensure that their employees consistently think critically and act appropriately in today's interconnected world; they should also be held completely accountable for their actions. What relevance these moral concerns have to the unique circumstances in Australia and India will be discussed in the subsequent sections (Smerek et al., 2021). Although international HR management is not widely </w:t>
      </w:r>
      <w:r>
        <w:rPr>
          <w:rFonts w:ascii="Times New Roman" w:cs="Times New Roman" w:eastAsia="Times New Roman" w:hAnsi="Times New Roman"/>
          <w:color w:val="000000"/>
          <w:sz w:val="24"/>
          <w:szCs w:val="24"/>
        </w:rPr>
        <w:t>recognised</w:t>
      </w:r>
      <w:r>
        <w:rPr>
          <w:rFonts w:ascii="Times New Roman" w:cs="Times New Roman" w:eastAsia="Times New Roman" w:hAnsi="Times New Roman"/>
          <w:color w:val="000000"/>
          <w:sz w:val="24"/>
          <w:szCs w:val="24"/>
        </w:rPr>
        <w:t>, this article will shed light on the subject.</w:t>
      </w:r>
    </w:p>
    <w:p>
      <w:pPr>
        <w:pStyle w:val="style0"/>
        <w:pBdr>
          <w:left w:val="nil"/>
          <w:right w:val="nil"/>
          <w:top w:val="nil"/>
          <w:bottom w:val="nil"/>
          <w:between w:val="nil"/>
        </w:pBdr>
        <w:spacing w:lineRule="auto" w:line="360"/>
        <w:jc w:val="both"/>
        <w:rPr>
          <w:rFonts w:ascii="Times New Roman" w:cs="Times New Roman" w:eastAsia="Times New Roman" w:hAnsi="Times New Roman"/>
          <w:color w:val="000000"/>
          <w:sz w:val="24"/>
          <w:szCs w:val="24"/>
        </w:rPr>
      </w:pPr>
    </w:p>
    <w:p>
      <w:pPr>
        <w:pStyle w:val="style0"/>
        <w:pBdr>
          <w:left w:val="nil"/>
          <w:right w:val="nil"/>
          <w:top w:val="nil"/>
          <w:bottom w:val="nil"/>
          <w:between w:val="nil"/>
        </w:pBdr>
        <w:spacing w:lineRule="auto" w:line="360"/>
        <w:jc w:val="both"/>
        <w:rPr>
          <w:rFonts w:ascii="Times New Roman" w:cs="Times New Roman" w:eastAsia="Times New Roman" w:hAnsi="Times New Roman"/>
          <w:color w:val="000000"/>
          <w:sz w:val="24"/>
          <w:szCs w:val="24"/>
        </w:rPr>
      </w:pPr>
    </w:p>
    <w:bookmarkStart w:id="9" w:name="_2s8eyo1" w:colFirst="0" w:colLast="0"/>
    <w:bookmarkEnd w:id="9"/>
    <w:p>
      <w:pPr>
        <w:pStyle w:val="style1"/>
        <w:rPr/>
      </w:pPr>
      <w:r>
        <w:t>Institutional Arrangements in Australia and India</w:t>
      </w:r>
    </w:p>
    <w:p>
      <w:pPr>
        <w:pStyle w:val="style0"/>
        <w:pBdr>
          <w:left w:val="nil"/>
          <w:right w:val="nil"/>
          <w:top w:val="nil"/>
          <w:bottom w:val="nil"/>
          <w:between w:val="nil"/>
        </w:pBdr>
        <w:spacing w:lineRule="auto" w:line="360"/>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The greatest approach to understand how to do IHRM is to look at how institutions in other nations execute their initiatives. The present institutional structures in Australia and India are included for this reason. This lays the groundwork for a closer inspection (Nixon, 2019). According to the International Human Resource Management (IHRM) paradigm, the institutional framework and systems of a nation have an effect on its human resource environment. Many HR tasks are significantly affected by these agreements (</w:t>
      </w:r>
      <w:r>
        <w:rPr>
          <w:rFonts w:ascii="Times New Roman" w:cs="Times New Roman" w:eastAsia="Times New Roman" w:hAnsi="Times New Roman"/>
          <w:color w:val="000000"/>
          <w:sz w:val="24"/>
          <w:szCs w:val="24"/>
        </w:rPr>
        <w:t>Bonache</w:t>
      </w:r>
      <w:r>
        <w:rPr>
          <w:rFonts w:ascii="Times New Roman" w:cs="Times New Roman" w:eastAsia="Times New Roman" w:hAnsi="Times New Roman"/>
          <w:color w:val="000000"/>
          <w:sz w:val="24"/>
          <w:szCs w:val="24"/>
        </w:rPr>
        <w:t xml:space="preserve"> and </w:t>
      </w:r>
      <w:r>
        <w:rPr>
          <w:rFonts w:ascii="Times New Roman" w:cs="Times New Roman" w:eastAsia="Times New Roman" w:hAnsi="Times New Roman"/>
          <w:color w:val="000000"/>
          <w:sz w:val="24"/>
          <w:szCs w:val="24"/>
        </w:rPr>
        <w:t>Festing</w:t>
      </w:r>
      <w:r>
        <w:rPr>
          <w:rFonts w:ascii="Times New Roman" w:cs="Times New Roman" w:eastAsia="Times New Roman" w:hAnsi="Times New Roman"/>
          <w:color w:val="000000"/>
          <w:sz w:val="24"/>
          <w:szCs w:val="24"/>
        </w:rPr>
        <w:t>, 2020). Union operations, employee welfare, development and training, and recruiting all fit under these categories.</w:t>
      </w:r>
    </w:p>
    <w:p>
      <w:pPr>
        <w:pStyle w:val="style0"/>
        <w:pBdr>
          <w:left w:val="nil"/>
          <w:right w:val="nil"/>
          <w:top w:val="nil"/>
          <w:bottom w:val="nil"/>
          <w:between w:val="nil"/>
        </w:pBdr>
        <w:spacing w:lineRule="auto" w:line="360"/>
        <w:jc w:val="both"/>
        <w:rPr>
          <w:rFonts w:ascii="Times New Roman" w:cs="Times New Roman" w:eastAsia="Times New Roman" w:hAnsi="Times New Roman"/>
          <w:color w:val="000000"/>
          <w:sz w:val="24"/>
          <w:szCs w:val="24"/>
        </w:rPr>
      </w:pPr>
    </w:p>
    <w:p>
      <w:pPr>
        <w:pStyle w:val="style0"/>
        <w:pBdr>
          <w:left w:val="nil"/>
          <w:right w:val="nil"/>
          <w:top w:val="nil"/>
          <w:bottom w:val="nil"/>
          <w:between w:val="nil"/>
        </w:pBdr>
        <w:spacing w:lineRule="auto" w:line="360"/>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 xml:space="preserve">Due to the length of time that its government has been operational, Australia can be considered a developed nation. What makes this structure stand out are the high standards of work, the regular job contracts, and the many opportunities for professional advancement. It is checked by the Australian Bureau of Statistics to see what the typical full-time worker's salary was in November 2022 (Humphrys, 2018). All of this data was collected using the normal time range. The sum proposed demonstrates the nation's sincere desire to pay its citizens a living wage. The Fair </w:t>
      </w:r>
      <w:r>
        <w:rPr>
          <w:rFonts w:ascii="Times New Roman" w:cs="Times New Roman" w:eastAsia="Times New Roman" w:hAnsi="Times New Roman"/>
          <w:color w:val="000000"/>
          <w:sz w:val="24"/>
          <w:szCs w:val="24"/>
        </w:rPr>
        <w:t>Labour</w:t>
      </w:r>
      <w:r>
        <w:rPr>
          <w:rFonts w:ascii="Times New Roman" w:cs="Times New Roman" w:eastAsia="Times New Roman" w:hAnsi="Times New Roman"/>
          <w:color w:val="000000"/>
          <w:sz w:val="24"/>
          <w:szCs w:val="24"/>
        </w:rPr>
        <w:t xml:space="preserve"> Commission is one of several government agencies that campaigns for worker rights. Additionally, it is crucial to discuss the significant impact of the Australian Council of Trade Unions (ACTU) on the struggle for workers' rights (Van der Velden, 2021). </w:t>
      </w:r>
    </w:p>
    <w:p>
      <w:pPr>
        <w:pStyle w:val="style0"/>
        <w:pBdr>
          <w:left w:val="nil"/>
          <w:right w:val="nil"/>
          <w:top w:val="nil"/>
          <w:bottom w:val="nil"/>
          <w:between w:val="nil"/>
        </w:pBdr>
        <w:spacing w:lineRule="auto" w:line="360"/>
        <w:jc w:val="both"/>
        <w:rPr>
          <w:rFonts w:ascii="Times New Roman" w:cs="Times New Roman" w:eastAsia="Times New Roman" w:hAnsi="Times New Roman"/>
          <w:color w:val="000000"/>
          <w:sz w:val="24"/>
          <w:szCs w:val="24"/>
        </w:rPr>
      </w:pPr>
    </w:p>
    <w:p>
      <w:pPr>
        <w:pStyle w:val="style0"/>
        <w:pBdr>
          <w:left w:val="nil"/>
          <w:right w:val="nil"/>
          <w:top w:val="nil"/>
          <w:bottom w:val="nil"/>
          <w:between w:val="nil"/>
        </w:pBdr>
        <w:spacing w:lineRule="auto" w:line="360"/>
        <w:jc w:val="both"/>
        <w:rPr>
          <w:rFonts w:ascii="Times New Roman" w:cs="Times New Roman" w:eastAsia="Times New Roman" w:hAnsi="Times New Roman"/>
          <w:color w:val="000000"/>
          <w:sz w:val="24"/>
          <w:szCs w:val="24"/>
        </w:rPr>
      </w:pPr>
    </w:p>
    <w:p>
      <w:pPr>
        <w:pStyle w:val="style0"/>
        <w:pBdr>
          <w:left w:val="nil"/>
          <w:right w:val="nil"/>
          <w:top w:val="nil"/>
          <w:bottom w:val="nil"/>
          <w:between w:val="nil"/>
        </w:pBdr>
        <w:spacing w:lineRule="auto" w:line="360"/>
        <w:jc w:val="center"/>
        <w:rPr>
          <w:rFonts w:ascii="Times New Roman" w:cs="Times New Roman" w:eastAsia="Times New Roman" w:hAnsi="Times New Roman"/>
          <w:color w:val="000000"/>
          <w:sz w:val="24"/>
          <w:szCs w:val="24"/>
        </w:rPr>
      </w:pPr>
      <w:r>
        <w:rPr>
          <w:rFonts w:ascii="Times New Roman" w:cs="Times New Roman" w:eastAsia="Times New Roman" w:hAnsi="Times New Roman"/>
          <w:noProof/>
          <w:color w:val="000000"/>
          <w:sz w:val="24"/>
          <w:szCs w:val="24"/>
        </w:rPr>
        <w:drawing>
          <wp:inline distL="0" distT="0" distB="0" distR="0">
            <wp:extent cx="5943600" cy="2159000"/>
            <wp:effectExtent l="0" t="0" r="0" b="0"/>
            <wp:docPr id="1028" name="image3.png"/>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 name="image3.png"/>
                    <pic:cNvPicPr/>
                  </pic:nvPicPr>
                  <pic:blipFill>
                    <a:blip r:embed="rId4" cstate="print"/>
                    <a:srcRect l="0" t="0" r="0" b="0"/>
                    <a:stretch/>
                  </pic:blipFill>
                  <pic:spPr>
                    <a:xfrm rot="0">
                      <a:off x="0" y="0"/>
                      <a:ext cx="5943600" cy="2159000"/>
                    </a:xfrm>
                    <a:prstGeom prst="rect"/>
                    <a:ln cmpd="sng" cap="flat" w="9525">
                      <a:solidFill>
                        <a:srgbClr val="000000"/>
                      </a:solidFill>
                      <a:prstDash val="solid"/>
                      <a:round/>
                      <a:headEnd/>
                      <a:tailEnd/>
                    </a:ln>
                  </pic:spPr>
                </pic:pic>
              </a:graphicData>
            </a:graphic>
          </wp:inline>
        </w:drawing>
      </w:r>
    </w:p>
    <w:p>
      <w:pPr>
        <w:pStyle w:val="style0"/>
        <w:pBdr>
          <w:left w:val="nil"/>
          <w:right w:val="nil"/>
          <w:top w:val="nil"/>
          <w:bottom w:val="nil"/>
          <w:between w:val="nil"/>
        </w:pBdr>
        <w:spacing w:lineRule="auto" w:line="360"/>
        <w:jc w:val="center"/>
        <w:rPr>
          <w:rFonts w:ascii="Times New Roman" w:cs="Times New Roman" w:eastAsia="Times New Roman" w:hAnsi="Times New Roman"/>
          <w:b/>
          <w:color w:val="000000"/>
          <w:sz w:val="24"/>
          <w:szCs w:val="24"/>
        </w:rPr>
      </w:pPr>
      <w:r>
        <w:rPr>
          <w:rFonts w:ascii="Times New Roman" w:cs="Times New Roman" w:eastAsia="Times New Roman" w:hAnsi="Times New Roman"/>
          <w:b/>
          <w:color w:val="000000"/>
          <w:sz w:val="24"/>
          <w:szCs w:val="24"/>
        </w:rPr>
        <w:t>Fig: ACTU</w:t>
      </w:r>
    </w:p>
    <w:p>
      <w:pPr>
        <w:pStyle w:val="style0"/>
        <w:pBdr>
          <w:left w:val="nil"/>
          <w:right w:val="nil"/>
          <w:top w:val="nil"/>
          <w:bottom w:val="nil"/>
          <w:between w:val="nil"/>
        </w:pBdr>
        <w:spacing w:lineRule="auto" w:line="360"/>
        <w:jc w:val="center"/>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Source: (ACTU, 2023)</w:t>
      </w:r>
    </w:p>
    <w:p>
      <w:pPr>
        <w:pStyle w:val="style0"/>
        <w:pBdr>
          <w:left w:val="nil"/>
          <w:right w:val="nil"/>
          <w:top w:val="nil"/>
          <w:bottom w:val="nil"/>
          <w:between w:val="nil"/>
        </w:pBdr>
        <w:spacing w:lineRule="auto" w:line="360"/>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 xml:space="preserve">The institutional structure of India distinguishes it from other developing nations. The complex legal framework governing employment comprises numerous statutes and regulations; this is due to the fact that employment laws vary from country to country. India has implemented several social security schemes, one of which is the Employees' Provident Fund (EPF) Scheme. The enrollment figure stands at an estimated 218 million individuals, as reported by the Ministry of </w:t>
      </w:r>
      <w:r>
        <w:rPr>
          <w:rFonts w:ascii="Times New Roman" w:cs="Times New Roman" w:eastAsia="Times New Roman" w:hAnsi="Times New Roman"/>
          <w:color w:val="000000"/>
          <w:sz w:val="24"/>
          <w:szCs w:val="24"/>
        </w:rPr>
        <w:t>Labour</w:t>
      </w:r>
      <w:r>
        <w:rPr>
          <w:rFonts w:ascii="Times New Roman" w:cs="Times New Roman" w:eastAsia="Times New Roman" w:hAnsi="Times New Roman"/>
          <w:color w:val="000000"/>
          <w:sz w:val="24"/>
          <w:szCs w:val="24"/>
        </w:rPr>
        <w:t xml:space="preserve"> and Employment. The Employee State Insurance Corporation (ESIC) is an Indian government agency that provides its employees with health insurance in addition to various financial and cultural advantages (Yates and Ewer, 2019</w:t>
      </w:r>
      <w:r>
        <w:rPr>
          <w:rFonts w:ascii="Times New Roman" w:cs="Times New Roman" w:eastAsia="Times New Roman" w:hAnsi="Times New Roman"/>
          <w:color w:val="000000"/>
          <w:sz w:val="24"/>
          <w:szCs w:val="24"/>
        </w:rPr>
        <w:t>)..</w:t>
      </w:r>
      <w:r>
        <w:rPr>
          <w:rFonts w:ascii="Times New Roman" w:cs="Times New Roman" w:eastAsia="Times New Roman" w:hAnsi="Times New Roman"/>
          <w:color w:val="000000"/>
          <w:sz w:val="24"/>
          <w:szCs w:val="24"/>
        </w:rPr>
        <w:t xml:space="preserve"> The establishment of employee unions represents a progressive development within the political landscape of India. Further extending beyond national borders, this movement is substantiated by historical and economic justifications.</w:t>
      </w:r>
    </w:p>
    <w:p>
      <w:pPr>
        <w:pStyle w:val="style0"/>
        <w:pBdr>
          <w:left w:val="nil"/>
          <w:right w:val="nil"/>
          <w:top w:val="nil"/>
          <w:bottom w:val="nil"/>
          <w:between w:val="nil"/>
        </w:pBdr>
        <w:spacing w:lineRule="auto" w:line="360"/>
        <w:jc w:val="both"/>
        <w:rPr>
          <w:rFonts w:ascii="Times New Roman" w:cs="Times New Roman" w:eastAsia="Times New Roman" w:hAnsi="Times New Roman"/>
          <w:color w:val="000000"/>
          <w:sz w:val="24"/>
          <w:szCs w:val="24"/>
        </w:rPr>
      </w:pPr>
    </w:p>
    <w:bookmarkStart w:id="10" w:name="_17dp8vu" w:colFirst="0" w:colLast="0"/>
    <w:bookmarkEnd w:id="10"/>
    <w:p>
      <w:pPr>
        <w:pStyle w:val="style2"/>
        <w:rPr/>
      </w:pPr>
      <w:r>
        <w:t>Australia Institutional Analysis</w:t>
      </w:r>
    </w:p>
    <w:p>
      <w:pPr>
        <w:pStyle w:val="style0"/>
        <w:pBdr>
          <w:left w:val="nil"/>
          <w:right w:val="nil"/>
          <w:top w:val="nil"/>
          <w:bottom w:val="nil"/>
          <w:between w:val="nil"/>
        </w:pBdr>
        <w:spacing w:lineRule="auto" w:line="360"/>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Human resource policy and practices in any country could be drastically changed by international initiatives in IHRM. To have a better understanding of the elements impacting the HR climate in Australia, institutional research is recommended. The major points to be discussed will include staff perks, union representation, chances for professional development, and the hiring procedure.</w:t>
      </w:r>
    </w:p>
    <w:p>
      <w:pPr>
        <w:pStyle w:val="style0"/>
        <w:pBdr>
          <w:left w:val="nil"/>
          <w:right w:val="nil"/>
          <w:top w:val="nil"/>
          <w:bottom w:val="nil"/>
          <w:between w:val="nil"/>
        </w:pBdr>
        <w:spacing w:lineRule="auto" w:line="360"/>
        <w:jc w:val="center"/>
        <w:rPr>
          <w:rFonts w:ascii="Times New Roman" w:cs="Times New Roman" w:eastAsia="Times New Roman" w:hAnsi="Times New Roman"/>
          <w:color w:val="000000"/>
          <w:sz w:val="24"/>
          <w:szCs w:val="24"/>
        </w:rPr>
      </w:pPr>
    </w:p>
    <w:bookmarkStart w:id="11" w:name="_3rdcrjn" w:colFirst="0" w:colLast="0"/>
    <w:bookmarkEnd w:id="11"/>
    <w:p>
      <w:pPr>
        <w:pStyle w:val="style3"/>
        <w:rPr/>
      </w:pPr>
      <w:r>
        <w:t>Training and Development</w:t>
      </w:r>
    </w:p>
    <w:p>
      <w:pPr>
        <w:pStyle w:val="style0"/>
        <w:pBdr>
          <w:left w:val="nil"/>
          <w:right w:val="nil"/>
          <w:top w:val="nil"/>
          <w:bottom w:val="nil"/>
          <w:between w:val="nil"/>
        </w:pBdr>
        <w:spacing w:lineRule="auto" w:line="360"/>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Standardised</w:t>
      </w:r>
      <w:r>
        <w:rPr>
          <w:rFonts w:ascii="Times New Roman" w:cs="Times New Roman" w:eastAsia="Times New Roman" w:hAnsi="Times New Roman"/>
          <w:color w:val="000000"/>
          <w:sz w:val="24"/>
          <w:szCs w:val="24"/>
        </w:rPr>
        <w:t xml:space="preserve"> protocols </w:t>
      </w:r>
      <w:r>
        <w:rPr>
          <w:rFonts w:ascii="Times New Roman" w:cs="Times New Roman" w:eastAsia="Times New Roman" w:hAnsi="Times New Roman"/>
          <w:color w:val="000000"/>
          <w:sz w:val="24"/>
          <w:szCs w:val="24"/>
        </w:rPr>
        <w:t>emphasise</w:t>
      </w:r>
      <w:r>
        <w:rPr>
          <w:rFonts w:ascii="Times New Roman" w:cs="Times New Roman" w:eastAsia="Times New Roman" w:hAnsi="Times New Roman"/>
          <w:color w:val="000000"/>
          <w:sz w:val="24"/>
          <w:szCs w:val="24"/>
        </w:rPr>
        <w:t xml:space="preserve"> the relevance of education and professional growth in Australia. According to the Australian Bureau of Statistics, more than half of the population holds a postsecondary certification. This definitely establishes Australia's very high educational standard. Making education a top priority increases the likelihood that an </w:t>
      </w:r>
      <w:r>
        <w:rPr>
          <w:rFonts w:ascii="Times New Roman" w:cs="Times New Roman" w:eastAsia="Times New Roman" w:hAnsi="Times New Roman"/>
          <w:color w:val="000000"/>
          <w:sz w:val="24"/>
          <w:szCs w:val="24"/>
        </w:rPr>
        <w:t>organisation</w:t>
      </w:r>
      <w:r>
        <w:rPr>
          <w:rFonts w:ascii="Times New Roman" w:cs="Times New Roman" w:eastAsia="Times New Roman" w:hAnsi="Times New Roman"/>
          <w:color w:val="000000"/>
          <w:sz w:val="24"/>
          <w:szCs w:val="24"/>
        </w:rPr>
        <w:t xml:space="preserve"> will continue to support professional growth. With the help of groups like the Australian Institute of Training and Development, businesses offer custom training courses. The institution's commitment to building a skilled workforce is shown by the fact that it is regulated by groups like the Australian Skills Quality Authority, which checks the quality and usefulness of training courses.</w:t>
      </w:r>
    </w:p>
    <w:p>
      <w:pPr>
        <w:pStyle w:val="style0"/>
        <w:pBdr>
          <w:left w:val="nil"/>
          <w:right w:val="nil"/>
          <w:top w:val="nil"/>
          <w:bottom w:val="nil"/>
          <w:between w:val="nil"/>
        </w:pBdr>
        <w:spacing w:lineRule="auto" w:line="360"/>
        <w:jc w:val="both"/>
        <w:rPr>
          <w:rFonts w:ascii="Times New Roman" w:cs="Times New Roman" w:eastAsia="Times New Roman" w:hAnsi="Times New Roman"/>
          <w:color w:val="000000"/>
          <w:sz w:val="24"/>
          <w:szCs w:val="24"/>
        </w:rPr>
      </w:pPr>
    </w:p>
    <w:bookmarkStart w:id="12" w:name="_26in1rg" w:colFirst="0" w:colLast="0"/>
    <w:bookmarkEnd w:id="12"/>
    <w:p>
      <w:pPr>
        <w:pStyle w:val="style3"/>
        <w:rPr/>
      </w:pPr>
      <w:r>
        <w:t>Recruitment and Selection</w:t>
      </w:r>
    </w:p>
    <w:p>
      <w:pPr>
        <w:pStyle w:val="style0"/>
        <w:pBdr>
          <w:left w:val="nil"/>
          <w:right w:val="nil"/>
          <w:top w:val="nil"/>
          <w:bottom w:val="nil"/>
          <w:between w:val="nil"/>
        </w:pBdr>
        <w:spacing w:lineRule="auto" w:line="360"/>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 xml:space="preserve">When it comes to the employment and selection of people, Australia's institutional structure </w:t>
      </w:r>
      <w:r>
        <w:rPr>
          <w:rFonts w:ascii="Times New Roman" w:cs="Times New Roman" w:eastAsia="Times New Roman" w:hAnsi="Times New Roman"/>
          <w:color w:val="000000"/>
          <w:sz w:val="24"/>
          <w:szCs w:val="24"/>
        </w:rPr>
        <w:t>prioritises</w:t>
      </w:r>
      <w:r>
        <w:rPr>
          <w:rFonts w:ascii="Times New Roman" w:cs="Times New Roman" w:eastAsia="Times New Roman" w:hAnsi="Times New Roman"/>
          <w:color w:val="000000"/>
          <w:sz w:val="24"/>
          <w:szCs w:val="24"/>
        </w:rPr>
        <w:t xml:space="preserve"> fairness and the idea that candidates should be chosen based on their qualifications and talents. The Fair Work Commission is a major help in the creation and maintenance of a modern </w:t>
      </w:r>
      <w:r>
        <w:rPr>
          <w:rFonts w:ascii="Times New Roman" w:cs="Times New Roman" w:eastAsia="Times New Roman" w:hAnsi="Times New Roman"/>
          <w:color w:val="000000"/>
          <w:sz w:val="24"/>
          <w:szCs w:val="24"/>
        </w:rPr>
        <w:t xml:space="preserve">compensation system that sets minimum standards for </w:t>
      </w:r>
      <w:r>
        <w:rPr>
          <w:rFonts w:ascii="Times New Roman" w:cs="Times New Roman" w:eastAsia="Times New Roman" w:hAnsi="Times New Roman"/>
          <w:color w:val="000000"/>
          <w:sz w:val="24"/>
          <w:szCs w:val="24"/>
        </w:rPr>
        <w:t>labour</w:t>
      </w:r>
      <w:r>
        <w:rPr>
          <w:rFonts w:ascii="Times New Roman" w:cs="Times New Roman" w:eastAsia="Times New Roman" w:hAnsi="Times New Roman"/>
          <w:color w:val="000000"/>
          <w:sz w:val="24"/>
          <w:szCs w:val="24"/>
        </w:rPr>
        <w:t xml:space="preserve">. Australia's unemployment rate is predicted to be 4.2% in 2022, which suggests a very stable </w:t>
      </w:r>
      <w:r>
        <w:rPr>
          <w:rFonts w:ascii="Times New Roman" w:cs="Times New Roman" w:eastAsia="Times New Roman" w:hAnsi="Times New Roman"/>
          <w:color w:val="000000"/>
          <w:sz w:val="24"/>
          <w:szCs w:val="24"/>
        </w:rPr>
        <w:t>labour</w:t>
      </w:r>
      <w:r>
        <w:rPr>
          <w:rFonts w:ascii="Times New Roman" w:cs="Times New Roman" w:eastAsia="Times New Roman" w:hAnsi="Times New Roman"/>
          <w:color w:val="000000"/>
          <w:sz w:val="24"/>
          <w:szCs w:val="24"/>
        </w:rPr>
        <w:t xml:space="preserve"> market (Martinus, 2022). Businesses follow the guidelines set by the Fair Work Ombudsman in order to handle hiring in an honest and fair manner. By implementing these techniques, we can guarantee equal opportunity for job searchers and make the workplace safer and more welcoming for all workers.</w:t>
      </w:r>
    </w:p>
    <w:p>
      <w:pPr>
        <w:pStyle w:val="style0"/>
        <w:pBdr>
          <w:left w:val="nil"/>
          <w:right w:val="nil"/>
          <w:top w:val="nil"/>
          <w:bottom w:val="nil"/>
          <w:between w:val="nil"/>
        </w:pBdr>
        <w:spacing w:lineRule="auto" w:line="360"/>
        <w:jc w:val="both"/>
        <w:rPr>
          <w:rFonts w:ascii="Times New Roman" w:cs="Times New Roman" w:eastAsia="Times New Roman" w:hAnsi="Times New Roman"/>
          <w:color w:val="000000"/>
          <w:sz w:val="24"/>
          <w:szCs w:val="24"/>
        </w:rPr>
      </w:pPr>
    </w:p>
    <w:bookmarkStart w:id="13" w:name="_lnxbz9" w:colFirst="0" w:colLast="0"/>
    <w:bookmarkEnd w:id="13"/>
    <w:p>
      <w:pPr>
        <w:pStyle w:val="style3"/>
        <w:rPr/>
      </w:pPr>
      <w:r>
        <w:t>Employee Welfare</w:t>
      </w:r>
    </w:p>
    <w:p>
      <w:pPr>
        <w:pStyle w:val="style0"/>
        <w:pBdr>
          <w:left w:val="nil"/>
          <w:right w:val="nil"/>
          <w:top w:val="nil"/>
          <w:bottom w:val="nil"/>
          <w:between w:val="nil"/>
        </w:pBdr>
        <w:spacing w:lineRule="auto" w:line="360"/>
        <w:jc w:val="both"/>
        <w:rPr>
          <w:color w:val="000000"/>
        </w:rPr>
      </w:pPr>
      <w:r>
        <w:rPr>
          <w:rFonts w:ascii="Times New Roman" w:cs="Times New Roman" w:eastAsia="Times New Roman" w:hAnsi="Times New Roman"/>
          <w:color w:val="000000"/>
          <w:sz w:val="24"/>
          <w:szCs w:val="24"/>
        </w:rPr>
        <w:t xml:space="preserve">An indication of Australia's dedication to its employees' welfare is the strength of its institutional framework. When it comes to protecting its employees, two main </w:t>
      </w:r>
      <w:r>
        <w:rPr>
          <w:rFonts w:ascii="Times New Roman" w:cs="Times New Roman" w:eastAsia="Times New Roman" w:hAnsi="Times New Roman"/>
          <w:color w:val="000000"/>
          <w:sz w:val="24"/>
          <w:szCs w:val="24"/>
        </w:rPr>
        <w:t>organisations</w:t>
      </w:r>
      <w:r>
        <w:rPr>
          <w:rFonts w:ascii="Times New Roman" w:cs="Times New Roman" w:eastAsia="Times New Roman" w:hAnsi="Times New Roman"/>
          <w:color w:val="000000"/>
          <w:sz w:val="24"/>
          <w:szCs w:val="24"/>
        </w:rPr>
        <w:t xml:space="preserve"> take the lead: Employees' State Insurance Corporation (ESIC) and Employees' Provident Fund (EPF). Experts predict that full-time workers in Australia will be earning an average of $1,712.60 per week by 2022. Though it is very difficult to understand how the money will be given to all. If a person has a </w:t>
      </w:r>
      <w:r>
        <w:rPr>
          <w:rFonts w:ascii="Times New Roman" w:cs="Times New Roman" w:eastAsia="Times New Roman" w:hAnsi="Times New Roman"/>
          <w:color w:val="000000"/>
          <w:sz w:val="24"/>
          <w:szCs w:val="24"/>
        </w:rPr>
        <w:t>well planned</w:t>
      </w:r>
      <w:r>
        <w:rPr>
          <w:rFonts w:ascii="Times New Roman" w:cs="Times New Roman" w:eastAsia="Times New Roman" w:hAnsi="Times New Roman"/>
          <w:color w:val="000000"/>
          <w:sz w:val="24"/>
          <w:szCs w:val="24"/>
        </w:rPr>
        <w:t xml:space="preserve"> future </w:t>
      </w:r>
      <w:r>
        <w:rPr>
          <w:rFonts w:ascii="Times New Roman" w:cs="Times New Roman" w:eastAsia="Times New Roman" w:hAnsi="Times New Roman"/>
          <w:color w:val="000000"/>
          <w:sz w:val="24"/>
          <w:szCs w:val="24"/>
        </w:rPr>
        <w:t>plan</w:t>
      </w:r>
      <w:r>
        <w:rPr>
          <w:rFonts w:ascii="Times New Roman" w:cs="Times New Roman" w:eastAsia="Times New Roman" w:hAnsi="Times New Roman"/>
          <w:color w:val="000000"/>
          <w:sz w:val="24"/>
          <w:szCs w:val="24"/>
        </w:rPr>
        <w:t xml:space="preserve"> then at the time of their retirement they can rest easily. According to Bramble and Kuhn (2019) Australia Council for Trade Unions is impacting the safeguard related to legislation of </w:t>
      </w:r>
      <w:r>
        <w:rPr>
          <w:rFonts w:ascii="Times New Roman" w:cs="Times New Roman" w:eastAsia="Times New Roman" w:hAnsi="Times New Roman"/>
          <w:color w:val="000000"/>
          <w:sz w:val="24"/>
          <w:szCs w:val="24"/>
        </w:rPr>
        <w:t>labour</w:t>
      </w:r>
      <w:r>
        <w:rPr>
          <w:rFonts w:ascii="Times New Roman" w:cs="Times New Roman" w:eastAsia="Times New Roman" w:hAnsi="Times New Roman"/>
          <w:color w:val="000000"/>
          <w:sz w:val="24"/>
          <w:szCs w:val="24"/>
        </w:rPr>
        <w:t xml:space="preserve"> law and safety of the employees. </w:t>
      </w:r>
      <w:r>
        <w:rPr>
          <w:rFonts w:ascii="Times New Roman" w:cs="Times New Roman" w:eastAsia="Times New Roman" w:hAnsi="Times New Roman"/>
          <w:color w:val="000000"/>
          <w:sz w:val="24"/>
          <w:szCs w:val="24"/>
        </w:rPr>
        <w:t>Moreover</w:t>
      </w:r>
      <w:r>
        <w:rPr>
          <w:rFonts w:ascii="Times New Roman" w:cs="Times New Roman" w:eastAsia="Times New Roman" w:hAnsi="Times New Roman"/>
          <w:color w:val="000000"/>
          <w:sz w:val="24"/>
          <w:szCs w:val="24"/>
        </w:rPr>
        <w:t xml:space="preserve"> it also </w:t>
      </w:r>
      <w:r>
        <w:rPr>
          <w:rFonts w:ascii="Times New Roman" w:cs="Times New Roman" w:eastAsia="Times New Roman" w:hAnsi="Times New Roman"/>
          <w:color w:val="000000"/>
          <w:sz w:val="24"/>
          <w:szCs w:val="24"/>
        </w:rPr>
        <w:t>emphasises</w:t>
      </w:r>
      <w:r>
        <w:rPr>
          <w:rFonts w:ascii="Times New Roman" w:cs="Times New Roman" w:eastAsia="Times New Roman" w:hAnsi="Times New Roman"/>
          <w:color w:val="000000"/>
          <w:sz w:val="24"/>
          <w:szCs w:val="24"/>
        </w:rPr>
        <w:t xml:space="preserve"> the relationships of the management and the workers.</w:t>
      </w:r>
    </w:p>
    <w:bookmarkStart w:id="14" w:name="_35nkun2" w:colFirst="0" w:colLast="0"/>
    <w:bookmarkEnd w:id="14"/>
    <w:p>
      <w:pPr>
        <w:pStyle w:val="style3"/>
        <w:rPr/>
      </w:pPr>
      <w:r>
        <w:t>Role of Trade Unions</w:t>
      </w:r>
    </w:p>
    <w:p>
      <w:pPr>
        <w:pStyle w:val="style0"/>
        <w:pBdr>
          <w:left w:val="nil"/>
          <w:right w:val="nil"/>
          <w:top w:val="nil"/>
          <w:bottom w:val="nil"/>
          <w:between w:val="nil"/>
        </w:pBdr>
        <w:spacing w:lineRule="auto" w:line="360"/>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 xml:space="preserve">Unions in Australia hold all the political power. The Australian Council of Trade Unions (ACTU) is a powerful voice in policy debates, representing over fourteen percent of Australia's workforce (Attwood, 2020). The Fair Work Act helps to </w:t>
      </w:r>
      <w:r>
        <w:rPr>
          <w:rFonts w:ascii="Times New Roman" w:cs="Times New Roman" w:eastAsia="Times New Roman" w:hAnsi="Times New Roman"/>
          <w:color w:val="000000"/>
          <w:sz w:val="24"/>
          <w:szCs w:val="24"/>
        </w:rPr>
        <w:t>stabilise</w:t>
      </w:r>
      <w:r>
        <w:rPr>
          <w:rFonts w:ascii="Times New Roman" w:cs="Times New Roman" w:eastAsia="Times New Roman" w:hAnsi="Times New Roman"/>
          <w:color w:val="000000"/>
          <w:sz w:val="24"/>
          <w:szCs w:val="24"/>
        </w:rPr>
        <w:t xml:space="preserve"> the job market by allowing </w:t>
      </w:r>
      <w:r>
        <w:rPr>
          <w:rFonts w:ascii="Times New Roman" w:cs="Times New Roman" w:eastAsia="Times New Roman" w:hAnsi="Times New Roman"/>
          <w:color w:val="000000"/>
          <w:sz w:val="24"/>
          <w:szCs w:val="24"/>
        </w:rPr>
        <w:t>unionisation</w:t>
      </w:r>
      <w:r>
        <w:rPr>
          <w:rFonts w:ascii="Times New Roman" w:cs="Times New Roman" w:eastAsia="Times New Roman" w:hAnsi="Times New Roman"/>
          <w:color w:val="000000"/>
          <w:sz w:val="24"/>
          <w:szCs w:val="24"/>
        </w:rPr>
        <w:t xml:space="preserve"> and by setting legal norms for how workers interact with one another.</w:t>
      </w:r>
    </w:p>
    <w:p>
      <w:pPr>
        <w:pStyle w:val="style0"/>
        <w:pBdr>
          <w:left w:val="nil"/>
          <w:right w:val="nil"/>
          <w:top w:val="nil"/>
          <w:bottom w:val="nil"/>
          <w:between w:val="nil"/>
        </w:pBdr>
        <w:spacing w:lineRule="auto" w:line="360"/>
        <w:jc w:val="both"/>
        <w:rPr>
          <w:rFonts w:ascii="Times New Roman" w:cs="Times New Roman" w:eastAsia="Times New Roman" w:hAnsi="Times New Roman"/>
          <w:color w:val="000000"/>
          <w:sz w:val="24"/>
          <w:szCs w:val="24"/>
        </w:rPr>
      </w:pPr>
      <w:r>
        <w:rPr>
          <w:rFonts w:ascii="Times New Roman" w:cs="Times New Roman" w:eastAsia="Times New Roman" w:hAnsi="Times New Roman"/>
          <w:noProof/>
          <w:color w:val="000000"/>
          <w:sz w:val="24"/>
          <w:szCs w:val="24"/>
        </w:rPr>
        <w:drawing>
          <wp:inline distL="0" distT="0" distB="0" distR="0">
            <wp:extent cx="5329238" cy="3817579"/>
            <wp:effectExtent l="0" t="0" r="0" b="0"/>
            <wp:docPr id="1029" name="image6.png"/>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3" name="image6.png"/>
                    <pic:cNvPicPr/>
                  </pic:nvPicPr>
                  <pic:blipFill>
                    <a:blip r:embed="rId5" cstate="print"/>
                    <a:srcRect l="0" t="0" r="0" b="0"/>
                    <a:stretch/>
                  </pic:blipFill>
                  <pic:spPr>
                    <a:xfrm rot="0">
                      <a:off x="0" y="0"/>
                      <a:ext cx="5329238" cy="3817579"/>
                    </a:xfrm>
                    <a:prstGeom prst="rect"/>
                    <a:ln cmpd="sng" cap="flat" w="9525">
                      <a:solidFill>
                        <a:srgbClr val="000000"/>
                      </a:solidFill>
                      <a:prstDash val="solid"/>
                      <a:round/>
                      <a:headEnd/>
                      <a:tailEnd/>
                    </a:ln>
                  </pic:spPr>
                </pic:pic>
              </a:graphicData>
            </a:graphic>
          </wp:inline>
        </w:drawing>
      </w:r>
    </w:p>
    <w:p>
      <w:pPr>
        <w:pStyle w:val="style0"/>
        <w:pBdr>
          <w:left w:val="nil"/>
          <w:right w:val="nil"/>
          <w:top w:val="nil"/>
          <w:bottom w:val="nil"/>
          <w:between w:val="nil"/>
        </w:pBdr>
        <w:spacing w:lineRule="auto" w:line="360"/>
        <w:jc w:val="center"/>
        <w:rPr>
          <w:rFonts w:ascii="Times New Roman" w:cs="Times New Roman" w:eastAsia="Times New Roman" w:hAnsi="Times New Roman"/>
          <w:b/>
          <w:color w:val="000000"/>
          <w:sz w:val="24"/>
          <w:szCs w:val="24"/>
        </w:rPr>
      </w:pPr>
      <w:r>
        <w:rPr>
          <w:rFonts w:ascii="Times New Roman" w:cs="Times New Roman" w:eastAsia="Times New Roman" w:hAnsi="Times New Roman"/>
          <w:b/>
          <w:color w:val="000000"/>
          <w:sz w:val="24"/>
          <w:szCs w:val="24"/>
        </w:rPr>
        <w:t>Fig- (Growth in Salary of HR Professionals in Australia)</w:t>
      </w:r>
    </w:p>
    <w:p>
      <w:pPr>
        <w:pStyle w:val="style0"/>
        <w:pBdr>
          <w:left w:val="nil"/>
          <w:right w:val="nil"/>
          <w:top w:val="nil"/>
          <w:bottom w:val="nil"/>
          <w:between w:val="nil"/>
        </w:pBdr>
        <w:spacing w:lineRule="auto" w:line="360"/>
        <w:jc w:val="center"/>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Source: (Walsh et al., 2022)</w:t>
      </w:r>
    </w:p>
    <w:p>
      <w:pPr>
        <w:pStyle w:val="style0"/>
        <w:pBdr>
          <w:left w:val="nil"/>
          <w:right w:val="nil"/>
          <w:top w:val="nil"/>
          <w:bottom w:val="nil"/>
          <w:between w:val="nil"/>
        </w:pBdr>
        <w:spacing w:lineRule="auto" w:line="360"/>
        <w:jc w:val="both"/>
        <w:rPr>
          <w:rFonts w:ascii="Times New Roman" w:cs="Times New Roman" w:eastAsia="Times New Roman" w:hAnsi="Times New Roman"/>
          <w:color w:val="000000"/>
          <w:sz w:val="24"/>
          <w:szCs w:val="24"/>
        </w:rPr>
      </w:pPr>
    </w:p>
    <w:p>
      <w:pPr>
        <w:pStyle w:val="style0"/>
        <w:pBdr>
          <w:left w:val="nil"/>
          <w:right w:val="nil"/>
          <w:top w:val="nil"/>
          <w:bottom w:val="nil"/>
          <w:between w:val="nil"/>
        </w:pBdr>
        <w:spacing w:lineRule="auto" w:line="360"/>
        <w:jc w:val="both"/>
        <w:rPr>
          <w:rFonts w:ascii="Times New Roman" w:cs="Times New Roman" w:eastAsia="Times New Roman" w:hAnsi="Times New Roman"/>
          <w:color w:val="000000"/>
          <w:sz w:val="24"/>
          <w:szCs w:val="24"/>
        </w:rPr>
      </w:pPr>
    </w:p>
    <w:p>
      <w:pPr>
        <w:pStyle w:val="style0"/>
        <w:pBdr>
          <w:left w:val="nil"/>
          <w:right w:val="nil"/>
          <w:top w:val="nil"/>
          <w:bottom w:val="nil"/>
          <w:between w:val="nil"/>
        </w:pBdr>
        <w:spacing w:lineRule="auto" w:line="360"/>
        <w:jc w:val="both"/>
        <w:rPr>
          <w:rFonts w:ascii="Times New Roman" w:cs="Times New Roman" w:eastAsia="Times New Roman" w:hAnsi="Times New Roman"/>
          <w:color w:val="000000"/>
          <w:sz w:val="24"/>
          <w:szCs w:val="24"/>
        </w:rPr>
      </w:pPr>
    </w:p>
    <w:p>
      <w:pPr>
        <w:pStyle w:val="style0"/>
        <w:pBdr>
          <w:left w:val="nil"/>
          <w:right w:val="nil"/>
          <w:top w:val="nil"/>
          <w:bottom w:val="nil"/>
          <w:between w:val="nil"/>
        </w:pBdr>
        <w:spacing w:lineRule="auto" w:line="360"/>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According to Martinus 2022, Australia has a sophisticated human resource structure that might be profitable. To further comprehend cross-border HRM, Walsh et al. (2022) recommend comparing these findings to Indian institutional frameworks.</w:t>
      </w:r>
    </w:p>
    <w:p>
      <w:pPr>
        <w:pStyle w:val="style0"/>
        <w:pBdr>
          <w:left w:val="nil"/>
          <w:right w:val="nil"/>
          <w:top w:val="nil"/>
          <w:bottom w:val="nil"/>
          <w:between w:val="nil"/>
        </w:pBdr>
        <w:spacing w:lineRule="auto" w:line="360"/>
        <w:jc w:val="both"/>
        <w:rPr>
          <w:rFonts w:ascii="Times New Roman" w:cs="Times New Roman" w:eastAsia="Times New Roman" w:hAnsi="Times New Roman"/>
          <w:color w:val="000000"/>
          <w:sz w:val="24"/>
          <w:szCs w:val="24"/>
        </w:rPr>
      </w:pPr>
    </w:p>
    <w:bookmarkStart w:id="15" w:name="_1ksv4uv" w:colFirst="0" w:colLast="0"/>
    <w:bookmarkEnd w:id="15"/>
    <w:p>
      <w:pPr>
        <w:pStyle w:val="style2"/>
        <w:rPr/>
      </w:pPr>
      <w:r>
        <w:t>India Institutional Analysis</w:t>
      </w:r>
    </w:p>
    <w:p>
      <w:pPr>
        <w:pStyle w:val="style0"/>
        <w:pBdr>
          <w:left w:val="nil"/>
          <w:right w:val="nil"/>
          <w:top w:val="nil"/>
          <w:bottom w:val="nil"/>
          <w:between w:val="nil"/>
        </w:pBdr>
        <w:spacing w:lineRule="auto" w:line="360"/>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 xml:space="preserve">Sekhar et al. (2018) states that the institutional foundation for International Human Resource Management (IHRM) in India was established around historical events and legal restrictions. Employee welfare, union operations, development and training, recruitment and employment, and overall operations are just a few areas that this </w:t>
      </w:r>
      <w:r>
        <w:rPr>
          <w:rFonts w:ascii="Times New Roman" w:cs="Times New Roman" w:eastAsia="Times New Roman" w:hAnsi="Times New Roman"/>
          <w:color w:val="000000"/>
          <w:sz w:val="24"/>
          <w:szCs w:val="24"/>
        </w:rPr>
        <w:t>organisational</w:t>
      </w:r>
      <w:r>
        <w:rPr>
          <w:rFonts w:ascii="Times New Roman" w:cs="Times New Roman" w:eastAsia="Times New Roman" w:hAnsi="Times New Roman"/>
          <w:color w:val="000000"/>
          <w:sz w:val="24"/>
          <w:szCs w:val="24"/>
        </w:rPr>
        <w:t xml:space="preserve"> study aims to illuminate (Nanda &amp; Patra, 2021). Further research into these areas is warranted.</w:t>
      </w:r>
    </w:p>
    <w:p>
      <w:pPr>
        <w:pStyle w:val="style0"/>
        <w:pBdr>
          <w:left w:val="nil"/>
          <w:right w:val="nil"/>
          <w:top w:val="nil"/>
          <w:bottom w:val="nil"/>
          <w:between w:val="nil"/>
        </w:pBdr>
        <w:spacing w:lineRule="auto" w:line="360"/>
        <w:jc w:val="both"/>
        <w:rPr>
          <w:rFonts w:ascii="Times New Roman" w:cs="Times New Roman" w:eastAsia="Times New Roman" w:hAnsi="Times New Roman"/>
          <w:color w:val="000000"/>
          <w:sz w:val="24"/>
          <w:szCs w:val="24"/>
        </w:rPr>
      </w:pPr>
      <w:r>
        <w:rPr>
          <w:rFonts w:ascii="Times New Roman" w:cs="Times New Roman" w:eastAsia="Times New Roman" w:hAnsi="Times New Roman"/>
          <w:noProof/>
          <w:color w:val="000000"/>
          <w:sz w:val="24"/>
          <w:szCs w:val="24"/>
        </w:rPr>
        <w:drawing>
          <wp:inline distL="0" distT="0" distB="0" distR="0">
            <wp:extent cx="5943600" cy="4657725"/>
            <wp:effectExtent l="0" t="0" r="0" b="0"/>
            <wp:docPr id="1030" name="image5.png"/>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4" name="image5.png"/>
                    <pic:cNvPicPr/>
                  </pic:nvPicPr>
                  <pic:blipFill>
                    <a:blip r:embed="rId6" cstate="print"/>
                    <a:srcRect l="0" t="3168" r="0" b="0"/>
                    <a:stretch/>
                  </pic:blipFill>
                  <pic:spPr>
                    <a:xfrm rot="0">
                      <a:off x="0" y="0"/>
                      <a:ext cx="5943600" cy="4657725"/>
                    </a:xfrm>
                    <a:prstGeom prst="rect"/>
                    <a:ln cmpd="sng" cap="flat" w="9525">
                      <a:solidFill>
                        <a:srgbClr val="000000"/>
                      </a:solidFill>
                      <a:prstDash val="solid"/>
                      <a:round/>
                      <a:headEnd/>
                      <a:tailEnd/>
                    </a:ln>
                  </pic:spPr>
                </pic:pic>
              </a:graphicData>
            </a:graphic>
          </wp:inline>
        </w:drawing>
      </w:r>
    </w:p>
    <w:p>
      <w:pPr>
        <w:pStyle w:val="style0"/>
        <w:pBdr>
          <w:left w:val="nil"/>
          <w:right w:val="nil"/>
          <w:top w:val="nil"/>
          <w:bottom w:val="nil"/>
          <w:between w:val="nil"/>
        </w:pBdr>
        <w:spacing w:lineRule="auto" w:line="360"/>
        <w:jc w:val="center"/>
        <w:rPr>
          <w:rFonts w:ascii="Times New Roman" w:cs="Times New Roman" w:eastAsia="Times New Roman" w:hAnsi="Times New Roman"/>
          <w:b/>
          <w:color w:val="000000"/>
          <w:sz w:val="24"/>
          <w:szCs w:val="24"/>
        </w:rPr>
      </w:pPr>
      <w:r>
        <w:rPr>
          <w:rFonts w:ascii="Times New Roman" w:cs="Times New Roman" w:eastAsia="Times New Roman" w:hAnsi="Times New Roman"/>
          <w:b/>
          <w:color w:val="000000"/>
          <w:sz w:val="24"/>
          <w:szCs w:val="24"/>
        </w:rPr>
        <w:t>Fig: HRM in India</w:t>
      </w:r>
    </w:p>
    <w:p>
      <w:pPr>
        <w:pStyle w:val="style0"/>
        <w:pBdr>
          <w:left w:val="nil"/>
          <w:right w:val="nil"/>
          <w:top w:val="nil"/>
          <w:bottom w:val="nil"/>
          <w:between w:val="nil"/>
        </w:pBdr>
        <w:spacing w:lineRule="auto" w:line="360"/>
        <w:jc w:val="center"/>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Source: (Ramesh, 2018)</w:t>
      </w:r>
    </w:p>
    <w:bookmarkStart w:id="16" w:name="_44sinio" w:colFirst="0" w:colLast="0"/>
    <w:bookmarkEnd w:id="16"/>
    <w:p>
      <w:pPr>
        <w:pStyle w:val="style3"/>
        <w:rPr/>
      </w:pPr>
      <w:r>
        <w:t>Training and Development</w:t>
      </w:r>
    </w:p>
    <w:p>
      <w:pPr>
        <w:pStyle w:val="style0"/>
        <w:pBdr>
          <w:left w:val="nil"/>
          <w:right w:val="nil"/>
          <w:top w:val="nil"/>
          <w:bottom w:val="nil"/>
          <w:between w:val="nil"/>
        </w:pBdr>
        <w:spacing w:lineRule="auto" w:line="360"/>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 xml:space="preserve">India puts a lot of value on developing skills, and its institutional structure gives training and growth a lot of attention. The National Skill Development Corporation thinks that by 2022, more than 400 million people in India will have learned new skills. According to a government report by Gomathy et al. (2022), the Ministry of Entrepreneurship and Skill Development is actively supporting focused skill development </w:t>
      </w:r>
      <w:r>
        <w:rPr>
          <w:rFonts w:ascii="Times New Roman" w:cs="Times New Roman" w:eastAsia="Times New Roman" w:hAnsi="Times New Roman"/>
          <w:color w:val="000000"/>
          <w:sz w:val="24"/>
          <w:szCs w:val="24"/>
        </w:rPr>
        <w:t>programmes</w:t>
      </w:r>
      <w:r>
        <w:rPr>
          <w:rFonts w:ascii="Times New Roman" w:cs="Times New Roman" w:eastAsia="Times New Roman" w:hAnsi="Times New Roman"/>
          <w:color w:val="000000"/>
          <w:sz w:val="24"/>
          <w:szCs w:val="24"/>
        </w:rPr>
        <w:t xml:space="preserve"> to improve job chances. Indian businesses have teamed up with groups like the Confederation of Indian Industry (CII) to provide more </w:t>
      </w:r>
      <w:r>
        <w:rPr>
          <w:rFonts w:ascii="Times New Roman" w:cs="Times New Roman" w:eastAsia="Times New Roman" w:hAnsi="Times New Roman"/>
          <w:color w:val="000000"/>
          <w:sz w:val="24"/>
          <w:szCs w:val="24"/>
        </w:rPr>
        <w:t>specialised</w:t>
      </w:r>
      <w:r>
        <w:rPr>
          <w:rFonts w:ascii="Times New Roman" w:cs="Times New Roman" w:eastAsia="Times New Roman" w:hAnsi="Times New Roman"/>
          <w:color w:val="000000"/>
          <w:sz w:val="24"/>
          <w:szCs w:val="24"/>
        </w:rPr>
        <w:t xml:space="preserve"> training. To deal with the issues that come with its demographic dividend, India is putting a lot of effort into building up the skills of its institutions.</w:t>
      </w:r>
    </w:p>
    <w:p>
      <w:pPr>
        <w:pStyle w:val="style0"/>
        <w:pBdr>
          <w:left w:val="nil"/>
          <w:right w:val="nil"/>
          <w:top w:val="nil"/>
          <w:bottom w:val="nil"/>
          <w:between w:val="nil"/>
        </w:pBdr>
        <w:spacing w:lineRule="auto" w:line="360"/>
        <w:jc w:val="both"/>
        <w:rPr>
          <w:rFonts w:ascii="Times New Roman" w:cs="Times New Roman" w:eastAsia="Times New Roman" w:hAnsi="Times New Roman"/>
          <w:color w:val="000000"/>
          <w:sz w:val="24"/>
          <w:szCs w:val="24"/>
        </w:rPr>
      </w:pPr>
    </w:p>
    <w:bookmarkStart w:id="17" w:name="_2jxsxqh" w:colFirst="0" w:colLast="0"/>
    <w:bookmarkEnd w:id="17"/>
    <w:p>
      <w:pPr>
        <w:pStyle w:val="style3"/>
        <w:rPr/>
      </w:pPr>
      <w:r>
        <w:t>Recruitment and Selection</w:t>
      </w:r>
    </w:p>
    <w:p>
      <w:pPr>
        <w:pStyle w:val="style0"/>
        <w:pBdr>
          <w:left w:val="nil"/>
          <w:right w:val="nil"/>
          <w:top w:val="nil"/>
          <w:bottom w:val="nil"/>
          <w:between w:val="nil"/>
        </w:pBdr>
        <w:spacing w:lineRule="auto" w:line="360"/>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 xml:space="preserve">One of the reasons India's </w:t>
      </w:r>
      <w:r>
        <w:rPr>
          <w:rFonts w:ascii="Times New Roman" w:cs="Times New Roman" w:eastAsia="Times New Roman" w:hAnsi="Times New Roman"/>
          <w:color w:val="000000"/>
          <w:sz w:val="24"/>
          <w:szCs w:val="24"/>
        </w:rPr>
        <w:t>labour</w:t>
      </w:r>
      <w:r>
        <w:rPr>
          <w:rFonts w:ascii="Times New Roman" w:cs="Times New Roman" w:eastAsia="Times New Roman" w:hAnsi="Times New Roman"/>
          <w:color w:val="000000"/>
          <w:sz w:val="24"/>
          <w:szCs w:val="24"/>
        </w:rPr>
        <w:t xml:space="preserve"> </w:t>
      </w:r>
      <w:r>
        <w:rPr>
          <w:rFonts w:ascii="Times New Roman" w:cs="Times New Roman" w:eastAsia="Times New Roman" w:hAnsi="Times New Roman"/>
          <w:color w:val="000000"/>
          <w:sz w:val="24"/>
          <w:szCs w:val="24"/>
        </w:rPr>
        <w:t>market</w:t>
      </w:r>
      <w:r>
        <w:rPr>
          <w:rFonts w:ascii="Times New Roman" w:cs="Times New Roman" w:eastAsia="Times New Roman" w:hAnsi="Times New Roman"/>
          <w:color w:val="000000"/>
          <w:sz w:val="24"/>
          <w:szCs w:val="24"/>
        </w:rPr>
        <w:t xml:space="preserve"> is so dynamic and competitive is the way people are chosen and selected. Opportunities and challenges have arisen in the employment market as a result of the country's growing population. The National Career Service and similar </w:t>
      </w:r>
      <w:r>
        <w:rPr>
          <w:rFonts w:ascii="Times New Roman" w:cs="Times New Roman" w:eastAsia="Times New Roman" w:hAnsi="Times New Roman"/>
          <w:color w:val="000000"/>
          <w:sz w:val="24"/>
          <w:szCs w:val="24"/>
        </w:rPr>
        <w:t>organisations</w:t>
      </w:r>
      <w:r>
        <w:rPr>
          <w:rFonts w:ascii="Times New Roman" w:cs="Times New Roman" w:eastAsia="Times New Roman" w:hAnsi="Times New Roman"/>
          <w:color w:val="000000"/>
          <w:sz w:val="24"/>
          <w:szCs w:val="24"/>
        </w:rPr>
        <w:t xml:space="preserve"> facilitate more uniform hiring practices by linking businesses with qualified candidates. The company shows its unwavering dedication to diversity and fair employment opportunities by complying with the law and providing seats to underrepresented groups. The worst year for unemployment in India will be 2022, with a rate of 7.6%. Finding work in India is obviously challenging, what with the country's population of over 900 million.</w:t>
      </w:r>
    </w:p>
    <w:p>
      <w:pPr>
        <w:pStyle w:val="style0"/>
        <w:pBdr>
          <w:left w:val="nil"/>
          <w:right w:val="nil"/>
          <w:top w:val="nil"/>
          <w:bottom w:val="nil"/>
          <w:between w:val="nil"/>
        </w:pBdr>
        <w:spacing w:lineRule="auto" w:line="360"/>
        <w:jc w:val="both"/>
        <w:rPr>
          <w:rFonts w:ascii="Times New Roman" w:cs="Times New Roman" w:eastAsia="Times New Roman" w:hAnsi="Times New Roman"/>
          <w:color w:val="000000"/>
          <w:sz w:val="24"/>
          <w:szCs w:val="24"/>
        </w:rPr>
      </w:pPr>
    </w:p>
    <w:bookmarkStart w:id="18" w:name="_z337ya" w:colFirst="0" w:colLast="0"/>
    <w:bookmarkEnd w:id="18"/>
    <w:p>
      <w:pPr>
        <w:pStyle w:val="style3"/>
        <w:rPr/>
      </w:pPr>
      <w:r>
        <w:t>Employee Welfare</w:t>
      </w:r>
    </w:p>
    <w:p>
      <w:pPr>
        <w:pStyle w:val="style0"/>
        <w:pBdr>
          <w:left w:val="nil"/>
          <w:right w:val="nil"/>
          <w:top w:val="nil"/>
          <w:bottom w:val="nil"/>
          <w:between w:val="nil"/>
        </w:pBdr>
        <w:spacing w:lineRule="auto" w:line="360"/>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 xml:space="preserve">To support employees, sophisticated institutional frameworks have been built in India. Employees' Provident Fund </w:t>
      </w:r>
      <w:r>
        <w:rPr>
          <w:rFonts w:ascii="Times New Roman" w:cs="Times New Roman" w:eastAsia="Times New Roman" w:hAnsi="Times New Roman"/>
          <w:color w:val="000000"/>
          <w:sz w:val="24"/>
          <w:szCs w:val="24"/>
        </w:rPr>
        <w:t>Organisation</w:t>
      </w:r>
      <w:r>
        <w:rPr>
          <w:rFonts w:ascii="Times New Roman" w:cs="Times New Roman" w:eastAsia="Times New Roman" w:hAnsi="Times New Roman"/>
          <w:color w:val="000000"/>
          <w:sz w:val="24"/>
          <w:szCs w:val="24"/>
        </w:rPr>
        <w:t xml:space="preserve"> (EPFO) and Employees' State Insurance Corporation (ESIC) are well-known government </w:t>
      </w:r>
      <w:r>
        <w:rPr>
          <w:rFonts w:ascii="Times New Roman" w:cs="Times New Roman" w:eastAsia="Times New Roman" w:hAnsi="Times New Roman"/>
          <w:color w:val="000000"/>
          <w:sz w:val="24"/>
          <w:szCs w:val="24"/>
        </w:rPr>
        <w:t>organisations</w:t>
      </w:r>
      <w:r>
        <w:rPr>
          <w:rFonts w:ascii="Times New Roman" w:cs="Times New Roman" w:eastAsia="Times New Roman" w:hAnsi="Times New Roman"/>
          <w:color w:val="000000"/>
          <w:sz w:val="24"/>
          <w:szCs w:val="24"/>
        </w:rPr>
        <w:t xml:space="preserve"> that ensure workers have access to health insurance and a steady income (Ramesh, 2018). To illustrate the wide range of incomes in India, consider that the average monthly wage in 2022 was around INR 10,725. The Maternity Benefit Act, which </w:t>
      </w:r>
      <w:r>
        <w:rPr>
          <w:rFonts w:ascii="Times New Roman" w:cs="Times New Roman" w:eastAsia="Times New Roman" w:hAnsi="Times New Roman"/>
          <w:color w:val="000000"/>
          <w:sz w:val="24"/>
          <w:szCs w:val="24"/>
        </w:rPr>
        <w:t>prioritises</w:t>
      </w:r>
      <w:r>
        <w:rPr>
          <w:rFonts w:ascii="Times New Roman" w:cs="Times New Roman" w:eastAsia="Times New Roman" w:hAnsi="Times New Roman"/>
          <w:color w:val="000000"/>
          <w:sz w:val="24"/>
          <w:szCs w:val="24"/>
        </w:rPr>
        <w:t xml:space="preserve"> the well-being of female employees, is an important component of this system. These Indian companies are role models for integrating employees and making a beneficial influence on society.</w:t>
      </w:r>
    </w:p>
    <w:p>
      <w:pPr>
        <w:pStyle w:val="style0"/>
        <w:pBdr>
          <w:left w:val="nil"/>
          <w:right w:val="nil"/>
          <w:top w:val="nil"/>
          <w:bottom w:val="nil"/>
          <w:between w:val="nil"/>
        </w:pBdr>
        <w:spacing w:lineRule="auto" w:line="360"/>
        <w:jc w:val="both"/>
        <w:rPr>
          <w:rFonts w:ascii="Times New Roman" w:cs="Times New Roman" w:eastAsia="Times New Roman" w:hAnsi="Times New Roman"/>
          <w:color w:val="000000"/>
          <w:sz w:val="24"/>
          <w:szCs w:val="24"/>
        </w:rPr>
      </w:pPr>
    </w:p>
    <w:bookmarkStart w:id="19" w:name="_3j2qqm3" w:colFirst="0" w:colLast="0"/>
    <w:bookmarkEnd w:id="19"/>
    <w:p>
      <w:pPr>
        <w:pStyle w:val="style3"/>
        <w:rPr/>
      </w:pPr>
      <w:r>
        <w:t>Role of Trade Unions</w:t>
      </w:r>
    </w:p>
    <w:p>
      <w:pPr>
        <w:pStyle w:val="style0"/>
        <w:pBdr>
          <w:left w:val="nil"/>
          <w:right w:val="nil"/>
          <w:top w:val="nil"/>
          <w:bottom w:val="nil"/>
          <w:between w:val="nil"/>
        </w:pBdr>
        <w:spacing w:lineRule="auto" w:line="360"/>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 xml:space="preserve">Throughout India's history, trade unions have played a crucial role in shaping the country's </w:t>
      </w:r>
      <w:r>
        <w:rPr>
          <w:rFonts w:ascii="Times New Roman" w:cs="Times New Roman" w:eastAsia="Times New Roman" w:hAnsi="Times New Roman"/>
          <w:color w:val="000000"/>
          <w:sz w:val="24"/>
          <w:szCs w:val="24"/>
        </w:rPr>
        <w:t>labour</w:t>
      </w:r>
      <w:r>
        <w:rPr>
          <w:rFonts w:ascii="Times New Roman" w:cs="Times New Roman" w:eastAsia="Times New Roman" w:hAnsi="Times New Roman"/>
          <w:color w:val="000000"/>
          <w:sz w:val="24"/>
          <w:szCs w:val="24"/>
        </w:rPr>
        <w:t xml:space="preserve"> movement. Among India's many institutions, they play a crucial role. These groups, which are similar to the </w:t>
      </w:r>
      <w:r>
        <w:rPr>
          <w:rFonts w:ascii="Times New Roman" w:cs="Times New Roman" w:eastAsia="Times New Roman" w:hAnsi="Times New Roman"/>
          <w:color w:val="000000"/>
          <w:sz w:val="24"/>
          <w:szCs w:val="24"/>
        </w:rPr>
        <w:t>All India</w:t>
      </w:r>
      <w:r>
        <w:rPr>
          <w:rFonts w:ascii="Times New Roman" w:cs="Times New Roman" w:eastAsia="Times New Roman" w:hAnsi="Times New Roman"/>
          <w:color w:val="000000"/>
          <w:sz w:val="24"/>
          <w:szCs w:val="24"/>
        </w:rPr>
        <w:t xml:space="preserve"> Trade Union Congress (AITUC), represent the 10% of the Indian population that is </w:t>
      </w:r>
      <w:r>
        <w:rPr>
          <w:rFonts w:ascii="Times New Roman" w:cs="Times New Roman" w:eastAsia="Times New Roman" w:hAnsi="Times New Roman"/>
          <w:color w:val="000000"/>
          <w:sz w:val="24"/>
          <w:szCs w:val="24"/>
        </w:rPr>
        <w:t>unionised</w:t>
      </w:r>
      <w:r>
        <w:rPr>
          <w:rFonts w:ascii="Times New Roman" w:cs="Times New Roman" w:eastAsia="Times New Roman" w:hAnsi="Times New Roman"/>
          <w:color w:val="000000"/>
          <w:sz w:val="24"/>
          <w:szCs w:val="24"/>
        </w:rPr>
        <w:t xml:space="preserve"> and have considerable influence in policy advocacy and negotiations. Success in sectors like transportation and manufacturing depends on </w:t>
      </w:r>
      <w:r>
        <w:rPr>
          <w:rFonts w:ascii="Times New Roman" w:cs="Times New Roman" w:eastAsia="Times New Roman" w:hAnsi="Times New Roman"/>
          <w:color w:val="000000"/>
          <w:sz w:val="24"/>
          <w:szCs w:val="24"/>
        </w:rPr>
        <w:t>labour</w:t>
      </w:r>
      <w:r>
        <w:rPr>
          <w:rFonts w:ascii="Times New Roman" w:cs="Times New Roman" w:eastAsia="Times New Roman" w:hAnsi="Times New Roman"/>
          <w:color w:val="000000"/>
          <w:sz w:val="24"/>
          <w:szCs w:val="24"/>
        </w:rPr>
        <w:t xml:space="preserve"> unions' capacity to negotiate collectively. Officially regulated </w:t>
      </w:r>
      <w:r>
        <w:rPr>
          <w:rFonts w:ascii="Times New Roman" w:cs="Times New Roman" w:eastAsia="Times New Roman" w:hAnsi="Times New Roman"/>
          <w:color w:val="000000"/>
          <w:sz w:val="24"/>
          <w:szCs w:val="24"/>
        </w:rPr>
        <w:t>labour</w:t>
      </w:r>
      <w:r>
        <w:rPr>
          <w:rFonts w:ascii="Times New Roman" w:cs="Times New Roman" w:eastAsia="Times New Roman" w:hAnsi="Times New Roman"/>
          <w:color w:val="000000"/>
          <w:sz w:val="24"/>
          <w:szCs w:val="24"/>
        </w:rPr>
        <w:t xml:space="preserve"> relations in India didn't come into being until after the Trade Unions Act was passed in 1926. Restricting the activities that </w:t>
      </w:r>
      <w:r>
        <w:rPr>
          <w:rFonts w:ascii="Times New Roman" w:cs="Times New Roman" w:eastAsia="Times New Roman" w:hAnsi="Times New Roman"/>
          <w:color w:val="000000"/>
          <w:sz w:val="24"/>
          <w:szCs w:val="24"/>
        </w:rPr>
        <w:t>Labour</w:t>
      </w:r>
      <w:r>
        <w:rPr>
          <w:rFonts w:ascii="Times New Roman" w:cs="Times New Roman" w:eastAsia="Times New Roman" w:hAnsi="Times New Roman"/>
          <w:color w:val="000000"/>
          <w:sz w:val="24"/>
          <w:szCs w:val="24"/>
        </w:rPr>
        <w:t xml:space="preserve"> Unions are permitted to engage in was supposedly its job (Ramesh, 2018).</w:t>
      </w:r>
    </w:p>
    <w:p>
      <w:pPr>
        <w:pStyle w:val="style0"/>
        <w:pBdr>
          <w:left w:val="nil"/>
          <w:right w:val="nil"/>
          <w:top w:val="nil"/>
          <w:bottom w:val="nil"/>
          <w:between w:val="nil"/>
        </w:pBdr>
        <w:spacing w:lineRule="auto" w:line="360"/>
        <w:jc w:val="both"/>
        <w:rPr>
          <w:rFonts w:ascii="Times New Roman" w:cs="Times New Roman" w:eastAsia="Times New Roman" w:hAnsi="Times New Roman"/>
          <w:color w:val="000000"/>
          <w:sz w:val="24"/>
          <w:szCs w:val="24"/>
        </w:rPr>
      </w:pPr>
    </w:p>
    <w:p>
      <w:pPr>
        <w:pStyle w:val="style0"/>
        <w:pBdr>
          <w:left w:val="nil"/>
          <w:right w:val="nil"/>
          <w:top w:val="nil"/>
          <w:bottom w:val="nil"/>
          <w:between w:val="nil"/>
        </w:pBdr>
        <w:spacing w:lineRule="auto" w:line="360"/>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When compared to India, the study's statistical data offered light on the interrelationships between economic, demographic, and human resource variables. The following sections undertake a comparative analysis of the outcomes in relation to institutional systems in Australia to provide readers with a complete understanding of the benefits and drawbacks of international human resource management.</w:t>
      </w:r>
    </w:p>
    <w:p>
      <w:pPr>
        <w:pStyle w:val="style0"/>
        <w:pBdr>
          <w:left w:val="nil"/>
          <w:right w:val="nil"/>
          <w:top w:val="nil"/>
          <w:bottom w:val="nil"/>
          <w:between w:val="nil"/>
        </w:pBdr>
        <w:spacing w:lineRule="auto" w:line="360"/>
        <w:jc w:val="both"/>
        <w:rPr>
          <w:rFonts w:ascii="Times New Roman" w:cs="Times New Roman" w:eastAsia="Times New Roman" w:hAnsi="Times New Roman"/>
          <w:color w:val="000000"/>
          <w:sz w:val="24"/>
          <w:szCs w:val="24"/>
        </w:rPr>
      </w:pPr>
    </w:p>
    <w:bookmarkStart w:id="20" w:name="_1y810tw" w:colFirst="0" w:colLast="0"/>
    <w:bookmarkEnd w:id="20"/>
    <w:p>
      <w:pPr>
        <w:pStyle w:val="style3"/>
        <w:rPr/>
      </w:pPr>
      <w:r>
        <w:t>WorkPlace</w:t>
      </w:r>
      <w:r>
        <w:t xml:space="preserve"> Culture</w:t>
      </w:r>
    </w:p>
    <w:p>
      <w:pPr>
        <w:pStyle w:val="style0"/>
        <w:pBdr>
          <w:left w:val="nil"/>
          <w:right w:val="nil"/>
          <w:top w:val="nil"/>
          <w:bottom w:val="nil"/>
          <w:between w:val="nil"/>
        </w:pBdr>
        <w:spacing w:lineRule="auto" w:line="360"/>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Organisational</w:t>
      </w:r>
      <w:r>
        <w:rPr>
          <w:rFonts w:ascii="Times New Roman" w:cs="Times New Roman" w:eastAsia="Times New Roman" w:hAnsi="Times New Roman"/>
          <w:color w:val="000000"/>
          <w:sz w:val="24"/>
          <w:szCs w:val="24"/>
        </w:rPr>
        <w:t xml:space="preserve"> norms have a significant impact on HRM on a global scale. What makes up an organization's culture is the total of the values, beliefs, and </w:t>
      </w:r>
      <w:r>
        <w:rPr>
          <w:rFonts w:ascii="Times New Roman" w:cs="Times New Roman" w:eastAsia="Times New Roman" w:hAnsi="Times New Roman"/>
          <w:color w:val="000000"/>
          <w:sz w:val="24"/>
          <w:szCs w:val="24"/>
        </w:rPr>
        <w:t>behaviours</w:t>
      </w:r>
      <w:r>
        <w:rPr>
          <w:rFonts w:ascii="Times New Roman" w:cs="Times New Roman" w:eastAsia="Times New Roman" w:hAnsi="Times New Roman"/>
          <w:color w:val="000000"/>
          <w:sz w:val="24"/>
          <w:szCs w:val="24"/>
        </w:rPr>
        <w:t xml:space="preserve"> that employees share that impact the way the firm operates. The goal of this introductory section is to examine the many frameworks that comprise HRM on a worldwide scale in relation to workplace culture.</w:t>
      </w:r>
    </w:p>
    <w:p>
      <w:pPr>
        <w:pStyle w:val="style0"/>
        <w:pBdr>
          <w:left w:val="nil"/>
          <w:right w:val="nil"/>
          <w:top w:val="nil"/>
          <w:bottom w:val="nil"/>
          <w:between w:val="nil"/>
        </w:pBdr>
        <w:spacing w:lineRule="auto" w:line="360"/>
        <w:jc w:val="both"/>
        <w:rPr>
          <w:rFonts w:ascii="Times New Roman" w:cs="Times New Roman" w:eastAsia="Times New Roman" w:hAnsi="Times New Roman"/>
          <w:color w:val="000000"/>
          <w:sz w:val="24"/>
          <w:szCs w:val="24"/>
        </w:rPr>
      </w:pPr>
    </w:p>
    <w:p>
      <w:pPr>
        <w:pStyle w:val="style0"/>
        <w:pBdr>
          <w:left w:val="nil"/>
          <w:right w:val="nil"/>
          <w:top w:val="nil"/>
          <w:bottom w:val="nil"/>
          <w:between w:val="nil"/>
        </w:pBdr>
        <w:spacing w:lineRule="auto" w:line="360"/>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 xml:space="preserve">The power of a workplace culture to impact the attitudes and interactions of employees, as well as the overall dynamics of the company, is what defines workplace culture definition. As individuals advance through their different positions, the dominant culture exerts an influential affect that changes their perspectives, decisions, and professional associations. This influence is a direct result of individual advancement. It is of the utmost importance to </w:t>
      </w:r>
      <w:r>
        <w:rPr>
          <w:rFonts w:ascii="Times New Roman" w:cs="Times New Roman" w:eastAsia="Times New Roman" w:hAnsi="Times New Roman"/>
          <w:color w:val="000000"/>
          <w:sz w:val="24"/>
          <w:szCs w:val="24"/>
        </w:rPr>
        <w:t>recognise</w:t>
      </w:r>
      <w:r>
        <w:rPr>
          <w:rFonts w:ascii="Times New Roman" w:cs="Times New Roman" w:eastAsia="Times New Roman" w:hAnsi="Times New Roman"/>
          <w:color w:val="000000"/>
          <w:sz w:val="24"/>
          <w:szCs w:val="24"/>
        </w:rPr>
        <w:t xml:space="preserve"> the significant influence that the culture of the workplace has, particularly in the context of the global community, where people from a variety of cultural backgrounds interact with one another.</w:t>
      </w:r>
    </w:p>
    <w:p>
      <w:pPr>
        <w:pStyle w:val="style0"/>
        <w:pBdr>
          <w:left w:val="nil"/>
          <w:right w:val="nil"/>
          <w:top w:val="nil"/>
          <w:bottom w:val="nil"/>
          <w:between w:val="nil"/>
        </w:pBdr>
        <w:spacing w:lineRule="auto" w:line="360"/>
        <w:jc w:val="both"/>
        <w:rPr>
          <w:rFonts w:ascii="Times New Roman" w:cs="Times New Roman" w:eastAsia="Times New Roman" w:hAnsi="Times New Roman"/>
          <w:color w:val="000000"/>
          <w:sz w:val="24"/>
          <w:szCs w:val="24"/>
        </w:rPr>
      </w:pPr>
    </w:p>
    <w:p>
      <w:pPr>
        <w:pStyle w:val="style0"/>
        <w:pBdr>
          <w:left w:val="nil"/>
          <w:right w:val="nil"/>
          <w:top w:val="nil"/>
          <w:bottom w:val="nil"/>
          <w:between w:val="nil"/>
        </w:pBdr>
        <w:spacing w:lineRule="auto" w:line="360"/>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 xml:space="preserve">The varying work cultures observed in various areas contribute to the benefits and drawbacks of global business connectedness. Cultural expressions are critical to the smooth operation of global businesses due to the interaction of varied communication standards, cultural nuances, and </w:t>
      </w:r>
      <w:r>
        <w:rPr>
          <w:rFonts w:ascii="Times New Roman" w:cs="Times New Roman" w:eastAsia="Times New Roman" w:hAnsi="Times New Roman"/>
          <w:color w:val="000000"/>
          <w:sz w:val="24"/>
          <w:szCs w:val="24"/>
        </w:rPr>
        <w:t>organisational</w:t>
      </w:r>
      <w:r>
        <w:rPr>
          <w:rFonts w:ascii="Times New Roman" w:cs="Times New Roman" w:eastAsia="Times New Roman" w:hAnsi="Times New Roman"/>
          <w:color w:val="000000"/>
          <w:sz w:val="24"/>
          <w:szCs w:val="24"/>
        </w:rPr>
        <w:t xml:space="preserve"> principles. Follow the steps below to begin exploring the variations in work cultures between India and Australia. There are numerous scenarios in which measures aimed at increasing cultural diversity's involvement, participation, and production could be </w:t>
      </w:r>
      <w:r>
        <w:rPr>
          <w:rFonts w:ascii="Times New Roman" w:cs="Times New Roman" w:eastAsia="Times New Roman" w:hAnsi="Times New Roman"/>
          <w:color w:val="000000"/>
          <w:sz w:val="24"/>
          <w:szCs w:val="24"/>
        </w:rPr>
        <w:t>beneficial.This</w:t>
      </w:r>
      <w:r>
        <w:rPr>
          <w:rFonts w:ascii="Times New Roman" w:cs="Times New Roman" w:eastAsia="Times New Roman" w:hAnsi="Times New Roman"/>
          <w:color w:val="000000"/>
          <w:sz w:val="24"/>
          <w:szCs w:val="24"/>
        </w:rPr>
        <w:t xml:space="preserve"> portion delves into the difficulties of properly managing group dynamics and interpersonal relationships when the cultural diversity of the participants is considered.</w:t>
      </w:r>
    </w:p>
    <w:p>
      <w:pPr>
        <w:pStyle w:val="style0"/>
        <w:pBdr>
          <w:left w:val="nil"/>
          <w:right w:val="nil"/>
          <w:top w:val="nil"/>
          <w:bottom w:val="nil"/>
          <w:between w:val="nil"/>
        </w:pBdr>
        <w:spacing w:lineRule="auto" w:line="360"/>
        <w:jc w:val="both"/>
        <w:rPr>
          <w:rFonts w:ascii="Times New Roman" w:cs="Times New Roman" w:eastAsia="Times New Roman" w:hAnsi="Times New Roman"/>
          <w:color w:val="000000"/>
          <w:sz w:val="24"/>
          <w:szCs w:val="24"/>
        </w:rPr>
      </w:pPr>
    </w:p>
    <w:p>
      <w:pPr>
        <w:pStyle w:val="style0"/>
        <w:pBdr>
          <w:left w:val="nil"/>
          <w:right w:val="nil"/>
          <w:top w:val="nil"/>
          <w:bottom w:val="nil"/>
          <w:between w:val="nil"/>
        </w:pBdr>
        <w:spacing w:lineRule="auto" w:line="360"/>
        <w:jc w:val="both"/>
        <w:rPr>
          <w:rFonts w:ascii="Times New Roman" w:cs="Times New Roman" w:eastAsia="Times New Roman" w:hAnsi="Times New Roman"/>
          <w:color w:val="000000"/>
          <w:sz w:val="24"/>
          <w:szCs w:val="24"/>
        </w:rPr>
      </w:pPr>
    </w:p>
    <w:p>
      <w:pPr>
        <w:pStyle w:val="style0"/>
        <w:pBdr>
          <w:left w:val="nil"/>
          <w:right w:val="nil"/>
          <w:top w:val="nil"/>
          <w:bottom w:val="nil"/>
          <w:between w:val="nil"/>
        </w:pBdr>
        <w:spacing w:lineRule="auto" w:line="360"/>
        <w:jc w:val="both"/>
        <w:rPr>
          <w:rFonts w:ascii="Times New Roman" w:cs="Times New Roman" w:eastAsia="Times New Roman" w:hAnsi="Times New Roman"/>
          <w:color w:val="000000"/>
          <w:sz w:val="24"/>
          <w:szCs w:val="24"/>
        </w:rPr>
      </w:pPr>
    </w:p>
    <w:p>
      <w:pPr>
        <w:pStyle w:val="style0"/>
        <w:pBdr>
          <w:left w:val="nil"/>
          <w:right w:val="nil"/>
          <w:top w:val="nil"/>
          <w:bottom w:val="nil"/>
          <w:between w:val="nil"/>
        </w:pBdr>
        <w:spacing w:lineRule="auto" w:line="360"/>
        <w:jc w:val="both"/>
        <w:rPr>
          <w:rFonts w:ascii="Times New Roman" w:cs="Times New Roman" w:eastAsia="Times New Roman" w:hAnsi="Times New Roman"/>
          <w:color w:val="000000"/>
          <w:sz w:val="24"/>
          <w:szCs w:val="24"/>
        </w:rPr>
      </w:pPr>
    </w:p>
    <w:bookmarkStart w:id="21" w:name="_4i7ojhp" w:colFirst="0" w:colLast="0"/>
    <w:bookmarkEnd w:id="21"/>
    <w:p>
      <w:pPr>
        <w:pStyle w:val="style1"/>
        <w:rPr/>
      </w:pPr>
      <w:r>
        <w:t>Comparison of Workplace Cultures in Australia and India</w:t>
      </w:r>
    </w:p>
    <w:p>
      <w:pPr>
        <w:pStyle w:val="style0"/>
        <w:pBdr>
          <w:left w:val="nil"/>
          <w:right w:val="nil"/>
          <w:top w:val="nil"/>
          <w:bottom w:val="nil"/>
          <w:between w:val="nil"/>
        </w:pBdr>
        <w:spacing w:lineRule="auto" w:line="360"/>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 xml:space="preserve">To grasp the intricacies of an </w:t>
      </w:r>
      <w:r>
        <w:rPr>
          <w:rFonts w:ascii="Times New Roman" w:cs="Times New Roman" w:eastAsia="Times New Roman" w:hAnsi="Times New Roman"/>
          <w:color w:val="000000"/>
          <w:sz w:val="24"/>
          <w:szCs w:val="24"/>
        </w:rPr>
        <w:t>organisation's</w:t>
      </w:r>
      <w:r>
        <w:rPr>
          <w:rFonts w:ascii="Times New Roman" w:cs="Times New Roman" w:eastAsia="Times New Roman" w:hAnsi="Times New Roman"/>
          <w:color w:val="000000"/>
          <w:sz w:val="24"/>
          <w:szCs w:val="24"/>
        </w:rPr>
        <w:t xml:space="preserve"> functioning, one must have a firm grasp of workplace culture. All of humanity's feelings, ideas, and deeds have culminated here. Given their radically different political, social, and </w:t>
      </w:r>
      <w:r>
        <w:rPr>
          <w:rFonts w:ascii="Times New Roman" w:cs="Times New Roman" w:eastAsia="Times New Roman" w:hAnsi="Times New Roman"/>
          <w:color w:val="000000"/>
          <w:sz w:val="24"/>
          <w:szCs w:val="24"/>
        </w:rPr>
        <w:t>organisational</w:t>
      </w:r>
      <w:r>
        <w:rPr>
          <w:rFonts w:ascii="Times New Roman" w:cs="Times New Roman" w:eastAsia="Times New Roman" w:hAnsi="Times New Roman"/>
          <w:color w:val="000000"/>
          <w:sz w:val="24"/>
          <w:szCs w:val="24"/>
        </w:rPr>
        <w:t xml:space="preserve"> histories, it's hardly unexpected that India and Australia have such different work cultures.</w:t>
      </w:r>
    </w:p>
    <w:p>
      <w:pPr>
        <w:pStyle w:val="style0"/>
        <w:pBdr>
          <w:left w:val="nil"/>
          <w:right w:val="nil"/>
          <w:top w:val="nil"/>
          <w:bottom w:val="nil"/>
          <w:between w:val="nil"/>
        </w:pBdr>
        <w:spacing w:lineRule="auto" w:line="360"/>
        <w:jc w:val="both"/>
        <w:rPr>
          <w:rFonts w:ascii="Times New Roman" w:cs="Times New Roman" w:eastAsia="Times New Roman" w:hAnsi="Times New Roman"/>
          <w:color w:val="000000"/>
          <w:sz w:val="24"/>
          <w:szCs w:val="24"/>
        </w:rPr>
      </w:pPr>
    </w:p>
    <w:bookmarkStart w:id="22" w:name="_2xcytpi" w:colFirst="0" w:colLast="0"/>
    <w:bookmarkEnd w:id="22"/>
    <w:p>
      <w:pPr>
        <w:pStyle w:val="style2"/>
        <w:rPr/>
      </w:pPr>
      <w:r>
        <w:t>Australia</w:t>
      </w:r>
    </w:p>
    <w:p>
      <w:pPr>
        <w:pStyle w:val="style0"/>
        <w:pBdr>
          <w:left w:val="nil"/>
          <w:right w:val="nil"/>
          <w:top w:val="nil"/>
          <w:bottom w:val="nil"/>
          <w:between w:val="nil"/>
        </w:pBdr>
        <w:spacing w:lineRule="auto" w:line="360"/>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 xml:space="preserve">Traditional Australian methods of accomplishing tasks are distinguished by a number of qualities. An emphasis on individual autonomy, an open communication system, and a horizontal </w:t>
      </w:r>
      <w:r>
        <w:rPr>
          <w:rFonts w:ascii="Times New Roman" w:cs="Times New Roman" w:eastAsia="Times New Roman" w:hAnsi="Times New Roman"/>
          <w:color w:val="000000"/>
          <w:sz w:val="24"/>
          <w:szCs w:val="24"/>
        </w:rPr>
        <w:t>organisational</w:t>
      </w:r>
      <w:r>
        <w:rPr>
          <w:rFonts w:ascii="Times New Roman" w:cs="Times New Roman" w:eastAsia="Times New Roman" w:hAnsi="Times New Roman"/>
          <w:color w:val="000000"/>
          <w:sz w:val="24"/>
          <w:szCs w:val="24"/>
        </w:rPr>
        <w:t xml:space="preserve"> structure are some of these attributes. An influential factor in establishing a society that values individual autonomy and security is the strong work ethic that is a defining characteristic of Australian culture. The initiation of this chain reaction is what propels innovative concepts and technological progress forward. In comparison to numerous other nations, workweeks in this country are often shorter (Hoffman, 2022). Because the citizens of this nation prioritise maintaining a healthy work-life balance, this is the case.</w:t>
      </w:r>
    </w:p>
    <w:p>
      <w:pPr>
        <w:pStyle w:val="style0"/>
        <w:pBdr>
          <w:left w:val="nil"/>
          <w:right w:val="nil"/>
          <w:top w:val="nil"/>
          <w:bottom w:val="nil"/>
          <w:between w:val="nil"/>
        </w:pBdr>
        <w:spacing w:lineRule="auto" w:line="360"/>
        <w:jc w:val="both"/>
        <w:rPr>
          <w:rFonts w:ascii="Times New Roman" w:cs="Times New Roman" w:eastAsia="Times New Roman" w:hAnsi="Times New Roman"/>
          <w:color w:val="000000"/>
          <w:sz w:val="24"/>
          <w:szCs w:val="24"/>
        </w:rPr>
      </w:pPr>
    </w:p>
    <w:p>
      <w:pPr>
        <w:pStyle w:val="style0"/>
        <w:pBdr>
          <w:left w:val="nil"/>
          <w:right w:val="nil"/>
          <w:top w:val="nil"/>
          <w:bottom w:val="nil"/>
          <w:between w:val="nil"/>
        </w:pBdr>
        <w:spacing w:lineRule="auto" w:line="360"/>
        <w:jc w:val="center"/>
        <w:rPr>
          <w:rFonts w:ascii="Times New Roman" w:cs="Times New Roman" w:eastAsia="Times New Roman" w:hAnsi="Times New Roman"/>
          <w:color w:val="000000"/>
          <w:sz w:val="24"/>
          <w:szCs w:val="24"/>
        </w:rPr>
      </w:pPr>
      <w:r>
        <w:rPr>
          <w:rFonts w:ascii="Times New Roman" w:cs="Times New Roman" w:eastAsia="Times New Roman" w:hAnsi="Times New Roman"/>
          <w:noProof/>
          <w:color w:val="000000"/>
          <w:sz w:val="24"/>
          <w:szCs w:val="24"/>
        </w:rPr>
        <w:drawing>
          <wp:inline distL="0" distT="0" distB="0" distR="0">
            <wp:extent cx="4900613" cy="3267075"/>
            <wp:effectExtent l="0" t="0" r="0" b="0"/>
            <wp:docPr id="1031" name="image1.png"/>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5" name="image1.png"/>
                    <pic:cNvPicPr/>
                  </pic:nvPicPr>
                  <pic:blipFill>
                    <a:blip r:embed="rId7" cstate="print"/>
                    <a:srcRect l="0" t="0" r="0" b="0"/>
                    <a:stretch/>
                  </pic:blipFill>
                  <pic:spPr>
                    <a:xfrm rot="0">
                      <a:off x="0" y="0"/>
                      <a:ext cx="4900613" cy="3267075"/>
                    </a:xfrm>
                    <a:prstGeom prst="rect"/>
                    <a:ln cmpd="sng" cap="flat" w="9525">
                      <a:solidFill>
                        <a:srgbClr val="000000"/>
                      </a:solidFill>
                      <a:prstDash val="solid"/>
                      <a:round/>
                      <a:headEnd/>
                      <a:tailEnd/>
                    </a:ln>
                  </pic:spPr>
                </pic:pic>
              </a:graphicData>
            </a:graphic>
          </wp:inline>
        </w:drawing>
      </w:r>
    </w:p>
    <w:p>
      <w:pPr>
        <w:pStyle w:val="style0"/>
        <w:pBdr>
          <w:left w:val="nil"/>
          <w:right w:val="nil"/>
          <w:top w:val="nil"/>
          <w:bottom w:val="nil"/>
          <w:between w:val="nil"/>
        </w:pBdr>
        <w:spacing w:lineRule="auto" w:line="360"/>
        <w:jc w:val="center"/>
        <w:rPr>
          <w:rFonts w:ascii="Times New Roman" w:cs="Times New Roman" w:eastAsia="Times New Roman" w:hAnsi="Times New Roman"/>
          <w:b/>
          <w:color w:val="000000"/>
          <w:sz w:val="24"/>
          <w:szCs w:val="24"/>
        </w:rPr>
      </w:pPr>
      <w:r>
        <w:rPr>
          <w:rFonts w:ascii="Times New Roman" w:cs="Times New Roman" w:eastAsia="Times New Roman" w:hAnsi="Times New Roman"/>
          <w:b/>
          <w:color w:val="000000"/>
          <w:sz w:val="24"/>
          <w:szCs w:val="24"/>
        </w:rPr>
        <w:t>Fig- (Workplace Culture in Australia)</w:t>
      </w:r>
    </w:p>
    <w:p>
      <w:pPr>
        <w:pStyle w:val="style0"/>
        <w:pBdr>
          <w:left w:val="nil"/>
          <w:right w:val="nil"/>
          <w:top w:val="nil"/>
          <w:bottom w:val="nil"/>
          <w:between w:val="nil"/>
        </w:pBdr>
        <w:spacing w:lineRule="auto" w:line="360"/>
        <w:jc w:val="center"/>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Source: (Malik, 2022)</w:t>
      </w:r>
    </w:p>
    <w:p>
      <w:pPr>
        <w:pStyle w:val="style0"/>
        <w:pBdr>
          <w:left w:val="nil"/>
          <w:right w:val="nil"/>
          <w:top w:val="nil"/>
          <w:bottom w:val="nil"/>
          <w:between w:val="nil"/>
        </w:pBdr>
        <w:spacing w:lineRule="auto" w:line="360"/>
        <w:jc w:val="center"/>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 xml:space="preserve"> </w:t>
      </w:r>
    </w:p>
    <w:p>
      <w:pPr>
        <w:pStyle w:val="style0"/>
        <w:pBdr>
          <w:left w:val="nil"/>
          <w:right w:val="nil"/>
          <w:top w:val="nil"/>
          <w:bottom w:val="nil"/>
          <w:between w:val="nil"/>
        </w:pBdr>
        <w:spacing w:lineRule="auto" w:line="360"/>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 xml:space="preserve">When employees are given greater autonomy to do their tasks, they are more inclined to generate unique ideas. </w:t>
      </w:r>
      <w:r>
        <w:rPr>
          <w:rFonts w:ascii="Times New Roman" w:cs="Times New Roman" w:eastAsia="Times New Roman" w:hAnsi="Times New Roman"/>
          <w:color w:val="000000"/>
          <w:sz w:val="24"/>
          <w:szCs w:val="24"/>
        </w:rPr>
        <w:t>Prioritising</w:t>
      </w:r>
      <w:r>
        <w:rPr>
          <w:rFonts w:ascii="Times New Roman" w:cs="Times New Roman" w:eastAsia="Times New Roman" w:hAnsi="Times New Roman"/>
          <w:color w:val="000000"/>
          <w:sz w:val="24"/>
          <w:szCs w:val="24"/>
        </w:rPr>
        <w:t xml:space="preserve"> open communication and personal development will help us build a work climate that promotes teamwork and growth. Employees are thus more likely to be innovative and creative since they are able to take the initiative without fear of bureaucratic red tape.</w:t>
      </w:r>
    </w:p>
    <w:p>
      <w:pPr>
        <w:pStyle w:val="style0"/>
        <w:pBdr>
          <w:left w:val="nil"/>
          <w:right w:val="nil"/>
          <w:top w:val="nil"/>
          <w:bottom w:val="nil"/>
          <w:between w:val="nil"/>
        </w:pBdr>
        <w:spacing w:lineRule="auto" w:line="360"/>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Finding a happy medium between work and personal life should be a goal for all Australian employees. The average workweek in Australia is 38 hours long, according to Attwood (2020). A growing number of people are opting to merge their personal and professional life, as depicted in the graphic.</w:t>
      </w:r>
    </w:p>
    <w:p>
      <w:pPr>
        <w:pStyle w:val="style0"/>
        <w:pBdr>
          <w:left w:val="nil"/>
          <w:right w:val="nil"/>
          <w:top w:val="nil"/>
          <w:bottom w:val="nil"/>
          <w:between w:val="nil"/>
        </w:pBdr>
        <w:spacing w:lineRule="auto" w:line="360"/>
        <w:jc w:val="both"/>
        <w:rPr>
          <w:rFonts w:ascii="Times New Roman" w:cs="Times New Roman" w:eastAsia="Times New Roman" w:hAnsi="Times New Roman"/>
          <w:color w:val="000000"/>
          <w:sz w:val="24"/>
          <w:szCs w:val="24"/>
        </w:rPr>
      </w:pPr>
    </w:p>
    <w:p>
      <w:pPr>
        <w:pStyle w:val="style0"/>
        <w:pBdr>
          <w:left w:val="nil"/>
          <w:right w:val="nil"/>
          <w:top w:val="nil"/>
          <w:bottom w:val="nil"/>
          <w:between w:val="nil"/>
        </w:pBdr>
        <w:spacing w:lineRule="auto" w:line="360"/>
        <w:jc w:val="both"/>
        <w:rPr>
          <w:rFonts w:ascii="Times New Roman" w:cs="Times New Roman" w:eastAsia="Times New Roman" w:hAnsi="Times New Roman"/>
          <w:color w:val="000000"/>
          <w:sz w:val="24"/>
          <w:szCs w:val="24"/>
        </w:rPr>
      </w:pPr>
    </w:p>
    <w:tbl>
      <w:tblPr>
        <w:tblStyle w:val="style4097"/>
        <w:tblW w:w="9360" w:type="dxa"/>
        <w:tblBorders>
          <w:top w:val="nil"/>
          <w:left w:val="nil"/>
          <w:bottom w:val="nil"/>
          <w:right w:val="nil"/>
          <w:insideH w:val="nil"/>
          <w:insideV w:val="nil"/>
        </w:tblBorders>
        <w:tblLayout w:type="fixed"/>
        <w:tblLook w:val="0600" w:firstRow="0" w:lastRow="0" w:firstColumn="0" w:lastColumn="0" w:noHBand="1" w:noVBand="1"/>
      </w:tblPr>
      <w:tblGrid>
        <w:gridCol w:w="4292"/>
        <w:gridCol w:w="5068"/>
      </w:tblGrid>
      <w:tr>
        <w:trPr>
          <w:trHeight w:val="1070" w:hRule="atLeast"/>
        </w:trPr>
        <w:tc>
          <w:tcPr>
            <w:tcW w:w="4292" w:type="dxa"/>
            <w:tcBorders>
              <w:top w:val="single" w:sz="18" w:space="0" w:color="134f5c"/>
              <w:left w:val="single" w:sz="18" w:space="0" w:color="134f5c"/>
              <w:bottom w:val="single" w:sz="18" w:space="0" w:color="134f5c"/>
              <w:right w:val="single" w:sz="18" w:space="0" w:color="134f5c"/>
            </w:tcBorders>
            <w:shd w:val="clear" w:color="auto" w:fill="ffe599"/>
            <w:tcMar>
              <w:top w:w="100" w:type="dxa"/>
              <w:left w:w="100" w:type="dxa"/>
              <w:bottom w:w="100" w:type="dxa"/>
              <w:right w:w="100" w:type="dxa"/>
            </w:tcMar>
            <w:vAlign w:val="bottom"/>
          </w:tcPr>
          <w:p>
            <w:pPr>
              <w:pStyle w:val="style0"/>
              <w:pBdr>
                <w:left w:val="nil"/>
                <w:right w:val="nil"/>
                <w:top w:val="nil"/>
                <w:bottom w:val="nil"/>
                <w:between w:val="nil"/>
              </w:pBdr>
              <w:spacing w:lineRule="auto" w:line="411"/>
              <w:jc w:val="center"/>
              <w:rPr>
                <w:rFonts w:ascii="Times New Roman" w:cs="Times New Roman" w:eastAsia="Times New Roman" w:hAnsi="Times New Roman"/>
                <w:color w:val="000000"/>
                <w:sz w:val="24"/>
                <w:szCs w:val="24"/>
              </w:rPr>
            </w:pPr>
            <w:r>
              <w:rPr>
                <w:rFonts w:ascii="Times New Roman" w:cs="Times New Roman" w:eastAsia="Times New Roman" w:hAnsi="Times New Roman"/>
                <w:b/>
                <w:color w:val="000000"/>
                <w:sz w:val="24"/>
                <w:szCs w:val="24"/>
              </w:rPr>
              <w:t>Key Characteristics of Workplace Culture in Australia</w:t>
            </w:r>
          </w:p>
        </w:tc>
        <w:tc>
          <w:tcPr>
            <w:tcW w:w="5068" w:type="dxa"/>
            <w:tcBorders>
              <w:top w:val="single" w:sz="18" w:space="0" w:color="134f5c"/>
              <w:left w:val="single" w:sz="18" w:space="0" w:color="134f5c"/>
              <w:bottom w:val="single" w:sz="18" w:space="0" w:color="134f5c"/>
              <w:right w:val="single" w:sz="18" w:space="0" w:color="134f5c"/>
            </w:tcBorders>
            <w:shd w:val="clear" w:color="auto" w:fill="ffe599"/>
            <w:tcMar>
              <w:top w:w="100" w:type="dxa"/>
              <w:left w:w="100" w:type="dxa"/>
              <w:bottom w:w="100" w:type="dxa"/>
              <w:right w:w="100" w:type="dxa"/>
            </w:tcMar>
            <w:vAlign w:val="bottom"/>
          </w:tcPr>
          <w:p>
            <w:pPr>
              <w:pStyle w:val="style0"/>
              <w:pBdr>
                <w:left w:val="nil"/>
                <w:right w:val="nil"/>
                <w:top w:val="nil"/>
                <w:bottom w:val="nil"/>
                <w:between w:val="nil"/>
              </w:pBdr>
              <w:spacing w:lineRule="auto" w:line="411"/>
              <w:jc w:val="center"/>
              <w:rPr>
                <w:rFonts w:ascii="Times New Roman" w:cs="Times New Roman" w:eastAsia="Times New Roman" w:hAnsi="Times New Roman"/>
                <w:color w:val="000000"/>
                <w:sz w:val="24"/>
                <w:szCs w:val="24"/>
              </w:rPr>
            </w:pPr>
            <w:r>
              <w:rPr>
                <w:rFonts w:ascii="Times New Roman" w:cs="Times New Roman" w:eastAsia="Times New Roman" w:hAnsi="Times New Roman"/>
                <w:b/>
                <w:color w:val="000000"/>
                <w:sz w:val="24"/>
                <w:szCs w:val="24"/>
              </w:rPr>
              <w:t>Description</w:t>
            </w:r>
          </w:p>
        </w:tc>
      </w:tr>
      <w:tr>
        <w:tblPrEx/>
        <w:trPr>
          <w:trHeight w:val="1055" w:hRule="atLeast"/>
        </w:trPr>
        <w:tc>
          <w:tcPr>
            <w:tcW w:w="4292" w:type="dxa"/>
            <w:tcBorders>
              <w:top w:val="single" w:sz="18" w:space="0" w:color="134f5c"/>
              <w:left w:val="single" w:sz="18" w:space="0" w:color="134f5c"/>
              <w:bottom w:val="single" w:sz="18" w:space="0" w:color="134f5c"/>
              <w:right w:val="single" w:sz="18" w:space="0" w:color="134f5c"/>
            </w:tcBorders>
            <w:shd w:val="clear" w:color="auto" w:fill="f6b26b"/>
            <w:tcMar>
              <w:top w:w="100" w:type="dxa"/>
              <w:left w:w="100" w:type="dxa"/>
              <w:bottom w:w="100" w:type="dxa"/>
              <w:right w:w="100" w:type="dxa"/>
            </w:tcMar>
            <w:vAlign w:val="center"/>
          </w:tcPr>
          <w:p>
            <w:pPr>
              <w:pStyle w:val="style0"/>
              <w:pBdr>
                <w:left w:val="nil"/>
                <w:right w:val="nil"/>
                <w:top w:val="nil"/>
                <w:bottom w:val="nil"/>
                <w:between w:val="nil"/>
              </w:pBdr>
              <w:spacing w:lineRule="auto" w:line="411"/>
              <w:jc w:val="center"/>
              <w:rPr>
                <w:rFonts w:ascii="Times New Roman" w:cs="Times New Roman" w:eastAsia="Times New Roman" w:hAnsi="Times New Roman"/>
                <w:b/>
                <w:color w:val="000000"/>
                <w:sz w:val="24"/>
                <w:szCs w:val="24"/>
              </w:rPr>
            </w:pPr>
            <w:r>
              <w:rPr>
                <w:rFonts w:ascii="Times New Roman" w:cs="Times New Roman" w:eastAsia="Times New Roman" w:hAnsi="Times New Roman"/>
                <w:b/>
                <w:color w:val="000000"/>
                <w:sz w:val="24"/>
                <w:szCs w:val="24"/>
              </w:rPr>
              <w:t>Individualism</w:t>
            </w:r>
          </w:p>
        </w:tc>
        <w:tc>
          <w:tcPr>
            <w:tcW w:w="5068" w:type="dxa"/>
            <w:tcBorders>
              <w:top w:val="single" w:sz="18" w:space="0" w:color="134f5c"/>
              <w:left w:val="single" w:sz="18" w:space="0" w:color="134f5c"/>
              <w:bottom w:val="single" w:sz="18" w:space="0" w:color="134f5c"/>
              <w:right w:val="single" w:sz="18" w:space="0" w:color="134f5c"/>
            </w:tcBorders>
            <w:shd w:val="clear" w:color="auto" w:fill="a2c4c9"/>
            <w:tcMar>
              <w:top w:w="100" w:type="dxa"/>
              <w:left w:w="100" w:type="dxa"/>
              <w:bottom w:w="100" w:type="dxa"/>
              <w:right w:w="100" w:type="dxa"/>
            </w:tcMar>
            <w:vAlign w:val="center"/>
          </w:tcPr>
          <w:p>
            <w:pPr>
              <w:pStyle w:val="style0"/>
              <w:pBdr>
                <w:left w:val="nil"/>
                <w:right w:val="nil"/>
                <w:top w:val="nil"/>
                <w:bottom w:val="nil"/>
                <w:between w:val="nil"/>
              </w:pBdr>
              <w:spacing w:lineRule="auto" w:line="411"/>
              <w:jc w:val="center"/>
              <w:rPr>
                <w:rFonts w:ascii="Times New Roman" w:cs="Times New Roman" w:eastAsia="Times New Roman" w:hAnsi="Times New Roman"/>
                <w:b/>
                <w:color w:val="000000"/>
                <w:sz w:val="24"/>
                <w:szCs w:val="24"/>
              </w:rPr>
            </w:pPr>
            <w:r>
              <w:rPr>
                <w:rFonts w:ascii="Times New Roman" w:cs="Times New Roman" w:eastAsia="Times New Roman" w:hAnsi="Times New Roman"/>
                <w:b/>
                <w:color w:val="000000"/>
                <w:sz w:val="24"/>
                <w:szCs w:val="24"/>
              </w:rPr>
              <w:t>Emphasis on personal achievements and autonomy.</w:t>
            </w:r>
          </w:p>
        </w:tc>
      </w:tr>
      <w:tr>
        <w:tblPrEx/>
        <w:trPr>
          <w:trHeight w:val="1055" w:hRule="atLeast"/>
        </w:trPr>
        <w:tc>
          <w:tcPr>
            <w:tcW w:w="4292" w:type="dxa"/>
            <w:tcBorders>
              <w:top w:val="single" w:sz="18" w:space="0" w:color="134f5c"/>
              <w:left w:val="single" w:sz="18" w:space="0" w:color="134f5c"/>
              <w:bottom w:val="single" w:sz="18" w:space="0" w:color="134f5c"/>
              <w:right w:val="single" w:sz="18" w:space="0" w:color="134f5c"/>
            </w:tcBorders>
            <w:shd w:val="clear" w:color="auto" w:fill="f6b26b"/>
            <w:tcMar>
              <w:top w:w="100" w:type="dxa"/>
              <w:left w:w="100" w:type="dxa"/>
              <w:bottom w:w="100" w:type="dxa"/>
              <w:right w:w="100" w:type="dxa"/>
            </w:tcMar>
            <w:vAlign w:val="center"/>
          </w:tcPr>
          <w:p>
            <w:pPr>
              <w:pStyle w:val="style0"/>
              <w:pBdr>
                <w:left w:val="nil"/>
                <w:right w:val="nil"/>
                <w:top w:val="nil"/>
                <w:bottom w:val="nil"/>
                <w:between w:val="nil"/>
              </w:pBdr>
              <w:spacing w:lineRule="auto" w:line="411"/>
              <w:jc w:val="center"/>
              <w:rPr>
                <w:rFonts w:ascii="Times New Roman" w:cs="Times New Roman" w:eastAsia="Times New Roman" w:hAnsi="Times New Roman"/>
                <w:b/>
                <w:color w:val="000000"/>
                <w:sz w:val="24"/>
                <w:szCs w:val="24"/>
              </w:rPr>
            </w:pPr>
            <w:r>
              <w:rPr>
                <w:rFonts w:ascii="Times New Roman" w:cs="Times New Roman" w:eastAsia="Times New Roman" w:hAnsi="Times New Roman"/>
                <w:b/>
                <w:color w:val="000000"/>
                <w:sz w:val="24"/>
                <w:szCs w:val="24"/>
              </w:rPr>
              <w:t>Open Communication</w:t>
            </w:r>
          </w:p>
        </w:tc>
        <w:tc>
          <w:tcPr>
            <w:tcW w:w="5068" w:type="dxa"/>
            <w:tcBorders>
              <w:top w:val="single" w:sz="18" w:space="0" w:color="134f5c"/>
              <w:left w:val="single" w:sz="18" w:space="0" w:color="134f5c"/>
              <w:bottom w:val="single" w:sz="18" w:space="0" w:color="134f5c"/>
              <w:right w:val="single" w:sz="18" w:space="0" w:color="134f5c"/>
            </w:tcBorders>
            <w:shd w:val="clear" w:color="auto" w:fill="a2c4c9"/>
            <w:tcMar>
              <w:top w:w="100" w:type="dxa"/>
              <w:left w:w="100" w:type="dxa"/>
              <w:bottom w:w="100" w:type="dxa"/>
              <w:right w:w="100" w:type="dxa"/>
            </w:tcMar>
            <w:vAlign w:val="center"/>
          </w:tcPr>
          <w:p>
            <w:pPr>
              <w:pStyle w:val="style0"/>
              <w:pBdr>
                <w:left w:val="nil"/>
                <w:right w:val="nil"/>
                <w:top w:val="nil"/>
                <w:bottom w:val="nil"/>
                <w:between w:val="nil"/>
              </w:pBdr>
              <w:spacing w:lineRule="auto" w:line="411"/>
              <w:jc w:val="center"/>
              <w:rPr>
                <w:rFonts w:ascii="Times New Roman" w:cs="Times New Roman" w:eastAsia="Times New Roman" w:hAnsi="Times New Roman"/>
                <w:b/>
                <w:color w:val="000000"/>
                <w:sz w:val="24"/>
                <w:szCs w:val="24"/>
              </w:rPr>
            </w:pPr>
            <w:r>
              <w:rPr>
                <w:rFonts w:ascii="Times New Roman" w:cs="Times New Roman" w:eastAsia="Times New Roman" w:hAnsi="Times New Roman"/>
                <w:b/>
                <w:color w:val="000000"/>
                <w:sz w:val="24"/>
                <w:szCs w:val="24"/>
              </w:rPr>
              <w:t>Encouragement of free expression of ideas and opinions.</w:t>
            </w:r>
          </w:p>
        </w:tc>
      </w:tr>
      <w:tr>
        <w:tblPrEx/>
        <w:trPr>
          <w:trHeight w:val="695" w:hRule="atLeast"/>
        </w:trPr>
        <w:tc>
          <w:tcPr>
            <w:tcW w:w="4292" w:type="dxa"/>
            <w:tcBorders>
              <w:top w:val="single" w:sz="18" w:space="0" w:color="134f5c"/>
              <w:left w:val="single" w:sz="18" w:space="0" w:color="134f5c"/>
              <w:bottom w:val="single" w:sz="18" w:space="0" w:color="134f5c"/>
              <w:right w:val="single" w:sz="18" w:space="0" w:color="134f5c"/>
            </w:tcBorders>
            <w:shd w:val="clear" w:color="auto" w:fill="f6b26b"/>
            <w:tcMar>
              <w:top w:w="100" w:type="dxa"/>
              <w:left w:w="100" w:type="dxa"/>
              <w:bottom w:w="100" w:type="dxa"/>
              <w:right w:w="100" w:type="dxa"/>
            </w:tcMar>
            <w:vAlign w:val="center"/>
          </w:tcPr>
          <w:p>
            <w:pPr>
              <w:pStyle w:val="style0"/>
              <w:pBdr>
                <w:left w:val="nil"/>
                <w:right w:val="nil"/>
                <w:top w:val="nil"/>
                <w:bottom w:val="nil"/>
                <w:between w:val="nil"/>
              </w:pBdr>
              <w:spacing w:lineRule="auto" w:line="411"/>
              <w:jc w:val="center"/>
              <w:rPr>
                <w:rFonts w:ascii="Times New Roman" w:cs="Times New Roman" w:eastAsia="Times New Roman" w:hAnsi="Times New Roman"/>
                <w:b/>
                <w:color w:val="000000"/>
                <w:sz w:val="24"/>
                <w:szCs w:val="24"/>
              </w:rPr>
            </w:pPr>
            <w:r>
              <w:rPr>
                <w:rFonts w:ascii="Times New Roman" w:cs="Times New Roman" w:eastAsia="Times New Roman" w:hAnsi="Times New Roman"/>
                <w:b/>
                <w:color w:val="000000"/>
                <w:sz w:val="24"/>
                <w:szCs w:val="24"/>
              </w:rPr>
              <w:t>Innovation and Creativity</w:t>
            </w:r>
          </w:p>
        </w:tc>
        <w:tc>
          <w:tcPr>
            <w:tcW w:w="5068" w:type="dxa"/>
            <w:tcBorders>
              <w:top w:val="single" w:sz="18" w:space="0" w:color="134f5c"/>
              <w:left w:val="single" w:sz="18" w:space="0" w:color="134f5c"/>
              <w:bottom w:val="single" w:sz="18" w:space="0" w:color="134f5c"/>
              <w:right w:val="single" w:sz="18" w:space="0" w:color="134f5c"/>
            </w:tcBorders>
            <w:shd w:val="clear" w:color="auto" w:fill="a2c4c9"/>
            <w:tcMar>
              <w:top w:w="100" w:type="dxa"/>
              <w:left w:w="100" w:type="dxa"/>
              <w:bottom w:w="100" w:type="dxa"/>
              <w:right w:w="100" w:type="dxa"/>
            </w:tcMar>
            <w:vAlign w:val="center"/>
          </w:tcPr>
          <w:p>
            <w:pPr>
              <w:pStyle w:val="style0"/>
              <w:pBdr>
                <w:left w:val="nil"/>
                <w:right w:val="nil"/>
                <w:top w:val="nil"/>
                <w:bottom w:val="nil"/>
                <w:between w:val="nil"/>
              </w:pBdr>
              <w:spacing w:lineRule="auto" w:line="411"/>
              <w:jc w:val="center"/>
              <w:rPr>
                <w:rFonts w:ascii="Times New Roman" w:cs="Times New Roman" w:eastAsia="Times New Roman" w:hAnsi="Times New Roman"/>
                <w:b/>
                <w:color w:val="000000"/>
                <w:sz w:val="24"/>
                <w:szCs w:val="24"/>
              </w:rPr>
            </w:pPr>
            <w:r>
              <w:rPr>
                <w:rFonts w:ascii="Times New Roman" w:cs="Times New Roman" w:eastAsia="Times New Roman" w:hAnsi="Times New Roman"/>
                <w:b/>
                <w:color w:val="000000"/>
                <w:sz w:val="24"/>
                <w:szCs w:val="24"/>
              </w:rPr>
              <w:t>Culture that values and promotes innovation.</w:t>
            </w:r>
          </w:p>
        </w:tc>
      </w:tr>
      <w:tr>
        <w:tblPrEx/>
        <w:trPr/>
        <w:tc>
          <w:tcPr>
            <w:tcW w:w="4292" w:type="dxa"/>
            <w:tcBorders>
              <w:top w:val="single" w:sz="18" w:space="0" w:color="134f5c"/>
              <w:left w:val="single" w:sz="18" w:space="0" w:color="134f5c"/>
              <w:bottom w:val="single" w:sz="18" w:space="0" w:color="134f5c"/>
              <w:right w:val="single" w:sz="18" w:space="0" w:color="134f5c"/>
            </w:tcBorders>
            <w:shd w:val="clear" w:color="auto" w:fill="f6b26b"/>
            <w:tcMar>
              <w:top w:w="100" w:type="dxa"/>
              <w:left w:w="100" w:type="dxa"/>
              <w:bottom w:w="100" w:type="dxa"/>
              <w:right w:w="100" w:type="dxa"/>
            </w:tcMar>
            <w:vAlign w:val="center"/>
          </w:tcPr>
          <w:p>
            <w:pPr>
              <w:pStyle w:val="style0"/>
              <w:pBdr>
                <w:left w:val="nil"/>
                <w:right w:val="nil"/>
                <w:top w:val="nil"/>
                <w:bottom w:val="nil"/>
                <w:between w:val="nil"/>
              </w:pBdr>
              <w:spacing w:lineRule="auto" w:line="411"/>
              <w:jc w:val="center"/>
              <w:rPr>
                <w:rFonts w:ascii="Times New Roman" w:cs="Times New Roman" w:eastAsia="Times New Roman" w:hAnsi="Times New Roman"/>
                <w:b/>
                <w:color w:val="000000"/>
                <w:sz w:val="24"/>
                <w:szCs w:val="24"/>
              </w:rPr>
            </w:pPr>
            <w:r>
              <w:rPr>
                <w:rFonts w:ascii="Times New Roman" w:cs="Times New Roman" w:eastAsia="Times New Roman" w:hAnsi="Times New Roman"/>
                <w:b/>
                <w:color w:val="000000"/>
                <w:sz w:val="24"/>
                <w:szCs w:val="24"/>
              </w:rPr>
              <w:t>Work-Life Balance</w:t>
            </w:r>
          </w:p>
        </w:tc>
        <w:tc>
          <w:tcPr>
            <w:tcW w:w="5068" w:type="dxa"/>
            <w:tcBorders>
              <w:top w:val="single" w:sz="18" w:space="0" w:color="134f5c"/>
              <w:left w:val="single" w:sz="18" w:space="0" w:color="134f5c"/>
              <w:bottom w:val="single" w:sz="18" w:space="0" w:color="134f5c"/>
              <w:right w:val="single" w:sz="18" w:space="0" w:color="134f5c"/>
            </w:tcBorders>
            <w:shd w:val="clear" w:color="auto" w:fill="a2c4c9"/>
            <w:tcMar>
              <w:top w:w="100" w:type="dxa"/>
              <w:left w:w="100" w:type="dxa"/>
              <w:bottom w:w="100" w:type="dxa"/>
              <w:right w:w="100" w:type="dxa"/>
            </w:tcMar>
            <w:vAlign w:val="center"/>
          </w:tcPr>
          <w:p>
            <w:pPr>
              <w:pStyle w:val="style0"/>
              <w:pBdr>
                <w:left w:val="nil"/>
                <w:right w:val="nil"/>
                <w:top w:val="nil"/>
                <w:bottom w:val="nil"/>
                <w:between w:val="nil"/>
              </w:pBdr>
              <w:spacing w:lineRule="auto" w:line="411"/>
              <w:jc w:val="center"/>
              <w:rPr>
                <w:rFonts w:ascii="Times New Roman" w:cs="Times New Roman" w:eastAsia="Times New Roman" w:hAnsi="Times New Roman"/>
                <w:b/>
                <w:color w:val="000000"/>
                <w:sz w:val="24"/>
                <w:szCs w:val="24"/>
              </w:rPr>
            </w:pPr>
            <w:r>
              <w:rPr>
                <w:rFonts w:ascii="Times New Roman" w:cs="Times New Roman" w:eastAsia="Times New Roman" w:hAnsi="Times New Roman"/>
                <w:b/>
                <w:color w:val="000000"/>
                <w:sz w:val="24"/>
                <w:szCs w:val="24"/>
              </w:rPr>
              <w:t>Focus on maintaining a healthy balance between work and personal life.</w:t>
            </w:r>
          </w:p>
        </w:tc>
      </w:tr>
    </w:tbl>
    <w:p>
      <w:pPr>
        <w:pStyle w:val="style0"/>
        <w:pBdr>
          <w:left w:val="nil"/>
          <w:right w:val="nil"/>
          <w:top w:val="nil"/>
          <w:bottom w:val="nil"/>
          <w:between w:val="nil"/>
        </w:pBdr>
        <w:spacing w:lineRule="auto" w:line="360"/>
        <w:jc w:val="both"/>
        <w:rPr>
          <w:rFonts w:ascii="Times New Roman" w:cs="Times New Roman" w:eastAsia="Times New Roman" w:hAnsi="Times New Roman"/>
          <w:color w:val="000000"/>
          <w:sz w:val="24"/>
          <w:szCs w:val="24"/>
        </w:rPr>
      </w:pPr>
    </w:p>
    <w:p>
      <w:pPr>
        <w:pStyle w:val="style0"/>
        <w:pBdr>
          <w:left w:val="nil"/>
          <w:right w:val="nil"/>
          <w:top w:val="nil"/>
          <w:bottom w:val="nil"/>
          <w:between w:val="nil"/>
        </w:pBdr>
        <w:spacing w:lineRule="auto" w:line="360"/>
        <w:jc w:val="center"/>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 xml:space="preserve">(Created by Learner) </w:t>
      </w:r>
    </w:p>
    <w:bookmarkStart w:id="23" w:name="_1ci93xb" w:colFirst="0" w:colLast="0"/>
    <w:bookmarkEnd w:id="23"/>
    <w:p>
      <w:pPr>
        <w:pStyle w:val="style2"/>
        <w:rPr/>
      </w:pPr>
      <w:r>
        <w:t>India</w:t>
      </w:r>
    </w:p>
    <w:p>
      <w:pPr>
        <w:pStyle w:val="style0"/>
        <w:pBdr>
          <w:left w:val="nil"/>
          <w:right w:val="nil"/>
          <w:top w:val="nil"/>
          <w:bottom w:val="nil"/>
          <w:between w:val="nil"/>
        </w:pBdr>
        <w:spacing w:lineRule="auto" w:line="360"/>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 xml:space="preserve">A strong sense of community, cooperation, and hierarchical systems have a big impact on the Indian workplace, which is very different from the Western one. More weight is given to status and power, which leads to a stricter </w:t>
      </w:r>
      <w:r>
        <w:rPr>
          <w:rFonts w:ascii="Times New Roman" w:cs="Times New Roman" w:eastAsia="Times New Roman" w:hAnsi="Times New Roman"/>
          <w:color w:val="000000"/>
          <w:sz w:val="24"/>
          <w:szCs w:val="24"/>
        </w:rPr>
        <w:t>organisational</w:t>
      </w:r>
      <w:r>
        <w:rPr>
          <w:rFonts w:ascii="Times New Roman" w:cs="Times New Roman" w:eastAsia="Times New Roman" w:hAnsi="Times New Roman"/>
          <w:color w:val="000000"/>
          <w:sz w:val="24"/>
          <w:szCs w:val="24"/>
        </w:rPr>
        <w:t xml:space="preserve"> hierarchy. Also, the fact that Indian </w:t>
      </w:r>
      <w:r>
        <w:rPr>
          <w:rFonts w:ascii="Times New Roman" w:cs="Times New Roman" w:eastAsia="Times New Roman" w:hAnsi="Times New Roman"/>
          <w:color w:val="000000"/>
          <w:sz w:val="24"/>
          <w:szCs w:val="24"/>
        </w:rPr>
        <w:t>workers</w:t>
      </w:r>
      <w:r>
        <w:rPr>
          <w:rFonts w:ascii="Times New Roman" w:cs="Times New Roman" w:eastAsia="Times New Roman" w:hAnsi="Times New Roman"/>
          <w:color w:val="000000"/>
          <w:sz w:val="24"/>
          <w:szCs w:val="24"/>
        </w:rPr>
        <w:t xml:space="preserve"> pay close attention to details shows how seriously they take their jobs (Malik, 2022).</w:t>
      </w:r>
    </w:p>
    <w:p>
      <w:pPr>
        <w:pStyle w:val="style0"/>
        <w:pBdr>
          <w:left w:val="nil"/>
          <w:right w:val="nil"/>
          <w:top w:val="nil"/>
          <w:bottom w:val="nil"/>
          <w:between w:val="nil"/>
        </w:pBdr>
        <w:spacing w:lineRule="auto" w:line="360"/>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 xml:space="preserve">India, a collectivist country, puts a lot of value on working together as a group and getting things done. Accepting that everyone is to blame for both successes and failures is one of the most telling signs of a shared effort. Indian </w:t>
      </w:r>
      <w:r>
        <w:rPr>
          <w:rFonts w:ascii="Times New Roman" w:cs="Times New Roman" w:eastAsia="Times New Roman" w:hAnsi="Times New Roman"/>
          <w:color w:val="000000"/>
          <w:sz w:val="24"/>
          <w:szCs w:val="24"/>
        </w:rPr>
        <w:t>organisations</w:t>
      </w:r>
      <w:r>
        <w:rPr>
          <w:rFonts w:ascii="Times New Roman" w:cs="Times New Roman" w:eastAsia="Times New Roman" w:hAnsi="Times New Roman"/>
          <w:color w:val="000000"/>
          <w:sz w:val="24"/>
          <w:szCs w:val="24"/>
        </w:rPr>
        <w:t xml:space="preserve"> often use hierarchical frameworks, which are known for having clear lines of power and discussion. Because the </w:t>
      </w:r>
      <w:r>
        <w:rPr>
          <w:rFonts w:ascii="Times New Roman" w:cs="Times New Roman" w:eastAsia="Times New Roman" w:hAnsi="Times New Roman"/>
          <w:color w:val="000000"/>
          <w:sz w:val="24"/>
          <w:szCs w:val="24"/>
        </w:rPr>
        <w:t>organisation</w:t>
      </w:r>
      <w:r>
        <w:rPr>
          <w:rFonts w:ascii="Times New Roman" w:cs="Times New Roman" w:eastAsia="Times New Roman" w:hAnsi="Times New Roman"/>
          <w:color w:val="000000"/>
          <w:sz w:val="24"/>
          <w:szCs w:val="24"/>
        </w:rPr>
        <w:t xml:space="preserve"> is clear, everyone knows what their job is in the company (Paik et al., 2019).</w:t>
      </w:r>
    </w:p>
    <w:p>
      <w:pPr>
        <w:pStyle w:val="style0"/>
        <w:pBdr>
          <w:left w:val="nil"/>
          <w:right w:val="nil"/>
          <w:top w:val="nil"/>
          <w:bottom w:val="nil"/>
          <w:between w:val="nil"/>
        </w:pBdr>
        <w:spacing w:lineRule="auto" w:line="360"/>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In India, workers often put in extra hours to show how much they care about their jobs. It's common to see a lot of commitment here, which is seen as a sign of duty and dedication, even though most Americans work shorter weeks.</w:t>
      </w:r>
    </w:p>
    <w:p>
      <w:pPr>
        <w:pStyle w:val="style0"/>
        <w:pBdr>
          <w:left w:val="nil"/>
          <w:right w:val="nil"/>
          <w:top w:val="nil"/>
          <w:bottom w:val="nil"/>
          <w:between w:val="nil"/>
        </w:pBdr>
        <w:spacing w:lineRule="auto" w:line="360"/>
        <w:jc w:val="both"/>
        <w:rPr>
          <w:rFonts w:ascii="Times New Roman" w:cs="Times New Roman" w:eastAsia="Times New Roman" w:hAnsi="Times New Roman"/>
          <w:color w:val="000000"/>
          <w:sz w:val="24"/>
          <w:szCs w:val="24"/>
        </w:rPr>
      </w:pPr>
    </w:p>
    <w:p>
      <w:pPr>
        <w:pStyle w:val="style0"/>
        <w:pBdr>
          <w:left w:val="nil"/>
          <w:right w:val="nil"/>
          <w:top w:val="nil"/>
          <w:bottom w:val="nil"/>
          <w:between w:val="nil"/>
        </w:pBdr>
        <w:spacing w:lineRule="auto" w:line="360"/>
        <w:jc w:val="both"/>
        <w:rPr>
          <w:rFonts w:ascii="Times New Roman" w:cs="Times New Roman" w:eastAsia="Times New Roman" w:hAnsi="Times New Roman"/>
          <w:color w:val="000000"/>
          <w:sz w:val="24"/>
          <w:szCs w:val="24"/>
        </w:rPr>
      </w:pPr>
    </w:p>
    <w:tbl>
      <w:tblPr>
        <w:tblStyle w:val="style4098"/>
        <w:tblW w:w="9360" w:type="dxa"/>
        <w:tblBorders>
          <w:top w:val="nil"/>
          <w:left w:val="nil"/>
          <w:bottom w:val="nil"/>
          <w:right w:val="nil"/>
          <w:insideH w:val="nil"/>
          <w:insideV w:val="nil"/>
        </w:tblBorders>
        <w:tblLayout w:type="fixed"/>
        <w:tblLook w:val="0600" w:firstRow="0" w:lastRow="0" w:firstColumn="0" w:lastColumn="0" w:noHBand="1" w:noVBand="1"/>
      </w:tblPr>
      <w:tblGrid>
        <w:gridCol w:w="4467"/>
        <w:gridCol w:w="4893"/>
      </w:tblGrid>
      <w:tr>
        <w:trPr>
          <w:trHeight w:val="1070" w:hRule="atLeast"/>
        </w:trPr>
        <w:tc>
          <w:tcPr>
            <w:tcW w:w="4467" w:type="dxa"/>
            <w:tcBorders>
              <w:top w:val="dotted" w:sz="8" w:space="0" w:color="ffd966"/>
              <w:left w:val="dotted" w:sz="8" w:space="0" w:color="ffd966"/>
              <w:bottom w:val="dotted" w:sz="8" w:space="0" w:color="ffd966"/>
              <w:right w:val="dotted" w:sz="8" w:space="0" w:color="ffd966"/>
            </w:tcBorders>
            <w:shd w:val="clear" w:color="auto" w:fill="ead1dc"/>
            <w:tcMar>
              <w:top w:w="100" w:type="dxa"/>
              <w:left w:w="100" w:type="dxa"/>
              <w:bottom w:w="100" w:type="dxa"/>
              <w:right w:w="100" w:type="dxa"/>
            </w:tcMar>
            <w:vAlign w:val="bottom"/>
          </w:tcPr>
          <w:p>
            <w:pPr>
              <w:pStyle w:val="style0"/>
              <w:pBdr>
                <w:left w:val="nil"/>
                <w:right w:val="nil"/>
                <w:top w:val="nil"/>
                <w:bottom w:val="nil"/>
                <w:between w:val="nil"/>
              </w:pBdr>
              <w:spacing w:lineRule="auto" w:line="411"/>
              <w:jc w:val="center"/>
              <w:rPr>
                <w:rFonts w:ascii="Times New Roman" w:cs="Times New Roman" w:eastAsia="Times New Roman" w:hAnsi="Times New Roman"/>
                <w:color w:val="000000"/>
                <w:sz w:val="24"/>
                <w:szCs w:val="24"/>
              </w:rPr>
            </w:pPr>
            <w:r>
              <w:rPr>
                <w:rFonts w:ascii="Times New Roman" w:cs="Times New Roman" w:eastAsia="Times New Roman" w:hAnsi="Times New Roman"/>
                <w:b/>
                <w:color w:val="000000"/>
                <w:sz w:val="24"/>
                <w:szCs w:val="24"/>
              </w:rPr>
              <w:t>Key Characteristics of Workplace Culture in India</w:t>
            </w:r>
          </w:p>
        </w:tc>
        <w:tc>
          <w:tcPr>
            <w:tcW w:w="4893" w:type="dxa"/>
            <w:tcBorders>
              <w:top w:val="dotted" w:sz="8" w:space="0" w:color="ffd966"/>
              <w:left w:val="dotted" w:sz="8" w:space="0" w:color="ffd966"/>
              <w:bottom w:val="dotted" w:sz="8" w:space="0" w:color="ffd966"/>
              <w:right w:val="dotted" w:sz="8" w:space="0" w:color="ffd966"/>
            </w:tcBorders>
            <w:shd w:val="clear" w:color="auto" w:fill="ead1dc"/>
            <w:tcMar>
              <w:top w:w="100" w:type="dxa"/>
              <w:left w:w="100" w:type="dxa"/>
              <w:bottom w:w="100" w:type="dxa"/>
              <w:right w:w="100" w:type="dxa"/>
            </w:tcMar>
            <w:vAlign w:val="bottom"/>
          </w:tcPr>
          <w:p>
            <w:pPr>
              <w:pStyle w:val="style0"/>
              <w:pBdr>
                <w:left w:val="nil"/>
                <w:right w:val="nil"/>
                <w:top w:val="nil"/>
                <w:bottom w:val="nil"/>
                <w:between w:val="nil"/>
              </w:pBdr>
              <w:spacing w:lineRule="auto" w:line="411"/>
              <w:jc w:val="center"/>
              <w:rPr>
                <w:rFonts w:ascii="Times New Roman" w:cs="Times New Roman" w:eastAsia="Times New Roman" w:hAnsi="Times New Roman"/>
                <w:color w:val="000000"/>
                <w:sz w:val="24"/>
                <w:szCs w:val="24"/>
              </w:rPr>
            </w:pPr>
            <w:r>
              <w:rPr>
                <w:rFonts w:ascii="Times New Roman" w:cs="Times New Roman" w:eastAsia="Times New Roman" w:hAnsi="Times New Roman"/>
                <w:b/>
                <w:color w:val="000000"/>
                <w:sz w:val="24"/>
                <w:szCs w:val="24"/>
              </w:rPr>
              <w:t>Description</w:t>
            </w:r>
          </w:p>
        </w:tc>
      </w:tr>
      <w:tr>
        <w:tblPrEx/>
        <w:trPr>
          <w:trHeight w:val="1055" w:hRule="atLeast"/>
        </w:trPr>
        <w:tc>
          <w:tcPr>
            <w:tcW w:w="4467" w:type="dxa"/>
            <w:tcBorders>
              <w:top w:val="dotted" w:sz="8" w:space="0" w:color="ffd966"/>
              <w:left w:val="dotted" w:sz="8" w:space="0" w:color="ffd966"/>
              <w:bottom w:val="dotted" w:sz="8" w:space="0" w:color="ffd966"/>
              <w:right w:val="dotted" w:sz="8" w:space="0" w:color="ffd966"/>
            </w:tcBorders>
            <w:shd w:val="clear" w:color="auto" w:fill="b6d7a8"/>
            <w:tcMar>
              <w:top w:w="100" w:type="dxa"/>
              <w:left w:w="100" w:type="dxa"/>
              <w:bottom w:w="100" w:type="dxa"/>
              <w:right w:w="100" w:type="dxa"/>
            </w:tcMar>
            <w:vAlign w:val="center"/>
          </w:tcPr>
          <w:p>
            <w:pPr>
              <w:pStyle w:val="style0"/>
              <w:pBdr>
                <w:left w:val="nil"/>
                <w:right w:val="nil"/>
                <w:top w:val="nil"/>
                <w:bottom w:val="nil"/>
                <w:between w:val="nil"/>
              </w:pBdr>
              <w:spacing w:lineRule="auto" w:line="411"/>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Collectivism</w:t>
            </w:r>
          </w:p>
        </w:tc>
        <w:tc>
          <w:tcPr>
            <w:tcW w:w="4893" w:type="dxa"/>
            <w:tcBorders>
              <w:top w:val="dotted" w:sz="8" w:space="0" w:color="ffd966"/>
              <w:left w:val="dotted" w:sz="8" w:space="0" w:color="ffd966"/>
              <w:bottom w:val="dotted" w:sz="8" w:space="0" w:color="ffd966"/>
              <w:right w:val="dotted" w:sz="8" w:space="0" w:color="ffd966"/>
            </w:tcBorders>
            <w:shd w:val="clear" w:color="auto" w:fill="a4c2f4"/>
            <w:tcMar>
              <w:top w:w="100" w:type="dxa"/>
              <w:left w:w="100" w:type="dxa"/>
              <w:bottom w:w="100" w:type="dxa"/>
              <w:right w:w="100" w:type="dxa"/>
            </w:tcMar>
            <w:vAlign w:val="center"/>
          </w:tcPr>
          <w:p>
            <w:pPr>
              <w:pStyle w:val="style0"/>
              <w:pBdr>
                <w:left w:val="nil"/>
                <w:right w:val="nil"/>
                <w:top w:val="nil"/>
                <w:bottom w:val="nil"/>
                <w:between w:val="nil"/>
              </w:pBdr>
              <w:spacing w:lineRule="auto" w:line="411"/>
              <w:jc w:val="center"/>
              <w:rPr>
                <w:rFonts w:ascii="Times New Roman" w:cs="Times New Roman" w:eastAsia="Times New Roman" w:hAnsi="Times New Roman"/>
                <w:b/>
                <w:color w:val="000000"/>
                <w:sz w:val="24"/>
                <w:szCs w:val="24"/>
              </w:rPr>
            </w:pPr>
            <w:r>
              <w:rPr>
                <w:rFonts w:ascii="Times New Roman" w:cs="Times New Roman" w:eastAsia="Times New Roman" w:hAnsi="Times New Roman"/>
                <w:b/>
                <w:color w:val="000000"/>
                <w:sz w:val="24"/>
                <w:szCs w:val="24"/>
              </w:rPr>
              <w:t>Emphasis on group harmony and collaborative efforts.</w:t>
            </w:r>
          </w:p>
        </w:tc>
      </w:tr>
      <w:tr>
        <w:tblPrEx/>
        <w:trPr>
          <w:trHeight w:val="1055" w:hRule="atLeast"/>
        </w:trPr>
        <w:tc>
          <w:tcPr>
            <w:tcW w:w="4467" w:type="dxa"/>
            <w:tcBorders>
              <w:top w:val="dotted" w:sz="8" w:space="0" w:color="ffd966"/>
              <w:left w:val="dotted" w:sz="8" w:space="0" w:color="ffd966"/>
              <w:bottom w:val="dotted" w:sz="8" w:space="0" w:color="ffd966"/>
              <w:right w:val="dotted" w:sz="8" w:space="0" w:color="ffd966"/>
            </w:tcBorders>
            <w:shd w:val="clear" w:color="auto" w:fill="b6d7a8"/>
            <w:tcMar>
              <w:top w:w="100" w:type="dxa"/>
              <w:left w:w="100" w:type="dxa"/>
              <w:bottom w:w="100" w:type="dxa"/>
              <w:right w:w="100" w:type="dxa"/>
            </w:tcMar>
            <w:vAlign w:val="center"/>
          </w:tcPr>
          <w:p>
            <w:pPr>
              <w:pStyle w:val="style0"/>
              <w:pBdr>
                <w:left w:val="nil"/>
                <w:right w:val="nil"/>
                <w:top w:val="nil"/>
                <w:bottom w:val="nil"/>
                <w:between w:val="nil"/>
              </w:pBdr>
              <w:spacing w:lineRule="auto" w:line="411"/>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Hierarchical Structure</w:t>
            </w:r>
          </w:p>
        </w:tc>
        <w:tc>
          <w:tcPr>
            <w:tcW w:w="4893" w:type="dxa"/>
            <w:tcBorders>
              <w:top w:val="dotted" w:sz="8" w:space="0" w:color="ffd966"/>
              <w:left w:val="dotted" w:sz="8" w:space="0" w:color="ffd966"/>
              <w:bottom w:val="dotted" w:sz="8" w:space="0" w:color="ffd966"/>
              <w:right w:val="dotted" w:sz="8" w:space="0" w:color="ffd966"/>
            </w:tcBorders>
            <w:shd w:val="clear" w:color="auto" w:fill="a4c2f4"/>
            <w:tcMar>
              <w:top w:w="100" w:type="dxa"/>
              <w:left w:w="100" w:type="dxa"/>
              <w:bottom w:w="100" w:type="dxa"/>
              <w:right w:w="100" w:type="dxa"/>
            </w:tcMar>
            <w:vAlign w:val="center"/>
          </w:tcPr>
          <w:p>
            <w:pPr>
              <w:pStyle w:val="style0"/>
              <w:pBdr>
                <w:left w:val="nil"/>
                <w:right w:val="nil"/>
                <w:top w:val="nil"/>
                <w:bottom w:val="nil"/>
                <w:between w:val="nil"/>
              </w:pBdr>
              <w:spacing w:lineRule="auto" w:line="411"/>
              <w:jc w:val="center"/>
              <w:rPr>
                <w:rFonts w:ascii="Times New Roman" w:cs="Times New Roman" w:eastAsia="Times New Roman" w:hAnsi="Times New Roman"/>
                <w:b/>
                <w:color w:val="000000"/>
                <w:sz w:val="24"/>
                <w:szCs w:val="24"/>
              </w:rPr>
            </w:pPr>
            <w:r>
              <w:rPr>
                <w:rFonts w:ascii="Times New Roman" w:cs="Times New Roman" w:eastAsia="Times New Roman" w:hAnsi="Times New Roman"/>
                <w:b/>
                <w:color w:val="000000"/>
                <w:sz w:val="24"/>
                <w:szCs w:val="24"/>
              </w:rPr>
              <w:t xml:space="preserve">Formal </w:t>
            </w:r>
            <w:r>
              <w:rPr>
                <w:rFonts w:ascii="Times New Roman" w:cs="Times New Roman" w:eastAsia="Times New Roman" w:hAnsi="Times New Roman"/>
                <w:b/>
                <w:color w:val="000000"/>
                <w:sz w:val="24"/>
                <w:szCs w:val="24"/>
              </w:rPr>
              <w:t>organisation</w:t>
            </w:r>
            <w:r>
              <w:rPr>
                <w:rFonts w:ascii="Times New Roman" w:cs="Times New Roman" w:eastAsia="Times New Roman" w:hAnsi="Times New Roman"/>
                <w:b/>
                <w:color w:val="000000"/>
                <w:sz w:val="24"/>
                <w:szCs w:val="24"/>
              </w:rPr>
              <w:t xml:space="preserve"> al hierarchy with respect for authority.</w:t>
            </w:r>
          </w:p>
        </w:tc>
      </w:tr>
      <w:tr>
        <w:tblPrEx/>
        <w:trPr>
          <w:trHeight w:val="1055" w:hRule="atLeast"/>
        </w:trPr>
        <w:tc>
          <w:tcPr>
            <w:tcW w:w="4467" w:type="dxa"/>
            <w:tcBorders>
              <w:top w:val="dotted" w:sz="8" w:space="0" w:color="ffd966"/>
              <w:left w:val="dotted" w:sz="8" w:space="0" w:color="ffd966"/>
              <w:bottom w:val="dotted" w:sz="8" w:space="0" w:color="ffd966"/>
              <w:right w:val="dotted" w:sz="8" w:space="0" w:color="ffd966"/>
            </w:tcBorders>
            <w:shd w:val="clear" w:color="auto" w:fill="b6d7a8"/>
            <w:tcMar>
              <w:top w:w="100" w:type="dxa"/>
              <w:left w:w="100" w:type="dxa"/>
              <w:bottom w:w="100" w:type="dxa"/>
              <w:right w:w="100" w:type="dxa"/>
            </w:tcMar>
            <w:vAlign w:val="center"/>
          </w:tcPr>
          <w:p>
            <w:pPr>
              <w:pStyle w:val="style0"/>
              <w:pBdr>
                <w:left w:val="nil"/>
                <w:right w:val="nil"/>
                <w:top w:val="nil"/>
                <w:bottom w:val="nil"/>
                <w:between w:val="nil"/>
              </w:pBdr>
              <w:spacing w:lineRule="auto" w:line="411"/>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Longer Working Hours</w:t>
            </w:r>
          </w:p>
        </w:tc>
        <w:tc>
          <w:tcPr>
            <w:tcW w:w="4893" w:type="dxa"/>
            <w:tcBorders>
              <w:top w:val="dotted" w:sz="8" w:space="0" w:color="ffd966"/>
              <w:left w:val="dotted" w:sz="8" w:space="0" w:color="ffd966"/>
              <w:bottom w:val="dotted" w:sz="8" w:space="0" w:color="ffd966"/>
              <w:right w:val="dotted" w:sz="8" w:space="0" w:color="ffd966"/>
            </w:tcBorders>
            <w:shd w:val="clear" w:color="auto" w:fill="a4c2f4"/>
            <w:tcMar>
              <w:top w:w="100" w:type="dxa"/>
              <w:left w:w="100" w:type="dxa"/>
              <w:bottom w:w="100" w:type="dxa"/>
              <w:right w:w="100" w:type="dxa"/>
            </w:tcMar>
            <w:vAlign w:val="center"/>
          </w:tcPr>
          <w:p>
            <w:pPr>
              <w:pStyle w:val="style0"/>
              <w:pBdr>
                <w:left w:val="nil"/>
                <w:right w:val="nil"/>
                <w:top w:val="nil"/>
                <w:bottom w:val="nil"/>
                <w:between w:val="nil"/>
              </w:pBdr>
              <w:spacing w:lineRule="auto" w:line="411"/>
              <w:jc w:val="center"/>
              <w:rPr>
                <w:rFonts w:ascii="Times New Roman" w:cs="Times New Roman" w:eastAsia="Times New Roman" w:hAnsi="Times New Roman"/>
                <w:b/>
                <w:color w:val="000000"/>
                <w:sz w:val="24"/>
                <w:szCs w:val="24"/>
              </w:rPr>
            </w:pPr>
            <w:r>
              <w:rPr>
                <w:rFonts w:ascii="Times New Roman" w:cs="Times New Roman" w:eastAsia="Times New Roman" w:hAnsi="Times New Roman"/>
                <w:b/>
                <w:color w:val="000000"/>
                <w:sz w:val="24"/>
                <w:szCs w:val="24"/>
              </w:rPr>
              <w:t>Greater commitment to professional responsibilities.</w:t>
            </w:r>
          </w:p>
        </w:tc>
      </w:tr>
      <w:tr>
        <w:tblPrEx/>
        <w:trPr>
          <w:trHeight w:val="1055" w:hRule="atLeast"/>
        </w:trPr>
        <w:tc>
          <w:tcPr>
            <w:tcW w:w="4467" w:type="dxa"/>
            <w:tcBorders>
              <w:top w:val="dotted" w:sz="8" w:space="0" w:color="ffd966"/>
              <w:left w:val="single" w:sz="6" w:space="0" w:color="d9d9e3"/>
              <w:bottom w:val="single" w:sz="6" w:space="0" w:color="d9d9e3"/>
              <w:right w:val="nil"/>
            </w:tcBorders>
            <w:shd w:val="clear" w:color="auto" w:fill="b6d7a8"/>
            <w:tcMar>
              <w:top w:w="100" w:type="dxa"/>
              <w:left w:w="100" w:type="dxa"/>
              <w:bottom w:w="100" w:type="dxa"/>
              <w:right w:w="100" w:type="dxa"/>
            </w:tcMar>
            <w:vAlign w:val="center"/>
          </w:tcPr>
          <w:p>
            <w:pPr>
              <w:pStyle w:val="style0"/>
              <w:pBdr>
                <w:left w:val="nil"/>
                <w:right w:val="nil"/>
                <w:top w:val="nil"/>
                <w:bottom w:val="nil"/>
                <w:between w:val="nil"/>
              </w:pBdr>
              <w:spacing w:lineRule="auto" w:line="411"/>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Community Engagement</w:t>
            </w:r>
          </w:p>
        </w:tc>
        <w:tc>
          <w:tcPr>
            <w:tcW w:w="4893" w:type="dxa"/>
            <w:tcBorders>
              <w:top w:val="dotted" w:sz="8" w:space="0" w:color="ffd966"/>
              <w:left w:val="single" w:sz="6" w:space="0" w:color="d9d9e3"/>
              <w:bottom w:val="single" w:sz="6" w:space="0" w:color="d9d9e3"/>
              <w:right w:val="single" w:sz="6" w:space="0" w:color="d9d9e3"/>
            </w:tcBorders>
            <w:shd w:val="clear" w:color="auto" w:fill="a4c2f4"/>
            <w:tcMar>
              <w:top w:w="100" w:type="dxa"/>
              <w:left w:w="100" w:type="dxa"/>
              <w:bottom w:w="100" w:type="dxa"/>
              <w:right w:w="100" w:type="dxa"/>
            </w:tcMar>
            <w:vAlign w:val="center"/>
          </w:tcPr>
          <w:p>
            <w:pPr>
              <w:pStyle w:val="style0"/>
              <w:pBdr>
                <w:left w:val="nil"/>
                <w:right w:val="nil"/>
                <w:top w:val="nil"/>
                <w:bottom w:val="nil"/>
                <w:between w:val="nil"/>
              </w:pBdr>
              <w:spacing w:lineRule="auto" w:line="411"/>
              <w:jc w:val="center"/>
              <w:rPr>
                <w:rFonts w:ascii="Times New Roman" w:cs="Times New Roman" w:eastAsia="Times New Roman" w:hAnsi="Times New Roman"/>
                <w:b/>
                <w:color w:val="000000"/>
                <w:sz w:val="24"/>
                <w:szCs w:val="24"/>
              </w:rPr>
            </w:pPr>
            <w:r>
              <w:rPr>
                <w:rFonts w:ascii="Times New Roman" w:cs="Times New Roman" w:eastAsia="Times New Roman" w:hAnsi="Times New Roman"/>
                <w:b/>
                <w:color w:val="000000"/>
                <w:sz w:val="24"/>
                <w:szCs w:val="24"/>
              </w:rPr>
              <w:t>Sense of community and shared goals within the workplace.</w:t>
            </w:r>
          </w:p>
        </w:tc>
      </w:tr>
    </w:tbl>
    <w:p>
      <w:pPr>
        <w:pStyle w:val="style0"/>
        <w:pBdr>
          <w:left w:val="nil"/>
          <w:right w:val="nil"/>
          <w:top w:val="nil"/>
          <w:bottom w:val="nil"/>
          <w:between w:val="nil"/>
        </w:pBdr>
        <w:spacing w:lineRule="auto" w:line="360"/>
        <w:jc w:val="center"/>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(Created by Learner)</w:t>
      </w:r>
    </w:p>
    <w:bookmarkStart w:id="24" w:name="_3whwml4" w:colFirst="0" w:colLast="0"/>
    <w:bookmarkEnd w:id="24"/>
    <w:p>
      <w:pPr>
        <w:pStyle w:val="style2"/>
        <w:rPr/>
      </w:pPr>
      <w:r>
        <w:t>Comparative Analysis</w:t>
      </w:r>
    </w:p>
    <w:p>
      <w:pPr>
        <w:pStyle w:val="style0"/>
        <w:pBdr>
          <w:left w:val="nil"/>
          <w:right w:val="nil"/>
          <w:top w:val="nil"/>
          <w:bottom w:val="nil"/>
          <w:between w:val="nil"/>
        </w:pBdr>
        <w:spacing w:lineRule="auto" w:line="360"/>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 xml:space="preserve">Upon comparing the work cultures of Australia and India, it becomes evident that each has its own set of benefits and drawbacks. Australians have a reputation for being </w:t>
      </w:r>
      <w:r>
        <w:rPr>
          <w:rFonts w:ascii="Times New Roman" w:cs="Times New Roman" w:eastAsia="Times New Roman" w:hAnsi="Times New Roman"/>
          <w:color w:val="000000"/>
          <w:sz w:val="24"/>
          <w:szCs w:val="24"/>
        </w:rPr>
        <w:t>more adaptive and quick</w:t>
      </w:r>
      <w:r>
        <w:rPr>
          <w:rFonts w:ascii="Times New Roman" w:cs="Times New Roman" w:eastAsia="Times New Roman" w:hAnsi="Times New Roman"/>
          <w:color w:val="000000"/>
          <w:sz w:val="24"/>
          <w:szCs w:val="24"/>
        </w:rPr>
        <w:t xml:space="preserve"> to reason, traits that could potentially improve their preparedness to face unexpected challenges. The preceding hierarchical and communal </w:t>
      </w:r>
      <w:r>
        <w:rPr>
          <w:rFonts w:ascii="Times New Roman" w:cs="Times New Roman" w:eastAsia="Times New Roman" w:hAnsi="Times New Roman"/>
          <w:color w:val="000000"/>
          <w:sz w:val="24"/>
          <w:szCs w:val="24"/>
        </w:rPr>
        <w:t>organisational</w:t>
      </w:r>
      <w:r>
        <w:rPr>
          <w:rFonts w:ascii="Times New Roman" w:cs="Times New Roman" w:eastAsia="Times New Roman" w:hAnsi="Times New Roman"/>
          <w:color w:val="000000"/>
          <w:sz w:val="24"/>
          <w:szCs w:val="24"/>
        </w:rPr>
        <w:t xml:space="preserve"> system in India is responsible for strong social relationships and steadfast commitment.</w:t>
      </w:r>
    </w:p>
    <w:p>
      <w:pPr>
        <w:pStyle w:val="style0"/>
        <w:pBdr>
          <w:left w:val="nil"/>
          <w:right w:val="nil"/>
          <w:top w:val="nil"/>
          <w:bottom w:val="nil"/>
          <w:between w:val="nil"/>
        </w:pBdr>
        <w:spacing w:lineRule="auto" w:line="360"/>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 xml:space="preserve">Collaboration and a clearly defined hierarchical structure are highly valued in Indian </w:t>
      </w:r>
      <w:r>
        <w:rPr>
          <w:rFonts w:ascii="Times New Roman" w:cs="Times New Roman" w:eastAsia="Times New Roman" w:hAnsi="Times New Roman"/>
          <w:color w:val="000000"/>
          <w:sz w:val="24"/>
          <w:szCs w:val="24"/>
        </w:rPr>
        <w:t>organisations</w:t>
      </w:r>
      <w:r>
        <w:rPr>
          <w:rFonts w:ascii="Times New Roman" w:cs="Times New Roman" w:eastAsia="Times New Roman" w:hAnsi="Times New Roman"/>
          <w:color w:val="000000"/>
          <w:sz w:val="24"/>
          <w:szCs w:val="24"/>
        </w:rPr>
        <w:t xml:space="preserve">. These extraordinary qualities may bring together certain persons in a profound sense of fraternity and common objective. There is a positive relationship between employees' optimism about their futures, their level of devotion to their jobs, and the </w:t>
      </w:r>
      <w:r>
        <w:rPr>
          <w:rFonts w:ascii="Times New Roman" w:cs="Times New Roman" w:eastAsia="Times New Roman" w:hAnsi="Times New Roman"/>
          <w:color w:val="000000"/>
          <w:sz w:val="24"/>
          <w:szCs w:val="24"/>
        </w:rPr>
        <w:t>organisation</w:t>
      </w:r>
      <w:r>
        <w:rPr>
          <w:rFonts w:ascii="Times New Roman" w:cs="Times New Roman" w:eastAsia="Times New Roman" w:hAnsi="Times New Roman"/>
          <w:color w:val="000000"/>
          <w:sz w:val="24"/>
          <w:szCs w:val="24"/>
        </w:rPr>
        <w:t xml:space="preserve"> 's overall success. On the contrary, this may lead to excessive dogmatism in individuals' decision-making processes, limiting their ability to react to economic swings (Chatterjee, 2022).</w:t>
      </w:r>
    </w:p>
    <w:p>
      <w:pPr>
        <w:pStyle w:val="style0"/>
        <w:pBdr>
          <w:left w:val="nil"/>
          <w:right w:val="nil"/>
          <w:top w:val="nil"/>
          <w:bottom w:val="nil"/>
          <w:between w:val="nil"/>
        </w:pBdr>
        <w:spacing w:lineRule="auto" w:line="360"/>
        <w:jc w:val="both"/>
        <w:rPr>
          <w:rFonts w:ascii="Times New Roman" w:cs="Times New Roman" w:eastAsia="Times New Roman" w:hAnsi="Times New Roman"/>
          <w:color w:val="000000"/>
          <w:sz w:val="24"/>
          <w:szCs w:val="24"/>
        </w:rPr>
      </w:pPr>
    </w:p>
    <w:bookmarkStart w:id="25" w:name="_2bn6wsx" w:colFirst="0" w:colLast="0"/>
    <w:bookmarkEnd w:id="25"/>
    <w:p>
      <w:pPr>
        <w:pStyle w:val="style2"/>
        <w:rPr/>
      </w:pPr>
      <w:r>
        <w:t>Strategies for Managing Cultural Differences</w:t>
      </w:r>
    </w:p>
    <w:p>
      <w:pPr>
        <w:pStyle w:val="style0"/>
        <w:pBdr>
          <w:left w:val="nil"/>
          <w:right w:val="nil"/>
          <w:top w:val="nil"/>
          <w:bottom w:val="nil"/>
          <w:between w:val="nil"/>
        </w:pBdr>
        <w:spacing w:lineRule="auto" w:line="360"/>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Global human resource management necessitates skill in navigating cultural variations. Every industry would benefit from developing a workplace culture that values open communication, teamwork, and idea sharing among staff members.</w:t>
      </w:r>
    </w:p>
    <w:p>
      <w:pPr>
        <w:pStyle w:val="style0"/>
        <w:pBdr>
          <w:left w:val="nil"/>
          <w:right w:val="nil"/>
          <w:top w:val="nil"/>
          <w:bottom w:val="nil"/>
          <w:between w:val="nil"/>
        </w:pBdr>
        <w:spacing w:lineRule="auto" w:line="360"/>
        <w:jc w:val="both"/>
        <w:rPr>
          <w:rFonts w:ascii="Times New Roman" w:cs="Times New Roman" w:eastAsia="Times New Roman" w:hAnsi="Times New Roman"/>
          <w:color w:val="000000"/>
          <w:sz w:val="24"/>
          <w:szCs w:val="24"/>
        </w:rPr>
      </w:pPr>
    </w:p>
    <w:bookmarkStart w:id="26" w:name="_qsh70q" w:colFirst="0" w:colLast="0"/>
    <w:bookmarkEnd w:id="26"/>
    <w:p>
      <w:pPr>
        <w:pStyle w:val="style3"/>
        <w:rPr/>
      </w:pPr>
      <w:r>
        <w:t>Cross-Cultural Training</w:t>
      </w:r>
    </w:p>
    <w:p>
      <w:pPr>
        <w:pStyle w:val="style0"/>
        <w:pBdr>
          <w:left w:val="nil"/>
          <w:right w:val="nil"/>
          <w:top w:val="nil"/>
          <w:bottom w:val="nil"/>
          <w:between w:val="nil"/>
        </w:pBdr>
        <w:spacing w:lineRule="auto" w:line="360"/>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 xml:space="preserve">Building comprehensive cross-cultural training sessions is the first and most crucial step. Employees from other nations will develop an understanding of one another's cultural norms, values, and communication styles thanks to these </w:t>
      </w:r>
      <w:r>
        <w:rPr>
          <w:rFonts w:ascii="Times New Roman" w:cs="Times New Roman" w:eastAsia="Times New Roman" w:hAnsi="Times New Roman"/>
          <w:color w:val="000000"/>
          <w:sz w:val="24"/>
          <w:szCs w:val="24"/>
        </w:rPr>
        <w:t>programmes</w:t>
      </w:r>
      <w:r>
        <w:rPr>
          <w:rFonts w:ascii="Times New Roman" w:cs="Times New Roman" w:eastAsia="Times New Roman" w:hAnsi="Times New Roman"/>
          <w:color w:val="000000"/>
          <w:sz w:val="24"/>
          <w:szCs w:val="24"/>
        </w:rPr>
        <w:t xml:space="preserve">. </w:t>
      </w:r>
      <w:r>
        <w:rPr>
          <w:rFonts w:ascii="Times New Roman" w:cs="Times New Roman" w:eastAsia="Times New Roman" w:hAnsi="Times New Roman"/>
          <w:color w:val="000000"/>
          <w:sz w:val="24"/>
          <w:szCs w:val="24"/>
        </w:rPr>
        <w:t>Organisations</w:t>
      </w:r>
      <w:r>
        <w:rPr>
          <w:rFonts w:ascii="Times New Roman" w:cs="Times New Roman" w:eastAsia="Times New Roman" w:hAnsi="Times New Roman"/>
          <w:color w:val="000000"/>
          <w:sz w:val="24"/>
          <w:szCs w:val="24"/>
        </w:rPr>
        <w:t xml:space="preserve"> may accomplish a lot if they work on making the workplace more inclusive, increasing cultural intelligence, decreasing misunderstandings, and learning to effectively gather ideas from different perspectives.</w:t>
      </w:r>
    </w:p>
    <w:p>
      <w:pPr>
        <w:pStyle w:val="style0"/>
        <w:pBdr>
          <w:left w:val="nil"/>
          <w:right w:val="nil"/>
          <w:top w:val="nil"/>
          <w:bottom w:val="nil"/>
          <w:between w:val="nil"/>
        </w:pBdr>
        <w:spacing w:lineRule="auto" w:line="360"/>
        <w:jc w:val="both"/>
        <w:rPr>
          <w:rFonts w:ascii="Times New Roman" w:cs="Times New Roman" w:eastAsia="Times New Roman" w:hAnsi="Times New Roman"/>
          <w:color w:val="000000"/>
          <w:sz w:val="24"/>
          <w:szCs w:val="24"/>
        </w:rPr>
      </w:pPr>
    </w:p>
    <w:bookmarkStart w:id="27" w:name="_3as4poj" w:colFirst="0" w:colLast="0"/>
    <w:bookmarkEnd w:id="27"/>
    <w:p>
      <w:pPr>
        <w:pStyle w:val="style3"/>
        <w:rPr/>
      </w:pPr>
      <w:r>
        <w:t>Cultural Sensitivity Workshops</w:t>
      </w:r>
    </w:p>
    <w:p>
      <w:pPr>
        <w:pStyle w:val="style0"/>
        <w:pBdr>
          <w:left w:val="nil"/>
          <w:right w:val="nil"/>
          <w:top w:val="nil"/>
          <w:bottom w:val="nil"/>
          <w:between w:val="nil"/>
        </w:pBdr>
        <w:spacing w:lineRule="auto" w:line="360"/>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 xml:space="preserve">By encouraging empathy among their workforce, </w:t>
      </w:r>
      <w:r>
        <w:rPr>
          <w:rFonts w:ascii="Times New Roman" w:cs="Times New Roman" w:eastAsia="Times New Roman" w:hAnsi="Times New Roman"/>
          <w:color w:val="000000"/>
          <w:sz w:val="24"/>
          <w:szCs w:val="24"/>
        </w:rPr>
        <w:t>organisations</w:t>
      </w:r>
      <w:r>
        <w:rPr>
          <w:rFonts w:ascii="Times New Roman" w:cs="Times New Roman" w:eastAsia="Times New Roman" w:hAnsi="Times New Roman"/>
          <w:color w:val="000000"/>
          <w:sz w:val="24"/>
          <w:szCs w:val="24"/>
        </w:rPr>
        <w:t xml:space="preserve"> have the potential to create a workplace that is not only diverse and inclusive but also devoid of cultural bias.</w:t>
      </w:r>
    </w:p>
    <w:p>
      <w:pPr>
        <w:pStyle w:val="style0"/>
        <w:pBdr>
          <w:left w:val="nil"/>
          <w:right w:val="nil"/>
          <w:top w:val="nil"/>
          <w:bottom w:val="nil"/>
          <w:between w:val="nil"/>
        </w:pBdr>
        <w:spacing w:lineRule="auto" w:line="360"/>
        <w:jc w:val="both"/>
        <w:rPr>
          <w:rFonts w:ascii="Times New Roman" w:cs="Times New Roman" w:eastAsia="Times New Roman" w:hAnsi="Times New Roman"/>
          <w:color w:val="000000"/>
          <w:sz w:val="24"/>
          <w:szCs w:val="24"/>
        </w:rPr>
      </w:pPr>
    </w:p>
    <w:bookmarkStart w:id="28" w:name="_1pxezwc" w:colFirst="0" w:colLast="0"/>
    <w:bookmarkEnd w:id="28"/>
    <w:p>
      <w:pPr>
        <w:pStyle w:val="style3"/>
        <w:rPr/>
      </w:pPr>
      <w:r>
        <w:t>Diversity and Inclusion Policies</w:t>
      </w:r>
    </w:p>
    <w:p>
      <w:pPr>
        <w:pStyle w:val="style0"/>
        <w:pBdr>
          <w:left w:val="nil"/>
          <w:right w:val="nil"/>
          <w:top w:val="nil"/>
          <w:bottom w:val="nil"/>
          <w:between w:val="nil"/>
        </w:pBdr>
        <w:spacing w:lineRule="auto" w:line="360"/>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Organisational</w:t>
      </w:r>
      <w:r>
        <w:rPr>
          <w:rFonts w:ascii="Times New Roman" w:cs="Times New Roman" w:eastAsia="Times New Roman" w:hAnsi="Times New Roman"/>
          <w:color w:val="000000"/>
          <w:sz w:val="24"/>
          <w:szCs w:val="24"/>
        </w:rPr>
        <w:t xml:space="preserve"> frameworks that have been around for a while and can back diversity and inclusion initiatives </w:t>
      </w:r>
      <w:r>
        <w:rPr>
          <w:rFonts w:ascii="Times New Roman" w:cs="Times New Roman" w:eastAsia="Times New Roman" w:hAnsi="Times New Roman"/>
          <w:color w:val="000000"/>
          <w:sz w:val="24"/>
          <w:szCs w:val="24"/>
        </w:rPr>
        <w:t>are</w:t>
      </w:r>
      <w:r>
        <w:rPr>
          <w:rFonts w:ascii="Times New Roman" w:cs="Times New Roman" w:eastAsia="Times New Roman" w:hAnsi="Times New Roman"/>
          <w:color w:val="000000"/>
          <w:sz w:val="24"/>
          <w:szCs w:val="24"/>
        </w:rPr>
        <w:t xml:space="preserve"> essential for their success. Their aim isn't just to bring attention to the limitations; they want to assist more people in advancing their professions and expanding their skill sets. Datta et al. (2023) states that when a company incorporates ethnic variety into its structure, it is seen as a highly appreciated and </w:t>
      </w:r>
      <w:r>
        <w:rPr>
          <w:rFonts w:ascii="Times New Roman" w:cs="Times New Roman" w:eastAsia="Times New Roman" w:hAnsi="Times New Roman"/>
          <w:color w:val="000000"/>
          <w:sz w:val="24"/>
          <w:szCs w:val="24"/>
        </w:rPr>
        <w:t>recognised</w:t>
      </w:r>
      <w:r>
        <w:rPr>
          <w:rFonts w:ascii="Times New Roman" w:cs="Times New Roman" w:eastAsia="Times New Roman" w:hAnsi="Times New Roman"/>
          <w:color w:val="000000"/>
          <w:sz w:val="24"/>
          <w:szCs w:val="24"/>
        </w:rPr>
        <w:t xml:space="preserve"> thing. This was the conclusion reached by the researchers.</w:t>
      </w:r>
    </w:p>
    <w:bookmarkStart w:id="29" w:name="_49x2ik5" w:colFirst="0" w:colLast="0"/>
    <w:bookmarkEnd w:id="29"/>
    <w:p>
      <w:pPr>
        <w:pStyle w:val="style3"/>
        <w:rPr/>
      </w:pPr>
      <w:r>
        <w:t>Effective Communication Channels</w:t>
      </w:r>
    </w:p>
    <w:p>
      <w:pPr>
        <w:pStyle w:val="style0"/>
        <w:pBdr>
          <w:left w:val="nil"/>
          <w:right w:val="nil"/>
          <w:top w:val="nil"/>
          <w:bottom w:val="nil"/>
          <w:between w:val="nil"/>
        </w:pBdr>
        <w:spacing w:lineRule="auto" w:line="360"/>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 xml:space="preserve">Working with people from many cultures necessitates the use of conversation approaches that are both trustworthy and adaptive. If employers truly want their employees to feel free to express themselves, they will provide ample opportunities for them to do so. It is critical to </w:t>
      </w:r>
      <w:r>
        <w:rPr>
          <w:rFonts w:ascii="Times New Roman" w:cs="Times New Roman" w:eastAsia="Times New Roman" w:hAnsi="Times New Roman"/>
          <w:color w:val="000000"/>
          <w:sz w:val="24"/>
          <w:szCs w:val="24"/>
        </w:rPr>
        <w:t>recognise</w:t>
      </w:r>
      <w:r>
        <w:rPr>
          <w:rFonts w:ascii="Times New Roman" w:cs="Times New Roman" w:eastAsia="Times New Roman" w:hAnsi="Times New Roman"/>
          <w:color w:val="000000"/>
          <w:sz w:val="24"/>
          <w:szCs w:val="24"/>
        </w:rPr>
        <w:t xml:space="preserve"> and respect people's individual ways of expressing themselves.</w:t>
      </w:r>
    </w:p>
    <w:p>
      <w:pPr>
        <w:pStyle w:val="style0"/>
        <w:pBdr>
          <w:left w:val="nil"/>
          <w:right w:val="nil"/>
          <w:top w:val="nil"/>
          <w:bottom w:val="nil"/>
          <w:between w:val="nil"/>
        </w:pBdr>
        <w:spacing w:lineRule="auto" w:line="360"/>
        <w:jc w:val="both"/>
        <w:rPr>
          <w:rFonts w:ascii="Times New Roman" w:cs="Times New Roman" w:eastAsia="Times New Roman" w:hAnsi="Times New Roman"/>
          <w:color w:val="000000"/>
          <w:sz w:val="24"/>
          <w:szCs w:val="24"/>
        </w:rPr>
      </w:pPr>
    </w:p>
    <w:bookmarkStart w:id="30" w:name="_2p2csry" w:colFirst="0" w:colLast="0"/>
    <w:bookmarkEnd w:id="30"/>
    <w:p>
      <w:pPr>
        <w:pStyle w:val="style3"/>
        <w:rPr/>
      </w:pPr>
      <w:r>
        <w:t>Cross-Cultural Mentoring</w:t>
      </w:r>
    </w:p>
    <w:p>
      <w:pPr>
        <w:pStyle w:val="style0"/>
        <w:pBdr>
          <w:left w:val="nil"/>
          <w:right w:val="nil"/>
          <w:top w:val="nil"/>
          <w:bottom w:val="nil"/>
          <w:between w:val="nil"/>
        </w:pBdr>
        <w:tabs>
          <w:tab w:val="right" w:leader="none" w:pos="2970"/>
        </w:tabs>
        <w:spacing w:lineRule="auto" w:line="360"/>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 xml:space="preserve">Cross-cultural mentorship </w:t>
      </w:r>
      <w:r>
        <w:rPr>
          <w:rFonts w:ascii="Times New Roman" w:cs="Times New Roman" w:eastAsia="Times New Roman" w:hAnsi="Times New Roman"/>
          <w:color w:val="000000"/>
          <w:sz w:val="24"/>
          <w:szCs w:val="24"/>
        </w:rPr>
        <w:t>programmes</w:t>
      </w:r>
      <w:r>
        <w:rPr>
          <w:rFonts w:ascii="Times New Roman" w:cs="Times New Roman" w:eastAsia="Times New Roman" w:hAnsi="Times New Roman"/>
          <w:color w:val="000000"/>
          <w:sz w:val="24"/>
          <w:szCs w:val="24"/>
        </w:rPr>
        <w:t xml:space="preserve"> are distinguished by their offer of crucial skills and information to help participants navigate different cultures. Marchington et al. found in 2020 that mentors can help mentees integrate into the workplace culture, improve their conversational skills, and learn their new role.</w:t>
      </w:r>
    </w:p>
    <w:bookmarkStart w:id="31" w:name="_23ckvvd" w:colFirst="0" w:colLast="0"/>
    <w:bookmarkEnd w:id="31"/>
    <w:p>
      <w:pPr>
        <w:pStyle w:val="style3"/>
        <w:rPr/>
      </w:pPr>
    </w:p>
    <w:bookmarkStart w:id="32" w:name="_147n2zr" w:colFirst="0" w:colLast="0"/>
    <w:bookmarkEnd w:id="32"/>
    <w:p>
      <w:pPr>
        <w:pStyle w:val="style3"/>
        <w:rPr/>
      </w:pPr>
      <w:r>
        <w:t>Regular Feedback Mechanisms</w:t>
      </w:r>
    </w:p>
    <w:p>
      <w:pPr>
        <w:pStyle w:val="style0"/>
        <w:pBdr>
          <w:left w:val="nil"/>
          <w:right w:val="nil"/>
          <w:top w:val="nil"/>
          <w:bottom w:val="nil"/>
          <w:between w:val="nil"/>
        </w:pBdr>
        <w:spacing w:lineRule="auto" w:line="360"/>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It is necessary to establish trustworthy feedback mechanisms in order to identify and resolve cultural issues. The best way for businesses to learn from their employees is to foster an environment that is conducive to open communication and a growth mindset. If businesses act quickly on these tactics, they have a better chance of benefiting from new ideas.</w:t>
      </w:r>
    </w:p>
    <w:bookmarkStart w:id="33" w:name="_3o7alnk" w:colFirst="0" w:colLast="0"/>
    <w:bookmarkEnd w:id="33"/>
    <w:p>
      <w:pPr>
        <w:pStyle w:val="style1"/>
        <w:rPr/>
      </w:pPr>
      <w:r>
        <w:t>Conclusion</w:t>
      </w:r>
    </w:p>
    <w:p>
      <w:pPr>
        <w:pStyle w:val="style0"/>
        <w:pBdr>
          <w:left w:val="nil"/>
          <w:right w:val="nil"/>
          <w:top w:val="nil"/>
          <w:bottom w:val="nil"/>
          <w:between w:val="nil"/>
        </w:pBdr>
        <w:spacing w:lineRule="auto" w:line="360"/>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 xml:space="preserve">In spite of the many intricacies that are involved in IRHM, ethical considerations do not usually grab the spotlight. The purpose of this study is to examine the advantages and disadvantages of human resource management in two developed countries, namely India and Australia, and to compare and contrast the two different approaches. Ethical concerns must be given the utmost importance in the process of formulating regulations governing international trade in order to fulfil the requirements of human rights management. A comparison of the institutional frameworks of the two countries could offer insight on issues pertaining to human resources, such as career </w:t>
      </w:r>
      <w:r>
        <w:rPr>
          <w:rFonts w:ascii="Times New Roman" w:cs="Times New Roman" w:eastAsia="Times New Roman" w:hAnsi="Times New Roman"/>
          <w:color w:val="000000"/>
          <w:sz w:val="24"/>
          <w:szCs w:val="24"/>
        </w:rPr>
        <w:t>advancement and job satisfaction. Cooperation across cultural barriers is absolutely necessary in order to successfully manage the cultural differences that exist in the workplace.</w:t>
      </w:r>
    </w:p>
    <w:p>
      <w:pPr>
        <w:pStyle w:val="style0"/>
        <w:pBdr>
          <w:left w:val="nil"/>
          <w:right w:val="nil"/>
          <w:top w:val="nil"/>
          <w:bottom w:val="nil"/>
          <w:between w:val="nil"/>
        </w:pBdr>
        <w:spacing w:lineRule="auto" w:line="360"/>
        <w:jc w:val="both"/>
        <w:rPr>
          <w:rFonts w:ascii="Times New Roman" w:cs="Times New Roman" w:eastAsia="Times New Roman" w:hAnsi="Times New Roman"/>
          <w:color w:val="000000"/>
          <w:sz w:val="24"/>
          <w:szCs w:val="24"/>
        </w:rPr>
      </w:pPr>
    </w:p>
    <w:p>
      <w:pPr>
        <w:pStyle w:val="style0"/>
        <w:pBdr>
          <w:left w:val="nil"/>
          <w:right w:val="nil"/>
          <w:top w:val="nil"/>
          <w:bottom w:val="nil"/>
          <w:between w:val="nil"/>
        </w:pBdr>
        <w:spacing w:lineRule="auto" w:line="360"/>
        <w:jc w:val="both"/>
        <w:rPr>
          <w:rFonts w:ascii="Times New Roman" w:cs="Times New Roman" w:eastAsia="Times New Roman" w:hAnsi="Times New Roman"/>
          <w:color w:val="000000"/>
          <w:sz w:val="24"/>
          <w:szCs w:val="24"/>
        </w:rPr>
      </w:pPr>
    </w:p>
    <w:p>
      <w:pPr>
        <w:pStyle w:val="style0"/>
        <w:pBdr>
          <w:left w:val="nil"/>
          <w:right w:val="nil"/>
          <w:top w:val="nil"/>
          <w:bottom w:val="nil"/>
          <w:between w:val="nil"/>
        </w:pBdr>
        <w:spacing w:lineRule="auto" w:line="360"/>
        <w:jc w:val="both"/>
        <w:rPr>
          <w:rFonts w:ascii="Times New Roman" w:cs="Times New Roman" w:eastAsia="Times New Roman" w:hAnsi="Times New Roman"/>
          <w:color w:val="000000"/>
          <w:sz w:val="24"/>
          <w:szCs w:val="24"/>
        </w:rPr>
      </w:pPr>
    </w:p>
    <w:p>
      <w:pPr>
        <w:pStyle w:val="style0"/>
        <w:pBdr>
          <w:left w:val="nil"/>
          <w:right w:val="nil"/>
          <w:top w:val="nil"/>
          <w:bottom w:val="nil"/>
          <w:between w:val="nil"/>
        </w:pBdr>
        <w:spacing w:lineRule="auto" w:line="360"/>
        <w:jc w:val="both"/>
        <w:rPr>
          <w:rFonts w:ascii="Times New Roman" w:cs="Times New Roman" w:eastAsia="Times New Roman" w:hAnsi="Times New Roman"/>
          <w:color w:val="000000"/>
          <w:sz w:val="24"/>
          <w:szCs w:val="24"/>
        </w:rPr>
      </w:pPr>
    </w:p>
    <w:p>
      <w:pPr>
        <w:pStyle w:val="style0"/>
        <w:pBdr>
          <w:left w:val="nil"/>
          <w:right w:val="nil"/>
          <w:top w:val="nil"/>
          <w:bottom w:val="nil"/>
          <w:between w:val="nil"/>
        </w:pBdr>
        <w:spacing w:lineRule="auto" w:line="360"/>
        <w:jc w:val="both"/>
        <w:rPr>
          <w:rFonts w:ascii="Times New Roman" w:cs="Times New Roman" w:eastAsia="Times New Roman" w:hAnsi="Times New Roman"/>
          <w:color w:val="000000"/>
          <w:sz w:val="24"/>
          <w:szCs w:val="24"/>
        </w:rPr>
      </w:pPr>
    </w:p>
    <w:p>
      <w:pPr>
        <w:pStyle w:val="style0"/>
        <w:pBdr>
          <w:left w:val="nil"/>
          <w:right w:val="nil"/>
          <w:top w:val="nil"/>
          <w:bottom w:val="nil"/>
          <w:between w:val="nil"/>
        </w:pBdr>
        <w:spacing w:lineRule="auto" w:line="360"/>
        <w:jc w:val="both"/>
        <w:rPr>
          <w:rFonts w:ascii="Times New Roman" w:cs="Times New Roman" w:eastAsia="Times New Roman" w:hAnsi="Times New Roman"/>
          <w:color w:val="000000"/>
          <w:sz w:val="24"/>
          <w:szCs w:val="24"/>
        </w:rPr>
      </w:pPr>
    </w:p>
    <w:p>
      <w:pPr>
        <w:pStyle w:val="style0"/>
        <w:pBdr>
          <w:left w:val="nil"/>
          <w:right w:val="nil"/>
          <w:top w:val="nil"/>
          <w:bottom w:val="nil"/>
          <w:between w:val="nil"/>
        </w:pBdr>
        <w:spacing w:lineRule="auto" w:line="360"/>
        <w:jc w:val="both"/>
        <w:rPr>
          <w:rFonts w:ascii="Times New Roman" w:cs="Times New Roman" w:eastAsia="Times New Roman" w:hAnsi="Times New Roman"/>
          <w:color w:val="000000"/>
          <w:sz w:val="24"/>
          <w:szCs w:val="24"/>
        </w:rPr>
      </w:pPr>
    </w:p>
    <w:p>
      <w:pPr>
        <w:pStyle w:val="style0"/>
        <w:pBdr>
          <w:left w:val="nil"/>
          <w:right w:val="nil"/>
          <w:top w:val="nil"/>
          <w:bottom w:val="nil"/>
          <w:between w:val="nil"/>
        </w:pBdr>
        <w:spacing w:lineRule="auto" w:line="360"/>
        <w:jc w:val="both"/>
        <w:rPr>
          <w:rFonts w:ascii="Times New Roman" w:cs="Times New Roman" w:eastAsia="Times New Roman" w:hAnsi="Times New Roman"/>
          <w:b/>
          <w:color w:val="000000"/>
          <w:sz w:val="24"/>
          <w:szCs w:val="24"/>
        </w:rPr>
      </w:pPr>
      <w:r>
        <w:br w:type="page"/>
      </w:r>
    </w:p>
    <w:p>
      <w:pPr>
        <w:pStyle w:val="style0"/>
        <w:pBdr>
          <w:left w:val="nil"/>
          <w:right w:val="nil"/>
          <w:top w:val="nil"/>
          <w:bottom w:val="nil"/>
          <w:between w:val="nil"/>
        </w:pBdr>
        <w:spacing w:lineRule="auto" w:line="360"/>
        <w:jc w:val="both"/>
        <w:rPr>
          <w:rFonts w:ascii="Times New Roman" w:cs="Times New Roman" w:eastAsia="Times New Roman" w:hAnsi="Times New Roman"/>
          <w:color w:val="000000"/>
          <w:sz w:val="24"/>
          <w:szCs w:val="24"/>
        </w:rPr>
      </w:pPr>
      <w:r>
        <w:rPr>
          <w:rFonts w:ascii="Times New Roman" w:cs="Times New Roman" w:eastAsia="Times New Roman" w:hAnsi="Times New Roman"/>
          <w:b/>
          <w:color w:val="000000"/>
          <w:sz w:val="24"/>
          <w:szCs w:val="24"/>
        </w:rPr>
        <w:t>References</w:t>
      </w:r>
    </w:p>
    <w:p>
      <w:pPr>
        <w:pStyle w:val="style0"/>
        <w:pBdr>
          <w:left w:val="nil"/>
          <w:right w:val="nil"/>
          <w:top w:val="nil"/>
          <w:bottom w:val="nil"/>
          <w:between w:val="nil"/>
        </w:pBdr>
        <w:spacing w:lineRule="auto" w:line="360"/>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 xml:space="preserve">ACTU 2023. Redirect Notice. </w:t>
      </w:r>
      <w:r>
        <w:rPr>
          <w:rFonts w:ascii="Times New Roman" w:cs="Times New Roman" w:eastAsia="Times New Roman" w:hAnsi="Times New Roman"/>
          <w:sz w:val="24"/>
          <w:szCs w:val="24"/>
        </w:rPr>
        <w:t>(2023)</w:t>
      </w:r>
      <w:r>
        <w:rPr>
          <w:rFonts w:ascii="Times New Roman" w:cs="Times New Roman" w:eastAsia="Times New Roman" w:hAnsi="Times New Roman"/>
          <w:color w:val="000000"/>
          <w:sz w:val="24"/>
          <w:szCs w:val="24"/>
        </w:rPr>
        <w:t xml:space="preserve"> Google.com. Available at: </w:t>
      </w:r>
      <w:r>
        <w:rPr/>
        <w:fldChar w:fldCharType="begin"/>
      </w:r>
      <w:r>
        <w:instrText xml:space="preserve"> HYPERLINK "https://www.google.com/url?sa=i&amp;url=https%3A%2F%2Fwww.actu.org.au%2F&amp;psig=AOvVaw3D_my-T3Xz-_rN3OLAUqT_&amp;ust=1702672163305000&amp;source=images&amp;cd=vfe&amp;opi=89978449&amp;ved=2ahUKEwjIrPyc4o-DAxXdrGMGHY4RBAwQr4kDegQIARBN" </w:instrText>
      </w:r>
      <w:r>
        <w:rPr/>
        <w:fldChar w:fldCharType="separate"/>
      </w:r>
      <w:r>
        <w:rPr>
          <w:rFonts w:ascii="Times New Roman" w:cs="Times New Roman" w:eastAsia="Times New Roman" w:hAnsi="Times New Roman"/>
          <w:color w:val="1155cc"/>
          <w:sz w:val="24"/>
          <w:szCs w:val="24"/>
          <w:u w:val="single"/>
        </w:rPr>
        <w:t>https://www.google.com/url?sa=i&amp;url=https%3A%2F%2Fwww.actu.org.au%2F&amp;psig=AOvVaw3D_my-T3Xz-_rN3OLAUqT_&amp;ust=1702672163305000&amp;source=images&amp;cd=vfe&amp;opi=89978449&amp;ved=2ahUKEwjIrPyc4o-DAxXdrGMGHY4RBAwQr4kDegQIARBN</w:t>
      </w:r>
      <w:r>
        <w:rPr/>
        <w:fldChar w:fldCharType="end"/>
      </w:r>
      <w:r>
        <w:rPr>
          <w:rFonts w:ascii="Times New Roman" w:cs="Times New Roman" w:eastAsia="Times New Roman" w:hAnsi="Times New Roman"/>
          <w:color w:val="000000"/>
          <w:sz w:val="24"/>
          <w:szCs w:val="24"/>
        </w:rPr>
        <w:t xml:space="preserve">  [Accessed 14 Dec. 2023].</w:t>
      </w:r>
    </w:p>
    <w:p>
      <w:pPr>
        <w:pStyle w:val="style0"/>
        <w:pBdr>
          <w:left w:val="nil"/>
          <w:right w:val="nil"/>
          <w:top w:val="nil"/>
          <w:bottom w:val="nil"/>
          <w:between w:val="nil"/>
        </w:pBdr>
        <w:spacing w:lineRule="auto" w:line="360"/>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 xml:space="preserve">Ashford, S.J., Caza, B.B. and Reid, E.M., 2018. From surviving to thriving in the gig economy: A research agenda for individuals in the new world of work. Research in </w:t>
      </w:r>
      <w:r>
        <w:rPr>
          <w:rFonts w:ascii="Times New Roman" w:cs="Times New Roman" w:eastAsia="Times New Roman" w:hAnsi="Times New Roman"/>
          <w:color w:val="000000"/>
          <w:sz w:val="24"/>
          <w:szCs w:val="24"/>
        </w:rPr>
        <w:t>organisation</w:t>
      </w:r>
      <w:r>
        <w:rPr>
          <w:rFonts w:ascii="Times New Roman" w:cs="Times New Roman" w:eastAsia="Times New Roman" w:hAnsi="Times New Roman"/>
          <w:color w:val="000000"/>
          <w:sz w:val="24"/>
          <w:szCs w:val="24"/>
        </w:rPr>
        <w:t xml:space="preserve"> al Behavior, 38, pp.23-41.</w:t>
      </w:r>
      <w:r>
        <w:rPr/>
        <w:fldChar w:fldCharType="begin"/>
      </w:r>
      <w:r>
        <w:instrText xml:space="preserve"> HYPERLINK "https://www.researchgate.net/profile/Brianna-Caza/publication/329350813_From_surviving_to_thriving_in_the_gig_economy_A_research_agenda_for_individuals_in_the_new_world_of_work/links/5db9ccab299bf1a47b025420/From-surviving-to-thriving-in-the-gig-economy-A-research-agenda-for-individuals-in-the-new-world-of-work.pdf" </w:instrText>
      </w:r>
      <w:r>
        <w:rPr/>
        <w:fldChar w:fldCharType="separate"/>
      </w:r>
      <w:r>
        <w:rPr>
          <w:rFonts w:ascii="Times New Roman" w:cs="Times New Roman" w:eastAsia="Times New Roman" w:hAnsi="Times New Roman"/>
          <w:color w:val="1155cc"/>
          <w:sz w:val="24"/>
          <w:szCs w:val="24"/>
          <w:u w:val="single"/>
        </w:rPr>
        <w:t>https://www.researchgate.net/profile/Brianna-Caza/publication/329350813_From_surviving_to_thriving_in_the_gig_economy_A_research_agenda_for_individuals_in_the_new_world_of_work/links/5db9ccab299bf1a47b025420/From-surviving-to-thriving-in-the-gig-economy-A-research-agenda-for-individuals-in-the-new-world-of-work.pdf</w:t>
      </w:r>
      <w:r>
        <w:rPr/>
        <w:fldChar w:fldCharType="end"/>
      </w:r>
      <w:r>
        <w:rPr>
          <w:rFonts w:ascii="Times New Roman" w:cs="Times New Roman" w:eastAsia="Times New Roman" w:hAnsi="Times New Roman"/>
          <w:color w:val="000000"/>
          <w:sz w:val="24"/>
          <w:szCs w:val="24"/>
        </w:rPr>
        <w:t xml:space="preserve"> </w:t>
      </w:r>
    </w:p>
    <w:p>
      <w:pPr>
        <w:pStyle w:val="style0"/>
        <w:pBdr>
          <w:left w:val="nil"/>
          <w:right w:val="nil"/>
          <w:top w:val="nil"/>
          <w:bottom w:val="nil"/>
          <w:between w:val="nil"/>
        </w:pBdr>
        <w:spacing w:lineRule="auto" w:line="360"/>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Attwood, B., 2020. Rights for aborigines. Routledge.</w:t>
      </w:r>
      <w:r>
        <w:rPr/>
        <w:fldChar w:fldCharType="begin"/>
      </w:r>
      <w:r>
        <w:instrText xml:space="preserve"> HYPERLINK "https://books.google.co.in/books?hl=en&amp;lr=&amp;id=o2LyDwAAQBAJ&amp;oi=fnd&amp;pg=PT6&amp;dq=Australian+Council+of+Trade+Unions+(ACTU)+on+the+struggle+for+workers%27+rights&amp;ots=urh6F5vebZ&amp;sig=dIFUNE0fntpjKRAOLk_WENi0U4o&amp;redir_esc=y" \l "v=onepage&amp;q=Australian%20Council%20of%20Trade%20Unions%20(ACTU)%20on%20the%20struggle%20for%20workers'%20rights&amp;f=false" </w:instrText>
      </w:r>
      <w:r>
        <w:rPr/>
        <w:fldChar w:fldCharType="separate"/>
      </w:r>
      <w:r>
        <w:rPr>
          <w:rFonts w:ascii="Times New Roman" w:cs="Times New Roman" w:eastAsia="Times New Roman" w:hAnsi="Times New Roman"/>
          <w:color w:val="1155cc"/>
          <w:sz w:val="24"/>
          <w:szCs w:val="24"/>
          <w:u w:val="single"/>
        </w:rPr>
        <w:t>https://books.google.co.in/books?hl=en&amp;lr=&amp;id=o2LyDwAAQBAJ&amp;oi=fnd&amp;pg=PT6&amp;dq=Australian+Council+of+Trade+Unions+(ACTU)+on+the+struggle+for+workers%27+rights&amp;ots=urh6F5vebZ&amp;sig=dIFUNE0fntpjKRAOLk_WENi0U4o&amp;redir_esc=y#v=onepage&amp;q=Australian%20Council%20of%20Trade%20Unions%20(ACTU)%20on%20the%20struggle%20for%20workers'%20rights&amp;f=false</w:t>
      </w:r>
      <w:r>
        <w:rPr/>
        <w:fldChar w:fldCharType="end"/>
      </w:r>
      <w:r>
        <w:rPr>
          <w:rFonts w:ascii="Times New Roman" w:cs="Times New Roman" w:eastAsia="Times New Roman" w:hAnsi="Times New Roman"/>
          <w:color w:val="000000"/>
          <w:sz w:val="24"/>
          <w:szCs w:val="24"/>
        </w:rPr>
        <w:t xml:space="preserve"> </w:t>
      </w:r>
    </w:p>
    <w:p>
      <w:pPr>
        <w:pStyle w:val="style0"/>
        <w:pBdr>
          <w:left w:val="nil"/>
          <w:right w:val="nil"/>
          <w:top w:val="nil"/>
          <w:bottom w:val="nil"/>
          <w:between w:val="nil"/>
        </w:pBdr>
        <w:spacing w:lineRule="auto" w:line="360"/>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Bader, B., Schuster, T. and Dickmann, M. eds., 2020. Danger and risk as challenges for HRM: Managing people in hostile environments. Routledge</w:t>
      </w:r>
      <w:r>
        <w:rPr/>
        <w:fldChar w:fldCharType="begin"/>
      </w:r>
      <w:r>
        <w:instrText xml:space="preserve"> HYPERLINK "https://books.google.co.in/books?hl=en&amp;lr=&amp;id=jm8OEAAAQBAJ&amp;oi=fnd&amp;pg=PT4&amp;dq=HRM-Managing+people+in+an+organisation+in+international+context+can+be+challenging.&amp;ots=QKsu679AlB&amp;sig=hWlXyvFI2wEm5oUY5fQzs60irCo&amp;redir_esc=y" \l "v=onepage&amp;q=HRM-Managing%20people%20in%20an%20organisation%20in%20international%20context%20can%20be%20challenging.&amp;f=false" </w:instrText>
      </w:r>
      <w:r>
        <w:rPr/>
        <w:fldChar w:fldCharType="separate"/>
      </w:r>
      <w:r>
        <w:rPr>
          <w:rFonts w:ascii="Times New Roman" w:cs="Times New Roman" w:eastAsia="Times New Roman" w:hAnsi="Times New Roman"/>
          <w:color w:val="1155cc"/>
          <w:sz w:val="24"/>
          <w:szCs w:val="24"/>
          <w:u w:val="single"/>
        </w:rPr>
        <w:t>https://books.google.co.in/books?hl=en&amp;lr=&amp;id=jm8OEAAAQBAJ&amp;oi=fnd&amp;pg=PT4&amp;dq=HRM-Managing+people+in+an+organisation+in+international+context+can+be+challenging.&amp;ots=QKsu679AlB&amp;sig=hWlXyvFI2wEm5oUY5fQzs60irCo&amp;redir_esc=y#v=onepage&amp;q=HRM-Managing%20people%20in%20an%20organisation%20in%20international%20context%20can%20be%20challenging.&amp;f=false</w:t>
      </w:r>
      <w:r>
        <w:rPr/>
        <w:fldChar w:fldCharType="end"/>
      </w:r>
      <w:r>
        <w:rPr>
          <w:rFonts w:ascii="Times New Roman" w:cs="Times New Roman" w:eastAsia="Times New Roman" w:hAnsi="Times New Roman"/>
          <w:color w:val="000000"/>
          <w:sz w:val="24"/>
          <w:szCs w:val="24"/>
        </w:rPr>
        <w:t xml:space="preserve"> </w:t>
      </w:r>
    </w:p>
    <w:p>
      <w:pPr>
        <w:pStyle w:val="style0"/>
        <w:pBdr>
          <w:left w:val="nil"/>
          <w:right w:val="nil"/>
          <w:top w:val="nil"/>
          <w:bottom w:val="nil"/>
          <w:between w:val="nil"/>
        </w:pBdr>
        <w:spacing w:lineRule="auto" w:line="360"/>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Banfield, P., Kay, R. and Royles, D., 2018. Introduction to human resource management. Oxford University Press.</w:t>
      </w:r>
      <w:r>
        <w:rPr/>
        <w:fldChar w:fldCharType="begin"/>
      </w:r>
      <w:r>
        <w:instrText xml:space="preserve"> HYPERLINK "https://books.google.co.in/books?hl=en&amp;lr=&amp;id=DY9HDwAAQBAJ&amp;oi=fnd&amp;pg=PP1&amp;dq=Contemporary+and+Ethical+in+International+HRM&amp;ots=aoljbATk4W&amp;sig=Qh-SBY7lYN65DW8k22EbagXWxQY&amp;redir_esc=y" \l "v=onepage&amp;q=Contemporary%20and%20Ethical%20in%20International%20HRM&amp;f=false" </w:instrText>
      </w:r>
      <w:r>
        <w:rPr/>
        <w:fldChar w:fldCharType="separate"/>
      </w:r>
      <w:r>
        <w:rPr>
          <w:rFonts w:ascii="Times New Roman" w:cs="Times New Roman" w:eastAsia="Times New Roman" w:hAnsi="Times New Roman"/>
          <w:color w:val="1155cc"/>
          <w:sz w:val="24"/>
          <w:szCs w:val="24"/>
          <w:u w:val="single"/>
        </w:rPr>
        <w:t>https://books.google.co.in/books?hl=en&amp;lr=&amp;id=DY9HDwAAQBAJ&amp;oi=fnd&amp;pg=PP1&amp;dq=Contemporary+and+Ethical+in+International+HRM&amp;ots=aoljbATk4W&amp;sig=Qh-</w:t>
      </w:r>
      <w:r>
        <w:rPr>
          <w:rFonts w:ascii="Times New Roman" w:cs="Times New Roman" w:eastAsia="Times New Roman" w:hAnsi="Times New Roman"/>
          <w:color w:val="1155cc"/>
          <w:sz w:val="24"/>
          <w:szCs w:val="24"/>
          <w:u w:val="single"/>
        </w:rPr>
        <w:t>SBY7lYN65DW8k22EbagXWxQY&amp;redir_esc=y#v=onepage&amp;q=Contemporary%20and%20Ethical%20in%20International%20HRM&amp;f=false</w:t>
      </w:r>
      <w:r>
        <w:rPr/>
        <w:fldChar w:fldCharType="end"/>
      </w:r>
      <w:r>
        <w:rPr>
          <w:rFonts w:ascii="Times New Roman" w:cs="Times New Roman" w:eastAsia="Times New Roman" w:hAnsi="Times New Roman"/>
          <w:color w:val="000000"/>
          <w:sz w:val="24"/>
          <w:szCs w:val="24"/>
        </w:rPr>
        <w:t xml:space="preserve"> </w:t>
      </w:r>
    </w:p>
    <w:p>
      <w:pPr>
        <w:pStyle w:val="style0"/>
        <w:pBdr>
          <w:left w:val="nil"/>
          <w:right w:val="nil"/>
          <w:top w:val="nil"/>
          <w:bottom w:val="nil"/>
          <w:between w:val="nil"/>
        </w:pBdr>
        <w:spacing w:lineRule="auto" w:line="360"/>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Bonache</w:t>
      </w:r>
      <w:r>
        <w:rPr>
          <w:rFonts w:ascii="Times New Roman" w:cs="Times New Roman" w:eastAsia="Times New Roman" w:hAnsi="Times New Roman"/>
          <w:color w:val="000000"/>
          <w:sz w:val="24"/>
          <w:szCs w:val="24"/>
        </w:rPr>
        <w:t xml:space="preserve">, J. and </w:t>
      </w:r>
      <w:r>
        <w:rPr>
          <w:rFonts w:ascii="Times New Roman" w:cs="Times New Roman" w:eastAsia="Times New Roman" w:hAnsi="Times New Roman"/>
          <w:color w:val="000000"/>
          <w:sz w:val="24"/>
          <w:szCs w:val="24"/>
        </w:rPr>
        <w:t>Festing</w:t>
      </w:r>
      <w:r>
        <w:rPr>
          <w:rFonts w:ascii="Times New Roman" w:cs="Times New Roman" w:eastAsia="Times New Roman" w:hAnsi="Times New Roman"/>
          <w:color w:val="000000"/>
          <w:sz w:val="24"/>
          <w:szCs w:val="24"/>
        </w:rPr>
        <w:t xml:space="preserve">, M., 2020. Research paradigms in international human resource management: An epistemological </w:t>
      </w:r>
      <w:r>
        <w:rPr>
          <w:rFonts w:ascii="Times New Roman" w:cs="Times New Roman" w:eastAsia="Times New Roman" w:hAnsi="Times New Roman"/>
          <w:color w:val="000000"/>
          <w:sz w:val="24"/>
          <w:szCs w:val="24"/>
        </w:rPr>
        <w:t>systematisation</w:t>
      </w:r>
      <w:r>
        <w:rPr>
          <w:rFonts w:ascii="Times New Roman" w:cs="Times New Roman" w:eastAsia="Times New Roman" w:hAnsi="Times New Roman"/>
          <w:color w:val="000000"/>
          <w:sz w:val="24"/>
          <w:szCs w:val="24"/>
        </w:rPr>
        <w:t xml:space="preserve"> of the field. German Journal of Human Resource Management, 34(2), pp.99-123.</w:t>
      </w:r>
      <w:r>
        <w:rPr/>
        <w:fldChar w:fldCharType="begin"/>
      </w:r>
      <w:r>
        <w:instrText xml:space="preserve"> HYPERLINK "https://journals.sagepub.com/doi/pdf/10.1177/2397002220909780" </w:instrText>
      </w:r>
      <w:r>
        <w:rPr/>
        <w:fldChar w:fldCharType="separate"/>
      </w:r>
      <w:r>
        <w:rPr>
          <w:rFonts w:ascii="Times New Roman" w:cs="Times New Roman" w:eastAsia="Times New Roman" w:hAnsi="Times New Roman"/>
          <w:color w:val="1155cc"/>
          <w:sz w:val="24"/>
          <w:szCs w:val="24"/>
          <w:u w:val="single"/>
        </w:rPr>
        <w:t>https://journals.sagepub.com/doi/pdf/10.1177/2397002220909780</w:t>
      </w:r>
      <w:r>
        <w:rPr/>
        <w:fldChar w:fldCharType="end"/>
      </w:r>
      <w:r>
        <w:rPr>
          <w:rFonts w:ascii="Times New Roman" w:cs="Times New Roman" w:eastAsia="Times New Roman" w:hAnsi="Times New Roman"/>
          <w:color w:val="000000"/>
          <w:sz w:val="24"/>
          <w:szCs w:val="24"/>
        </w:rPr>
        <w:t xml:space="preserve"> </w:t>
      </w:r>
    </w:p>
    <w:p>
      <w:pPr>
        <w:pStyle w:val="style0"/>
        <w:pBdr>
          <w:left w:val="nil"/>
          <w:right w:val="nil"/>
          <w:top w:val="nil"/>
          <w:bottom w:val="nil"/>
          <w:between w:val="nil"/>
        </w:pBdr>
        <w:spacing w:lineRule="auto" w:line="360"/>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Bonache</w:t>
      </w:r>
      <w:r>
        <w:rPr>
          <w:rFonts w:ascii="Times New Roman" w:cs="Times New Roman" w:eastAsia="Times New Roman" w:hAnsi="Times New Roman"/>
          <w:color w:val="000000"/>
          <w:sz w:val="24"/>
          <w:szCs w:val="24"/>
        </w:rPr>
        <w:t xml:space="preserve">, J. and </w:t>
      </w:r>
      <w:r>
        <w:rPr>
          <w:rFonts w:ascii="Times New Roman" w:cs="Times New Roman" w:eastAsia="Times New Roman" w:hAnsi="Times New Roman"/>
          <w:color w:val="000000"/>
          <w:sz w:val="24"/>
          <w:szCs w:val="24"/>
        </w:rPr>
        <w:t>Festing</w:t>
      </w:r>
      <w:r>
        <w:rPr>
          <w:rFonts w:ascii="Times New Roman" w:cs="Times New Roman" w:eastAsia="Times New Roman" w:hAnsi="Times New Roman"/>
          <w:color w:val="000000"/>
          <w:sz w:val="24"/>
          <w:szCs w:val="24"/>
        </w:rPr>
        <w:t xml:space="preserve">, M., 2020. Research paradigms in international human resource management: An epistemological </w:t>
      </w:r>
      <w:r>
        <w:rPr>
          <w:rFonts w:ascii="Times New Roman" w:cs="Times New Roman" w:eastAsia="Times New Roman" w:hAnsi="Times New Roman"/>
          <w:color w:val="000000"/>
          <w:sz w:val="24"/>
          <w:szCs w:val="24"/>
        </w:rPr>
        <w:t>systematisation</w:t>
      </w:r>
      <w:r>
        <w:rPr>
          <w:rFonts w:ascii="Times New Roman" w:cs="Times New Roman" w:eastAsia="Times New Roman" w:hAnsi="Times New Roman"/>
          <w:color w:val="000000"/>
          <w:sz w:val="24"/>
          <w:szCs w:val="24"/>
        </w:rPr>
        <w:t xml:space="preserve"> of the field. German Journal of Human Resource Management, 34(2), pp.99-123.</w:t>
      </w:r>
      <w:r>
        <w:rPr/>
        <w:fldChar w:fldCharType="begin"/>
      </w:r>
      <w:r>
        <w:instrText xml:space="preserve"> HYPERLINK "https://journals.sagepub.com/doi/full/10.1177/2397002220909780" </w:instrText>
      </w:r>
      <w:r>
        <w:rPr/>
        <w:fldChar w:fldCharType="separate"/>
      </w:r>
      <w:r>
        <w:rPr>
          <w:rFonts w:ascii="Times New Roman" w:cs="Times New Roman" w:eastAsia="Times New Roman" w:hAnsi="Times New Roman"/>
          <w:color w:val="1155cc"/>
          <w:sz w:val="24"/>
          <w:szCs w:val="24"/>
          <w:u w:val="single"/>
        </w:rPr>
        <w:t>https://journals.sagepub.com/doi/full/10.1177/2397002220909780</w:t>
      </w:r>
      <w:r>
        <w:rPr/>
        <w:fldChar w:fldCharType="end"/>
      </w:r>
      <w:r>
        <w:rPr>
          <w:rFonts w:ascii="Times New Roman" w:cs="Times New Roman" w:eastAsia="Times New Roman" w:hAnsi="Times New Roman"/>
          <w:color w:val="000000"/>
          <w:sz w:val="24"/>
          <w:szCs w:val="24"/>
        </w:rPr>
        <w:t xml:space="preserve"> </w:t>
      </w:r>
    </w:p>
    <w:p>
      <w:pPr>
        <w:pStyle w:val="style0"/>
        <w:pBdr>
          <w:left w:val="nil"/>
          <w:right w:val="nil"/>
          <w:top w:val="nil"/>
          <w:bottom w:val="nil"/>
          <w:between w:val="nil"/>
        </w:pBdr>
        <w:spacing w:lineRule="auto" w:line="360"/>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 xml:space="preserve">Bramble, T. and Kuhn, H., 2019. Social democracy after the long boom: economic restructuring under Australian Labor, 1983 to 1996. In The State </w:t>
      </w:r>
      <w:r>
        <w:rPr>
          <w:rFonts w:ascii="Times New Roman" w:cs="Times New Roman" w:eastAsia="Times New Roman" w:hAnsi="Times New Roman"/>
          <w:color w:val="000000"/>
          <w:sz w:val="24"/>
          <w:szCs w:val="24"/>
        </w:rPr>
        <w:t>and'Globalization</w:t>
      </w:r>
      <w:r>
        <w:rPr>
          <w:rFonts w:ascii="Times New Roman" w:cs="Times New Roman" w:eastAsia="Times New Roman" w:hAnsi="Times New Roman"/>
          <w:color w:val="000000"/>
          <w:sz w:val="24"/>
          <w:szCs w:val="24"/>
        </w:rPr>
        <w:t>' (pp. 20-55). Routledge.</w:t>
      </w:r>
      <w:r>
        <w:rPr/>
        <w:fldChar w:fldCharType="begin"/>
      </w:r>
      <w:r>
        <w:instrText xml:space="preserve"> HYPERLINK "https://www.academia.edu/download/46373420/Social_Democracy_After_The_Long_Boom_Eco20160609-14678-vnwnoi.pdf" </w:instrText>
      </w:r>
      <w:r>
        <w:rPr/>
        <w:fldChar w:fldCharType="separate"/>
      </w:r>
      <w:r>
        <w:rPr>
          <w:rFonts w:ascii="Times New Roman" w:cs="Times New Roman" w:eastAsia="Times New Roman" w:hAnsi="Times New Roman"/>
          <w:color w:val="1155cc"/>
          <w:sz w:val="24"/>
          <w:szCs w:val="24"/>
          <w:u w:val="single"/>
        </w:rPr>
        <w:t>https://www.academia.edu/download/46373420/Social_Democracy_After_The_Long_Boom_Eco20160609-14678-vnwnoi.pdf</w:t>
      </w:r>
      <w:r>
        <w:rPr/>
        <w:fldChar w:fldCharType="end"/>
      </w:r>
      <w:r>
        <w:rPr>
          <w:rFonts w:ascii="Times New Roman" w:cs="Times New Roman" w:eastAsia="Times New Roman" w:hAnsi="Times New Roman"/>
          <w:color w:val="000000"/>
          <w:sz w:val="24"/>
          <w:szCs w:val="24"/>
        </w:rPr>
        <w:t xml:space="preserve"> </w:t>
      </w:r>
    </w:p>
    <w:p>
      <w:pPr>
        <w:pStyle w:val="style0"/>
        <w:pBdr>
          <w:left w:val="nil"/>
          <w:right w:val="nil"/>
          <w:top w:val="nil"/>
          <w:bottom w:val="nil"/>
          <w:between w:val="nil"/>
        </w:pBdr>
        <w:spacing w:lineRule="auto" w:line="360"/>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Bratton, J., Gold, J., Bratton, A. and Steele, L., 2021. Human resource management. Bloomsbury Publishing.</w:t>
      </w:r>
      <w:r>
        <w:rPr/>
        <w:fldChar w:fldCharType="begin"/>
      </w:r>
      <w:r>
        <w:instrText xml:space="preserve"> HYPERLINK "http://www.ir.harambeeuniversity.edu.et/bitstream/handle/123456789/1638/Human%20Resource%20Management%20Theory%20and%20Practice%20%28%20PDFDrive.com%20%29.pdf?sequence=1&amp;isAllowed=y" </w:instrText>
      </w:r>
      <w:r>
        <w:rPr/>
        <w:fldChar w:fldCharType="separate"/>
      </w:r>
      <w:r>
        <w:rPr>
          <w:rFonts w:ascii="Times New Roman" w:cs="Times New Roman" w:eastAsia="Times New Roman" w:hAnsi="Times New Roman"/>
          <w:color w:val="1155cc"/>
          <w:sz w:val="24"/>
          <w:szCs w:val="24"/>
          <w:u w:val="single"/>
        </w:rPr>
        <w:t>http://www.ir.harambeeuniversity.edu.et/bitstream/handle/123456789/1638/Human%20Resource%20Management%20Theory%20and%20Practice%20%28%20PDFDrive.com%20%29.pdf?sequence=1&amp;isAllowed=y</w:t>
      </w:r>
      <w:r>
        <w:rPr/>
        <w:fldChar w:fldCharType="end"/>
      </w:r>
      <w:r>
        <w:rPr>
          <w:rFonts w:ascii="Times New Roman" w:cs="Times New Roman" w:eastAsia="Times New Roman" w:hAnsi="Times New Roman"/>
          <w:color w:val="000000"/>
          <w:sz w:val="24"/>
          <w:szCs w:val="24"/>
        </w:rPr>
        <w:t xml:space="preserve"> </w:t>
      </w:r>
    </w:p>
    <w:p>
      <w:pPr>
        <w:pStyle w:val="style0"/>
        <w:pBdr>
          <w:left w:val="nil"/>
          <w:right w:val="nil"/>
          <w:top w:val="nil"/>
          <w:bottom w:val="nil"/>
          <w:between w:val="nil"/>
        </w:pBdr>
        <w:spacing w:lineRule="auto" w:line="360"/>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 xml:space="preserve">Burgmann, V., 2020. Power, profit and protest: Australian social movements and </w:t>
      </w:r>
      <w:r>
        <w:rPr>
          <w:rFonts w:ascii="Times New Roman" w:cs="Times New Roman" w:eastAsia="Times New Roman" w:hAnsi="Times New Roman"/>
          <w:color w:val="000000"/>
          <w:sz w:val="24"/>
          <w:szCs w:val="24"/>
        </w:rPr>
        <w:t>globalisation</w:t>
      </w:r>
      <w:r>
        <w:rPr>
          <w:rFonts w:ascii="Times New Roman" w:cs="Times New Roman" w:eastAsia="Times New Roman" w:hAnsi="Times New Roman"/>
          <w:color w:val="000000"/>
          <w:sz w:val="24"/>
          <w:szCs w:val="24"/>
        </w:rPr>
        <w:t>. Routledge.</w:t>
      </w:r>
      <w:r>
        <w:rPr/>
        <w:fldChar w:fldCharType="begin"/>
      </w:r>
      <w:r>
        <w:instrText xml:space="preserve"> HYPERLINK "https://books.google.co.in/books?hl=en&amp;lr=&amp;id=m_z0DwAAQBAJ&amp;oi=fnd&amp;pg=PT6&amp;dq=Australian+Council+of+Trade+Unions+(ACTU)+on+the+struggle+for+workers%27+rights&amp;ots=d9SiU3V39G&amp;sig=JOx6fRy2j0nBqcZ4WM4iyunpAkI&amp;redir_esc=y" \l "v=onepage&amp;q&amp;f=false" </w:instrText>
      </w:r>
      <w:r>
        <w:rPr/>
        <w:fldChar w:fldCharType="separate"/>
      </w:r>
      <w:r>
        <w:rPr>
          <w:rFonts w:ascii="Times New Roman" w:cs="Times New Roman" w:eastAsia="Times New Roman" w:hAnsi="Times New Roman"/>
          <w:color w:val="1155cc"/>
          <w:sz w:val="24"/>
          <w:szCs w:val="24"/>
          <w:u w:val="single"/>
        </w:rPr>
        <w:t>https://books.google.co.in/books?hl=en&amp;lr=&amp;id=m_z0DwAAQBAJ&amp;oi=fnd&amp;pg=PT6&amp;dq=Australian+Council+of+Trade+Unions+(ACTU)+on+the+struggle+for+workers%27+rights&amp;ots=d9SiU3V39G&amp;sig=JOx6fRy2j0nBqcZ4WM4iyunpAkI&amp;redir_esc=y#v=onepage&amp;q&amp;f=false</w:t>
      </w:r>
      <w:r>
        <w:rPr/>
        <w:fldChar w:fldCharType="end"/>
      </w:r>
      <w:r>
        <w:rPr>
          <w:rFonts w:ascii="Times New Roman" w:cs="Times New Roman" w:eastAsia="Times New Roman" w:hAnsi="Times New Roman"/>
          <w:color w:val="000000"/>
          <w:sz w:val="24"/>
          <w:szCs w:val="24"/>
        </w:rPr>
        <w:t xml:space="preserve"> </w:t>
      </w:r>
    </w:p>
    <w:p>
      <w:pPr>
        <w:pStyle w:val="style0"/>
        <w:pBdr>
          <w:left w:val="nil"/>
          <w:right w:val="nil"/>
          <w:top w:val="nil"/>
          <w:bottom w:val="nil"/>
          <w:between w:val="nil"/>
        </w:pBdr>
        <w:spacing w:lineRule="auto" w:line="360"/>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 xml:space="preserve">Chatterjee, S.R., 2022. Human resource management in </w:t>
      </w:r>
      <w:r>
        <w:rPr>
          <w:rFonts w:ascii="Times New Roman" w:cs="Times New Roman" w:eastAsia="Times New Roman" w:hAnsi="Times New Roman"/>
          <w:color w:val="000000"/>
          <w:sz w:val="24"/>
          <w:szCs w:val="24"/>
        </w:rPr>
        <w:t>India:‘</w:t>
      </w:r>
      <w:r>
        <w:rPr>
          <w:rFonts w:ascii="Times New Roman" w:cs="Times New Roman" w:eastAsia="Times New Roman" w:hAnsi="Times New Roman"/>
          <w:color w:val="000000"/>
          <w:sz w:val="24"/>
          <w:szCs w:val="24"/>
        </w:rPr>
        <w:t>Where</w:t>
      </w:r>
      <w:r>
        <w:rPr>
          <w:rFonts w:ascii="Times New Roman" w:cs="Times New Roman" w:eastAsia="Times New Roman" w:hAnsi="Times New Roman"/>
          <w:color w:val="000000"/>
          <w:sz w:val="24"/>
          <w:szCs w:val="24"/>
        </w:rPr>
        <w:t xml:space="preserve"> </w:t>
      </w:r>
      <w:r>
        <w:rPr>
          <w:rFonts w:ascii="Times New Roman" w:cs="Times New Roman" w:eastAsia="Times New Roman" w:hAnsi="Times New Roman"/>
          <w:color w:val="000000"/>
          <w:sz w:val="24"/>
          <w:szCs w:val="24"/>
        </w:rPr>
        <w:t>from’and</w:t>
      </w:r>
      <w:r>
        <w:rPr>
          <w:rFonts w:ascii="Times New Roman" w:cs="Times New Roman" w:eastAsia="Times New Roman" w:hAnsi="Times New Roman"/>
          <w:color w:val="000000"/>
          <w:sz w:val="24"/>
          <w:szCs w:val="24"/>
        </w:rPr>
        <w:t xml:space="preserve"> ‘where to?’. In Strategic Human Resource Management at Tertiary Level (pp. 49-64). River Publishers.</w:t>
      </w:r>
      <w:r>
        <w:rPr/>
        <w:fldChar w:fldCharType="begin"/>
      </w:r>
      <w:r>
        <w:instrText xml:space="preserve"> HYPERLINK "https://citeseerx.ist.psu.edu/document?repid=rep1&amp;type=pdf&amp;doi=9c33429ee3e9594dca6d0ca74095133bdf40d7a8" </w:instrText>
      </w:r>
      <w:r>
        <w:rPr/>
        <w:fldChar w:fldCharType="separate"/>
      </w:r>
      <w:r>
        <w:rPr>
          <w:rFonts w:ascii="Times New Roman" w:cs="Times New Roman" w:eastAsia="Times New Roman" w:hAnsi="Times New Roman"/>
          <w:color w:val="1155cc"/>
          <w:sz w:val="24"/>
          <w:szCs w:val="24"/>
          <w:u w:val="single"/>
        </w:rPr>
        <w:t>https://citeseerx.ist.psu.edu/document?repid=rep1&amp;type=pdf&amp;doi=9c33429ee3e9594dca6d0ca74095133bdf40d7a8</w:t>
      </w:r>
      <w:r>
        <w:rPr/>
        <w:fldChar w:fldCharType="end"/>
      </w:r>
      <w:r>
        <w:rPr>
          <w:rFonts w:ascii="Times New Roman" w:cs="Times New Roman" w:eastAsia="Times New Roman" w:hAnsi="Times New Roman"/>
          <w:color w:val="000000"/>
          <w:sz w:val="24"/>
          <w:szCs w:val="24"/>
        </w:rPr>
        <w:t xml:space="preserve"> </w:t>
      </w:r>
    </w:p>
    <w:p>
      <w:pPr>
        <w:pStyle w:val="style0"/>
        <w:pBdr>
          <w:left w:val="nil"/>
          <w:right w:val="nil"/>
          <w:top w:val="nil"/>
          <w:bottom w:val="nil"/>
          <w:between w:val="nil"/>
        </w:pBdr>
        <w:spacing w:lineRule="auto" w:line="360"/>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 xml:space="preserve">Datta, S., </w:t>
      </w:r>
      <w:r>
        <w:rPr>
          <w:rFonts w:ascii="Times New Roman" w:cs="Times New Roman" w:eastAsia="Times New Roman" w:hAnsi="Times New Roman"/>
          <w:color w:val="000000"/>
          <w:sz w:val="24"/>
          <w:szCs w:val="24"/>
        </w:rPr>
        <w:t>Budhwar</w:t>
      </w:r>
      <w:r>
        <w:rPr>
          <w:rFonts w:ascii="Times New Roman" w:cs="Times New Roman" w:eastAsia="Times New Roman" w:hAnsi="Times New Roman"/>
          <w:color w:val="000000"/>
          <w:sz w:val="24"/>
          <w:szCs w:val="24"/>
        </w:rPr>
        <w:t xml:space="preserve">, P., Agarwal, U.A. and Bhargava, S., 2023. Impact of HRM practices on innovative </w:t>
      </w:r>
      <w:r>
        <w:rPr>
          <w:rFonts w:ascii="Times New Roman" w:cs="Times New Roman" w:eastAsia="Times New Roman" w:hAnsi="Times New Roman"/>
          <w:color w:val="000000"/>
          <w:sz w:val="24"/>
          <w:szCs w:val="24"/>
        </w:rPr>
        <w:t>behaviour</w:t>
      </w:r>
      <w:r>
        <w:rPr>
          <w:rFonts w:ascii="Times New Roman" w:cs="Times New Roman" w:eastAsia="Times New Roman" w:hAnsi="Times New Roman"/>
          <w:color w:val="000000"/>
          <w:sz w:val="24"/>
          <w:szCs w:val="24"/>
        </w:rPr>
        <w:t>: mediating role of talent development climate in Indian firms. The International Journal of Human Resource Management, 34(6), pp.1071-</w:t>
      </w:r>
      <w:r>
        <w:rPr>
          <w:rFonts w:ascii="Times New Roman" w:cs="Times New Roman" w:eastAsia="Times New Roman" w:hAnsi="Times New Roman"/>
          <w:color w:val="000000"/>
          <w:sz w:val="24"/>
          <w:szCs w:val="24"/>
        </w:rPr>
        <w:t>1096.</w:t>
      </w:r>
      <w:r>
        <w:rPr/>
        <w:fldChar w:fldCharType="begin"/>
      </w:r>
      <w:r>
        <w:instrText xml:space="preserve"> HYPERLINK "https://publications.aston.ac.uk/id/eprint/43181/1/Sumita_et_al_IJHRM_R3_Aug_2021_.pdf" </w:instrText>
      </w:r>
      <w:r>
        <w:rPr/>
        <w:fldChar w:fldCharType="separate"/>
      </w:r>
      <w:r>
        <w:rPr>
          <w:rFonts w:ascii="Times New Roman" w:cs="Times New Roman" w:eastAsia="Times New Roman" w:hAnsi="Times New Roman"/>
          <w:color w:val="1155cc"/>
          <w:sz w:val="24"/>
          <w:szCs w:val="24"/>
          <w:u w:val="single"/>
        </w:rPr>
        <w:t>https://publications.aston.ac.uk/id/eprint/43181/1/Sumita_et_al_IJHRM_R3_Aug_2021_.pdf</w:t>
      </w:r>
      <w:r>
        <w:rPr/>
        <w:fldChar w:fldCharType="end"/>
      </w:r>
      <w:r>
        <w:rPr>
          <w:rFonts w:ascii="Times New Roman" w:cs="Times New Roman" w:eastAsia="Times New Roman" w:hAnsi="Times New Roman"/>
          <w:color w:val="000000"/>
          <w:sz w:val="24"/>
          <w:szCs w:val="24"/>
        </w:rPr>
        <w:t xml:space="preserve"> </w:t>
      </w:r>
    </w:p>
    <w:p>
      <w:pPr>
        <w:pStyle w:val="style0"/>
        <w:pBdr>
          <w:left w:val="nil"/>
          <w:right w:val="nil"/>
          <w:top w:val="nil"/>
          <w:bottom w:val="nil"/>
          <w:between w:val="nil"/>
        </w:pBdr>
        <w:spacing w:lineRule="auto" w:line="360"/>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Gomathy, D.C., VAMSI, M.V., KUMAR, M.Y.J. and PRAGNISH, M.K.J., 2022. Effects of Globalization on Human Resource Development and Management in India. International Journal of Scientific Research in Engineering and Management (IJSREM) Volume, 6.</w:t>
      </w:r>
      <w:r>
        <w:rPr/>
        <w:fldChar w:fldCharType="begin"/>
      </w:r>
      <w:r>
        <w:instrText xml:space="preserve"> HYPERLINK "https://www.researchgate.net/profile/C-K-Gomathy/publication/358954900_EFFECTS_OF_GLOBALIZATION_ON_HUMAN_RESOURCE_DEVELOPMENT_AND_MANAGEMENT_IN_INDIA/links/625e59f8709c5c2adb8680ff/EFFECTS-OF-GLOBALIZATION-ON-HUMAN-RESOURCE-DEVELOPMENT-AND-MANAGEMENT-IN-INDIA.pdf" </w:instrText>
      </w:r>
      <w:r>
        <w:rPr/>
        <w:fldChar w:fldCharType="separate"/>
      </w:r>
      <w:r>
        <w:rPr>
          <w:rFonts w:ascii="Times New Roman" w:cs="Times New Roman" w:eastAsia="Times New Roman" w:hAnsi="Times New Roman"/>
          <w:color w:val="1155cc"/>
          <w:sz w:val="24"/>
          <w:szCs w:val="24"/>
          <w:u w:val="single"/>
        </w:rPr>
        <w:t>https://www.researchgate.net/profile/C-K-Gomathy/publication/358954900_EFFECTS_OF_GLOBALIZATION_ON_HUMAN_RESOURCE_DEVELOPMENT_AND_MANAGEMENT_IN_INDIA/links/625e59f8709c5c2adb8680ff/EFFECTS-OF-GLOBALIZATION-ON-HUMAN-RESOURCE-DEVELOPMENT-AND-MANAGEMENT-IN-INDIA.pdf</w:t>
      </w:r>
      <w:r>
        <w:rPr/>
        <w:fldChar w:fldCharType="end"/>
      </w:r>
      <w:r>
        <w:rPr>
          <w:rFonts w:ascii="Times New Roman" w:cs="Times New Roman" w:eastAsia="Times New Roman" w:hAnsi="Times New Roman"/>
          <w:color w:val="000000"/>
          <w:sz w:val="24"/>
          <w:szCs w:val="24"/>
        </w:rPr>
        <w:t xml:space="preserve"> </w:t>
      </w:r>
    </w:p>
    <w:p>
      <w:pPr>
        <w:pStyle w:val="style0"/>
        <w:pBdr>
          <w:left w:val="nil"/>
          <w:right w:val="nil"/>
          <w:top w:val="nil"/>
          <w:bottom w:val="nil"/>
          <w:between w:val="nil"/>
        </w:pBdr>
        <w:spacing w:lineRule="auto" w:line="360"/>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 xml:space="preserve">Griffin, R.W., Phillips, J.M. and Gully, S.M., 2020. </w:t>
      </w:r>
      <w:r>
        <w:rPr>
          <w:rFonts w:ascii="Times New Roman" w:cs="Times New Roman" w:eastAsia="Times New Roman" w:hAnsi="Times New Roman"/>
          <w:color w:val="000000"/>
          <w:sz w:val="24"/>
          <w:szCs w:val="24"/>
        </w:rPr>
        <w:t>organisation</w:t>
      </w:r>
      <w:r>
        <w:rPr>
          <w:rFonts w:ascii="Times New Roman" w:cs="Times New Roman" w:eastAsia="Times New Roman" w:hAnsi="Times New Roman"/>
          <w:color w:val="000000"/>
          <w:sz w:val="24"/>
          <w:szCs w:val="24"/>
        </w:rPr>
        <w:t xml:space="preserve"> al behavior: Managing people and </w:t>
      </w:r>
      <w:r>
        <w:rPr>
          <w:rFonts w:ascii="Times New Roman" w:cs="Times New Roman" w:eastAsia="Times New Roman" w:hAnsi="Times New Roman"/>
          <w:color w:val="000000"/>
          <w:sz w:val="24"/>
          <w:szCs w:val="24"/>
        </w:rPr>
        <w:t>organisation</w:t>
      </w:r>
      <w:r>
        <w:rPr>
          <w:rFonts w:ascii="Times New Roman" w:cs="Times New Roman" w:eastAsia="Times New Roman" w:hAnsi="Times New Roman"/>
          <w:color w:val="000000"/>
          <w:sz w:val="24"/>
          <w:szCs w:val="24"/>
        </w:rPr>
        <w:t xml:space="preserve"> s. CENGAGE learning.</w:t>
      </w:r>
      <w:r>
        <w:rPr/>
        <w:fldChar w:fldCharType="begin"/>
      </w:r>
      <w:r>
        <w:instrText xml:space="preserve"> HYPERLINK "https://thuvienso.hoasen.edu.vn/bitstream/handle/123456789/11937/Contents.pdf?sequence=5&amp;isAllowed=y" </w:instrText>
      </w:r>
      <w:r>
        <w:rPr/>
        <w:fldChar w:fldCharType="separate"/>
      </w:r>
      <w:r>
        <w:rPr>
          <w:rFonts w:ascii="Times New Roman" w:cs="Times New Roman" w:eastAsia="Times New Roman" w:hAnsi="Times New Roman"/>
          <w:color w:val="1155cc"/>
          <w:sz w:val="24"/>
          <w:szCs w:val="24"/>
          <w:u w:val="single"/>
        </w:rPr>
        <w:t>https://thuvienso.hoasen.edu.vn/bitstream/handle/123456789/11937/Contents.pdf?sequence=5&amp;isAllowed=y</w:t>
      </w:r>
      <w:r>
        <w:rPr/>
        <w:fldChar w:fldCharType="end"/>
      </w:r>
      <w:r>
        <w:rPr>
          <w:rFonts w:ascii="Times New Roman" w:cs="Times New Roman" w:eastAsia="Times New Roman" w:hAnsi="Times New Roman"/>
          <w:color w:val="000000"/>
          <w:sz w:val="24"/>
          <w:szCs w:val="24"/>
        </w:rPr>
        <w:t xml:space="preserve"> </w:t>
      </w:r>
    </w:p>
    <w:p>
      <w:pPr>
        <w:pStyle w:val="style0"/>
        <w:pBdr>
          <w:left w:val="nil"/>
          <w:right w:val="nil"/>
          <w:top w:val="nil"/>
          <w:bottom w:val="nil"/>
          <w:between w:val="nil"/>
        </w:pBdr>
        <w:spacing w:lineRule="auto" w:line="360"/>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Hoffman, A., 2022. Securing the Right to Work: The History and Future of Job Guarantees.</w:t>
      </w:r>
      <w:r>
        <w:rPr/>
        <w:fldChar w:fldCharType="begin"/>
      </w:r>
      <w:r>
        <w:instrText xml:space="preserve"> HYPERLINK "https://dukespace.lib.duke.edu/dspace/bitstream/handle/10161/27398/Hoffman_final%20thesis.pdf?sequence=1" </w:instrText>
      </w:r>
      <w:r>
        <w:rPr/>
        <w:fldChar w:fldCharType="separate"/>
      </w:r>
      <w:r>
        <w:rPr>
          <w:rFonts w:ascii="Times New Roman" w:cs="Times New Roman" w:eastAsia="Times New Roman" w:hAnsi="Times New Roman"/>
          <w:color w:val="1155cc"/>
          <w:sz w:val="24"/>
          <w:szCs w:val="24"/>
          <w:u w:val="single"/>
        </w:rPr>
        <w:t>https://dukespace.lib.duke.edu/dspace/bitstream/handle/10161/27398/Hoffman_final%20thesis.pdf?sequence=1</w:t>
      </w:r>
      <w:r>
        <w:rPr/>
        <w:fldChar w:fldCharType="end"/>
      </w:r>
      <w:r>
        <w:rPr>
          <w:rFonts w:ascii="Times New Roman" w:cs="Times New Roman" w:eastAsia="Times New Roman" w:hAnsi="Times New Roman"/>
          <w:color w:val="000000"/>
          <w:sz w:val="24"/>
          <w:szCs w:val="24"/>
        </w:rPr>
        <w:t xml:space="preserve"> </w:t>
      </w:r>
    </w:p>
    <w:p>
      <w:pPr>
        <w:pStyle w:val="style0"/>
        <w:pBdr>
          <w:left w:val="nil"/>
          <w:right w:val="nil"/>
          <w:top w:val="nil"/>
          <w:bottom w:val="nil"/>
          <w:between w:val="nil"/>
        </w:pBdr>
        <w:spacing w:lineRule="auto" w:line="360"/>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 xml:space="preserve">HRM n.d. What is Human Resource? (Defined) Human Resource Management Topics - </w:t>
      </w:r>
      <w:r>
        <w:rPr>
          <w:rFonts w:ascii="Times New Roman" w:cs="Times New Roman" w:eastAsia="Times New Roman" w:hAnsi="Times New Roman"/>
          <w:color w:val="000000"/>
          <w:sz w:val="24"/>
          <w:szCs w:val="24"/>
        </w:rPr>
        <w:t>Labour</w:t>
      </w:r>
      <w:r>
        <w:rPr>
          <w:rFonts w:ascii="Times New Roman" w:cs="Times New Roman" w:eastAsia="Times New Roman" w:hAnsi="Times New Roman"/>
          <w:color w:val="000000"/>
          <w:sz w:val="24"/>
          <w:szCs w:val="24"/>
        </w:rPr>
        <w:t xml:space="preserve"> Laws - High Courts &amp; Supreme Court Citation - Case Laws - HRM Environment in India. [online] www.whatishumanresource.com. Available at: </w:t>
      </w:r>
      <w:r>
        <w:rPr/>
        <w:fldChar w:fldCharType="begin"/>
      </w:r>
      <w:r>
        <w:instrText xml:space="preserve"> HYPERLINK "https://www.whatishumanresource.com/hrm-in-india" </w:instrText>
      </w:r>
      <w:r>
        <w:rPr/>
        <w:fldChar w:fldCharType="separate"/>
      </w:r>
      <w:r>
        <w:rPr>
          <w:rFonts w:ascii="Times New Roman" w:cs="Times New Roman" w:eastAsia="Times New Roman" w:hAnsi="Times New Roman"/>
          <w:color w:val="1155cc"/>
          <w:sz w:val="24"/>
          <w:szCs w:val="24"/>
          <w:u w:val="single"/>
        </w:rPr>
        <w:t>https://www.whatishumanresource.com/hrm-in-india</w:t>
      </w:r>
      <w:r>
        <w:rPr/>
        <w:fldChar w:fldCharType="end"/>
      </w:r>
      <w:r>
        <w:rPr>
          <w:rFonts w:ascii="Times New Roman" w:cs="Times New Roman" w:eastAsia="Times New Roman" w:hAnsi="Times New Roman"/>
          <w:color w:val="000000"/>
          <w:sz w:val="24"/>
          <w:szCs w:val="24"/>
        </w:rPr>
        <w:t xml:space="preserve">  [Accessed 15 Dec. 2023].</w:t>
      </w:r>
    </w:p>
    <w:p>
      <w:pPr>
        <w:pStyle w:val="style0"/>
        <w:pBdr>
          <w:left w:val="nil"/>
          <w:right w:val="nil"/>
          <w:top w:val="nil"/>
          <w:bottom w:val="nil"/>
          <w:between w:val="nil"/>
        </w:pBdr>
        <w:spacing w:lineRule="auto" w:line="360"/>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Humphrys, E., 2018. Simultaneously deepening corporatism and advancing neoliberalism: Australia under the Accord. Journal of Sociology, 54(1), pp.49-63.</w:t>
      </w:r>
      <w:r>
        <w:rPr/>
        <w:fldChar w:fldCharType="begin"/>
      </w:r>
      <w:r>
        <w:instrText xml:space="preserve"> HYPERLINK "https://opus.lib.uts.edu.au/bitstream/10453/128769/4/Humphrys%20No%20FC%20final.pdf" </w:instrText>
      </w:r>
      <w:r>
        <w:rPr/>
        <w:fldChar w:fldCharType="separate"/>
      </w:r>
      <w:r>
        <w:rPr>
          <w:rFonts w:ascii="Times New Roman" w:cs="Times New Roman" w:eastAsia="Times New Roman" w:hAnsi="Times New Roman"/>
          <w:color w:val="1155cc"/>
          <w:sz w:val="24"/>
          <w:szCs w:val="24"/>
          <w:u w:val="single"/>
        </w:rPr>
        <w:t>https://opus.lib.uts.edu.au/bitstream/10453/128769/4/Humphrys%20No%20FC%20final.pdf</w:t>
      </w:r>
      <w:r>
        <w:rPr/>
        <w:fldChar w:fldCharType="end"/>
      </w:r>
      <w:r>
        <w:rPr>
          <w:rFonts w:ascii="Times New Roman" w:cs="Times New Roman" w:eastAsia="Times New Roman" w:hAnsi="Times New Roman"/>
          <w:color w:val="000000"/>
          <w:sz w:val="24"/>
          <w:szCs w:val="24"/>
        </w:rPr>
        <w:t xml:space="preserve"> </w:t>
      </w:r>
    </w:p>
    <w:p>
      <w:pPr>
        <w:pStyle w:val="style0"/>
        <w:pBdr>
          <w:left w:val="nil"/>
          <w:right w:val="nil"/>
          <w:top w:val="nil"/>
          <w:bottom w:val="nil"/>
          <w:between w:val="nil"/>
        </w:pBdr>
        <w:spacing w:lineRule="auto" w:line="360"/>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Kaine, S., 2020. 10. Union voice. Handbook of research on employee voice.</w:t>
      </w:r>
      <w:r>
        <w:rPr/>
        <w:fldChar w:fldCharType="begin"/>
      </w:r>
      <w:r>
        <w:instrText xml:space="preserve"> HYPERLINK "https://books.google.co.in/books?hl=en&amp;lr=&amp;id=4yXsDwAAQBAJ&amp;oi=fnd&amp;pg=PA156&amp;dq=Australian+Council+of+Trade+Unions+(ACTU)+on+the+struggle+for+workers%27+rights&amp;ots=7GM9XuW29Q&amp;sig=dprC7gRtFrfdeZM4e2vzTuLWZeo&amp;redir_esc=y" \l "v=onepage&amp;q&amp;f=false" </w:instrText>
      </w:r>
      <w:r>
        <w:rPr/>
        <w:fldChar w:fldCharType="separate"/>
      </w:r>
      <w:r>
        <w:rPr>
          <w:rFonts w:ascii="Times New Roman" w:cs="Times New Roman" w:eastAsia="Times New Roman" w:hAnsi="Times New Roman"/>
          <w:color w:val="1155cc"/>
          <w:sz w:val="24"/>
          <w:szCs w:val="24"/>
          <w:u w:val="single"/>
        </w:rPr>
        <w:t>https://books.google.co.in/books?hl=en&amp;lr=&amp;id=4yXsDwAAQBAJ&amp;oi=fnd&amp;pg=PA156&amp;dq=Australian+Council+of+Trade+Unions+(ACTU)+on+the+struggle+for+workers%27+rights&amp;ots=7GM9XuW29Q&amp;sig=dprC7gRtFrfdeZM4e2vzTuLWZeo&amp;redir_esc=y#v=onepage&amp;q&amp;f=false</w:t>
      </w:r>
      <w:r>
        <w:rPr/>
        <w:fldChar w:fldCharType="end"/>
      </w:r>
      <w:r>
        <w:rPr>
          <w:rFonts w:ascii="Times New Roman" w:cs="Times New Roman" w:eastAsia="Times New Roman" w:hAnsi="Times New Roman"/>
          <w:color w:val="000000"/>
          <w:sz w:val="24"/>
          <w:szCs w:val="24"/>
        </w:rPr>
        <w:t xml:space="preserve"> </w:t>
      </w:r>
    </w:p>
    <w:p>
      <w:pPr>
        <w:pStyle w:val="style0"/>
        <w:pBdr>
          <w:left w:val="nil"/>
          <w:right w:val="nil"/>
          <w:top w:val="nil"/>
          <w:bottom w:val="nil"/>
          <w:between w:val="nil"/>
        </w:pBdr>
        <w:spacing w:lineRule="auto" w:line="360"/>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Klikauer</w:t>
      </w:r>
      <w:r>
        <w:rPr>
          <w:rFonts w:ascii="Times New Roman" w:cs="Times New Roman" w:eastAsia="Times New Roman" w:hAnsi="Times New Roman"/>
          <w:color w:val="000000"/>
          <w:sz w:val="24"/>
          <w:szCs w:val="24"/>
        </w:rPr>
        <w:t xml:space="preserve">, T., 2018. Managing People in </w:t>
      </w:r>
      <w:r>
        <w:rPr>
          <w:rFonts w:ascii="Times New Roman" w:cs="Times New Roman" w:eastAsia="Times New Roman" w:hAnsi="Times New Roman"/>
          <w:color w:val="000000"/>
          <w:sz w:val="24"/>
          <w:szCs w:val="24"/>
        </w:rPr>
        <w:t>organisation</w:t>
      </w:r>
      <w:r>
        <w:rPr>
          <w:rFonts w:ascii="Times New Roman" w:cs="Times New Roman" w:eastAsia="Times New Roman" w:hAnsi="Times New Roman"/>
          <w:color w:val="000000"/>
          <w:sz w:val="24"/>
          <w:szCs w:val="24"/>
        </w:rPr>
        <w:t xml:space="preserve"> s. Bloomsbury Publishing.</w:t>
      </w:r>
      <w:r>
        <w:rPr/>
        <w:fldChar w:fldCharType="begin"/>
      </w:r>
      <w:r>
        <w:instrText xml:space="preserve"> HYPERLINK "https://books.google.co.in/books?hl=en&amp;lr=&amp;id=8B1HEAAAQBAJ&amp;oi=fnd&amp;pg=PR2&amp;dq=HRM-Managing+people+in+an+organisation+in+international+context+can+be+challenging.&amp;ots=XZLh4DXepm&amp;sig=dBrPaDfDXUn1Kx7Y7U9PXkYC2YA&amp;redir_esc=y" \l "v=onepage&amp;q=HRM-Managing%20people%20in%20an%20organisation%20in%20international%20context%20can%20be%20challenging.&amp;f=false" </w:instrText>
      </w:r>
      <w:r>
        <w:rPr/>
        <w:fldChar w:fldCharType="separate"/>
      </w:r>
      <w:r>
        <w:rPr>
          <w:rFonts w:ascii="Times New Roman" w:cs="Times New Roman" w:eastAsia="Times New Roman" w:hAnsi="Times New Roman"/>
          <w:color w:val="1155cc"/>
          <w:sz w:val="24"/>
          <w:szCs w:val="24"/>
          <w:u w:val="single"/>
        </w:rPr>
        <w:t>https://books.google.co.in/books?hl=en&amp;lr=&amp;id=8B1HEAAAQBAJ&amp;oi=fnd&amp;pg=P</w:t>
      </w:r>
      <w:r>
        <w:rPr>
          <w:rFonts w:ascii="Times New Roman" w:cs="Times New Roman" w:eastAsia="Times New Roman" w:hAnsi="Times New Roman"/>
          <w:color w:val="1155cc"/>
          <w:sz w:val="24"/>
          <w:szCs w:val="24"/>
          <w:u w:val="single"/>
        </w:rPr>
        <w:t>R2&amp;dq=HRM-Managing+people+in+an+organisation+in+international+context+can+be+challenging.&amp;ots=XZLh4DXepm&amp;sig=dBrPaDfDXUn1Kx7Y7U9PXkYC2YA&amp;redir_esc=y#v=onepage&amp;q=HRM-Managing%20people%20in%20an%20organisation%20in%20international%20context%20can%20be%20challenging.&amp;f=false</w:t>
      </w:r>
      <w:r>
        <w:rPr/>
        <w:fldChar w:fldCharType="end"/>
      </w:r>
      <w:r>
        <w:rPr>
          <w:rFonts w:ascii="Times New Roman" w:cs="Times New Roman" w:eastAsia="Times New Roman" w:hAnsi="Times New Roman"/>
          <w:color w:val="000000"/>
          <w:sz w:val="24"/>
          <w:szCs w:val="24"/>
        </w:rPr>
        <w:t xml:space="preserve"> </w:t>
      </w:r>
    </w:p>
    <w:p>
      <w:pPr>
        <w:pStyle w:val="style0"/>
        <w:pBdr>
          <w:left w:val="nil"/>
          <w:right w:val="nil"/>
          <w:top w:val="nil"/>
          <w:bottom w:val="nil"/>
          <w:between w:val="nil"/>
        </w:pBdr>
        <w:spacing w:lineRule="auto" w:line="360"/>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Klikauer</w:t>
      </w:r>
      <w:r>
        <w:rPr>
          <w:rFonts w:ascii="Times New Roman" w:cs="Times New Roman" w:eastAsia="Times New Roman" w:hAnsi="Times New Roman"/>
          <w:color w:val="000000"/>
          <w:sz w:val="24"/>
          <w:szCs w:val="24"/>
        </w:rPr>
        <w:t>, T., 2022. A global guide to human resource management: managing across stakeholders. Routledge.</w:t>
      </w:r>
      <w:r>
        <w:rPr/>
        <w:fldChar w:fldCharType="begin"/>
      </w:r>
      <w:r>
        <w:instrText xml:space="preserve"> HYPERLINK "https://books.google.co.in/books?hl=en&amp;lr=&amp;id=YNhsEAAAQBAJ&amp;oi=fnd&amp;pg=PT10&amp;dq=Ethics+constitutes+a+significant+component+of+international+human+resource+management+(IHRM).+They+serve+as+a+moral+compass+for+businesses+by+directing+their+global+operations.+&amp;ots=asghq72vo8&amp;sig=zcrf7qSQFS1MVGPO_bslN41XC94&amp;redir_esc=y" \l "v=onepage&amp;q&amp;f=false" </w:instrText>
      </w:r>
      <w:r>
        <w:rPr/>
        <w:fldChar w:fldCharType="separate"/>
      </w:r>
      <w:r>
        <w:rPr>
          <w:rFonts w:ascii="Times New Roman" w:cs="Times New Roman" w:eastAsia="Times New Roman" w:hAnsi="Times New Roman"/>
          <w:color w:val="1155cc"/>
          <w:sz w:val="24"/>
          <w:szCs w:val="24"/>
          <w:u w:val="single"/>
        </w:rPr>
        <w:t>https://books.google.co.in/books?hl=en&amp;lr=&amp;id=YNhsEAAAQBAJ&amp;oi=fnd&amp;pg=PT10&amp;dq=Ethics+constitutes+a+significant+component+of+international+human+resource+management+(IHRM).+They+serve+as+a+moral+compass+for+businesses+by+directing+their+global+operations.+&amp;ots=asghq72vo8&amp;sig=zcrf7qSQFS1MVGPO_bslN41XC94&amp;redir_esc=y#v=onepage&amp;q&amp;f=false</w:t>
      </w:r>
      <w:r>
        <w:rPr/>
        <w:fldChar w:fldCharType="end"/>
      </w:r>
      <w:r>
        <w:rPr>
          <w:rFonts w:ascii="Times New Roman" w:cs="Times New Roman" w:eastAsia="Times New Roman" w:hAnsi="Times New Roman"/>
          <w:color w:val="000000"/>
          <w:sz w:val="24"/>
          <w:szCs w:val="24"/>
        </w:rPr>
        <w:t xml:space="preserve"> </w:t>
      </w:r>
    </w:p>
    <w:p>
      <w:pPr>
        <w:pStyle w:val="style0"/>
        <w:pBdr>
          <w:left w:val="nil"/>
          <w:right w:val="nil"/>
          <w:top w:val="nil"/>
          <w:bottom w:val="nil"/>
          <w:between w:val="nil"/>
        </w:pBdr>
        <w:spacing w:lineRule="auto" w:line="360"/>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Malik, A. ed., 2022. Strategic human resource management and employment relations: An international perspective. Springer Nature.</w:t>
      </w:r>
      <w:r>
        <w:rPr/>
        <w:fldChar w:fldCharType="begin"/>
      </w:r>
      <w:r>
        <w:instrText xml:space="preserve"> HYPERLINK "http://103.62.146.201:8081/xmlui/bitstream/handle/1/9798/2018_Book_StrategicHumanResourceManageme.pdf?sequence=1" </w:instrText>
      </w:r>
      <w:r>
        <w:rPr/>
        <w:fldChar w:fldCharType="separate"/>
      </w:r>
      <w:r>
        <w:rPr>
          <w:rFonts w:ascii="Times New Roman" w:cs="Times New Roman" w:eastAsia="Times New Roman" w:hAnsi="Times New Roman"/>
          <w:color w:val="1155cc"/>
          <w:sz w:val="24"/>
          <w:szCs w:val="24"/>
          <w:u w:val="single"/>
        </w:rPr>
        <w:t>http://103.62.146.201:8081/xmlui/bitstream/handle/1/9798/2018_Book_StrategicHumanResourceManageme.pdf?sequence=1</w:t>
      </w:r>
      <w:r>
        <w:rPr/>
        <w:fldChar w:fldCharType="end"/>
      </w:r>
      <w:r>
        <w:rPr>
          <w:rFonts w:ascii="Times New Roman" w:cs="Times New Roman" w:eastAsia="Times New Roman" w:hAnsi="Times New Roman"/>
          <w:color w:val="000000"/>
          <w:sz w:val="24"/>
          <w:szCs w:val="24"/>
        </w:rPr>
        <w:t xml:space="preserve"> </w:t>
      </w:r>
    </w:p>
    <w:p>
      <w:pPr>
        <w:pStyle w:val="style0"/>
        <w:pBdr>
          <w:left w:val="nil"/>
          <w:right w:val="nil"/>
          <w:top w:val="nil"/>
          <w:bottom w:val="nil"/>
          <w:between w:val="nil"/>
        </w:pBdr>
        <w:spacing w:lineRule="auto" w:line="360"/>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 xml:space="preserve">Marchington, M., Wilkinson, A., Donnelly, R. and </w:t>
      </w:r>
      <w:r>
        <w:rPr>
          <w:rFonts w:ascii="Times New Roman" w:cs="Times New Roman" w:eastAsia="Times New Roman" w:hAnsi="Times New Roman"/>
          <w:color w:val="000000"/>
          <w:sz w:val="24"/>
          <w:szCs w:val="24"/>
        </w:rPr>
        <w:t>Kynighou</w:t>
      </w:r>
      <w:r>
        <w:rPr>
          <w:rFonts w:ascii="Times New Roman" w:cs="Times New Roman" w:eastAsia="Times New Roman" w:hAnsi="Times New Roman"/>
          <w:color w:val="000000"/>
          <w:sz w:val="24"/>
          <w:szCs w:val="24"/>
        </w:rPr>
        <w:t>, A., 2020. Human resource management at work: The definitive guide. Kogan Page Publishers.</w:t>
      </w:r>
      <w:r>
        <w:rPr/>
        <w:fldChar w:fldCharType="begin"/>
      </w:r>
      <w:r>
        <w:instrText xml:space="preserve"> HYPERLINK "https://books.google.co.in/books?hl=en&amp;lr=&amp;id=do4EEAAAQBAJ&amp;oi=fnd&amp;pg=PP1&amp;dq=Ethics+constitutes+a+significant+component+of+international+human+resource+management+(IHRM).+They+serve+as+a+moral+compass+for+businesses+by+directing+their+global+operations.+&amp;ots=j7xirWU9-5&amp;sig=K9qBUJu-6Jw20fPafp7UVnO5B6I&amp;redir_esc=y" \l "v=onepage&amp;q&amp;f=false" </w:instrText>
      </w:r>
      <w:r>
        <w:rPr/>
        <w:fldChar w:fldCharType="separate"/>
      </w:r>
      <w:r>
        <w:rPr>
          <w:rFonts w:ascii="Times New Roman" w:cs="Times New Roman" w:eastAsia="Times New Roman" w:hAnsi="Times New Roman"/>
          <w:color w:val="1155cc"/>
          <w:sz w:val="24"/>
          <w:szCs w:val="24"/>
          <w:u w:val="single"/>
        </w:rPr>
        <w:t>https://books.google.co.in/books?hl=en&amp;lr=&amp;id=do4EEAAAQBAJ&amp;oi=fnd&amp;pg=PP1&amp;dq=Ethics+constitutes+a+significant+component+of+international+human+resource+management+(IHRM).+They+serve+as+a+moral+compass+for+businesses+by+directing+their+global+operations.+&amp;ots=j7xirWU9-5&amp;sig=K9qBUJu-6Jw20fPafp7UVnO5B6I&amp;redir_esc=y#v=onepage&amp;q&amp;f=false</w:t>
      </w:r>
      <w:r>
        <w:rPr/>
        <w:fldChar w:fldCharType="end"/>
      </w:r>
      <w:r>
        <w:rPr>
          <w:rFonts w:ascii="Times New Roman" w:cs="Times New Roman" w:eastAsia="Times New Roman" w:hAnsi="Times New Roman"/>
          <w:color w:val="000000"/>
          <w:sz w:val="24"/>
          <w:szCs w:val="24"/>
        </w:rPr>
        <w:t xml:space="preserve"> </w:t>
      </w:r>
    </w:p>
    <w:p>
      <w:pPr>
        <w:pStyle w:val="style0"/>
        <w:pBdr>
          <w:left w:val="nil"/>
          <w:right w:val="nil"/>
          <w:top w:val="nil"/>
          <w:bottom w:val="nil"/>
          <w:between w:val="nil"/>
        </w:pBdr>
        <w:spacing w:lineRule="auto" w:line="360"/>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 xml:space="preserve">Martinus, K., 2022. Australian </w:t>
      </w:r>
      <w:r>
        <w:rPr>
          <w:rFonts w:ascii="Times New Roman" w:cs="Times New Roman" w:eastAsia="Times New Roman" w:hAnsi="Times New Roman"/>
          <w:color w:val="000000"/>
          <w:sz w:val="24"/>
          <w:szCs w:val="24"/>
        </w:rPr>
        <w:t>labour</w:t>
      </w:r>
      <w:r>
        <w:rPr>
          <w:rFonts w:ascii="Times New Roman" w:cs="Times New Roman" w:eastAsia="Times New Roman" w:hAnsi="Times New Roman"/>
          <w:color w:val="000000"/>
          <w:sz w:val="24"/>
          <w:szCs w:val="24"/>
        </w:rPr>
        <w:t xml:space="preserve"> force changes under the reduced mobility of COVID-19. Australian Population Studies, 6(2), pp.1-13.</w:t>
      </w:r>
      <w:r>
        <w:rPr/>
        <w:fldChar w:fldCharType="begin"/>
      </w:r>
      <w:r>
        <w:instrText xml:space="preserve"> HYPERLINK "https://search.informit.org/doi/pdf/10.3316/informit.928717518393119" </w:instrText>
      </w:r>
      <w:r>
        <w:rPr/>
        <w:fldChar w:fldCharType="separate"/>
      </w:r>
      <w:r>
        <w:rPr>
          <w:rFonts w:ascii="Times New Roman" w:cs="Times New Roman" w:eastAsia="Times New Roman" w:hAnsi="Times New Roman"/>
          <w:color w:val="1155cc"/>
          <w:sz w:val="24"/>
          <w:szCs w:val="24"/>
          <w:u w:val="single"/>
        </w:rPr>
        <w:t>https://search.informit.org/doi/pdf/10.3316/informit.928717518393119</w:t>
      </w:r>
      <w:r>
        <w:rPr/>
        <w:fldChar w:fldCharType="end"/>
      </w:r>
      <w:r>
        <w:rPr>
          <w:rFonts w:ascii="Times New Roman" w:cs="Times New Roman" w:eastAsia="Times New Roman" w:hAnsi="Times New Roman"/>
          <w:color w:val="000000"/>
          <w:sz w:val="24"/>
          <w:szCs w:val="24"/>
        </w:rPr>
        <w:t xml:space="preserve"> </w:t>
      </w:r>
    </w:p>
    <w:p>
      <w:pPr>
        <w:pStyle w:val="style0"/>
        <w:pBdr>
          <w:left w:val="nil"/>
          <w:right w:val="nil"/>
          <w:top w:val="nil"/>
          <w:bottom w:val="nil"/>
          <w:between w:val="nil"/>
        </w:pBdr>
        <w:spacing w:lineRule="auto" w:line="360"/>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 xml:space="preserve">Nanda, N. and Patra, K., 2021. Emerging Role of Trade Unions in Improving </w:t>
      </w:r>
      <w:r>
        <w:rPr>
          <w:rFonts w:ascii="Times New Roman" w:cs="Times New Roman" w:eastAsia="Times New Roman" w:hAnsi="Times New Roman"/>
          <w:color w:val="000000"/>
          <w:sz w:val="24"/>
          <w:szCs w:val="24"/>
        </w:rPr>
        <w:t>organisation</w:t>
      </w:r>
      <w:r>
        <w:rPr>
          <w:rFonts w:ascii="Times New Roman" w:cs="Times New Roman" w:eastAsia="Times New Roman" w:hAnsi="Times New Roman"/>
          <w:color w:val="000000"/>
          <w:sz w:val="24"/>
          <w:szCs w:val="24"/>
        </w:rPr>
        <w:t xml:space="preserve"> al Culture. NVEO-NATURAL VOLATILES &amp; ESSENTIAL OILS Journal| NVEO, pp.9920-9924.</w:t>
      </w:r>
      <w:r>
        <w:rPr/>
        <w:fldChar w:fldCharType="begin"/>
      </w:r>
      <w:r>
        <w:instrText xml:space="preserve"> HYPERLINK "http://www.nveo.org/index.php/journal/article/download/2792/2370" </w:instrText>
      </w:r>
      <w:r>
        <w:rPr/>
        <w:fldChar w:fldCharType="separate"/>
      </w:r>
      <w:r>
        <w:rPr>
          <w:rFonts w:ascii="Times New Roman" w:cs="Times New Roman" w:eastAsia="Times New Roman" w:hAnsi="Times New Roman"/>
          <w:color w:val="1155cc"/>
          <w:sz w:val="24"/>
          <w:szCs w:val="24"/>
          <w:u w:val="single"/>
        </w:rPr>
        <w:t>http://www.nveo.org/index.php/journal/article/download/2792/2370</w:t>
      </w:r>
      <w:r>
        <w:rPr/>
        <w:fldChar w:fldCharType="end"/>
      </w:r>
      <w:r>
        <w:rPr>
          <w:rFonts w:ascii="Times New Roman" w:cs="Times New Roman" w:eastAsia="Times New Roman" w:hAnsi="Times New Roman"/>
          <w:color w:val="000000"/>
          <w:sz w:val="24"/>
          <w:szCs w:val="24"/>
        </w:rPr>
        <w:t xml:space="preserve"> </w:t>
      </w:r>
    </w:p>
    <w:p>
      <w:pPr>
        <w:pStyle w:val="style0"/>
        <w:pBdr>
          <w:left w:val="nil"/>
          <w:right w:val="nil"/>
          <w:top w:val="nil"/>
          <w:bottom w:val="nil"/>
          <w:between w:val="nil"/>
        </w:pBdr>
        <w:spacing w:lineRule="auto" w:line="360"/>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Nankervis, A., Baird, M., Coffey, J. and Shields, J., 2019. Human resource management. Cengage AU.</w:t>
      </w:r>
      <w:r>
        <w:rPr/>
        <w:fldChar w:fldCharType="begin"/>
      </w:r>
      <w:r>
        <w:instrText xml:space="preserve"> HYPERLINK "https://books.google.co.in/books?hl=en&amp;lr=&amp;id=DdnYDwAAQBAJ&amp;oi=fnd&amp;pg=PR1&amp;dq=Contemporary+and+Ethical+in+International+HRM&amp;ots=8o4f8HN3qP&amp;sig=CpYXF1ez56lXpaXgMd5tEepBfTA&amp;redir_esc=y" \l "v=onepage&amp;q=Contemporary%20and%20Ethical%20in%20International%20HRM&amp;f=false" </w:instrText>
      </w:r>
      <w:r>
        <w:rPr/>
        <w:fldChar w:fldCharType="separate"/>
      </w:r>
      <w:r>
        <w:rPr>
          <w:rFonts w:ascii="Times New Roman" w:cs="Times New Roman" w:eastAsia="Times New Roman" w:hAnsi="Times New Roman"/>
          <w:color w:val="1155cc"/>
          <w:sz w:val="24"/>
          <w:szCs w:val="24"/>
          <w:u w:val="single"/>
        </w:rPr>
        <w:t>https://books.google.co.in/books?hl=en&amp;lr=&amp;id=DdnYDwAAQBAJ&amp;oi=fnd&amp;pg=PR1&amp;dq=Contemporary+and+Ethical+in+International+HRM&amp;ots=8o4f8HN3qP&amp;sig=CpYXF1ez56lX</w:t>
      </w:r>
      <w:r>
        <w:rPr>
          <w:rFonts w:ascii="Times New Roman" w:cs="Times New Roman" w:eastAsia="Times New Roman" w:hAnsi="Times New Roman"/>
          <w:color w:val="1155cc"/>
          <w:sz w:val="24"/>
          <w:szCs w:val="24"/>
          <w:u w:val="single"/>
        </w:rPr>
        <w:t>paXgMd5tEepBfTA&amp;redir_esc=y#v=onepage&amp;q=Contemporary%20and%20Ethical%20in%20International%20HRM&amp;f=false</w:t>
      </w:r>
      <w:r>
        <w:rPr/>
        <w:fldChar w:fldCharType="end"/>
      </w:r>
      <w:r>
        <w:rPr>
          <w:rFonts w:ascii="Times New Roman" w:cs="Times New Roman" w:eastAsia="Times New Roman" w:hAnsi="Times New Roman"/>
          <w:color w:val="000000"/>
          <w:sz w:val="24"/>
          <w:szCs w:val="24"/>
        </w:rPr>
        <w:t xml:space="preserve"> </w:t>
      </w:r>
    </w:p>
    <w:p>
      <w:pPr>
        <w:pStyle w:val="style0"/>
        <w:pBdr>
          <w:left w:val="nil"/>
          <w:right w:val="nil"/>
          <w:top w:val="nil"/>
          <w:bottom w:val="nil"/>
          <w:between w:val="nil"/>
        </w:pBdr>
        <w:spacing w:lineRule="auto" w:line="360"/>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Nixon, C., 2019. Global human resource management. Scientific e-Resources.</w:t>
      </w:r>
      <w:r>
        <w:rPr/>
        <w:fldChar w:fldCharType="begin"/>
      </w:r>
      <w:r>
        <w:instrText xml:space="preserve"> HYPERLINK "https://books.google.co.in/books?hl=en&amp;lr=&amp;id=gePEDwAAQBAJ&amp;oi=fnd&amp;pg=PA314&amp;dq=Ethics+constitutes+a+significant+component+of+international+human+resource+management+(IHRM).+They+serve+as+a+moral+compass+for+businesses+by+directing+their+global+operations.+&amp;ots=Qk6P9qajrf&amp;sig=O5VcQehYtVMdfkk-YG3ZhnSr-X8&amp;redir_esc=y" \l "v=onepage&amp;q&amp;f=false" </w:instrText>
      </w:r>
      <w:r>
        <w:rPr/>
        <w:fldChar w:fldCharType="separate"/>
      </w:r>
      <w:r>
        <w:rPr>
          <w:rFonts w:ascii="Times New Roman" w:cs="Times New Roman" w:eastAsia="Times New Roman" w:hAnsi="Times New Roman"/>
          <w:color w:val="1155cc"/>
          <w:sz w:val="24"/>
          <w:szCs w:val="24"/>
          <w:u w:val="single"/>
        </w:rPr>
        <w:t>https://books.google.co.in/books?hl=en&amp;lr=&amp;id=gePEDwAAQBAJ&amp;oi=fnd&amp;pg=PA314&amp;dq=Ethics+constitutes+a+significant+component+of+international+human+resource+management+(IHRM).+They+serve+as+a+moral+compass+for+businesses+by+directing+their+global+operations.+&amp;ots=Qk6P9qajrf&amp;sig=O5VcQehYtVMdfkk-YG3ZhnSr-X8&amp;redir_esc=y#v=onepage&amp;q&amp;f=false</w:t>
      </w:r>
      <w:r>
        <w:rPr/>
        <w:fldChar w:fldCharType="end"/>
      </w:r>
      <w:r>
        <w:rPr>
          <w:rFonts w:ascii="Times New Roman" w:cs="Times New Roman" w:eastAsia="Times New Roman" w:hAnsi="Times New Roman"/>
          <w:color w:val="000000"/>
          <w:sz w:val="24"/>
          <w:szCs w:val="24"/>
        </w:rPr>
        <w:t xml:space="preserve"> </w:t>
      </w:r>
    </w:p>
    <w:p>
      <w:pPr>
        <w:pStyle w:val="style0"/>
        <w:pBdr>
          <w:left w:val="nil"/>
          <w:right w:val="nil"/>
          <w:top w:val="nil"/>
          <w:bottom w:val="nil"/>
          <w:between w:val="nil"/>
        </w:pBdr>
        <w:spacing w:lineRule="auto" w:line="360"/>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Paik, Y., Lee, J.M. and Pak, Y.S., 2019. Convergence in international business ethics? A comparative study of ethical philosophies, thinking style, and ethical decision-making between US and Korean managers. Journal of Business Ethics, 156, pp.839-855.</w:t>
      </w:r>
      <w:r>
        <w:rPr/>
        <w:fldChar w:fldCharType="begin"/>
      </w:r>
      <w:r>
        <w:instrText xml:space="preserve"> HYPERLINK "https://centaur.reading.ac.uk/72172/1/JBE%20final%20version_for%20Centaur(Sep%202017).pdf" </w:instrText>
      </w:r>
      <w:r>
        <w:rPr/>
        <w:fldChar w:fldCharType="separate"/>
      </w:r>
      <w:r>
        <w:rPr>
          <w:rFonts w:ascii="Times New Roman" w:cs="Times New Roman" w:eastAsia="Times New Roman" w:hAnsi="Times New Roman"/>
          <w:color w:val="1155cc"/>
          <w:sz w:val="24"/>
          <w:szCs w:val="24"/>
          <w:u w:val="single"/>
        </w:rPr>
        <w:t>https://centaur.reading.ac.uk/72172/1/JBE%20final%20version_for%20Centaur(Sep%202017).pdf</w:t>
      </w:r>
      <w:r>
        <w:rPr/>
        <w:fldChar w:fldCharType="end"/>
      </w:r>
      <w:r>
        <w:rPr>
          <w:rFonts w:ascii="Times New Roman" w:cs="Times New Roman" w:eastAsia="Times New Roman" w:hAnsi="Times New Roman"/>
          <w:color w:val="000000"/>
          <w:sz w:val="24"/>
          <w:szCs w:val="24"/>
        </w:rPr>
        <w:t xml:space="preserve"> </w:t>
      </w:r>
    </w:p>
    <w:p>
      <w:pPr>
        <w:pStyle w:val="style0"/>
        <w:pBdr>
          <w:left w:val="nil"/>
          <w:right w:val="nil"/>
          <w:top w:val="nil"/>
          <w:bottom w:val="nil"/>
          <w:between w:val="nil"/>
        </w:pBdr>
        <w:spacing w:lineRule="auto" w:line="360"/>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Pattanayak</w:t>
      </w:r>
      <w:r>
        <w:rPr>
          <w:rFonts w:ascii="Times New Roman" w:cs="Times New Roman" w:eastAsia="Times New Roman" w:hAnsi="Times New Roman"/>
          <w:color w:val="000000"/>
          <w:sz w:val="24"/>
          <w:szCs w:val="24"/>
        </w:rPr>
        <w:t>, B., 2020. Human resource management. PHI Learning Pvt. Ltd..</w:t>
      </w:r>
      <w:r>
        <w:rPr/>
        <w:fldChar w:fldCharType="begin"/>
      </w:r>
      <w:r>
        <w:instrText xml:space="preserve"> HYPERLINK "https://books.google.co.in/books?hl=en&amp;lr=&amp;id=Lif4DwAAQBAJ&amp;oi=fnd&amp;pg=PP1&amp;dq=Ethics+constitutes+a+significant+component+of+international+human+resource+management+(IHRM).+They+serve+as+a+moral+compass+for+businesses+by+directing+their+global+operations.+&amp;ots=UZbQ7ha1-J&amp;sig=_RGuXB1mgh9tFq3yUu7Sp4naCTU&amp;redir_esc=y" \l "v=onepage&amp;q&amp;f=false" </w:instrText>
      </w:r>
      <w:r>
        <w:rPr/>
        <w:fldChar w:fldCharType="separate"/>
      </w:r>
      <w:r>
        <w:rPr>
          <w:rFonts w:ascii="Times New Roman" w:cs="Times New Roman" w:eastAsia="Times New Roman" w:hAnsi="Times New Roman"/>
          <w:color w:val="1155cc"/>
          <w:sz w:val="24"/>
          <w:szCs w:val="24"/>
          <w:u w:val="single"/>
        </w:rPr>
        <w:t>https://books.google.co.in/books?hl=en&amp;lr=&amp;id=Lif4DwAAQBAJ&amp;oi=fnd&amp;pg=PP1&amp;dq=Ethics+constitutes+a+significant+component+of+international+human+resource+management+(IHRM).+They+serve+as+a+moral+compass+for+businesses+by+directing+their+global+operations.+&amp;ots=UZbQ7ha1-J&amp;sig=_RGuXB1mgh9tFq3yUu7Sp4naCTU&amp;redir_esc=y#v=onepage&amp;q&amp;f=false</w:t>
      </w:r>
      <w:r>
        <w:rPr/>
        <w:fldChar w:fldCharType="end"/>
      </w:r>
      <w:r>
        <w:rPr>
          <w:rFonts w:ascii="Times New Roman" w:cs="Times New Roman" w:eastAsia="Times New Roman" w:hAnsi="Times New Roman"/>
          <w:color w:val="000000"/>
          <w:sz w:val="24"/>
          <w:szCs w:val="24"/>
        </w:rPr>
        <w:t xml:space="preserve"> </w:t>
      </w:r>
    </w:p>
    <w:p>
      <w:pPr>
        <w:pStyle w:val="style0"/>
        <w:pBdr>
          <w:left w:val="nil"/>
          <w:right w:val="nil"/>
          <w:top w:val="nil"/>
          <w:bottom w:val="nil"/>
          <w:between w:val="nil"/>
        </w:pBdr>
        <w:spacing w:lineRule="auto" w:line="360"/>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Podgorodnichenko</w:t>
      </w:r>
      <w:r>
        <w:rPr>
          <w:rFonts w:ascii="Times New Roman" w:cs="Times New Roman" w:eastAsia="Times New Roman" w:hAnsi="Times New Roman"/>
          <w:color w:val="000000"/>
          <w:sz w:val="24"/>
          <w:szCs w:val="24"/>
        </w:rPr>
        <w:t xml:space="preserve">, N., Edgar, F. and McAndrew, I., 2020. The role of HRM in developing sustainable </w:t>
      </w:r>
      <w:r>
        <w:rPr>
          <w:rFonts w:ascii="Times New Roman" w:cs="Times New Roman" w:eastAsia="Times New Roman" w:hAnsi="Times New Roman"/>
          <w:color w:val="000000"/>
          <w:sz w:val="24"/>
          <w:szCs w:val="24"/>
        </w:rPr>
        <w:t>organisation</w:t>
      </w:r>
      <w:r>
        <w:rPr>
          <w:rFonts w:ascii="Times New Roman" w:cs="Times New Roman" w:eastAsia="Times New Roman" w:hAnsi="Times New Roman"/>
          <w:color w:val="000000"/>
          <w:sz w:val="24"/>
          <w:szCs w:val="24"/>
        </w:rPr>
        <w:t xml:space="preserve"> s: Contemporary challenges and contradictions. Human Resource Management Review, 30(3), p.100685.</w:t>
      </w:r>
      <w:r>
        <w:rPr/>
        <w:fldChar w:fldCharType="begin"/>
      </w:r>
      <w:r>
        <w:instrText xml:space="preserve"> HYPERLINK "https://www.sciencedirect.com/science/article/abs/pii/S1053482218303826" </w:instrText>
      </w:r>
      <w:r>
        <w:rPr/>
        <w:fldChar w:fldCharType="separate"/>
      </w:r>
      <w:r>
        <w:rPr>
          <w:rFonts w:ascii="Times New Roman" w:cs="Times New Roman" w:eastAsia="Times New Roman" w:hAnsi="Times New Roman"/>
          <w:color w:val="1155cc"/>
          <w:sz w:val="24"/>
          <w:szCs w:val="24"/>
          <w:u w:val="single"/>
        </w:rPr>
        <w:t>https://www.sciencedirect.com/science/article/abs/pii/S1053482218303826</w:t>
      </w:r>
      <w:r>
        <w:rPr/>
        <w:fldChar w:fldCharType="end"/>
      </w:r>
      <w:r>
        <w:rPr>
          <w:rFonts w:ascii="Times New Roman" w:cs="Times New Roman" w:eastAsia="Times New Roman" w:hAnsi="Times New Roman"/>
          <w:color w:val="000000"/>
          <w:sz w:val="24"/>
          <w:szCs w:val="24"/>
        </w:rPr>
        <w:t xml:space="preserve"> </w:t>
      </w:r>
    </w:p>
    <w:p>
      <w:pPr>
        <w:pStyle w:val="style0"/>
        <w:pBdr>
          <w:left w:val="nil"/>
          <w:right w:val="nil"/>
          <w:top w:val="nil"/>
          <w:bottom w:val="nil"/>
          <w:between w:val="nil"/>
        </w:pBdr>
        <w:spacing w:lineRule="auto" w:line="360"/>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Przytuła</w:t>
      </w:r>
      <w:r>
        <w:rPr>
          <w:rFonts w:ascii="Times New Roman" w:cs="Times New Roman" w:eastAsia="Times New Roman" w:hAnsi="Times New Roman"/>
          <w:color w:val="000000"/>
          <w:sz w:val="24"/>
          <w:szCs w:val="24"/>
        </w:rPr>
        <w:t>, S., Strzelec, G. and Krysińska-</w:t>
      </w:r>
      <w:r>
        <w:rPr>
          <w:rFonts w:ascii="Times New Roman" w:cs="Times New Roman" w:eastAsia="Times New Roman" w:hAnsi="Times New Roman"/>
          <w:color w:val="000000"/>
          <w:sz w:val="24"/>
          <w:szCs w:val="24"/>
        </w:rPr>
        <w:t>Kościańska</w:t>
      </w:r>
      <w:r>
        <w:rPr>
          <w:rFonts w:ascii="Times New Roman" w:cs="Times New Roman" w:eastAsia="Times New Roman" w:hAnsi="Times New Roman"/>
          <w:color w:val="000000"/>
          <w:sz w:val="24"/>
          <w:szCs w:val="24"/>
        </w:rPr>
        <w:t>, K., 2020. Re-vision of future trends in human resource management (HRM) after COVID-19. Journal of Intercultural Management, 12(4), pp.70-90.</w:t>
      </w:r>
      <w:r>
        <w:rPr/>
        <w:fldChar w:fldCharType="begin"/>
      </w:r>
      <w:r>
        <w:instrText xml:space="preserve"> HYPERLINK "https://sciendo.com/pdf/10.2478/joim-2020-0052" </w:instrText>
      </w:r>
      <w:r>
        <w:rPr/>
        <w:fldChar w:fldCharType="separate"/>
      </w:r>
      <w:r>
        <w:rPr>
          <w:rFonts w:ascii="Times New Roman" w:cs="Times New Roman" w:eastAsia="Times New Roman" w:hAnsi="Times New Roman"/>
          <w:color w:val="1155cc"/>
          <w:sz w:val="24"/>
          <w:szCs w:val="24"/>
          <w:u w:val="single"/>
        </w:rPr>
        <w:t>https://sciendo.com/pdf/10.2478/joim-2020-0052</w:t>
      </w:r>
      <w:r>
        <w:rPr/>
        <w:fldChar w:fldCharType="end"/>
      </w:r>
      <w:r>
        <w:rPr>
          <w:rFonts w:ascii="Times New Roman" w:cs="Times New Roman" w:eastAsia="Times New Roman" w:hAnsi="Times New Roman"/>
          <w:color w:val="000000"/>
          <w:sz w:val="24"/>
          <w:szCs w:val="24"/>
        </w:rPr>
        <w:t xml:space="preserve"> </w:t>
      </w:r>
    </w:p>
    <w:p>
      <w:pPr>
        <w:pStyle w:val="style0"/>
        <w:pBdr>
          <w:left w:val="nil"/>
          <w:right w:val="nil"/>
          <w:top w:val="nil"/>
          <w:bottom w:val="nil"/>
          <w:between w:val="nil"/>
        </w:pBdr>
        <w:spacing w:lineRule="auto" w:line="360"/>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Ramesh, C., 2018. The Law of Employees’ Provident Funds: A Case-Law Perspective. Notion Press.</w:t>
      </w:r>
      <w:r>
        <w:rPr/>
        <w:fldChar w:fldCharType="begin"/>
      </w:r>
      <w:r>
        <w:instrText xml:space="preserve"> HYPERLINK "https://books.google.co.in/books?hl=en&amp;lr=&amp;id=peNIDwAAQBAJ&amp;oi=fnd&amp;pg=PT7&amp;dq=Employees%27+Provident+Fund+Organisation+(EPFO)+and+Employees%27+State+Insurance+Corporation+(ESIC)+are+well-known+government+organisations+that+ensure+workers+have+access+to+health+insurance+and+a+steady+income.&amp;ots=g5PJrNMdrt&amp;sig=4LtGIf1xo5Swff2jWZHnGCOR_rg&amp;redir_esc=y" \l "v=onepage&amp;q&amp;f=false" </w:instrText>
      </w:r>
      <w:r>
        <w:rPr/>
        <w:fldChar w:fldCharType="separate"/>
      </w:r>
      <w:r>
        <w:rPr>
          <w:rFonts w:ascii="Times New Roman" w:cs="Times New Roman" w:eastAsia="Times New Roman" w:hAnsi="Times New Roman"/>
          <w:color w:val="1155cc"/>
          <w:sz w:val="24"/>
          <w:szCs w:val="24"/>
          <w:u w:val="single"/>
        </w:rPr>
        <w:t>https://books.google.co.in/books?hl=en&amp;lr=&amp;id=peNIDwAAQBAJ&amp;oi=fnd&amp;pg=PT7&amp;dq=Employees%27+Provident+Fund+Organisation+(EPFO)+and+Employees%27+State+Insurance+Corporation+(ESIC)+are+well-known+government+organisations+that+ensure+workers+have+access+to+health+insurance+an</w:t>
      </w:r>
      <w:r>
        <w:rPr>
          <w:rFonts w:ascii="Times New Roman" w:cs="Times New Roman" w:eastAsia="Times New Roman" w:hAnsi="Times New Roman"/>
          <w:color w:val="1155cc"/>
          <w:sz w:val="24"/>
          <w:szCs w:val="24"/>
          <w:u w:val="single"/>
        </w:rPr>
        <w:t>d+a+steady+income.&amp;ots=g5PJrNMdrt&amp;sig=4LtGIf1xo5Swff2jWZHnGCOR_rg&amp;redir_esc=y#v=onepage&amp;q&amp;f=false</w:t>
      </w:r>
      <w:r>
        <w:rPr/>
        <w:fldChar w:fldCharType="end"/>
      </w:r>
      <w:r>
        <w:rPr>
          <w:rFonts w:ascii="Times New Roman" w:cs="Times New Roman" w:eastAsia="Times New Roman" w:hAnsi="Times New Roman"/>
          <w:color w:val="000000"/>
          <w:sz w:val="24"/>
          <w:szCs w:val="24"/>
        </w:rPr>
        <w:t xml:space="preserve"> </w:t>
      </w:r>
    </w:p>
    <w:p>
      <w:pPr>
        <w:pStyle w:val="style0"/>
        <w:pBdr>
          <w:left w:val="nil"/>
          <w:right w:val="nil"/>
          <w:top w:val="nil"/>
          <w:bottom w:val="nil"/>
          <w:between w:val="nil"/>
        </w:pBdr>
        <w:spacing w:lineRule="auto" w:line="360"/>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Sekhar, C., Patwardhan, M. and Vyas, V., 2018. Linking work engagement to job performance through flexible human resource management. Advances in Developing Human Resources, 20(1), pp.72-87.</w:t>
      </w:r>
      <w:r>
        <w:rPr/>
        <w:fldChar w:fldCharType="begin"/>
      </w:r>
      <w:r>
        <w:instrText xml:space="preserve"> HYPERLINK "https://www.researchgate.net/profile/Chandra-Sekhar-43/publication/321246566_Linking_Work_Engagement_to_Job_Performance_Through_Flexible_Human_Resource_Management/links/5c9c5b8f45851506d7300e7b/Linking-Work-Engagement-to-Job-Performance-Through-Flexible-Human-Resource-Management.pdf" </w:instrText>
      </w:r>
      <w:r>
        <w:rPr/>
        <w:fldChar w:fldCharType="separate"/>
      </w:r>
      <w:r>
        <w:rPr>
          <w:rFonts w:ascii="Times New Roman" w:cs="Times New Roman" w:eastAsia="Times New Roman" w:hAnsi="Times New Roman"/>
          <w:color w:val="1155cc"/>
          <w:sz w:val="24"/>
          <w:szCs w:val="24"/>
          <w:u w:val="single"/>
        </w:rPr>
        <w:t>https://www.researchgate.net/profile/Chandra-Sekhar-43/publication/321246566_Linking_Work_Engagement_to_Job_Performance_Through_Flexible_Human_Resource_Management/links/5c9c5b8f45851506d7300e7b/Linking-Work-Engagement-to-Job-Performance-Through-Flexible-Human-Resource-Management.pdf</w:t>
      </w:r>
      <w:r>
        <w:rPr/>
        <w:fldChar w:fldCharType="end"/>
      </w:r>
      <w:r>
        <w:rPr>
          <w:rFonts w:ascii="Times New Roman" w:cs="Times New Roman" w:eastAsia="Times New Roman" w:hAnsi="Times New Roman"/>
          <w:color w:val="000000"/>
          <w:sz w:val="24"/>
          <w:szCs w:val="24"/>
        </w:rPr>
        <w:t xml:space="preserve"> </w:t>
      </w:r>
    </w:p>
    <w:p>
      <w:pPr>
        <w:pStyle w:val="style0"/>
        <w:pBdr>
          <w:left w:val="nil"/>
          <w:right w:val="nil"/>
          <w:top w:val="nil"/>
          <w:bottom w:val="nil"/>
          <w:between w:val="nil"/>
        </w:pBdr>
        <w:spacing w:lineRule="auto" w:line="360"/>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 xml:space="preserve">Smerek, L., </w:t>
      </w:r>
      <w:r>
        <w:rPr>
          <w:rFonts w:ascii="Times New Roman" w:cs="Times New Roman" w:eastAsia="Times New Roman" w:hAnsi="Times New Roman"/>
          <w:color w:val="000000"/>
          <w:sz w:val="24"/>
          <w:szCs w:val="24"/>
        </w:rPr>
        <w:t>Vetráková</w:t>
      </w:r>
      <w:r>
        <w:rPr>
          <w:rFonts w:ascii="Times New Roman" w:cs="Times New Roman" w:eastAsia="Times New Roman" w:hAnsi="Times New Roman"/>
          <w:color w:val="000000"/>
          <w:sz w:val="24"/>
          <w:szCs w:val="24"/>
        </w:rPr>
        <w:t xml:space="preserve">, M., </w:t>
      </w:r>
      <w:r>
        <w:rPr>
          <w:rFonts w:ascii="Times New Roman" w:cs="Times New Roman" w:eastAsia="Times New Roman" w:hAnsi="Times New Roman"/>
          <w:color w:val="000000"/>
          <w:sz w:val="24"/>
          <w:szCs w:val="24"/>
        </w:rPr>
        <w:t>Šimočková</w:t>
      </w:r>
      <w:r>
        <w:rPr>
          <w:rFonts w:ascii="Times New Roman" w:cs="Times New Roman" w:eastAsia="Times New Roman" w:hAnsi="Times New Roman"/>
          <w:color w:val="000000"/>
          <w:sz w:val="24"/>
          <w:szCs w:val="24"/>
        </w:rPr>
        <w:t>, I. and No, M., 2021. International Human Resource Management System. UTH Radom.</w:t>
      </w:r>
      <w:r>
        <w:rPr/>
        <w:fldChar w:fldCharType="begin"/>
      </w:r>
      <w:r>
        <w:instrText xml:space="preserve"> HYPERLINK "https://www.researchgate.net/profile/Lukas-Smerek/publication/350654148_International_Human_Resource_Management_System/links/6384ab867b0e356feb92b1c8/International-Human-Resource-Management-System.pdf" </w:instrText>
      </w:r>
      <w:r>
        <w:rPr/>
        <w:fldChar w:fldCharType="separate"/>
      </w:r>
      <w:r>
        <w:rPr>
          <w:rFonts w:ascii="Times New Roman" w:cs="Times New Roman" w:eastAsia="Times New Roman" w:hAnsi="Times New Roman"/>
          <w:color w:val="1155cc"/>
          <w:sz w:val="24"/>
          <w:szCs w:val="24"/>
          <w:u w:val="single"/>
        </w:rPr>
        <w:t>https://www.researchgate.net/profile/Lukas-Smerek/publication/350654148_International_Human_Resource_Management_System/links/6384ab867b0e356feb92b1c8/International-Human-Resource-Management-System.pdf</w:t>
      </w:r>
      <w:r>
        <w:rPr/>
        <w:fldChar w:fldCharType="end"/>
      </w:r>
      <w:r>
        <w:rPr>
          <w:rFonts w:ascii="Times New Roman" w:cs="Times New Roman" w:eastAsia="Times New Roman" w:hAnsi="Times New Roman"/>
          <w:color w:val="000000"/>
          <w:sz w:val="24"/>
          <w:szCs w:val="24"/>
        </w:rPr>
        <w:t xml:space="preserve"> </w:t>
      </w:r>
    </w:p>
    <w:p>
      <w:pPr>
        <w:pStyle w:val="style0"/>
        <w:pBdr>
          <w:left w:val="nil"/>
          <w:right w:val="nil"/>
          <w:top w:val="nil"/>
          <w:bottom w:val="nil"/>
          <w:between w:val="nil"/>
        </w:pBdr>
        <w:spacing w:lineRule="auto" w:line="360"/>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Stone, R.J., Cox, A. and Gavin, M., 2020. Human resource management. John Wiley &amp; Sons.</w:t>
      </w:r>
      <w:r>
        <w:rPr/>
        <w:fldChar w:fldCharType="begin"/>
      </w:r>
      <w:r>
        <w:instrText xml:space="preserve"> HYPERLINK "https://books.google.co.in/books?hl=en&amp;lr=&amp;id=uCIgEAAAQBAJ&amp;oi=fnd&amp;pg=PR13&amp;dq=Ethics+constitutes+a+significant+component+of+international+human+resource+management+(IHRM).+They+serve+as+a+moral+compass+for+businesses+by+directing+their+global+operations.+&amp;ots=PKFKXA3QH9&amp;sig=xnIS2BeonYdlnskMqSimC9YULeI&amp;redir_esc=y" \l "v=onepage&amp;q&amp;f=false" </w:instrText>
      </w:r>
      <w:r>
        <w:rPr/>
        <w:fldChar w:fldCharType="separate"/>
      </w:r>
      <w:r>
        <w:rPr>
          <w:rFonts w:ascii="Times New Roman" w:cs="Times New Roman" w:eastAsia="Times New Roman" w:hAnsi="Times New Roman"/>
          <w:color w:val="1155cc"/>
          <w:sz w:val="24"/>
          <w:szCs w:val="24"/>
          <w:u w:val="single"/>
        </w:rPr>
        <w:t>https://books.google.co.in/books?hl=en&amp;lr=&amp;id=uCIgEAAAQBAJ&amp;oi=fnd&amp;pg=PR13&amp;dq=Ethics+constitutes+a+significant+component+of+international+human+resource+management+(IHRM).+They+serve+as+a+moral+compass+for+businesses+by+directing+their+global+operations.+&amp;ots=PKFKXA3QH9&amp;sig=xnIS2BeonYdlnskMqSimC9YULeI&amp;redir_esc=y#v=onepage&amp;q&amp;f=false</w:t>
      </w:r>
      <w:r>
        <w:rPr/>
        <w:fldChar w:fldCharType="end"/>
      </w:r>
      <w:r>
        <w:rPr>
          <w:rFonts w:ascii="Times New Roman" w:cs="Times New Roman" w:eastAsia="Times New Roman" w:hAnsi="Times New Roman"/>
          <w:color w:val="000000"/>
          <w:sz w:val="24"/>
          <w:szCs w:val="24"/>
        </w:rPr>
        <w:t xml:space="preserve"> </w:t>
      </w:r>
    </w:p>
    <w:p>
      <w:pPr>
        <w:pStyle w:val="style0"/>
        <w:pBdr>
          <w:left w:val="nil"/>
          <w:right w:val="nil"/>
          <w:top w:val="nil"/>
          <w:bottom w:val="nil"/>
          <w:between w:val="nil"/>
        </w:pBdr>
        <w:spacing w:lineRule="auto" w:line="360"/>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 xml:space="preserve">Syed, J. and </w:t>
      </w:r>
      <w:r>
        <w:rPr>
          <w:rFonts w:ascii="Times New Roman" w:cs="Times New Roman" w:eastAsia="Times New Roman" w:hAnsi="Times New Roman"/>
          <w:color w:val="000000"/>
          <w:sz w:val="24"/>
          <w:szCs w:val="24"/>
        </w:rPr>
        <w:t>Ozbilgin</w:t>
      </w:r>
      <w:r>
        <w:rPr>
          <w:rFonts w:ascii="Times New Roman" w:cs="Times New Roman" w:eastAsia="Times New Roman" w:hAnsi="Times New Roman"/>
          <w:color w:val="000000"/>
          <w:sz w:val="24"/>
          <w:szCs w:val="24"/>
        </w:rPr>
        <w:t>, M., 2019. Managing diversity and inclusion: An international perspective. Sage.</w:t>
      </w:r>
      <w:r>
        <w:rPr/>
        <w:fldChar w:fldCharType="begin"/>
      </w:r>
      <w:r>
        <w:instrText xml:space="preserve"> HYPERLINK "https://books.google.co.in/books?hl=en&amp;lr=&amp;id=o_C9DwAAQBAJ&amp;oi=fnd&amp;pg=PP1&amp;dq=Contemporary+and+Ethical+in+International+HRM&amp;ots=sOU1W3vxrH&amp;sig=e91JG8n_6P4q9dxj2j_dKMG3Wio&amp;redir_esc=y" \l "v=onepage&amp;q=Contemporary%20and%20Ethical%20in%20International%20HRM&amp;f=false" </w:instrText>
      </w:r>
      <w:r>
        <w:rPr/>
        <w:fldChar w:fldCharType="separate"/>
      </w:r>
      <w:r>
        <w:rPr>
          <w:rFonts w:ascii="Times New Roman" w:cs="Times New Roman" w:eastAsia="Times New Roman" w:hAnsi="Times New Roman"/>
          <w:color w:val="1155cc"/>
          <w:sz w:val="24"/>
          <w:szCs w:val="24"/>
          <w:u w:val="single"/>
        </w:rPr>
        <w:t>https://books.google.co.in/books?hl=en&amp;lr=&amp;id=o_C9DwAAQBAJ&amp;oi=fnd&amp;pg=PP1&amp;dq=Contemporary+and+Ethical+in+International+HRM&amp;ots=sOU1W3vxrH&amp;sig=e91JG8n_6P4q9dxj2j_dKMG3Wio&amp;redir_esc=y#v=onepage&amp;q=Contemporary%20and%20Ethical%20in%20International%20HRM&amp;f=false</w:t>
      </w:r>
      <w:r>
        <w:rPr/>
        <w:fldChar w:fldCharType="end"/>
      </w:r>
      <w:r>
        <w:rPr>
          <w:rFonts w:ascii="Times New Roman" w:cs="Times New Roman" w:eastAsia="Times New Roman" w:hAnsi="Times New Roman"/>
          <w:color w:val="000000"/>
          <w:sz w:val="24"/>
          <w:szCs w:val="24"/>
        </w:rPr>
        <w:t xml:space="preserve"> </w:t>
      </w:r>
    </w:p>
    <w:p>
      <w:pPr>
        <w:pStyle w:val="style0"/>
        <w:pBdr>
          <w:left w:val="nil"/>
          <w:right w:val="nil"/>
          <w:top w:val="nil"/>
          <w:bottom w:val="nil"/>
          <w:between w:val="nil"/>
        </w:pBdr>
        <w:spacing w:lineRule="auto" w:line="360"/>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Van der Velden, S., 2021. Historical dictionary of organized labor. Rowman &amp; Littlefield Publishers.</w:t>
      </w:r>
      <w:r>
        <w:rPr/>
        <w:fldChar w:fldCharType="begin"/>
      </w:r>
      <w:r>
        <w:instrText xml:space="preserve"> HYPERLINK "https://books.google.co.in/books?hl=en&amp;lr=&amp;id=e60eEAAAQBAJ&amp;oi=fnd&amp;pg=PR7&amp;dq=Australian+Council+of+Trade+Unions+(ACTU)+on+the+struggle+for+workers%27+rights&amp;ots=F4ASuT7Mjo&amp;sig=B-UzE8yBLuhItvnoT_T3YI0g7mY&amp;redir_esc=y" \l "v=onepage&amp;q&amp;f=false" </w:instrText>
      </w:r>
      <w:r>
        <w:rPr/>
        <w:fldChar w:fldCharType="separate"/>
      </w:r>
      <w:r>
        <w:rPr>
          <w:rFonts w:ascii="Times New Roman" w:cs="Times New Roman" w:eastAsia="Times New Roman" w:hAnsi="Times New Roman"/>
          <w:color w:val="1155cc"/>
          <w:sz w:val="24"/>
          <w:szCs w:val="24"/>
          <w:u w:val="single"/>
        </w:rPr>
        <w:t>https://books.google.co.in/books?hl=en&amp;lr=&amp;id=e60eEAAAQBAJ&amp;oi=fnd&amp;pg=PR7&amp;dq=Australian+Council+of+Trade+Unions+(ACTU)+on+the+struggle+for+workers%27+rights&amp;ots=F4ASuT7Mjo&amp;sig=B-UzE8yBLuhItvnoT_T3YI0g7mY&amp;redir_esc=y#v=onepage&amp;q&amp;f=false</w:t>
      </w:r>
      <w:r>
        <w:rPr/>
        <w:fldChar w:fldCharType="end"/>
      </w:r>
      <w:r>
        <w:rPr>
          <w:rFonts w:ascii="Times New Roman" w:cs="Times New Roman" w:eastAsia="Times New Roman" w:hAnsi="Times New Roman"/>
          <w:color w:val="000000"/>
          <w:sz w:val="24"/>
          <w:szCs w:val="24"/>
        </w:rPr>
        <w:t xml:space="preserve"> </w:t>
      </w:r>
    </w:p>
    <w:p>
      <w:pPr>
        <w:pStyle w:val="style0"/>
        <w:pBdr>
          <w:left w:val="nil"/>
          <w:right w:val="nil"/>
          <w:top w:val="nil"/>
          <w:bottom w:val="nil"/>
          <w:between w:val="nil"/>
        </w:pBdr>
        <w:spacing w:lineRule="auto" w:line="360"/>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 xml:space="preserve">Walsh, L., Gallo Cordoba, B., Waite, C. and Cutler, B., 2022. The 2022 Australian Youth Barometer: Understanding Young People in Australia Today. Monash University, Melbourne: </w:t>
      </w:r>
      <w:r>
        <w:rPr>
          <w:rFonts w:ascii="Times New Roman" w:cs="Times New Roman" w:eastAsia="Times New Roman" w:hAnsi="Times New Roman"/>
          <w:color w:val="000000"/>
          <w:sz w:val="24"/>
          <w:szCs w:val="24"/>
        </w:rPr>
        <w:t>Centre for Youth Policy and Education Practice DOI, 10, p.21541410.</w:t>
      </w:r>
      <w:r>
        <w:rPr/>
        <w:fldChar w:fldCharType="begin"/>
      </w:r>
      <w:r>
        <w:instrText xml:space="preserve"> HYPERLINK "https://research.monash.edu/files/433768637/422703975_oa.pdf" </w:instrText>
      </w:r>
      <w:r>
        <w:rPr/>
        <w:fldChar w:fldCharType="separate"/>
      </w:r>
      <w:r>
        <w:rPr>
          <w:rFonts w:ascii="Times New Roman" w:cs="Times New Roman" w:eastAsia="Times New Roman" w:hAnsi="Times New Roman"/>
          <w:color w:val="1155cc"/>
          <w:sz w:val="24"/>
          <w:szCs w:val="24"/>
          <w:u w:val="single"/>
        </w:rPr>
        <w:t>https://research.monash.edu/files/433768637/422703975_oa.pdf</w:t>
      </w:r>
      <w:r>
        <w:rPr/>
        <w:fldChar w:fldCharType="end"/>
      </w:r>
      <w:r>
        <w:rPr>
          <w:rFonts w:ascii="Times New Roman" w:cs="Times New Roman" w:eastAsia="Times New Roman" w:hAnsi="Times New Roman"/>
          <w:color w:val="000000"/>
          <w:sz w:val="24"/>
          <w:szCs w:val="24"/>
        </w:rPr>
        <w:t xml:space="preserve"> </w:t>
      </w:r>
    </w:p>
    <w:p>
      <w:pPr>
        <w:pStyle w:val="style0"/>
        <w:pBdr>
          <w:left w:val="nil"/>
          <w:right w:val="nil"/>
          <w:top w:val="nil"/>
          <w:bottom w:val="nil"/>
          <w:between w:val="nil"/>
        </w:pBdr>
        <w:spacing w:lineRule="auto" w:line="360"/>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Wilkinson, A. and Dundon, T., 2021. Contemporary human resource management: text and cases. Contemporary Human Resource Management, pp.1-100.</w:t>
      </w:r>
      <w:r>
        <w:rPr/>
        <w:fldChar w:fldCharType="begin"/>
      </w:r>
      <w:r>
        <w:instrText xml:space="preserve"> HYPERLINK "https://thuvienso.hoasen.edu.vn/bitstream/handle/123456789/11211/Contents.pdf?sequence=1" </w:instrText>
      </w:r>
      <w:r>
        <w:rPr/>
        <w:fldChar w:fldCharType="separate"/>
      </w:r>
      <w:r>
        <w:rPr>
          <w:rFonts w:ascii="Times New Roman" w:cs="Times New Roman" w:eastAsia="Times New Roman" w:hAnsi="Times New Roman"/>
          <w:color w:val="1155cc"/>
          <w:sz w:val="24"/>
          <w:szCs w:val="24"/>
          <w:u w:val="single"/>
        </w:rPr>
        <w:t>https://thuvienso.hoasen.edu.vn/bitstream/handle/123456789/11211/Contents.pdf?sequence=1</w:t>
      </w:r>
      <w:r>
        <w:rPr/>
        <w:fldChar w:fldCharType="end"/>
      </w:r>
      <w:r>
        <w:rPr>
          <w:rFonts w:ascii="Times New Roman" w:cs="Times New Roman" w:eastAsia="Times New Roman" w:hAnsi="Times New Roman"/>
          <w:color w:val="000000"/>
          <w:sz w:val="24"/>
          <w:szCs w:val="24"/>
        </w:rPr>
        <w:t xml:space="preserve"> </w:t>
      </w:r>
    </w:p>
    <w:p>
      <w:pPr>
        <w:pStyle w:val="style0"/>
        <w:pBdr>
          <w:left w:val="nil"/>
          <w:right w:val="nil"/>
          <w:top w:val="nil"/>
          <w:bottom w:val="nil"/>
          <w:between w:val="nil"/>
        </w:pBdr>
        <w:spacing w:lineRule="auto" w:line="360"/>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Yates, C. and Ewer, P., 2019. 10 Changing strategic capacities: Union amalgamations in Canada and Australia. The Future of Trade Unionism: International Perspectives on Emerging Union Structures, p.131.</w:t>
      </w:r>
      <w:r>
        <w:rPr/>
        <w:fldChar w:fldCharType="begin"/>
      </w:r>
      <w:r>
        <w:instrText xml:space="preserve"> HYPERLINK "https://books.google.co.in/books?hl=en&amp;lr=&amp;id=rAGaDwAAQBAJ&amp;oi=fnd&amp;pg=PT142&amp;dq=Australian+Council+of+Trade+Unions+(ACTU)+on+the+struggle+for+workers%27+rights&amp;ots=dmBQ9Vv9gf&amp;sig=oWnCJMO1X1x0LS3czQjnBRXhc3w&amp;redir_esc=y" \l "v=onepage&amp;q&amp;f=false" </w:instrText>
      </w:r>
      <w:r>
        <w:rPr/>
        <w:fldChar w:fldCharType="separate"/>
      </w:r>
      <w:r>
        <w:rPr>
          <w:rFonts w:ascii="Times New Roman" w:cs="Times New Roman" w:eastAsia="Times New Roman" w:hAnsi="Times New Roman"/>
          <w:color w:val="1155cc"/>
          <w:sz w:val="24"/>
          <w:szCs w:val="24"/>
          <w:u w:val="single"/>
        </w:rPr>
        <w:t>https://books.google.co.in/books?hl=en&amp;lr=&amp;id=rAGaDwAAQBAJ&amp;oi=fnd&amp;pg=PT142&amp;dq=Australian+Council+of+Trade+Unions+(ACTU)+on+the+struggle+for+workers%27+rights&amp;ots=dmBQ9Vv9gf&amp;sig=oWnCJMO1X1x0LS3czQjnBRXhc3w&amp;redir_esc=y#v=onepage&amp;q&amp;f=false</w:t>
      </w:r>
      <w:r>
        <w:rPr/>
        <w:fldChar w:fldCharType="end"/>
      </w:r>
      <w:r>
        <w:rPr>
          <w:rFonts w:ascii="Times New Roman" w:cs="Times New Roman" w:eastAsia="Times New Roman" w:hAnsi="Times New Roman"/>
          <w:color w:val="000000"/>
          <w:sz w:val="24"/>
          <w:szCs w:val="24"/>
        </w:rPr>
        <w:t xml:space="preserve"> </w:t>
      </w:r>
    </w:p>
    <w:sectPr>
      <w:headerReference w:type="default" r:id="rId8"/>
      <w:headerReference w:type="first" r:id="rId9"/>
      <w:pgSz w:w="12240" w:h="15840" w:orient="portrait"/>
      <w:pgMar w:top="1440" w:right="1440" w:bottom="1440" w:left="1440" w:header="720" w:footer="720" w:gutter="0"/>
      <w:pgNumType w:start="0"/>
      <w:cols w:space="720"/>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altName w:val="Arial"/>
    <w:panose1 w:val="020b0604020002020204"/>
    <w:charset w:val="00"/>
    <w:family w:val="swiss"/>
    <w:pitch w:val="variable"/>
    <w:sig w:usb0="E0002EFF" w:usb1="C000785B" w:usb2="00000009" w:usb3="00000000" w:csb0="000001FF" w:csb1="00000000"/>
  </w:font>
  <w:font w:name="Times New Roman">
    <w:altName w:val="Times New Roman"/>
    <w:panose1 w:val="02020603050004020304"/>
    <w:charset w:val="00"/>
    <w:family w:val="roman"/>
    <w:pitch w:val="variable"/>
    <w:sig w:usb0="E0002EFF" w:usb1="C000785B" w:usb2="00000009" w:usb3="00000000" w:csb0="000001FF" w:csb1="00000000"/>
  </w:font>
  <w:font w:name="Calibri">
    <w:altName w:val="Calibri"/>
    <w:panose1 w:val="020f0502020002030204"/>
    <w:charset w:val="00"/>
    <w:family w:val="swiss"/>
    <w:pitch w:val="variable"/>
    <w:sig w:usb0="E4002EFF" w:usb1="C200247B" w:usb2="00000009" w:usb3="00000000" w:csb0="000001FF" w:csb1="00000000"/>
  </w:font>
  <w:font w:name="Cambria">
    <w:altName w:val="Cambria"/>
    <w:panose1 w:val="02040503050004030204"/>
    <w:charset w:val="00"/>
    <w:family w:val="roman"/>
    <w:pitch w:val="variable"/>
    <w:sig w:usb0="E00006FF" w:usb1="420024FF" w:usb2="02000000" w:usb3="00000000" w:csb0="0000019F" w:csb1="00000000"/>
  </w:font>
</w:fonts>
</file>

<file path=word/header1.xml><?xml version="1.0" encoding="utf-8"?>
<w:hd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pPr>
      <w:pStyle w:val="style0"/>
      <w:pBdr>
        <w:left w:val="nil"/>
        <w:right w:val="nil"/>
        <w:top w:val="nil"/>
        <w:bottom w:val="nil"/>
        <w:between w:val="nil"/>
      </w:pBdr>
      <w:ind w:left="7920"/>
      <w:rPr>
        <w:color w:val="000000"/>
      </w:rPr>
    </w:pPr>
    <w:r>
      <w:rPr>
        <w:color w:val="000000"/>
      </w:rPr>
      <w:fldChar w:fldCharType="begin"/>
    </w:r>
    <w:r>
      <w:rPr>
        <w:color w:val="000000"/>
      </w:rPr>
      <w:instrText>PAGE</w:instrText>
    </w:r>
    <w:r>
      <w:rPr>
        <w:color w:val="000000"/>
      </w:rPr>
      <w:fldChar w:fldCharType="separate"/>
    </w:r>
    <w:r>
      <w:rPr>
        <w:noProof/>
        <w:color w:val="000000"/>
      </w:rPr>
      <w:t>1</w:t>
    </w:r>
    <w:r>
      <w:rPr>
        <w:color w:val="000000"/>
      </w:rPr>
      <w:fldChar w:fldCharType="end"/>
    </w:r>
  </w:p>
</w:hdr>
</file>

<file path=word/header2.xml><?xml version="1.0" encoding="utf-8"?>
<w:hd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pPr>
      <w:pStyle w:val="style0"/>
      <w:pBdr>
        <w:left w:val="nil"/>
        <w:right w:val="nil"/>
        <w:top w:val="nil"/>
        <w:bottom w:val="nil"/>
        <w:between w:val="nil"/>
      </w:pBdr>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w="http://schemas.openxmlformats.org/wordprocessingml/2006/main" xmlns:r="http://schemas.openxmlformats.org/officeDocument/2006/relationships" xmlns:m="http://schemas.openxmlformats.org/officeDocument/2006/math">
  <w:zoom w:percent="100"/>
  <w:proofState w:spelling="clean" w:grammar="clean"/>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Arial" w:cs="Arial" w:eastAsia="Arial" w:hAnsi="Arial"/>
        <w:sz w:val="22"/>
        <w:szCs w:val="22"/>
        <w:lang w:val="en-US" w:bidi="ar-SA" w:eastAsia="en-US"/>
      </w:rPr>
    </w:rPrDefault>
    <w:pPrDefault>
      <w:pPr>
        <w:spacing w:lineRule="auto" w:line="276"/>
      </w:pPr>
    </w:pPrDefault>
  </w:docDefaults>
  <w:style w:type="paragraph" w:default="1" w:styleId="style0">
    <w:name w:val="Normal"/>
    <w:next w:val="style0"/>
    <w:qFormat/>
    <w:pPr/>
  </w:style>
  <w:style w:type="paragraph" w:styleId="style1">
    <w:name w:val="heading 1"/>
    <w:basedOn w:val="style0"/>
    <w:next w:val="style0"/>
    <w:qFormat/>
    <w:uiPriority w:val="9"/>
    <w:pPr>
      <w:keepNext/>
      <w:keepLines/>
      <w:pBdr>
        <w:left w:val="nil"/>
        <w:right w:val="nil"/>
        <w:top w:val="nil"/>
        <w:bottom w:val="nil"/>
        <w:between w:val="nil"/>
      </w:pBdr>
      <w:spacing w:lineRule="auto" w:line="360"/>
      <w:jc w:val="both"/>
      <w:outlineLvl w:val="0"/>
    </w:pPr>
    <w:rPr>
      <w:rFonts w:ascii="Times New Roman" w:cs="Times New Roman" w:eastAsia="Times New Roman" w:hAnsi="Times New Roman"/>
      <w:b/>
      <w:color w:val="000000"/>
      <w:sz w:val="24"/>
      <w:szCs w:val="24"/>
    </w:rPr>
  </w:style>
  <w:style w:type="paragraph" w:styleId="style2">
    <w:name w:val="heading 2"/>
    <w:basedOn w:val="style0"/>
    <w:next w:val="style0"/>
    <w:qFormat/>
    <w:uiPriority w:val="9"/>
    <w:pPr>
      <w:keepNext/>
      <w:keepLines/>
      <w:pBdr>
        <w:left w:val="nil"/>
        <w:right w:val="nil"/>
        <w:top w:val="nil"/>
        <w:bottom w:val="nil"/>
        <w:between w:val="nil"/>
      </w:pBdr>
      <w:spacing w:lineRule="auto" w:line="360"/>
      <w:jc w:val="both"/>
      <w:outlineLvl w:val="1"/>
    </w:pPr>
    <w:rPr>
      <w:rFonts w:ascii="Times New Roman" w:cs="Times New Roman" w:eastAsia="Times New Roman" w:hAnsi="Times New Roman"/>
      <w:b/>
      <w:i/>
      <w:color w:val="000000"/>
      <w:sz w:val="24"/>
      <w:szCs w:val="24"/>
    </w:rPr>
  </w:style>
  <w:style w:type="paragraph" w:styleId="style3">
    <w:name w:val="heading 3"/>
    <w:basedOn w:val="style0"/>
    <w:next w:val="style0"/>
    <w:qFormat/>
    <w:uiPriority w:val="9"/>
    <w:pPr>
      <w:keepNext/>
      <w:keepLines/>
      <w:pBdr>
        <w:left w:val="nil"/>
        <w:right w:val="nil"/>
        <w:top w:val="nil"/>
        <w:bottom w:val="nil"/>
        <w:between w:val="nil"/>
      </w:pBdr>
      <w:spacing w:lineRule="auto" w:line="360"/>
      <w:jc w:val="both"/>
      <w:outlineLvl w:val="2"/>
    </w:pPr>
    <w:rPr>
      <w:rFonts w:ascii="Times New Roman" w:cs="Times New Roman" w:eastAsia="Times New Roman" w:hAnsi="Times New Roman"/>
      <w:i/>
      <w:color w:val="000000"/>
      <w:sz w:val="24"/>
      <w:szCs w:val="24"/>
    </w:rPr>
  </w:style>
  <w:style w:type="paragraph" w:styleId="style4">
    <w:name w:val="heading 4"/>
    <w:basedOn w:val="style0"/>
    <w:next w:val="style0"/>
    <w:qFormat/>
    <w:uiPriority w:val="9"/>
    <w:pPr>
      <w:keepNext/>
      <w:keepLines/>
      <w:pBdr>
        <w:left w:val="nil"/>
        <w:right w:val="nil"/>
        <w:top w:val="nil"/>
        <w:bottom w:val="nil"/>
        <w:between w:val="nil"/>
      </w:pBdr>
      <w:spacing w:before="280" w:after="80"/>
      <w:outlineLvl w:val="3"/>
    </w:pPr>
    <w:rPr>
      <w:color w:val="666666"/>
      <w:sz w:val="24"/>
      <w:szCs w:val="24"/>
    </w:rPr>
  </w:style>
  <w:style w:type="paragraph" w:styleId="style5">
    <w:name w:val="heading 5"/>
    <w:basedOn w:val="style0"/>
    <w:next w:val="style0"/>
    <w:qFormat/>
    <w:uiPriority w:val="9"/>
    <w:pPr>
      <w:keepNext/>
      <w:keepLines/>
      <w:pBdr>
        <w:left w:val="nil"/>
        <w:right w:val="nil"/>
        <w:top w:val="nil"/>
        <w:bottom w:val="nil"/>
        <w:between w:val="nil"/>
      </w:pBdr>
      <w:spacing w:before="240" w:after="80"/>
      <w:outlineLvl w:val="4"/>
    </w:pPr>
    <w:rPr>
      <w:color w:val="666666"/>
    </w:rPr>
  </w:style>
  <w:style w:type="paragraph" w:styleId="style6">
    <w:name w:val="heading 6"/>
    <w:basedOn w:val="style0"/>
    <w:next w:val="style0"/>
    <w:qFormat/>
    <w:uiPriority w:val="9"/>
    <w:pPr>
      <w:keepNext/>
      <w:keepLines/>
      <w:pBdr>
        <w:left w:val="nil"/>
        <w:right w:val="nil"/>
        <w:top w:val="nil"/>
        <w:bottom w:val="nil"/>
        <w:between w:val="nil"/>
      </w:pBdr>
      <w:spacing w:before="240" w:after="80"/>
      <w:outlineLvl w:val="5"/>
    </w:pPr>
    <w:rPr>
      <w:i/>
      <w:color w:val="666666"/>
    </w:rPr>
  </w:style>
  <w:style w:type="character" w:default="1" w:styleId="style65">
    <w:name w:val="Default Paragraph Font"/>
    <w:next w:val="style65"/>
    <w:uiPriority w:val="1"/>
  </w:style>
  <w:style w:type="table" w:default="1" w:styleId="style105">
    <w:name w:val="Normal Table"/>
    <w:next w:val="style105"/>
    <w:uiPriority w:val="99"/>
    <w:pPr/>
    <w:rPr/>
    <w:tblPr>
      <w:tblInd w:w="0" w:type="dxa"/>
      <w:tblCellMar>
        <w:top w:w="0" w:type="dxa"/>
        <w:left w:w="108" w:type="dxa"/>
        <w:bottom w:w="0" w:type="dxa"/>
        <w:right w:w="108" w:type="dxa"/>
      </w:tblCellMar>
    </w:tblPr>
    <w:tcPr>
      <w:tcBorders/>
    </w:tcPr>
  </w:style>
  <w:style w:type="numbering" w:default="1" w:styleId="style107">
    <w:name w:val="No List"/>
    <w:next w:val="style107"/>
    <w:uiPriority w:val="99"/>
    <w:pPr/>
  </w:style>
  <w:style w:type="paragraph" w:styleId="style62">
    <w:name w:val="Title"/>
    <w:basedOn w:val="style0"/>
    <w:next w:val="style0"/>
    <w:qFormat/>
    <w:uiPriority w:val="10"/>
    <w:pPr>
      <w:keepNext/>
      <w:keepLines/>
      <w:pBdr>
        <w:left w:val="nil"/>
        <w:right w:val="nil"/>
        <w:top w:val="nil"/>
        <w:bottom w:val="nil"/>
        <w:between w:val="nil"/>
      </w:pBdr>
      <w:spacing w:after="60"/>
    </w:pPr>
    <w:rPr>
      <w:color w:val="000000"/>
      <w:sz w:val="52"/>
      <w:szCs w:val="52"/>
    </w:rPr>
  </w:style>
  <w:style w:type="paragraph" w:styleId="style74">
    <w:name w:val="Subtitle"/>
    <w:basedOn w:val="style0"/>
    <w:next w:val="style0"/>
    <w:qFormat/>
    <w:uiPriority w:val="11"/>
    <w:pPr>
      <w:keepNext/>
      <w:keepLines/>
      <w:pBdr>
        <w:left w:val="nil"/>
        <w:right w:val="nil"/>
        <w:top w:val="nil"/>
        <w:bottom w:val="nil"/>
        <w:between w:val="nil"/>
      </w:pBdr>
      <w:spacing w:after="320"/>
    </w:pPr>
    <w:rPr>
      <w:color w:val="666666"/>
      <w:sz w:val="30"/>
      <w:szCs w:val="30"/>
    </w:rPr>
  </w:style>
  <w:style w:type="table" w:customStyle="1" w:styleId="style4097">
    <w:basedOn w:val="style105"/>
    <w:next w:val="style4097"/>
    <w:pPr/>
    <w:rPr/>
    <w:tblPr>
      <w:tblStyleRowBandSize w:val="1"/>
      <w:tblStyleColBandSize w:val="1"/>
      <w:tblCellMar>
        <w:top w:w="100" w:type="dxa"/>
        <w:left w:w="100" w:type="dxa"/>
        <w:bottom w:w="100" w:type="dxa"/>
        <w:right w:w="100" w:type="dxa"/>
      </w:tblCellMar>
    </w:tblPr>
    <w:tcPr>
      <w:tcBorders/>
    </w:tcPr>
  </w:style>
  <w:style w:type="table" w:customStyle="1" w:styleId="style4098">
    <w:basedOn w:val="style105"/>
    <w:next w:val="style4098"/>
    <w:pPr/>
    <w:rPr/>
    <w:tblPr>
      <w:tblStyleRowBandSize w:val="1"/>
      <w:tblStyleColBandSize w:val="1"/>
      <w:tblCellMar>
        <w:top w:w="100" w:type="dxa"/>
        <w:left w:w="100" w:type="dxa"/>
        <w:bottom w:w="100" w:type="dxa"/>
        <w:right w:w="100" w:type="dxa"/>
      </w:tblCellMar>
    </w:tblPr>
    <w:tcPr>
      <w:tcBorders/>
    </w:tcPr>
  </w:style>
</w:styles>
</file>

<file path=word/_rels/document.xml.rels><?xml version="1.0" encoding="UTF-8"?>
<Relationships xmlns="http://schemas.openxmlformats.org/package/2006/relationships"><Relationship Id="rId11" Type="http://schemas.openxmlformats.org/officeDocument/2006/relationships/fontTable" Target="fontTable.xml"/><Relationship Id="rId10" Type="http://schemas.openxmlformats.org/officeDocument/2006/relationships/styles" Target="styles.xml"/><Relationship Id="rId13" Type="http://schemas.openxmlformats.org/officeDocument/2006/relationships/theme" Target="theme/theme1.xml"/><Relationship Id="rId12" Type="http://schemas.openxmlformats.org/officeDocument/2006/relationships/settings" Target="settings.xml"/><Relationship Id="rId1" Type="http://schemas.openxmlformats.org/officeDocument/2006/relationships/numbering" Target="numbering.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image" Target="media/image3.png"/><Relationship Id="rId9" Type="http://schemas.openxmlformats.org/officeDocument/2006/relationships/header" Target="header2.xml"/><Relationship Id="rId5" Type="http://schemas.openxmlformats.org/officeDocument/2006/relationships/image" Target="media/image4.png"/><Relationship Id="rId6" Type="http://schemas.openxmlformats.org/officeDocument/2006/relationships/image" Target="media/image5.png"/><Relationship Id="rId7" Type="http://schemas.openxmlformats.org/officeDocument/2006/relationships/image" Target="media/image6.png"/><Relationship Id="rId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Words>5491</Words>
  <Pages>28</Pages>
  <Characters>39832</Characters>
  <Application>WPS Office</Application>
  <DocSecurity>0</DocSecurity>
  <Paragraphs>286</Paragraphs>
  <ScaleCrop>false</ScaleCrop>
  <LinksUpToDate>false</LinksUpToDate>
  <CharactersWithSpaces>45180</CharactersWithSpaces>
  <SharedDoc>false</SharedDoc>
  <HyperlinksChanged>false</HyperlinksChanged>
  <AppVersion>16.000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2023-12-19T14:19:00Z</dcterms:created>
  <dc:creator>WPS Office</dc:creator>
  <lastModifiedBy>SM-A736B</lastModifiedBy>
  <dcterms:modified xsi:type="dcterms:W3CDTF">2023-12-19T16:21:52Z</dcterms:modified>
  <revision>2</revision>
</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a5d962ec2a574863b96ed43084f2d246</vt:lpwstr>
  </property>
</Properties>
</file>