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8D4F0B" w14:textId="77777777" w:rsidR="00CA6768" w:rsidRDefault="00CA6768" w:rsidP="00E0566A">
      <w:pPr>
        <w:jc w:val="center"/>
        <w:rPr>
          <w:rFonts w:ascii="Calibri" w:hAnsi="Calibri" w:cs="Calibri"/>
          <w:sz w:val="28"/>
          <w:szCs w:val="28"/>
          <w:u w:val="single"/>
        </w:rPr>
      </w:pPr>
    </w:p>
    <w:p w14:paraId="1DAF8AAA" w14:textId="7AD9D9F7" w:rsidR="00CA6768" w:rsidRDefault="00CA6768" w:rsidP="00CA6768">
      <w:pPr>
        <w:jc w:val="center"/>
        <w:rPr>
          <w:rFonts w:ascii="Calibri" w:hAnsi="Calibri" w:cs="Calibri"/>
          <w:sz w:val="28"/>
          <w:szCs w:val="28"/>
          <w:u w:val="single"/>
        </w:rPr>
      </w:pPr>
      <w:r>
        <w:rPr>
          <w:rFonts w:ascii="Calibri" w:hAnsi="Calibri" w:cs="Calibri"/>
          <w:sz w:val="28"/>
          <w:szCs w:val="28"/>
          <w:u w:val="single"/>
        </w:rPr>
        <w:t>Targets</w:t>
      </w:r>
    </w:p>
    <w:tbl>
      <w:tblPr>
        <w:tblStyle w:val="TableGrid"/>
        <w:tblW w:w="0" w:type="auto"/>
        <w:tblLook w:val="04A0" w:firstRow="1" w:lastRow="0" w:firstColumn="1" w:lastColumn="0" w:noHBand="0" w:noVBand="1"/>
      </w:tblPr>
      <w:tblGrid>
        <w:gridCol w:w="4464"/>
        <w:gridCol w:w="4464"/>
      </w:tblGrid>
      <w:tr w:rsidR="00732901" w14:paraId="19EF31C9" w14:textId="77777777" w:rsidTr="00B918A7">
        <w:trPr>
          <w:trHeight w:val="574"/>
        </w:trPr>
        <w:tc>
          <w:tcPr>
            <w:tcW w:w="4464" w:type="dxa"/>
          </w:tcPr>
          <w:p w14:paraId="41744F2F" w14:textId="18176C0B" w:rsidR="00732901" w:rsidRPr="00B918A7" w:rsidRDefault="00732901" w:rsidP="00B918A7">
            <w:pPr>
              <w:pStyle w:val="NormalWeb"/>
              <w:shd w:val="clear" w:color="auto" w:fill="FFFFFF"/>
              <w:spacing w:before="0" w:beforeAutospacing="0" w:after="0" w:afterAutospacing="0"/>
              <w:jc w:val="center"/>
              <w:rPr>
                <w:rFonts w:ascii="Calibri" w:hAnsi="Calibri" w:cs="Calibri"/>
                <w:b/>
                <w:bCs/>
                <w:sz w:val="28"/>
                <w:szCs w:val="28"/>
              </w:rPr>
            </w:pPr>
            <w:r w:rsidRPr="00B918A7">
              <w:rPr>
                <w:rFonts w:ascii="Calibri" w:hAnsi="Calibri" w:cs="Calibri"/>
                <w:b/>
                <w:bCs/>
                <w:sz w:val="28"/>
                <w:szCs w:val="28"/>
              </w:rPr>
              <w:t>Target</w:t>
            </w:r>
          </w:p>
        </w:tc>
        <w:tc>
          <w:tcPr>
            <w:tcW w:w="4464" w:type="dxa"/>
          </w:tcPr>
          <w:p w14:paraId="260E9ECF" w14:textId="5598AC53" w:rsidR="00732901" w:rsidRPr="00B918A7" w:rsidRDefault="00B918A7" w:rsidP="00B918A7">
            <w:pPr>
              <w:jc w:val="center"/>
              <w:rPr>
                <w:rFonts w:ascii="Calibri" w:hAnsi="Calibri" w:cs="Calibri"/>
                <w:b/>
                <w:bCs/>
                <w:sz w:val="28"/>
                <w:szCs w:val="28"/>
              </w:rPr>
            </w:pPr>
            <w:r w:rsidRPr="00B918A7">
              <w:rPr>
                <w:rFonts w:ascii="Calibri" w:hAnsi="Calibri" w:cs="Calibri"/>
                <w:b/>
                <w:bCs/>
                <w:sz w:val="28"/>
                <w:szCs w:val="28"/>
              </w:rPr>
              <w:t>What I have done in this assignment…</w:t>
            </w:r>
          </w:p>
        </w:tc>
      </w:tr>
      <w:tr w:rsidR="00CA2AE0" w14:paraId="355A77B3" w14:textId="77777777" w:rsidTr="00732901">
        <w:trPr>
          <w:trHeight w:val="1899"/>
        </w:trPr>
        <w:tc>
          <w:tcPr>
            <w:tcW w:w="4464" w:type="dxa"/>
          </w:tcPr>
          <w:p w14:paraId="2B06D067" w14:textId="5C1B9DC4" w:rsidR="00CA2AE0" w:rsidRPr="00732901" w:rsidRDefault="00B918A7" w:rsidP="00CA2AE0">
            <w:pPr>
              <w:pStyle w:val="NormalWeb"/>
              <w:shd w:val="clear" w:color="auto" w:fill="FFFFFF"/>
              <w:spacing w:before="0" w:beforeAutospacing="0" w:after="0" w:afterAutospacing="0"/>
              <w:rPr>
                <w:rFonts w:ascii="Calibri" w:hAnsi="Calibri" w:cs="Calibri"/>
                <w:sz w:val="24"/>
                <w:szCs w:val="24"/>
              </w:rPr>
            </w:pPr>
            <w:r w:rsidRPr="00B918A7">
              <w:rPr>
                <w:rFonts w:ascii="Calibri" w:hAnsi="Calibri" w:cs="Calibri"/>
                <w:b/>
                <w:bCs/>
                <w:sz w:val="24"/>
                <w:szCs w:val="24"/>
              </w:rPr>
              <w:t>Target 1:</w:t>
            </w:r>
            <w:r>
              <w:rPr>
                <w:rFonts w:ascii="Calibri" w:hAnsi="Calibri" w:cs="Calibri"/>
                <w:sz w:val="24"/>
                <w:szCs w:val="24"/>
              </w:rPr>
              <w:t xml:space="preserve"> </w:t>
            </w:r>
            <w:r w:rsidR="00CA2AE0" w:rsidRPr="00732901">
              <w:rPr>
                <w:rFonts w:ascii="Calibri" w:hAnsi="Calibri" w:cs="Calibri"/>
                <w:sz w:val="24"/>
                <w:szCs w:val="24"/>
              </w:rPr>
              <w:t>Be mindful when referring to English sources that focus on the context in England.</w:t>
            </w:r>
          </w:p>
          <w:p w14:paraId="7107C901" w14:textId="77777777" w:rsidR="00CA2AE0" w:rsidRDefault="00CA2AE0" w:rsidP="00CA6768">
            <w:pPr>
              <w:jc w:val="center"/>
              <w:rPr>
                <w:rFonts w:ascii="Calibri" w:hAnsi="Calibri" w:cs="Calibri"/>
                <w:sz w:val="24"/>
                <w:szCs w:val="24"/>
                <w:u w:val="single"/>
              </w:rPr>
            </w:pPr>
          </w:p>
          <w:p w14:paraId="3A7C47BC" w14:textId="77777777" w:rsidR="00732901" w:rsidRPr="00732901" w:rsidRDefault="00732901" w:rsidP="00732901">
            <w:pPr>
              <w:jc w:val="center"/>
              <w:rPr>
                <w:rFonts w:ascii="Calibri" w:hAnsi="Calibri" w:cs="Calibri"/>
                <w:sz w:val="24"/>
                <w:szCs w:val="24"/>
              </w:rPr>
            </w:pPr>
          </w:p>
        </w:tc>
        <w:tc>
          <w:tcPr>
            <w:tcW w:w="4464" w:type="dxa"/>
          </w:tcPr>
          <w:p w14:paraId="4CD8D46F" w14:textId="41D9B870" w:rsidR="00CA2AE0" w:rsidRPr="00B918A7" w:rsidRDefault="001D1F93" w:rsidP="00CA6768">
            <w:pPr>
              <w:jc w:val="center"/>
              <w:rPr>
                <w:rFonts w:ascii="Calibri" w:hAnsi="Calibri" w:cs="Calibri"/>
                <w:sz w:val="24"/>
                <w:szCs w:val="24"/>
              </w:rPr>
            </w:pPr>
            <w:r>
              <w:rPr>
                <w:rFonts w:ascii="Calibri" w:hAnsi="Calibri" w:cs="Calibri"/>
                <w:sz w:val="24"/>
                <w:szCs w:val="24"/>
              </w:rPr>
              <w:t xml:space="preserve">I have tried to </w:t>
            </w:r>
            <w:proofErr w:type="gramStart"/>
            <w:r>
              <w:rPr>
                <w:rFonts w:ascii="Calibri" w:hAnsi="Calibri" w:cs="Calibri"/>
                <w:sz w:val="24"/>
                <w:szCs w:val="24"/>
              </w:rPr>
              <w:t>references</w:t>
            </w:r>
            <w:proofErr w:type="gramEnd"/>
            <w:r>
              <w:rPr>
                <w:rFonts w:ascii="Calibri" w:hAnsi="Calibri" w:cs="Calibri"/>
                <w:sz w:val="24"/>
                <w:szCs w:val="24"/>
              </w:rPr>
              <w:t xml:space="preserve"> as much of the Curriculum for Wales in this assignment as possible. </w:t>
            </w:r>
          </w:p>
        </w:tc>
      </w:tr>
      <w:tr w:rsidR="00CA2AE0" w14:paraId="3B012582" w14:textId="77777777" w:rsidTr="00732901">
        <w:trPr>
          <w:trHeight w:val="2388"/>
        </w:trPr>
        <w:tc>
          <w:tcPr>
            <w:tcW w:w="4464" w:type="dxa"/>
          </w:tcPr>
          <w:p w14:paraId="576276F3" w14:textId="6258F98E" w:rsidR="00CA2AE0" w:rsidRPr="00732901" w:rsidRDefault="00B918A7" w:rsidP="00CA2AE0">
            <w:pPr>
              <w:pStyle w:val="NormalWeb"/>
              <w:shd w:val="clear" w:color="auto" w:fill="FFFFFF"/>
              <w:spacing w:before="0" w:beforeAutospacing="0" w:after="0" w:afterAutospacing="0"/>
              <w:rPr>
                <w:rFonts w:ascii="Calibri" w:hAnsi="Calibri" w:cs="Calibri"/>
                <w:sz w:val="24"/>
                <w:szCs w:val="24"/>
              </w:rPr>
            </w:pPr>
            <w:r w:rsidRPr="00B918A7">
              <w:rPr>
                <w:rFonts w:ascii="Calibri" w:hAnsi="Calibri" w:cs="Calibri"/>
                <w:b/>
                <w:bCs/>
                <w:sz w:val="24"/>
                <w:szCs w:val="24"/>
              </w:rPr>
              <w:t>Target 2:</w:t>
            </w:r>
            <w:r>
              <w:rPr>
                <w:rFonts w:ascii="Calibri" w:hAnsi="Calibri" w:cs="Calibri"/>
                <w:sz w:val="24"/>
                <w:szCs w:val="24"/>
              </w:rPr>
              <w:t xml:space="preserve"> </w:t>
            </w:r>
            <w:r w:rsidR="00CA2AE0" w:rsidRPr="00732901">
              <w:rPr>
                <w:rFonts w:ascii="Calibri" w:hAnsi="Calibri" w:cs="Calibri"/>
                <w:sz w:val="24"/>
                <w:szCs w:val="24"/>
              </w:rPr>
              <w:t>At times, your writing would benefit from additional references to literature</w:t>
            </w:r>
            <w:r w:rsidR="00CA2AE0" w:rsidRPr="00732901">
              <w:rPr>
                <w:rFonts w:ascii="Calibri" w:hAnsi="Calibri" w:cs="Calibri"/>
                <w:sz w:val="24"/>
                <w:szCs w:val="24"/>
              </w:rPr>
              <w:t xml:space="preserve">. </w:t>
            </w:r>
            <w:r w:rsidR="00CA2AE0" w:rsidRPr="00732901">
              <w:rPr>
                <w:rFonts w:ascii="Calibri" w:hAnsi="Calibri" w:cs="Calibri"/>
                <w:sz w:val="24"/>
                <w:szCs w:val="24"/>
              </w:rPr>
              <w:t>This will strengthen your arguments further.</w:t>
            </w:r>
          </w:p>
          <w:p w14:paraId="777A2CFA" w14:textId="77777777" w:rsidR="00CA2AE0" w:rsidRPr="00732901" w:rsidRDefault="00CA2AE0" w:rsidP="00CA2AE0">
            <w:pPr>
              <w:pStyle w:val="NormalWeb"/>
              <w:shd w:val="clear" w:color="auto" w:fill="FFFFFF"/>
              <w:spacing w:before="0" w:beforeAutospacing="0" w:after="0" w:afterAutospacing="0"/>
              <w:rPr>
                <w:rFonts w:ascii="Calibri" w:hAnsi="Calibri" w:cs="Calibri"/>
                <w:sz w:val="24"/>
                <w:szCs w:val="24"/>
              </w:rPr>
            </w:pPr>
            <w:r w:rsidRPr="00732901">
              <w:rPr>
                <w:rFonts w:ascii="Calibri" w:hAnsi="Calibri" w:cs="Calibri"/>
                <w:sz w:val="24"/>
                <w:szCs w:val="24"/>
              </w:rPr>
              <w:t> </w:t>
            </w:r>
          </w:p>
          <w:p w14:paraId="6AAECB8B" w14:textId="251C77D2" w:rsidR="00CA2AE0" w:rsidRPr="00732901" w:rsidRDefault="00CA2AE0" w:rsidP="00CA6768">
            <w:pPr>
              <w:jc w:val="center"/>
              <w:rPr>
                <w:rFonts w:ascii="Calibri" w:hAnsi="Calibri" w:cs="Calibri"/>
                <w:sz w:val="24"/>
                <w:szCs w:val="24"/>
                <w:u w:val="single"/>
              </w:rPr>
            </w:pPr>
          </w:p>
        </w:tc>
        <w:tc>
          <w:tcPr>
            <w:tcW w:w="4464" w:type="dxa"/>
          </w:tcPr>
          <w:p w14:paraId="4EC37234" w14:textId="4C3DEB53" w:rsidR="00CA2AE0" w:rsidRPr="00B918A7" w:rsidRDefault="001D1F93" w:rsidP="00CA6768">
            <w:pPr>
              <w:jc w:val="center"/>
              <w:rPr>
                <w:rFonts w:ascii="Calibri" w:hAnsi="Calibri" w:cs="Calibri"/>
                <w:sz w:val="24"/>
                <w:szCs w:val="24"/>
              </w:rPr>
            </w:pPr>
            <w:r>
              <w:rPr>
                <w:rFonts w:ascii="Calibri" w:hAnsi="Calibri" w:cs="Calibri"/>
                <w:sz w:val="24"/>
                <w:szCs w:val="24"/>
              </w:rPr>
              <w:t xml:space="preserve">Double the </w:t>
            </w:r>
            <w:proofErr w:type="gramStart"/>
            <w:r>
              <w:rPr>
                <w:rFonts w:ascii="Calibri" w:hAnsi="Calibri" w:cs="Calibri"/>
                <w:sz w:val="24"/>
                <w:szCs w:val="24"/>
              </w:rPr>
              <w:t>amount</w:t>
            </w:r>
            <w:proofErr w:type="gramEnd"/>
            <w:r>
              <w:rPr>
                <w:rFonts w:ascii="Calibri" w:hAnsi="Calibri" w:cs="Calibri"/>
                <w:sz w:val="24"/>
                <w:szCs w:val="24"/>
              </w:rPr>
              <w:t xml:space="preserve"> of references have been used in this assignment compared to last to support arguments. </w:t>
            </w:r>
          </w:p>
        </w:tc>
      </w:tr>
      <w:tr w:rsidR="00CA2AE0" w14:paraId="2374DAE5" w14:textId="77777777" w:rsidTr="00732901">
        <w:trPr>
          <w:trHeight w:val="469"/>
        </w:trPr>
        <w:tc>
          <w:tcPr>
            <w:tcW w:w="4464" w:type="dxa"/>
          </w:tcPr>
          <w:p w14:paraId="3608C64B" w14:textId="0CA66F96" w:rsidR="00CA2AE0" w:rsidRPr="00B918A7" w:rsidRDefault="00732901" w:rsidP="00CA6768">
            <w:pPr>
              <w:jc w:val="center"/>
              <w:rPr>
                <w:rFonts w:ascii="Calibri" w:hAnsi="Calibri" w:cs="Calibri"/>
                <w:b/>
                <w:bCs/>
                <w:sz w:val="24"/>
                <w:szCs w:val="24"/>
              </w:rPr>
            </w:pPr>
            <w:r w:rsidRPr="00B918A7">
              <w:rPr>
                <w:rFonts w:ascii="Calibri" w:hAnsi="Calibri" w:cs="Calibri"/>
                <w:b/>
                <w:bCs/>
                <w:sz w:val="24"/>
                <w:szCs w:val="24"/>
              </w:rPr>
              <w:t>*</w:t>
            </w:r>
            <w:proofErr w:type="gramStart"/>
            <w:r w:rsidRPr="00B918A7">
              <w:rPr>
                <w:rFonts w:ascii="Calibri" w:hAnsi="Calibri" w:cs="Calibri"/>
                <w:b/>
                <w:bCs/>
                <w:sz w:val="24"/>
                <w:szCs w:val="24"/>
              </w:rPr>
              <w:t>no</w:t>
            </w:r>
            <w:proofErr w:type="gramEnd"/>
            <w:r w:rsidRPr="00B918A7">
              <w:rPr>
                <w:rFonts w:ascii="Calibri" w:hAnsi="Calibri" w:cs="Calibri"/>
                <w:b/>
                <w:bCs/>
                <w:sz w:val="24"/>
                <w:szCs w:val="24"/>
              </w:rPr>
              <w:t xml:space="preserve"> other targets given</w:t>
            </w:r>
            <w:r w:rsidR="00B918A7">
              <w:rPr>
                <w:rFonts w:ascii="Calibri" w:hAnsi="Calibri" w:cs="Calibri"/>
                <w:b/>
                <w:bCs/>
                <w:sz w:val="24"/>
                <w:szCs w:val="24"/>
              </w:rPr>
              <w:t xml:space="preserve"> in last assignment</w:t>
            </w:r>
            <w:r w:rsidRPr="00B918A7">
              <w:rPr>
                <w:rFonts w:ascii="Calibri" w:hAnsi="Calibri" w:cs="Calibri"/>
                <w:b/>
                <w:bCs/>
                <w:sz w:val="24"/>
                <w:szCs w:val="24"/>
              </w:rPr>
              <w:t>*</w:t>
            </w:r>
          </w:p>
        </w:tc>
        <w:tc>
          <w:tcPr>
            <w:tcW w:w="4464" w:type="dxa"/>
          </w:tcPr>
          <w:p w14:paraId="09ABEB77" w14:textId="77777777" w:rsidR="00CA2AE0" w:rsidRPr="00732901" w:rsidRDefault="00CA2AE0" w:rsidP="00CA6768">
            <w:pPr>
              <w:jc w:val="center"/>
              <w:rPr>
                <w:rFonts w:ascii="Calibri" w:hAnsi="Calibri" w:cs="Calibri"/>
                <w:sz w:val="24"/>
                <w:szCs w:val="24"/>
                <w:u w:val="single"/>
              </w:rPr>
            </w:pPr>
          </w:p>
        </w:tc>
      </w:tr>
    </w:tbl>
    <w:p w14:paraId="44E6C5D4" w14:textId="77777777" w:rsidR="00CA6768" w:rsidRDefault="00CA6768" w:rsidP="00CA6768">
      <w:pPr>
        <w:jc w:val="center"/>
        <w:rPr>
          <w:rFonts w:ascii="Calibri" w:hAnsi="Calibri" w:cs="Calibri"/>
          <w:sz w:val="28"/>
          <w:szCs w:val="28"/>
          <w:u w:val="single"/>
        </w:rPr>
      </w:pPr>
    </w:p>
    <w:p w14:paraId="2E57CA78" w14:textId="77777777" w:rsidR="00CC418D" w:rsidRDefault="00CC418D" w:rsidP="00CC418D">
      <w:pPr>
        <w:jc w:val="center"/>
        <w:rPr>
          <w:rFonts w:ascii="Calibri" w:hAnsi="Calibri" w:cs="Calibri"/>
          <w:sz w:val="28"/>
          <w:szCs w:val="28"/>
          <w:u w:val="single"/>
        </w:rPr>
      </w:pPr>
    </w:p>
    <w:p w14:paraId="708E7F8C" w14:textId="77777777" w:rsidR="00CC418D" w:rsidRDefault="00CC418D" w:rsidP="00CC418D">
      <w:pPr>
        <w:jc w:val="center"/>
        <w:rPr>
          <w:rFonts w:ascii="Calibri" w:hAnsi="Calibri" w:cs="Calibri"/>
          <w:sz w:val="28"/>
          <w:szCs w:val="28"/>
          <w:u w:val="single"/>
        </w:rPr>
      </w:pPr>
    </w:p>
    <w:p w14:paraId="54D2AEA1" w14:textId="77777777" w:rsidR="00CC418D" w:rsidRDefault="00CC418D" w:rsidP="00CC418D">
      <w:pPr>
        <w:jc w:val="center"/>
        <w:rPr>
          <w:rFonts w:ascii="Calibri" w:hAnsi="Calibri" w:cs="Calibri"/>
          <w:sz w:val="28"/>
          <w:szCs w:val="28"/>
          <w:u w:val="single"/>
        </w:rPr>
      </w:pPr>
    </w:p>
    <w:p w14:paraId="6C876109" w14:textId="77777777" w:rsidR="00CC418D" w:rsidRDefault="00CC418D" w:rsidP="00CC418D">
      <w:pPr>
        <w:jc w:val="center"/>
        <w:rPr>
          <w:rFonts w:ascii="Calibri" w:hAnsi="Calibri" w:cs="Calibri"/>
          <w:sz w:val="28"/>
          <w:szCs w:val="28"/>
          <w:u w:val="single"/>
        </w:rPr>
      </w:pPr>
    </w:p>
    <w:p w14:paraId="1711E18A" w14:textId="77777777" w:rsidR="00CC418D" w:rsidRDefault="00CC418D" w:rsidP="00CC418D">
      <w:pPr>
        <w:jc w:val="center"/>
        <w:rPr>
          <w:rFonts w:ascii="Calibri" w:hAnsi="Calibri" w:cs="Calibri"/>
          <w:sz w:val="28"/>
          <w:szCs w:val="28"/>
          <w:u w:val="single"/>
        </w:rPr>
      </w:pPr>
    </w:p>
    <w:p w14:paraId="1AF92B07" w14:textId="77777777" w:rsidR="00CC418D" w:rsidRDefault="00CC418D" w:rsidP="00CC418D">
      <w:pPr>
        <w:jc w:val="center"/>
        <w:rPr>
          <w:rFonts w:ascii="Calibri" w:hAnsi="Calibri" w:cs="Calibri"/>
          <w:sz w:val="28"/>
          <w:szCs w:val="28"/>
          <w:u w:val="single"/>
        </w:rPr>
      </w:pPr>
    </w:p>
    <w:p w14:paraId="307DF989" w14:textId="77777777" w:rsidR="00CC418D" w:rsidRDefault="00CC418D" w:rsidP="00CC418D">
      <w:pPr>
        <w:jc w:val="center"/>
        <w:rPr>
          <w:rFonts w:ascii="Calibri" w:hAnsi="Calibri" w:cs="Calibri"/>
          <w:sz w:val="28"/>
          <w:szCs w:val="28"/>
          <w:u w:val="single"/>
        </w:rPr>
      </w:pPr>
    </w:p>
    <w:p w14:paraId="40ADC6CA" w14:textId="77777777" w:rsidR="00CC418D" w:rsidRDefault="00CC418D" w:rsidP="00CC418D">
      <w:pPr>
        <w:jc w:val="center"/>
        <w:rPr>
          <w:rFonts w:ascii="Calibri" w:hAnsi="Calibri" w:cs="Calibri"/>
          <w:sz w:val="28"/>
          <w:szCs w:val="28"/>
          <w:u w:val="single"/>
        </w:rPr>
      </w:pPr>
    </w:p>
    <w:p w14:paraId="2F344728" w14:textId="77777777" w:rsidR="00CC418D" w:rsidRDefault="00CC418D" w:rsidP="00CC418D">
      <w:pPr>
        <w:jc w:val="center"/>
        <w:rPr>
          <w:rFonts w:ascii="Calibri" w:hAnsi="Calibri" w:cs="Calibri"/>
          <w:sz w:val="28"/>
          <w:szCs w:val="28"/>
          <w:u w:val="single"/>
        </w:rPr>
      </w:pPr>
    </w:p>
    <w:p w14:paraId="59B77C04" w14:textId="77777777" w:rsidR="00CC418D" w:rsidRDefault="00CC418D" w:rsidP="00CC418D">
      <w:pPr>
        <w:jc w:val="center"/>
        <w:rPr>
          <w:rFonts w:ascii="Calibri" w:hAnsi="Calibri" w:cs="Calibri"/>
          <w:sz w:val="28"/>
          <w:szCs w:val="28"/>
          <w:u w:val="single"/>
        </w:rPr>
      </w:pPr>
    </w:p>
    <w:p w14:paraId="5CBCCE7B" w14:textId="77777777" w:rsidR="00CC418D" w:rsidRDefault="00CC418D" w:rsidP="00CC418D">
      <w:pPr>
        <w:jc w:val="center"/>
        <w:rPr>
          <w:rFonts w:ascii="Calibri" w:hAnsi="Calibri" w:cs="Calibri"/>
          <w:sz w:val="28"/>
          <w:szCs w:val="28"/>
          <w:u w:val="single"/>
        </w:rPr>
      </w:pPr>
    </w:p>
    <w:p w14:paraId="03B227A1" w14:textId="33A1CC66" w:rsidR="00CC418D" w:rsidRDefault="006A32E3" w:rsidP="00CC418D">
      <w:pPr>
        <w:jc w:val="center"/>
        <w:rPr>
          <w:rFonts w:ascii="Calibri" w:hAnsi="Calibri" w:cs="Calibri"/>
          <w:sz w:val="28"/>
          <w:szCs w:val="28"/>
          <w:u w:val="single"/>
        </w:rPr>
      </w:pPr>
      <w:r>
        <w:rPr>
          <w:noProof/>
        </w:rPr>
        <w:lastRenderedPageBreak/>
        <w:drawing>
          <wp:anchor distT="0" distB="0" distL="114300" distR="114300" simplePos="0" relativeHeight="251659264" behindDoc="1" locked="0" layoutInCell="1" allowOverlap="1" wp14:anchorId="3E8BBC21" wp14:editId="0225CF35">
            <wp:simplePos x="0" y="0"/>
            <wp:positionH relativeFrom="margin">
              <wp:align>center</wp:align>
            </wp:positionH>
            <wp:positionV relativeFrom="paragraph">
              <wp:posOffset>341</wp:posOffset>
            </wp:positionV>
            <wp:extent cx="3384550" cy="1181735"/>
            <wp:effectExtent l="0" t="0" r="6350" b="0"/>
            <wp:wrapTight wrapText="bothSides">
              <wp:wrapPolygon edited="0">
                <wp:start x="0" y="0"/>
                <wp:lineTo x="0" y="21240"/>
                <wp:lineTo x="21519" y="21240"/>
                <wp:lineTo x="21519" y="0"/>
                <wp:lineTo x="0" y="0"/>
              </wp:wrapPolygon>
            </wp:wrapTight>
            <wp:docPr id="663710118"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84550" cy="1181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810C87" w14:textId="45323ED8" w:rsidR="006A32E3" w:rsidRDefault="006A32E3" w:rsidP="00CC418D">
      <w:pPr>
        <w:jc w:val="center"/>
        <w:rPr>
          <w:rFonts w:ascii="Calibri" w:hAnsi="Calibri" w:cs="Calibri"/>
          <w:sz w:val="28"/>
          <w:szCs w:val="28"/>
          <w:u w:val="single"/>
        </w:rPr>
      </w:pPr>
    </w:p>
    <w:p w14:paraId="6E9C8DB2" w14:textId="77777777" w:rsidR="006A32E3" w:rsidRDefault="006A32E3" w:rsidP="00CC418D">
      <w:pPr>
        <w:jc w:val="center"/>
        <w:rPr>
          <w:rFonts w:ascii="Calibri" w:hAnsi="Calibri" w:cs="Calibri"/>
          <w:sz w:val="28"/>
          <w:szCs w:val="28"/>
          <w:u w:val="single"/>
        </w:rPr>
      </w:pPr>
    </w:p>
    <w:p w14:paraId="788890FB" w14:textId="77777777" w:rsidR="006A32E3" w:rsidRDefault="006A32E3" w:rsidP="00CC418D">
      <w:pPr>
        <w:jc w:val="center"/>
        <w:rPr>
          <w:rFonts w:ascii="Calibri" w:hAnsi="Calibri" w:cs="Calibri"/>
          <w:sz w:val="28"/>
          <w:szCs w:val="28"/>
          <w:u w:val="single"/>
        </w:rPr>
      </w:pPr>
    </w:p>
    <w:p w14:paraId="1CF27821" w14:textId="77777777" w:rsidR="006A32E3" w:rsidRDefault="006A32E3" w:rsidP="006A32E3">
      <w:pPr>
        <w:spacing w:line="480" w:lineRule="auto"/>
        <w:jc w:val="center"/>
        <w:rPr>
          <w:rFonts w:ascii="Calibri" w:hAnsi="Calibri" w:cs="Calibri"/>
          <w:sz w:val="40"/>
          <w:szCs w:val="40"/>
          <w:u w:val="single"/>
        </w:rPr>
      </w:pPr>
    </w:p>
    <w:p w14:paraId="7E786396" w14:textId="33494540" w:rsidR="002F4ADB" w:rsidRPr="006A32E3" w:rsidRDefault="00923923" w:rsidP="006A32E3">
      <w:pPr>
        <w:spacing w:line="480" w:lineRule="auto"/>
        <w:jc w:val="center"/>
        <w:rPr>
          <w:rFonts w:ascii="Calibri" w:hAnsi="Calibri" w:cs="Calibri"/>
          <w:sz w:val="40"/>
          <w:szCs w:val="40"/>
          <w:u w:val="single"/>
        </w:rPr>
      </w:pPr>
      <w:r w:rsidRPr="006A32E3">
        <w:rPr>
          <w:rFonts w:ascii="Calibri" w:hAnsi="Calibri" w:cs="Calibri"/>
          <w:sz w:val="40"/>
          <w:szCs w:val="40"/>
          <w:u w:val="single"/>
        </w:rPr>
        <w:t xml:space="preserve">How do pupils in KS2 perceive </w:t>
      </w:r>
      <w:r w:rsidR="005B073B" w:rsidRPr="006A32E3">
        <w:rPr>
          <w:rFonts w:ascii="Calibri" w:hAnsi="Calibri" w:cs="Calibri"/>
          <w:sz w:val="40"/>
          <w:szCs w:val="40"/>
          <w:u w:val="single"/>
        </w:rPr>
        <w:t>ability setting in Mathematics</w:t>
      </w:r>
      <w:r w:rsidR="006A32E3" w:rsidRPr="006A32E3">
        <w:rPr>
          <w:rFonts w:ascii="Calibri" w:hAnsi="Calibri" w:cs="Calibri"/>
          <w:sz w:val="40"/>
          <w:szCs w:val="40"/>
          <w:u w:val="single"/>
        </w:rPr>
        <w:t>?</w:t>
      </w:r>
    </w:p>
    <w:p w14:paraId="374B843E" w14:textId="77777777" w:rsidR="006A32E3" w:rsidRDefault="006A32E3" w:rsidP="006A32E3">
      <w:pPr>
        <w:spacing w:line="480" w:lineRule="auto"/>
        <w:jc w:val="center"/>
        <w:rPr>
          <w:rFonts w:ascii="Calibri" w:hAnsi="Calibri" w:cs="Calibri"/>
          <w:sz w:val="28"/>
          <w:szCs w:val="28"/>
        </w:rPr>
      </w:pPr>
    </w:p>
    <w:p w14:paraId="671D009C" w14:textId="77777777" w:rsidR="006A32E3" w:rsidRPr="006A32E3" w:rsidRDefault="006A32E3" w:rsidP="006A32E3">
      <w:pPr>
        <w:spacing w:line="480" w:lineRule="auto"/>
        <w:jc w:val="center"/>
        <w:rPr>
          <w:rFonts w:ascii="Calibri" w:hAnsi="Calibri" w:cs="Calibri"/>
          <w:sz w:val="30"/>
          <w:szCs w:val="30"/>
        </w:rPr>
      </w:pPr>
      <w:r w:rsidRPr="006A32E3">
        <w:rPr>
          <w:rFonts w:ascii="Calibri" w:hAnsi="Calibri" w:cs="Calibri"/>
          <w:sz w:val="30"/>
          <w:szCs w:val="30"/>
        </w:rPr>
        <w:t>Student Number: 2300615</w:t>
      </w:r>
    </w:p>
    <w:p w14:paraId="1DF99283" w14:textId="58C5BC58" w:rsidR="002F4ADB" w:rsidRPr="006A32E3" w:rsidRDefault="002F4ADB" w:rsidP="006A32E3">
      <w:pPr>
        <w:spacing w:line="480" w:lineRule="auto"/>
        <w:jc w:val="center"/>
        <w:rPr>
          <w:rFonts w:ascii="Calibri" w:hAnsi="Calibri" w:cs="Calibri"/>
          <w:sz w:val="30"/>
          <w:szCs w:val="30"/>
        </w:rPr>
      </w:pPr>
      <w:r w:rsidRPr="006A32E3">
        <w:rPr>
          <w:rFonts w:ascii="Calibri" w:hAnsi="Calibri" w:cs="Calibri"/>
          <w:sz w:val="30"/>
          <w:szCs w:val="30"/>
        </w:rPr>
        <w:t>Module Code</w:t>
      </w:r>
      <w:r w:rsidR="006A32E3" w:rsidRPr="006A32E3">
        <w:rPr>
          <w:rFonts w:ascii="Calibri" w:hAnsi="Calibri" w:cs="Calibri"/>
          <w:sz w:val="30"/>
          <w:szCs w:val="30"/>
        </w:rPr>
        <w:t>: ECAD7003</w:t>
      </w:r>
    </w:p>
    <w:p w14:paraId="64616BC7" w14:textId="4540843E" w:rsidR="006A32E3" w:rsidRPr="006A32E3" w:rsidRDefault="002F4ADB" w:rsidP="006A32E3">
      <w:pPr>
        <w:spacing w:line="480" w:lineRule="auto"/>
        <w:jc w:val="center"/>
        <w:rPr>
          <w:rFonts w:ascii="Calibri" w:hAnsi="Calibri" w:cs="Calibri"/>
          <w:sz w:val="30"/>
          <w:szCs w:val="30"/>
        </w:rPr>
      </w:pPr>
      <w:r w:rsidRPr="006A32E3">
        <w:rPr>
          <w:rFonts w:ascii="Calibri" w:hAnsi="Calibri" w:cs="Calibri"/>
          <w:sz w:val="30"/>
          <w:szCs w:val="30"/>
        </w:rPr>
        <w:t>Word Count</w:t>
      </w:r>
      <w:r w:rsidR="005B073B" w:rsidRPr="006A32E3">
        <w:rPr>
          <w:rFonts w:ascii="Calibri" w:hAnsi="Calibri" w:cs="Calibri"/>
          <w:sz w:val="30"/>
          <w:szCs w:val="30"/>
        </w:rPr>
        <w:t>: 4</w:t>
      </w:r>
      <w:r w:rsidR="00982D9E">
        <w:rPr>
          <w:rFonts w:ascii="Calibri" w:hAnsi="Calibri" w:cs="Calibri"/>
          <w:sz w:val="30"/>
          <w:szCs w:val="30"/>
        </w:rPr>
        <w:t>937</w:t>
      </w:r>
    </w:p>
    <w:p w14:paraId="00E6DA17" w14:textId="1213914D" w:rsidR="006A32E3" w:rsidRPr="006A32E3" w:rsidRDefault="006A32E3" w:rsidP="006A32E3">
      <w:pPr>
        <w:spacing w:line="480" w:lineRule="auto"/>
        <w:jc w:val="center"/>
        <w:rPr>
          <w:rFonts w:ascii="Calibri" w:hAnsi="Calibri" w:cs="Calibri"/>
          <w:sz w:val="30"/>
          <w:szCs w:val="30"/>
        </w:rPr>
      </w:pPr>
      <w:r w:rsidRPr="006A32E3">
        <w:rPr>
          <w:rFonts w:ascii="Calibri" w:hAnsi="Calibri" w:cs="Calibri"/>
          <w:sz w:val="30"/>
          <w:szCs w:val="30"/>
        </w:rPr>
        <w:t>7</w:t>
      </w:r>
      <w:r w:rsidRPr="006A32E3">
        <w:rPr>
          <w:rFonts w:ascii="Calibri" w:hAnsi="Calibri" w:cs="Calibri"/>
          <w:sz w:val="30"/>
          <w:szCs w:val="30"/>
          <w:vertAlign w:val="superscript"/>
        </w:rPr>
        <w:t>th</w:t>
      </w:r>
      <w:r w:rsidRPr="006A32E3">
        <w:rPr>
          <w:rFonts w:ascii="Calibri" w:hAnsi="Calibri" w:cs="Calibri"/>
          <w:sz w:val="30"/>
          <w:szCs w:val="30"/>
        </w:rPr>
        <w:t xml:space="preserve"> May 2024</w:t>
      </w:r>
    </w:p>
    <w:p w14:paraId="156ADCD7" w14:textId="3871CD89" w:rsidR="002F4ADB" w:rsidRPr="006A32E3" w:rsidRDefault="006A32E3" w:rsidP="006A32E3">
      <w:pPr>
        <w:spacing w:line="480" w:lineRule="auto"/>
        <w:jc w:val="center"/>
        <w:rPr>
          <w:rFonts w:ascii="Calibri" w:hAnsi="Calibri" w:cs="Calibri"/>
          <w:b/>
          <w:bCs/>
          <w:sz w:val="32"/>
          <w:szCs w:val="32"/>
        </w:rPr>
      </w:pPr>
      <w:r w:rsidRPr="006A32E3">
        <w:rPr>
          <w:rFonts w:ascii="Calibri" w:hAnsi="Calibri" w:cs="Calibri"/>
          <w:b/>
          <w:bCs/>
          <w:sz w:val="32"/>
          <w:szCs w:val="32"/>
        </w:rPr>
        <w:t>Research Project submitted in partial fulfilment of the Postgraduate Degree PGCE with QTS</w:t>
      </w:r>
    </w:p>
    <w:p w14:paraId="6688B93D" w14:textId="67F2EB3C" w:rsidR="006A32E3" w:rsidRPr="006A32E3" w:rsidRDefault="006A32E3" w:rsidP="006A32E3">
      <w:pPr>
        <w:spacing w:line="480" w:lineRule="auto"/>
        <w:jc w:val="center"/>
        <w:rPr>
          <w:rFonts w:ascii="Calibri" w:hAnsi="Calibri" w:cs="Calibri"/>
          <w:sz w:val="32"/>
          <w:szCs w:val="32"/>
        </w:rPr>
      </w:pPr>
      <w:r w:rsidRPr="006A32E3">
        <w:rPr>
          <w:rFonts w:ascii="Calibri" w:hAnsi="Calibri" w:cs="Calibri"/>
          <w:sz w:val="32"/>
          <w:szCs w:val="32"/>
        </w:rPr>
        <w:t>At</w:t>
      </w:r>
    </w:p>
    <w:p w14:paraId="1E147B76" w14:textId="6D374A1D" w:rsidR="006A32E3" w:rsidRPr="006A32E3" w:rsidRDefault="006A32E3" w:rsidP="006A32E3">
      <w:pPr>
        <w:spacing w:line="480" w:lineRule="auto"/>
        <w:jc w:val="center"/>
        <w:rPr>
          <w:rFonts w:ascii="Calibri" w:hAnsi="Calibri" w:cs="Calibri"/>
          <w:sz w:val="32"/>
          <w:szCs w:val="32"/>
        </w:rPr>
      </w:pPr>
      <w:r w:rsidRPr="006A32E3">
        <w:rPr>
          <w:rFonts w:ascii="Calibri" w:hAnsi="Calibri" w:cs="Calibri"/>
          <w:sz w:val="32"/>
          <w:szCs w:val="32"/>
        </w:rPr>
        <w:t>University Wales Trinity Saint David’s</w:t>
      </w:r>
    </w:p>
    <w:p w14:paraId="10EAD891" w14:textId="13B9F790" w:rsidR="00CC418D" w:rsidRPr="006A32E3" w:rsidRDefault="006A32E3" w:rsidP="006A32E3">
      <w:pPr>
        <w:spacing w:line="480" w:lineRule="auto"/>
        <w:jc w:val="center"/>
        <w:rPr>
          <w:rFonts w:ascii="Calibri" w:hAnsi="Calibri" w:cs="Calibri"/>
          <w:sz w:val="32"/>
          <w:szCs w:val="32"/>
        </w:rPr>
      </w:pPr>
      <w:r w:rsidRPr="006A32E3">
        <w:rPr>
          <w:rFonts w:ascii="Calibri" w:hAnsi="Calibri" w:cs="Calibri"/>
          <w:sz w:val="32"/>
          <w:szCs w:val="32"/>
        </w:rPr>
        <w:t>Swansea</w:t>
      </w:r>
    </w:p>
    <w:p w14:paraId="4A66F925" w14:textId="086D0B57" w:rsidR="005A738E" w:rsidRPr="00540F20" w:rsidRDefault="002F4ADB" w:rsidP="008609BF">
      <w:pPr>
        <w:jc w:val="center"/>
        <w:rPr>
          <w:rFonts w:ascii="Calibri" w:hAnsi="Calibri" w:cs="Calibri"/>
          <w:u w:val="single"/>
        </w:rPr>
      </w:pPr>
      <w:r w:rsidRPr="00540F20">
        <w:rPr>
          <w:rFonts w:ascii="Calibri" w:hAnsi="Calibri" w:cs="Calibri"/>
          <w:u w:val="single"/>
        </w:rPr>
        <w:lastRenderedPageBreak/>
        <w:t>Research Aim</w:t>
      </w:r>
    </w:p>
    <w:p w14:paraId="794B2969" w14:textId="5037AF79" w:rsidR="00697460" w:rsidRPr="00540F20" w:rsidRDefault="00C148A1" w:rsidP="00713A57">
      <w:pPr>
        <w:spacing w:after="0" w:line="240" w:lineRule="auto"/>
        <w:jc w:val="both"/>
        <w:rPr>
          <w:rFonts w:ascii="Calibri" w:eastAsia="Times New Roman" w:hAnsi="Calibri" w:cs="Calibri"/>
          <w:kern w:val="0"/>
          <w:lang w:eastAsia="en-GB"/>
          <w14:ligatures w14:val="none"/>
        </w:rPr>
      </w:pPr>
      <w:r w:rsidRPr="00540F20">
        <w:rPr>
          <w:rFonts w:ascii="Calibri" w:eastAsia="Times New Roman" w:hAnsi="Calibri" w:cs="Calibri"/>
          <w:kern w:val="0"/>
          <w:lang w:eastAsia="en-GB"/>
          <w14:ligatures w14:val="none"/>
        </w:rPr>
        <w:t xml:space="preserve">The purpose of this exploratory research case study is </w:t>
      </w:r>
      <w:r w:rsidR="00581373" w:rsidRPr="00540F20">
        <w:rPr>
          <w:rFonts w:ascii="Calibri" w:eastAsia="Times New Roman" w:hAnsi="Calibri" w:cs="Calibri"/>
          <w:kern w:val="0"/>
          <w:lang w:eastAsia="en-GB"/>
          <w14:ligatures w14:val="none"/>
        </w:rPr>
        <w:t xml:space="preserve">to </w:t>
      </w:r>
      <w:r w:rsidRPr="00540F20">
        <w:rPr>
          <w:rFonts w:ascii="Calibri" w:eastAsia="Times New Roman" w:hAnsi="Calibri" w:cs="Calibri"/>
          <w:kern w:val="0"/>
          <w:lang w:eastAsia="en-GB"/>
          <w14:ligatures w14:val="none"/>
        </w:rPr>
        <w:t>investigate how KS2 students perceive ability setting in maths classes at a primary school in South Wales, as well as how they interpret their placement in terms of self-concept, motivation, and confidence, and how this affects their academic outcomes</w:t>
      </w:r>
      <w:r w:rsidR="0080074D" w:rsidRPr="00540F20">
        <w:rPr>
          <w:rFonts w:ascii="Calibri" w:eastAsia="Times New Roman" w:hAnsi="Calibri" w:cs="Calibri"/>
          <w:kern w:val="0"/>
          <w:lang w:eastAsia="en-GB"/>
          <w14:ligatures w14:val="none"/>
        </w:rPr>
        <w:t xml:space="preserve"> </w:t>
      </w:r>
      <w:r w:rsidR="00581373" w:rsidRPr="00540F20">
        <w:rPr>
          <w:rFonts w:ascii="Calibri" w:eastAsia="Times New Roman" w:hAnsi="Calibri" w:cs="Calibri"/>
          <w:kern w:val="0"/>
          <w:lang w:eastAsia="en-GB"/>
          <w14:ligatures w14:val="none"/>
        </w:rPr>
        <w:t>by using</w:t>
      </w:r>
      <w:r w:rsidR="0080074D" w:rsidRPr="00540F20">
        <w:rPr>
          <w:rFonts w:ascii="Calibri" w:eastAsia="Times New Roman" w:hAnsi="Calibri" w:cs="Calibri"/>
          <w:kern w:val="0"/>
          <w:lang w:eastAsia="en-GB"/>
          <w14:ligatures w14:val="none"/>
        </w:rPr>
        <w:t xml:space="preserve"> questionnaires. </w:t>
      </w:r>
    </w:p>
    <w:p w14:paraId="560655D1" w14:textId="3E3AFDAF" w:rsidR="0075255B" w:rsidRPr="0075255B" w:rsidRDefault="0075255B" w:rsidP="00713A57">
      <w:pPr>
        <w:spacing w:after="0" w:line="240" w:lineRule="auto"/>
        <w:jc w:val="both"/>
        <w:rPr>
          <w:rFonts w:ascii="Calibri" w:hAnsi="Calibri" w:cs="Calibri"/>
          <w:color w:val="0D0D0D"/>
          <w:shd w:val="clear" w:color="auto" w:fill="FFFFFF"/>
        </w:rPr>
      </w:pPr>
      <w:r>
        <w:br/>
      </w:r>
      <w:r w:rsidRPr="0075255B">
        <w:rPr>
          <w:rFonts w:ascii="Calibri" w:hAnsi="Calibri" w:cs="Calibri"/>
          <w:color w:val="0D0D0D"/>
          <w:shd w:val="clear" w:color="auto" w:fill="FFFFFF"/>
        </w:rPr>
        <w:t xml:space="preserve">Early studies, such as Hartill (1936), found that grouping students by perceived ability had no significant impact on student achievement. However, these studies </w:t>
      </w:r>
      <w:proofErr w:type="gramStart"/>
      <w:r w:rsidRPr="0075255B">
        <w:rPr>
          <w:rFonts w:ascii="Calibri" w:hAnsi="Calibri" w:cs="Calibri"/>
          <w:color w:val="0D0D0D"/>
          <w:shd w:val="clear" w:color="auto" w:fill="FFFFFF"/>
        </w:rPr>
        <w:t>mainly focused</w:t>
      </w:r>
      <w:proofErr w:type="gramEnd"/>
      <w:r w:rsidRPr="0075255B">
        <w:rPr>
          <w:rFonts w:ascii="Calibri" w:hAnsi="Calibri" w:cs="Calibri"/>
          <w:color w:val="0D0D0D"/>
          <w:shd w:val="clear" w:color="auto" w:fill="FFFFFF"/>
        </w:rPr>
        <w:t xml:space="preserve"> on 'streaming,' where students of similar abilities are grouped together for all subjects, rather than 'setting,' which involves grouping students by ability within individual subjects, as noted by Whitburn (2001). I am particularly interested in the lack of research on the effects of setting throughout the primary school year and its influence on student perception. This aligns with my professional learning </w:t>
      </w:r>
      <w:r w:rsidR="00453EC0">
        <w:rPr>
          <w:rFonts w:ascii="Calibri" w:hAnsi="Calibri" w:cs="Calibri"/>
          <w:color w:val="0D0D0D"/>
          <w:shd w:val="clear" w:color="auto" w:fill="FFFFFF"/>
        </w:rPr>
        <w:t>portfolio</w:t>
      </w:r>
      <w:r w:rsidRPr="0075255B">
        <w:rPr>
          <w:rFonts w:ascii="Calibri" w:hAnsi="Calibri" w:cs="Calibri"/>
          <w:color w:val="0D0D0D"/>
          <w:shd w:val="clear" w:color="auto" w:fill="FFFFFF"/>
        </w:rPr>
        <w:t>, especially in relation to Differentiation and Learning outcomes and well-being pedagogical principles, which I aim to implement in my future teaching practices.</w:t>
      </w:r>
    </w:p>
    <w:p w14:paraId="3C10E5D2" w14:textId="77777777" w:rsidR="009D735F" w:rsidRPr="00F46125" w:rsidRDefault="009D735F" w:rsidP="00713A57">
      <w:pPr>
        <w:spacing w:after="0" w:line="240" w:lineRule="auto"/>
        <w:jc w:val="both"/>
        <w:rPr>
          <w:rFonts w:ascii="Calibri" w:eastAsia="Times New Roman" w:hAnsi="Calibri" w:cs="Calibri"/>
          <w:kern w:val="0"/>
          <w:lang w:eastAsia="en-GB"/>
          <w14:ligatures w14:val="none"/>
        </w:rPr>
      </w:pPr>
    </w:p>
    <w:p w14:paraId="6C658032" w14:textId="0EC95A7C" w:rsidR="009D735F" w:rsidRPr="00273970" w:rsidRDefault="009D735F" w:rsidP="00713A57">
      <w:pPr>
        <w:spacing w:after="0" w:line="240" w:lineRule="auto"/>
        <w:jc w:val="both"/>
        <w:rPr>
          <w:rFonts w:ascii="Calibri" w:eastAsia="Times New Roman" w:hAnsi="Calibri" w:cs="Calibri"/>
          <w:kern w:val="0"/>
          <w:lang w:eastAsia="en-GB"/>
          <w14:ligatures w14:val="none"/>
        </w:rPr>
      </w:pPr>
      <w:r w:rsidRPr="00F46125">
        <w:rPr>
          <w:rFonts w:ascii="Calibri" w:hAnsi="Calibri" w:cs="Calibri"/>
          <w:color w:val="0D0D0D"/>
          <w:shd w:val="clear" w:color="auto" w:fill="FFFFFF"/>
        </w:rPr>
        <w:t xml:space="preserve">Following GDPR and BERA guidelines, the school involved in this study is </w:t>
      </w:r>
      <w:r w:rsidR="00A71AC5" w:rsidRPr="00F46125">
        <w:rPr>
          <w:rFonts w:ascii="Calibri" w:hAnsi="Calibri" w:cs="Calibri"/>
          <w:color w:val="0D0D0D"/>
          <w:shd w:val="clear" w:color="auto" w:fill="FFFFFF"/>
        </w:rPr>
        <w:t>referred to</w:t>
      </w:r>
      <w:r w:rsidRPr="00F46125">
        <w:rPr>
          <w:rFonts w:ascii="Calibri" w:hAnsi="Calibri" w:cs="Calibri"/>
          <w:color w:val="0D0D0D"/>
          <w:shd w:val="clear" w:color="auto" w:fill="FFFFFF"/>
        </w:rPr>
        <w:t xml:space="preserve"> as 'School X'</w:t>
      </w:r>
      <w:r w:rsidR="00A71AC5" w:rsidRPr="00F46125">
        <w:rPr>
          <w:rFonts w:ascii="Calibri" w:hAnsi="Calibri" w:cs="Calibri"/>
          <w:color w:val="0D0D0D"/>
          <w:shd w:val="clear" w:color="auto" w:fill="FFFFFF"/>
        </w:rPr>
        <w:t xml:space="preserve"> </w:t>
      </w:r>
      <w:r w:rsidRPr="00F46125">
        <w:rPr>
          <w:rFonts w:ascii="Calibri" w:hAnsi="Calibri" w:cs="Calibri"/>
          <w:color w:val="0D0D0D"/>
          <w:shd w:val="clear" w:color="auto" w:fill="FFFFFF"/>
        </w:rPr>
        <w:t>(GOV.UK, 2018 &amp; British Educational Research Association, 2019). Located in Port Talbot, South Wales, School X is a two-form entry primary school. They organi</w:t>
      </w:r>
      <w:r w:rsidR="00A71AC5" w:rsidRPr="00F46125">
        <w:rPr>
          <w:rFonts w:ascii="Calibri" w:hAnsi="Calibri" w:cs="Calibri"/>
          <w:color w:val="0D0D0D"/>
          <w:shd w:val="clear" w:color="auto" w:fill="FFFFFF"/>
        </w:rPr>
        <w:t>s</w:t>
      </w:r>
      <w:r w:rsidRPr="00F46125">
        <w:rPr>
          <w:rFonts w:ascii="Calibri" w:hAnsi="Calibri" w:cs="Calibri"/>
          <w:color w:val="0D0D0D"/>
          <w:shd w:val="clear" w:color="auto" w:fill="FFFFFF"/>
        </w:rPr>
        <w:t xml:space="preserve">e math students into three sets per year group, spanning from Year 3 to Year 6. As per the latest Estyn Inspection report, School X had 470 pupils enrolled in 2017. This case study focuses on a Year 3 math class comprising </w:t>
      </w:r>
      <w:proofErr w:type="gramStart"/>
      <w:r w:rsidRPr="00F46125">
        <w:rPr>
          <w:rFonts w:ascii="Calibri" w:hAnsi="Calibri" w:cs="Calibri"/>
          <w:color w:val="0D0D0D"/>
          <w:shd w:val="clear" w:color="auto" w:fill="FFFFFF"/>
        </w:rPr>
        <w:t>24</w:t>
      </w:r>
      <w:proofErr w:type="gramEnd"/>
      <w:r w:rsidRPr="00F46125">
        <w:rPr>
          <w:rFonts w:ascii="Calibri" w:hAnsi="Calibri" w:cs="Calibri"/>
          <w:color w:val="0D0D0D"/>
          <w:shd w:val="clear" w:color="auto" w:fill="FFFFFF"/>
        </w:rPr>
        <w:t xml:space="preserve"> pupils with diverse ability levels.</w:t>
      </w:r>
    </w:p>
    <w:p w14:paraId="4B77909B" w14:textId="77777777" w:rsidR="00CB7E42" w:rsidRPr="00540F20" w:rsidRDefault="00CB7E42" w:rsidP="00713A57">
      <w:pPr>
        <w:pStyle w:val="NormalWeb"/>
        <w:spacing w:before="0" w:beforeAutospacing="0" w:after="0" w:afterAutospacing="0"/>
        <w:jc w:val="both"/>
        <w:rPr>
          <w:rFonts w:ascii="Calibri" w:hAnsi="Calibri" w:cs="Calibri"/>
          <w:color w:val="0E101A"/>
        </w:rPr>
      </w:pPr>
    </w:p>
    <w:p w14:paraId="11F44296" w14:textId="4759EB03" w:rsidR="00484E8B" w:rsidRPr="0024760F" w:rsidRDefault="0024760F" w:rsidP="00713A57">
      <w:pPr>
        <w:pStyle w:val="NormalWeb"/>
        <w:spacing w:before="0" w:beforeAutospacing="0" w:after="0" w:afterAutospacing="0"/>
        <w:jc w:val="both"/>
        <w:rPr>
          <w:rFonts w:ascii="Calibri" w:hAnsi="Calibri" w:cs="Calibri"/>
          <w:color w:val="0D0D0D"/>
          <w:shd w:val="clear" w:color="auto" w:fill="FFFFFF"/>
        </w:rPr>
      </w:pPr>
      <w:r w:rsidRPr="0024760F">
        <w:rPr>
          <w:rFonts w:ascii="Calibri" w:hAnsi="Calibri" w:cs="Calibri"/>
          <w:color w:val="0D0D0D"/>
          <w:shd w:val="clear" w:color="auto" w:fill="FFFFFF"/>
        </w:rPr>
        <w:t xml:space="preserve">My research question examines whether primary school math ability settings truly benefit students' academic ability, confidence, and motivation, or if they primarily serve teachers in managing classrooms and planning content. To delve deeper, </w:t>
      </w:r>
      <w:proofErr w:type="gramStart"/>
      <w:r w:rsidRPr="0024760F">
        <w:rPr>
          <w:rFonts w:ascii="Calibri" w:hAnsi="Calibri" w:cs="Calibri"/>
          <w:color w:val="0D0D0D"/>
          <w:shd w:val="clear" w:color="auto" w:fill="FFFFFF"/>
        </w:rPr>
        <w:t>I'll</w:t>
      </w:r>
      <w:proofErr w:type="gramEnd"/>
      <w:r w:rsidRPr="0024760F">
        <w:rPr>
          <w:rFonts w:ascii="Calibri" w:hAnsi="Calibri" w:cs="Calibri"/>
          <w:color w:val="0D0D0D"/>
          <w:shd w:val="clear" w:color="auto" w:fill="FFFFFF"/>
        </w:rPr>
        <w:t xml:space="preserve"> administer</w:t>
      </w:r>
      <w:r w:rsidRPr="0024760F">
        <w:rPr>
          <w:rFonts w:ascii="Calibri" w:hAnsi="Calibri" w:cs="Calibri"/>
          <w:color w:val="0D0D0D"/>
          <w:shd w:val="clear" w:color="auto" w:fill="FFFFFF"/>
        </w:rPr>
        <w:t>ed</w:t>
      </w:r>
      <w:r w:rsidRPr="0024760F">
        <w:rPr>
          <w:rFonts w:ascii="Calibri" w:hAnsi="Calibri" w:cs="Calibri"/>
          <w:color w:val="0D0D0D"/>
          <w:shd w:val="clear" w:color="auto" w:fill="FFFFFF"/>
        </w:rPr>
        <w:t xml:space="preserve"> a qualitative questionnaire to Year 3 students across different math classes to gather their perceptions on being placed in ability settings. This will provide insight into how students interpret their placement and its impact on their confidence and ability.</w:t>
      </w:r>
    </w:p>
    <w:p w14:paraId="664304BA" w14:textId="77777777" w:rsidR="0024760F" w:rsidRPr="00540F20" w:rsidRDefault="0024760F" w:rsidP="00713A57">
      <w:pPr>
        <w:pStyle w:val="NormalWeb"/>
        <w:spacing w:before="0" w:beforeAutospacing="0" w:after="0" w:afterAutospacing="0"/>
        <w:jc w:val="both"/>
        <w:rPr>
          <w:rFonts w:ascii="Calibri" w:hAnsi="Calibri" w:cs="Calibri"/>
          <w:b/>
          <w:bCs/>
        </w:rPr>
      </w:pPr>
    </w:p>
    <w:p w14:paraId="37318F25" w14:textId="6A86BB5D" w:rsidR="00115F07" w:rsidRPr="00540F20" w:rsidRDefault="00FC3843" w:rsidP="00713A57">
      <w:pPr>
        <w:pStyle w:val="NormalWeb"/>
        <w:spacing w:before="0" w:beforeAutospacing="0" w:after="0" w:afterAutospacing="0"/>
        <w:jc w:val="both"/>
        <w:rPr>
          <w:rFonts w:ascii="Calibri" w:hAnsi="Calibri" w:cs="Calibri"/>
        </w:rPr>
      </w:pPr>
      <w:r w:rsidRPr="00540F20">
        <w:rPr>
          <w:rFonts w:ascii="Calibri" w:hAnsi="Calibri" w:cs="Calibri"/>
          <w:b/>
          <w:bCs/>
        </w:rPr>
        <w:t>Research Question:</w:t>
      </w:r>
      <w:r w:rsidRPr="00540F20">
        <w:rPr>
          <w:rFonts w:ascii="Calibri" w:hAnsi="Calibri" w:cs="Calibri"/>
        </w:rPr>
        <w:t xml:space="preserve"> </w:t>
      </w:r>
      <w:r w:rsidR="008D15E4" w:rsidRPr="00540F20">
        <w:rPr>
          <w:rFonts w:ascii="Calibri" w:hAnsi="Calibri" w:cs="Calibri"/>
        </w:rPr>
        <w:t>How do ability setting perceptions influence KS2 pupils’ learning experience</w:t>
      </w:r>
      <w:r w:rsidR="00E72A78" w:rsidRPr="00540F20">
        <w:rPr>
          <w:rFonts w:ascii="Calibri" w:hAnsi="Calibri" w:cs="Calibri"/>
        </w:rPr>
        <w:t xml:space="preserve"> in maths</w:t>
      </w:r>
      <w:r w:rsidR="00D10FB9">
        <w:rPr>
          <w:rFonts w:ascii="Calibri" w:hAnsi="Calibri" w:cs="Calibri"/>
        </w:rPr>
        <w:t>?</w:t>
      </w:r>
    </w:p>
    <w:p w14:paraId="5B592072" w14:textId="77777777" w:rsidR="00EE3F95" w:rsidRPr="00540F20" w:rsidRDefault="00EE3F95" w:rsidP="00713A57">
      <w:pPr>
        <w:pStyle w:val="NormalWeb"/>
        <w:spacing w:before="0" w:beforeAutospacing="0" w:after="0" w:afterAutospacing="0"/>
        <w:jc w:val="both"/>
        <w:rPr>
          <w:rFonts w:ascii="Calibri" w:hAnsi="Calibri" w:cs="Calibri"/>
        </w:rPr>
      </w:pPr>
    </w:p>
    <w:p w14:paraId="29EA6E7E" w14:textId="77777777" w:rsidR="00A84005" w:rsidRPr="00540F20" w:rsidRDefault="00A84005" w:rsidP="00713A57">
      <w:pPr>
        <w:pStyle w:val="NormalWeb"/>
        <w:spacing w:before="0" w:beforeAutospacing="0" w:after="0" w:afterAutospacing="0"/>
        <w:jc w:val="both"/>
        <w:rPr>
          <w:rFonts w:ascii="Calibri" w:hAnsi="Calibri" w:cs="Calibri"/>
        </w:rPr>
      </w:pPr>
    </w:p>
    <w:p w14:paraId="386354D7" w14:textId="77777777" w:rsidR="00A84005" w:rsidRPr="00540F20" w:rsidRDefault="00A84005" w:rsidP="00713A57">
      <w:pPr>
        <w:pStyle w:val="NormalWeb"/>
        <w:spacing w:before="0" w:beforeAutospacing="0" w:after="0" w:afterAutospacing="0"/>
        <w:jc w:val="both"/>
        <w:rPr>
          <w:rFonts w:ascii="Calibri" w:hAnsi="Calibri" w:cs="Calibri"/>
        </w:rPr>
      </w:pPr>
    </w:p>
    <w:p w14:paraId="300EA35B" w14:textId="77777777" w:rsidR="00EE3F95" w:rsidRDefault="00EE3F95" w:rsidP="00713A57">
      <w:pPr>
        <w:pStyle w:val="NormalWeb"/>
        <w:spacing w:before="0" w:beforeAutospacing="0" w:after="0" w:afterAutospacing="0"/>
        <w:jc w:val="both"/>
        <w:rPr>
          <w:rFonts w:ascii="Calibri" w:hAnsi="Calibri" w:cs="Calibri"/>
        </w:rPr>
      </w:pPr>
    </w:p>
    <w:p w14:paraId="3756B601" w14:textId="77777777" w:rsidR="00E26699" w:rsidRDefault="00E26699" w:rsidP="00713A57">
      <w:pPr>
        <w:pStyle w:val="NormalWeb"/>
        <w:spacing w:before="0" w:beforeAutospacing="0" w:after="0" w:afterAutospacing="0"/>
        <w:jc w:val="both"/>
        <w:rPr>
          <w:rFonts w:ascii="Calibri" w:hAnsi="Calibri" w:cs="Calibri"/>
        </w:rPr>
      </w:pPr>
    </w:p>
    <w:p w14:paraId="1EE73B10" w14:textId="77777777" w:rsidR="00E26699" w:rsidRDefault="00E26699" w:rsidP="00713A57">
      <w:pPr>
        <w:pStyle w:val="NormalWeb"/>
        <w:spacing w:before="0" w:beforeAutospacing="0" w:after="0" w:afterAutospacing="0"/>
        <w:jc w:val="both"/>
        <w:rPr>
          <w:rFonts w:ascii="Calibri" w:hAnsi="Calibri" w:cs="Calibri"/>
        </w:rPr>
      </w:pPr>
    </w:p>
    <w:p w14:paraId="30C19E61" w14:textId="77777777" w:rsidR="00E26699" w:rsidRDefault="00E26699" w:rsidP="00713A57">
      <w:pPr>
        <w:pStyle w:val="NormalWeb"/>
        <w:spacing w:before="0" w:beforeAutospacing="0" w:after="0" w:afterAutospacing="0"/>
        <w:jc w:val="both"/>
        <w:rPr>
          <w:rFonts w:ascii="Calibri" w:hAnsi="Calibri" w:cs="Calibri"/>
        </w:rPr>
      </w:pPr>
    </w:p>
    <w:p w14:paraId="1C6643B9" w14:textId="77777777" w:rsidR="00E26699" w:rsidRDefault="00E26699" w:rsidP="00713A57">
      <w:pPr>
        <w:pStyle w:val="NormalWeb"/>
        <w:spacing w:before="0" w:beforeAutospacing="0" w:after="0" w:afterAutospacing="0"/>
        <w:jc w:val="both"/>
        <w:rPr>
          <w:rFonts w:ascii="Calibri" w:hAnsi="Calibri" w:cs="Calibri"/>
        </w:rPr>
      </w:pPr>
    </w:p>
    <w:p w14:paraId="41B6E136" w14:textId="77777777" w:rsidR="00E26699" w:rsidRDefault="00E26699" w:rsidP="00713A57">
      <w:pPr>
        <w:pStyle w:val="NormalWeb"/>
        <w:spacing w:before="0" w:beforeAutospacing="0" w:after="0" w:afterAutospacing="0"/>
        <w:jc w:val="both"/>
        <w:rPr>
          <w:rFonts w:ascii="Calibri" w:hAnsi="Calibri" w:cs="Calibri"/>
        </w:rPr>
      </w:pPr>
    </w:p>
    <w:p w14:paraId="55DB74E1" w14:textId="77777777" w:rsidR="00AA54CC" w:rsidRDefault="00AA54CC" w:rsidP="00713A57">
      <w:pPr>
        <w:pStyle w:val="NormalWeb"/>
        <w:spacing w:before="0" w:beforeAutospacing="0" w:after="0" w:afterAutospacing="0"/>
        <w:jc w:val="both"/>
        <w:rPr>
          <w:rFonts w:ascii="Calibri" w:hAnsi="Calibri" w:cs="Calibri"/>
        </w:rPr>
      </w:pPr>
    </w:p>
    <w:p w14:paraId="09F147A5" w14:textId="77777777" w:rsidR="00E26699" w:rsidRDefault="00E26699" w:rsidP="00713A57">
      <w:pPr>
        <w:pStyle w:val="NormalWeb"/>
        <w:spacing w:before="0" w:beforeAutospacing="0" w:after="0" w:afterAutospacing="0"/>
        <w:jc w:val="both"/>
        <w:rPr>
          <w:rFonts w:ascii="Calibri" w:hAnsi="Calibri" w:cs="Calibri"/>
        </w:rPr>
      </w:pPr>
    </w:p>
    <w:p w14:paraId="6E29B944" w14:textId="77777777" w:rsidR="00E26699" w:rsidRDefault="00E26699" w:rsidP="00713A57">
      <w:pPr>
        <w:pStyle w:val="NormalWeb"/>
        <w:spacing w:before="0" w:beforeAutospacing="0" w:after="0" w:afterAutospacing="0"/>
        <w:jc w:val="both"/>
        <w:rPr>
          <w:rFonts w:ascii="Calibri" w:hAnsi="Calibri" w:cs="Calibri"/>
        </w:rPr>
      </w:pPr>
    </w:p>
    <w:p w14:paraId="34A0A339" w14:textId="77777777" w:rsidR="00E26699" w:rsidRPr="00540F20" w:rsidRDefault="00E26699" w:rsidP="00713A57">
      <w:pPr>
        <w:pStyle w:val="NormalWeb"/>
        <w:spacing w:before="0" w:beforeAutospacing="0" w:after="0" w:afterAutospacing="0"/>
        <w:jc w:val="both"/>
        <w:rPr>
          <w:rFonts w:ascii="Calibri" w:hAnsi="Calibri" w:cs="Calibri"/>
        </w:rPr>
      </w:pPr>
    </w:p>
    <w:p w14:paraId="06900CD0" w14:textId="77777777" w:rsidR="00EE3F95" w:rsidRPr="00540F20" w:rsidRDefault="00EE3F95" w:rsidP="00713A57">
      <w:pPr>
        <w:pStyle w:val="NormalWeb"/>
        <w:spacing w:before="0" w:beforeAutospacing="0" w:after="0" w:afterAutospacing="0"/>
        <w:jc w:val="both"/>
        <w:rPr>
          <w:rFonts w:ascii="Calibri" w:hAnsi="Calibri" w:cs="Calibri"/>
        </w:rPr>
      </w:pPr>
    </w:p>
    <w:p w14:paraId="43CA9794" w14:textId="26E841D0" w:rsidR="002F4ADB" w:rsidRPr="00540F20" w:rsidRDefault="002F4ADB" w:rsidP="002D4FEC">
      <w:pPr>
        <w:pStyle w:val="NormalWeb"/>
        <w:spacing w:before="0" w:beforeAutospacing="0" w:after="0" w:afterAutospacing="0"/>
        <w:jc w:val="center"/>
        <w:rPr>
          <w:rFonts w:ascii="Calibri" w:hAnsi="Calibri" w:cs="Calibri"/>
          <w:u w:val="single"/>
        </w:rPr>
      </w:pPr>
      <w:r w:rsidRPr="00540F20">
        <w:rPr>
          <w:rFonts w:ascii="Calibri" w:hAnsi="Calibri" w:cs="Calibri"/>
          <w:u w:val="single"/>
        </w:rPr>
        <w:lastRenderedPageBreak/>
        <w:t>Literature Review</w:t>
      </w:r>
    </w:p>
    <w:p w14:paraId="133C2E4A" w14:textId="77777777" w:rsidR="00726551" w:rsidRPr="00540F20" w:rsidRDefault="00726551" w:rsidP="00713A57">
      <w:pPr>
        <w:jc w:val="both"/>
        <w:rPr>
          <w:rFonts w:ascii="Calibri" w:eastAsia="Times New Roman" w:hAnsi="Calibri" w:cs="Calibri"/>
          <w:b/>
          <w:bCs/>
          <w:i/>
          <w:iCs/>
          <w:kern w:val="0"/>
          <w:lang w:eastAsia="en-GB"/>
          <w14:ligatures w14:val="none"/>
        </w:rPr>
      </w:pPr>
    </w:p>
    <w:p w14:paraId="7A77EE61" w14:textId="4FA8A12D" w:rsidR="00E3664B" w:rsidRPr="00540F20" w:rsidRDefault="00E3664B" w:rsidP="00713A57">
      <w:pPr>
        <w:jc w:val="both"/>
        <w:rPr>
          <w:rFonts w:ascii="Calibri" w:hAnsi="Calibri" w:cs="Calibri"/>
          <w:b/>
          <w:bCs/>
          <w:i/>
          <w:iCs/>
        </w:rPr>
      </w:pPr>
      <w:r w:rsidRPr="00540F20">
        <w:rPr>
          <w:rFonts w:ascii="Calibri" w:eastAsia="Times New Roman" w:hAnsi="Calibri" w:cs="Calibri"/>
          <w:b/>
          <w:bCs/>
          <w:i/>
          <w:iCs/>
          <w:kern w:val="0"/>
          <w:lang w:eastAsia="en-GB"/>
          <w14:ligatures w14:val="none"/>
        </w:rPr>
        <w:t>The introduction of ability settings in the UK</w:t>
      </w:r>
    </w:p>
    <w:p w14:paraId="6374904E" w14:textId="2ED9CF01" w:rsidR="00052E4A" w:rsidRPr="00540F20" w:rsidRDefault="00430E68" w:rsidP="00713A57">
      <w:pPr>
        <w:jc w:val="both"/>
        <w:rPr>
          <w:rFonts w:ascii="Calibri" w:eastAsia="Times New Roman" w:hAnsi="Calibri" w:cs="Calibri"/>
          <w:kern w:val="0"/>
          <w:lang w:eastAsia="en-GB"/>
          <w14:ligatures w14:val="none"/>
        </w:rPr>
      </w:pPr>
      <w:r w:rsidRPr="00430E68">
        <w:rPr>
          <w:rFonts w:ascii="Calibri" w:eastAsia="Times New Roman" w:hAnsi="Calibri" w:cs="Calibri"/>
          <w:kern w:val="0"/>
          <w:lang w:eastAsia="en-GB"/>
          <w14:ligatures w14:val="none"/>
        </w:rPr>
        <w:t>According to Hallam et al. (2003), who conducted an explanatory study</w:t>
      </w:r>
      <w:r w:rsidRPr="002D1EF5">
        <w:rPr>
          <w:rFonts w:ascii="Calibri" w:eastAsia="Times New Roman" w:hAnsi="Calibri" w:cs="Calibri"/>
          <w:kern w:val="0"/>
          <w:lang w:eastAsia="en-GB"/>
          <w14:ligatures w14:val="none"/>
        </w:rPr>
        <w:t xml:space="preserve"> with the use of </w:t>
      </w:r>
      <w:r w:rsidRPr="00430E68">
        <w:rPr>
          <w:rFonts w:ascii="Calibri" w:eastAsia="Times New Roman" w:hAnsi="Calibri" w:cs="Calibri"/>
          <w:kern w:val="0"/>
          <w:lang w:eastAsia="en-GB"/>
          <w14:ligatures w14:val="none"/>
        </w:rPr>
        <w:t xml:space="preserve">a survey on ability grouping techniques in primary schools demonstrated that the UK education system has altered dramatically over time. The Curriculum for Wales has been </w:t>
      </w:r>
      <w:r w:rsidRPr="002D1EF5">
        <w:rPr>
          <w:rFonts w:ascii="Calibri" w:eastAsia="Times New Roman" w:hAnsi="Calibri" w:cs="Calibri"/>
          <w:kern w:val="0"/>
          <w:lang w:eastAsia="en-GB"/>
          <w14:ligatures w14:val="none"/>
        </w:rPr>
        <w:t>introduced</w:t>
      </w:r>
      <w:r w:rsidRPr="00430E68">
        <w:rPr>
          <w:rFonts w:ascii="Calibri" w:eastAsia="Times New Roman" w:hAnsi="Calibri" w:cs="Calibri"/>
          <w:kern w:val="0"/>
          <w:lang w:eastAsia="en-GB"/>
          <w14:ligatures w14:val="none"/>
        </w:rPr>
        <w:t>, providing schools and students with a curriculum aimed to help all students broaden their knowledge, abilities, and experiences</w:t>
      </w:r>
      <w:r w:rsidR="002D1EF5" w:rsidRPr="002D1EF5">
        <w:rPr>
          <w:rFonts w:ascii="Calibri" w:eastAsia="Times New Roman" w:hAnsi="Calibri" w:cs="Calibri"/>
          <w:kern w:val="0"/>
          <w:lang w:eastAsia="en-GB"/>
          <w14:ligatures w14:val="none"/>
        </w:rPr>
        <w:t xml:space="preserve"> </w:t>
      </w:r>
      <w:r w:rsidR="002D1EF5" w:rsidRPr="002D1EF5">
        <w:rPr>
          <w:rFonts w:ascii="Calibri" w:eastAsia="Times New Roman" w:hAnsi="Calibri" w:cs="Calibri"/>
          <w:kern w:val="0"/>
          <w:lang w:eastAsia="en-GB"/>
          <w14:ligatures w14:val="none"/>
        </w:rPr>
        <w:t>(Welsh Government, 2022)</w:t>
      </w:r>
      <w:r w:rsidR="002D1EF5" w:rsidRPr="002D1EF5">
        <w:rPr>
          <w:rFonts w:ascii="Calibri" w:eastAsia="Times New Roman" w:hAnsi="Calibri" w:cs="Calibri"/>
          <w:kern w:val="0"/>
          <w:lang w:eastAsia="en-GB"/>
          <w14:ligatures w14:val="none"/>
        </w:rPr>
        <w:t>.</w:t>
      </w:r>
      <w:r w:rsidRPr="00430E68">
        <w:rPr>
          <w:rFonts w:ascii="Calibri" w:eastAsia="Times New Roman" w:hAnsi="Calibri" w:cs="Calibri"/>
          <w:kern w:val="0"/>
          <w:lang w:eastAsia="en-GB"/>
          <w14:ligatures w14:val="none"/>
        </w:rPr>
        <w:t xml:space="preserve"> It recognises that learning is not always age-related, hence Progression Steps were developed for students to work towards. Despite recent improvements, ability grouping has a long history in the UK, with ability setting being the most common sort of grouping inside schools</w:t>
      </w:r>
      <w:r w:rsidR="001067DD" w:rsidRPr="001067DD">
        <w:rPr>
          <w:rFonts w:ascii="Calibri" w:eastAsia="Times New Roman" w:hAnsi="Calibri" w:cs="Calibri"/>
          <w:kern w:val="0"/>
          <w:lang w:eastAsia="en-GB"/>
          <w14:ligatures w14:val="none"/>
        </w:rPr>
        <w:t xml:space="preserve"> </w:t>
      </w:r>
      <w:r w:rsidR="001067DD" w:rsidRPr="001067DD">
        <w:rPr>
          <w:rFonts w:ascii="Calibri" w:eastAsia="Times New Roman" w:hAnsi="Calibri" w:cs="Calibri"/>
          <w:kern w:val="0"/>
          <w:lang w:eastAsia="en-GB"/>
          <w14:ligatures w14:val="none"/>
        </w:rPr>
        <w:t xml:space="preserve">(Boliver and </w:t>
      </w:r>
      <w:proofErr w:type="spellStart"/>
      <w:r w:rsidR="001067DD" w:rsidRPr="001067DD">
        <w:rPr>
          <w:rFonts w:ascii="Calibri" w:eastAsia="Times New Roman" w:hAnsi="Calibri" w:cs="Calibri"/>
          <w:kern w:val="0"/>
          <w:lang w:eastAsia="en-GB"/>
          <w14:ligatures w14:val="none"/>
        </w:rPr>
        <w:t>Capsada-Munsech</w:t>
      </w:r>
      <w:proofErr w:type="spellEnd"/>
      <w:r w:rsidR="001067DD" w:rsidRPr="001067DD">
        <w:rPr>
          <w:rFonts w:ascii="Calibri" w:eastAsia="Times New Roman" w:hAnsi="Calibri" w:cs="Calibri"/>
          <w:kern w:val="0"/>
          <w:lang w:eastAsia="en-GB"/>
          <w14:ligatures w14:val="none"/>
        </w:rPr>
        <w:t>, 2021)</w:t>
      </w:r>
      <w:r w:rsidR="001067DD" w:rsidRPr="001067DD">
        <w:rPr>
          <w:rFonts w:ascii="Calibri" w:eastAsia="Times New Roman" w:hAnsi="Calibri" w:cs="Calibri"/>
          <w:kern w:val="0"/>
          <w:lang w:eastAsia="en-GB"/>
          <w14:ligatures w14:val="none"/>
        </w:rPr>
        <w:t>.</w:t>
      </w:r>
    </w:p>
    <w:p w14:paraId="2DA17559" w14:textId="2FBEF938" w:rsidR="00FC5AAC" w:rsidRPr="00540F20" w:rsidRDefault="00E42654" w:rsidP="00713A57">
      <w:pPr>
        <w:spacing w:after="0" w:line="240" w:lineRule="auto"/>
        <w:jc w:val="both"/>
        <w:rPr>
          <w:rFonts w:ascii="Calibri" w:eastAsia="Times New Roman" w:hAnsi="Calibri" w:cs="Calibri"/>
          <w:kern w:val="0"/>
          <w:lang w:eastAsia="en-GB"/>
          <w14:ligatures w14:val="none"/>
        </w:rPr>
      </w:pPr>
      <w:r w:rsidRPr="00E42654">
        <w:rPr>
          <w:rFonts w:ascii="Calibri" w:eastAsia="Times New Roman" w:hAnsi="Calibri" w:cs="Calibri"/>
          <w:kern w:val="0"/>
          <w:lang w:eastAsia="en-GB"/>
          <w14:ligatures w14:val="none"/>
        </w:rPr>
        <w:t xml:space="preserve">The Butler Education Act of 1944 mandated ability grouping in primary schools to promote effective secondary school selection. As a result, The Guardian (2004) argued that this measure </w:t>
      </w:r>
      <w:r w:rsidRPr="00540F20">
        <w:rPr>
          <w:rFonts w:ascii="Calibri" w:eastAsia="Times New Roman" w:hAnsi="Calibri" w:cs="Calibri"/>
          <w:kern w:val="0"/>
          <w:lang w:eastAsia="en-GB"/>
          <w14:ligatures w14:val="none"/>
        </w:rPr>
        <w:t xml:space="preserve">had </w:t>
      </w:r>
      <w:r w:rsidRPr="00E42654">
        <w:rPr>
          <w:rFonts w:ascii="Calibri" w:eastAsia="Times New Roman" w:hAnsi="Calibri" w:cs="Calibri"/>
          <w:kern w:val="0"/>
          <w:lang w:eastAsia="en-GB"/>
          <w14:ligatures w14:val="none"/>
        </w:rPr>
        <w:t>a long-term influence on the school system, citing historical evidence that access to education was limited throughout 1938</w:t>
      </w:r>
      <w:r w:rsidRPr="00540F20">
        <w:rPr>
          <w:rFonts w:ascii="Calibri" w:eastAsia="Times New Roman" w:hAnsi="Calibri" w:cs="Calibri"/>
          <w:kern w:val="0"/>
          <w:lang w:eastAsia="en-GB"/>
          <w14:ligatures w14:val="none"/>
        </w:rPr>
        <w:t xml:space="preserve">, this included </w:t>
      </w:r>
      <w:r w:rsidR="00C25C75" w:rsidRPr="00E42654">
        <w:rPr>
          <w:rFonts w:ascii="Calibri" w:eastAsia="Times New Roman" w:hAnsi="Calibri" w:cs="Calibri"/>
          <w:kern w:val="0"/>
          <w:lang w:eastAsia="en-GB"/>
          <w14:ligatures w14:val="none"/>
        </w:rPr>
        <w:t>just one-fifth</w:t>
      </w:r>
      <w:r w:rsidR="00C25C75" w:rsidRPr="00540F20">
        <w:rPr>
          <w:rFonts w:ascii="Calibri" w:eastAsia="Times New Roman" w:hAnsi="Calibri" w:cs="Calibri"/>
          <w:kern w:val="0"/>
          <w:lang w:eastAsia="en-GB"/>
          <w14:ligatures w14:val="none"/>
        </w:rPr>
        <w:t xml:space="preserve"> of children after the age of </w:t>
      </w:r>
      <w:r w:rsidRPr="00E42654">
        <w:rPr>
          <w:rFonts w:ascii="Calibri" w:eastAsia="Times New Roman" w:hAnsi="Calibri" w:cs="Calibri"/>
          <w:kern w:val="0"/>
          <w:lang w:eastAsia="en-GB"/>
          <w14:ligatures w14:val="none"/>
        </w:rPr>
        <w:t xml:space="preserve">fourteen, </w:t>
      </w:r>
      <w:r w:rsidR="00C25C75" w:rsidRPr="00540F20">
        <w:rPr>
          <w:rFonts w:ascii="Calibri" w:eastAsia="Times New Roman" w:hAnsi="Calibri" w:cs="Calibri"/>
          <w:kern w:val="0"/>
          <w:lang w:eastAsia="en-GB"/>
          <w14:ligatures w14:val="none"/>
        </w:rPr>
        <w:t>receiving</w:t>
      </w:r>
      <w:r w:rsidRPr="00E42654">
        <w:rPr>
          <w:rFonts w:ascii="Calibri" w:eastAsia="Times New Roman" w:hAnsi="Calibri" w:cs="Calibri"/>
          <w:kern w:val="0"/>
          <w:lang w:eastAsia="en-GB"/>
          <w14:ligatures w14:val="none"/>
        </w:rPr>
        <w:t xml:space="preserve"> a formal education. In this context, the 1944 Education Act was a </w:t>
      </w:r>
      <w:r w:rsidR="00C25C75" w:rsidRPr="00540F20">
        <w:rPr>
          <w:rFonts w:ascii="Calibri" w:eastAsia="Times New Roman" w:hAnsi="Calibri" w:cs="Calibri"/>
          <w:kern w:val="0"/>
          <w:lang w:eastAsia="en-GB"/>
          <w14:ligatures w14:val="none"/>
        </w:rPr>
        <w:t>turning point</w:t>
      </w:r>
      <w:r w:rsidRPr="00E42654">
        <w:rPr>
          <w:rFonts w:ascii="Calibri" w:eastAsia="Times New Roman" w:hAnsi="Calibri" w:cs="Calibri"/>
          <w:kern w:val="0"/>
          <w:lang w:eastAsia="en-GB"/>
          <w14:ligatures w14:val="none"/>
        </w:rPr>
        <w:t xml:space="preserve"> in social and welfare policy, serving as a foundation for students' personal and academic development (The Guardian, 2004)</w:t>
      </w:r>
      <w:proofErr w:type="gramStart"/>
      <w:r w:rsidRPr="00E42654">
        <w:rPr>
          <w:rFonts w:ascii="Calibri" w:eastAsia="Times New Roman" w:hAnsi="Calibri" w:cs="Calibri"/>
          <w:kern w:val="0"/>
          <w:lang w:eastAsia="en-GB"/>
          <w14:ligatures w14:val="none"/>
        </w:rPr>
        <w:t xml:space="preserve">. </w:t>
      </w:r>
      <w:r w:rsidR="005643B9" w:rsidRPr="00540F20">
        <w:rPr>
          <w:rFonts w:ascii="Calibri" w:eastAsia="Times New Roman" w:hAnsi="Calibri" w:cs="Calibri"/>
          <w:kern w:val="0"/>
          <w:lang w:eastAsia="en-GB"/>
          <w14:ligatures w14:val="none"/>
        </w:rPr>
        <w:t xml:space="preserve"> </w:t>
      </w:r>
      <w:proofErr w:type="gramEnd"/>
      <w:r w:rsidR="00861133" w:rsidRPr="00540F20">
        <w:rPr>
          <w:rFonts w:ascii="Calibri" w:hAnsi="Calibri" w:cs="Calibri"/>
          <w:color w:val="0D0D0D"/>
          <w:shd w:val="clear" w:color="auto" w:fill="FFFFFF"/>
        </w:rPr>
        <w:t xml:space="preserve">Hallam (2012) noted a significant shift in educational principles </w:t>
      </w:r>
      <w:r w:rsidR="00861133" w:rsidRPr="00540F20">
        <w:rPr>
          <w:rFonts w:ascii="Calibri" w:hAnsi="Calibri" w:cs="Calibri"/>
          <w:color w:val="0D0D0D"/>
          <w:shd w:val="clear" w:color="auto" w:fill="FFFFFF"/>
        </w:rPr>
        <w:t xml:space="preserve">over the next ten years </w:t>
      </w:r>
      <w:r w:rsidR="00861133" w:rsidRPr="00540F20">
        <w:rPr>
          <w:rFonts w:ascii="Calibri" w:hAnsi="Calibri" w:cs="Calibri"/>
          <w:color w:val="0D0D0D"/>
          <w:shd w:val="clear" w:color="auto" w:fill="FFFFFF"/>
        </w:rPr>
        <w:t>towards a child-</w:t>
      </w:r>
      <w:r w:rsidR="00426E20" w:rsidRPr="00540F20">
        <w:rPr>
          <w:rFonts w:ascii="Calibri" w:hAnsi="Calibri" w:cs="Calibri"/>
          <w:color w:val="0D0D0D"/>
          <w:shd w:val="clear" w:color="auto" w:fill="FFFFFF"/>
        </w:rPr>
        <w:t>cent</w:t>
      </w:r>
      <w:r w:rsidR="00426E20">
        <w:rPr>
          <w:rFonts w:ascii="Calibri" w:hAnsi="Calibri" w:cs="Calibri"/>
          <w:color w:val="0D0D0D"/>
          <w:shd w:val="clear" w:color="auto" w:fill="FFFFFF"/>
        </w:rPr>
        <w:t>red</w:t>
      </w:r>
      <w:r w:rsidR="00861133" w:rsidRPr="00540F20">
        <w:rPr>
          <w:rFonts w:ascii="Calibri" w:hAnsi="Calibri" w:cs="Calibri"/>
          <w:color w:val="0D0D0D"/>
          <w:shd w:val="clear" w:color="auto" w:fill="FFFFFF"/>
        </w:rPr>
        <w:t xml:space="preserve"> approach, prioritizing overall child development and equality of opportunity over academic performance and excellence. The implementation of the National Curriculum in the 1990s, following the Education Reform Act (</w:t>
      </w:r>
      <w:r w:rsidR="00861133" w:rsidRPr="00DB7FE9">
        <w:rPr>
          <w:rFonts w:ascii="Calibri" w:hAnsi="Calibri" w:cs="Calibri"/>
          <w:color w:val="0D0D0D"/>
          <w:shd w:val="clear" w:color="auto" w:fill="FFFFFF"/>
        </w:rPr>
        <w:t xml:space="preserve">1988), aimed to raise standards, leading to government endorsement of setting </w:t>
      </w:r>
      <w:proofErr w:type="gramStart"/>
      <w:r w:rsidR="00861133" w:rsidRPr="00DB7FE9">
        <w:rPr>
          <w:rFonts w:ascii="Calibri" w:hAnsi="Calibri" w:cs="Calibri"/>
          <w:color w:val="0D0D0D"/>
          <w:shd w:val="clear" w:color="auto" w:fill="FFFFFF"/>
        </w:rPr>
        <w:t>as a means to</w:t>
      </w:r>
      <w:proofErr w:type="gramEnd"/>
      <w:r w:rsidR="00861133" w:rsidRPr="00DB7FE9">
        <w:rPr>
          <w:rFonts w:ascii="Calibri" w:hAnsi="Calibri" w:cs="Calibri"/>
          <w:color w:val="0D0D0D"/>
          <w:shd w:val="clear" w:color="auto" w:fill="FFFFFF"/>
        </w:rPr>
        <w:t xml:space="preserve"> enhance academic achievement. This push for ability grouping, specifically in the form of setting, was reinforced by the White Paper Excellence in Schools, which advocated its adoption in secondary schools and even suggested its encouragement in primary schools (Hallam, 2012).</w:t>
      </w:r>
      <w:r w:rsidR="005643B9" w:rsidRPr="00DB7FE9">
        <w:rPr>
          <w:rFonts w:ascii="Calibri" w:eastAsia="Times New Roman" w:hAnsi="Calibri" w:cs="Calibri"/>
          <w:kern w:val="0"/>
          <w:lang w:eastAsia="en-GB"/>
          <w14:ligatures w14:val="none"/>
        </w:rPr>
        <w:t xml:space="preserve"> </w:t>
      </w:r>
      <w:r w:rsidR="00D520ED" w:rsidRPr="00DB7FE9">
        <w:rPr>
          <w:rFonts w:ascii="Calibri" w:hAnsi="Calibri" w:cs="Calibri"/>
          <w:color w:val="0D0D0D"/>
          <w:shd w:val="clear" w:color="auto" w:fill="FFFFFF"/>
        </w:rPr>
        <w:t xml:space="preserve">Hallam's (2012) paper offers a historical overview of structured ability categorization, aligning with my research question. However, limitations arise from the data quality and availability from the Millennium Cohort Study, including inconsistencies in self-reported data. Nevertheless, Hallam's expertise in disaffection from school, </w:t>
      </w:r>
      <w:r w:rsidR="00D520ED" w:rsidRPr="00DB7FE9">
        <w:rPr>
          <w:rFonts w:ascii="Calibri" w:hAnsi="Calibri" w:cs="Calibri"/>
          <w:color w:val="0D0D0D"/>
          <w:shd w:val="clear" w:color="auto" w:fill="FFFFFF"/>
        </w:rPr>
        <w:t>behaviour</w:t>
      </w:r>
      <w:r w:rsidR="00D520ED" w:rsidRPr="00DB7FE9">
        <w:rPr>
          <w:rFonts w:ascii="Calibri" w:hAnsi="Calibri" w:cs="Calibri"/>
          <w:color w:val="0D0D0D"/>
          <w:shd w:val="clear" w:color="auto" w:fill="FFFFFF"/>
        </w:rPr>
        <w:t xml:space="preserve"> improvement, school-home links, parenting programs, ability grouping, and formative feedback provides valuable insights into the interaction between societal and educationalist perspectives on ability development.</w:t>
      </w:r>
    </w:p>
    <w:p w14:paraId="213ABDAC" w14:textId="12713AF3" w:rsidR="00B53121" w:rsidRPr="00540F20" w:rsidRDefault="00B53121" w:rsidP="00713A57">
      <w:pPr>
        <w:jc w:val="both"/>
        <w:rPr>
          <w:rFonts w:ascii="Calibri" w:eastAsia="Times New Roman" w:hAnsi="Calibri" w:cs="Calibri"/>
          <w:kern w:val="0"/>
          <w:lang w:eastAsia="en-GB"/>
          <w14:ligatures w14:val="none"/>
        </w:rPr>
      </w:pPr>
    </w:p>
    <w:p w14:paraId="20D4CB85" w14:textId="7D88F4FB" w:rsidR="00F5719E" w:rsidRPr="00540F20" w:rsidRDefault="002C2448" w:rsidP="00713A57">
      <w:pPr>
        <w:jc w:val="both"/>
        <w:rPr>
          <w:rFonts w:ascii="Calibri" w:hAnsi="Calibri" w:cs="Calibri"/>
          <w:b/>
          <w:bCs/>
          <w:i/>
          <w:iCs/>
        </w:rPr>
      </w:pPr>
      <w:r w:rsidRPr="00540F20">
        <w:rPr>
          <w:rFonts w:ascii="Calibri" w:hAnsi="Calibri" w:cs="Calibri"/>
          <w:b/>
          <w:bCs/>
          <w:i/>
          <w:iCs/>
        </w:rPr>
        <w:t xml:space="preserve">The </w:t>
      </w:r>
      <w:r w:rsidR="00007606" w:rsidRPr="00540F20">
        <w:rPr>
          <w:rFonts w:ascii="Calibri" w:hAnsi="Calibri" w:cs="Calibri"/>
          <w:b/>
          <w:bCs/>
          <w:i/>
          <w:iCs/>
        </w:rPr>
        <w:t>effects</w:t>
      </w:r>
      <w:r w:rsidRPr="00540F20">
        <w:rPr>
          <w:rFonts w:ascii="Calibri" w:hAnsi="Calibri" w:cs="Calibri"/>
          <w:b/>
          <w:bCs/>
          <w:i/>
          <w:iCs/>
        </w:rPr>
        <w:t xml:space="preserve"> of ability setting for pupils</w:t>
      </w:r>
    </w:p>
    <w:p w14:paraId="6ECE9384" w14:textId="382B26F6" w:rsidR="00A61093" w:rsidRPr="00540F20" w:rsidRDefault="006E67D5" w:rsidP="00713A57">
      <w:pPr>
        <w:spacing w:after="0" w:line="240" w:lineRule="auto"/>
        <w:jc w:val="both"/>
        <w:rPr>
          <w:rFonts w:ascii="Calibri" w:eastAsia="Times New Roman" w:hAnsi="Calibri" w:cs="Calibri"/>
          <w:kern w:val="0"/>
          <w:lang w:eastAsia="en-GB"/>
          <w14:ligatures w14:val="none"/>
        </w:rPr>
      </w:pPr>
      <w:r w:rsidRPr="00540F20">
        <w:rPr>
          <w:rFonts w:ascii="Calibri" w:hAnsi="Calibri" w:cs="Calibri"/>
          <w:color w:val="0D0D0D"/>
          <w:shd w:val="clear" w:color="auto" w:fill="FFFFFF"/>
        </w:rPr>
        <w:t xml:space="preserve">In their exploratory study, Boliver and </w:t>
      </w:r>
      <w:proofErr w:type="spellStart"/>
      <w:r w:rsidRPr="00540F20">
        <w:rPr>
          <w:rFonts w:ascii="Calibri" w:hAnsi="Calibri" w:cs="Calibri"/>
          <w:color w:val="0D0D0D"/>
          <w:shd w:val="clear" w:color="auto" w:fill="FFFFFF"/>
        </w:rPr>
        <w:t>Capsada-Munsech</w:t>
      </w:r>
      <w:proofErr w:type="spellEnd"/>
      <w:r w:rsidRPr="00540F20">
        <w:rPr>
          <w:rFonts w:ascii="Calibri" w:hAnsi="Calibri" w:cs="Calibri"/>
          <w:color w:val="0D0D0D"/>
          <w:shd w:val="clear" w:color="auto" w:fill="FFFFFF"/>
        </w:rPr>
        <w:t xml:space="preserve"> (2021) examine</w:t>
      </w:r>
      <w:r w:rsidR="008040B0" w:rsidRPr="00540F20">
        <w:rPr>
          <w:rFonts w:ascii="Calibri" w:hAnsi="Calibri" w:cs="Calibri"/>
          <w:color w:val="0D0D0D"/>
          <w:shd w:val="clear" w:color="auto" w:fill="FFFFFF"/>
        </w:rPr>
        <w:t>d</w:t>
      </w:r>
      <w:r w:rsidRPr="00540F20">
        <w:rPr>
          <w:rFonts w:ascii="Calibri" w:hAnsi="Calibri" w:cs="Calibri"/>
          <w:color w:val="0D0D0D"/>
          <w:shd w:val="clear" w:color="auto" w:fill="FFFFFF"/>
        </w:rPr>
        <w:t xml:space="preserve"> the impact of ability grouping in UK primary schools on students' enjoyment of Maths, English, and overall school experience from age 7 to 11. Their findings highlight that students in lower ability groups were less likely to develop or sustain a </w:t>
      </w:r>
      <w:proofErr w:type="gramStart"/>
      <w:r w:rsidRPr="00540F20">
        <w:rPr>
          <w:rFonts w:ascii="Calibri" w:hAnsi="Calibri" w:cs="Calibri"/>
          <w:color w:val="0D0D0D"/>
          <w:shd w:val="clear" w:color="auto" w:fill="FFFFFF"/>
        </w:rPr>
        <w:t>positive attitude</w:t>
      </w:r>
      <w:proofErr w:type="gramEnd"/>
      <w:r w:rsidRPr="00540F20">
        <w:rPr>
          <w:rFonts w:ascii="Calibri" w:hAnsi="Calibri" w:cs="Calibri"/>
          <w:color w:val="0D0D0D"/>
          <w:shd w:val="clear" w:color="auto" w:fill="FFFFFF"/>
        </w:rPr>
        <w:t xml:space="preserve"> towards maths compared to their peers in higher ability groups during this period. They conclude that since enjoyment of lessons influences academic engagement and achievement, their results contribute to the growing evidence </w:t>
      </w:r>
      <w:r w:rsidRPr="008C0D93">
        <w:rPr>
          <w:rFonts w:ascii="Calibri" w:hAnsi="Calibri" w:cs="Calibri"/>
          <w:color w:val="0D0D0D"/>
          <w:shd w:val="clear" w:color="auto" w:fill="FFFFFF"/>
        </w:rPr>
        <w:t xml:space="preserve">suggesting that ability grouping in UK primary schools adversely affects </w:t>
      </w:r>
      <w:r w:rsidRPr="008C0D93">
        <w:rPr>
          <w:rFonts w:ascii="Calibri" w:hAnsi="Calibri" w:cs="Calibri"/>
          <w:color w:val="0D0D0D"/>
          <w:shd w:val="clear" w:color="auto" w:fill="FFFFFF"/>
        </w:rPr>
        <w:lastRenderedPageBreak/>
        <w:t xml:space="preserve">lower-ability students (Boliver &amp; </w:t>
      </w:r>
      <w:proofErr w:type="spellStart"/>
      <w:r w:rsidRPr="008C0D93">
        <w:rPr>
          <w:rFonts w:ascii="Calibri" w:hAnsi="Calibri" w:cs="Calibri"/>
          <w:color w:val="0D0D0D"/>
          <w:shd w:val="clear" w:color="auto" w:fill="FFFFFF"/>
        </w:rPr>
        <w:t>Capsada-Munsech</w:t>
      </w:r>
      <w:proofErr w:type="spellEnd"/>
      <w:r w:rsidRPr="008C0D93">
        <w:rPr>
          <w:rFonts w:ascii="Calibri" w:hAnsi="Calibri" w:cs="Calibri"/>
          <w:color w:val="0D0D0D"/>
          <w:shd w:val="clear" w:color="auto" w:fill="FFFFFF"/>
        </w:rPr>
        <w:t>, 2021).</w:t>
      </w:r>
      <w:r w:rsidR="009329F2" w:rsidRPr="008C0D93">
        <w:rPr>
          <w:rFonts w:ascii="Calibri" w:eastAsia="Times New Roman" w:hAnsi="Calibri" w:cs="Calibri"/>
          <w:kern w:val="0"/>
          <w:lang w:eastAsia="en-GB"/>
          <w14:ligatures w14:val="none"/>
        </w:rPr>
        <w:t xml:space="preserve"> </w:t>
      </w:r>
      <w:r w:rsidR="009329F2" w:rsidRPr="008C0D93">
        <w:rPr>
          <w:rFonts w:ascii="Calibri" w:hAnsi="Calibri" w:cs="Calibri"/>
          <w:color w:val="0D0D0D"/>
          <w:shd w:val="clear" w:color="auto" w:fill="FFFFFF"/>
        </w:rPr>
        <w:t xml:space="preserve">Boliver and </w:t>
      </w:r>
      <w:proofErr w:type="spellStart"/>
      <w:r w:rsidR="009329F2" w:rsidRPr="008C0D93">
        <w:rPr>
          <w:rFonts w:ascii="Calibri" w:hAnsi="Calibri" w:cs="Calibri"/>
          <w:color w:val="0D0D0D"/>
          <w:shd w:val="clear" w:color="auto" w:fill="FFFFFF"/>
        </w:rPr>
        <w:t>Capsada-Munsech</w:t>
      </w:r>
      <w:proofErr w:type="spellEnd"/>
      <w:r w:rsidR="009329F2" w:rsidRPr="008C0D93">
        <w:rPr>
          <w:rFonts w:ascii="Calibri" w:hAnsi="Calibri" w:cs="Calibri"/>
          <w:color w:val="0D0D0D"/>
          <w:shd w:val="clear" w:color="auto" w:fill="FFFFFF"/>
        </w:rPr>
        <w:t xml:space="preserve"> (2021) </w:t>
      </w:r>
      <w:r w:rsidR="00B4362A" w:rsidRPr="008C0D93">
        <w:rPr>
          <w:rFonts w:ascii="Calibri" w:eastAsia="Times New Roman" w:hAnsi="Calibri" w:cs="Calibri"/>
          <w:kern w:val="0"/>
          <w:lang w:eastAsia="en-GB"/>
          <w14:ligatures w14:val="none"/>
        </w:rPr>
        <w:t>s</w:t>
      </w:r>
      <w:r w:rsidR="00B23826" w:rsidRPr="008C0D93">
        <w:rPr>
          <w:rFonts w:ascii="Calibri" w:hAnsi="Calibri" w:cs="Calibri"/>
        </w:rPr>
        <w:t xml:space="preserve">tudies </w:t>
      </w:r>
      <w:r w:rsidR="00B23826" w:rsidRPr="008C0D93">
        <w:rPr>
          <w:rFonts w:ascii="Calibri" w:hAnsi="Calibri" w:cs="Calibri"/>
        </w:rPr>
        <w:t>suppo</w:t>
      </w:r>
      <w:r w:rsidR="00B23826" w:rsidRPr="008C0D93">
        <w:rPr>
          <w:rFonts w:ascii="Calibri" w:hAnsi="Calibri" w:cs="Calibri"/>
        </w:rPr>
        <w:t>rt</w:t>
      </w:r>
      <w:r w:rsidR="00B23826" w:rsidRPr="008C0D93">
        <w:rPr>
          <w:rFonts w:ascii="Calibri" w:hAnsi="Calibri" w:cs="Calibri"/>
        </w:rPr>
        <w:t xml:space="preserve"> my enquiry question</w:t>
      </w:r>
      <w:r w:rsidR="00B23826" w:rsidRPr="008C0D93">
        <w:rPr>
          <w:rFonts w:ascii="Calibri" w:hAnsi="Calibri" w:cs="Calibri"/>
        </w:rPr>
        <w:t xml:space="preserve"> as </w:t>
      </w:r>
      <w:r w:rsidR="00340E88" w:rsidRPr="008C0D93">
        <w:rPr>
          <w:rFonts w:ascii="Calibri" w:hAnsi="Calibri" w:cs="Calibri"/>
        </w:rPr>
        <w:t xml:space="preserve">is shows the effects ability settings have on </w:t>
      </w:r>
      <w:r w:rsidR="005151FF" w:rsidRPr="008C0D93">
        <w:rPr>
          <w:rFonts w:ascii="Calibri" w:hAnsi="Calibri" w:cs="Calibri"/>
        </w:rPr>
        <w:t>pupils’</w:t>
      </w:r>
      <w:r w:rsidR="00340E88" w:rsidRPr="008C0D93">
        <w:rPr>
          <w:rFonts w:ascii="Calibri" w:hAnsi="Calibri" w:cs="Calibri"/>
        </w:rPr>
        <w:t xml:space="preserve"> educational outcomes.</w:t>
      </w:r>
      <w:r w:rsidR="00B23826" w:rsidRPr="008C0D93">
        <w:rPr>
          <w:rFonts w:ascii="Calibri" w:hAnsi="Calibri" w:cs="Calibri"/>
        </w:rPr>
        <w:t xml:space="preserve"> </w:t>
      </w:r>
      <w:r w:rsidR="007E3A33" w:rsidRPr="008C0D93">
        <w:rPr>
          <w:rFonts w:ascii="Calibri" w:hAnsi="Calibri" w:cs="Calibri"/>
          <w:color w:val="0D0D0D"/>
          <w:shd w:val="clear" w:color="auto" w:fill="FFFFFF"/>
        </w:rPr>
        <w:t xml:space="preserve">However, their study is limited by sampling bias as they only collected data from one </w:t>
      </w:r>
      <w:r w:rsidR="008C0D93" w:rsidRPr="008C0D93">
        <w:rPr>
          <w:rFonts w:ascii="Calibri" w:hAnsi="Calibri" w:cs="Calibri"/>
          <w:color w:val="0D0D0D"/>
          <w:shd w:val="clear" w:color="auto" w:fill="FFFFFF"/>
        </w:rPr>
        <w:t>primary</w:t>
      </w:r>
      <w:r w:rsidR="007E3A33" w:rsidRPr="008C0D93">
        <w:rPr>
          <w:rFonts w:ascii="Calibri" w:hAnsi="Calibri" w:cs="Calibri"/>
          <w:color w:val="0D0D0D"/>
          <w:shd w:val="clear" w:color="auto" w:fill="FFFFFF"/>
        </w:rPr>
        <w:t xml:space="preserve"> school. Despite this limitation, Boliver and </w:t>
      </w:r>
      <w:proofErr w:type="spellStart"/>
      <w:r w:rsidR="007E3A33" w:rsidRPr="008C0D93">
        <w:rPr>
          <w:rFonts w:ascii="Calibri" w:hAnsi="Calibri" w:cs="Calibri"/>
          <w:color w:val="0D0D0D"/>
          <w:shd w:val="clear" w:color="auto" w:fill="FFFFFF"/>
        </w:rPr>
        <w:t>Capsada-Munsech's</w:t>
      </w:r>
      <w:proofErr w:type="spellEnd"/>
      <w:r w:rsidR="007E3A33" w:rsidRPr="008C0D93">
        <w:rPr>
          <w:rFonts w:ascii="Calibri" w:hAnsi="Calibri" w:cs="Calibri"/>
          <w:color w:val="0D0D0D"/>
          <w:shd w:val="clear" w:color="auto" w:fill="FFFFFF"/>
        </w:rPr>
        <w:t xml:space="preserve"> expertise as psychology professors offers</w:t>
      </w:r>
      <w:r w:rsidR="008C0D93">
        <w:rPr>
          <w:rFonts w:ascii="Calibri" w:hAnsi="Calibri" w:cs="Calibri"/>
          <w:color w:val="0D0D0D"/>
          <w:shd w:val="clear" w:color="auto" w:fill="FFFFFF"/>
        </w:rPr>
        <w:t xml:space="preserve"> detailed</w:t>
      </w:r>
      <w:r w:rsidR="007E3A33" w:rsidRPr="008C0D93">
        <w:rPr>
          <w:rFonts w:ascii="Calibri" w:hAnsi="Calibri" w:cs="Calibri"/>
          <w:color w:val="0D0D0D"/>
          <w:shd w:val="clear" w:color="auto" w:fill="FFFFFF"/>
        </w:rPr>
        <w:t xml:space="preserve"> insights into students' attitudes towards ability setting.</w:t>
      </w:r>
    </w:p>
    <w:p w14:paraId="6B378CCC" w14:textId="77777777" w:rsidR="00B4362A" w:rsidRPr="00540F20" w:rsidRDefault="00B4362A" w:rsidP="00713A57">
      <w:pPr>
        <w:spacing w:after="0" w:line="240" w:lineRule="auto"/>
        <w:jc w:val="both"/>
        <w:rPr>
          <w:rFonts w:ascii="Calibri" w:eastAsia="Times New Roman" w:hAnsi="Calibri" w:cs="Calibri"/>
          <w:kern w:val="0"/>
          <w:lang w:eastAsia="en-GB"/>
          <w14:ligatures w14:val="none"/>
        </w:rPr>
      </w:pPr>
    </w:p>
    <w:p w14:paraId="10BB522C" w14:textId="6761353F" w:rsidR="00C063FE" w:rsidRPr="00AE38C0" w:rsidRDefault="00EB163F" w:rsidP="00713A57">
      <w:pPr>
        <w:spacing w:after="0" w:line="240" w:lineRule="auto"/>
        <w:jc w:val="both"/>
        <w:rPr>
          <w:rFonts w:ascii="Calibri" w:hAnsi="Calibri" w:cs="Calibri"/>
        </w:rPr>
      </w:pPr>
      <w:r w:rsidRPr="00EB163F">
        <w:rPr>
          <w:rFonts w:ascii="Calibri" w:eastAsia="Times New Roman" w:hAnsi="Calibri" w:cs="Calibri"/>
          <w:kern w:val="0"/>
          <w:lang w:eastAsia="en-GB"/>
          <w14:ligatures w14:val="none"/>
        </w:rPr>
        <w:t xml:space="preserve">In a similar vein, Kulik &amp; Kulik (1982) discovered in their research synthesis on ability grouping that there were relatively small benefits for students in ability-grouped classes; the authors proposed that high ability students benefited from being taught in sets, whereas students of average or low ability tended to achieve the same or less when taught in sets as their </w:t>
      </w:r>
      <w:r w:rsidR="00AA150C" w:rsidRPr="00C96B1B">
        <w:rPr>
          <w:rFonts w:ascii="Calibri" w:eastAsia="Times New Roman" w:hAnsi="Calibri" w:cs="Calibri"/>
          <w:kern w:val="0"/>
          <w:lang w:eastAsia="en-GB"/>
          <w14:ligatures w14:val="none"/>
        </w:rPr>
        <w:t>peers</w:t>
      </w:r>
      <w:r w:rsidRPr="00EB163F">
        <w:rPr>
          <w:rFonts w:ascii="Calibri" w:eastAsia="Times New Roman" w:hAnsi="Calibri" w:cs="Calibri"/>
          <w:kern w:val="0"/>
          <w:lang w:eastAsia="en-GB"/>
          <w14:ligatures w14:val="none"/>
        </w:rPr>
        <w:t xml:space="preserve"> in mixed ability classes. This finding was supported by a subsequent study by Askew and William (1995), which evaluated the progress of children with varied skill levels, as well as an overview of the literature on streaming, setting, and ability grouping. </w:t>
      </w:r>
      <w:r w:rsidR="006954E4" w:rsidRPr="00C96B1B">
        <w:rPr>
          <w:rFonts w:ascii="Calibri" w:hAnsi="Calibri" w:cs="Calibri"/>
          <w:color w:val="0D0D0D"/>
          <w:shd w:val="clear" w:color="auto" w:fill="FFFFFF"/>
        </w:rPr>
        <w:t xml:space="preserve">Both studies contribute to my </w:t>
      </w:r>
      <w:r w:rsidR="006954E4" w:rsidRPr="00C96B1B">
        <w:rPr>
          <w:rFonts w:ascii="Calibri" w:hAnsi="Calibri" w:cs="Calibri"/>
          <w:color w:val="0D0D0D"/>
          <w:shd w:val="clear" w:color="auto" w:fill="FFFFFF"/>
        </w:rPr>
        <w:t xml:space="preserve">research question </w:t>
      </w:r>
      <w:r w:rsidR="006954E4" w:rsidRPr="00C96B1B">
        <w:rPr>
          <w:rFonts w:ascii="Calibri" w:hAnsi="Calibri" w:cs="Calibri"/>
          <w:color w:val="0D0D0D"/>
          <w:shd w:val="clear" w:color="auto" w:fill="FFFFFF"/>
        </w:rPr>
        <w:t>by examining students' self-concept and motivation. However, Kulik and Kulik's (1982) study is hindered by its heterogeneous nature, with varied techniques and outcome measures, challenging the drawing of meaningful conclusions or generalizations. Nevertheless, their expertise in psychology enriches the understanding of child development aspects.</w:t>
      </w:r>
    </w:p>
    <w:p w14:paraId="42EDEB3D" w14:textId="77777777" w:rsidR="00C054D9" w:rsidRPr="00540F20" w:rsidRDefault="00C054D9" w:rsidP="00C054D9">
      <w:pPr>
        <w:spacing w:line="240" w:lineRule="auto"/>
        <w:jc w:val="both"/>
        <w:rPr>
          <w:rFonts w:ascii="Calibri" w:eastAsia="Times New Roman" w:hAnsi="Calibri" w:cs="Calibri"/>
          <w:kern w:val="0"/>
          <w:lang w:eastAsia="en-GB"/>
          <w14:ligatures w14:val="none"/>
        </w:rPr>
      </w:pPr>
    </w:p>
    <w:p w14:paraId="4F1A074C" w14:textId="2CCE324C" w:rsidR="00836AFF" w:rsidRPr="00540F20" w:rsidRDefault="00301185" w:rsidP="0099162A">
      <w:pPr>
        <w:jc w:val="both"/>
        <w:rPr>
          <w:rFonts w:ascii="Calibri" w:eastAsia="Times New Roman" w:hAnsi="Calibri" w:cs="Calibri"/>
          <w:b/>
          <w:bCs/>
          <w:i/>
          <w:iCs/>
          <w:kern w:val="0"/>
          <w:lang w:eastAsia="en-GB"/>
          <w14:ligatures w14:val="none"/>
        </w:rPr>
      </w:pPr>
      <w:r w:rsidRPr="00540F20">
        <w:rPr>
          <w:rFonts w:ascii="Calibri" w:eastAsia="Times New Roman" w:hAnsi="Calibri" w:cs="Calibri"/>
          <w:b/>
          <w:bCs/>
          <w:i/>
          <w:iCs/>
          <w:kern w:val="0"/>
          <w:lang w:eastAsia="en-GB"/>
          <w14:ligatures w14:val="none"/>
        </w:rPr>
        <w:t xml:space="preserve">Why </w:t>
      </w:r>
      <w:r w:rsidR="0017770C" w:rsidRPr="00540F20">
        <w:rPr>
          <w:rFonts w:ascii="Calibri" w:eastAsia="Times New Roman" w:hAnsi="Calibri" w:cs="Calibri"/>
          <w:b/>
          <w:bCs/>
          <w:i/>
          <w:iCs/>
          <w:kern w:val="0"/>
          <w:lang w:eastAsia="en-GB"/>
          <w14:ligatures w14:val="none"/>
        </w:rPr>
        <w:t xml:space="preserve">teachers group their </w:t>
      </w:r>
      <w:r w:rsidR="0082277E" w:rsidRPr="00540F20">
        <w:rPr>
          <w:rFonts w:ascii="Calibri" w:eastAsia="Times New Roman" w:hAnsi="Calibri" w:cs="Calibri"/>
          <w:b/>
          <w:bCs/>
          <w:i/>
          <w:iCs/>
          <w:kern w:val="0"/>
          <w:lang w:eastAsia="en-GB"/>
          <w14:ligatures w14:val="none"/>
        </w:rPr>
        <w:t>pupils.</w:t>
      </w:r>
    </w:p>
    <w:p w14:paraId="2189DFE6" w14:textId="227CCD94" w:rsidR="00557DD0" w:rsidRPr="005D10DD" w:rsidRDefault="00132C32" w:rsidP="00017B55">
      <w:pPr>
        <w:spacing w:after="0" w:line="240" w:lineRule="auto"/>
        <w:jc w:val="both"/>
        <w:rPr>
          <w:rFonts w:ascii="Calibri" w:hAnsi="Calibri" w:cs="Calibri"/>
        </w:rPr>
      </w:pPr>
      <w:r w:rsidRPr="00132C32">
        <w:rPr>
          <w:rFonts w:ascii="Calibri" w:eastAsia="Times New Roman" w:hAnsi="Calibri" w:cs="Calibri"/>
          <w:kern w:val="0"/>
          <w:lang w:eastAsia="en-GB"/>
          <w14:ligatures w14:val="none"/>
        </w:rPr>
        <w:t xml:space="preserve">Whitburn's (2001) </w:t>
      </w:r>
      <w:r w:rsidR="0060427B" w:rsidRPr="00540F20">
        <w:rPr>
          <w:rFonts w:ascii="Calibri" w:eastAsia="Times New Roman" w:hAnsi="Calibri" w:cs="Calibri"/>
          <w:kern w:val="0"/>
          <w:lang w:eastAsia="en-GB"/>
          <w14:ligatures w14:val="none"/>
        </w:rPr>
        <w:t>research article</w:t>
      </w:r>
      <w:r w:rsidRPr="00132C32">
        <w:rPr>
          <w:rFonts w:ascii="Calibri" w:eastAsia="Times New Roman" w:hAnsi="Calibri" w:cs="Calibri"/>
          <w:kern w:val="0"/>
          <w:lang w:eastAsia="en-GB"/>
          <w14:ligatures w14:val="none"/>
        </w:rPr>
        <w:t xml:space="preserve"> on efficient classroom structure in primary schools discovered that one of the most </w:t>
      </w:r>
      <w:r w:rsidR="0060427B" w:rsidRPr="00540F20">
        <w:rPr>
          <w:rFonts w:ascii="Calibri" w:eastAsia="Times New Roman" w:hAnsi="Calibri" w:cs="Calibri"/>
          <w:kern w:val="0"/>
          <w:lang w:eastAsia="en-GB"/>
          <w14:ligatures w14:val="none"/>
        </w:rPr>
        <w:t xml:space="preserve">common barriers </w:t>
      </w:r>
      <w:r w:rsidRPr="00132C32">
        <w:rPr>
          <w:rFonts w:ascii="Calibri" w:eastAsia="Times New Roman" w:hAnsi="Calibri" w:cs="Calibri"/>
          <w:kern w:val="0"/>
          <w:lang w:eastAsia="en-GB"/>
          <w14:ligatures w14:val="none"/>
        </w:rPr>
        <w:t xml:space="preserve">in teaching mathematics is the vast range of pupils' abilities. </w:t>
      </w:r>
      <w:r w:rsidR="003F1CAE" w:rsidRPr="00540F20">
        <w:rPr>
          <w:rFonts w:ascii="Calibri" w:eastAsia="Times New Roman" w:hAnsi="Calibri" w:cs="Calibri"/>
          <w:kern w:val="0"/>
          <w:lang w:eastAsia="en-GB"/>
          <w14:ligatures w14:val="none"/>
        </w:rPr>
        <w:t>She</w:t>
      </w:r>
      <w:r w:rsidRPr="00132C32">
        <w:rPr>
          <w:rFonts w:ascii="Calibri" w:eastAsia="Times New Roman" w:hAnsi="Calibri" w:cs="Calibri"/>
          <w:kern w:val="0"/>
          <w:lang w:eastAsia="en-GB"/>
          <w14:ligatures w14:val="none"/>
        </w:rPr>
        <w:t xml:space="preserve"> claims that for decades, primary school teachers have dealt with this </w:t>
      </w:r>
      <w:r w:rsidR="00654B09" w:rsidRPr="00540F20">
        <w:rPr>
          <w:rFonts w:ascii="Calibri" w:eastAsia="Times New Roman" w:hAnsi="Calibri" w:cs="Calibri"/>
          <w:kern w:val="0"/>
          <w:lang w:eastAsia="en-GB"/>
          <w14:ligatures w14:val="none"/>
        </w:rPr>
        <w:t xml:space="preserve">barrier </w:t>
      </w:r>
      <w:r w:rsidRPr="00132C32">
        <w:rPr>
          <w:rFonts w:ascii="Calibri" w:eastAsia="Times New Roman" w:hAnsi="Calibri" w:cs="Calibri"/>
          <w:kern w:val="0"/>
          <w:lang w:eastAsia="en-GB"/>
          <w14:ligatures w14:val="none"/>
        </w:rPr>
        <w:t xml:space="preserve">by grouping or distinguishing </w:t>
      </w:r>
      <w:r w:rsidR="00654B09" w:rsidRPr="00540F20">
        <w:rPr>
          <w:rFonts w:ascii="Calibri" w:eastAsia="Times New Roman" w:hAnsi="Calibri" w:cs="Calibri"/>
          <w:kern w:val="0"/>
          <w:lang w:eastAsia="en-GB"/>
          <w14:ligatures w14:val="none"/>
        </w:rPr>
        <w:t>pupils</w:t>
      </w:r>
      <w:r w:rsidRPr="00132C32">
        <w:rPr>
          <w:rFonts w:ascii="Calibri" w:eastAsia="Times New Roman" w:hAnsi="Calibri" w:cs="Calibri"/>
          <w:kern w:val="0"/>
          <w:lang w:eastAsia="en-GB"/>
          <w14:ligatures w14:val="none"/>
        </w:rPr>
        <w:t xml:space="preserve"> based on their </w:t>
      </w:r>
      <w:r w:rsidR="00654B09" w:rsidRPr="00540F20">
        <w:rPr>
          <w:rFonts w:ascii="Calibri" w:eastAsia="Times New Roman" w:hAnsi="Calibri" w:cs="Calibri"/>
          <w:kern w:val="0"/>
          <w:lang w:eastAsia="en-GB"/>
          <w14:ligatures w14:val="none"/>
        </w:rPr>
        <w:t>attainment.</w:t>
      </w:r>
      <w:r w:rsidRPr="00132C32">
        <w:rPr>
          <w:rFonts w:ascii="Calibri" w:eastAsia="Times New Roman" w:hAnsi="Calibri" w:cs="Calibri"/>
          <w:kern w:val="0"/>
          <w:lang w:eastAsia="en-GB"/>
          <w14:ligatures w14:val="none"/>
        </w:rPr>
        <w:t xml:space="preserve"> Whitburn (2001) feels that government measures have shifted the emphasis towards a whole-class approach to teaching mathematics</w:t>
      </w:r>
      <w:proofErr w:type="gramStart"/>
      <w:r w:rsidRPr="00132C32">
        <w:rPr>
          <w:rFonts w:ascii="Calibri" w:eastAsia="Times New Roman" w:hAnsi="Calibri" w:cs="Calibri"/>
          <w:kern w:val="0"/>
          <w:lang w:eastAsia="en-GB"/>
          <w14:ligatures w14:val="none"/>
        </w:rPr>
        <w:t xml:space="preserve">. </w:t>
      </w:r>
      <w:r w:rsidR="00CD00C2" w:rsidRPr="00540F20">
        <w:rPr>
          <w:rFonts w:ascii="Calibri" w:eastAsia="Times New Roman" w:hAnsi="Calibri" w:cs="Calibri"/>
          <w:kern w:val="0"/>
          <w:lang w:eastAsia="en-GB"/>
          <w14:ligatures w14:val="none"/>
        </w:rPr>
        <w:t xml:space="preserve"> </w:t>
      </w:r>
      <w:proofErr w:type="gramEnd"/>
      <w:r w:rsidR="00CD00C2" w:rsidRPr="00540F20">
        <w:rPr>
          <w:rFonts w:ascii="Calibri" w:eastAsia="Times New Roman" w:hAnsi="Calibri" w:cs="Calibri"/>
          <w:kern w:val="0"/>
          <w:lang w:eastAsia="en-GB"/>
          <w14:ligatures w14:val="none"/>
        </w:rPr>
        <w:t xml:space="preserve">As a result, an increasing number of schools in the UK have adopted a policy of ‘setting’ by attainment within classes, dividing students into parallel groups. This practice aims to narrow the rang of attainment in each teaching group, making </w:t>
      </w:r>
      <w:r w:rsidR="001A77C4" w:rsidRPr="00540F20">
        <w:rPr>
          <w:rFonts w:ascii="Calibri" w:eastAsia="Times New Roman" w:hAnsi="Calibri" w:cs="Calibri"/>
          <w:kern w:val="0"/>
          <w:lang w:eastAsia="en-GB"/>
          <w14:ligatures w14:val="none"/>
        </w:rPr>
        <w:t xml:space="preserve">whole-class teaching feasible (Whitburn, 2001). However, when Whitburn’s (2001) </w:t>
      </w:r>
      <w:r w:rsidR="009E7AA1" w:rsidRPr="00540F20">
        <w:rPr>
          <w:rFonts w:ascii="Calibri" w:eastAsia="Times New Roman" w:hAnsi="Calibri" w:cs="Calibri"/>
          <w:kern w:val="0"/>
          <w:lang w:eastAsia="en-GB"/>
          <w14:ligatures w14:val="none"/>
        </w:rPr>
        <w:t xml:space="preserve">conducted a survey on teachers’ reasons for implementing ability grouping in mathematics, the results revealed that </w:t>
      </w:r>
      <w:r w:rsidR="00461DE6" w:rsidRPr="00540F20">
        <w:rPr>
          <w:rFonts w:ascii="Calibri" w:eastAsia="Times New Roman" w:hAnsi="Calibri" w:cs="Calibri"/>
          <w:kern w:val="0"/>
          <w:lang w:eastAsia="en-GB"/>
          <w14:ligatures w14:val="none"/>
        </w:rPr>
        <w:t xml:space="preserve">teachers believe that setting enhances teaching </w:t>
      </w:r>
      <w:r w:rsidR="00461DE6" w:rsidRPr="005D10DD">
        <w:rPr>
          <w:rFonts w:ascii="Calibri" w:eastAsia="Times New Roman" w:hAnsi="Calibri" w:cs="Calibri"/>
          <w:kern w:val="0"/>
          <w:lang w:eastAsia="en-GB"/>
          <w14:ligatures w14:val="none"/>
        </w:rPr>
        <w:t xml:space="preserve">effectiveness and that they feel that in set classes, they can provide more targeted support and attainment to both lower and higher ability students. Moreover, </w:t>
      </w:r>
      <w:r w:rsidR="00F15D4E" w:rsidRPr="005D10DD">
        <w:rPr>
          <w:rFonts w:ascii="Calibri" w:eastAsia="Times New Roman" w:hAnsi="Calibri" w:cs="Calibri"/>
          <w:kern w:val="0"/>
          <w:lang w:eastAsia="en-GB"/>
          <w14:ligatures w14:val="none"/>
        </w:rPr>
        <w:t xml:space="preserve">within Whitburn (2001) study, the teachers expressed concerns about the vast spectrum of attainment levels, thus making it challenging to address </w:t>
      </w:r>
      <w:r w:rsidR="00017B55" w:rsidRPr="005D10DD">
        <w:rPr>
          <w:rFonts w:ascii="Calibri" w:eastAsia="Times New Roman" w:hAnsi="Calibri" w:cs="Calibri"/>
          <w:kern w:val="0"/>
          <w:lang w:eastAsia="en-GB"/>
          <w14:ligatures w14:val="none"/>
        </w:rPr>
        <w:t>all students needs effectively</w:t>
      </w:r>
      <w:proofErr w:type="gramStart"/>
      <w:r w:rsidR="00017B55" w:rsidRPr="005D10DD">
        <w:rPr>
          <w:rFonts w:ascii="Calibri" w:eastAsia="Times New Roman" w:hAnsi="Calibri" w:cs="Calibri"/>
          <w:kern w:val="0"/>
          <w:lang w:eastAsia="en-GB"/>
          <w14:ligatures w14:val="none"/>
        </w:rPr>
        <w:t xml:space="preserve">. </w:t>
      </w:r>
      <w:r w:rsidR="006916B9" w:rsidRPr="005D10DD">
        <w:rPr>
          <w:rFonts w:ascii="Calibri" w:eastAsia="Times New Roman" w:hAnsi="Calibri" w:cs="Calibri"/>
          <w:kern w:val="0"/>
          <w:lang w:eastAsia="en-GB"/>
          <w14:ligatures w14:val="none"/>
        </w:rPr>
        <w:t xml:space="preserve"> </w:t>
      </w:r>
      <w:proofErr w:type="gramEnd"/>
      <w:r w:rsidR="00595A60" w:rsidRPr="005D10DD">
        <w:rPr>
          <w:rFonts w:ascii="Calibri" w:hAnsi="Calibri" w:cs="Calibri"/>
          <w:color w:val="0D0D0D"/>
          <w:shd w:val="clear" w:color="auto" w:fill="FFFFFF"/>
        </w:rPr>
        <w:t xml:space="preserve">Whitburn's (2001) study offers valuable insights into managing pupil attainment, aligning with my research </w:t>
      </w:r>
      <w:r w:rsidR="004875C9" w:rsidRPr="005D10DD">
        <w:rPr>
          <w:rFonts w:ascii="Calibri" w:hAnsi="Calibri" w:cs="Calibri"/>
          <w:color w:val="0D0D0D"/>
          <w:shd w:val="clear" w:color="auto" w:fill="FFFFFF"/>
        </w:rPr>
        <w:t>question</w:t>
      </w:r>
      <w:r w:rsidR="00595A60" w:rsidRPr="005D10DD">
        <w:rPr>
          <w:rFonts w:ascii="Calibri" w:hAnsi="Calibri" w:cs="Calibri"/>
          <w:color w:val="0D0D0D"/>
          <w:shd w:val="clear" w:color="auto" w:fill="FFFFFF"/>
        </w:rPr>
        <w:t xml:space="preserve">. </w:t>
      </w:r>
      <w:r w:rsidR="005D10DD" w:rsidRPr="005D10DD">
        <w:rPr>
          <w:rFonts w:ascii="Calibri" w:hAnsi="Calibri" w:cs="Calibri"/>
          <w:color w:val="0D0D0D"/>
          <w:shd w:val="clear" w:color="auto" w:fill="FFFFFF"/>
        </w:rPr>
        <w:t>In addition to Whitburn’s 20 years of mathematical teaching,</w:t>
      </w:r>
      <w:r w:rsidR="003F0E44" w:rsidRPr="005D10DD">
        <w:rPr>
          <w:rFonts w:ascii="Calibri" w:hAnsi="Calibri" w:cs="Calibri"/>
          <w:color w:val="0D0D0D"/>
          <w:shd w:val="clear" w:color="auto" w:fill="FFFFFF"/>
        </w:rPr>
        <w:t xml:space="preserve"> it provided specific </w:t>
      </w:r>
      <w:r w:rsidR="00595A60" w:rsidRPr="005D10DD">
        <w:rPr>
          <w:rFonts w:ascii="Calibri" w:hAnsi="Calibri" w:cs="Calibri"/>
          <w:color w:val="0D0D0D"/>
          <w:shd w:val="clear" w:color="auto" w:fill="FFFFFF"/>
        </w:rPr>
        <w:t>guidance for practitioners and policymakers</w:t>
      </w:r>
      <w:r w:rsidR="003F0E44" w:rsidRPr="005D10DD">
        <w:rPr>
          <w:rFonts w:ascii="Calibri" w:hAnsi="Calibri" w:cs="Calibri"/>
          <w:color w:val="0D0D0D"/>
          <w:shd w:val="clear" w:color="auto" w:fill="FFFFFF"/>
        </w:rPr>
        <w:t xml:space="preserve"> to follow when schools allocate </w:t>
      </w:r>
      <w:r w:rsidR="005D10DD" w:rsidRPr="005D10DD">
        <w:rPr>
          <w:rFonts w:ascii="Calibri" w:hAnsi="Calibri" w:cs="Calibri"/>
          <w:color w:val="0D0D0D"/>
          <w:shd w:val="clear" w:color="auto" w:fill="FFFFFF"/>
        </w:rPr>
        <w:t>ability grouping</w:t>
      </w:r>
      <w:proofErr w:type="gramStart"/>
      <w:r w:rsidR="005D10DD" w:rsidRPr="005D10DD">
        <w:rPr>
          <w:rFonts w:ascii="Calibri" w:hAnsi="Calibri" w:cs="Calibri"/>
          <w:color w:val="0D0D0D"/>
          <w:shd w:val="clear" w:color="auto" w:fill="FFFFFF"/>
        </w:rPr>
        <w:t xml:space="preserve">. </w:t>
      </w:r>
      <w:r w:rsidR="00595A60" w:rsidRPr="005D10DD">
        <w:rPr>
          <w:rFonts w:ascii="Calibri" w:hAnsi="Calibri" w:cs="Calibri"/>
          <w:color w:val="0D0D0D"/>
          <w:shd w:val="clear" w:color="auto" w:fill="FFFFFF"/>
        </w:rPr>
        <w:t xml:space="preserve"> </w:t>
      </w:r>
      <w:proofErr w:type="gramEnd"/>
    </w:p>
    <w:p w14:paraId="49ED71F2" w14:textId="77777777" w:rsidR="00017B55" w:rsidRPr="00540F20" w:rsidRDefault="00017B55" w:rsidP="00017B55">
      <w:pPr>
        <w:spacing w:after="0" w:line="240" w:lineRule="auto"/>
        <w:jc w:val="both"/>
        <w:rPr>
          <w:rFonts w:ascii="Calibri" w:eastAsia="Times New Roman" w:hAnsi="Calibri" w:cs="Calibri"/>
          <w:kern w:val="0"/>
          <w:lang w:eastAsia="en-GB"/>
          <w14:ligatures w14:val="none"/>
        </w:rPr>
      </w:pPr>
    </w:p>
    <w:p w14:paraId="5188EB32" w14:textId="6C9F41A6" w:rsidR="009F1D4E" w:rsidRPr="00540F20" w:rsidRDefault="009F1D4E" w:rsidP="00D91F3A">
      <w:pPr>
        <w:spacing w:after="0" w:line="240" w:lineRule="auto"/>
        <w:jc w:val="both"/>
        <w:rPr>
          <w:rFonts w:ascii="Calibri" w:eastAsia="Times New Roman" w:hAnsi="Calibri" w:cs="Calibri"/>
          <w:kern w:val="0"/>
          <w:lang w:eastAsia="en-GB"/>
          <w14:ligatures w14:val="none"/>
        </w:rPr>
      </w:pPr>
      <w:r w:rsidRPr="00540F20">
        <w:rPr>
          <w:rFonts w:ascii="Calibri" w:hAnsi="Calibri" w:cs="Calibri"/>
          <w:color w:val="0D0D0D"/>
          <w:shd w:val="clear" w:color="auto" w:fill="FFFFFF"/>
        </w:rPr>
        <w:t xml:space="preserve">In summary, </w:t>
      </w:r>
      <w:r w:rsidR="005B3685" w:rsidRPr="00540F20">
        <w:rPr>
          <w:rFonts w:ascii="Calibri" w:hAnsi="Calibri" w:cs="Calibri"/>
          <w:color w:val="0D0D0D"/>
          <w:shd w:val="clear" w:color="auto" w:fill="FFFFFF"/>
        </w:rPr>
        <w:t xml:space="preserve">based on the literature discussing in this section, </w:t>
      </w:r>
      <w:r w:rsidRPr="00540F20">
        <w:rPr>
          <w:rFonts w:ascii="Calibri" w:hAnsi="Calibri" w:cs="Calibri"/>
          <w:color w:val="0D0D0D"/>
          <w:shd w:val="clear" w:color="auto" w:fill="FFFFFF"/>
        </w:rPr>
        <w:t xml:space="preserve">proponents of ability grouping argue that it allows teachers to provide tailored support and attention to students in both higher and lower ability classes, ensuring that all learners progress at an appropriate pace and maintaining their interest and motivation. This flexibility also allows adjustments in learning rates to meet the needs of individual students and the </w:t>
      </w:r>
      <w:proofErr w:type="gramStart"/>
      <w:r w:rsidRPr="00540F20">
        <w:rPr>
          <w:rFonts w:ascii="Calibri" w:hAnsi="Calibri" w:cs="Calibri"/>
          <w:color w:val="0D0D0D"/>
          <w:shd w:val="clear" w:color="auto" w:fill="FFFFFF"/>
        </w:rPr>
        <w:t>group as a whole, facilitating</w:t>
      </w:r>
      <w:proofErr w:type="gramEnd"/>
      <w:r w:rsidRPr="00540F20">
        <w:rPr>
          <w:rFonts w:ascii="Calibri" w:hAnsi="Calibri" w:cs="Calibri"/>
          <w:color w:val="0D0D0D"/>
          <w:shd w:val="clear" w:color="auto" w:fill="FFFFFF"/>
        </w:rPr>
        <w:t xml:space="preserve"> smoother transitions for students moving between ability levels. However, </w:t>
      </w:r>
      <w:r w:rsidR="00CC7A12" w:rsidRPr="00540F20">
        <w:rPr>
          <w:rFonts w:ascii="Calibri" w:eastAsia="Times New Roman" w:hAnsi="Calibri" w:cs="Calibri"/>
          <w:kern w:val="0"/>
          <w:lang w:eastAsia="en-GB"/>
          <w14:ligatures w14:val="none"/>
        </w:rPr>
        <w:t xml:space="preserve">for the likes of </w:t>
      </w:r>
      <w:r w:rsidR="00E70DEB" w:rsidRPr="00540F20">
        <w:rPr>
          <w:rFonts w:ascii="Calibri" w:hAnsi="Calibri" w:cs="Calibri"/>
          <w:color w:val="0D0D0D"/>
          <w:shd w:val="clear" w:color="auto" w:fill="FFFFFF"/>
        </w:rPr>
        <w:t xml:space="preserve">Boliver and </w:t>
      </w:r>
      <w:proofErr w:type="spellStart"/>
      <w:r w:rsidR="00E70DEB" w:rsidRPr="00540F20">
        <w:rPr>
          <w:rFonts w:ascii="Calibri" w:hAnsi="Calibri" w:cs="Calibri"/>
          <w:color w:val="0D0D0D"/>
          <w:shd w:val="clear" w:color="auto" w:fill="FFFFFF"/>
        </w:rPr>
        <w:lastRenderedPageBreak/>
        <w:t>Capsada-Munsech</w:t>
      </w:r>
      <w:proofErr w:type="spellEnd"/>
      <w:r w:rsidR="00E70DEB">
        <w:rPr>
          <w:rFonts w:ascii="Calibri" w:hAnsi="Calibri" w:cs="Calibri"/>
          <w:color w:val="0D0D0D"/>
          <w:shd w:val="clear" w:color="auto" w:fill="FFFFFF"/>
        </w:rPr>
        <w:t xml:space="preserve"> </w:t>
      </w:r>
      <w:r w:rsidR="00CC7A12" w:rsidRPr="00540F20">
        <w:rPr>
          <w:rFonts w:ascii="Calibri" w:eastAsia="Times New Roman" w:hAnsi="Calibri" w:cs="Calibri"/>
          <w:kern w:val="0"/>
          <w:lang w:eastAsia="en-GB"/>
          <w14:ligatures w14:val="none"/>
        </w:rPr>
        <w:t xml:space="preserve">and </w:t>
      </w:r>
      <w:r w:rsidR="00E70DEB" w:rsidRPr="00EB163F">
        <w:rPr>
          <w:rFonts w:ascii="Calibri" w:eastAsia="Times New Roman" w:hAnsi="Calibri" w:cs="Calibri"/>
          <w:kern w:val="0"/>
          <w:lang w:eastAsia="en-GB"/>
          <w14:ligatures w14:val="none"/>
        </w:rPr>
        <w:t xml:space="preserve">Kulik &amp; Kulik (1982) </w:t>
      </w:r>
      <w:r w:rsidR="00CC7A12" w:rsidRPr="00540F20">
        <w:rPr>
          <w:rFonts w:ascii="Calibri" w:hAnsi="Calibri" w:cs="Calibri"/>
          <w:color w:val="0D0D0D"/>
          <w:shd w:val="clear" w:color="auto" w:fill="FFFFFF"/>
        </w:rPr>
        <w:t xml:space="preserve">who support </w:t>
      </w:r>
      <w:r w:rsidRPr="00540F20">
        <w:rPr>
          <w:rFonts w:ascii="Calibri" w:hAnsi="Calibri" w:cs="Calibri"/>
          <w:color w:val="0D0D0D"/>
          <w:shd w:val="clear" w:color="auto" w:fill="FFFFFF"/>
        </w:rPr>
        <w:t xml:space="preserve">mixed ability education, argue that lower ability settings may limit opportunities for learning from higher ability peers, potentially affecting students' self-concept and motivation. They suggest that struggling students may become increasingly demotivated and less inclined to enjoy math as a result. </w:t>
      </w:r>
      <w:proofErr w:type="gramStart"/>
      <w:r w:rsidRPr="00540F20">
        <w:rPr>
          <w:rFonts w:ascii="Calibri" w:hAnsi="Calibri" w:cs="Calibri"/>
          <w:color w:val="0D0D0D"/>
          <w:shd w:val="clear" w:color="auto" w:fill="FFFFFF"/>
        </w:rPr>
        <w:t>It's</w:t>
      </w:r>
      <w:proofErr w:type="gramEnd"/>
      <w:r w:rsidRPr="00540F20">
        <w:rPr>
          <w:rFonts w:ascii="Calibri" w:hAnsi="Calibri" w:cs="Calibri"/>
          <w:color w:val="0D0D0D"/>
          <w:shd w:val="clear" w:color="auto" w:fill="FFFFFF"/>
        </w:rPr>
        <w:t xml:space="preserve"> important to note that factors like teaching quality, pedagogical skills, instructional materials, and classroom management also influence student progress.</w:t>
      </w:r>
    </w:p>
    <w:p w14:paraId="10994505" w14:textId="360BEE84" w:rsidR="00122198" w:rsidRDefault="00122198" w:rsidP="0071058C">
      <w:pPr>
        <w:spacing w:after="0" w:line="240" w:lineRule="auto"/>
        <w:jc w:val="both"/>
        <w:rPr>
          <w:rFonts w:ascii="Calibri" w:hAnsi="Calibri" w:cs="Calibri"/>
          <w:b/>
          <w:bCs/>
        </w:rPr>
      </w:pPr>
    </w:p>
    <w:p w14:paraId="572AAC0F" w14:textId="77777777" w:rsidR="00540F20" w:rsidRDefault="00540F20" w:rsidP="0071058C">
      <w:pPr>
        <w:spacing w:after="0" w:line="240" w:lineRule="auto"/>
        <w:jc w:val="both"/>
        <w:rPr>
          <w:rFonts w:ascii="Calibri" w:hAnsi="Calibri" w:cs="Calibri"/>
          <w:b/>
          <w:bCs/>
        </w:rPr>
      </w:pPr>
    </w:p>
    <w:p w14:paraId="272EBD92" w14:textId="5A58C572" w:rsidR="002F4ADB" w:rsidRPr="00C36096" w:rsidRDefault="002F4ADB" w:rsidP="008609BF">
      <w:pPr>
        <w:jc w:val="center"/>
        <w:rPr>
          <w:rFonts w:ascii="Calibri" w:hAnsi="Calibri" w:cs="Calibri"/>
          <w:u w:val="single"/>
        </w:rPr>
      </w:pPr>
      <w:r w:rsidRPr="00C36096">
        <w:rPr>
          <w:rFonts w:ascii="Calibri" w:hAnsi="Calibri" w:cs="Calibri"/>
          <w:u w:val="single"/>
        </w:rPr>
        <w:t>Explanation of Case Study</w:t>
      </w:r>
    </w:p>
    <w:p w14:paraId="5AE425E7" w14:textId="42D7D7CD" w:rsidR="00AE2AD1" w:rsidRDefault="00AE2AD1" w:rsidP="00290EB2">
      <w:pPr>
        <w:jc w:val="both"/>
        <w:rPr>
          <w:rFonts w:ascii="Calibri" w:hAnsi="Calibri" w:cs="Calibri"/>
          <w:color w:val="0D0D0D"/>
          <w:shd w:val="clear" w:color="auto" w:fill="FFFFFF"/>
        </w:rPr>
      </w:pPr>
      <w:r w:rsidRPr="009B74A6">
        <w:rPr>
          <w:rFonts w:ascii="Calibri" w:eastAsia="Times New Roman" w:hAnsi="Calibri" w:cs="Calibri"/>
          <w:kern w:val="0"/>
          <w:lang w:eastAsia="en-GB"/>
          <w14:ligatures w14:val="none"/>
        </w:rPr>
        <w:t xml:space="preserve">According to </w:t>
      </w:r>
      <w:r w:rsidRPr="00C36096">
        <w:rPr>
          <w:rFonts w:ascii="Calibri" w:hAnsi="Calibri" w:cs="Calibri"/>
          <w:color w:val="0D0D0D"/>
          <w:shd w:val="clear" w:color="auto" w:fill="FFFFFF"/>
        </w:rPr>
        <w:t>Heale and Twycross (2018)</w:t>
      </w:r>
      <w:r w:rsidRPr="009B74A6">
        <w:rPr>
          <w:rFonts w:ascii="Calibri" w:eastAsia="Times New Roman" w:hAnsi="Calibri" w:cs="Calibri"/>
          <w:kern w:val="0"/>
          <w:lang w:eastAsia="en-GB"/>
          <w14:ligatures w14:val="none"/>
        </w:rPr>
        <w:t>, in their evidence-based report</w:t>
      </w:r>
      <w:r w:rsidRPr="00C36096">
        <w:rPr>
          <w:rFonts w:ascii="Calibri" w:eastAsia="Times New Roman" w:hAnsi="Calibri" w:cs="Calibri"/>
          <w:kern w:val="0"/>
          <w:lang w:eastAsia="en-GB"/>
          <w14:ligatures w14:val="none"/>
        </w:rPr>
        <w:t>,</w:t>
      </w:r>
      <w:r w:rsidRPr="00C36096">
        <w:rPr>
          <w:rFonts w:ascii="Calibri" w:hAnsi="Calibri" w:cs="Calibri"/>
          <w:color w:val="0D0D0D"/>
          <w:shd w:val="clear" w:color="auto" w:fill="FFFFFF"/>
        </w:rPr>
        <w:t xml:space="preserve"> a case study </w:t>
      </w:r>
      <w:r w:rsidRPr="00C36096">
        <w:rPr>
          <w:rFonts w:ascii="Calibri" w:hAnsi="Calibri" w:cs="Calibri"/>
          <w:color w:val="0D0D0D"/>
          <w:shd w:val="clear" w:color="auto" w:fill="FFFFFF"/>
        </w:rPr>
        <w:t xml:space="preserve">is </w:t>
      </w:r>
      <w:r w:rsidRPr="00C36096">
        <w:rPr>
          <w:rFonts w:ascii="Calibri" w:hAnsi="Calibri" w:cs="Calibri"/>
          <w:color w:val="0D0D0D"/>
          <w:shd w:val="clear" w:color="auto" w:fill="FFFFFF"/>
        </w:rPr>
        <w:t>an intensive investigation of an individual, group, or community, commonly employed in social and life sciences. The aim</w:t>
      </w:r>
      <w:r w:rsidR="00C36096" w:rsidRPr="00C36096">
        <w:rPr>
          <w:rFonts w:ascii="Calibri" w:hAnsi="Calibri" w:cs="Calibri"/>
          <w:color w:val="0D0D0D"/>
          <w:shd w:val="clear" w:color="auto" w:fill="FFFFFF"/>
        </w:rPr>
        <w:t xml:space="preserve"> of a case study</w:t>
      </w:r>
      <w:r w:rsidRPr="00C36096">
        <w:rPr>
          <w:rFonts w:ascii="Calibri" w:hAnsi="Calibri" w:cs="Calibri"/>
          <w:color w:val="0D0D0D"/>
          <w:shd w:val="clear" w:color="auto" w:fill="FFFFFF"/>
        </w:rPr>
        <w:t xml:space="preserve"> is to address specific issues by providing detailed descriptions and interpretations in a concise </w:t>
      </w:r>
      <w:proofErr w:type="gramStart"/>
      <w:r w:rsidRPr="00C36096">
        <w:rPr>
          <w:rFonts w:ascii="Calibri" w:hAnsi="Calibri" w:cs="Calibri"/>
          <w:color w:val="0D0D0D"/>
          <w:shd w:val="clear" w:color="auto" w:fill="FFFFFF"/>
        </w:rPr>
        <w:t>timeframe</w:t>
      </w:r>
      <w:proofErr w:type="gramEnd"/>
      <w:r w:rsidRPr="00C36096">
        <w:rPr>
          <w:rFonts w:ascii="Calibri" w:hAnsi="Calibri" w:cs="Calibri"/>
          <w:color w:val="0D0D0D"/>
          <w:shd w:val="clear" w:color="auto" w:fill="FFFFFF"/>
        </w:rPr>
        <w:t xml:space="preserve"> (Demarrais and </w:t>
      </w:r>
      <w:proofErr w:type="spellStart"/>
      <w:r w:rsidRPr="00C36096">
        <w:rPr>
          <w:rFonts w:ascii="Calibri" w:hAnsi="Calibri" w:cs="Calibri"/>
          <w:color w:val="0D0D0D"/>
          <w:shd w:val="clear" w:color="auto" w:fill="FFFFFF"/>
        </w:rPr>
        <w:t>Lapan</w:t>
      </w:r>
      <w:proofErr w:type="spellEnd"/>
      <w:r w:rsidRPr="00C36096">
        <w:rPr>
          <w:rFonts w:ascii="Calibri" w:hAnsi="Calibri" w:cs="Calibri"/>
          <w:color w:val="0D0D0D"/>
          <w:shd w:val="clear" w:color="auto" w:fill="FFFFFF"/>
        </w:rPr>
        <w:t xml:space="preserve">, 2003). According to Hassan (2022), case studies often involve multiple data sources, such as interviews, observations, and documents, </w:t>
      </w:r>
      <w:r w:rsidR="0082277E" w:rsidRPr="00C36096">
        <w:rPr>
          <w:rFonts w:ascii="Calibri" w:hAnsi="Calibri" w:cs="Calibri"/>
          <w:color w:val="0D0D0D"/>
          <w:shd w:val="clear" w:color="auto" w:fill="FFFFFF"/>
        </w:rPr>
        <w:t>analysed</w:t>
      </w:r>
      <w:r w:rsidRPr="00C36096">
        <w:rPr>
          <w:rFonts w:ascii="Calibri" w:hAnsi="Calibri" w:cs="Calibri"/>
          <w:color w:val="0D0D0D"/>
          <w:shd w:val="clear" w:color="auto" w:fill="FFFFFF"/>
        </w:rPr>
        <w:t xml:space="preserve"> through various methodologies like content analysis and grounded theory. Their findings contribute to hypothesis formation, </w:t>
      </w:r>
      <w:proofErr w:type="gramStart"/>
      <w:r w:rsidRPr="00C36096">
        <w:rPr>
          <w:rFonts w:ascii="Calibri" w:hAnsi="Calibri" w:cs="Calibri"/>
          <w:color w:val="0D0D0D"/>
          <w:shd w:val="clear" w:color="auto" w:fill="FFFFFF"/>
        </w:rPr>
        <w:t>policy</w:t>
      </w:r>
      <w:proofErr w:type="gramEnd"/>
      <w:r w:rsidRPr="00C36096">
        <w:rPr>
          <w:rFonts w:ascii="Calibri" w:hAnsi="Calibri" w:cs="Calibri"/>
          <w:color w:val="0D0D0D"/>
          <w:shd w:val="clear" w:color="auto" w:fill="FFFFFF"/>
        </w:rPr>
        <w:t xml:space="preserve"> and practice development, and inspire further research questions (Hassan, 2022).</w:t>
      </w:r>
    </w:p>
    <w:p w14:paraId="3FBF578C" w14:textId="0434D873" w:rsidR="00657D0E" w:rsidRPr="002B2A09" w:rsidRDefault="00797790" w:rsidP="002B2A09">
      <w:pPr>
        <w:jc w:val="both"/>
        <w:rPr>
          <w:rFonts w:ascii="Times New Roman" w:eastAsia="Times New Roman" w:hAnsi="Times New Roman" w:cs="Times New Roman"/>
          <w:kern w:val="0"/>
          <w:lang w:eastAsia="en-GB"/>
          <w14:ligatures w14:val="none"/>
        </w:rPr>
      </w:pPr>
      <w:r w:rsidRPr="009F7500">
        <w:rPr>
          <w:rFonts w:ascii="Calibri" w:hAnsi="Calibri" w:cs="Calibri"/>
          <w:color w:val="0D0D0D"/>
          <w:shd w:val="clear" w:color="auto" w:fill="FFFFFF"/>
        </w:rPr>
        <w:t xml:space="preserve">Sprinz and Wolinsky-Nahmias (2004) highlight the strengths of case study methods, including the ability to identify new variables, develop historical explanations, and achieve high construct validity. However, despite these </w:t>
      </w:r>
      <w:r w:rsidRPr="002B2A09">
        <w:rPr>
          <w:rFonts w:ascii="Calibri" w:hAnsi="Calibri" w:cs="Calibri"/>
          <w:color w:val="0D0D0D"/>
          <w:shd w:val="clear" w:color="auto" w:fill="FFFFFF"/>
        </w:rPr>
        <w:t xml:space="preserve">advantages, case studies are not without limitations. One significant concern is researcher bias, which tends to confirm preconceived notions, potentially impacting the validity of findings </w:t>
      </w:r>
      <w:r w:rsidR="002B2A09" w:rsidRPr="002B2A09">
        <w:rPr>
          <w:rFonts w:ascii="Calibri" w:eastAsia="Times New Roman" w:hAnsi="Calibri" w:cs="Calibri"/>
          <w:kern w:val="0"/>
          <w:lang w:eastAsia="en-GB"/>
          <w14:ligatures w14:val="none"/>
        </w:rPr>
        <w:t>(</w:t>
      </w:r>
      <w:proofErr w:type="spellStart"/>
      <w:r w:rsidR="002B2A09" w:rsidRPr="002B2A09">
        <w:rPr>
          <w:rFonts w:ascii="Calibri" w:eastAsia="Times New Roman" w:hAnsi="Calibri" w:cs="Calibri"/>
          <w:kern w:val="0"/>
          <w:lang w:eastAsia="en-GB"/>
          <w14:ligatures w14:val="none"/>
        </w:rPr>
        <w:t>Galdas</w:t>
      </w:r>
      <w:proofErr w:type="spellEnd"/>
      <w:r w:rsidR="002B2A09" w:rsidRPr="002B2A09">
        <w:rPr>
          <w:rFonts w:ascii="Calibri" w:eastAsia="Times New Roman" w:hAnsi="Calibri" w:cs="Calibri"/>
          <w:kern w:val="0"/>
          <w:lang w:eastAsia="en-GB"/>
          <w14:ligatures w14:val="none"/>
        </w:rPr>
        <w:t>, 2017)</w:t>
      </w:r>
      <w:r w:rsidR="002B2A09" w:rsidRPr="002B2A09">
        <w:rPr>
          <w:rFonts w:ascii="Calibri" w:eastAsia="Times New Roman" w:hAnsi="Calibri" w:cs="Calibri"/>
          <w:kern w:val="0"/>
          <w:lang w:eastAsia="en-GB"/>
          <w14:ligatures w14:val="none"/>
        </w:rPr>
        <w:t xml:space="preserve">. </w:t>
      </w:r>
      <w:r w:rsidRPr="002B2A09">
        <w:rPr>
          <w:rFonts w:ascii="Calibri" w:hAnsi="Calibri" w:cs="Calibri"/>
          <w:color w:val="0D0D0D"/>
          <w:shd w:val="clear" w:color="auto" w:fill="FFFFFF"/>
        </w:rPr>
        <w:t>Thus, recognizing and addressing research bias is crucial for interpreting study results effectively (</w:t>
      </w:r>
      <w:proofErr w:type="spellStart"/>
      <w:r w:rsidRPr="002B2A09">
        <w:rPr>
          <w:rFonts w:ascii="Calibri" w:hAnsi="Calibri" w:cs="Calibri"/>
          <w:color w:val="0D0D0D"/>
          <w:shd w:val="clear" w:color="auto" w:fill="FFFFFF"/>
        </w:rPr>
        <w:t>Galdas</w:t>
      </w:r>
      <w:proofErr w:type="spellEnd"/>
      <w:r w:rsidRPr="002B2A09">
        <w:rPr>
          <w:rFonts w:ascii="Calibri" w:hAnsi="Calibri" w:cs="Calibri"/>
          <w:color w:val="0D0D0D"/>
          <w:shd w:val="clear" w:color="auto" w:fill="FFFFFF"/>
        </w:rPr>
        <w:t>, 2017). In my own case study research, I acknowledged my personal bias toward ability setting in mathematics, stemming from my experience teaching a lower ability math group</w:t>
      </w:r>
      <w:r w:rsidR="009F7500" w:rsidRPr="002B2A09">
        <w:rPr>
          <w:rFonts w:ascii="Calibri" w:hAnsi="Calibri" w:cs="Calibri"/>
          <w:color w:val="0D0D0D"/>
          <w:shd w:val="clear" w:color="auto" w:fill="FFFFFF"/>
        </w:rPr>
        <w:t xml:space="preserve"> </w:t>
      </w:r>
      <w:r w:rsidR="009F7500" w:rsidRPr="002B2A09">
        <w:rPr>
          <w:rFonts w:ascii="Calibri" w:eastAsia="Times New Roman" w:hAnsi="Calibri" w:cs="Calibri"/>
          <w:kern w:val="0"/>
          <w:lang w:eastAsia="en-GB"/>
          <w14:ligatures w14:val="none"/>
        </w:rPr>
        <w:t>therefore, my concluding results and being able to answer this studies research</w:t>
      </w:r>
      <w:r w:rsidR="009F7500" w:rsidRPr="009F7500">
        <w:rPr>
          <w:rFonts w:ascii="Calibri" w:eastAsia="Times New Roman" w:hAnsi="Calibri" w:cs="Calibri"/>
          <w:kern w:val="0"/>
          <w:lang w:eastAsia="en-GB"/>
          <w14:ligatures w14:val="none"/>
        </w:rPr>
        <w:t xml:space="preserve"> question is </w:t>
      </w:r>
      <w:r w:rsidR="008C2E54">
        <w:rPr>
          <w:rFonts w:ascii="Calibri" w:hAnsi="Calibri" w:cs="Calibri"/>
        </w:rPr>
        <w:t xml:space="preserve">therefore seen as </w:t>
      </w:r>
      <w:r w:rsidR="004F304D">
        <w:rPr>
          <w:rFonts w:ascii="Calibri" w:hAnsi="Calibri" w:cs="Calibri"/>
        </w:rPr>
        <w:t>meeting validity.</w:t>
      </w:r>
      <w:r w:rsidR="009F7500" w:rsidRPr="009F7500">
        <w:rPr>
          <w:rFonts w:ascii="Calibri" w:hAnsi="Calibri" w:cs="Calibri"/>
          <w:color w:val="0D0D0D"/>
          <w:shd w:val="clear" w:color="auto" w:fill="FFFFFF"/>
        </w:rPr>
        <w:t xml:space="preserve"> </w:t>
      </w:r>
      <w:r w:rsidR="0098663E" w:rsidRPr="009F7500">
        <w:rPr>
          <w:rFonts w:ascii="Calibri" w:eastAsia="Times New Roman" w:hAnsi="Calibri" w:cs="Calibri"/>
          <w:kern w:val="0"/>
          <w:lang w:eastAsia="en-GB"/>
          <w14:ligatures w14:val="none"/>
        </w:rPr>
        <w:t>As a result, the part</w:t>
      </w:r>
      <w:r w:rsidR="0098663E" w:rsidRPr="00E23B60">
        <w:rPr>
          <w:rFonts w:ascii="Calibri" w:eastAsia="Times New Roman" w:hAnsi="Calibri" w:cs="Calibri"/>
          <w:kern w:val="0"/>
          <w:lang w:eastAsia="en-GB"/>
          <w14:ligatures w14:val="none"/>
        </w:rPr>
        <w:t>icipants in this case study's research include</w:t>
      </w:r>
      <w:r w:rsidR="0098663E" w:rsidRPr="00E23B60">
        <w:rPr>
          <w:rFonts w:ascii="Calibri" w:eastAsia="Times New Roman" w:hAnsi="Calibri" w:cs="Calibri"/>
          <w:kern w:val="0"/>
          <w:lang w:eastAsia="en-GB"/>
          <w14:ligatures w14:val="none"/>
        </w:rPr>
        <w:t>d</w:t>
      </w:r>
      <w:r w:rsidR="0098663E" w:rsidRPr="00E23B60">
        <w:rPr>
          <w:rFonts w:ascii="Calibri" w:eastAsia="Times New Roman" w:hAnsi="Calibri" w:cs="Calibri"/>
          <w:kern w:val="0"/>
          <w:lang w:eastAsia="en-GB"/>
          <w14:ligatures w14:val="none"/>
        </w:rPr>
        <w:t xml:space="preserve"> students aged 7 to 8 years old from top, middle and bottom ability groupings in maths courses during Year 3 at School X. </w:t>
      </w:r>
    </w:p>
    <w:p w14:paraId="143E8631" w14:textId="560E9C70" w:rsidR="00AD4307" w:rsidRPr="00AD4307" w:rsidRDefault="00E23B60" w:rsidP="00AD4307">
      <w:pPr>
        <w:spacing w:after="0" w:line="240" w:lineRule="auto"/>
        <w:jc w:val="both"/>
        <w:rPr>
          <w:rFonts w:ascii="Calibri" w:eastAsia="Times New Roman" w:hAnsi="Calibri" w:cs="Calibri"/>
          <w:kern w:val="0"/>
          <w:lang w:eastAsia="en-GB"/>
          <w14:ligatures w14:val="none"/>
        </w:rPr>
      </w:pPr>
      <w:r w:rsidRPr="00E23B60">
        <w:rPr>
          <w:rFonts w:ascii="Calibri" w:eastAsia="Times New Roman" w:hAnsi="Calibri" w:cs="Calibri"/>
          <w:kern w:val="0"/>
          <w:lang w:eastAsia="en-GB"/>
          <w14:ligatures w14:val="none"/>
        </w:rPr>
        <w:t>In addition, t</w:t>
      </w:r>
      <w:r w:rsidR="00AD4307" w:rsidRPr="00AD4307">
        <w:rPr>
          <w:rFonts w:ascii="Calibri" w:eastAsia="Times New Roman" w:hAnsi="Calibri" w:cs="Calibri"/>
          <w:kern w:val="0"/>
          <w:lang w:eastAsia="en-GB"/>
          <w14:ligatures w14:val="none"/>
        </w:rPr>
        <w:t xml:space="preserve">o guarantee a representative and creditable sample, I permitted 3-4 students from each ability group in Year 3 to participate in the survey. As a result, I was able to obtain an appropriate representation of a specific group inside School X without relying on input from other year groups and assembling a representative from the larger year group ability set of students. </w:t>
      </w:r>
    </w:p>
    <w:p w14:paraId="11637862" w14:textId="77777777" w:rsidR="00AD4307" w:rsidRDefault="00AD4307" w:rsidP="008609BF">
      <w:pPr>
        <w:jc w:val="center"/>
        <w:rPr>
          <w:rFonts w:ascii="Calibri" w:hAnsi="Calibri" w:cs="Calibri"/>
          <w:u w:val="single"/>
        </w:rPr>
      </w:pPr>
    </w:p>
    <w:p w14:paraId="3FF922DB" w14:textId="5233341F" w:rsidR="001C6420" w:rsidRPr="00CB3946" w:rsidRDefault="002F4ADB" w:rsidP="008609BF">
      <w:pPr>
        <w:jc w:val="center"/>
        <w:rPr>
          <w:rFonts w:ascii="Calibri" w:hAnsi="Calibri" w:cs="Calibri"/>
          <w:u w:val="single"/>
        </w:rPr>
      </w:pPr>
      <w:r w:rsidRPr="00CB3946">
        <w:rPr>
          <w:rFonts w:ascii="Calibri" w:hAnsi="Calibri" w:cs="Calibri"/>
          <w:u w:val="single"/>
        </w:rPr>
        <w:t>Research Methods</w:t>
      </w:r>
    </w:p>
    <w:p w14:paraId="08813074" w14:textId="3C4BD842" w:rsidR="00E66CA5" w:rsidRPr="00E66CA5" w:rsidRDefault="00E66CA5" w:rsidP="005A4935">
      <w:pPr>
        <w:spacing w:after="0" w:line="240" w:lineRule="auto"/>
        <w:jc w:val="both"/>
        <w:rPr>
          <w:rFonts w:ascii="Calibri" w:eastAsia="Times New Roman" w:hAnsi="Calibri" w:cs="Calibri"/>
          <w:kern w:val="0"/>
          <w:lang w:eastAsia="en-GB"/>
          <w14:ligatures w14:val="none"/>
        </w:rPr>
      </w:pPr>
      <w:r w:rsidRPr="00E66CA5">
        <w:rPr>
          <w:rFonts w:ascii="Calibri" w:eastAsia="Times New Roman" w:hAnsi="Calibri" w:cs="Calibri"/>
          <w:kern w:val="0"/>
          <w:lang w:eastAsia="en-GB"/>
          <w14:ligatures w14:val="none"/>
        </w:rPr>
        <w:t xml:space="preserve">This section discusses the </w:t>
      </w:r>
      <w:r w:rsidR="005A4935" w:rsidRPr="00CB3946">
        <w:rPr>
          <w:rFonts w:ascii="Calibri" w:eastAsia="Times New Roman" w:hAnsi="Calibri" w:cs="Calibri"/>
          <w:kern w:val="0"/>
          <w:lang w:eastAsia="en-GB"/>
          <w14:ligatures w14:val="none"/>
        </w:rPr>
        <w:t>methodology</w:t>
      </w:r>
      <w:r w:rsidRPr="00E66CA5">
        <w:rPr>
          <w:rFonts w:ascii="Calibri" w:eastAsia="Times New Roman" w:hAnsi="Calibri" w:cs="Calibri"/>
          <w:kern w:val="0"/>
          <w:lang w:eastAsia="en-GB"/>
          <w14:ligatures w14:val="none"/>
        </w:rPr>
        <w:t xml:space="preserve"> used in this exploratory research project, as well as any potential limitations. First, I will outline how the qualitative study was conducted using sampling and the types of people participating. The </w:t>
      </w:r>
      <w:r w:rsidR="00154C9F" w:rsidRPr="00CB3946">
        <w:rPr>
          <w:rFonts w:ascii="Calibri" w:eastAsia="Times New Roman" w:hAnsi="Calibri" w:cs="Calibri"/>
          <w:kern w:val="0"/>
          <w:lang w:eastAsia="en-GB"/>
          <w14:ligatures w14:val="none"/>
        </w:rPr>
        <w:t>discussion</w:t>
      </w:r>
      <w:r w:rsidRPr="00E66CA5">
        <w:rPr>
          <w:rFonts w:ascii="Calibri" w:eastAsia="Times New Roman" w:hAnsi="Calibri" w:cs="Calibri"/>
          <w:kern w:val="0"/>
          <w:lang w:eastAsia="en-GB"/>
          <w14:ligatures w14:val="none"/>
        </w:rPr>
        <w:t xml:space="preserve"> that follows will focus on the nature of qualitative research designs, specifically an assessment of the utility of </w:t>
      </w:r>
      <w:r w:rsidRPr="00E66CA5">
        <w:rPr>
          <w:rFonts w:ascii="Calibri" w:eastAsia="Times New Roman" w:hAnsi="Calibri" w:cs="Calibri"/>
          <w:kern w:val="0"/>
          <w:lang w:eastAsia="en-GB"/>
          <w14:ligatures w14:val="none"/>
        </w:rPr>
        <w:lastRenderedPageBreak/>
        <w:t>questionnaires when used with students. This section will also address significant concerns in technique, such as data analysis methodologies and ethical implications.</w:t>
      </w:r>
    </w:p>
    <w:p w14:paraId="40740FBF" w14:textId="77777777" w:rsidR="00E66CA5" w:rsidRPr="00CB3946" w:rsidRDefault="00E66CA5" w:rsidP="006A32E3">
      <w:pPr>
        <w:spacing w:line="240" w:lineRule="auto"/>
        <w:jc w:val="both"/>
        <w:rPr>
          <w:rFonts w:ascii="Calibri" w:hAnsi="Calibri" w:cs="Calibri"/>
          <w:b/>
          <w:bCs/>
          <w:i/>
          <w:iCs/>
        </w:rPr>
      </w:pPr>
    </w:p>
    <w:p w14:paraId="5122C029" w14:textId="3671A281" w:rsidR="00FE43A6" w:rsidRPr="00CB3946" w:rsidRDefault="00FE43A6" w:rsidP="006A32E3">
      <w:pPr>
        <w:spacing w:line="240" w:lineRule="auto"/>
        <w:jc w:val="both"/>
        <w:rPr>
          <w:rFonts w:ascii="Calibri" w:hAnsi="Calibri" w:cs="Calibri"/>
          <w:b/>
          <w:bCs/>
          <w:i/>
          <w:iCs/>
        </w:rPr>
      </w:pPr>
      <w:r w:rsidRPr="00CB3946">
        <w:rPr>
          <w:rFonts w:ascii="Calibri" w:hAnsi="Calibri" w:cs="Calibri"/>
          <w:b/>
          <w:bCs/>
          <w:i/>
          <w:iCs/>
        </w:rPr>
        <w:t xml:space="preserve">Sampling </w:t>
      </w:r>
    </w:p>
    <w:p w14:paraId="3BC0618D" w14:textId="6E29F12E" w:rsidR="007009E3" w:rsidRPr="007009E3" w:rsidRDefault="003154C1" w:rsidP="00047CB8">
      <w:pPr>
        <w:spacing w:after="0" w:line="240" w:lineRule="auto"/>
        <w:jc w:val="both"/>
        <w:rPr>
          <w:rFonts w:ascii="Calibri" w:eastAsia="Times New Roman" w:hAnsi="Calibri" w:cs="Calibri"/>
          <w:kern w:val="0"/>
          <w:lang w:eastAsia="en-GB"/>
          <w14:ligatures w14:val="none"/>
        </w:rPr>
      </w:pPr>
      <w:r w:rsidRPr="003154C1">
        <w:rPr>
          <w:rFonts w:ascii="Calibri" w:eastAsia="Times New Roman" w:hAnsi="Calibri" w:cs="Calibri"/>
          <w:kern w:val="0"/>
          <w:lang w:eastAsia="en-GB"/>
          <w14:ligatures w14:val="none"/>
        </w:rPr>
        <w:t>Non-probability sampling was used in this study since the participants were chosen based on their ability to meet certain standards. The sampling approach involves selecting groups of people from a certain demographic</w:t>
      </w:r>
      <w:r w:rsidR="00E2584F" w:rsidRPr="00CB3946">
        <w:rPr>
          <w:rFonts w:ascii="Calibri" w:eastAsia="Times New Roman" w:hAnsi="Calibri" w:cs="Calibri"/>
          <w:kern w:val="0"/>
          <w:lang w:eastAsia="en-GB"/>
          <w14:ligatures w14:val="none"/>
        </w:rPr>
        <w:t xml:space="preserve"> </w:t>
      </w:r>
      <w:r w:rsidR="00E2584F" w:rsidRPr="00CB3946">
        <w:rPr>
          <w:rFonts w:ascii="Calibri" w:eastAsia="Times New Roman" w:hAnsi="Calibri" w:cs="Calibri"/>
          <w:kern w:val="0"/>
          <w:lang w:eastAsia="en-GB"/>
          <w14:ligatures w14:val="none"/>
        </w:rPr>
        <w:t>(</w:t>
      </w:r>
      <w:proofErr w:type="spellStart"/>
      <w:r w:rsidR="00E2584F" w:rsidRPr="00CB3946">
        <w:rPr>
          <w:rFonts w:ascii="Calibri" w:eastAsia="Times New Roman" w:hAnsi="Calibri" w:cs="Calibri"/>
          <w:kern w:val="0"/>
          <w:lang w:eastAsia="en-GB"/>
          <w14:ligatures w14:val="none"/>
        </w:rPr>
        <w:t>Uprichard</w:t>
      </w:r>
      <w:proofErr w:type="spellEnd"/>
      <w:r w:rsidR="00E2584F" w:rsidRPr="00CB3946">
        <w:rPr>
          <w:rFonts w:ascii="Calibri" w:eastAsia="Times New Roman" w:hAnsi="Calibri" w:cs="Calibri"/>
          <w:kern w:val="0"/>
          <w:lang w:eastAsia="en-GB"/>
          <w14:ligatures w14:val="none"/>
        </w:rPr>
        <w:t>, 2013).</w:t>
      </w:r>
      <w:r w:rsidRPr="003154C1">
        <w:rPr>
          <w:rFonts w:ascii="Calibri" w:eastAsia="Times New Roman" w:hAnsi="Calibri" w:cs="Calibri"/>
          <w:kern w:val="0"/>
          <w:lang w:eastAsia="en-GB"/>
          <w14:ligatures w14:val="none"/>
        </w:rPr>
        <w:t xml:space="preserve"> In this case, I was able to find the </w:t>
      </w:r>
      <w:r w:rsidR="00E2584F" w:rsidRPr="00CB3946">
        <w:rPr>
          <w:rFonts w:ascii="Calibri" w:eastAsia="Times New Roman" w:hAnsi="Calibri" w:cs="Calibri"/>
          <w:kern w:val="0"/>
          <w:lang w:eastAsia="en-GB"/>
          <w14:ligatures w14:val="none"/>
        </w:rPr>
        <w:t xml:space="preserve">participants </w:t>
      </w:r>
      <w:r w:rsidRPr="003154C1">
        <w:rPr>
          <w:rFonts w:ascii="Calibri" w:eastAsia="Times New Roman" w:hAnsi="Calibri" w:cs="Calibri"/>
          <w:kern w:val="0"/>
          <w:lang w:eastAsia="en-GB"/>
          <w14:ligatures w14:val="none"/>
        </w:rPr>
        <w:t xml:space="preserve">for my study by obtaining agreement from the parents of the Year 3 students. </w:t>
      </w:r>
      <w:r w:rsidR="007009E3" w:rsidRPr="007009E3">
        <w:rPr>
          <w:rFonts w:ascii="Calibri" w:eastAsia="Times New Roman" w:hAnsi="Calibri" w:cs="Calibri"/>
          <w:kern w:val="0"/>
          <w:lang w:eastAsia="en-GB"/>
          <w14:ligatures w14:val="none"/>
        </w:rPr>
        <w:t xml:space="preserve">However, due to a lack of agreed-upon consent forms from parents, this sample technique resulted in just </w:t>
      </w:r>
      <w:proofErr w:type="gramStart"/>
      <w:r w:rsidR="007009E3" w:rsidRPr="007009E3">
        <w:rPr>
          <w:rFonts w:ascii="Calibri" w:eastAsia="Times New Roman" w:hAnsi="Calibri" w:cs="Calibri"/>
          <w:kern w:val="0"/>
          <w:lang w:eastAsia="en-GB"/>
          <w14:ligatures w14:val="none"/>
        </w:rPr>
        <w:t>13</w:t>
      </w:r>
      <w:proofErr w:type="gramEnd"/>
      <w:r w:rsidR="007009E3" w:rsidRPr="007009E3">
        <w:rPr>
          <w:rFonts w:ascii="Calibri" w:eastAsia="Times New Roman" w:hAnsi="Calibri" w:cs="Calibri"/>
          <w:kern w:val="0"/>
          <w:lang w:eastAsia="en-GB"/>
          <w14:ligatures w14:val="none"/>
        </w:rPr>
        <w:t xml:space="preserve"> of the 24 </w:t>
      </w:r>
      <w:r w:rsidR="00047CB8" w:rsidRPr="00CB3946">
        <w:rPr>
          <w:rFonts w:ascii="Calibri" w:eastAsia="Times New Roman" w:hAnsi="Calibri" w:cs="Calibri"/>
          <w:kern w:val="0"/>
          <w:lang w:eastAsia="en-GB"/>
          <w14:ligatures w14:val="none"/>
        </w:rPr>
        <w:t>pupils</w:t>
      </w:r>
      <w:r w:rsidR="007009E3" w:rsidRPr="007009E3">
        <w:rPr>
          <w:rFonts w:ascii="Calibri" w:eastAsia="Times New Roman" w:hAnsi="Calibri" w:cs="Calibri"/>
          <w:kern w:val="0"/>
          <w:lang w:eastAsia="en-GB"/>
          <w14:ligatures w14:val="none"/>
        </w:rPr>
        <w:t xml:space="preserve"> participating. Although there were </w:t>
      </w:r>
      <w:proofErr w:type="gramStart"/>
      <w:r w:rsidR="007009E3" w:rsidRPr="007009E3">
        <w:rPr>
          <w:rFonts w:ascii="Calibri" w:eastAsia="Times New Roman" w:hAnsi="Calibri" w:cs="Calibri"/>
          <w:kern w:val="0"/>
          <w:lang w:eastAsia="en-GB"/>
          <w14:ligatures w14:val="none"/>
        </w:rPr>
        <w:t>a small number of</w:t>
      </w:r>
      <w:proofErr w:type="gramEnd"/>
      <w:r w:rsidR="007009E3" w:rsidRPr="007009E3">
        <w:rPr>
          <w:rFonts w:ascii="Calibri" w:eastAsia="Times New Roman" w:hAnsi="Calibri" w:cs="Calibri"/>
          <w:kern w:val="0"/>
          <w:lang w:eastAsia="en-GB"/>
          <w14:ligatures w14:val="none"/>
        </w:rPr>
        <w:t xml:space="preserve"> participants, extensive questionnaire responses in Year 3 enabled for rich data to be collected, therefore despite the constraints, this was not viewed as a major drawback of this study. </w:t>
      </w:r>
    </w:p>
    <w:p w14:paraId="61890866" w14:textId="77777777" w:rsidR="007009E3" w:rsidRPr="00CB3946" w:rsidRDefault="007009E3" w:rsidP="006A32E3">
      <w:pPr>
        <w:spacing w:line="240" w:lineRule="auto"/>
        <w:jc w:val="both"/>
        <w:rPr>
          <w:rFonts w:ascii="Calibri" w:hAnsi="Calibri" w:cs="Calibri"/>
          <w:b/>
          <w:bCs/>
          <w:i/>
          <w:iCs/>
        </w:rPr>
      </w:pPr>
    </w:p>
    <w:p w14:paraId="328B9792" w14:textId="41A13C09" w:rsidR="003B67D6" w:rsidRPr="00CB3946" w:rsidRDefault="003B67D6" w:rsidP="006A32E3">
      <w:pPr>
        <w:spacing w:line="240" w:lineRule="auto"/>
        <w:jc w:val="both"/>
        <w:rPr>
          <w:rFonts w:ascii="Calibri" w:hAnsi="Calibri" w:cs="Calibri"/>
          <w:b/>
          <w:bCs/>
          <w:i/>
          <w:iCs/>
        </w:rPr>
      </w:pPr>
      <w:r w:rsidRPr="00CB3946">
        <w:rPr>
          <w:rFonts w:ascii="Calibri" w:hAnsi="Calibri" w:cs="Calibri"/>
          <w:b/>
          <w:bCs/>
          <w:i/>
          <w:iCs/>
        </w:rPr>
        <w:t xml:space="preserve">Participants </w:t>
      </w:r>
    </w:p>
    <w:p w14:paraId="21B22FD3" w14:textId="77777777" w:rsidR="00CB46D0" w:rsidRPr="00CB46D0" w:rsidRDefault="00CB46D0" w:rsidP="00CB46D0">
      <w:pPr>
        <w:spacing w:after="0" w:line="240" w:lineRule="auto"/>
        <w:jc w:val="both"/>
        <w:rPr>
          <w:rFonts w:ascii="Calibri" w:eastAsia="Times New Roman" w:hAnsi="Calibri" w:cs="Calibri"/>
          <w:kern w:val="0"/>
          <w:lang w:eastAsia="en-GB"/>
          <w14:ligatures w14:val="none"/>
        </w:rPr>
      </w:pPr>
      <w:r w:rsidRPr="00CB46D0">
        <w:rPr>
          <w:rFonts w:ascii="Calibri" w:eastAsia="Times New Roman" w:hAnsi="Calibri" w:cs="Calibri"/>
          <w:kern w:val="0"/>
          <w:lang w:eastAsia="en-GB"/>
          <w14:ligatures w14:val="none"/>
        </w:rPr>
        <w:t xml:space="preserve">Due to the primary objective of my exploratory research, the value of ability setting in KS2 Mathematics lessons, it was deemed more appropriate to only distribute questionnaires to Year 3 students at School X. To ensure that the research topic obtained data from the relevant people, all participants in this main study had to be Year 3 students in either the top, middle, or bottom set for Maths. </w:t>
      </w:r>
    </w:p>
    <w:p w14:paraId="2851CBAD" w14:textId="77777777" w:rsidR="00CB46D0" w:rsidRDefault="00CB46D0" w:rsidP="006A32E3">
      <w:pPr>
        <w:spacing w:line="240" w:lineRule="auto"/>
        <w:jc w:val="both"/>
        <w:rPr>
          <w:rFonts w:ascii="Calibri" w:hAnsi="Calibri" w:cs="Calibri"/>
          <w:b/>
          <w:bCs/>
          <w:i/>
          <w:iCs/>
        </w:rPr>
      </w:pPr>
    </w:p>
    <w:p w14:paraId="187A7507" w14:textId="0B005F39" w:rsidR="00CA2AD6" w:rsidRDefault="00CA2AD6" w:rsidP="006A32E3">
      <w:pPr>
        <w:spacing w:line="240" w:lineRule="auto"/>
        <w:jc w:val="both"/>
        <w:rPr>
          <w:rFonts w:ascii="Calibri" w:hAnsi="Calibri" w:cs="Calibri"/>
          <w:b/>
          <w:bCs/>
          <w:i/>
          <w:iCs/>
        </w:rPr>
      </w:pPr>
      <w:r w:rsidRPr="006A32E3">
        <w:rPr>
          <w:rFonts w:ascii="Calibri" w:hAnsi="Calibri" w:cs="Calibri"/>
          <w:b/>
          <w:bCs/>
          <w:i/>
          <w:iCs/>
        </w:rPr>
        <w:t>Research Design and Method</w:t>
      </w:r>
    </w:p>
    <w:p w14:paraId="0B24DB6A" w14:textId="3F8DC2A9" w:rsidR="00852CA5" w:rsidRPr="00E66C49" w:rsidRDefault="00E20807" w:rsidP="00DD1AC1">
      <w:pPr>
        <w:jc w:val="both"/>
        <w:rPr>
          <w:rFonts w:ascii="Times New Roman" w:eastAsia="Times New Roman" w:hAnsi="Times New Roman" w:cs="Times New Roman"/>
          <w:kern w:val="0"/>
          <w:lang w:eastAsia="en-GB"/>
          <w14:ligatures w14:val="none"/>
        </w:rPr>
      </w:pPr>
      <w:r w:rsidRPr="00403A87">
        <w:rPr>
          <w:rFonts w:ascii="Calibri" w:eastAsia="Times New Roman" w:hAnsi="Calibri" w:cs="Calibri"/>
          <w:kern w:val="0"/>
          <w:lang w:eastAsia="en-GB"/>
          <w14:ligatures w14:val="none"/>
        </w:rPr>
        <w:t>The main body of this study is based on qualitative data</w:t>
      </w:r>
      <w:r w:rsidRPr="002714FE">
        <w:rPr>
          <w:rFonts w:ascii="Calibri" w:hAnsi="Calibri" w:cs="Calibri"/>
          <w:color w:val="0D0D0D"/>
          <w:shd w:val="clear" w:color="auto" w:fill="FFFFFF"/>
        </w:rPr>
        <w:t>, w</w:t>
      </w:r>
      <w:r w:rsidR="004B4D6B" w:rsidRPr="002714FE">
        <w:rPr>
          <w:rFonts w:ascii="Calibri" w:hAnsi="Calibri" w:cs="Calibri"/>
          <w:color w:val="0D0D0D"/>
          <w:shd w:val="clear" w:color="auto" w:fill="FFFFFF"/>
        </w:rPr>
        <w:t xml:space="preserve">hich aims to illuminate real-world issues </w:t>
      </w:r>
      <w:r w:rsidR="002714FE" w:rsidRPr="002714FE">
        <w:rPr>
          <w:rFonts w:ascii="Calibri" w:eastAsia="Times New Roman" w:hAnsi="Calibri" w:cs="Calibri"/>
          <w:kern w:val="0"/>
          <w:lang w:eastAsia="en-GB"/>
          <w14:ligatures w14:val="none"/>
        </w:rPr>
        <w:t xml:space="preserve">(Lester, Cho and </w:t>
      </w:r>
      <w:proofErr w:type="spellStart"/>
      <w:r w:rsidR="002714FE" w:rsidRPr="002714FE">
        <w:rPr>
          <w:rFonts w:ascii="Calibri" w:eastAsia="Times New Roman" w:hAnsi="Calibri" w:cs="Calibri"/>
          <w:kern w:val="0"/>
          <w:lang w:eastAsia="en-GB"/>
          <w14:ligatures w14:val="none"/>
        </w:rPr>
        <w:t>Lochmiller</w:t>
      </w:r>
      <w:proofErr w:type="spellEnd"/>
      <w:r w:rsidR="002714FE" w:rsidRPr="002714FE">
        <w:rPr>
          <w:rFonts w:ascii="Calibri" w:eastAsia="Times New Roman" w:hAnsi="Calibri" w:cs="Calibri"/>
          <w:kern w:val="0"/>
          <w:lang w:eastAsia="en-GB"/>
          <w14:ligatures w14:val="none"/>
        </w:rPr>
        <w:t>, 2020)</w:t>
      </w:r>
      <w:r w:rsidR="004B4D6B" w:rsidRPr="002714FE">
        <w:rPr>
          <w:rFonts w:ascii="Calibri" w:hAnsi="Calibri" w:cs="Calibri"/>
          <w:color w:val="0D0D0D"/>
          <w:shd w:val="clear" w:color="auto" w:fill="FFFFFF"/>
        </w:rPr>
        <w:t xml:space="preserve">. Unlike quantitative research, which gathers numerical data and intervenes, qualitative research delves into individuals' experiences, perceptions, and </w:t>
      </w:r>
      <w:r w:rsidR="00F4419B" w:rsidRPr="002714FE">
        <w:rPr>
          <w:rFonts w:ascii="Calibri" w:hAnsi="Calibri" w:cs="Calibri"/>
          <w:color w:val="0D0D0D"/>
          <w:shd w:val="clear" w:color="auto" w:fill="FFFFFF"/>
        </w:rPr>
        <w:t>behaviours</w:t>
      </w:r>
      <w:r w:rsidR="004B4D6B" w:rsidRPr="002714FE">
        <w:rPr>
          <w:rFonts w:ascii="Calibri" w:hAnsi="Calibri" w:cs="Calibri"/>
          <w:color w:val="0D0D0D"/>
          <w:shd w:val="clear" w:color="auto" w:fill="FFFFFF"/>
        </w:rPr>
        <w:t>. A key advantage</w:t>
      </w:r>
      <w:r w:rsidR="004B4D6B" w:rsidRPr="00F4419B">
        <w:rPr>
          <w:rFonts w:ascii="Calibri" w:hAnsi="Calibri" w:cs="Calibri"/>
          <w:color w:val="0D0D0D"/>
          <w:shd w:val="clear" w:color="auto" w:fill="FFFFFF"/>
        </w:rPr>
        <w:t xml:space="preserve"> of this approach is its ability to elucidate complex human </w:t>
      </w:r>
      <w:r w:rsidR="00F4419B" w:rsidRPr="00F4419B">
        <w:rPr>
          <w:rFonts w:ascii="Calibri" w:hAnsi="Calibri" w:cs="Calibri"/>
          <w:color w:val="0D0D0D"/>
          <w:shd w:val="clear" w:color="auto" w:fill="FFFFFF"/>
        </w:rPr>
        <w:t>behaviours</w:t>
      </w:r>
      <w:r w:rsidR="004B4D6B" w:rsidRPr="00F4419B">
        <w:rPr>
          <w:rFonts w:ascii="Calibri" w:hAnsi="Calibri" w:cs="Calibri"/>
          <w:color w:val="0D0D0D"/>
          <w:shd w:val="clear" w:color="auto" w:fill="FFFFFF"/>
        </w:rPr>
        <w:t xml:space="preserve"> and processes that are challenging to quantify. Qualitative methods allow participants to articulate their thoughts, feelings, and experiences, providing insight into the reasons behind their actions (Tenny, Brannan, &amp; Brannan, 2022). However, qualitative research may encounter challenges regarding researcher interpretation, potentially limiting the generalizability of conclusions (Mwita, 2022).</w:t>
      </w:r>
      <w:r w:rsidR="00F4419B" w:rsidRPr="00F4419B">
        <w:rPr>
          <w:rFonts w:ascii="Calibri" w:hAnsi="Calibri" w:cs="Calibri"/>
          <w:color w:val="0D0D0D"/>
          <w:shd w:val="clear" w:color="auto" w:fill="FFFFFF"/>
        </w:rPr>
        <w:t xml:space="preserve"> </w:t>
      </w:r>
      <w:r w:rsidR="00E14030" w:rsidRPr="00E14030">
        <w:rPr>
          <w:rFonts w:ascii="Calibri" w:eastAsia="Times New Roman" w:hAnsi="Calibri" w:cs="Calibri"/>
          <w:kern w:val="0"/>
          <w:lang w:eastAsia="en-GB"/>
          <w14:ligatures w14:val="none"/>
        </w:rPr>
        <w:t>Nonetheless, for my research, I chose to use open-ended questionnaires with my participants since they stimulate autonomous thinking and allow students to affirm their self-confidence and take control of their opinions (Ritchie, 2019).</w:t>
      </w:r>
      <w:r w:rsidR="00F32D30" w:rsidRPr="00E15C2B">
        <w:rPr>
          <w:rFonts w:ascii="Calibri" w:eastAsia="Times New Roman" w:hAnsi="Calibri" w:cs="Calibri"/>
          <w:kern w:val="0"/>
          <w:lang w:eastAsia="en-GB"/>
          <w14:ligatures w14:val="none"/>
        </w:rPr>
        <w:t xml:space="preserve"> </w:t>
      </w:r>
      <w:r w:rsidR="00C2311D" w:rsidRPr="00E15C2B">
        <w:rPr>
          <w:rFonts w:ascii="Calibri" w:eastAsia="Times New Roman" w:hAnsi="Calibri" w:cs="Calibri"/>
          <w:kern w:val="0"/>
          <w:lang w:eastAsia="en-GB"/>
          <w14:ligatures w14:val="none"/>
        </w:rPr>
        <w:t xml:space="preserve">Open-ended and flexible questions are more likely to generate intelligent comments from students than closed ones, providing me with better insight into the students' impressions of their mathematical aptitude classes. </w:t>
      </w:r>
      <w:r w:rsidR="00AF0056" w:rsidRPr="00D236AF">
        <w:rPr>
          <w:rFonts w:ascii="Calibri" w:eastAsia="Times New Roman" w:hAnsi="Calibri" w:cs="Calibri"/>
          <w:kern w:val="0"/>
          <w:lang w:eastAsia="en-GB"/>
          <w14:ligatures w14:val="none"/>
        </w:rPr>
        <w:t xml:space="preserve">As a </w:t>
      </w:r>
      <w:r w:rsidR="00EB4DA4" w:rsidRPr="00E15C2B">
        <w:rPr>
          <w:rFonts w:ascii="Calibri" w:eastAsia="Times New Roman" w:hAnsi="Calibri" w:cs="Calibri"/>
          <w:kern w:val="0"/>
          <w:lang w:eastAsia="en-GB"/>
          <w14:ligatures w14:val="none"/>
        </w:rPr>
        <w:t>qualitative instrument</w:t>
      </w:r>
      <w:r w:rsidR="00EB4DA4" w:rsidRPr="00E15C2B">
        <w:rPr>
          <w:rFonts w:ascii="Calibri" w:hAnsi="Calibri" w:cs="Calibri"/>
          <w:color w:val="0D0D0D"/>
          <w:shd w:val="clear" w:color="auto" w:fill="FFFFFF"/>
        </w:rPr>
        <w:t xml:space="preserve"> questionnaire</w:t>
      </w:r>
      <w:r w:rsidR="00CB71B2" w:rsidRPr="00E15C2B">
        <w:rPr>
          <w:rFonts w:ascii="Calibri" w:hAnsi="Calibri" w:cs="Calibri"/>
          <w:color w:val="0D0D0D"/>
          <w:shd w:val="clear" w:color="auto" w:fill="FFFFFF"/>
        </w:rPr>
        <w:t xml:space="preserve"> offer distinct advantages, notably their capacity to gather sensitive data.</w:t>
      </w:r>
      <w:r w:rsidR="001B400E" w:rsidRPr="00E15C2B">
        <w:rPr>
          <w:rFonts w:ascii="Calibri" w:hAnsi="Calibri" w:cs="Calibri"/>
          <w:color w:val="0D0D0D"/>
          <w:shd w:val="clear" w:color="auto" w:fill="FFFFFF"/>
        </w:rPr>
        <w:t xml:space="preserve"> </w:t>
      </w:r>
      <w:proofErr w:type="gramStart"/>
      <w:r w:rsidR="001B400E" w:rsidRPr="00E15C2B">
        <w:rPr>
          <w:rFonts w:ascii="Calibri" w:hAnsi="Calibri" w:cs="Calibri"/>
          <w:color w:val="0D0D0D"/>
          <w:shd w:val="clear" w:color="auto" w:fill="FFFFFF"/>
        </w:rPr>
        <w:t>In particular to</w:t>
      </w:r>
      <w:proofErr w:type="gramEnd"/>
      <w:r w:rsidR="001B400E" w:rsidRPr="00E15C2B">
        <w:rPr>
          <w:rFonts w:ascii="Calibri" w:hAnsi="Calibri" w:cs="Calibri"/>
          <w:color w:val="0D0D0D"/>
          <w:shd w:val="clear" w:color="auto" w:fill="FFFFFF"/>
        </w:rPr>
        <w:t xml:space="preserve"> this research case study</w:t>
      </w:r>
      <w:r w:rsidR="00EB4DA4" w:rsidRPr="00E15C2B">
        <w:rPr>
          <w:rFonts w:ascii="Calibri" w:hAnsi="Calibri" w:cs="Calibri"/>
          <w:color w:val="0D0D0D"/>
          <w:shd w:val="clear" w:color="auto" w:fill="FFFFFF"/>
        </w:rPr>
        <w:t>,</w:t>
      </w:r>
      <w:r w:rsidR="00CB71B2" w:rsidRPr="00E15C2B">
        <w:rPr>
          <w:rFonts w:ascii="Calibri" w:hAnsi="Calibri" w:cs="Calibri"/>
          <w:color w:val="0D0D0D"/>
          <w:shd w:val="clear" w:color="auto" w:fill="FFFFFF"/>
        </w:rPr>
        <w:t xml:space="preserve"> focusing on students' academic abilities, acknowledging the sensitivity of the topic and potential harm to participants is crucial</w:t>
      </w:r>
      <w:r w:rsidR="001E3065" w:rsidRPr="00E15C2B">
        <w:rPr>
          <w:rFonts w:ascii="Calibri" w:hAnsi="Calibri" w:cs="Calibri"/>
          <w:color w:val="0D0D0D"/>
          <w:shd w:val="clear" w:color="auto" w:fill="FFFFFF"/>
        </w:rPr>
        <w:t xml:space="preserve"> </w:t>
      </w:r>
      <w:r w:rsidR="001E3065" w:rsidRPr="00B547B3">
        <w:rPr>
          <w:rFonts w:ascii="Calibri" w:hAnsi="Calibri" w:cs="Calibri"/>
          <w:color w:val="0D0D0D"/>
          <w:shd w:val="clear" w:color="auto" w:fill="FFFFFF"/>
        </w:rPr>
        <w:t xml:space="preserve">(see appendix </w:t>
      </w:r>
      <w:r w:rsidR="00B547B3" w:rsidRPr="00B547B3">
        <w:rPr>
          <w:rFonts w:ascii="Calibri" w:hAnsi="Calibri" w:cs="Calibri"/>
          <w:color w:val="0D0D0D"/>
          <w:shd w:val="clear" w:color="auto" w:fill="FFFFFF"/>
        </w:rPr>
        <w:t>1</w:t>
      </w:r>
      <w:r w:rsidR="001E3065" w:rsidRPr="00B547B3">
        <w:rPr>
          <w:rFonts w:ascii="Calibri" w:hAnsi="Calibri" w:cs="Calibri"/>
          <w:color w:val="0D0D0D"/>
          <w:shd w:val="clear" w:color="auto" w:fill="FFFFFF"/>
        </w:rPr>
        <w:t>).</w:t>
      </w:r>
      <w:r w:rsidR="001E3065" w:rsidRPr="00E15C2B">
        <w:rPr>
          <w:rFonts w:ascii="Calibri" w:hAnsi="Calibri" w:cs="Calibri"/>
          <w:color w:val="0D0D0D"/>
          <w:shd w:val="clear" w:color="auto" w:fill="FFFFFF"/>
        </w:rPr>
        <w:t xml:space="preserve"> </w:t>
      </w:r>
      <w:r w:rsidR="001A53A8" w:rsidRPr="00E15C2B">
        <w:rPr>
          <w:rFonts w:ascii="Calibri" w:hAnsi="Calibri" w:cs="Calibri"/>
          <w:color w:val="0D0D0D"/>
          <w:shd w:val="clear" w:color="auto" w:fill="FFFFFF"/>
        </w:rPr>
        <w:t>Thus, q</w:t>
      </w:r>
      <w:r w:rsidR="00CB71B2" w:rsidRPr="00E15C2B">
        <w:rPr>
          <w:rFonts w:ascii="Calibri" w:hAnsi="Calibri" w:cs="Calibri"/>
          <w:color w:val="0D0D0D"/>
          <w:shd w:val="clear" w:color="auto" w:fill="FFFFFF"/>
        </w:rPr>
        <w:t xml:space="preserve">uestionnaires provide anonymity, ensuring safety in data collection. They also facilitate easy tabulation and interpretation of responses, making them efficient for data analysis (Patten, 1998). </w:t>
      </w:r>
      <w:r w:rsidR="0048561A" w:rsidRPr="00291FCA">
        <w:rPr>
          <w:rFonts w:ascii="Calibri" w:eastAsia="Times New Roman" w:hAnsi="Calibri" w:cs="Calibri"/>
          <w:kern w:val="0"/>
          <w:lang w:eastAsia="en-GB"/>
          <w14:ligatures w14:val="none"/>
        </w:rPr>
        <w:t xml:space="preserve">This method of data collection has the benefit of also </w:t>
      </w:r>
      <w:r w:rsidR="0048561A" w:rsidRPr="00E15C2B">
        <w:rPr>
          <w:rFonts w:ascii="Calibri" w:eastAsia="Times New Roman" w:hAnsi="Calibri" w:cs="Calibri"/>
          <w:kern w:val="0"/>
          <w:lang w:eastAsia="en-GB"/>
          <w14:ligatures w14:val="none"/>
        </w:rPr>
        <w:t xml:space="preserve">enabling </w:t>
      </w:r>
      <w:r w:rsidR="00CB71B2" w:rsidRPr="00E15C2B">
        <w:rPr>
          <w:rFonts w:ascii="Calibri" w:hAnsi="Calibri" w:cs="Calibri"/>
          <w:color w:val="0D0D0D"/>
          <w:shd w:val="clear" w:color="auto" w:fill="FFFFFF"/>
        </w:rPr>
        <w:t xml:space="preserve">spontaneous responses, </w:t>
      </w:r>
      <w:r w:rsidR="00CB71B2" w:rsidRPr="00E15C2B">
        <w:rPr>
          <w:rFonts w:ascii="Calibri" w:hAnsi="Calibri" w:cs="Calibri"/>
          <w:color w:val="0D0D0D"/>
          <w:shd w:val="clear" w:color="auto" w:fill="FFFFFF"/>
        </w:rPr>
        <w:lastRenderedPageBreak/>
        <w:t>reducing the risk of bias inherent in suggesting responses, as seen with close-ended questions (Reja et al., 2003)</w:t>
      </w:r>
      <w:r w:rsidR="0048561A" w:rsidRPr="00E15C2B">
        <w:rPr>
          <w:rFonts w:ascii="Calibri" w:hAnsi="Calibri" w:cs="Calibri"/>
          <w:color w:val="0D0D0D"/>
          <w:shd w:val="clear" w:color="auto" w:fill="FFFFFF"/>
        </w:rPr>
        <w:t xml:space="preserve"> </w:t>
      </w:r>
      <w:r w:rsidR="0048561A" w:rsidRPr="00E15C2B">
        <w:rPr>
          <w:rFonts w:ascii="Calibri" w:hAnsi="Calibri" w:cs="Calibri"/>
        </w:rPr>
        <w:t xml:space="preserve">thus addressing </w:t>
      </w:r>
      <w:proofErr w:type="spellStart"/>
      <w:r w:rsidR="000E0680" w:rsidRPr="009F7500">
        <w:rPr>
          <w:rFonts w:ascii="Calibri" w:hAnsi="Calibri" w:cs="Calibri"/>
          <w:color w:val="0D0D0D"/>
          <w:shd w:val="clear" w:color="auto" w:fill="FFFFFF"/>
        </w:rPr>
        <w:t>Galdas</w:t>
      </w:r>
      <w:proofErr w:type="spellEnd"/>
      <w:r w:rsidR="000E0680">
        <w:rPr>
          <w:rFonts w:ascii="Calibri" w:hAnsi="Calibri" w:cs="Calibri"/>
          <w:color w:val="0D0D0D"/>
          <w:shd w:val="clear" w:color="auto" w:fill="FFFFFF"/>
        </w:rPr>
        <w:t xml:space="preserve"> (</w:t>
      </w:r>
      <w:r w:rsidR="000E0680" w:rsidRPr="009F7500">
        <w:rPr>
          <w:rFonts w:ascii="Calibri" w:hAnsi="Calibri" w:cs="Calibri"/>
          <w:color w:val="0D0D0D"/>
          <w:shd w:val="clear" w:color="auto" w:fill="FFFFFF"/>
        </w:rPr>
        <w:t>2017</w:t>
      </w:r>
      <w:r w:rsidR="000E0680">
        <w:rPr>
          <w:rFonts w:ascii="Calibri" w:hAnsi="Calibri" w:cs="Calibri"/>
          <w:color w:val="0D0D0D"/>
          <w:shd w:val="clear" w:color="auto" w:fill="FFFFFF"/>
        </w:rPr>
        <w:t xml:space="preserve">) </w:t>
      </w:r>
      <w:r w:rsidR="0048561A" w:rsidRPr="00E15C2B">
        <w:rPr>
          <w:rFonts w:ascii="Calibri" w:hAnsi="Calibri" w:cs="Calibri"/>
        </w:rPr>
        <w:t xml:space="preserve">concerns on </w:t>
      </w:r>
      <w:r w:rsidR="000E0680">
        <w:rPr>
          <w:rFonts w:ascii="Calibri" w:hAnsi="Calibri" w:cs="Calibri"/>
        </w:rPr>
        <w:t xml:space="preserve">validity. </w:t>
      </w:r>
    </w:p>
    <w:p w14:paraId="7BB435BD" w14:textId="68609D7F" w:rsidR="000B0B15" w:rsidRPr="003509EA" w:rsidRDefault="00DD1AC1" w:rsidP="003509EA">
      <w:pPr>
        <w:spacing w:after="0" w:line="240" w:lineRule="auto"/>
        <w:jc w:val="both"/>
        <w:rPr>
          <w:rFonts w:ascii="Calibri" w:eastAsia="Times New Roman" w:hAnsi="Calibri" w:cs="Calibri"/>
          <w:kern w:val="0"/>
          <w:lang w:eastAsia="en-GB"/>
          <w14:ligatures w14:val="none"/>
        </w:rPr>
      </w:pPr>
      <w:r w:rsidRPr="00DD1AC1">
        <w:rPr>
          <w:rFonts w:ascii="Calibri" w:hAnsi="Calibri" w:cs="Calibri"/>
          <w:color w:val="0D0D0D"/>
          <w:shd w:val="clear" w:color="auto" w:fill="FFFFFF"/>
        </w:rPr>
        <w:t>H</w:t>
      </w:r>
      <w:r w:rsidR="000B0B15" w:rsidRPr="00DD1AC1">
        <w:rPr>
          <w:rFonts w:ascii="Calibri" w:hAnsi="Calibri" w:cs="Calibri"/>
          <w:color w:val="0D0D0D"/>
          <w:shd w:val="clear" w:color="auto" w:fill="FFFFFF"/>
        </w:rPr>
        <w:t xml:space="preserve">owever, the </w:t>
      </w:r>
      <w:r w:rsidR="000B0B15" w:rsidRPr="00DD1AC1">
        <w:rPr>
          <w:rFonts w:ascii="Calibri" w:hAnsi="Calibri" w:cs="Calibri"/>
          <w:color w:val="0D0D0D"/>
          <w:shd w:val="clear" w:color="auto" w:fill="FFFFFF"/>
        </w:rPr>
        <w:t xml:space="preserve">primary advantage of using qualitative surveys lies in their enhanced validity. Validity in research methodology refers to the accuracy, reliability, and relevance of the data collected, as well as how well the study measures or reflects its intended focus (Hassan, 2023). Qualitative questionnaires offer high validity as they enable researchers to ensure that questionnaire items effectively gather the desired information and are suitable for the target audience (Ranganathan, </w:t>
      </w:r>
      <w:proofErr w:type="spellStart"/>
      <w:r w:rsidR="000B0B15" w:rsidRPr="00DD1AC1">
        <w:rPr>
          <w:rFonts w:ascii="Calibri" w:hAnsi="Calibri" w:cs="Calibri"/>
          <w:color w:val="0D0D0D"/>
          <w:shd w:val="clear" w:color="auto" w:fill="FFFFFF"/>
        </w:rPr>
        <w:t>Caduff</w:t>
      </w:r>
      <w:proofErr w:type="spellEnd"/>
      <w:r w:rsidR="000B0B15" w:rsidRPr="00DD1AC1">
        <w:rPr>
          <w:rFonts w:ascii="Calibri" w:hAnsi="Calibri" w:cs="Calibri"/>
          <w:color w:val="0D0D0D"/>
          <w:shd w:val="clear" w:color="auto" w:fill="FFFFFF"/>
        </w:rPr>
        <w:t>, &amp; Christopher, 2024).</w:t>
      </w:r>
    </w:p>
    <w:p w14:paraId="30120120" w14:textId="77777777" w:rsidR="003509EA" w:rsidRDefault="003509EA" w:rsidP="006A32E3">
      <w:pPr>
        <w:jc w:val="both"/>
        <w:rPr>
          <w:rFonts w:ascii="Calibri" w:hAnsi="Calibri" w:cs="Calibri"/>
        </w:rPr>
      </w:pPr>
    </w:p>
    <w:p w14:paraId="30964034" w14:textId="3A26C902" w:rsidR="00AC5C2C" w:rsidRDefault="001248B6" w:rsidP="006A32E3">
      <w:pPr>
        <w:jc w:val="both"/>
        <w:rPr>
          <w:rFonts w:ascii="Times New Roman" w:eastAsia="Times New Roman" w:hAnsi="Times New Roman" w:cs="Times New Roman"/>
          <w:kern w:val="0"/>
          <w:lang w:eastAsia="en-GB"/>
          <w14:ligatures w14:val="none"/>
        </w:rPr>
      </w:pPr>
      <w:r w:rsidRPr="006A32E3">
        <w:rPr>
          <w:rFonts w:ascii="Calibri" w:hAnsi="Calibri" w:cs="Calibri"/>
        </w:rPr>
        <w:t>Similarly to this, reliability refers to ensuring that</w:t>
      </w:r>
      <w:r w:rsidR="005F4A84" w:rsidRPr="006A32E3">
        <w:rPr>
          <w:rFonts w:ascii="Calibri" w:hAnsi="Calibri" w:cs="Calibri"/>
        </w:rPr>
        <w:t xml:space="preserve"> qualitative </w:t>
      </w:r>
      <w:r w:rsidRPr="006A32E3">
        <w:rPr>
          <w:rFonts w:ascii="Calibri" w:hAnsi="Calibri" w:cs="Calibri"/>
        </w:rPr>
        <w:t>research methodologies are</w:t>
      </w:r>
      <w:r w:rsidR="00437C99" w:rsidRPr="006A32E3">
        <w:rPr>
          <w:rFonts w:ascii="Calibri" w:hAnsi="Calibri" w:cs="Calibri"/>
        </w:rPr>
        <w:t xml:space="preserve"> rep</w:t>
      </w:r>
      <w:r w:rsidR="00BB2901" w:rsidRPr="006A32E3">
        <w:rPr>
          <w:rFonts w:ascii="Calibri" w:hAnsi="Calibri" w:cs="Calibri"/>
        </w:rPr>
        <w:t xml:space="preserve">licable and consistent </w:t>
      </w:r>
      <w:r w:rsidR="00BB2901" w:rsidRPr="006A32E3">
        <w:rPr>
          <w:rFonts w:ascii="Calibri" w:eastAsia="Times New Roman" w:hAnsi="Calibri" w:cs="Calibri"/>
          <w:kern w:val="0"/>
          <w:lang w:eastAsia="en-GB"/>
          <w14:ligatures w14:val="none"/>
        </w:rPr>
        <w:t xml:space="preserve">(Thyer, 2009). </w:t>
      </w:r>
      <w:r w:rsidR="00623058" w:rsidRPr="006D57DA">
        <w:rPr>
          <w:rFonts w:ascii="Calibri" w:hAnsi="Calibri" w:cs="Calibri"/>
        </w:rPr>
        <w:t xml:space="preserve">Particularly, probing can be an invaluable tool for ensuring the validity of the data because </w:t>
      </w:r>
      <w:r w:rsidR="006D57DA" w:rsidRPr="006D57DA">
        <w:rPr>
          <w:rFonts w:ascii="Calibri" w:hAnsi="Calibri" w:cs="Calibri"/>
        </w:rPr>
        <w:t xml:space="preserve">capering data insight </w:t>
      </w:r>
      <w:r w:rsidR="003D7356" w:rsidRPr="006D57DA">
        <w:rPr>
          <w:rFonts w:ascii="Calibri" w:eastAsia="Times New Roman" w:hAnsi="Calibri" w:cs="Calibri"/>
          <w:kern w:val="0"/>
          <w:lang w:eastAsia="en-GB"/>
          <w14:ligatures w14:val="none"/>
        </w:rPr>
        <w:t>(Marken and Kluch, 2017)</w:t>
      </w:r>
      <w:r w:rsidR="003D7356" w:rsidRPr="006D57DA">
        <w:rPr>
          <w:rFonts w:ascii="Calibri" w:eastAsia="Times New Roman" w:hAnsi="Calibri" w:cs="Calibri"/>
          <w:kern w:val="0"/>
          <w:lang w:eastAsia="en-GB"/>
          <w14:ligatures w14:val="none"/>
        </w:rPr>
        <w:t xml:space="preserve">. </w:t>
      </w:r>
      <w:r w:rsidR="00C53F9D" w:rsidRPr="006D57DA">
        <w:rPr>
          <w:rFonts w:ascii="Calibri" w:eastAsia="Times New Roman" w:hAnsi="Calibri" w:cs="Calibri"/>
          <w:kern w:val="0"/>
          <w:lang w:eastAsia="en-GB"/>
          <w14:ligatures w14:val="none"/>
        </w:rPr>
        <w:t xml:space="preserve">When it comes to establishing information dependability, the data from this study is regarded </w:t>
      </w:r>
      <w:proofErr w:type="gramStart"/>
      <w:r w:rsidR="00C53F9D" w:rsidRPr="006D57DA">
        <w:rPr>
          <w:rFonts w:ascii="Calibri" w:eastAsia="Times New Roman" w:hAnsi="Calibri" w:cs="Calibri"/>
          <w:kern w:val="0"/>
          <w:lang w:eastAsia="en-GB"/>
          <w14:ligatures w14:val="none"/>
        </w:rPr>
        <w:t>reliable</w:t>
      </w:r>
      <w:proofErr w:type="gramEnd"/>
      <w:r w:rsidR="00C53F9D" w:rsidRPr="006D57DA">
        <w:rPr>
          <w:rFonts w:ascii="Calibri" w:eastAsia="Times New Roman" w:hAnsi="Calibri" w:cs="Calibri"/>
          <w:kern w:val="0"/>
          <w:lang w:eastAsia="en-GB"/>
          <w14:ligatures w14:val="none"/>
        </w:rPr>
        <w:t xml:space="preserve"> because, after testing all individuals with the same interview questions, comparable patterns are shown (Troy, 2020).</w:t>
      </w:r>
      <w:r w:rsidR="00C53F9D" w:rsidRPr="00C53F9D">
        <w:rPr>
          <w:rFonts w:ascii="Times New Roman" w:eastAsia="Times New Roman" w:hAnsi="Times New Roman" w:cs="Times New Roman"/>
          <w:kern w:val="0"/>
          <w:lang w:eastAsia="en-GB"/>
          <w14:ligatures w14:val="none"/>
        </w:rPr>
        <w:t xml:space="preserve"> </w:t>
      </w:r>
    </w:p>
    <w:p w14:paraId="24D9262D" w14:textId="77777777" w:rsidR="009220B8" w:rsidRPr="00AC5C2C" w:rsidRDefault="009220B8" w:rsidP="006A32E3">
      <w:pPr>
        <w:jc w:val="both"/>
        <w:rPr>
          <w:rFonts w:ascii="Times New Roman" w:eastAsia="Times New Roman" w:hAnsi="Times New Roman" w:cs="Times New Roman"/>
          <w:kern w:val="0"/>
          <w:lang w:eastAsia="en-GB"/>
          <w14:ligatures w14:val="none"/>
        </w:rPr>
      </w:pPr>
    </w:p>
    <w:p w14:paraId="6A980D05" w14:textId="03F359EE" w:rsidR="00663E76" w:rsidRPr="009220B8" w:rsidRDefault="00F4348B" w:rsidP="009220B8">
      <w:pPr>
        <w:jc w:val="both"/>
        <w:rPr>
          <w:rFonts w:ascii="Calibri" w:hAnsi="Calibri" w:cs="Calibri"/>
          <w:color w:val="0D0D0D"/>
          <w:shd w:val="clear" w:color="auto" w:fill="FFFFFF"/>
        </w:rPr>
      </w:pPr>
      <w:r w:rsidRPr="00F4348B">
        <w:rPr>
          <w:rFonts w:ascii="Calibri" w:eastAsia="Times New Roman" w:hAnsi="Calibri" w:cs="Calibri"/>
          <w:kern w:val="0"/>
          <w:lang w:eastAsia="en-GB"/>
          <w14:ligatures w14:val="none"/>
        </w:rPr>
        <w:t xml:space="preserve">To </w:t>
      </w:r>
      <w:r w:rsidR="006B77C4" w:rsidRPr="009220B8">
        <w:rPr>
          <w:rFonts w:ascii="Calibri" w:eastAsia="Times New Roman" w:hAnsi="Calibri" w:cs="Calibri"/>
          <w:kern w:val="0"/>
          <w:lang w:eastAsia="en-GB"/>
          <w14:ligatures w14:val="none"/>
        </w:rPr>
        <w:t xml:space="preserve">ensure </w:t>
      </w:r>
      <w:r w:rsidRPr="00F4348B">
        <w:rPr>
          <w:rFonts w:ascii="Calibri" w:eastAsia="Times New Roman" w:hAnsi="Calibri" w:cs="Calibri"/>
          <w:kern w:val="0"/>
          <w:lang w:eastAsia="en-GB"/>
          <w14:ligatures w14:val="none"/>
        </w:rPr>
        <w:t>authenticity, a QR code was issued for</w:t>
      </w:r>
      <w:r w:rsidR="006B77C4" w:rsidRPr="009220B8">
        <w:rPr>
          <w:rFonts w:ascii="Calibri" w:eastAsia="Times New Roman" w:hAnsi="Calibri" w:cs="Calibri"/>
          <w:kern w:val="0"/>
          <w:lang w:eastAsia="en-GB"/>
          <w14:ligatures w14:val="none"/>
        </w:rPr>
        <w:t xml:space="preserve"> the</w:t>
      </w:r>
      <w:r w:rsidRPr="00F4348B">
        <w:rPr>
          <w:rFonts w:ascii="Calibri" w:eastAsia="Times New Roman" w:hAnsi="Calibri" w:cs="Calibri"/>
          <w:kern w:val="0"/>
          <w:lang w:eastAsia="en-GB"/>
          <w14:ligatures w14:val="none"/>
        </w:rPr>
        <w:t xml:space="preserve"> student to scan on a school iPad to access the questionnaire questions. After locating all participant consent </w:t>
      </w:r>
      <w:r w:rsidR="006B77C4" w:rsidRPr="009220B8">
        <w:rPr>
          <w:rFonts w:ascii="Calibri" w:eastAsia="Times New Roman" w:hAnsi="Calibri" w:cs="Calibri"/>
          <w:kern w:val="0"/>
          <w:lang w:eastAsia="en-GB"/>
          <w14:ligatures w14:val="none"/>
        </w:rPr>
        <w:t>forms</w:t>
      </w:r>
      <w:r w:rsidRPr="00F4348B">
        <w:rPr>
          <w:rFonts w:ascii="Calibri" w:eastAsia="Times New Roman" w:hAnsi="Calibri" w:cs="Calibri"/>
          <w:kern w:val="0"/>
          <w:lang w:eastAsia="en-GB"/>
          <w14:ligatures w14:val="none"/>
        </w:rPr>
        <w:t xml:space="preserve">, the research date was scheduled for the week of April 15, 2023. </w:t>
      </w:r>
      <w:r w:rsidR="009220B8" w:rsidRPr="009220B8">
        <w:rPr>
          <w:rFonts w:ascii="Calibri" w:hAnsi="Calibri" w:cs="Calibri"/>
          <w:color w:val="0D0D0D"/>
          <w:shd w:val="clear" w:color="auto" w:fill="FFFFFF"/>
        </w:rPr>
        <w:t xml:space="preserve">Using an online questionnaire instead of a paper one minimized </w:t>
      </w:r>
      <w:r w:rsidR="0082277E" w:rsidRPr="009220B8">
        <w:rPr>
          <w:rFonts w:ascii="Calibri" w:hAnsi="Calibri" w:cs="Calibri"/>
          <w:color w:val="0D0D0D"/>
          <w:shd w:val="clear" w:color="auto" w:fill="FFFFFF"/>
        </w:rPr>
        <w:t>error</w:t>
      </w:r>
      <w:r w:rsidR="009220B8" w:rsidRPr="009220B8">
        <w:rPr>
          <w:rFonts w:ascii="Calibri" w:hAnsi="Calibri" w:cs="Calibri"/>
          <w:color w:val="0D0D0D"/>
          <w:shd w:val="clear" w:color="auto" w:fill="FFFFFF"/>
        </w:rPr>
        <w:t xml:space="preserve"> and ensured more accurate findings (Rated, 2023).</w:t>
      </w:r>
      <w:r w:rsidR="009220B8" w:rsidRPr="009220B8">
        <w:rPr>
          <w:rFonts w:ascii="Calibri" w:hAnsi="Calibri" w:cs="Calibri"/>
          <w:color w:val="0D0D0D"/>
          <w:shd w:val="clear" w:color="auto" w:fill="FFFFFF"/>
        </w:rPr>
        <w:t xml:space="preserve"> </w:t>
      </w:r>
      <w:r w:rsidR="00911A67" w:rsidRPr="009220B8">
        <w:rPr>
          <w:rFonts w:ascii="Calibri" w:hAnsi="Calibri" w:cs="Calibri"/>
        </w:rPr>
        <w:t>T</w:t>
      </w:r>
      <w:r w:rsidR="00663E76" w:rsidRPr="009220B8">
        <w:rPr>
          <w:rFonts w:ascii="Calibri" w:hAnsi="Calibri" w:cs="Calibri"/>
          <w:color w:val="0D0D0D"/>
          <w:shd w:val="clear" w:color="auto" w:fill="FFFFFF"/>
        </w:rPr>
        <w:t>he ten open-ended questions intended for the students (refer to the appendix</w:t>
      </w:r>
      <w:r w:rsidR="00B547B3">
        <w:rPr>
          <w:rFonts w:ascii="Calibri" w:hAnsi="Calibri" w:cs="Calibri"/>
          <w:color w:val="0D0D0D"/>
          <w:shd w:val="clear" w:color="auto" w:fill="FFFFFF"/>
        </w:rPr>
        <w:t xml:space="preserve"> </w:t>
      </w:r>
      <w:r w:rsidR="00847072">
        <w:rPr>
          <w:rFonts w:ascii="Calibri" w:hAnsi="Calibri" w:cs="Calibri"/>
          <w:color w:val="0D0D0D"/>
          <w:shd w:val="clear" w:color="auto" w:fill="FFFFFF"/>
        </w:rPr>
        <w:t>4</w:t>
      </w:r>
      <w:r w:rsidR="00663E76" w:rsidRPr="009220B8">
        <w:rPr>
          <w:rFonts w:ascii="Calibri" w:hAnsi="Calibri" w:cs="Calibri"/>
          <w:color w:val="0D0D0D"/>
          <w:shd w:val="clear" w:color="auto" w:fill="FFFFFF"/>
        </w:rPr>
        <w:t xml:space="preserve">) began with introductory inquiries, such as identifying their class teacher, </w:t>
      </w:r>
      <w:r w:rsidR="00D972BD" w:rsidRPr="009220B8">
        <w:rPr>
          <w:rFonts w:ascii="Calibri" w:hAnsi="Calibri" w:cs="Calibri"/>
          <w:color w:val="0D0D0D"/>
          <w:shd w:val="clear" w:color="auto" w:fill="FFFFFF"/>
        </w:rPr>
        <w:t xml:space="preserve">which </w:t>
      </w:r>
      <w:r w:rsidR="00663E76" w:rsidRPr="009220B8">
        <w:rPr>
          <w:rFonts w:ascii="Calibri" w:hAnsi="Calibri" w:cs="Calibri"/>
          <w:color w:val="0D0D0D"/>
          <w:shd w:val="clear" w:color="auto" w:fill="FFFFFF"/>
        </w:rPr>
        <w:t>aimed at recording their math ability class without revealing their identity</w:t>
      </w:r>
      <w:r w:rsidR="00D972BD" w:rsidRPr="009220B8">
        <w:rPr>
          <w:rFonts w:ascii="Calibri" w:hAnsi="Calibri" w:cs="Calibri"/>
          <w:color w:val="0D0D0D"/>
          <w:shd w:val="clear" w:color="auto" w:fill="FFFFFF"/>
        </w:rPr>
        <w:t xml:space="preserve"> </w:t>
      </w:r>
      <w:r w:rsidR="00D972BD" w:rsidRPr="009220B8">
        <w:rPr>
          <w:rFonts w:ascii="Calibri" w:eastAsia="Times New Roman" w:hAnsi="Calibri" w:cs="Calibri"/>
          <w:kern w:val="0"/>
          <w:lang w:eastAsia="en-GB"/>
          <w14:ligatures w14:val="none"/>
        </w:rPr>
        <w:t>and to compare the pattern of their data responses to those in a different ability class.</w:t>
      </w:r>
      <w:r w:rsidR="00D972BD" w:rsidRPr="009220B8">
        <w:rPr>
          <w:rFonts w:ascii="Calibri" w:eastAsia="Times New Roman" w:hAnsi="Calibri" w:cs="Calibri"/>
          <w:kern w:val="0"/>
          <w:lang w:eastAsia="en-GB"/>
          <w14:ligatures w14:val="none"/>
        </w:rPr>
        <w:t xml:space="preserve"> </w:t>
      </w:r>
      <w:r w:rsidR="00663E76" w:rsidRPr="009220B8">
        <w:rPr>
          <w:rFonts w:ascii="Calibri" w:hAnsi="Calibri" w:cs="Calibri"/>
          <w:color w:val="0D0D0D"/>
          <w:shd w:val="clear" w:color="auto" w:fill="FFFFFF"/>
        </w:rPr>
        <w:t xml:space="preserve">Another introductory question gauged students' enjoyment of math sessions, providing the </w:t>
      </w:r>
      <w:r w:rsidR="00911A67" w:rsidRPr="009220B8">
        <w:rPr>
          <w:rFonts w:ascii="Calibri" w:hAnsi="Calibri" w:cs="Calibri"/>
          <w:color w:val="0D0D0D"/>
          <w:shd w:val="clear" w:color="auto" w:fill="FFFFFF"/>
        </w:rPr>
        <w:t>me</w:t>
      </w:r>
      <w:r w:rsidR="00663E76" w:rsidRPr="009220B8">
        <w:rPr>
          <w:rFonts w:ascii="Calibri" w:hAnsi="Calibri" w:cs="Calibri"/>
          <w:color w:val="0D0D0D"/>
          <w:shd w:val="clear" w:color="auto" w:fill="FFFFFF"/>
        </w:rPr>
        <w:t xml:space="preserve"> with an initial insight into their interest before exploring content appropriateness. The final question assessed students' perceptions of their math class level relative to their peers. Notably, </w:t>
      </w:r>
      <w:proofErr w:type="gramStart"/>
      <w:r w:rsidR="00663E76" w:rsidRPr="009220B8">
        <w:rPr>
          <w:rFonts w:ascii="Calibri" w:hAnsi="Calibri" w:cs="Calibri"/>
          <w:color w:val="0D0D0D"/>
          <w:shd w:val="clear" w:color="auto" w:fill="FFFFFF"/>
        </w:rPr>
        <w:t>many</w:t>
      </w:r>
      <w:proofErr w:type="gramEnd"/>
      <w:r w:rsidR="00663E76" w:rsidRPr="009220B8">
        <w:rPr>
          <w:rFonts w:ascii="Calibri" w:hAnsi="Calibri" w:cs="Calibri"/>
          <w:color w:val="0D0D0D"/>
          <w:shd w:val="clear" w:color="auto" w:fill="FFFFFF"/>
        </w:rPr>
        <w:t xml:space="preserve"> students may be unaware of their assigned ability level, making this question crucial for understanding their perceived role in math sessions.</w:t>
      </w:r>
    </w:p>
    <w:p w14:paraId="7A023550" w14:textId="77777777" w:rsidR="00AA54CC" w:rsidRDefault="00AA54CC" w:rsidP="008609BF">
      <w:pPr>
        <w:jc w:val="center"/>
        <w:rPr>
          <w:rFonts w:ascii="Calibri" w:hAnsi="Calibri" w:cs="Calibri"/>
          <w:u w:val="single"/>
        </w:rPr>
      </w:pPr>
    </w:p>
    <w:p w14:paraId="554EBC21" w14:textId="265DDD5E" w:rsidR="002F4ADB" w:rsidRPr="008609BF" w:rsidRDefault="002F4ADB" w:rsidP="008609BF">
      <w:pPr>
        <w:jc w:val="center"/>
        <w:rPr>
          <w:rFonts w:ascii="Calibri" w:hAnsi="Calibri" w:cs="Calibri"/>
          <w:u w:val="single"/>
        </w:rPr>
      </w:pPr>
      <w:r w:rsidRPr="008609BF">
        <w:rPr>
          <w:rFonts w:ascii="Calibri" w:hAnsi="Calibri" w:cs="Calibri"/>
          <w:u w:val="single"/>
        </w:rPr>
        <w:t>Data Presentation and Analysis Method(s)</w:t>
      </w:r>
    </w:p>
    <w:p w14:paraId="62EEEE35" w14:textId="374966BC" w:rsidR="00F9015A" w:rsidRPr="006A32E3" w:rsidRDefault="00F9015A" w:rsidP="006A32E3">
      <w:pPr>
        <w:spacing w:line="240" w:lineRule="auto"/>
        <w:jc w:val="both"/>
        <w:rPr>
          <w:rFonts w:ascii="Calibri" w:hAnsi="Calibri" w:cs="Calibri"/>
          <w:b/>
          <w:bCs/>
          <w:i/>
          <w:iCs/>
        </w:rPr>
      </w:pPr>
      <w:r w:rsidRPr="006A32E3">
        <w:rPr>
          <w:rFonts w:ascii="Calibri" w:hAnsi="Calibri" w:cs="Calibri"/>
          <w:b/>
          <w:bCs/>
          <w:i/>
          <w:iCs/>
        </w:rPr>
        <w:t xml:space="preserve">Analytical Approach </w:t>
      </w:r>
    </w:p>
    <w:p w14:paraId="123CD28D" w14:textId="424DE916" w:rsidR="00AE4B87" w:rsidRPr="00AE4B87" w:rsidRDefault="00AE4B87" w:rsidP="00C20760">
      <w:pPr>
        <w:spacing w:after="0" w:line="240" w:lineRule="auto"/>
        <w:jc w:val="both"/>
        <w:rPr>
          <w:rFonts w:ascii="Calibri" w:eastAsia="Times New Roman" w:hAnsi="Calibri" w:cs="Calibri"/>
          <w:kern w:val="0"/>
          <w:lang w:eastAsia="en-GB"/>
          <w14:ligatures w14:val="none"/>
        </w:rPr>
      </w:pPr>
      <w:r w:rsidRPr="00AE4B87">
        <w:rPr>
          <w:rFonts w:ascii="Calibri" w:eastAsia="Times New Roman" w:hAnsi="Calibri" w:cs="Calibri"/>
          <w:kern w:val="0"/>
          <w:lang w:eastAsia="en-GB"/>
          <w14:ligatures w14:val="none"/>
        </w:rPr>
        <w:t xml:space="preserve">I </w:t>
      </w:r>
      <w:proofErr w:type="gramStart"/>
      <w:r w:rsidRPr="00AE4B87">
        <w:rPr>
          <w:rFonts w:ascii="Calibri" w:eastAsia="Times New Roman" w:hAnsi="Calibri" w:cs="Calibri"/>
          <w:kern w:val="0"/>
          <w:lang w:eastAsia="en-GB"/>
          <w14:ligatures w14:val="none"/>
        </w:rPr>
        <w:t>utilised</w:t>
      </w:r>
      <w:proofErr w:type="gramEnd"/>
      <w:r w:rsidRPr="00AE4B87">
        <w:rPr>
          <w:rFonts w:ascii="Calibri" w:eastAsia="Times New Roman" w:hAnsi="Calibri" w:cs="Calibri"/>
          <w:kern w:val="0"/>
          <w:lang w:eastAsia="en-GB"/>
          <w14:ligatures w14:val="none"/>
        </w:rPr>
        <w:t xml:space="preserve"> Thematic Analysis to analyse qualitative data because it methodically examines data to discover reoccurring themes, subjects, concepts, and meaning patterns (Caulfield, 2019). As a result of focusing on meaning throughout a data collection, I was able to detect and comprehend common or communal meanings and experiences using theme analysis</w:t>
      </w:r>
      <w:r w:rsidR="00C20760" w:rsidRPr="006A1A2D">
        <w:rPr>
          <w:rFonts w:ascii="Calibri" w:eastAsia="Times New Roman" w:hAnsi="Calibri" w:cs="Calibri"/>
          <w:kern w:val="0"/>
          <w:lang w:eastAsia="en-GB"/>
          <w14:ligatures w14:val="none"/>
        </w:rPr>
        <w:t xml:space="preserve"> </w:t>
      </w:r>
      <w:r w:rsidR="00C20760" w:rsidRPr="006A1A2D">
        <w:rPr>
          <w:rFonts w:ascii="Calibri" w:eastAsia="Times New Roman" w:hAnsi="Calibri" w:cs="Calibri"/>
          <w:kern w:val="0"/>
          <w:lang w:eastAsia="en-GB"/>
          <w14:ligatures w14:val="none"/>
        </w:rPr>
        <w:t>(Braun &amp; Clarke, 2012).</w:t>
      </w:r>
    </w:p>
    <w:p w14:paraId="24C2DEED" w14:textId="77777777" w:rsidR="00F9015A" w:rsidRDefault="00F9015A" w:rsidP="006A32E3">
      <w:pPr>
        <w:jc w:val="both"/>
        <w:rPr>
          <w:rFonts w:ascii="Calibri" w:hAnsi="Calibri" w:cs="Calibri"/>
          <w:b/>
          <w:bCs/>
        </w:rPr>
      </w:pPr>
    </w:p>
    <w:p w14:paraId="39564C44" w14:textId="77777777" w:rsidR="006A1A2D" w:rsidRDefault="006A1A2D" w:rsidP="006A32E3">
      <w:pPr>
        <w:jc w:val="both"/>
        <w:rPr>
          <w:rFonts w:ascii="Calibri" w:hAnsi="Calibri" w:cs="Calibri"/>
          <w:b/>
          <w:bCs/>
        </w:rPr>
      </w:pPr>
    </w:p>
    <w:p w14:paraId="1E3A7343" w14:textId="2B458317" w:rsidR="002F4ADB" w:rsidRPr="006A32E3" w:rsidRDefault="002F4ADB" w:rsidP="006A32E3">
      <w:pPr>
        <w:jc w:val="both"/>
        <w:rPr>
          <w:rFonts w:ascii="Calibri" w:hAnsi="Calibri" w:cs="Calibri"/>
          <w:i/>
          <w:iCs/>
        </w:rPr>
      </w:pPr>
      <w:r w:rsidRPr="006A32E3">
        <w:rPr>
          <w:rFonts w:ascii="Calibri" w:hAnsi="Calibri" w:cs="Calibri"/>
          <w:b/>
          <w:bCs/>
          <w:i/>
          <w:iCs/>
        </w:rPr>
        <w:lastRenderedPageBreak/>
        <w:t>Ethical considerations</w:t>
      </w:r>
      <w:r w:rsidRPr="006A32E3">
        <w:rPr>
          <w:rFonts w:ascii="Calibri" w:hAnsi="Calibri" w:cs="Calibri"/>
          <w:i/>
          <w:iCs/>
        </w:rPr>
        <w:t xml:space="preserve"> </w:t>
      </w:r>
    </w:p>
    <w:p w14:paraId="5637A81A" w14:textId="1A27A5A7" w:rsidR="006934E0" w:rsidRPr="00577970" w:rsidRDefault="00DB4B8E" w:rsidP="006A32E3">
      <w:pPr>
        <w:jc w:val="both"/>
        <w:rPr>
          <w:rFonts w:ascii="Calibri" w:hAnsi="Calibri" w:cs="Calibri"/>
        </w:rPr>
      </w:pPr>
      <w:r w:rsidRPr="00577970">
        <w:rPr>
          <w:rFonts w:ascii="Calibri" w:hAnsi="Calibri" w:cs="Calibri"/>
        </w:rPr>
        <w:t>T</w:t>
      </w:r>
      <w:r w:rsidR="00AA5D57" w:rsidRPr="00577970">
        <w:rPr>
          <w:rFonts w:ascii="Calibri" w:hAnsi="Calibri" w:cs="Calibri"/>
        </w:rPr>
        <w:t>his section will discuss the ethical considerations that were considered when conducting the research</w:t>
      </w:r>
      <w:r w:rsidR="009D3AA6" w:rsidRPr="00577970">
        <w:rPr>
          <w:rFonts w:ascii="Calibri" w:hAnsi="Calibri" w:cs="Calibri"/>
        </w:rPr>
        <w:t xml:space="preserve"> and stated on the ethical form that was approved on </w:t>
      </w:r>
      <w:r w:rsidR="0068079F">
        <w:rPr>
          <w:rFonts w:ascii="Calibri" w:hAnsi="Calibri" w:cs="Calibri"/>
        </w:rPr>
        <w:t xml:space="preserve">the </w:t>
      </w:r>
      <w:r w:rsidR="00982D9E">
        <w:rPr>
          <w:rFonts w:ascii="Calibri" w:hAnsi="Calibri" w:cs="Calibri"/>
        </w:rPr>
        <w:t>8</w:t>
      </w:r>
      <w:r w:rsidR="00982D9E" w:rsidRPr="0068079F">
        <w:rPr>
          <w:rFonts w:ascii="Calibri" w:hAnsi="Calibri" w:cs="Calibri"/>
          <w:vertAlign w:val="superscript"/>
        </w:rPr>
        <w:t>th of</w:t>
      </w:r>
      <w:r w:rsidR="00AA54CC" w:rsidRPr="0068079F">
        <w:rPr>
          <w:rFonts w:ascii="Calibri" w:hAnsi="Calibri" w:cs="Calibri"/>
          <w:vertAlign w:val="superscript"/>
        </w:rPr>
        <w:t xml:space="preserve"> </w:t>
      </w:r>
      <w:r w:rsidR="0068079F">
        <w:rPr>
          <w:rFonts w:ascii="Calibri" w:hAnsi="Calibri" w:cs="Calibri"/>
        </w:rPr>
        <w:t>April 2024.</w:t>
      </w:r>
    </w:p>
    <w:p w14:paraId="2CA18478" w14:textId="20AA664E" w:rsidR="006C2391" w:rsidRDefault="006C2391" w:rsidP="00577970">
      <w:pPr>
        <w:spacing w:after="0" w:line="240" w:lineRule="auto"/>
        <w:jc w:val="both"/>
        <w:rPr>
          <w:rFonts w:ascii="Calibri" w:eastAsia="Times New Roman" w:hAnsi="Calibri" w:cs="Calibri"/>
          <w:kern w:val="0"/>
          <w:lang w:eastAsia="en-GB"/>
          <w14:ligatures w14:val="none"/>
        </w:rPr>
      </w:pPr>
      <w:r w:rsidRPr="00577970">
        <w:rPr>
          <w:rFonts w:ascii="Calibri" w:eastAsia="Times New Roman" w:hAnsi="Calibri" w:cs="Calibri"/>
          <w:kern w:val="0"/>
          <w:lang w:eastAsia="en-GB"/>
          <w14:ligatures w14:val="none"/>
        </w:rPr>
        <w:t>Firstly</w:t>
      </w:r>
      <w:r w:rsidRPr="006C2391">
        <w:rPr>
          <w:rFonts w:ascii="Calibri" w:eastAsia="Times New Roman" w:hAnsi="Calibri" w:cs="Calibri"/>
          <w:kern w:val="0"/>
          <w:lang w:eastAsia="en-GB"/>
          <w14:ligatures w14:val="none"/>
        </w:rPr>
        <w:t xml:space="preserve">, </w:t>
      </w:r>
      <w:r w:rsidRPr="00577970">
        <w:rPr>
          <w:rFonts w:ascii="Calibri" w:eastAsia="Times New Roman" w:hAnsi="Calibri" w:cs="Calibri"/>
          <w:kern w:val="0"/>
          <w:lang w:eastAsia="en-GB"/>
          <w14:ligatures w14:val="none"/>
        </w:rPr>
        <w:t>Harm</w:t>
      </w:r>
      <w:r w:rsidRPr="006C2391">
        <w:rPr>
          <w:rFonts w:ascii="Calibri" w:eastAsia="Times New Roman" w:hAnsi="Calibri" w:cs="Calibri"/>
          <w:kern w:val="0"/>
          <w:lang w:eastAsia="en-GB"/>
          <w14:ligatures w14:val="none"/>
        </w:rPr>
        <w:t xml:space="preserve"> is defined as a</w:t>
      </w:r>
      <w:r w:rsidR="00FF12A1" w:rsidRPr="00577970">
        <w:rPr>
          <w:rFonts w:ascii="Calibri" w:eastAsia="Times New Roman" w:hAnsi="Calibri" w:cs="Calibri"/>
          <w:kern w:val="0"/>
          <w:lang w:eastAsia="en-GB"/>
          <w14:ligatures w14:val="none"/>
        </w:rPr>
        <w:t xml:space="preserve">ny </w:t>
      </w:r>
      <w:r w:rsidRPr="006C2391">
        <w:rPr>
          <w:rFonts w:ascii="Calibri" w:eastAsia="Times New Roman" w:hAnsi="Calibri" w:cs="Calibri"/>
          <w:kern w:val="0"/>
          <w:lang w:eastAsia="en-GB"/>
          <w14:ligatures w14:val="none"/>
        </w:rPr>
        <w:t xml:space="preserve">injury to a study participant's rights, safety, or welfare, which can be caused by physical, psychological, social, financial, or economic elements. As a result, it is the researcher's </w:t>
      </w:r>
      <w:r w:rsidR="00B31FBF" w:rsidRPr="00577970">
        <w:rPr>
          <w:rFonts w:ascii="Calibri" w:eastAsia="Times New Roman" w:hAnsi="Calibri" w:cs="Calibri"/>
          <w:kern w:val="0"/>
          <w:lang w:eastAsia="en-GB"/>
          <w14:ligatures w14:val="none"/>
        </w:rPr>
        <w:t xml:space="preserve">responsibility </w:t>
      </w:r>
      <w:r w:rsidRPr="006C2391">
        <w:rPr>
          <w:rFonts w:ascii="Calibri" w:eastAsia="Times New Roman" w:hAnsi="Calibri" w:cs="Calibri"/>
          <w:kern w:val="0"/>
          <w:lang w:eastAsia="en-GB"/>
          <w14:ligatures w14:val="none"/>
        </w:rPr>
        <w:t>to avoid</w:t>
      </w:r>
      <w:r w:rsidR="00B31FBF" w:rsidRPr="00577970">
        <w:rPr>
          <w:rFonts w:ascii="Calibri" w:eastAsia="Times New Roman" w:hAnsi="Calibri" w:cs="Calibri"/>
          <w:kern w:val="0"/>
          <w:lang w:eastAsia="en-GB"/>
          <w14:ligatures w14:val="none"/>
        </w:rPr>
        <w:t xml:space="preserve"> </w:t>
      </w:r>
      <w:r w:rsidRPr="006C2391">
        <w:rPr>
          <w:rFonts w:ascii="Calibri" w:eastAsia="Times New Roman" w:hAnsi="Calibri" w:cs="Calibri"/>
          <w:kern w:val="0"/>
          <w:lang w:eastAsia="en-GB"/>
          <w14:ligatures w14:val="none"/>
        </w:rPr>
        <w:t>or reduce harm to participants and other external stakeholders. As indicated on my ethics form (see appendi</w:t>
      </w:r>
      <w:r w:rsidR="00847072">
        <w:rPr>
          <w:rFonts w:ascii="Calibri" w:eastAsia="Times New Roman" w:hAnsi="Calibri" w:cs="Calibri"/>
          <w:kern w:val="0"/>
          <w:lang w:eastAsia="en-GB"/>
          <w14:ligatures w14:val="none"/>
        </w:rPr>
        <w:t>x 1</w:t>
      </w:r>
      <w:r w:rsidRPr="006C2391">
        <w:rPr>
          <w:rFonts w:ascii="Calibri" w:eastAsia="Times New Roman" w:hAnsi="Calibri" w:cs="Calibri"/>
          <w:kern w:val="0"/>
          <w:lang w:eastAsia="en-GB"/>
          <w14:ligatures w14:val="none"/>
        </w:rPr>
        <w:t xml:space="preserve">), I was aware that doing research on a student's skill set could result in damage. This included the students feeling embarrassed or disturbed if they discovered from the case study inquiry that they were in the bottom set for their maths class. </w:t>
      </w:r>
    </w:p>
    <w:p w14:paraId="086C61E7" w14:textId="70F91C3E" w:rsidR="00A912AE" w:rsidRPr="00C61784" w:rsidRDefault="00240C39" w:rsidP="00C61784">
      <w:pPr>
        <w:spacing w:after="0" w:line="240" w:lineRule="auto"/>
        <w:jc w:val="both"/>
        <w:rPr>
          <w:rFonts w:ascii="Calibri" w:hAnsi="Calibri" w:cs="Calibri"/>
          <w:color w:val="0D0D0D"/>
          <w:shd w:val="clear" w:color="auto" w:fill="FFFFFF"/>
        </w:rPr>
      </w:pPr>
      <w:r>
        <w:br/>
      </w:r>
      <w:r w:rsidR="009D1E61" w:rsidRPr="00C61784">
        <w:rPr>
          <w:rFonts w:ascii="Calibri" w:hAnsi="Calibri" w:cs="Calibri"/>
        </w:rPr>
        <w:t>Second, for the parents and pupils to make an informed decision to participate, p</w:t>
      </w:r>
      <w:r w:rsidR="009D1E61" w:rsidRPr="00C61784">
        <w:rPr>
          <w:rFonts w:ascii="Calibri" w:eastAsia="Times New Roman" w:hAnsi="Calibri" w:cs="Calibri"/>
          <w:kern w:val="0"/>
          <w:lang w:eastAsia="en-GB"/>
          <w14:ligatures w14:val="none"/>
        </w:rPr>
        <w:t>articipants were given the required information about the study on the Participant information document linked to the consent form (see appendix</w:t>
      </w:r>
      <w:r w:rsidR="00847072">
        <w:rPr>
          <w:rFonts w:ascii="Calibri" w:eastAsia="Times New Roman" w:hAnsi="Calibri" w:cs="Calibri"/>
          <w:kern w:val="0"/>
          <w:lang w:eastAsia="en-GB"/>
          <w14:ligatures w14:val="none"/>
        </w:rPr>
        <w:t xml:space="preserve"> 2 and 3</w:t>
      </w:r>
      <w:r w:rsidR="009D1E61" w:rsidRPr="00C61784">
        <w:rPr>
          <w:rFonts w:ascii="Calibri" w:eastAsia="Times New Roman" w:hAnsi="Calibri" w:cs="Calibri"/>
          <w:kern w:val="0"/>
          <w:lang w:eastAsia="en-GB"/>
          <w14:ligatures w14:val="none"/>
        </w:rPr>
        <w:t xml:space="preserve">). </w:t>
      </w:r>
      <w:r w:rsidRPr="00C61784">
        <w:rPr>
          <w:rFonts w:ascii="Calibri" w:hAnsi="Calibri" w:cs="Calibri"/>
          <w:color w:val="0D0D0D"/>
          <w:shd w:val="clear" w:color="auto" w:fill="FFFFFF"/>
        </w:rPr>
        <w:t xml:space="preserve">This information sheet </w:t>
      </w:r>
      <w:r w:rsidR="00C564A1" w:rsidRPr="00C61784">
        <w:rPr>
          <w:rFonts w:ascii="Calibri" w:eastAsia="Times New Roman" w:hAnsi="Calibri" w:cs="Calibri"/>
          <w:kern w:val="0"/>
          <w:lang w:eastAsia="en-GB"/>
          <w14:ligatures w14:val="none"/>
        </w:rPr>
        <w:t xml:space="preserve">was also altered and placed at the start of the survey for students to review before starting the questionnaire. </w:t>
      </w:r>
      <w:r w:rsidRPr="00C61784">
        <w:rPr>
          <w:rFonts w:ascii="Calibri" w:hAnsi="Calibri" w:cs="Calibri"/>
          <w:color w:val="0D0D0D"/>
          <w:shd w:val="clear" w:color="auto" w:fill="FFFFFF"/>
        </w:rPr>
        <w:t xml:space="preserve">This measure was crucial for safeguarding participants' rights and welfare, enabling them to understand the research's nature, potential benefits, and risks, and make autonomous and informed decisions about participation (Arellano, </w:t>
      </w:r>
      <w:proofErr w:type="spellStart"/>
      <w:r w:rsidRPr="00C61784">
        <w:rPr>
          <w:rFonts w:ascii="Calibri" w:hAnsi="Calibri" w:cs="Calibri"/>
          <w:color w:val="0D0D0D"/>
          <w:shd w:val="clear" w:color="auto" w:fill="FFFFFF"/>
        </w:rPr>
        <w:t>Alcubilla</w:t>
      </w:r>
      <w:proofErr w:type="spellEnd"/>
      <w:r w:rsidRPr="00C61784">
        <w:rPr>
          <w:rFonts w:ascii="Calibri" w:hAnsi="Calibri" w:cs="Calibri"/>
          <w:color w:val="0D0D0D"/>
          <w:shd w:val="clear" w:color="auto" w:fill="FFFFFF"/>
        </w:rPr>
        <w:t xml:space="preserve">, &amp; </w:t>
      </w:r>
      <w:proofErr w:type="spellStart"/>
      <w:r w:rsidRPr="00C61784">
        <w:rPr>
          <w:rFonts w:ascii="Calibri" w:hAnsi="Calibri" w:cs="Calibri"/>
          <w:color w:val="0D0D0D"/>
          <w:shd w:val="clear" w:color="auto" w:fill="FFFFFF"/>
        </w:rPr>
        <w:t>Leguízamo</w:t>
      </w:r>
      <w:proofErr w:type="spellEnd"/>
      <w:r w:rsidRPr="00C61784">
        <w:rPr>
          <w:rFonts w:ascii="Calibri" w:hAnsi="Calibri" w:cs="Calibri"/>
          <w:color w:val="0D0D0D"/>
          <w:shd w:val="clear" w:color="auto" w:fill="FFFFFF"/>
        </w:rPr>
        <w:t xml:space="preserve">, 2023). </w:t>
      </w:r>
      <w:r w:rsidR="000D2149" w:rsidRPr="00C61784">
        <w:rPr>
          <w:rFonts w:ascii="Calibri" w:eastAsia="Times New Roman" w:hAnsi="Calibri" w:cs="Calibri"/>
          <w:kern w:val="0"/>
          <w:lang w:eastAsia="en-GB"/>
          <w14:ligatures w14:val="none"/>
        </w:rPr>
        <w:t xml:space="preserve">As a result, </w:t>
      </w:r>
      <w:r w:rsidR="000D2149" w:rsidRPr="00C61784">
        <w:rPr>
          <w:rFonts w:ascii="Calibri" w:eastAsia="Times New Roman" w:hAnsi="Calibri" w:cs="Calibri"/>
          <w:kern w:val="0"/>
          <w:lang w:eastAsia="en-GB"/>
          <w14:ligatures w14:val="none"/>
        </w:rPr>
        <w:t>al</w:t>
      </w:r>
      <w:r w:rsidRPr="00C61784">
        <w:rPr>
          <w:rFonts w:ascii="Calibri" w:hAnsi="Calibri" w:cs="Calibri"/>
          <w:color w:val="0D0D0D"/>
          <w:shd w:val="clear" w:color="auto" w:fill="FFFFFF"/>
        </w:rPr>
        <w:t xml:space="preserve">l participants provided written informed consent after receiving a detailed overview of the research methods and </w:t>
      </w:r>
      <w:proofErr w:type="gramStart"/>
      <w:r w:rsidRPr="00C61784">
        <w:rPr>
          <w:rFonts w:ascii="Calibri" w:hAnsi="Calibri" w:cs="Calibri"/>
          <w:color w:val="0D0D0D"/>
          <w:shd w:val="clear" w:color="auto" w:fill="FFFFFF"/>
        </w:rPr>
        <w:t>ample opportunity</w:t>
      </w:r>
      <w:proofErr w:type="gramEnd"/>
      <w:r w:rsidRPr="00C61784">
        <w:rPr>
          <w:rFonts w:ascii="Calibri" w:hAnsi="Calibri" w:cs="Calibri"/>
          <w:color w:val="0D0D0D"/>
          <w:shd w:val="clear" w:color="auto" w:fill="FFFFFF"/>
        </w:rPr>
        <w:t xml:space="preserve"> to </w:t>
      </w:r>
      <w:r w:rsidR="000D2149" w:rsidRPr="00C61784">
        <w:rPr>
          <w:rFonts w:ascii="Calibri" w:hAnsi="Calibri" w:cs="Calibri"/>
          <w:color w:val="0D0D0D"/>
          <w:shd w:val="clear" w:color="auto" w:fill="FFFFFF"/>
        </w:rPr>
        <w:t xml:space="preserve">express </w:t>
      </w:r>
      <w:r w:rsidRPr="00C61784">
        <w:rPr>
          <w:rFonts w:ascii="Calibri" w:hAnsi="Calibri" w:cs="Calibri"/>
          <w:color w:val="0D0D0D"/>
          <w:shd w:val="clear" w:color="auto" w:fill="FFFFFF"/>
        </w:rPr>
        <w:t xml:space="preserve">any concerns. Additionally, to uphold children's rights, pupil assent was obtained. </w:t>
      </w:r>
      <w:r w:rsidR="0084447C" w:rsidRPr="00C61784">
        <w:rPr>
          <w:rFonts w:ascii="Calibri" w:hAnsi="Calibri" w:cs="Calibri"/>
          <w:color w:val="0D0D0D"/>
          <w:shd w:val="clear" w:color="auto" w:fill="FFFFFF"/>
        </w:rPr>
        <w:t xml:space="preserve">For this, </w:t>
      </w:r>
      <w:r w:rsidRPr="00C61784">
        <w:rPr>
          <w:rFonts w:ascii="Calibri" w:hAnsi="Calibri" w:cs="Calibri"/>
          <w:color w:val="0D0D0D"/>
          <w:shd w:val="clear" w:color="auto" w:fill="FFFFFF"/>
        </w:rPr>
        <w:t xml:space="preserve">I explained the research's purpose using child-friendly language, fostering a comfortable environment for students to comprehend the study's </w:t>
      </w:r>
      <w:proofErr w:type="gramStart"/>
      <w:r w:rsidRPr="00C61784">
        <w:rPr>
          <w:rFonts w:ascii="Calibri" w:hAnsi="Calibri" w:cs="Calibri"/>
          <w:color w:val="0D0D0D"/>
          <w:shd w:val="clear" w:color="auto" w:fill="FFFFFF"/>
        </w:rPr>
        <w:t>objectives</w:t>
      </w:r>
      <w:proofErr w:type="gramEnd"/>
      <w:r w:rsidRPr="00C61784">
        <w:rPr>
          <w:rFonts w:ascii="Calibri" w:hAnsi="Calibri" w:cs="Calibri"/>
          <w:color w:val="0D0D0D"/>
          <w:shd w:val="clear" w:color="auto" w:fill="FFFFFF"/>
        </w:rPr>
        <w:t xml:space="preserve"> and expected outcomes. To obtain assent, students were given </w:t>
      </w:r>
      <w:r w:rsidR="00C61784" w:rsidRPr="00C61784">
        <w:rPr>
          <w:rFonts w:ascii="Calibri" w:hAnsi="Calibri" w:cs="Calibri"/>
          <w:color w:val="0D0D0D"/>
          <w:shd w:val="clear" w:color="auto" w:fill="FFFFFF"/>
        </w:rPr>
        <w:t>coloured</w:t>
      </w:r>
      <w:r w:rsidRPr="00C61784">
        <w:rPr>
          <w:rFonts w:ascii="Calibri" w:hAnsi="Calibri" w:cs="Calibri"/>
          <w:color w:val="0D0D0D"/>
          <w:shd w:val="clear" w:color="auto" w:fill="FFFFFF"/>
        </w:rPr>
        <w:t xml:space="preserve"> cups (green for consent, red for refusal) and asked to indicate their decision by selecting the appropriate </w:t>
      </w:r>
      <w:r w:rsidR="00C61784" w:rsidRPr="00C61784">
        <w:rPr>
          <w:rFonts w:ascii="Calibri" w:hAnsi="Calibri" w:cs="Calibri"/>
          <w:color w:val="0D0D0D"/>
          <w:shd w:val="clear" w:color="auto" w:fill="FFFFFF"/>
        </w:rPr>
        <w:t>colour</w:t>
      </w:r>
      <w:r w:rsidRPr="00C61784">
        <w:rPr>
          <w:rFonts w:ascii="Calibri" w:hAnsi="Calibri" w:cs="Calibri"/>
          <w:color w:val="0D0D0D"/>
          <w:shd w:val="clear" w:color="auto" w:fill="FFFFFF"/>
        </w:rPr>
        <w:t>, ensuring their active involvement in the consent process</w:t>
      </w:r>
      <w:r w:rsidR="00C61784" w:rsidRPr="00C61784">
        <w:rPr>
          <w:rFonts w:ascii="Calibri" w:hAnsi="Calibri" w:cs="Calibri"/>
          <w:color w:val="0D0D0D"/>
          <w:shd w:val="clear" w:color="auto" w:fill="FFFFFF"/>
        </w:rPr>
        <w:t xml:space="preserve">. </w:t>
      </w:r>
    </w:p>
    <w:p w14:paraId="3EE5DE7D" w14:textId="77777777" w:rsidR="00015207" w:rsidRDefault="00015207" w:rsidP="001B6EF2">
      <w:pPr>
        <w:spacing w:after="0" w:line="240" w:lineRule="auto"/>
        <w:jc w:val="both"/>
        <w:rPr>
          <w:rFonts w:ascii="Times New Roman" w:eastAsia="Times New Roman" w:hAnsi="Times New Roman" w:cs="Times New Roman"/>
          <w:kern w:val="0"/>
          <w:lang w:eastAsia="en-GB"/>
          <w14:ligatures w14:val="none"/>
        </w:rPr>
      </w:pPr>
    </w:p>
    <w:p w14:paraId="5F11B7CA" w14:textId="0756BB82" w:rsidR="00015207" w:rsidRPr="00603012" w:rsidRDefault="00015207" w:rsidP="001B6EF2">
      <w:pPr>
        <w:spacing w:after="0" w:line="240" w:lineRule="auto"/>
        <w:jc w:val="both"/>
        <w:rPr>
          <w:rFonts w:ascii="Calibri" w:eastAsia="Times New Roman" w:hAnsi="Calibri" w:cs="Calibri"/>
          <w:kern w:val="0"/>
          <w:lang w:eastAsia="en-GB"/>
          <w14:ligatures w14:val="none"/>
        </w:rPr>
      </w:pPr>
      <w:r w:rsidRPr="0079114D">
        <w:rPr>
          <w:rFonts w:ascii="Calibri" w:hAnsi="Calibri" w:cs="Calibri"/>
          <w:color w:val="0D0D0D"/>
          <w:shd w:val="clear" w:color="auto" w:fill="FFFFFF"/>
        </w:rPr>
        <w:t>Thirdly, i</w:t>
      </w:r>
      <w:r w:rsidRPr="0079114D">
        <w:rPr>
          <w:rFonts w:ascii="Calibri" w:hAnsi="Calibri" w:cs="Calibri"/>
          <w:color w:val="0D0D0D"/>
          <w:shd w:val="clear" w:color="auto" w:fill="FFFFFF"/>
        </w:rPr>
        <w:t xml:space="preserve">n this study, ensuring participant anonymity was a priority to maintain data credibility (Kang and Hwang, 2023). Personal details such as names, ethnicity, location, and ages were omitted from the questionnaire to protect identities, and participants' responses were kept confidential. </w:t>
      </w:r>
      <w:r w:rsidR="007E3AC0" w:rsidRPr="00036536">
        <w:rPr>
          <w:rFonts w:ascii="Calibri" w:eastAsia="Times New Roman" w:hAnsi="Calibri" w:cs="Calibri"/>
          <w:kern w:val="0"/>
          <w:lang w:eastAsia="en-GB"/>
          <w14:ligatures w14:val="none"/>
        </w:rPr>
        <w:t xml:space="preserve">Each participant was invited to complete the questionnaire in turn, with me assisting them in reading and understanding the questions; this session was </w:t>
      </w:r>
      <w:r w:rsidR="007E3AC0" w:rsidRPr="0079114D">
        <w:rPr>
          <w:rFonts w:ascii="Calibri" w:eastAsia="Times New Roman" w:hAnsi="Calibri" w:cs="Calibri"/>
          <w:kern w:val="0"/>
          <w:lang w:eastAsia="en-GB"/>
          <w14:ligatures w14:val="none"/>
        </w:rPr>
        <w:t>conducted privately</w:t>
      </w:r>
      <w:r w:rsidR="007E3AC0" w:rsidRPr="00036536">
        <w:rPr>
          <w:rFonts w:ascii="Calibri" w:eastAsia="Times New Roman" w:hAnsi="Calibri" w:cs="Calibri"/>
          <w:kern w:val="0"/>
          <w:lang w:eastAsia="en-GB"/>
          <w14:ligatures w14:val="none"/>
        </w:rPr>
        <w:t xml:space="preserve"> and without interruption from others.</w:t>
      </w:r>
      <w:r w:rsidR="007E3AC0" w:rsidRPr="0079114D">
        <w:rPr>
          <w:rFonts w:ascii="Calibri" w:eastAsia="Times New Roman" w:hAnsi="Calibri" w:cs="Calibri"/>
          <w:kern w:val="0"/>
          <w:lang w:eastAsia="en-GB"/>
          <w14:ligatures w14:val="none"/>
        </w:rPr>
        <w:t xml:space="preserve"> </w:t>
      </w:r>
      <w:r w:rsidR="007E3AC0" w:rsidRPr="00603012">
        <w:rPr>
          <w:rFonts w:ascii="Calibri" w:eastAsia="Times New Roman" w:hAnsi="Calibri" w:cs="Calibri"/>
          <w:kern w:val="0"/>
          <w:lang w:eastAsia="en-GB"/>
          <w14:ligatures w14:val="none"/>
        </w:rPr>
        <w:t xml:space="preserve">As a result, the only person who </w:t>
      </w:r>
      <w:r w:rsidR="007E3AC0" w:rsidRPr="0079114D">
        <w:rPr>
          <w:rFonts w:ascii="Calibri" w:eastAsia="Times New Roman" w:hAnsi="Calibri" w:cs="Calibri"/>
          <w:kern w:val="0"/>
          <w:lang w:eastAsia="en-GB"/>
          <w14:ligatures w14:val="none"/>
        </w:rPr>
        <w:t xml:space="preserve">can </w:t>
      </w:r>
      <w:r w:rsidR="007E3AC0" w:rsidRPr="00603012">
        <w:rPr>
          <w:rFonts w:ascii="Calibri" w:eastAsia="Times New Roman" w:hAnsi="Calibri" w:cs="Calibri"/>
          <w:kern w:val="0"/>
          <w:lang w:eastAsia="en-GB"/>
          <w14:ligatures w14:val="none"/>
        </w:rPr>
        <w:t xml:space="preserve">identify the participants' responses is myself. </w:t>
      </w:r>
      <w:r w:rsidRPr="00847072">
        <w:rPr>
          <w:rFonts w:ascii="Calibri" w:hAnsi="Calibri" w:cs="Calibri"/>
          <w:shd w:val="clear" w:color="auto" w:fill="FFFFFF"/>
        </w:rPr>
        <w:t>Additionally, data, including questionnaire responses and analysis, were securely stored on the UWTSD encrypted OneDrive with password protection, in compliance with GDPR regulations (</w:t>
      </w:r>
      <w:r w:rsidR="000C5629" w:rsidRPr="00847072">
        <w:rPr>
          <w:rFonts w:ascii="Calibri" w:hAnsi="Calibri" w:cs="Calibri"/>
          <w:shd w:val="clear" w:color="auto" w:fill="FFFFFF"/>
        </w:rPr>
        <w:t>see appendix</w:t>
      </w:r>
      <w:r w:rsidR="00847072" w:rsidRPr="00847072">
        <w:rPr>
          <w:rFonts w:ascii="Calibri" w:hAnsi="Calibri" w:cs="Calibri"/>
          <w:shd w:val="clear" w:color="auto" w:fill="FFFFFF"/>
        </w:rPr>
        <w:t xml:space="preserve"> 1</w:t>
      </w:r>
      <w:r w:rsidRPr="00847072">
        <w:rPr>
          <w:rFonts w:ascii="Calibri" w:hAnsi="Calibri" w:cs="Calibri"/>
          <w:shd w:val="clear" w:color="auto" w:fill="FFFFFF"/>
        </w:rPr>
        <w:t>)</w:t>
      </w:r>
      <w:r w:rsidR="0079114D" w:rsidRPr="00847072">
        <w:rPr>
          <w:rFonts w:ascii="Calibri" w:hAnsi="Calibri" w:cs="Calibri"/>
          <w:shd w:val="clear" w:color="auto" w:fill="FFFFFF"/>
        </w:rPr>
        <w:t xml:space="preserve"> and d</w:t>
      </w:r>
      <w:r w:rsidRPr="00847072">
        <w:rPr>
          <w:rFonts w:ascii="Calibri" w:hAnsi="Calibri" w:cs="Calibri"/>
          <w:shd w:val="clear" w:color="auto" w:fill="FFFFFF"/>
        </w:rPr>
        <w:t>ata will be erased upon completion of the assignment</w:t>
      </w:r>
      <w:r w:rsidR="0079114D" w:rsidRPr="00847072">
        <w:rPr>
          <w:rFonts w:ascii="Calibri" w:hAnsi="Calibri" w:cs="Calibri"/>
          <w:shd w:val="clear" w:color="auto" w:fill="FFFFFF"/>
        </w:rPr>
        <w:t xml:space="preserve"> grade receipt. </w:t>
      </w:r>
    </w:p>
    <w:p w14:paraId="73A658D6" w14:textId="77777777" w:rsidR="001B6EF2" w:rsidRPr="00847072" w:rsidRDefault="001B6EF2" w:rsidP="008609BF">
      <w:pPr>
        <w:jc w:val="center"/>
        <w:rPr>
          <w:rFonts w:ascii="Calibri" w:hAnsi="Calibri" w:cs="Calibri"/>
          <w:u w:val="single"/>
        </w:rPr>
      </w:pPr>
    </w:p>
    <w:p w14:paraId="25257530" w14:textId="77777777" w:rsidR="0079114D" w:rsidRDefault="0079114D" w:rsidP="008609BF">
      <w:pPr>
        <w:jc w:val="center"/>
        <w:rPr>
          <w:rFonts w:ascii="Calibri" w:hAnsi="Calibri" w:cs="Calibri"/>
          <w:u w:val="single"/>
        </w:rPr>
      </w:pPr>
    </w:p>
    <w:p w14:paraId="03FCDD4F" w14:textId="77777777" w:rsidR="0079114D" w:rsidRDefault="0079114D" w:rsidP="008609BF">
      <w:pPr>
        <w:jc w:val="center"/>
        <w:rPr>
          <w:rFonts w:ascii="Calibri" w:hAnsi="Calibri" w:cs="Calibri"/>
          <w:u w:val="single"/>
        </w:rPr>
      </w:pPr>
    </w:p>
    <w:p w14:paraId="6564BAE5" w14:textId="77777777" w:rsidR="008F0466" w:rsidRDefault="008F0466" w:rsidP="008609BF">
      <w:pPr>
        <w:jc w:val="center"/>
        <w:rPr>
          <w:rFonts w:ascii="Calibri" w:hAnsi="Calibri" w:cs="Calibri"/>
          <w:u w:val="single"/>
        </w:rPr>
      </w:pPr>
    </w:p>
    <w:p w14:paraId="51C25D73" w14:textId="77777777" w:rsidR="0079114D" w:rsidRDefault="0079114D" w:rsidP="000C5629">
      <w:pPr>
        <w:rPr>
          <w:rFonts w:ascii="Calibri" w:hAnsi="Calibri" w:cs="Calibri"/>
          <w:u w:val="single"/>
        </w:rPr>
      </w:pPr>
    </w:p>
    <w:p w14:paraId="389A813F" w14:textId="7EE35E51" w:rsidR="00EF4D0E" w:rsidRPr="008609BF" w:rsidRDefault="002F4ADB" w:rsidP="008609BF">
      <w:pPr>
        <w:jc w:val="center"/>
        <w:rPr>
          <w:rFonts w:ascii="Calibri" w:hAnsi="Calibri" w:cs="Calibri"/>
          <w:u w:val="single"/>
        </w:rPr>
      </w:pPr>
      <w:r w:rsidRPr="008609BF">
        <w:rPr>
          <w:rFonts w:ascii="Calibri" w:hAnsi="Calibri" w:cs="Calibri"/>
          <w:u w:val="single"/>
        </w:rPr>
        <w:lastRenderedPageBreak/>
        <w:t>Analysis</w:t>
      </w:r>
      <w:r w:rsidR="00C07A4F" w:rsidRPr="008609BF">
        <w:rPr>
          <w:rFonts w:ascii="Calibri" w:hAnsi="Calibri" w:cs="Calibri"/>
          <w:u w:val="single"/>
        </w:rPr>
        <w:t>,</w:t>
      </w:r>
      <w:r w:rsidR="00CC49F0" w:rsidRPr="008609BF">
        <w:rPr>
          <w:rFonts w:ascii="Calibri" w:hAnsi="Calibri" w:cs="Calibri"/>
          <w:u w:val="single"/>
        </w:rPr>
        <w:t xml:space="preserve"> F</w:t>
      </w:r>
      <w:r w:rsidR="00EF4D0E" w:rsidRPr="008609BF">
        <w:rPr>
          <w:rFonts w:ascii="Calibri" w:hAnsi="Calibri" w:cs="Calibri"/>
          <w:u w:val="single"/>
        </w:rPr>
        <w:t>indings</w:t>
      </w:r>
      <w:r w:rsidR="00C07A4F" w:rsidRPr="008609BF">
        <w:rPr>
          <w:rFonts w:ascii="Calibri" w:hAnsi="Calibri" w:cs="Calibri"/>
          <w:u w:val="single"/>
        </w:rPr>
        <w:t xml:space="preserve"> and Discussion</w:t>
      </w:r>
    </w:p>
    <w:p w14:paraId="2C0147B5" w14:textId="2EFE3D38" w:rsidR="00B0221F" w:rsidRPr="00B845D2" w:rsidRDefault="00EF4D0E" w:rsidP="006A32E3">
      <w:pPr>
        <w:jc w:val="both"/>
        <w:rPr>
          <w:rFonts w:ascii="Calibri" w:hAnsi="Calibri" w:cs="Calibri"/>
          <w:color w:val="0E101A"/>
        </w:rPr>
      </w:pPr>
      <w:r w:rsidRPr="006A32E3">
        <w:rPr>
          <w:rFonts w:ascii="Calibri" w:hAnsi="Calibri" w:cs="Calibri"/>
        </w:rPr>
        <w:t xml:space="preserve">To </w:t>
      </w:r>
      <w:r w:rsidR="00097AAD" w:rsidRPr="006A32E3">
        <w:rPr>
          <w:rFonts w:ascii="Calibri" w:hAnsi="Calibri" w:cs="Calibri"/>
          <w:color w:val="0E101A"/>
        </w:rPr>
        <w:t xml:space="preserve">objectively </w:t>
      </w:r>
      <w:r w:rsidR="00097AAD" w:rsidRPr="006A32E3">
        <w:rPr>
          <w:rFonts w:ascii="Calibri" w:hAnsi="Calibri" w:cs="Calibri"/>
        </w:rPr>
        <w:t xml:space="preserve">evaluate </w:t>
      </w:r>
      <w:r w:rsidR="001F372D" w:rsidRPr="006A32E3">
        <w:rPr>
          <w:rFonts w:ascii="Calibri" w:hAnsi="Calibri" w:cs="Calibri"/>
        </w:rPr>
        <w:t xml:space="preserve">Year 3 pupil perceptions of their maths ability classes in terms of </w:t>
      </w:r>
      <w:r w:rsidR="00AA5776">
        <w:rPr>
          <w:rFonts w:ascii="Calibri" w:hAnsi="Calibri" w:cs="Calibri"/>
        </w:rPr>
        <w:t>self-concept</w:t>
      </w:r>
      <w:r w:rsidR="000C5629">
        <w:rPr>
          <w:rFonts w:ascii="Calibri" w:hAnsi="Calibri" w:cs="Calibri"/>
        </w:rPr>
        <w:t xml:space="preserve">, </w:t>
      </w:r>
      <w:proofErr w:type="gramStart"/>
      <w:r w:rsidR="000C5629">
        <w:rPr>
          <w:rFonts w:ascii="Calibri" w:hAnsi="Calibri" w:cs="Calibri"/>
        </w:rPr>
        <w:t>motivation</w:t>
      </w:r>
      <w:proofErr w:type="gramEnd"/>
      <w:r w:rsidR="000C5629">
        <w:rPr>
          <w:rFonts w:ascii="Calibri" w:hAnsi="Calibri" w:cs="Calibri"/>
        </w:rPr>
        <w:t xml:space="preserve"> and confidence</w:t>
      </w:r>
      <w:r w:rsidR="001F372D" w:rsidRPr="006A32E3">
        <w:rPr>
          <w:rFonts w:ascii="Calibri" w:hAnsi="Calibri" w:cs="Calibri"/>
        </w:rPr>
        <w:t xml:space="preserve"> </w:t>
      </w:r>
      <w:r w:rsidR="00097AAD" w:rsidRPr="00B845D2">
        <w:rPr>
          <w:rFonts w:ascii="Calibri" w:hAnsi="Calibri" w:cs="Calibri"/>
          <w:color w:val="0E101A"/>
        </w:rPr>
        <w:t>the qualitative instrumentations was discussed separately and collectively in this section.</w:t>
      </w:r>
    </w:p>
    <w:p w14:paraId="47837756" w14:textId="0806A8A7" w:rsidR="00557463" w:rsidRDefault="00FF7EA8" w:rsidP="00417498">
      <w:pPr>
        <w:jc w:val="both"/>
        <w:rPr>
          <w:rFonts w:ascii="Times New Roman" w:eastAsia="Times New Roman" w:hAnsi="Times New Roman" w:cs="Times New Roman"/>
          <w:kern w:val="0"/>
          <w:lang w:eastAsia="en-GB"/>
          <w14:ligatures w14:val="none"/>
        </w:rPr>
      </w:pPr>
      <w:r w:rsidRPr="00FF7EA8">
        <w:rPr>
          <w:rFonts w:ascii="Calibri" w:eastAsia="Times New Roman" w:hAnsi="Calibri" w:cs="Calibri"/>
          <w:kern w:val="0"/>
          <w:lang w:eastAsia="en-GB"/>
          <w14:ligatures w14:val="none"/>
        </w:rPr>
        <w:t xml:space="preserve">In terms of existing literature, </w:t>
      </w:r>
      <w:proofErr w:type="gramStart"/>
      <w:r w:rsidRPr="00FF7EA8">
        <w:rPr>
          <w:rFonts w:ascii="Calibri" w:eastAsia="Times New Roman" w:hAnsi="Calibri" w:cs="Calibri"/>
          <w:kern w:val="0"/>
          <w:lang w:eastAsia="en-GB"/>
          <w14:ligatures w14:val="none"/>
        </w:rPr>
        <w:t>numerous</w:t>
      </w:r>
      <w:proofErr w:type="gramEnd"/>
      <w:r w:rsidRPr="00FF7EA8">
        <w:rPr>
          <w:rFonts w:ascii="Calibri" w:eastAsia="Times New Roman" w:hAnsi="Calibri" w:cs="Calibri"/>
          <w:kern w:val="0"/>
          <w:lang w:eastAsia="en-GB"/>
          <w14:ligatures w14:val="none"/>
        </w:rPr>
        <w:t xml:space="preserve"> themes were identified in questionnaire responses that were subjected to thematic analysis. To discover themes, I compiled information from the questionnaire into a codebook</w:t>
      </w:r>
      <w:r w:rsidR="00847072">
        <w:rPr>
          <w:rFonts w:ascii="Calibri" w:eastAsia="Times New Roman" w:hAnsi="Calibri" w:cs="Calibri"/>
          <w:kern w:val="0"/>
          <w:lang w:eastAsia="en-GB"/>
          <w14:ligatures w14:val="none"/>
        </w:rPr>
        <w:t xml:space="preserve">. </w:t>
      </w:r>
      <w:r w:rsidR="008C65D8" w:rsidRPr="005B5BAD">
        <w:rPr>
          <w:rFonts w:ascii="Calibri" w:hAnsi="Calibri" w:cs="Calibri"/>
          <w:color w:val="0D0D0D"/>
          <w:shd w:val="clear" w:color="auto" w:fill="FFFFFF"/>
        </w:rPr>
        <w:t xml:space="preserve">In this study, I identified common features and outcomes linked to literary perspectives on ability settings in primary schools and students' confidence in arithmetic lessons. I analysed participants' responses, extracting meaning units and coding them according to the codebook. Codes were adjusted as necessary to better fit the data. The data were then reorganized by codes, findings were </w:t>
      </w:r>
      <w:r w:rsidR="008C65D8" w:rsidRPr="005B5BAD">
        <w:rPr>
          <w:rFonts w:ascii="Calibri" w:hAnsi="Calibri" w:cs="Calibri"/>
          <w:color w:val="0D0D0D"/>
          <w:shd w:val="clear" w:color="auto" w:fill="FFFFFF"/>
        </w:rPr>
        <w:t>analysed</w:t>
      </w:r>
      <w:r w:rsidR="008C65D8" w:rsidRPr="005B5BAD">
        <w:rPr>
          <w:rFonts w:ascii="Calibri" w:hAnsi="Calibri" w:cs="Calibri"/>
          <w:color w:val="0D0D0D"/>
          <w:shd w:val="clear" w:color="auto" w:fill="FFFFFF"/>
        </w:rPr>
        <w:t>, and adjustments were made until the analysis accurately reflected the data</w:t>
      </w:r>
      <w:r w:rsidR="005B5BAD" w:rsidRPr="005B5BAD">
        <w:rPr>
          <w:rFonts w:ascii="Calibri" w:hAnsi="Calibri" w:cs="Calibri"/>
          <w:color w:val="0D0D0D"/>
          <w:shd w:val="clear" w:color="auto" w:fill="FFFFFF"/>
        </w:rPr>
        <w:t xml:space="preserve"> </w:t>
      </w:r>
      <w:r w:rsidR="005B5BAD" w:rsidRPr="005B5BAD">
        <w:rPr>
          <w:rFonts w:ascii="Calibri" w:eastAsia="Times New Roman" w:hAnsi="Calibri" w:cs="Calibri"/>
          <w:kern w:val="0"/>
          <w:lang w:eastAsia="en-GB"/>
          <w14:ligatures w14:val="none"/>
        </w:rPr>
        <w:t xml:space="preserve">(Naeem </w:t>
      </w:r>
      <w:r w:rsidR="005B5BAD" w:rsidRPr="005B5BAD">
        <w:rPr>
          <w:rFonts w:ascii="Calibri" w:eastAsia="Times New Roman" w:hAnsi="Calibri" w:cs="Calibri"/>
          <w:i/>
          <w:iCs/>
          <w:kern w:val="0"/>
          <w:lang w:eastAsia="en-GB"/>
          <w14:ligatures w14:val="none"/>
        </w:rPr>
        <w:t>et al.</w:t>
      </w:r>
      <w:r w:rsidR="005B5BAD" w:rsidRPr="005B5BAD">
        <w:rPr>
          <w:rFonts w:ascii="Calibri" w:eastAsia="Times New Roman" w:hAnsi="Calibri" w:cs="Calibri"/>
          <w:kern w:val="0"/>
          <w:lang w:eastAsia="en-GB"/>
          <w14:ligatures w14:val="none"/>
        </w:rPr>
        <w:t>, 2023)</w:t>
      </w:r>
      <w:r w:rsidR="005B5BAD" w:rsidRPr="005B5BAD">
        <w:rPr>
          <w:rFonts w:ascii="Calibri" w:eastAsia="Times New Roman" w:hAnsi="Calibri" w:cs="Calibri"/>
          <w:kern w:val="0"/>
          <w:lang w:eastAsia="en-GB"/>
          <w14:ligatures w14:val="none"/>
        </w:rPr>
        <w:t>.</w:t>
      </w:r>
      <w:r w:rsidR="005B5BAD">
        <w:rPr>
          <w:rFonts w:ascii="Times New Roman" w:eastAsia="Times New Roman" w:hAnsi="Times New Roman" w:cs="Times New Roman"/>
          <w:kern w:val="0"/>
          <w:lang w:eastAsia="en-GB"/>
          <w14:ligatures w14:val="none"/>
        </w:rPr>
        <w:t xml:space="preserve"> </w:t>
      </w:r>
    </w:p>
    <w:p w14:paraId="01BA8D06" w14:textId="56243EA1" w:rsidR="007F65F2" w:rsidRPr="00557463" w:rsidRDefault="00636E1D" w:rsidP="00417498">
      <w:pPr>
        <w:jc w:val="both"/>
        <w:rPr>
          <w:rFonts w:ascii="Times New Roman" w:eastAsia="Times New Roman" w:hAnsi="Times New Roman" w:cs="Times New Roman"/>
          <w:kern w:val="0"/>
          <w:lang w:eastAsia="en-GB"/>
          <w14:ligatures w14:val="none"/>
        </w:rPr>
      </w:pPr>
      <w:r>
        <w:br/>
      </w:r>
      <w:r w:rsidRPr="00636E1D">
        <w:rPr>
          <w:rFonts w:ascii="Calibri" w:hAnsi="Calibri" w:cs="Calibri"/>
          <w:color w:val="0D0D0D"/>
          <w:shd w:val="clear" w:color="auto" w:fill="FFFFFF"/>
        </w:rPr>
        <w:t>The data highlighted key themes including pupils' self-concept, enjoyment of math lessons, work suitability, motivation, and subconscious awareness of ability settings. This section will discuss the findings related to the research question: 'How do perceptions of ability setting influence KS2 children's learning experience in math?' These findings, presented in five aspects, contribute to our understanding of the study's objective.</w:t>
      </w:r>
    </w:p>
    <w:p w14:paraId="484E9050" w14:textId="77777777" w:rsidR="00895E35" w:rsidRPr="00417498" w:rsidRDefault="00895E35" w:rsidP="00417498">
      <w:pPr>
        <w:jc w:val="both"/>
        <w:rPr>
          <w:rFonts w:ascii="Calibri" w:eastAsia="Times New Roman" w:hAnsi="Calibri" w:cs="Calibri"/>
          <w:kern w:val="0"/>
          <w:lang w:eastAsia="en-GB"/>
          <w14:ligatures w14:val="none"/>
        </w:rPr>
      </w:pPr>
    </w:p>
    <w:p w14:paraId="191C2FA7" w14:textId="77777777" w:rsidR="00895E35" w:rsidRDefault="00F07082" w:rsidP="00895E35">
      <w:pPr>
        <w:spacing w:line="480" w:lineRule="auto"/>
        <w:jc w:val="both"/>
        <w:rPr>
          <w:rFonts w:ascii="Calibri" w:hAnsi="Calibri" w:cs="Calibri"/>
          <w:b/>
          <w:bCs/>
          <w:i/>
          <w:iCs/>
        </w:rPr>
      </w:pPr>
      <w:r w:rsidRPr="00F07082">
        <w:rPr>
          <w:rFonts w:ascii="Calibri" w:hAnsi="Calibri" w:cs="Calibri"/>
          <w:b/>
          <w:bCs/>
          <w:i/>
          <w:iCs/>
        </w:rPr>
        <w:t>Theme 1: Self concept</w:t>
      </w:r>
    </w:p>
    <w:p w14:paraId="2E778083" w14:textId="04C10132" w:rsidR="00B44BE6" w:rsidRPr="00DB10AF" w:rsidRDefault="00C76039" w:rsidP="009F7485">
      <w:pPr>
        <w:jc w:val="both"/>
        <w:rPr>
          <w:rFonts w:ascii="Times New Roman" w:eastAsia="Times New Roman" w:hAnsi="Times New Roman" w:cs="Times New Roman"/>
          <w:kern w:val="0"/>
          <w:lang w:eastAsia="en-GB"/>
          <w14:ligatures w14:val="none"/>
        </w:rPr>
      </w:pPr>
      <w:r w:rsidRPr="00DC22AF">
        <w:rPr>
          <w:rFonts w:ascii="Calibri" w:hAnsi="Calibri" w:cs="Calibri"/>
        </w:rPr>
        <w:t xml:space="preserve">The term </w:t>
      </w:r>
      <w:r w:rsidR="00AB0D4E" w:rsidRPr="00DC22AF">
        <w:rPr>
          <w:rFonts w:ascii="Calibri" w:hAnsi="Calibri" w:cs="Calibri"/>
        </w:rPr>
        <w:t>self-concept</w:t>
      </w:r>
      <w:r w:rsidRPr="00DC22AF">
        <w:rPr>
          <w:rFonts w:ascii="Calibri" w:hAnsi="Calibri" w:cs="Calibri"/>
        </w:rPr>
        <w:t xml:space="preserve"> refers to </w:t>
      </w:r>
      <w:r w:rsidR="009C7EAF">
        <w:rPr>
          <w:rFonts w:ascii="Calibri" w:hAnsi="Calibri" w:cs="Calibri"/>
        </w:rPr>
        <w:t xml:space="preserve">the perceptions of </w:t>
      </w:r>
      <w:proofErr w:type="gramStart"/>
      <w:r w:rsidR="009C7EAF">
        <w:rPr>
          <w:rFonts w:ascii="Calibri" w:hAnsi="Calibri" w:cs="Calibri"/>
        </w:rPr>
        <w:t>ourselves</w:t>
      </w:r>
      <w:proofErr w:type="gramEnd"/>
      <w:r w:rsidR="009C7EAF">
        <w:rPr>
          <w:rFonts w:ascii="Calibri" w:hAnsi="Calibri" w:cs="Calibri"/>
        </w:rPr>
        <w:t xml:space="preserve"> </w:t>
      </w:r>
      <w:r w:rsidR="00DB10AF" w:rsidRPr="00DB10AF">
        <w:rPr>
          <w:rFonts w:ascii="Times New Roman" w:eastAsia="Times New Roman" w:hAnsi="Times New Roman" w:cs="Times New Roman"/>
          <w:kern w:val="0"/>
          <w:lang w:eastAsia="en-GB"/>
          <w14:ligatures w14:val="none"/>
        </w:rPr>
        <w:t>(Hattie, 2014)</w:t>
      </w:r>
      <w:r w:rsidRPr="00DC22AF">
        <w:rPr>
          <w:rFonts w:ascii="Calibri" w:hAnsi="Calibri" w:cs="Calibri"/>
        </w:rPr>
        <w:t xml:space="preserve"> therefore, </w:t>
      </w:r>
      <w:r w:rsidR="00E74B5D" w:rsidRPr="00DC22AF">
        <w:rPr>
          <w:rFonts w:ascii="Calibri" w:hAnsi="Calibri" w:cs="Calibri"/>
        </w:rPr>
        <w:t>Q</w:t>
      </w:r>
      <w:r w:rsidRPr="00DC22AF">
        <w:rPr>
          <w:rFonts w:ascii="Calibri" w:hAnsi="Calibri" w:cs="Calibri"/>
        </w:rPr>
        <w:t>uestions 1 and</w:t>
      </w:r>
      <w:r w:rsidR="00B135AE" w:rsidRPr="00DC22AF">
        <w:rPr>
          <w:rFonts w:ascii="Calibri" w:hAnsi="Calibri" w:cs="Calibri"/>
        </w:rPr>
        <w:t xml:space="preserve"> 3</w:t>
      </w:r>
      <w:r w:rsidRPr="00DC22AF">
        <w:rPr>
          <w:rFonts w:ascii="Calibri" w:hAnsi="Calibri" w:cs="Calibri"/>
        </w:rPr>
        <w:t xml:space="preserve"> of </w:t>
      </w:r>
      <w:r w:rsidR="00E74B5D" w:rsidRPr="00DC22AF">
        <w:rPr>
          <w:rFonts w:ascii="Calibri" w:hAnsi="Calibri" w:cs="Calibri"/>
        </w:rPr>
        <w:t xml:space="preserve">the </w:t>
      </w:r>
      <w:r w:rsidR="003C6FFD" w:rsidRPr="00DC22AF">
        <w:rPr>
          <w:rFonts w:ascii="Calibri" w:hAnsi="Calibri" w:cs="Calibri"/>
        </w:rPr>
        <w:t>questionnaires</w:t>
      </w:r>
      <w:r w:rsidRPr="00DC22AF">
        <w:rPr>
          <w:rFonts w:ascii="Calibri" w:hAnsi="Calibri" w:cs="Calibri"/>
        </w:rPr>
        <w:t xml:space="preserve"> supplied to the pupils for this research</w:t>
      </w:r>
      <w:r w:rsidR="00AB0D4E" w:rsidRPr="00DC22AF">
        <w:rPr>
          <w:rFonts w:ascii="Calibri" w:hAnsi="Calibri" w:cs="Calibri"/>
        </w:rPr>
        <w:t xml:space="preserve"> </w:t>
      </w:r>
      <w:r w:rsidRPr="00DC22AF">
        <w:rPr>
          <w:rFonts w:ascii="Calibri" w:hAnsi="Calibri" w:cs="Calibri"/>
        </w:rPr>
        <w:t xml:space="preserve">asked </w:t>
      </w:r>
      <w:r w:rsidR="00322940" w:rsidRPr="00DC22AF">
        <w:rPr>
          <w:rFonts w:ascii="Calibri" w:hAnsi="Calibri" w:cs="Calibri"/>
        </w:rPr>
        <w:t>who their maths teacher was and</w:t>
      </w:r>
      <w:r w:rsidR="00604EC1">
        <w:rPr>
          <w:rFonts w:ascii="Calibri" w:hAnsi="Calibri" w:cs="Calibri"/>
        </w:rPr>
        <w:t xml:space="preserve"> </w:t>
      </w:r>
      <w:r w:rsidR="003B1D02">
        <w:rPr>
          <w:rFonts w:ascii="Calibri" w:hAnsi="Calibri" w:cs="Calibri"/>
        </w:rPr>
        <w:t>do you feel confident in class.</w:t>
      </w:r>
      <w:r w:rsidR="00322940" w:rsidRPr="00DC22AF">
        <w:rPr>
          <w:rFonts w:ascii="Calibri" w:hAnsi="Calibri" w:cs="Calibri"/>
        </w:rPr>
        <w:t xml:space="preserve"> </w:t>
      </w:r>
      <w:r w:rsidR="007701B1" w:rsidRPr="00DC22AF">
        <w:rPr>
          <w:rFonts w:ascii="Calibri" w:hAnsi="Calibri" w:cs="Calibri"/>
        </w:rPr>
        <w:t xml:space="preserve">The data from the participant responses </w:t>
      </w:r>
      <w:r w:rsidR="00943C97" w:rsidRPr="00DC22AF">
        <w:rPr>
          <w:rFonts w:ascii="Calibri" w:hAnsi="Calibri" w:cs="Calibri"/>
        </w:rPr>
        <w:t xml:space="preserve">stated that there were </w:t>
      </w:r>
      <w:proofErr w:type="gramStart"/>
      <w:r w:rsidR="009449D2">
        <w:rPr>
          <w:rFonts w:ascii="Calibri" w:hAnsi="Calibri" w:cs="Calibri"/>
        </w:rPr>
        <w:t>7</w:t>
      </w:r>
      <w:proofErr w:type="gramEnd"/>
      <w:r w:rsidR="00943C97" w:rsidRPr="00DC22AF">
        <w:rPr>
          <w:rFonts w:ascii="Calibri" w:hAnsi="Calibri" w:cs="Calibri"/>
        </w:rPr>
        <w:t xml:space="preserve"> from top set, </w:t>
      </w:r>
      <w:r w:rsidR="009449D2">
        <w:rPr>
          <w:rFonts w:ascii="Calibri" w:hAnsi="Calibri" w:cs="Calibri"/>
        </w:rPr>
        <w:t>3</w:t>
      </w:r>
      <w:r w:rsidR="00943C97" w:rsidRPr="00DC22AF">
        <w:rPr>
          <w:rFonts w:ascii="Calibri" w:hAnsi="Calibri" w:cs="Calibri"/>
        </w:rPr>
        <w:t xml:space="preserve"> from middle set</w:t>
      </w:r>
      <w:r w:rsidR="00B7273C" w:rsidRPr="00DC22AF">
        <w:rPr>
          <w:rFonts w:ascii="Calibri" w:hAnsi="Calibri" w:cs="Calibri"/>
        </w:rPr>
        <w:t>,</w:t>
      </w:r>
      <w:r w:rsidR="00B912C1">
        <w:rPr>
          <w:rFonts w:ascii="Calibri" w:hAnsi="Calibri" w:cs="Calibri"/>
        </w:rPr>
        <w:t xml:space="preserve"> </w:t>
      </w:r>
      <w:r w:rsidR="009449D2">
        <w:rPr>
          <w:rFonts w:ascii="Calibri" w:hAnsi="Calibri" w:cs="Calibri"/>
        </w:rPr>
        <w:t>3</w:t>
      </w:r>
      <w:r w:rsidR="00B7273C" w:rsidRPr="00DC22AF">
        <w:rPr>
          <w:rFonts w:ascii="Calibri" w:hAnsi="Calibri" w:cs="Calibri"/>
        </w:rPr>
        <w:t xml:space="preserve"> and</w:t>
      </w:r>
      <w:r w:rsidR="00371C83" w:rsidRPr="00DC22AF">
        <w:rPr>
          <w:rFonts w:ascii="Calibri" w:hAnsi="Calibri" w:cs="Calibri"/>
        </w:rPr>
        <w:t xml:space="preserve"> f</w:t>
      </w:r>
      <w:r w:rsidR="00B7273C" w:rsidRPr="00DC22AF">
        <w:rPr>
          <w:rFonts w:ascii="Calibri" w:hAnsi="Calibri" w:cs="Calibri"/>
        </w:rPr>
        <w:t xml:space="preserve">rom bottom set who participated in the survey. </w:t>
      </w:r>
      <w:r w:rsidR="006960B6" w:rsidRPr="00DC22AF">
        <w:rPr>
          <w:rFonts w:ascii="Calibri" w:hAnsi="Calibri" w:cs="Calibri"/>
        </w:rPr>
        <w:t xml:space="preserve"> </w:t>
      </w:r>
      <w:r w:rsidR="00DC22AF" w:rsidRPr="00DC22AF">
        <w:rPr>
          <w:rFonts w:ascii="Calibri" w:hAnsi="Calibri" w:cs="Calibri"/>
        </w:rPr>
        <w:t>The d</w:t>
      </w:r>
      <w:r w:rsidR="00B44BE6" w:rsidRPr="00DC22AF">
        <w:rPr>
          <w:rFonts w:ascii="Calibri" w:hAnsi="Calibri" w:cs="Calibri"/>
          <w:color w:val="0D0D0D"/>
          <w:shd w:val="clear" w:color="auto" w:fill="FFFFFF"/>
        </w:rPr>
        <w:t xml:space="preserve">ata from Question 1 suggests that lower ability pupils have less parental involvement, </w:t>
      </w:r>
      <w:proofErr w:type="gramStart"/>
      <w:r w:rsidR="00B44BE6" w:rsidRPr="00DC22AF">
        <w:rPr>
          <w:rFonts w:ascii="Calibri" w:hAnsi="Calibri" w:cs="Calibri"/>
          <w:color w:val="0D0D0D"/>
          <w:shd w:val="clear" w:color="auto" w:fill="FFFFFF"/>
        </w:rPr>
        <w:t>possibly influenced</w:t>
      </w:r>
      <w:proofErr w:type="gramEnd"/>
      <w:r w:rsidR="00B44BE6" w:rsidRPr="00DC22AF">
        <w:rPr>
          <w:rFonts w:ascii="Calibri" w:hAnsi="Calibri" w:cs="Calibri"/>
          <w:color w:val="0D0D0D"/>
          <w:shd w:val="clear" w:color="auto" w:fill="FFFFFF"/>
        </w:rPr>
        <w:t xml:space="preserve"> by parental attitudes and expectations about education (Schmid and Garrels, 2021)</w:t>
      </w:r>
      <w:r w:rsidR="00447AA5" w:rsidRPr="00DC22AF">
        <w:rPr>
          <w:rFonts w:ascii="Calibri" w:hAnsi="Calibri" w:cs="Calibri"/>
          <w:color w:val="0D0D0D"/>
          <w:shd w:val="clear" w:color="auto" w:fill="FFFFFF"/>
        </w:rPr>
        <w:t xml:space="preserve"> due to </w:t>
      </w:r>
      <w:r w:rsidR="00447AA5" w:rsidRPr="00DC22AF">
        <w:rPr>
          <w:rFonts w:ascii="Calibri" w:eastAsia="Times New Roman" w:hAnsi="Calibri" w:cs="Calibri"/>
          <w:kern w:val="0"/>
          <w:lang w:eastAsia="en-GB"/>
          <w14:ligatures w14:val="none"/>
        </w:rPr>
        <w:t xml:space="preserve">there </w:t>
      </w:r>
      <w:r w:rsidR="00447AA5" w:rsidRPr="00DC22AF">
        <w:rPr>
          <w:rFonts w:ascii="Calibri" w:eastAsia="Times New Roman" w:hAnsi="Calibri" w:cs="Calibri"/>
          <w:kern w:val="0"/>
          <w:lang w:eastAsia="en-GB"/>
          <w14:ligatures w14:val="none"/>
        </w:rPr>
        <w:t xml:space="preserve">being </w:t>
      </w:r>
      <w:r w:rsidR="00447AA5" w:rsidRPr="00DC22AF">
        <w:rPr>
          <w:rFonts w:ascii="Calibri" w:eastAsia="Times New Roman" w:hAnsi="Calibri" w:cs="Calibri"/>
          <w:kern w:val="0"/>
          <w:lang w:eastAsia="en-GB"/>
          <w14:ligatures w14:val="none"/>
        </w:rPr>
        <w:t>fewer consent given from their parents or guardians</w:t>
      </w:r>
      <w:r w:rsidR="00447AA5" w:rsidRPr="00DC22AF">
        <w:rPr>
          <w:rFonts w:ascii="Calibri" w:eastAsia="Times New Roman" w:hAnsi="Calibri" w:cs="Calibri"/>
          <w:kern w:val="0"/>
          <w:lang w:eastAsia="en-GB"/>
          <w14:ligatures w14:val="none"/>
        </w:rPr>
        <w:t xml:space="preserve"> of pupils in lower ability settings for maths. </w:t>
      </w:r>
      <w:r w:rsidR="00B44BE6" w:rsidRPr="00DC22AF">
        <w:rPr>
          <w:rFonts w:ascii="Calibri" w:hAnsi="Calibri" w:cs="Calibri"/>
          <w:color w:val="0D0D0D"/>
          <w:shd w:val="clear" w:color="auto" w:fill="FFFFFF"/>
        </w:rPr>
        <w:t>The increasing complexity of the school curriculum may further hinder parental engagement in children's education (Hill and Taylor, 2004). However, Schmid and Garrels (2021) argue that parental involvement positively correlates with students' educational success. Attention should be directed towards middle and upper-level students from affluent backgrounds who may have access to external tutoring and educational resources, potentially widening the attainment gap (Education Endowment Foundation, 2021).</w:t>
      </w:r>
    </w:p>
    <w:p w14:paraId="6A7143F3" w14:textId="4B1BA584" w:rsidR="00373AA2" w:rsidRDefault="00B135AE" w:rsidP="0032242F">
      <w:pPr>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Likewise, for </w:t>
      </w:r>
      <w:r w:rsidR="00563995">
        <w:rPr>
          <w:rFonts w:ascii="Times New Roman" w:eastAsia="Times New Roman" w:hAnsi="Times New Roman" w:cs="Times New Roman"/>
          <w:kern w:val="0"/>
          <w:lang w:eastAsia="en-GB"/>
          <w14:ligatures w14:val="none"/>
        </w:rPr>
        <w:t>Q</w:t>
      </w:r>
      <w:r>
        <w:rPr>
          <w:rFonts w:ascii="Times New Roman" w:eastAsia="Times New Roman" w:hAnsi="Times New Roman" w:cs="Times New Roman"/>
          <w:kern w:val="0"/>
          <w:lang w:eastAsia="en-GB"/>
          <w14:ligatures w14:val="none"/>
        </w:rPr>
        <w:t>uestion 3 of the questionnaire, it ask</w:t>
      </w:r>
      <w:r w:rsidR="00563995">
        <w:rPr>
          <w:rFonts w:ascii="Times New Roman" w:eastAsia="Times New Roman" w:hAnsi="Times New Roman" w:cs="Times New Roman"/>
          <w:kern w:val="0"/>
          <w:lang w:eastAsia="en-GB"/>
          <w14:ligatures w14:val="none"/>
        </w:rPr>
        <w:t xml:space="preserve">ed </w:t>
      </w:r>
      <w:r>
        <w:rPr>
          <w:rFonts w:ascii="Times New Roman" w:eastAsia="Times New Roman" w:hAnsi="Times New Roman" w:cs="Times New Roman"/>
          <w:kern w:val="0"/>
          <w:lang w:eastAsia="en-GB"/>
          <w14:ligatures w14:val="none"/>
        </w:rPr>
        <w:t>the pupils if they fe</w:t>
      </w:r>
      <w:r w:rsidR="00563995">
        <w:rPr>
          <w:rFonts w:ascii="Times New Roman" w:eastAsia="Times New Roman" w:hAnsi="Times New Roman" w:cs="Times New Roman"/>
          <w:kern w:val="0"/>
          <w:lang w:eastAsia="en-GB"/>
          <w14:ligatures w14:val="none"/>
        </w:rPr>
        <w:t>lt</w:t>
      </w:r>
      <w:r>
        <w:rPr>
          <w:rFonts w:ascii="Times New Roman" w:eastAsia="Times New Roman" w:hAnsi="Times New Roman" w:cs="Times New Roman"/>
          <w:kern w:val="0"/>
          <w:lang w:eastAsia="en-GB"/>
          <w14:ligatures w14:val="none"/>
        </w:rPr>
        <w:t xml:space="preserve"> comfortable within their maths lessons.</w:t>
      </w:r>
      <w:r w:rsidR="00137B3D">
        <w:rPr>
          <w:rFonts w:ascii="Times New Roman" w:eastAsia="Times New Roman" w:hAnsi="Times New Roman" w:cs="Times New Roman"/>
          <w:kern w:val="0"/>
          <w:lang w:eastAsia="en-GB"/>
          <w14:ligatures w14:val="none"/>
        </w:rPr>
        <w:t xml:space="preserve"> </w:t>
      </w:r>
      <w:r w:rsidRPr="006A32E3">
        <w:rPr>
          <w:rFonts w:ascii="Calibri" w:hAnsi="Calibri" w:cs="Calibri"/>
        </w:rPr>
        <w:t xml:space="preserve">The summary of findings from the pupils demonstrates </w:t>
      </w:r>
      <w:r>
        <w:rPr>
          <w:rFonts w:ascii="Calibri" w:hAnsi="Calibri" w:cs="Calibri"/>
        </w:rPr>
        <w:t>that</w:t>
      </w:r>
      <w:r w:rsidR="005952CB">
        <w:rPr>
          <w:rFonts w:ascii="Calibri" w:hAnsi="Calibri" w:cs="Calibri"/>
        </w:rPr>
        <w:t xml:space="preserve"> </w:t>
      </w:r>
      <w:r w:rsidR="009C2B1B">
        <w:rPr>
          <w:rFonts w:ascii="Calibri" w:hAnsi="Calibri" w:cs="Calibri"/>
        </w:rPr>
        <w:t>nine</w:t>
      </w:r>
      <w:r w:rsidR="005952CB">
        <w:rPr>
          <w:rFonts w:ascii="Calibri" w:hAnsi="Calibri" w:cs="Calibri"/>
        </w:rPr>
        <w:t xml:space="preserve"> </w:t>
      </w:r>
      <w:r w:rsidRPr="006A32E3">
        <w:rPr>
          <w:rFonts w:ascii="Calibri" w:hAnsi="Calibri" w:cs="Calibri"/>
        </w:rPr>
        <w:t xml:space="preserve">agree to the question </w:t>
      </w:r>
      <w:r>
        <w:rPr>
          <w:rFonts w:ascii="Calibri" w:hAnsi="Calibri" w:cs="Calibri"/>
        </w:rPr>
        <w:t xml:space="preserve">by stating that they find it easy, and because they believe they have a good </w:t>
      </w:r>
      <w:r>
        <w:rPr>
          <w:rFonts w:ascii="Calibri" w:hAnsi="Calibri" w:cs="Calibri"/>
        </w:rPr>
        <w:lastRenderedPageBreak/>
        <w:t xml:space="preserve">support system within the classroom from their teacher and peers, thus allowing them to be </w:t>
      </w:r>
      <w:r w:rsidRPr="00373AA2">
        <w:rPr>
          <w:rFonts w:ascii="Calibri" w:hAnsi="Calibri" w:cs="Calibri"/>
        </w:rPr>
        <w:t xml:space="preserve">confident in class. While </w:t>
      </w:r>
      <w:r w:rsidR="00B253E8">
        <w:rPr>
          <w:rFonts w:ascii="Calibri" w:hAnsi="Calibri" w:cs="Calibri"/>
        </w:rPr>
        <w:t xml:space="preserve">four </w:t>
      </w:r>
      <w:r w:rsidRPr="00373AA2">
        <w:rPr>
          <w:rFonts w:ascii="Calibri" w:hAnsi="Calibri" w:cs="Calibri"/>
        </w:rPr>
        <w:t xml:space="preserve">of the pupils stated that they </w:t>
      </w:r>
      <w:proofErr w:type="gramStart"/>
      <w:r w:rsidRPr="00373AA2">
        <w:rPr>
          <w:rFonts w:ascii="Calibri" w:hAnsi="Calibri" w:cs="Calibri"/>
        </w:rPr>
        <w:t>didn’t</w:t>
      </w:r>
      <w:proofErr w:type="gramEnd"/>
      <w:r w:rsidRPr="00373AA2">
        <w:rPr>
          <w:rFonts w:ascii="Calibri" w:hAnsi="Calibri" w:cs="Calibri"/>
        </w:rPr>
        <w:t xml:space="preserve"> feel confident as they either </w:t>
      </w:r>
      <w:r w:rsidR="002B0E86" w:rsidRPr="00373AA2">
        <w:rPr>
          <w:rFonts w:ascii="Calibri" w:hAnsi="Calibri" w:cs="Calibri"/>
        </w:rPr>
        <w:t xml:space="preserve">felt that they were not </w:t>
      </w:r>
      <w:r w:rsidRPr="00373AA2">
        <w:rPr>
          <w:rFonts w:ascii="Calibri" w:hAnsi="Calibri" w:cs="Calibri"/>
        </w:rPr>
        <w:t xml:space="preserve">good at maths or just simply didn’t enjoy the subject. </w:t>
      </w:r>
      <w:r w:rsidR="00373AA2" w:rsidRPr="00373AA2">
        <w:rPr>
          <w:rFonts w:ascii="Calibri" w:hAnsi="Calibri" w:cs="Calibri"/>
          <w:color w:val="0D0D0D"/>
          <w:shd w:val="clear" w:color="auto" w:fill="FFFFFF"/>
        </w:rPr>
        <w:t>The data indicate varying levels of self-concept among students in different ability setting classes. Despite experiencing distinct settings, they share similar limitations in their learning experiences. This raises questions about the appropriateness of ability setting within KS2 (Lopez, 2016).</w:t>
      </w:r>
    </w:p>
    <w:p w14:paraId="3D434E1D" w14:textId="77777777" w:rsidR="0032242F" w:rsidRDefault="0032242F" w:rsidP="0032242F">
      <w:pPr>
        <w:jc w:val="both"/>
        <w:rPr>
          <w:rFonts w:ascii="Times New Roman" w:eastAsia="Times New Roman" w:hAnsi="Times New Roman" w:cs="Times New Roman"/>
          <w:kern w:val="0"/>
          <w:lang w:eastAsia="en-GB"/>
          <w14:ligatures w14:val="none"/>
        </w:rPr>
      </w:pPr>
    </w:p>
    <w:p w14:paraId="14B0CF57" w14:textId="1C9ADACB" w:rsidR="00D53B21" w:rsidRPr="00002D3F" w:rsidRDefault="00D53B21" w:rsidP="00AB0D4E">
      <w:pPr>
        <w:spacing w:line="240" w:lineRule="auto"/>
        <w:jc w:val="both"/>
        <w:rPr>
          <w:rFonts w:ascii="Calibri" w:hAnsi="Calibri" w:cs="Calibri"/>
          <w:b/>
          <w:bCs/>
          <w:i/>
          <w:iCs/>
        </w:rPr>
      </w:pPr>
      <w:r w:rsidRPr="00002D3F">
        <w:rPr>
          <w:rFonts w:ascii="Calibri" w:eastAsia="Times New Roman" w:hAnsi="Calibri" w:cs="Calibri"/>
          <w:b/>
          <w:bCs/>
          <w:i/>
          <w:iCs/>
          <w:kern w:val="0"/>
          <w:lang w:eastAsia="en-GB"/>
          <w14:ligatures w14:val="none"/>
        </w:rPr>
        <w:t xml:space="preserve">Theme 2: </w:t>
      </w:r>
      <w:r w:rsidR="00E12621">
        <w:rPr>
          <w:rFonts w:ascii="Calibri" w:eastAsia="Times New Roman" w:hAnsi="Calibri" w:cs="Calibri"/>
          <w:b/>
          <w:bCs/>
          <w:i/>
          <w:iCs/>
          <w:kern w:val="0"/>
          <w:lang w:eastAsia="en-GB"/>
          <w14:ligatures w14:val="none"/>
        </w:rPr>
        <w:t>Pupils e</w:t>
      </w:r>
      <w:r w:rsidRPr="00002D3F">
        <w:rPr>
          <w:rFonts w:ascii="Calibri" w:eastAsia="Times New Roman" w:hAnsi="Calibri" w:cs="Calibri"/>
          <w:b/>
          <w:bCs/>
          <w:i/>
          <w:iCs/>
          <w:kern w:val="0"/>
          <w:lang w:eastAsia="en-GB"/>
          <w14:ligatures w14:val="none"/>
        </w:rPr>
        <w:t>njoyment of maths lessons</w:t>
      </w:r>
    </w:p>
    <w:p w14:paraId="02C44051" w14:textId="3E24B007" w:rsidR="001B1D03" w:rsidRDefault="005F3BA1" w:rsidP="00C54FF0">
      <w:pPr>
        <w:jc w:val="both"/>
        <w:rPr>
          <w:rFonts w:ascii="Times New Roman" w:eastAsia="Times New Roman" w:hAnsi="Times New Roman" w:cs="Times New Roman"/>
          <w:kern w:val="0"/>
          <w:lang w:eastAsia="en-GB"/>
          <w14:ligatures w14:val="none"/>
        </w:rPr>
      </w:pPr>
      <w:r>
        <w:rPr>
          <w:rFonts w:ascii="Calibri" w:hAnsi="Calibri" w:cs="Calibri"/>
        </w:rPr>
        <w:t xml:space="preserve">Another question asked within my questionnaire to the pupils was </w:t>
      </w:r>
      <w:r w:rsidR="00763805">
        <w:rPr>
          <w:rFonts w:ascii="Calibri" w:hAnsi="Calibri" w:cs="Calibri"/>
        </w:rPr>
        <w:t xml:space="preserve">if </w:t>
      </w:r>
      <w:r>
        <w:rPr>
          <w:rFonts w:ascii="Calibri" w:hAnsi="Calibri" w:cs="Calibri"/>
        </w:rPr>
        <w:t xml:space="preserve">they enjoyed attending their maths sessions. </w:t>
      </w:r>
      <w:r w:rsidR="009E490A" w:rsidRPr="006A32E3">
        <w:rPr>
          <w:rFonts w:ascii="Calibri" w:hAnsi="Calibri" w:cs="Calibri"/>
        </w:rPr>
        <w:t xml:space="preserve">The summary of findings from the data suggests </w:t>
      </w:r>
      <w:r w:rsidR="002A1ED9" w:rsidRPr="006A32E3">
        <w:rPr>
          <w:rFonts w:ascii="Calibri" w:eastAsia="Times New Roman" w:hAnsi="Calibri" w:cs="Calibri"/>
          <w:lang w:eastAsia="en-GB"/>
        </w:rPr>
        <w:t xml:space="preserve">that while </w:t>
      </w:r>
      <w:r w:rsidR="00B253E8">
        <w:rPr>
          <w:rFonts w:ascii="Calibri" w:eastAsia="Times New Roman" w:hAnsi="Calibri" w:cs="Calibri"/>
          <w:lang w:eastAsia="en-GB"/>
        </w:rPr>
        <w:t xml:space="preserve">ten out of thirteen </w:t>
      </w:r>
      <w:r w:rsidR="002A1ED9" w:rsidRPr="006A32E3">
        <w:rPr>
          <w:rFonts w:ascii="Calibri" w:eastAsia="Times New Roman" w:hAnsi="Calibri" w:cs="Calibri"/>
          <w:lang w:eastAsia="en-GB"/>
        </w:rPr>
        <w:t xml:space="preserve">pupils enjoy their </w:t>
      </w:r>
      <w:r w:rsidR="002A1ED9" w:rsidRPr="00B253E8">
        <w:rPr>
          <w:rFonts w:ascii="Calibri" w:eastAsia="Times New Roman" w:hAnsi="Calibri" w:cs="Calibri"/>
          <w:lang w:eastAsia="en-GB"/>
        </w:rPr>
        <w:t xml:space="preserve">maths lessons in terms of the structure and how </w:t>
      </w:r>
      <w:r w:rsidR="008C7B1E" w:rsidRPr="00B253E8">
        <w:rPr>
          <w:rFonts w:ascii="Calibri" w:eastAsia="Times New Roman" w:hAnsi="Calibri" w:cs="Calibri"/>
          <w:lang w:eastAsia="en-GB"/>
        </w:rPr>
        <w:t xml:space="preserve">easy </w:t>
      </w:r>
      <w:r w:rsidR="002A1ED9" w:rsidRPr="00B253E8">
        <w:rPr>
          <w:rFonts w:ascii="Calibri" w:eastAsia="Times New Roman" w:hAnsi="Calibri" w:cs="Calibri"/>
          <w:lang w:eastAsia="en-GB"/>
        </w:rPr>
        <w:t>the transition is to carrying out work in their maths books,</w:t>
      </w:r>
      <w:r w:rsidR="00B253E8" w:rsidRPr="00B253E8">
        <w:rPr>
          <w:rFonts w:ascii="Calibri" w:eastAsia="Times New Roman" w:hAnsi="Calibri" w:cs="Calibri"/>
          <w:lang w:eastAsia="en-GB"/>
        </w:rPr>
        <w:t xml:space="preserve"> the remaining three p</w:t>
      </w:r>
      <w:r w:rsidR="00810EC5" w:rsidRPr="00B253E8">
        <w:rPr>
          <w:rFonts w:ascii="Calibri" w:eastAsia="Times New Roman" w:hAnsi="Calibri" w:cs="Calibri"/>
          <w:kern w:val="0"/>
          <w:lang w:eastAsia="en-GB"/>
          <w14:ligatures w14:val="none"/>
        </w:rPr>
        <w:t xml:space="preserve">articipants stated that they do not enjoy maths because they find it too </w:t>
      </w:r>
      <w:r w:rsidR="00760D6B" w:rsidRPr="00B253E8">
        <w:rPr>
          <w:rFonts w:ascii="Calibri" w:eastAsia="Times New Roman" w:hAnsi="Calibri" w:cs="Calibri"/>
          <w:kern w:val="0"/>
          <w:lang w:eastAsia="en-GB"/>
          <w14:ligatures w14:val="none"/>
        </w:rPr>
        <w:t>difficult</w:t>
      </w:r>
      <w:r w:rsidR="00810EC5" w:rsidRPr="00B253E8">
        <w:rPr>
          <w:rFonts w:ascii="Calibri" w:eastAsia="Times New Roman" w:hAnsi="Calibri" w:cs="Calibri"/>
          <w:kern w:val="0"/>
          <w:lang w:eastAsia="en-GB"/>
          <w14:ligatures w14:val="none"/>
        </w:rPr>
        <w:t>, there is too much work, or it is not a subject that interests them.</w:t>
      </w:r>
    </w:p>
    <w:p w14:paraId="768FB539" w14:textId="333497C2" w:rsidR="001B1D03" w:rsidRPr="00886E86" w:rsidRDefault="001B1D03" w:rsidP="00C54FF0">
      <w:pPr>
        <w:jc w:val="both"/>
        <w:rPr>
          <w:rFonts w:ascii="Calibri" w:eastAsia="Times New Roman" w:hAnsi="Calibri" w:cs="Calibri"/>
          <w:kern w:val="0"/>
          <w:lang w:eastAsia="en-GB"/>
          <w14:ligatures w14:val="none"/>
        </w:rPr>
      </w:pPr>
      <w:r w:rsidRPr="00886E86">
        <w:rPr>
          <w:rFonts w:ascii="Calibri" w:hAnsi="Calibri" w:cs="Calibri"/>
          <w:color w:val="0D0D0D"/>
          <w:shd w:val="clear" w:color="auto" w:fill="FFFFFF"/>
        </w:rPr>
        <w:t xml:space="preserve">This suggests that </w:t>
      </w:r>
      <w:proofErr w:type="gramStart"/>
      <w:r w:rsidRPr="00886E86">
        <w:rPr>
          <w:rFonts w:ascii="Calibri" w:hAnsi="Calibri" w:cs="Calibri"/>
          <w:color w:val="0D0D0D"/>
          <w:shd w:val="clear" w:color="auto" w:fill="FFFFFF"/>
        </w:rPr>
        <w:t>many</w:t>
      </w:r>
      <w:proofErr w:type="gramEnd"/>
      <w:r w:rsidRPr="00886E86">
        <w:rPr>
          <w:rFonts w:ascii="Calibri" w:hAnsi="Calibri" w:cs="Calibri"/>
          <w:color w:val="0D0D0D"/>
          <w:shd w:val="clear" w:color="auto" w:fill="FFFFFF"/>
        </w:rPr>
        <w:t xml:space="preserve"> students struggle with ability setting as it fails to meet the needs of all students within the class, contrary to its original intent</w:t>
      </w:r>
      <w:r w:rsidR="00E31C21" w:rsidRPr="00886E86">
        <w:rPr>
          <w:rFonts w:ascii="Calibri" w:hAnsi="Calibri" w:cs="Calibri"/>
          <w:color w:val="0D0D0D"/>
          <w:shd w:val="clear" w:color="auto" w:fill="FFFFFF"/>
        </w:rPr>
        <w:t xml:space="preserve"> as such </w:t>
      </w:r>
      <w:r w:rsidRPr="00886E86">
        <w:rPr>
          <w:rFonts w:ascii="Calibri" w:hAnsi="Calibri" w:cs="Calibri"/>
          <w:color w:val="0D0D0D"/>
          <w:shd w:val="clear" w:color="auto" w:fill="FFFFFF"/>
        </w:rPr>
        <w:t xml:space="preserve">Hallam and Parsons (2013) argue that ability grouping primarily benefits middle and high ability students. </w:t>
      </w:r>
      <w:r w:rsidR="000F114C" w:rsidRPr="00886E86">
        <w:rPr>
          <w:rFonts w:ascii="Calibri" w:hAnsi="Calibri" w:cs="Calibri"/>
          <w:color w:val="0D0D0D"/>
          <w:shd w:val="clear" w:color="auto" w:fill="FFFFFF"/>
        </w:rPr>
        <w:t>Similarly, e</w:t>
      </w:r>
      <w:r w:rsidRPr="00886E86">
        <w:rPr>
          <w:rFonts w:ascii="Calibri" w:hAnsi="Calibri" w:cs="Calibri"/>
          <w:color w:val="0D0D0D"/>
          <w:shd w:val="clear" w:color="auto" w:fill="FFFFFF"/>
        </w:rPr>
        <w:t xml:space="preserve">njoyment in learning mathematics is often perceived as crucial for effective learning (Barnes, 2020). However, this case study reveals </w:t>
      </w:r>
      <w:proofErr w:type="gramStart"/>
      <w:r w:rsidRPr="00886E86">
        <w:rPr>
          <w:rFonts w:ascii="Calibri" w:hAnsi="Calibri" w:cs="Calibri"/>
          <w:color w:val="0D0D0D"/>
          <w:shd w:val="clear" w:color="auto" w:fill="FFFFFF"/>
        </w:rPr>
        <w:t>a significant proportion</w:t>
      </w:r>
      <w:proofErr w:type="gramEnd"/>
      <w:r w:rsidRPr="00886E86">
        <w:rPr>
          <w:rFonts w:ascii="Calibri" w:hAnsi="Calibri" w:cs="Calibri"/>
          <w:color w:val="0D0D0D"/>
          <w:shd w:val="clear" w:color="auto" w:fill="FFFFFF"/>
        </w:rPr>
        <w:t xml:space="preserve"> of students expressing dislike for arithmetic lessons, negatively impacting their self-concept and learning journey. Nabila and </w:t>
      </w:r>
      <w:proofErr w:type="spellStart"/>
      <w:r w:rsidRPr="00886E86">
        <w:rPr>
          <w:rFonts w:ascii="Calibri" w:hAnsi="Calibri" w:cs="Calibri"/>
          <w:color w:val="0D0D0D"/>
          <w:shd w:val="clear" w:color="auto" w:fill="FFFFFF"/>
        </w:rPr>
        <w:t>Widjajanti</w:t>
      </w:r>
      <w:proofErr w:type="spellEnd"/>
      <w:r w:rsidRPr="00886E86">
        <w:rPr>
          <w:rFonts w:ascii="Calibri" w:hAnsi="Calibri" w:cs="Calibri"/>
          <w:color w:val="0D0D0D"/>
          <w:shd w:val="clear" w:color="auto" w:fill="FFFFFF"/>
        </w:rPr>
        <w:t xml:space="preserve"> (2020) assert that some students have a negative perception of themselves in math due to </w:t>
      </w:r>
      <w:proofErr w:type="gramStart"/>
      <w:r w:rsidRPr="00886E86">
        <w:rPr>
          <w:rFonts w:ascii="Calibri" w:hAnsi="Calibri" w:cs="Calibri"/>
          <w:color w:val="0D0D0D"/>
          <w:shd w:val="clear" w:color="auto" w:fill="FFFFFF"/>
        </w:rPr>
        <w:t>various factors</w:t>
      </w:r>
      <w:proofErr w:type="gramEnd"/>
      <w:r w:rsidRPr="00886E86">
        <w:rPr>
          <w:rFonts w:ascii="Calibri" w:hAnsi="Calibri" w:cs="Calibri"/>
          <w:color w:val="0D0D0D"/>
          <w:shd w:val="clear" w:color="auto" w:fill="FFFFFF"/>
        </w:rPr>
        <w:t xml:space="preserve"> such as challenging content, poor pedagogy, or experiencing embarrassment when making mistakes, leading to low self-esteem and an inability to enjoy math lessons.</w:t>
      </w:r>
      <w:r w:rsidR="00810EC5" w:rsidRPr="00886E86">
        <w:rPr>
          <w:rFonts w:ascii="Calibri" w:eastAsia="Times New Roman" w:hAnsi="Calibri" w:cs="Calibri"/>
          <w:kern w:val="0"/>
          <w:lang w:eastAsia="en-GB"/>
          <w14:ligatures w14:val="none"/>
        </w:rPr>
        <w:t xml:space="preserve"> </w:t>
      </w:r>
    </w:p>
    <w:p w14:paraId="4AB910AF" w14:textId="4804260A" w:rsidR="00C760AE" w:rsidRPr="00782A1C" w:rsidRDefault="00C760AE" w:rsidP="00782A1C">
      <w:pPr>
        <w:jc w:val="both"/>
        <w:rPr>
          <w:rFonts w:ascii="Times New Roman" w:eastAsia="Times New Roman" w:hAnsi="Times New Roman" w:cs="Times New Roman"/>
          <w:kern w:val="0"/>
          <w:lang w:eastAsia="en-GB"/>
          <w14:ligatures w14:val="none"/>
        </w:rPr>
      </w:pPr>
      <w:r w:rsidRPr="008A2B6D">
        <w:rPr>
          <w:rFonts w:ascii="Calibri" w:eastAsia="Times New Roman" w:hAnsi="Calibri" w:cs="Calibri"/>
          <w:kern w:val="0"/>
          <w:lang w:eastAsia="en-GB"/>
          <w14:ligatures w14:val="none"/>
        </w:rPr>
        <w:t xml:space="preserve">Similarly, Attard (2009) observes that </w:t>
      </w:r>
      <w:proofErr w:type="gramStart"/>
      <w:r w:rsidRPr="008A2B6D">
        <w:rPr>
          <w:rFonts w:ascii="Calibri" w:eastAsia="Times New Roman" w:hAnsi="Calibri" w:cs="Calibri"/>
          <w:kern w:val="0"/>
          <w:lang w:eastAsia="en-GB"/>
          <w14:ligatures w14:val="none"/>
        </w:rPr>
        <w:t>many</w:t>
      </w:r>
      <w:proofErr w:type="gramEnd"/>
      <w:r w:rsidRPr="008A2B6D">
        <w:rPr>
          <w:rFonts w:ascii="Calibri" w:eastAsia="Times New Roman" w:hAnsi="Calibri" w:cs="Calibri"/>
          <w:kern w:val="0"/>
          <w:lang w:eastAsia="en-GB"/>
          <w14:ligatures w14:val="none"/>
        </w:rPr>
        <w:t xml:space="preserve"> students fail to grasp the personal relevance of mathematics. However, the Curriculum for Wales addresses </w:t>
      </w:r>
      <w:r w:rsidRPr="00782A1C">
        <w:rPr>
          <w:rFonts w:ascii="Calibri" w:eastAsia="Times New Roman" w:hAnsi="Calibri" w:cs="Calibri"/>
          <w:kern w:val="0"/>
          <w:lang w:eastAsia="en-GB"/>
          <w14:ligatures w14:val="none"/>
        </w:rPr>
        <w:t>this issue by</w:t>
      </w:r>
      <w:r w:rsidR="007A2D0A" w:rsidRPr="00782A1C">
        <w:rPr>
          <w:rFonts w:ascii="Calibri" w:eastAsia="Times New Roman" w:hAnsi="Calibri" w:cs="Calibri"/>
          <w:kern w:val="0"/>
          <w:lang w:eastAsia="en-GB"/>
          <w14:ligatures w14:val="none"/>
        </w:rPr>
        <w:t xml:space="preserve"> </w:t>
      </w:r>
      <w:r w:rsidR="00983C8C" w:rsidRPr="00782A1C">
        <w:rPr>
          <w:rFonts w:ascii="Calibri" w:eastAsia="Times New Roman" w:hAnsi="Calibri" w:cs="Calibri"/>
          <w:kern w:val="0"/>
          <w:lang w:eastAsia="en-GB"/>
          <w14:ligatures w14:val="none"/>
        </w:rPr>
        <w:t>implementing</w:t>
      </w:r>
      <w:r w:rsidR="007A2D0A" w:rsidRPr="00782A1C">
        <w:rPr>
          <w:rFonts w:ascii="Calibri" w:eastAsia="Times New Roman" w:hAnsi="Calibri" w:cs="Calibri"/>
          <w:kern w:val="0"/>
          <w:lang w:eastAsia="en-GB"/>
          <w14:ligatures w14:val="none"/>
        </w:rPr>
        <w:t xml:space="preserve"> the Four Purposes that are set </w:t>
      </w:r>
      <w:r w:rsidR="00983C8C" w:rsidRPr="00782A1C">
        <w:rPr>
          <w:rFonts w:ascii="Calibri" w:eastAsia="Times New Roman" w:hAnsi="Calibri" w:cs="Calibri"/>
          <w:kern w:val="0"/>
          <w:lang w:eastAsia="en-GB"/>
          <w14:ligatures w14:val="none"/>
        </w:rPr>
        <w:t>as targets for that the pupils should work towards</w:t>
      </w:r>
      <w:r w:rsidR="00782A1C" w:rsidRPr="00782A1C">
        <w:rPr>
          <w:rFonts w:ascii="Calibri" w:eastAsia="Times New Roman" w:hAnsi="Calibri" w:cs="Calibri"/>
          <w:kern w:val="0"/>
          <w:lang w:eastAsia="en-GB"/>
          <w14:ligatures w14:val="none"/>
        </w:rPr>
        <w:t xml:space="preserve"> </w:t>
      </w:r>
      <w:r w:rsidR="00782A1C" w:rsidRPr="00782A1C">
        <w:rPr>
          <w:rFonts w:ascii="Calibri" w:eastAsia="Times New Roman" w:hAnsi="Calibri" w:cs="Calibri"/>
          <w:kern w:val="0"/>
          <w:lang w:eastAsia="en-GB"/>
          <w14:ligatures w14:val="none"/>
        </w:rPr>
        <w:t>(Dauncey, 2015)</w:t>
      </w:r>
      <w:r w:rsidR="00782A1C" w:rsidRPr="00782A1C">
        <w:rPr>
          <w:rFonts w:ascii="Calibri" w:eastAsia="Times New Roman" w:hAnsi="Calibri" w:cs="Calibri"/>
          <w:kern w:val="0"/>
          <w:lang w:eastAsia="en-GB"/>
          <w14:ligatures w14:val="none"/>
        </w:rPr>
        <w:t xml:space="preserve">. </w:t>
      </w:r>
      <w:r w:rsidRPr="00782A1C">
        <w:rPr>
          <w:rFonts w:ascii="Calibri" w:eastAsia="Times New Roman" w:hAnsi="Calibri" w:cs="Calibri"/>
          <w:kern w:val="0"/>
          <w:lang w:eastAsia="en-GB"/>
          <w14:ligatures w14:val="none"/>
        </w:rPr>
        <w:t xml:space="preserve">Additionally, participants </w:t>
      </w:r>
      <w:r w:rsidR="00C55388" w:rsidRPr="00782A1C">
        <w:rPr>
          <w:rFonts w:ascii="Calibri" w:eastAsia="Times New Roman" w:hAnsi="Calibri" w:cs="Calibri"/>
          <w:kern w:val="0"/>
          <w:lang w:eastAsia="en-GB"/>
          <w14:ligatures w14:val="none"/>
        </w:rPr>
        <w:t>who expressed enjoyment of maths on the questionnaire are more likely to be engaging in school, facilitating continued learning (Marks, 2000), highlighting the importance of mathematical engagement (Finn, 1993)</w:t>
      </w:r>
      <w:r w:rsidR="00834B73" w:rsidRPr="00782A1C">
        <w:rPr>
          <w:rFonts w:ascii="Calibri" w:eastAsia="Times New Roman" w:hAnsi="Calibri" w:cs="Calibri"/>
          <w:kern w:val="0"/>
          <w:lang w:eastAsia="en-GB"/>
          <w14:ligatures w14:val="none"/>
        </w:rPr>
        <w:t>.</w:t>
      </w:r>
      <w:r w:rsidR="00834B73">
        <w:rPr>
          <w:rFonts w:ascii="Calibri" w:eastAsia="Times New Roman" w:hAnsi="Calibri" w:cs="Calibri"/>
          <w:kern w:val="0"/>
          <w:lang w:eastAsia="en-GB"/>
          <w14:ligatures w14:val="none"/>
        </w:rPr>
        <w:t xml:space="preserve"> </w:t>
      </w:r>
    </w:p>
    <w:p w14:paraId="0E155EEB" w14:textId="77777777" w:rsidR="00C760AE" w:rsidRDefault="00C760AE" w:rsidP="00C760AE">
      <w:pPr>
        <w:pStyle w:val="z-TopofForm"/>
      </w:pPr>
      <w:r>
        <w:t>Top of Form</w:t>
      </w:r>
    </w:p>
    <w:p w14:paraId="20F43AE4" w14:textId="505283A7" w:rsidR="002F70B0" w:rsidRDefault="002F70B0" w:rsidP="003E0789">
      <w:pPr>
        <w:jc w:val="both"/>
        <w:rPr>
          <w:rFonts w:ascii="Calibri" w:hAnsi="Calibri" w:cs="Calibri"/>
          <w:b/>
          <w:bCs/>
          <w:i/>
          <w:iCs/>
          <w:sz w:val="26"/>
          <w:szCs w:val="26"/>
        </w:rPr>
      </w:pPr>
      <w:r>
        <w:rPr>
          <w:rFonts w:ascii="Calibri" w:hAnsi="Calibri" w:cs="Calibri"/>
          <w:b/>
          <w:bCs/>
          <w:i/>
          <w:iCs/>
          <w:sz w:val="26"/>
          <w:szCs w:val="26"/>
        </w:rPr>
        <w:t xml:space="preserve">Theme 3: </w:t>
      </w:r>
      <w:r w:rsidR="00867FEE">
        <w:rPr>
          <w:rFonts w:ascii="Calibri" w:hAnsi="Calibri" w:cs="Calibri"/>
          <w:b/>
          <w:bCs/>
          <w:i/>
          <w:iCs/>
          <w:sz w:val="26"/>
          <w:szCs w:val="26"/>
        </w:rPr>
        <w:t>The suitability of work</w:t>
      </w:r>
    </w:p>
    <w:p w14:paraId="452E9FC5" w14:textId="1C93489B" w:rsidR="00857D08" w:rsidRPr="00B035E3" w:rsidRDefault="0056674E" w:rsidP="00AF5C6A">
      <w:pPr>
        <w:jc w:val="both"/>
        <w:rPr>
          <w:rFonts w:ascii="Calibri" w:eastAsia="Times New Roman" w:hAnsi="Calibri" w:cs="Calibri"/>
          <w:kern w:val="0"/>
          <w:lang w:eastAsia="en-GB"/>
          <w14:ligatures w14:val="none"/>
        </w:rPr>
      </w:pPr>
      <w:r w:rsidRPr="00B035E3">
        <w:rPr>
          <w:rFonts w:ascii="Calibri" w:hAnsi="Calibri" w:cs="Calibri"/>
          <w:color w:val="0D0D0D"/>
          <w:shd w:val="clear" w:color="auto" w:fill="FFFFFF"/>
        </w:rPr>
        <w:t xml:space="preserve">The literature emphasizes the importance of ensuring that tasks are suitable for students. </w:t>
      </w:r>
      <w:r w:rsidR="005941D8" w:rsidRPr="00B035E3">
        <w:rPr>
          <w:rFonts w:ascii="Calibri" w:hAnsi="Calibri" w:cs="Calibri"/>
          <w:color w:val="0D0D0D"/>
          <w:shd w:val="clear" w:color="auto" w:fill="FFFFFF"/>
        </w:rPr>
        <w:t xml:space="preserve">Findings from questions within the questionnaire about work level and teacher support revealed that all </w:t>
      </w:r>
      <w:r w:rsidR="005D5DC6">
        <w:rPr>
          <w:rFonts w:ascii="Calibri" w:hAnsi="Calibri" w:cs="Calibri"/>
          <w:color w:val="0D0D0D"/>
          <w:shd w:val="clear" w:color="auto" w:fill="FFFFFF"/>
        </w:rPr>
        <w:t xml:space="preserve">thirteen </w:t>
      </w:r>
      <w:r w:rsidR="005941D8" w:rsidRPr="00B035E3">
        <w:rPr>
          <w:rFonts w:ascii="Calibri" w:hAnsi="Calibri" w:cs="Calibri"/>
          <w:color w:val="0D0D0D"/>
          <w:shd w:val="clear" w:color="auto" w:fill="FFFFFF"/>
        </w:rPr>
        <w:t xml:space="preserve">participants consider the math content and tasks in their assigned class appropriate. </w:t>
      </w:r>
      <w:proofErr w:type="gramStart"/>
      <w:r w:rsidRPr="00B035E3">
        <w:rPr>
          <w:rFonts w:ascii="Calibri" w:hAnsi="Calibri" w:cs="Calibri"/>
          <w:color w:val="0D0D0D"/>
          <w:shd w:val="clear" w:color="auto" w:fill="FFFFFF"/>
        </w:rPr>
        <w:t>Some</w:t>
      </w:r>
      <w:proofErr w:type="gramEnd"/>
      <w:r w:rsidRPr="00B035E3">
        <w:rPr>
          <w:rFonts w:ascii="Calibri" w:hAnsi="Calibri" w:cs="Calibri"/>
          <w:color w:val="0D0D0D"/>
          <w:shd w:val="clear" w:color="auto" w:fill="FFFFFF"/>
        </w:rPr>
        <w:t xml:space="preserve"> </w:t>
      </w:r>
      <w:r w:rsidR="008F69AC" w:rsidRPr="00B035E3">
        <w:rPr>
          <w:rFonts w:ascii="Calibri" w:hAnsi="Calibri" w:cs="Calibri"/>
          <w:color w:val="0D0D0D"/>
          <w:shd w:val="clear" w:color="auto" w:fill="FFFFFF"/>
        </w:rPr>
        <w:t xml:space="preserve">participants </w:t>
      </w:r>
      <w:r w:rsidRPr="00B035E3">
        <w:rPr>
          <w:rFonts w:ascii="Calibri" w:hAnsi="Calibri" w:cs="Calibri"/>
          <w:color w:val="0D0D0D"/>
          <w:shd w:val="clear" w:color="auto" w:fill="FFFFFF"/>
        </w:rPr>
        <w:t xml:space="preserve">expressed a desire to learn and feel confident, highlighting the significance of comprehension for success. This is consistent with the notion that setting allows teachers to adjust lessons to provide both support and challenge (Wilkinson and Penney, 2024), catering to students' educational needs. </w:t>
      </w:r>
      <w:r w:rsidR="005040CA" w:rsidRPr="00B035E3">
        <w:rPr>
          <w:rFonts w:ascii="Calibri" w:hAnsi="Calibri" w:cs="Calibri"/>
          <w:color w:val="0D0D0D"/>
          <w:shd w:val="clear" w:color="auto" w:fill="FFFFFF"/>
        </w:rPr>
        <w:t>Furthermore, q</w:t>
      </w:r>
      <w:r w:rsidRPr="00B035E3">
        <w:rPr>
          <w:rFonts w:ascii="Calibri" w:hAnsi="Calibri" w:cs="Calibri"/>
          <w:color w:val="0D0D0D"/>
          <w:shd w:val="clear" w:color="auto" w:fill="FFFFFF"/>
        </w:rPr>
        <w:t xml:space="preserve">uestion </w:t>
      </w:r>
      <w:r w:rsidRPr="00B035E3">
        <w:rPr>
          <w:rFonts w:ascii="Calibri" w:hAnsi="Calibri" w:cs="Calibri"/>
          <w:color w:val="0D0D0D"/>
          <w:shd w:val="clear" w:color="auto" w:fill="FFFFFF"/>
        </w:rPr>
        <w:lastRenderedPageBreak/>
        <w:t xml:space="preserve">seven assessed students' perceptions of the appropriateness of math activities for their level. </w:t>
      </w:r>
      <w:r w:rsidR="005040CA" w:rsidRPr="00B035E3">
        <w:rPr>
          <w:rFonts w:ascii="Calibri" w:hAnsi="Calibri" w:cs="Calibri"/>
          <w:color w:val="0D0D0D"/>
          <w:shd w:val="clear" w:color="auto" w:fill="FFFFFF"/>
        </w:rPr>
        <w:t>According to the findings</w:t>
      </w:r>
      <w:r w:rsidR="005040CA" w:rsidRPr="00B035E3">
        <w:rPr>
          <w:rFonts w:ascii="Calibri" w:hAnsi="Calibri" w:cs="Calibri"/>
          <w:color w:val="0D0D0D"/>
          <w:shd w:val="clear" w:color="auto" w:fill="FFFFFF"/>
        </w:rPr>
        <w:t xml:space="preserve">, </w:t>
      </w:r>
      <w:r w:rsidR="0086318B">
        <w:rPr>
          <w:rFonts w:ascii="Calibri" w:hAnsi="Calibri" w:cs="Calibri"/>
          <w:color w:val="0D0D0D"/>
          <w:shd w:val="clear" w:color="auto" w:fill="FFFFFF"/>
        </w:rPr>
        <w:t xml:space="preserve">eight </w:t>
      </w:r>
      <w:r w:rsidRPr="00B035E3">
        <w:rPr>
          <w:rFonts w:ascii="Calibri" w:hAnsi="Calibri" w:cs="Calibri"/>
          <w:color w:val="0D0D0D"/>
          <w:shd w:val="clear" w:color="auto" w:fill="FFFFFF"/>
        </w:rPr>
        <w:t xml:space="preserve">students found the work manageable, while </w:t>
      </w:r>
      <w:r w:rsidR="00766CD7">
        <w:rPr>
          <w:rFonts w:ascii="Calibri" w:hAnsi="Calibri" w:cs="Calibri"/>
          <w:color w:val="0D0D0D"/>
          <w:shd w:val="clear" w:color="auto" w:fill="FFFFFF"/>
        </w:rPr>
        <w:t xml:space="preserve">five </w:t>
      </w:r>
      <w:r w:rsidR="005040CA" w:rsidRPr="00B035E3">
        <w:rPr>
          <w:rFonts w:ascii="Calibri" w:hAnsi="Calibri" w:cs="Calibri"/>
          <w:color w:val="0D0D0D"/>
          <w:shd w:val="clear" w:color="auto" w:fill="FFFFFF"/>
        </w:rPr>
        <w:t>students</w:t>
      </w:r>
      <w:r w:rsidRPr="00B035E3">
        <w:rPr>
          <w:rFonts w:ascii="Calibri" w:hAnsi="Calibri" w:cs="Calibri"/>
          <w:color w:val="0D0D0D"/>
          <w:shd w:val="clear" w:color="auto" w:fill="FFFFFF"/>
        </w:rPr>
        <w:t xml:space="preserve"> found it either too difficult or too easy.</w:t>
      </w:r>
      <w:r w:rsidR="0063139A" w:rsidRPr="00B035E3">
        <w:rPr>
          <w:rFonts w:ascii="Calibri" w:hAnsi="Calibri" w:cs="Calibri"/>
          <w:color w:val="0D0D0D"/>
          <w:shd w:val="clear" w:color="auto" w:fill="FFFFFF"/>
        </w:rPr>
        <w:t xml:space="preserve"> </w:t>
      </w:r>
      <w:r w:rsidR="00857D08" w:rsidRPr="00857D08">
        <w:rPr>
          <w:rFonts w:ascii="Calibri" w:eastAsia="Times New Roman" w:hAnsi="Calibri" w:cs="Calibri"/>
          <w:kern w:val="0"/>
          <w:lang w:eastAsia="en-GB"/>
          <w14:ligatures w14:val="none"/>
        </w:rPr>
        <w:t xml:space="preserve">This suggests that </w:t>
      </w:r>
      <w:proofErr w:type="gramStart"/>
      <w:r w:rsidR="00857D08" w:rsidRPr="00857D08">
        <w:rPr>
          <w:rFonts w:ascii="Calibri" w:eastAsia="Times New Roman" w:hAnsi="Calibri" w:cs="Calibri"/>
          <w:kern w:val="0"/>
          <w:lang w:eastAsia="en-GB"/>
          <w14:ligatures w14:val="none"/>
        </w:rPr>
        <w:t>some of</w:t>
      </w:r>
      <w:proofErr w:type="gramEnd"/>
      <w:r w:rsidR="00857D08" w:rsidRPr="00857D08">
        <w:rPr>
          <w:rFonts w:ascii="Calibri" w:eastAsia="Times New Roman" w:hAnsi="Calibri" w:cs="Calibri"/>
          <w:kern w:val="0"/>
          <w:lang w:eastAsia="en-GB"/>
          <w14:ligatures w14:val="none"/>
        </w:rPr>
        <w:t xml:space="preserve"> the students may need to change maths sets because they are aiming towards a higher level or require further assistance in understanding. </w:t>
      </w:r>
    </w:p>
    <w:p w14:paraId="042176FD" w14:textId="46C1C626" w:rsidR="003C608E" w:rsidRPr="00857D08" w:rsidRDefault="00633FD2" w:rsidP="00AF5C6A">
      <w:pPr>
        <w:jc w:val="both"/>
        <w:rPr>
          <w:rFonts w:ascii="Calibri" w:eastAsia="Times New Roman" w:hAnsi="Calibri" w:cs="Calibri"/>
          <w:kern w:val="0"/>
          <w:lang w:eastAsia="en-GB"/>
          <w14:ligatures w14:val="none"/>
        </w:rPr>
      </w:pPr>
      <w:r w:rsidRPr="00B035E3">
        <w:rPr>
          <w:rFonts w:ascii="Calibri" w:hAnsi="Calibri" w:cs="Calibri"/>
          <w:color w:val="0D0D0D"/>
          <w:shd w:val="clear" w:color="auto" w:fill="FFFFFF"/>
        </w:rPr>
        <w:t xml:space="preserve">Additionally, the </w:t>
      </w:r>
      <w:r w:rsidR="003C608E" w:rsidRPr="00B035E3">
        <w:rPr>
          <w:rFonts w:ascii="Calibri" w:hAnsi="Calibri" w:cs="Calibri"/>
          <w:color w:val="0D0D0D"/>
          <w:shd w:val="clear" w:color="auto" w:fill="FFFFFF"/>
        </w:rPr>
        <w:t xml:space="preserve">ninth question explored whether students felt motivated by their teachers and class work to strive for higher achievement. Among the </w:t>
      </w:r>
      <w:r w:rsidR="00766CD7">
        <w:rPr>
          <w:rFonts w:ascii="Calibri" w:hAnsi="Calibri" w:cs="Calibri"/>
          <w:color w:val="0D0D0D"/>
          <w:shd w:val="clear" w:color="auto" w:fill="FFFFFF"/>
        </w:rPr>
        <w:t>thirteen</w:t>
      </w:r>
      <w:r w:rsidR="003C608E" w:rsidRPr="00B035E3">
        <w:rPr>
          <w:rFonts w:ascii="Calibri" w:hAnsi="Calibri" w:cs="Calibri"/>
          <w:color w:val="0D0D0D"/>
          <w:shd w:val="clear" w:color="auto" w:fill="FFFFFF"/>
        </w:rPr>
        <w:t xml:space="preserve"> participants, most felt encouraged to excel, citing their math teachers' provision of extension tasks with more challenging questions and targets for improvement when mistakes occurred. Only one participant was uncertain about their teachers' encouragement. This underscores School X's focus on assessment for learning strategies, aiming to challenge students in every lesson to enhance self-assurance and promote higher levels of achievement. </w:t>
      </w:r>
      <w:r w:rsidR="00B713D9" w:rsidRPr="00B035E3">
        <w:rPr>
          <w:rFonts w:ascii="Calibri" w:hAnsi="Calibri" w:cs="Calibri"/>
          <w:color w:val="0D0D0D"/>
          <w:shd w:val="clear" w:color="auto" w:fill="FFFFFF"/>
        </w:rPr>
        <w:t xml:space="preserve">As such, </w:t>
      </w:r>
      <w:r w:rsidR="003C608E" w:rsidRPr="00B035E3">
        <w:rPr>
          <w:rFonts w:ascii="Calibri" w:hAnsi="Calibri" w:cs="Calibri"/>
          <w:color w:val="0D0D0D"/>
          <w:shd w:val="clear" w:color="auto" w:fill="FFFFFF"/>
        </w:rPr>
        <w:t>Media (2012)</w:t>
      </w:r>
      <w:r w:rsidR="00B713D9" w:rsidRPr="00B035E3">
        <w:rPr>
          <w:rFonts w:ascii="Calibri" w:hAnsi="Calibri" w:cs="Calibri"/>
          <w:color w:val="0D0D0D"/>
          <w:shd w:val="clear" w:color="auto" w:fill="FFFFFF"/>
        </w:rPr>
        <w:t xml:space="preserve"> </w:t>
      </w:r>
      <w:r w:rsidR="003C608E" w:rsidRPr="00B035E3">
        <w:rPr>
          <w:rFonts w:ascii="Calibri" w:hAnsi="Calibri" w:cs="Calibri"/>
          <w:color w:val="0D0D0D"/>
          <w:shd w:val="clear" w:color="auto" w:fill="FFFFFF"/>
        </w:rPr>
        <w:t>emphasi</w:t>
      </w:r>
      <w:r w:rsidR="00B713D9" w:rsidRPr="00B035E3">
        <w:rPr>
          <w:rFonts w:ascii="Calibri" w:hAnsi="Calibri" w:cs="Calibri"/>
          <w:color w:val="0D0D0D"/>
          <w:shd w:val="clear" w:color="auto" w:fill="FFFFFF"/>
        </w:rPr>
        <w:t>s</w:t>
      </w:r>
      <w:r w:rsidR="003C608E" w:rsidRPr="00B035E3">
        <w:rPr>
          <w:rFonts w:ascii="Calibri" w:hAnsi="Calibri" w:cs="Calibri"/>
          <w:color w:val="0D0D0D"/>
          <w:shd w:val="clear" w:color="auto" w:fill="FFFFFF"/>
        </w:rPr>
        <w:t>es teachers' responsibility in setting ambitious targets and adapting teaching methods to engage and challenge students while accommodating diverse abilities and needs within the class.</w:t>
      </w:r>
    </w:p>
    <w:p w14:paraId="0D8DA83F" w14:textId="3914586D" w:rsidR="00BE79C0" w:rsidRDefault="00BE79C0" w:rsidP="00A90AAD">
      <w:pPr>
        <w:jc w:val="both"/>
        <w:rPr>
          <w:rFonts w:ascii="Calibri" w:eastAsia="Times New Roman" w:hAnsi="Calibri" w:cs="Calibri"/>
          <w:b/>
          <w:bCs/>
          <w:i/>
          <w:iCs/>
          <w:kern w:val="0"/>
          <w:lang w:eastAsia="en-GB"/>
          <w14:ligatures w14:val="none"/>
        </w:rPr>
      </w:pPr>
      <w:r w:rsidRPr="00BE79C0">
        <w:rPr>
          <w:rFonts w:ascii="Calibri" w:eastAsia="Times New Roman" w:hAnsi="Calibri" w:cs="Calibri"/>
          <w:b/>
          <w:bCs/>
          <w:i/>
          <w:iCs/>
          <w:kern w:val="0"/>
          <w:lang w:eastAsia="en-GB"/>
          <w14:ligatures w14:val="none"/>
        </w:rPr>
        <w:t xml:space="preserve">Theme 4: </w:t>
      </w:r>
      <w:r w:rsidR="000D7727">
        <w:rPr>
          <w:rFonts w:ascii="Calibri" w:eastAsia="Times New Roman" w:hAnsi="Calibri" w:cs="Calibri"/>
          <w:b/>
          <w:bCs/>
          <w:i/>
          <w:iCs/>
          <w:kern w:val="0"/>
          <w:lang w:eastAsia="en-GB"/>
          <w14:ligatures w14:val="none"/>
        </w:rPr>
        <w:t>Pupil motivation</w:t>
      </w:r>
    </w:p>
    <w:p w14:paraId="7425339E" w14:textId="2E0A9A51" w:rsidR="000245AE" w:rsidRPr="006F5844" w:rsidRDefault="000245AE" w:rsidP="006F5844">
      <w:pPr>
        <w:jc w:val="both"/>
        <w:rPr>
          <w:rFonts w:ascii="Calibri" w:eastAsia="Times New Roman" w:hAnsi="Calibri" w:cs="Calibri"/>
          <w:kern w:val="0"/>
          <w:lang w:eastAsia="en-GB"/>
          <w14:ligatures w14:val="none"/>
        </w:rPr>
      </w:pPr>
      <w:r w:rsidRPr="00703610">
        <w:rPr>
          <w:rFonts w:ascii="Calibri" w:hAnsi="Calibri" w:cs="Calibri"/>
          <w:color w:val="0D0D0D"/>
          <w:shd w:val="clear" w:color="auto" w:fill="FFFFFF"/>
        </w:rPr>
        <w:t xml:space="preserve">A </w:t>
      </w:r>
      <w:r w:rsidRPr="00703610">
        <w:rPr>
          <w:rFonts w:ascii="Calibri" w:hAnsi="Calibri" w:cs="Calibri"/>
          <w:color w:val="0D0D0D"/>
          <w:shd w:val="clear" w:color="auto" w:fill="FFFFFF"/>
        </w:rPr>
        <w:t>recurring</w:t>
      </w:r>
      <w:r w:rsidRPr="00703610">
        <w:rPr>
          <w:rFonts w:ascii="Calibri" w:hAnsi="Calibri" w:cs="Calibri"/>
          <w:color w:val="0D0D0D"/>
          <w:shd w:val="clear" w:color="auto" w:fill="FFFFFF"/>
        </w:rPr>
        <w:t xml:space="preserve"> theme in the literature explored in this case study is pupil motivation. Recognizing its significance, I included a question aimed at understanding this aspect. When asked if they always give their best effort in math lessons, </w:t>
      </w:r>
      <w:r w:rsidR="00766CD7">
        <w:rPr>
          <w:rFonts w:ascii="Calibri" w:hAnsi="Calibri" w:cs="Calibri"/>
          <w:color w:val="0D0D0D"/>
          <w:shd w:val="clear" w:color="auto" w:fill="FFFFFF"/>
        </w:rPr>
        <w:t>twelve</w:t>
      </w:r>
      <w:r w:rsidRPr="00703610">
        <w:rPr>
          <w:rFonts w:ascii="Calibri" w:hAnsi="Calibri" w:cs="Calibri"/>
          <w:color w:val="0D0D0D"/>
          <w:shd w:val="clear" w:color="auto" w:fill="FFFFFF"/>
        </w:rPr>
        <w:t xml:space="preserve"> out of </w:t>
      </w:r>
      <w:r w:rsidR="00766CD7">
        <w:rPr>
          <w:rFonts w:ascii="Calibri" w:hAnsi="Calibri" w:cs="Calibri"/>
          <w:color w:val="0D0D0D"/>
          <w:shd w:val="clear" w:color="auto" w:fill="FFFFFF"/>
        </w:rPr>
        <w:t>the thirteen</w:t>
      </w:r>
      <w:r w:rsidRPr="00703610">
        <w:rPr>
          <w:rFonts w:ascii="Calibri" w:hAnsi="Calibri" w:cs="Calibri"/>
          <w:color w:val="0D0D0D"/>
          <w:shd w:val="clear" w:color="auto" w:fill="FFFFFF"/>
        </w:rPr>
        <w:t xml:space="preserve"> participants expressed a strong commitment to trying their best, motivated by aspirations to advance to higher sets, to excel academically, and to improve their math skills. Interestingly, one participant found math too challenging, leading to difficulty agreeing with the opposing statement. This suggests that students possess a strong drive to progress, despite being unaware of potential limitations </w:t>
      </w:r>
      <w:r w:rsidRPr="006F5844">
        <w:rPr>
          <w:rFonts w:ascii="Calibri" w:hAnsi="Calibri" w:cs="Calibri"/>
          <w:color w:val="0D0D0D"/>
          <w:shd w:val="clear" w:color="auto" w:fill="FFFFFF"/>
        </w:rPr>
        <w:t>imposed by their ability level.</w:t>
      </w:r>
    </w:p>
    <w:p w14:paraId="79219569" w14:textId="5E262E47" w:rsidR="006C6E7C" w:rsidRPr="00703610" w:rsidRDefault="000D4CFE" w:rsidP="009835CF">
      <w:pPr>
        <w:jc w:val="both"/>
        <w:rPr>
          <w:rFonts w:ascii="Calibri" w:eastAsia="Times New Roman" w:hAnsi="Calibri" w:cs="Calibri"/>
          <w:kern w:val="0"/>
          <w:lang w:eastAsia="en-GB"/>
          <w14:ligatures w14:val="none"/>
        </w:rPr>
      </w:pPr>
      <w:r w:rsidRPr="006F5844">
        <w:rPr>
          <w:rFonts w:ascii="Calibri" w:hAnsi="Calibri" w:cs="Calibri"/>
          <w:color w:val="0D0D0D"/>
          <w:shd w:val="clear" w:color="auto" w:fill="FFFFFF"/>
        </w:rPr>
        <w:t>Therefore, r</w:t>
      </w:r>
      <w:r w:rsidRPr="006F5844">
        <w:rPr>
          <w:rFonts w:ascii="Calibri" w:hAnsi="Calibri" w:cs="Calibri"/>
          <w:color w:val="0D0D0D"/>
          <w:shd w:val="clear" w:color="auto" w:fill="FFFFFF"/>
        </w:rPr>
        <w:t xml:space="preserve">egarding the research question, according to literature by </w:t>
      </w:r>
      <w:r w:rsidR="006F5844" w:rsidRPr="006F5844">
        <w:rPr>
          <w:rFonts w:ascii="Calibri" w:eastAsia="Times New Roman" w:hAnsi="Calibri" w:cs="Calibri"/>
          <w:kern w:val="0"/>
          <w:lang w:eastAsia="en-GB"/>
          <w14:ligatures w14:val="none"/>
        </w:rPr>
        <w:t>(Campbell, 2021)</w:t>
      </w:r>
      <w:r w:rsidR="006F5844" w:rsidRPr="006F5844">
        <w:rPr>
          <w:rFonts w:ascii="Calibri" w:eastAsia="Times New Roman" w:hAnsi="Calibri" w:cs="Calibri"/>
          <w:kern w:val="0"/>
          <w:lang w:eastAsia="en-GB"/>
          <w14:ligatures w14:val="none"/>
        </w:rPr>
        <w:t xml:space="preserve"> f</w:t>
      </w:r>
      <w:r w:rsidR="006F5844" w:rsidRPr="006F5844">
        <w:rPr>
          <w:rFonts w:ascii="Calibri" w:hAnsi="Calibri" w:cs="Calibri"/>
          <w:color w:val="0D0D0D"/>
          <w:shd w:val="clear" w:color="auto" w:fill="FFFFFF"/>
        </w:rPr>
        <w:t>ound high</w:t>
      </w:r>
      <w:r w:rsidRPr="006F5844">
        <w:rPr>
          <w:rFonts w:ascii="Calibri" w:hAnsi="Calibri" w:cs="Calibri"/>
          <w:color w:val="0D0D0D"/>
          <w:shd w:val="clear" w:color="auto" w:fill="FFFFFF"/>
        </w:rPr>
        <w:t xml:space="preserve">-achieving students thrive in competitive settings. Consequently, </w:t>
      </w:r>
      <w:proofErr w:type="gramStart"/>
      <w:r w:rsidRPr="006F5844">
        <w:rPr>
          <w:rFonts w:ascii="Calibri" w:hAnsi="Calibri" w:cs="Calibri"/>
          <w:color w:val="0D0D0D"/>
          <w:shd w:val="clear" w:color="auto" w:fill="FFFFFF"/>
        </w:rPr>
        <w:t>some</w:t>
      </w:r>
      <w:proofErr w:type="gramEnd"/>
      <w:r w:rsidRPr="006F5844">
        <w:rPr>
          <w:rFonts w:ascii="Calibri" w:hAnsi="Calibri" w:cs="Calibri"/>
          <w:color w:val="0D0D0D"/>
          <w:shd w:val="clear" w:color="auto" w:fill="FFFFFF"/>
        </w:rPr>
        <w:t xml:space="preserve"> students may refrain from participating in class discussions, leading teachers to misinterpret their academic abilities and subsequently reduce the complexity of questions and tasks offered. This denies these students opportunities for mathematical advancement, keeping them at their current level of achievement. Conversely, teachers may assume that lower-achieving students lack the </w:t>
      </w:r>
      <w:r w:rsidR="00004FE1" w:rsidRPr="006F5844">
        <w:rPr>
          <w:rFonts w:ascii="Calibri" w:hAnsi="Calibri" w:cs="Calibri"/>
          <w:color w:val="0D0D0D"/>
          <w:shd w:val="clear" w:color="auto" w:fill="FFFFFF"/>
        </w:rPr>
        <w:t>behavioural</w:t>
      </w:r>
      <w:r w:rsidRPr="006F5844">
        <w:rPr>
          <w:rFonts w:ascii="Calibri" w:hAnsi="Calibri" w:cs="Calibri"/>
          <w:color w:val="0D0D0D"/>
          <w:shd w:val="clear" w:color="auto" w:fill="FFFFFF"/>
        </w:rPr>
        <w:t xml:space="preserve"> control necessary for collaborative work</w:t>
      </w:r>
      <w:r w:rsidR="006F5844" w:rsidRPr="006F5844">
        <w:rPr>
          <w:rFonts w:ascii="Calibri" w:hAnsi="Calibri" w:cs="Calibri"/>
          <w:color w:val="0D0D0D"/>
          <w:shd w:val="clear" w:color="auto" w:fill="FFFFFF"/>
        </w:rPr>
        <w:t xml:space="preserve"> </w:t>
      </w:r>
      <w:r w:rsidR="006F5844" w:rsidRPr="006F5844">
        <w:rPr>
          <w:rFonts w:ascii="Calibri" w:eastAsia="Times New Roman" w:hAnsi="Calibri" w:cs="Calibri"/>
          <w:kern w:val="0"/>
          <w:lang w:eastAsia="en-GB"/>
          <w14:ligatures w14:val="none"/>
        </w:rPr>
        <w:t>(Campbell, 2021)</w:t>
      </w:r>
      <w:r w:rsidR="006F5844">
        <w:rPr>
          <w:rFonts w:ascii="Calibri" w:eastAsia="Times New Roman" w:hAnsi="Calibri" w:cs="Calibri"/>
          <w:kern w:val="0"/>
          <w:lang w:eastAsia="en-GB"/>
          <w14:ligatures w14:val="none"/>
        </w:rPr>
        <w:t xml:space="preserve">. </w:t>
      </w:r>
    </w:p>
    <w:p w14:paraId="071655E8" w14:textId="4BD7D170" w:rsidR="00E568BB" w:rsidRDefault="00E568BB" w:rsidP="0068640C">
      <w:pPr>
        <w:jc w:val="both"/>
        <w:rPr>
          <w:rFonts w:ascii="Calibri" w:hAnsi="Calibri" w:cs="Calibri"/>
          <w:b/>
          <w:bCs/>
          <w:i/>
          <w:iCs/>
          <w:color w:val="000000"/>
          <w:shd w:val="clear" w:color="auto" w:fill="FFFFFF"/>
        </w:rPr>
      </w:pPr>
      <w:r w:rsidRPr="00044B61">
        <w:rPr>
          <w:rFonts w:ascii="Calibri" w:hAnsi="Calibri" w:cs="Calibri"/>
          <w:b/>
          <w:bCs/>
          <w:i/>
          <w:iCs/>
          <w:color w:val="000000"/>
          <w:shd w:val="clear" w:color="auto" w:fill="FFFFFF"/>
        </w:rPr>
        <w:t xml:space="preserve">Theme </w:t>
      </w:r>
      <w:r w:rsidR="008609BF">
        <w:rPr>
          <w:rFonts w:ascii="Calibri" w:hAnsi="Calibri" w:cs="Calibri"/>
          <w:b/>
          <w:bCs/>
          <w:i/>
          <w:iCs/>
          <w:color w:val="000000"/>
          <w:shd w:val="clear" w:color="auto" w:fill="FFFFFF"/>
        </w:rPr>
        <w:t>5</w:t>
      </w:r>
      <w:r w:rsidRPr="00044B61">
        <w:rPr>
          <w:rFonts w:ascii="Calibri" w:hAnsi="Calibri" w:cs="Calibri"/>
          <w:b/>
          <w:bCs/>
          <w:i/>
          <w:iCs/>
          <w:color w:val="000000"/>
          <w:shd w:val="clear" w:color="auto" w:fill="FFFFFF"/>
        </w:rPr>
        <w:t>:</w:t>
      </w:r>
      <w:r w:rsidR="00A47F65">
        <w:rPr>
          <w:rFonts w:ascii="Calibri" w:hAnsi="Calibri" w:cs="Calibri"/>
          <w:b/>
          <w:bCs/>
          <w:i/>
          <w:iCs/>
          <w:color w:val="000000"/>
          <w:shd w:val="clear" w:color="auto" w:fill="FFFFFF"/>
        </w:rPr>
        <w:t xml:space="preserve"> </w:t>
      </w:r>
      <w:r w:rsidR="00636E1D">
        <w:rPr>
          <w:rFonts w:ascii="Calibri" w:hAnsi="Calibri" w:cs="Calibri"/>
          <w:b/>
          <w:bCs/>
          <w:i/>
          <w:iCs/>
          <w:color w:val="000000"/>
          <w:shd w:val="clear" w:color="auto" w:fill="FFFFFF"/>
        </w:rPr>
        <w:t>sub</w:t>
      </w:r>
      <w:r w:rsidR="004622C0">
        <w:rPr>
          <w:rFonts w:ascii="Calibri" w:hAnsi="Calibri" w:cs="Calibri"/>
          <w:b/>
          <w:bCs/>
          <w:i/>
          <w:iCs/>
          <w:color w:val="000000"/>
          <w:shd w:val="clear" w:color="auto" w:fill="FFFFFF"/>
        </w:rPr>
        <w:t>conscious awareness of ability setting</w:t>
      </w:r>
    </w:p>
    <w:p w14:paraId="40660BAB" w14:textId="68210D6B" w:rsidR="00D402B7" w:rsidRPr="006D5D4E" w:rsidRDefault="007A5E54" w:rsidP="006A32E3">
      <w:pPr>
        <w:jc w:val="both"/>
        <w:rPr>
          <w:rFonts w:ascii="Calibri" w:hAnsi="Calibri" w:cs="Calibri"/>
          <w:b/>
          <w:bCs/>
          <w:i/>
          <w:iCs/>
          <w:color w:val="000000"/>
          <w:shd w:val="clear" w:color="auto" w:fill="FFFFFF"/>
        </w:rPr>
      </w:pPr>
      <w:r w:rsidRPr="006D5D4E">
        <w:rPr>
          <w:rFonts w:ascii="Calibri" w:hAnsi="Calibri" w:cs="Calibri"/>
          <w:color w:val="0D0D0D"/>
          <w:shd w:val="clear" w:color="auto" w:fill="FFFFFF"/>
        </w:rPr>
        <w:t xml:space="preserve">Given the case study's focus on </w:t>
      </w:r>
      <w:r w:rsidR="00324293">
        <w:rPr>
          <w:rFonts w:ascii="Calibri" w:hAnsi="Calibri" w:cs="Calibri"/>
          <w:color w:val="0D0D0D"/>
          <w:shd w:val="clear" w:color="auto" w:fill="FFFFFF"/>
        </w:rPr>
        <w:t>KS2 perspectives on ability setting,</w:t>
      </w:r>
      <w:r w:rsidRPr="006D5D4E">
        <w:rPr>
          <w:rFonts w:ascii="Calibri" w:hAnsi="Calibri" w:cs="Calibri"/>
          <w:color w:val="0D0D0D"/>
          <w:shd w:val="clear" w:color="auto" w:fill="FFFFFF"/>
        </w:rPr>
        <w:t xml:space="preserve"> </w:t>
      </w:r>
      <w:r w:rsidR="00B90F6B" w:rsidRPr="006D5D4E">
        <w:rPr>
          <w:rFonts w:ascii="Calibri" w:hAnsi="Calibri" w:cs="Calibri"/>
          <w:color w:val="000000"/>
          <w:shd w:val="clear" w:color="auto" w:fill="FFFFFF"/>
        </w:rPr>
        <w:t>I ought to ask the pupils if they believed they were working at the same level as the rest of their peers in their maths class</w:t>
      </w:r>
      <w:r w:rsidR="00B90F6B" w:rsidRPr="006D5D4E">
        <w:rPr>
          <w:rFonts w:ascii="Calibri" w:hAnsi="Calibri" w:cs="Calibri"/>
          <w:color w:val="0D0D0D"/>
          <w:shd w:val="clear" w:color="auto" w:fill="FFFFFF"/>
        </w:rPr>
        <w:t xml:space="preserve">. </w:t>
      </w:r>
      <w:r w:rsidRPr="006D5D4E">
        <w:rPr>
          <w:rFonts w:ascii="Calibri" w:hAnsi="Calibri" w:cs="Calibri"/>
          <w:color w:val="0D0D0D"/>
          <w:shd w:val="clear" w:color="auto" w:fill="FFFFFF"/>
        </w:rPr>
        <w:t xml:space="preserve">Interestingly, </w:t>
      </w:r>
      <w:r w:rsidR="008D4C1A" w:rsidRPr="006D5D4E">
        <w:rPr>
          <w:rFonts w:ascii="Calibri" w:hAnsi="Calibri" w:cs="Calibri"/>
          <w:color w:val="0D0D0D"/>
          <w:shd w:val="clear" w:color="auto" w:fill="FFFFFF"/>
        </w:rPr>
        <w:t xml:space="preserve">the finding show </w:t>
      </w:r>
      <w:r w:rsidR="003C22F2">
        <w:rPr>
          <w:rFonts w:ascii="Calibri" w:hAnsi="Calibri" w:cs="Calibri"/>
          <w:color w:val="0D0D0D"/>
          <w:shd w:val="clear" w:color="auto" w:fill="FFFFFF"/>
        </w:rPr>
        <w:t xml:space="preserve">seven </w:t>
      </w:r>
      <w:r w:rsidRPr="006D5D4E">
        <w:rPr>
          <w:rFonts w:ascii="Calibri" w:hAnsi="Calibri" w:cs="Calibri"/>
          <w:color w:val="0D0D0D"/>
          <w:shd w:val="clear" w:color="auto" w:fill="FFFFFF"/>
        </w:rPr>
        <w:t xml:space="preserve">of the </w:t>
      </w:r>
      <w:r w:rsidR="008D4C1A" w:rsidRPr="006D5D4E">
        <w:rPr>
          <w:rFonts w:ascii="Calibri" w:hAnsi="Calibri" w:cs="Calibri"/>
          <w:color w:val="0D0D0D"/>
          <w:shd w:val="clear" w:color="auto" w:fill="FFFFFF"/>
        </w:rPr>
        <w:t>thirteen</w:t>
      </w:r>
      <w:r w:rsidRPr="006D5D4E">
        <w:rPr>
          <w:rFonts w:ascii="Calibri" w:hAnsi="Calibri" w:cs="Calibri"/>
          <w:color w:val="0D0D0D"/>
          <w:shd w:val="clear" w:color="auto" w:fill="FFFFFF"/>
        </w:rPr>
        <w:t xml:space="preserve"> pupils felt they were not on par with their classmates, citing either the work being too easy or too difficult. Conversely, the remaining</w:t>
      </w:r>
      <w:r w:rsidR="003C22F2">
        <w:rPr>
          <w:rFonts w:ascii="Calibri" w:hAnsi="Calibri" w:cs="Calibri"/>
          <w:color w:val="0D0D0D"/>
          <w:shd w:val="clear" w:color="auto" w:fill="FFFFFF"/>
        </w:rPr>
        <w:t xml:space="preserve"> six </w:t>
      </w:r>
      <w:r w:rsidRPr="006D5D4E">
        <w:rPr>
          <w:rFonts w:ascii="Calibri" w:hAnsi="Calibri" w:cs="Calibri"/>
          <w:color w:val="0D0D0D"/>
          <w:shd w:val="clear" w:color="auto" w:fill="FFFFFF"/>
        </w:rPr>
        <w:t xml:space="preserve">found the work suitable and felt comfortable in the classroom. </w:t>
      </w:r>
      <w:r w:rsidR="008D4C1A" w:rsidRPr="006D5D4E">
        <w:rPr>
          <w:rFonts w:ascii="Calibri" w:eastAsia="Times New Roman" w:hAnsi="Calibri" w:cs="Calibri"/>
          <w:kern w:val="0"/>
          <w:lang w:eastAsia="en-GB"/>
          <w14:ligatures w14:val="none"/>
        </w:rPr>
        <w:t>This implies that, in terms of the research question, the students are unaware of their ability setting position</w:t>
      </w:r>
      <w:r w:rsidRPr="006D5D4E">
        <w:rPr>
          <w:rFonts w:ascii="Calibri" w:hAnsi="Calibri" w:cs="Calibri"/>
          <w:color w:val="0D0D0D"/>
          <w:shd w:val="clear" w:color="auto" w:fill="FFFFFF"/>
        </w:rPr>
        <w:t xml:space="preserve">, </w:t>
      </w:r>
      <w:r w:rsidR="006D5D4E" w:rsidRPr="006D5D4E">
        <w:rPr>
          <w:rFonts w:ascii="Calibri" w:hAnsi="Calibri" w:cs="Calibri"/>
          <w:color w:val="0D0D0D"/>
          <w:shd w:val="clear" w:color="auto" w:fill="FFFFFF"/>
        </w:rPr>
        <w:lastRenderedPageBreak/>
        <w:t xml:space="preserve">thus </w:t>
      </w:r>
      <w:r w:rsidRPr="006D5D4E">
        <w:rPr>
          <w:rFonts w:ascii="Calibri" w:hAnsi="Calibri" w:cs="Calibri"/>
          <w:color w:val="0D0D0D"/>
          <w:shd w:val="clear" w:color="auto" w:fill="FFFFFF"/>
        </w:rPr>
        <w:t xml:space="preserve">impacting their responses. Consequently, ability settings at School X have both positive and negative effects, with some students </w:t>
      </w:r>
      <w:proofErr w:type="gramStart"/>
      <w:r w:rsidRPr="006D5D4E">
        <w:rPr>
          <w:rFonts w:ascii="Calibri" w:hAnsi="Calibri" w:cs="Calibri"/>
          <w:color w:val="0D0D0D"/>
          <w:shd w:val="clear" w:color="auto" w:fill="FFFFFF"/>
        </w:rPr>
        <w:t>possibly being</w:t>
      </w:r>
      <w:proofErr w:type="gramEnd"/>
      <w:r w:rsidRPr="006D5D4E">
        <w:rPr>
          <w:rFonts w:ascii="Calibri" w:hAnsi="Calibri" w:cs="Calibri"/>
          <w:color w:val="0D0D0D"/>
          <w:shd w:val="clear" w:color="auto" w:fill="FFFFFF"/>
        </w:rPr>
        <w:t xml:space="preserve"> held back, limiting their mathematical learning opportunities. John Blake, head of education at the think tank Policy Exchange, argues that grouping students requiring additional assistance together is reasonable (Sellgren, 2017).</w:t>
      </w:r>
    </w:p>
    <w:p w14:paraId="4DD555E9" w14:textId="45D398A0" w:rsidR="00555738" w:rsidRPr="003C22F2" w:rsidRDefault="007A79F6" w:rsidP="003C22F2">
      <w:pPr>
        <w:jc w:val="center"/>
        <w:rPr>
          <w:rFonts w:ascii="Calibri" w:hAnsi="Calibri" w:cs="Calibri"/>
          <w:u w:val="single"/>
        </w:rPr>
      </w:pPr>
      <w:r w:rsidRPr="003C22F2">
        <w:rPr>
          <w:rFonts w:ascii="Calibri" w:hAnsi="Calibri" w:cs="Calibri"/>
          <w:u w:val="single"/>
        </w:rPr>
        <w:t>Limitations</w:t>
      </w:r>
    </w:p>
    <w:p w14:paraId="52FC03DD" w14:textId="4C58D3BD" w:rsidR="00AD537C" w:rsidRPr="00FB59BA" w:rsidRDefault="00AD537C" w:rsidP="006A32E3">
      <w:pPr>
        <w:jc w:val="both"/>
        <w:rPr>
          <w:rFonts w:ascii="Calibri" w:hAnsi="Calibri" w:cs="Calibri"/>
          <w:color w:val="0D0D0D"/>
          <w:shd w:val="clear" w:color="auto" w:fill="FFFFFF"/>
        </w:rPr>
      </w:pPr>
      <w:r w:rsidRPr="00FB59BA">
        <w:rPr>
          <w:rFonts w:ascii="Calibri" w:hAnsi="Calibri" w:cs="Calibri"/>
          <w:color w:val="0D0D0D"/>
          <w:shd w:val="clear" w:color="auto" w:fill="FFFFFF"/>
        </w:rPr>
        <w:t xml:space="preserve">I encountered a </w:t>
      </w:r>
      <w:r w:rsidR="00FB59BA" w:rsidRPr="00FB59BA">
        <w:rPr>
          <w:rFonts w:ascii="Calibri" w:hAnsi="Calibri" w:cs="Calibri"/>
          <w:color w:val="0D0D0D"/>
          <w:shd w:val="clear" w:color="auto" w:fill="FFFFFF"/>
        </w:rPr>
        <w:t>limitation</w:t>
      </w:r>
      <w:r w:rsidRPr="00FB59BA">
        <w:rPr>
          <w:rFonts w:ascii="Calibri" w:hAnsi="Calibri" w:cs="Calibri"/>
          <w:color w:val="0D0D0D"/>
          <w:shd w:val="clear" w:color="auto" w:fill="FFFFFF"/>
        </w:rPr>
        <w:t xml:space="preserve"> in my survey when inviting parents and students from different math ability groups; there were few participants from the lower set. This could be due to lower parental engagement, a factor supported by studies like Hill and Taylor (2004), who suggest that evolving curricula make it challenging for parents to assist their children. However, with support from teachers and schools, parents can actively contribute to their child's educational progress.</w:t>
      </w:r>
      <w:r w:rsidR="00FB59BA" w:rsidRPr="00FB59BA">
        <w:rPr>
          <w:rFonts w:ascii="Calibri" w:hAnsi="Calibri" w:cs="Calibri"/>
          <w:color w:val="0D0D0D"/>
          <w:shd w:val="clear" w:color="auto" w:fill="FFFFFF"/>
        </w:rPr>
        <w:t xml:space="preserve"> </w:t>
      </w:r>
      <w:r w:rsidR="00FB59BA" w:rsidRPr="00FB59BA">
        <w:rPr>
          <w:rFonts w:ascii="Calibri" w:hAnsi="Calibri" w:cs="Calibri"/>
          <w:color w:val="0D0D0D"/>
          <w:shd w:val="clear" w:color="auto" w:fill="FFFFFF"/>
        </w:rPr>
        <w:t xml:space="preserve">Another limitation arose from question two of the survey, which asked students about their enjoyment of math lessons. Analysis revealed that many students were unable to articulate why they did or </w:t>
      </w:r>
      <w:proofErr w:type="gramStart"/>
      <w:r w:rsidR="00FB59BA" w:rsidRPr="00FB59BA">
        <w:rPr>
          <w:rFonts w:ascii="Calibri" w:hAnsi="Calibri" w:cs="Calibri"/>
          <w:color w:val="0D0D0D"/>
          <w:shd w:val="clear" w:color="auto" w:fill="FFFFFF"/>
        </w:rPr>
        <w:t>didn't</w:t>
      </w:r>
      <w:proofErr w:type="gramEnd"/>
      <w:r w:rsidR="00FB59BA" w:rsidRPr="00FB59BA">
        <w:rPr>
          <w:rFonts w:ascii="Calibri" w:hAnsi="Calibri" w:cs="Calibri"/>
          <w:color w:val="0D0D0D"/>
          <w:shd w:val="clear" w:color="auto" w:fill="FFFFFF"/>
        </w:rPr>
        <w:t xml:space="preserve"> enjoy these lessons, even when prompted. Their responses were vague, often stating "I just do." Consequently, the data from this question is inconclusive and cannot be used to formulate a definitive conclusion regarding ability setting in KS2.</w:t>
      </w:r>
    </w:p>
    <w:p w14:paraId="6F83DE88" w14:textId="581B77F7" w:rsidR="002F4ADB" w:rsidRPr="008609BF" w:rsidRDefault="002F4ADB" w:rsidP="008609BF">
      <w:pPr>
        <w:jc w:val="center"/>
        <w:rPr>
          <w:rFonts w:ascii="Calibri" w:hAnsi="Calibri" w:cs="Calibri"/>
          <w:u w:val="single"/>
        </w:rPr>
      </w:pPr>
      <w:r w:rsidRPr="008609BF">
        <w:rPr>
          <w:rFonts w:ascii="Calibri" w:hAnsi="Calibri" w:cs="Calibri"/>
          <w:u w:val="single"/>
        </w:rPr>
        <w:t>Conclusions</w:t>
      </w:r>
    </w:p>
    <w:p w14:paraId="0CD6D04C" w14:textId="42ADC162" w:rsidR="00511825" w:rsidRDefault="00511825" w:rsidP="006A32E3">
      <w:pPr>
        <w:jc w:val="both"/>
        <w:rPr>
          <w:rFonts w:ascii="Calibri" w:hAnsi="Calibri" w:cs="Calibri"/>
        </w:rPr>
      </w:pPr>
      <w:r>
        <w:rPr>
          <w:rFonts w:ascii="Calibri" w:hAnsi="Calibri" w:cs="Calibri"/>
        </w:rPr>
        <w:t xml:space="preserve">To conclude, </w:t>
      </w:r>
      <w:r w:rsidR="00775C1C">
        <w:rPr>
          <w:rFonts w:ascii="Calibri" w:hAnsi="Calibri" w:cs="Calibri"/>
        </w:rPr>
        <w:t>this</w:t>
      </w:r>
      <w:r w:rsidR="007F4C7F">
        <w:rPr>
          <w:rFonts w:ascii="Calibri" w:hAnsi="Calibri" w:cs="Calibri"/>
        </w:rPr>
        <w:t xml:space="preserve"> </w:t>
      </w:r>
      <w:r w:rsidR="007F4C7F" w:rsidRPr="00540F20">
        <w:rPr>
          <w:rFonts w:ascii="Calibri" w:eastAsia="Times New Roman" w:hAnsi="Calibri" w:cs="Calibri"/>
          <w:kern w:val="0"/>
          <w:lang w:eastAsia="en-GB"/>
          <w14:ligatures w14:val="none"/>
        </w:rPr>
        <w:t xml:space="preserve">exploratory research case study </w:t>
      </w:r>
      <w:r w:rsidR="00775C1C">
        <w:rPr>
          <w:rFonts w:ascii="Calibri" w:hAnsi="Calibri" w:cs="Calibri"/>
        </w:rPr>
        <w:t xml:space="preserve">investigated Year 3 perceptions of ability setting </w:t>
      </w:r>
      <w:r w:rsidR="009A609C">
        <w:rPr>
          <w:rFonts w:ascii="Calibri" w:hAnsi="Calibri" w:cs="Calibri"/>
        </w:rPr>
        <w:t xml:space="preserve">within their maths lessons in a primary school situated in South Wales. </w:t>
      </w:r>
      <w:r w:rsidR="00502322">
        <w:rPr>
          <w:rFonts w:ascii="Calibri" w:hAnsi="Calibri" w:cs="Calibri"/>
        </w:rPr>
        <w:t>Thus,</w:t>
      </w:r>
      <w:r w:rsidR="009A609C">
        <w:rPr>
          <w:rFonts w:ascii="Calibri" w:hAnsi="Calibri" w:cs="Calibri"/>
        </w:rPr>
        <w:t xml:space="preserve"> study sought to determine whether </w:t>
      </w:r>
      <w:r w:rsidR="007B067D">
        <w:rPr>
          <w:rFonts w:ascii="Calibri" w:hAnsi="Calibri" w:cs="Calibri"/>
        </w:rPr>
        <w:t xml:space="preserve">ability settings was suitable for KS2 pupils or if it was more convenient for teacher when it came to managing the classroom. </w:t>
      </w:r>
      <w:r w:rsidR="009A609C">
        <w:rPr>
          <w:rFonts w:ascii="Calibri" w:hAnsi="Calibri" w:cs="Calibri"/>
        </w:rPr>
        <w:t>The literature revealed that</w:t>
      </w:r>
      <w:r w:rsidR="00AC1B98">
        <w:rPr>
          <w:rFonts w:ascii="Calibri" w:hAnsi="Calibri" w:cs="Calibri"/>
        </w:rPr>
        <w:t xml:space="preserve"> the use of ability setting has been an intervention for</w:t>
      </w:r>
      <w:r w:rsidR="00FA2F6F">
        <w:rPr>
          <w:rFonts w:ascii="Calibri" w:hAnsi="Calibri" w:cs="Calibri"/>
        </w:rPr>
        <w:t xml:space="preserve"> years</w:t>
      </w:r>
      <w:r w:rsidR="00482BA1">
        <w:rPr>
          <w:rFonts w:ascii="Calibri" w:hAnsi="Calibri" w:cs="Calibri"/>
        </w:rPr>
        <w:t xml:space="preserve"> to support teachers in meeting the </w:t>
      </w:r>
      <w:r w:rsidR="00E26699">
        <w:rPr>
          <w:rFonts w:ascii="Calibri" w:hAnsi="Calibri" w:cs="Calibri"/>
        </w:rPr>
        <w:t>pupils’</w:t>
      </w:r>
      <w:r w:rsidR="00482BA1">
        <w:rPr>
          <w:rFonts w:ascii="Calibri" w:hAnsi="Calibri" w:cs="Calibri"/>
        </w:rPr>
        <w:t xml:space="preserve"> individual needs</w:t>
      </w:r>
      <w:r w:rsidR="00FA2F6F">
        <w:rPr>
          <w:rFonts w:ascii="Calibri" w:hAnsi="Calibri" w:cs="Calibri"/>
        </w:rPr>
        <w:t xml:space="preserve">, yet researchers discussed in this case study have found little benefits of primary school ability settings for </w:t>
      </w:r>
      <w:r w:rsidR="00990B4C">
        <w:rPr>
          <w:rFonts w:ascii="Calibri" w:hAnsi="Calibri" w:cs="Calibri"/>
        </w:rPr>
        <w:t>pupil’s</w:t>
      </w:r>
      <w:r w:rsidR="00FA2F6F">
        <w:rPr>
          <w:rFonts w:ascii="Calibri" w:hAnsi="Calibri" w:cs="Calibri"/>
        </w:rPr>
        <w:t xml:space="preserve"> </w:t>
      </w:r>
      <w:r w:rsidR="00990B4C">
        <w:rPr>
          <w:rFonts w:ascii="Calibri" w:hAnsi="Calibri" w:cs="Calibri"/>
        </w:rPr>
        <w:t>self-concept</w:t>
      </w:r>
      <w:r w:rsidR="00FA2F6F">
        <w:rPr>
          <w:rFonts w:ascii="Calibri" w:hAnsi="Calibri" w:cs="Calibri"/>
        </w:rPr>
        <w:t xml:space="preserve"> and motivation, as well an en</w:t>
      </w:r>
      <w:r w:rsidR="00990B4C">
        <w:rPr>
          <w:rFonts w:ascii="Calibri" w:hAnsi="Calibri" w:cs="Calibri"/>
        </w:rPr>
        <w:t xml:space="preserve">joyment for </w:t>
      </w:r>
      <w:r w:rsidR="00482BA1">
        <w:rPr>
          <w:rFonts w:ascii="Calibri" w:hAnsi="Calibri" w:cs="Calibri"/>
        </w:rPr>
        <w:t>the subject</w:t>
      </w:r>
      <w:r w:rsidR="00990B4C">
        <w:rPr>
          <w:rFonts w:ascii="Calibri" w:hAnsi="Calibri" w:cs="Calibri"/>
        </w:rPr>
        <w:t>.</w:t>
      </w:r>
      <w:r w:rsidR="009A609C">
        <w:rPr>
          <w:rFonts w:ascii="Calibri" w:hAnsi="Calibri" w:cs="Calibri"/>
        </w:rPr>
        <w:t xml:space="preserve"> Similarly, data was collected from participants at School X to evaluate </w:t>
      </w:r>
      <w:r w:rsidR="00B01696">
        <w:rPr>
          <w:rFonts w:ascii="Calibri" w:hAnsi="Calibri" w:cs="Calibri"/>
        </w:rPr>
        <w:t>pupils’</w:t>
      </w:r>
      <w:r w:rsidR="009A609C">
        <w:rPr>
          <w:rFonts w:ascii="Calibri" w:hAnsi="Calibri" w:cs="Calibri"/>
        </w:rPr>
        <w:t xml:space="preserve"> perceptions </w:t>
      </w:r>
      <w:r w:rsidR="00C71818" w:rsidRPr="006A32E3">
        <w:rPr>
          <w:rFonts w:ascii="Calibri" w:hAnsi="Calibri" w:cs="Calibri"/>
        </w:rPr>
        <w:t>of being set based on ability in their maths lessons.</w:t>
      </w:r>
      <w:r w:rsidR="0019399A">
        <w:rPr>
          <w:rFonts w:ascii="Calibri" w:hAnsi="Calibri" w:cs="Calibri"/>
        </w:rPr>
        <w:t xml:space="preserve"> In the </w:t>
      </w:r>
      <w:r w:rsidR="00B01696">
        <w:rPr>
          <w:rFonts w:ascii="Calibri" w:hAnsi="Calibri" w:cs="Calibri"/>
        </w:rPr>
        <w:t>Analysis and Discussion</w:t>
      </w:r>
      <w:r w:rsidR="0019399A">
        <w:rPr>
          <w:rFonts w:ascii="Calibri" w:hAnsi="Calibri" w:cs="Calibri"/>
        </w:rPr>
        <w:t xml:space="preserve"> section, it was discovered that the pupils </w:t>
      </w:r>
      <w:r w:rsidR="00B01696">
        <w:rPr>
          <w:rFonts w:ascii="Calibri" w:hAnsi="Calibri" w:cs="Calibri"/>
        </w:rPr>
        <w:t xml:space="preserve">in Year 3 are finding ability settings difficult </w:t>
      </w:r>
      <w:r w:rsidR="00993E71">
        <w:rPr>
          <w:rFonts w:ascii="Calibri" w:hAnsi="Calibri" w:cs="Calibri"/>
        </w:rPr>
        <w:t xml:space="preserve">inn terms of either finding the work too easy or too difficult. </w:t>
      </w:r>
      <w:r w:rsidR="00990B4C">
        <w:rPr>
          <w:rFonts w:ascii="Calibri" w:hAnsi="Calibri" w:cs="Calibri"/>
        </w:rPr>
        <w:t>Therefore,</w:t>
      </w:r>
      <w:r w:rsidR="00993E71">
        <w:rPr>
          <w:rFonts w:ascii="Calibri" w:hAnsi="Calibri" w:cs="Calibri"/>
        </w:rPr>
        <w:t xml:space="preserve"> the question </w:t>
      </w:r>
      <w:r w:rsidR="00482BA1">
        <w:rPr>
          <w:rFonts w:ascii="Calibri" w:hAnsi="Calibri" w:cs="Calibri"/>
        </w:rPr>
        <w:t>remains</w:t>
      </w:r>
      <w:r w:rsidR="00646852">
        <w:rPr>
          <w:rFonts w:ascii="Calibri" w:hAnsi="Calibri" w:cs="Calibri"/>
        </w:rPr>
        <w:t xml:space="preserve"> if ability setting in Primary schools is suitable in meetings successful educational outcomes. </w:t>
      </w:r>
    </w:p>
    <w:p w14:paraId="16EDB593" w14:textId="77777777" w:rsidR="00006F88" w:rsidRDefault="00006F88" w:rsidP="006A32E3">
      <w:pPr>
        <w:jc w:val="both"/>
        <w:rPr>
          <w:rFonts w:ascii="Calibri" w:hAnsi="Calibri" w:cs="Calibri"/>
        </w:rPr>
      </w:pPr>
    </w:p>
    <w:p w14:paraId="3755687D" w14:textId="30D62BC1" w:rsidR="00E0566A" w:rsidRPr="008609BF" w:rsidRDefault="002F4ADB" w:rsidP="008609BF">
      <w:pPr>
        <w:jc w:val="center"/>
        <w:rPr>
          <w:rFonts w:ascii="Calibri" w:hAnsi="Calibri" w:cs="Calibri"/>
          <w:u w:val="single"/>
        </w:rPr>
      </w:pPr>
      <w:r w:rsidRPr="008609BF">
        <w:rPr>
          <w:rFonts w:ascii="Calibri" w:hAnsi="Calibri" w:cs="Calibri"/>
          <w:u w:val="single"/>
        </w:rPr>
        <w:t>Recommendations</w:t>
      </w:r>
    </w:p>
    <w:p w14:paraId="79E19BFF" w14:textId="66A11C96" w:rsidR="00B82A2D" w:rsidRPr="00DE61C7" w:rsidRDefault="00B82A2D" w:rsidP="005B6872">
      <w:pPr>
        <w:jc w:val="both"/>
        <w:rPr>
          <w:rFonts w:ascii="Calibri" w:hAnsi="Calibri" w:cs="Calibri"/>
          <w:u w:val="single"/>
        </w:rPr>
      </w:pPr>
      <w:r w:rsidRPr="00DE61C7">
        <w:rPr>
          <w:rFonts w:ascii="Calibri" w:hAnsi="Calibri" w:cs="Calibri"/>
          <w:color w:val="0D0D0D"/>
          <w:shd w:val="clear" w:color="auto" w:fill="FFFFFF"/>
        </w:rPr>
        <w:t xml:space="preserve">Based on the case study findings, </w:t>
      </w:r>
      <w:proofErr w:type="gramStart"/>
      <w:r w:rsidRPr="00DE61C7">
        <w:rPr>
          <w:rFonts w:ascii="Calibri" w:hAnsi="Calibri" w:cs="Calibri"/>
          <w:color w:val="0D0D0D"/>
          <w:shd w:val="clear" w:color="auto" w:fill="FFFFFF"/>
        </w:rPr>
        <w:t>some</w:t>
      </w:r>
      <w:proofErr w:type="gramEnd"/>
      <w:r w:rsidRPr="00DE61C7">
        <w:rPr>
          <w:rFonts w:ascii="Calibri" w:hAnsi="Calibri" w:cs="Calibri"/>
          <w:color w:val="0D0D0D"/>
          <w:shd w:val="clear" w:color="auto" w:fill="FFFFFF"/>
        </w:rPr>
        <w:t xml:space="preserve"> pupils felt misplaced in their assigned ability class. I plan to discuss these findings with the math coordinator at School X, focusing on students' self-perception and their ability to </w:t>
      </w:r>
      <w:proofErr w:type="gramStart"/>
      <w:r w:rsidRPr="00DE61C7">
        <w:rPr>
          <w:rFonts w:ascii="Calibri" w:hAnsi="Calibri" w:cs="Calibri"/>
          <w:color w:val="0D0D0D"/>
          <w:shd w:val="clear" w:color="auto" w:fill="FFFFFF"/>
        </w:rPr>
        <w:t>handle</w:t>
      </w:r>
      <w:proofErr w:type="gramEnd"/>
      <w:r w:rsidRPr="00DE61C7">
        <w:rPr>
          <w:rFonts w:ascii="Calibri" w:hAnsi="Calibri" w:cs="Calibri"/>
          <w:color w:val="0D0D0D"/>
          <w:shd w:val="clear" w:color="auto" w:fill="FFFFFF"/>
        </w:rPr>
        <w:t xml:space="preserve"> the coursework. Hopefully, this discussion will lead to a re-evaluation of </w:t>
      </w:r>
      <w:proofErr w:type="gramStart"/>
      <w:r w:rsidRPr="00DE61C7">
        <w:rPr>
          <w:rFonts w:ascii="Calibri" w:hAnsi="Calibri" w:cs="Calibri"/>
          <w:color w:val="0D0D0D"/>
          <w:shd w:val="clear" w:color="auto" w:fill="FFFFFF"/>
        </w:rPr>
        <w:t>some</w:t>
      </w:r>
      <w:proofErr w:type="gramEnd"/>
      <w:r w:rsidRPr="00DE61C7">
        <w:rPr>
          <w:rFonts w:ascii="Calibri" w:hAnsi="Calibri" w:cs="Calibri"/>
          <w:color w:val="0D0D0D"/>
          <w:shd w:val="clear" w:color="auto" w:fill="FFFFFF"/>
        </w:rPr>
        <w:t xml:space="preserve"> students and their placement in more suitable classes. </w:t>
      </w:r>
      <w:r w:rsidR="005B6872" w:rsidRPr="00DE61C7">
        <w:rPr>
          <w:rFonts w:ascii="Calibri" w:hAnsi="Calibri" w:cs="Calibri"/>
        </w:rPr>
        <w:t xml:space="preserve">This </w:t>
      </w:r>
      <w:r w:rsidR="005B6872" w:rsidRPr="00DE61C7">
        <w:rPr>
          <w:rFonts w:ascii="Calibri" w:hAnsi="Calibri" w:cs="Calibri"/>
        </w:rPr>
        <w:t>aligns with</w:t>
      </w:r>
      <w:r w:rsidR="005B6872" w:rsidRPr="00DE61C7">
        <w:rPr>
          <w:rFonts w:ascii="Calibri" w:hAnsi="Calibri" w:cs="Calibri"/>
        </w:rPr>
        <w:t xml:space="preserve"> the supporting formal leadership roles aspect of the Leadership stand of my PLP as I will be giving advice and </w:t>
      </w:r>
      <w:proofErr w:type="gramStart"/>
      <w:r w:rsidR="005B6872" w:rsidRPr="00DE61C7">
        <w:rPr>
          <w:rFonts w:ascii="Calibri" w:hAnsi="Calibri" w:cs="Calibri"/>
        </w:rPr>
        <w:t>working</w:t>
      </w:r>
      <w:proofErr w:type="gramEnd"/>
      <w:r w:rsidR="005B6872" w:rsidRPr="00DE61C7">
        <w:rPr>
          <w:rFonts w:ascii="Calibri" w:hAnsi="Calibri" w:cs="Calibri"/>
        </w:rPr>
        <w:t xml:space="preserve"> with colleagues to better support School X’s pupils.</w:t>
      </w:r>
      <w:r w:rsidRPr="00DE61C7">
        <w:rPr>
          <w:rFonts w:ascii="Calibri" w:hAnsi="Calibri" w:cs="Calibri"/>
          <w:color w:val="0D0D0D"/>
          <w:shd w:val="clear" w:color="auto" w:fill="FFFFFF"/>
        </w:rPr>
        <w:t xml:space="preserve"> Additionally, </w:t>
      </w:r>
      <w:r w:rsidRPr="00DE61C7">
        <w:rPr>
          <w:rFonts w:ascii="Calibri" w:hAnsi="Calibri" w:cs="Calibri"/>
          <w:color w:val="0D0D0D"/>
          <w:shd w:val="clear" w:color="auto" w:fill="FFFFFF"/>
        </w:rPr>
        <w:lastRenderedPageBreak/>
        <w:t>this research could extend to other year groups, potentially prompting a review of the entire Math Learning Scheme.</w:t>
      </w:r>
    </w:p>
    <w:p w14:paraId="6E695D88" w14:textId="77777777" w:rsidR="00944678" w:rsidRDefault="00944678" w:rsidP="008609BF">
      <w:pPr>
        <w:jc w:val="center"/>
        <w:rPr>
          <w:rFonts w:ascii="Calibri" w:hAnsi="Calibri" w:cs="Calibri"/>
          <w:u w:val="single"/>
        </w:rPr>
      </w:pPr>
    </w:p>
    <w:p w14:paraId="464D0898" w14:textId="77777777" w:rsidR="00944678" w:rsidRDefault="00944678" w:rsidP="008609BF">
      <w:pPr>
        <w:jc w:val="center"/>
        <w:rPr>
          <w:rFonts w:ascii="Calibri" w:hAnsi="Calibri" w:cs="Calibri"/>
          <w:u w:val="single"/>
        </w:rPr>
      </w:pPr>
    </w:p>
    <w:p w14:paraId="49DF7AE8" w14:textId="77777777" w:rsidR="00944678" w:rsidRDefault="00944678" w:rsidP="008609BF">
      <w:pPr>
        <w:jc w:val="center"/>
        <w:rPr>
          <w:rFonts w:ascii="Calibri" w:hAnsi="Calibri" w:cs="Calibri"/>
          <w:u w:val="single"/>
        </w:rPr>
      </w:pPr>
    </w:p>
    <w:p w14:paraId="10240965" w14:textId="77777777" w:rsidR="00944678" w:rsidRDefault="00944678" w:rsidP="008609BF">
      <w:pPr>
        <w:jc w:val="center"/>
        <w:rPr>
          <w:rFonts w:ascii="Calibri" w:hAnsi="Calibri" w:cs="Calibri"/>
          <w:u w:val="single"/>
        </w:rPr>
      </w:pPr>
    </w:p>
    <w:p w14:paraId="140F305B" w14:textId="77777777" w:rsidR="00944678" w:rsidRDefault="00944678" w:rsidP="008609BF">
      <w:pPr>
        <w:jc w:val="center"/>
        <w:rPr>
          <w:rFonts w:ascii="Calibri" w:hAnsi="Calibri" w:cs="Calibri"/>
          <w:u w:val="single"/>
        </w:rPr>
      </w:pPr>
    </w:p>
    <w:p w14:paraId="24FE0E7C" w14:textId="77777777" w:rsidR="00944678" w:rsidRDefault="00944678" w:rsidP="008609BF">
      <w:pPr>
        <w:jc w:val="center"/>
        <w:rPr>
          <w:rFonts w:ascii="Calibri" w:hAnsi="Calibri" w:cs="Calibri"/>
          <w:u w:val="single"/>
        </w:rPr>
      </w:pPr>
    </w:p>
    <w:p w14:paraId="29759B69" w14:textId="77777777" w:rsidR="00944678" w:rsidRDefault="00944678" w:rsidP="008609BF">
      <w:pPr>
        <w:jc w:val="center"/>
        <w:rPr>
          <w:rFonts w:ascii="Calibri" w:hAnsi="Calibri" w:cs="Calibri"/>
          <w:u w:val="single"/>
        </w:rPr>
      </w:pPr>
    </w:p>
    <w:p w14:paraId="37FCCEC8" w14:textId="77777777" w:rsidR="00944678" w:rsidRDefault="00944678" w:rsidP="008609BF">
      <w:pPr>
        <w:jc w:val="center"/>
        <w:rPr>
          <w:rFonts w:ascii="Calibri" w:hAnsi="Calibri" w:cs="Calibri"/>
          <w:u w:val="single"/>
        </w:rPr>
      </w:pPr>
    </w:p>
    <w:p w14:paraId="1E2C1BCE" w14:textId="77777777" w:rsidR="00944678" w:rsidRDefault="00944678" w:rsidP="008609BF">
      <w:pPr>
        <w:jc w:val="center"/>
        <w:rPr>
          <w:rFonts w:ascii="Calibri" w:hAnsi="Calibri" w:cs="Calibri"/>
          <w:u w:val="single"/>
        </w:rPr>
      </w:pPr>
    </w:p>
    <w:p w14:paraId="5A81A532" w14:textId="77777777" w:rsidR="00944678" w:rsidRDefault="00944678" w:rsidP="008609BF">
      <w:pPr>
        <w:jc w:val="center"/>
        <w:rPr>
          <w:rFonts w:ascii="Calibri" w:hAnsi="Calibri" w:cs="Calibri"/>
          <w:u w:val="single"/>
        </w:rPr>
      </w:pPr>
    </w:p>
    <w:p w14:paraId="57F9FE96" w14:textId="77777777" w:rsidR="00944678" w:rsidRDefault="00944678" w:rsidP="008609BF">
      <w:pPr>
        <w:jc w:val="center"/>
        <w:rPr>
          <w:rFonts w:ascii="Calibri" w:hAnsi="Calibri" w:cs="Calibri"/>
          <w:u w:val="single"/>
        </w:rPr>
      </w:pPr>
    </w:p>
    <w:p w14:paraId="5CCDAE2F" w14:textId="77777777" w:rsidR="00944678" w:rsidRDefault="00944678" w:rsidP="008609BF">
      <w:pPr>
        <w:jc w:val="center"/>
        <w:rPr>
          <w:rFonts w:ascii="Calibri" w:hAnsi="Calibri" w:cs="Calibri"/>
          <w:u w:val="single"/>
        </w:rPr>
      </w:pPr>
    </w:p>
    <w:p w14:paraId="726E240D" w14:textId="77777777" w:rsidR="00944678" w:rsidRDefault="00944678" w:rsidP="008609BF">
      <w:pPr>
        <w:jc w:val="center"/>
        <w:rPr>
          <w:rFonts w:ascii="Calibri" w:hAnsi="Calibri" w:cs="Calibri"/>
          <w:u w:val="single"/>
        </w:rPr>
      </w:pPr>
    </w:p>
    <w:p w14:paraId="2A485E7D" w14:textId="77777777" w:rsidR="00944678" w:rsidRDefault="00944678" w:rsidP="008609BF">
      <w:pPr>
        <w:jc w:val="center"/>
        <w:rPr>
          <w:rFonts w:ascii="Calibri" w:hAnsi="Calibri" w:cs="Calibri"/>
          <w:u w:val="single"/>
        </w:rPr>
      </w:pPr>
    </w:p>
    <w:p w14:paraId="63DD6659" w14:textId="77777777" w:rsidR="00944678" w:rsidRDefault="00944678" w:rsidP="008609BF">
      <w:pPr>
        <w:jc w:val="center"/>
        <w:rPr>
          <w:rFonts w:ascii="Calibri" w:hAnsi="Calibri" w:cs="Calibri"/>
          <w:u w:val="single"/>
        </w:rPr>
      </w:pPr>
    </w:p>
    <w:p w14:paraId="51076B0E" w14:textId="77777777" w:rsidR="00944678" w:rsidRDefault="00944678" w:rsidP="008609BF">
      <w:pPr>
        <w:jc w:val="center"/>
        <w:rPr>
          <w:rFonts w:ascii="Calibri" w:hAnsi="Calibri" w:cs="Calibri"/>
          <w:u w:val="single"/>
        </w:rPr>
      </w:pPr>
    </w:p>
    <w:p w14:paraId="18BD7BD8" w14:textId="77777777" w:rsidR="00944678" w:rsidRDefault="00944678" w:rsidP="008609BF">
      <w:pPr>
        <w:jc w:val="center"/>
        <w:rPr>
          <w:rFonts w:ascii="Calibri" w:hAnsi="Calibri" w:cs="Calibri"/>
          <w:u w:val="single"/>
        </w:rPr>
      </w:pPr>
    </w:p>
    <w:p w14:paraId="446DCA43" w14:textId="77777777" w:rsidR="00944678" w:rsidRDefault="00944678" w:rsidP="008609BF">
      <w:pPr>
        <w:jc w:val="center"/>
        <w:rPr>
          <w:rFonts w:ascii="Calibri" w:hAnsi="Calibri" w:cs="Calibri"/>
          <w:u w:val="single"/>
        </w:rPr>
      </w:pPr>
    </w:p>
    <w:p w14:paraId="56950441" w14:textId="77777777" w:rsidR="00944678" w:rsidRDefault="00944678" w:rsidP="008609BF">
      <w:pPr>
        <w:jc w:val="center"/>
        <w:rPr>
          <w:rFonts w:ascii="Calibri" w:hAnsi="Calibri" w:cs="Calibri"/>
          <w:u w:val="single"/>
        </w:rPr>
      </w:pPr>
    </w:p>
    <w:p w14:paraId="4701DAB4" w14:textId="77777777" w:rsidR="00944678" w:rsidRDefault="00944678" w:rsidP="008609BF">
      <w:pPr>
        <w:jc w:val="center"/>
        <w:rPr>
          <w:rFonts w:ascii="Calibri" w:hAnsi="Calibri" w:cs="Calibri"/>
          <w:u w:val="single"/>
        </w:rPr>
      </w:pPr>
    </w:p>
    <w:p w14:paraId="23A1F880" w14:textId="77777777" w:rsidR="00944678" w:rsidRDefault="00944678" w:rsidP="008609BF">
      <w:pPr>
        <w:jc w:val="center"/>
        <w:rPr>
          <w:rFonts w:ascii="Calibri" w:hAnsi="Calibri" w:cs="Calibri"/>
          <w:u w:val="single"/>
        </w:rPr>
      </w:pPr>
    </w:p>
    <w:p w14:paraId="48C6CE1A" w14:textId="77777777" w:rsidR="00944678" w:rsidRDefault="00944678" w:rsidP="008609BF">
      <w:pPr>
        <w:jc w:val="center"/>
        <w:rPr>
          <w:rFonts w:ascii="Calibri" w:hAnsi="Calibri" w:cs="Calibri"/>
          <w:u w:val="single"/>
        </w:rPr>
      </w:pPr>
    </w:p>
    <w:p w14:paraId="09E2B59E" w14:textId="77777777" w:rsidR="00944678" w:rsidRDefault="00944678" w:rsidP="008609BF">
      <w:pPr>
        <w:jc w:val="center"/>
        <w:rPr>
          <w:rFonts w:ascii="Calibri" w:hAnsi="Calibri" w:cs="Calibri"/>
          <w:u w:val="single"/>
        </w:rPr>
      </w:pPr>
    </w:p>
    <w:p w14:paraId="099A1352" w14:textId="77777777" w:rsidR="00944678" w:rsidRDefault="00944678" w:rsidP="008609BF">
      <w:pPr>
        <w:jc w:val="center"/>
        <w:rPr>
          <w:rFonts w:ascii="Calibri" w:hAnsi="Calibri" w:cs="Calibri"/>
          <w:u w:val="single"/>
        </w:rPr>
      </w:pPr>
    </w:p>
    <w:p w14:paraId="1FB036C4" w14:textId="77777777" w:rsidR="00944678" w:rsidRDefault="00944678" w:rsidP="008609BF">
      <w:pPr>
        <w:jc w:val="center"/>
        <w:rPr>
          <w:rFonts w:ascii="Calibri" w:hAnsi="Calibri" w:cs="Calibri"/>
          <w:u w:val="single"/>
        </w:rPr>
      </w:pPr>
    </w:p>
    <w:p w14:paraId="7D1FC030" w14:textId="77777777" w:rsidR="00944678" w:rsidRDefault="00944678" w:rsidP="008609BF">
      <w:pPr>
        <w:jc w:val="center"/>
        <w:rPr>
          <w:rFonts w:ascii="Calibri" w:hAnsi="Calibri" w:cs="Calibri"/>
          <w:u w:val="single"/>
        </w:rPr>
      </w:pPr>
    </w:p>
    <w:p w14:paraId="5E918849" w14:textId="4E4509A9" w:rsidR="00E0566A" w:rsidRDefault="00E0566A" w:rsidP="008609BF">
      <w:pPr>
        <w:jc w:val="center"/>
        <w:rPr>
          <w:rFonts w:ascii="Calibri" w:hAnsi="Calibri" w:cs="Calibri"/>
          <w:u w:val="single"/>
        </w:rPr>
      </w:pPr>
      <w:r w:rsidRPr="008609BF">
        <w:rPr>
          <w:rFonts w:ascii="Calibri" w:hAnsi="Calibri" w:cs="Calibri"/>
          <w:u w:val="single"/>
        </w:rPr>
        <w:lastRenderedPageBreak/>
        <w:t>Reference List</w:t>
      </w:r>
    </w:p>
    <w:p w14:paraId="3C9B9A6A" w14:textId="2E2331FC" w:rsidR="00944678" w:rsidRDefault="00944678" w:rsidP="00944678">
      <w:pPr>
        <w:pStyle w:val="NormalWeb"/>
        <w:spacing w:before="0" w:beforeAutospacing="0" w:after="240" w:afterAutospacing="0" w:line="360" w:lineRule="auto"/>
      </w:pPr>
      <w:r>
        <w:t xml:space="preserve">Arellano, L., </w:t>
      </w:r>
      <w:proofErr w:type="spellStart"/>
      <w:r>
        <w:t>Alcubilla</w:t>
      </w:r>
      <w:proofErr w:type="spellEnd"/>
      <w:r>
        <w:t xml:space="preserve">, P. and </w:t>
      </w:r>
      <w:proofErr w:type="spellStart"/>
      <w:r>
        <w:t>Leguízamo</w:t>
      </w:r>
      <w:proofErr w:type="spellEnd"/>
      <w:r>
        <w:t xml:space="preserve">, L. (2023) </w:t>
      </w:r>
      <w:r>
        <w:rPr>
          <w:i/>
          <w:iCs/>
        </w:rPr>
        <w:t>Ethical Considerations in Informed Consent</w:t>
      </w:r>
      <w:r>
        <w:t xml:space="preserve">, </w:t>
      </w:r>
      <w:r>
        <w:rPr>
          <w:i/>
          <w:iCs/>
        </w:rPr>
        <w:t>ResearchGate</w:t>
      </w:r>
      <w:r>
        <w:t>. Available at: file:///C:/Users/jasmi/Downloads/Ethical_considerations_in_informed_consent.pdf (Accessed: 20 April 2024).</w:t>
      </w:r>
      <w:r>
        <w:t xml:space="preserve"> </w:t>
      </w:r>
    </w:p>
    <w:p w14:paraId="387FA774" w14:textId="77777777" w:rsidR="00944678" w:rsidRDefault="00944678" w:rsidP="00944678">
      <w:pPr>
        <w:pStyle w:val="NormalWeb"/>
        <w:spacing w:before="0" w:beforeAutospacing="0" w:after="240" w:afterAutospacing="0" w:line="360" w:lineRule="auto"/>
      </w:pPr>
      <w:r>
        <w:t xml:space="preserve">Askew, M. and William, D. (1995) </w:t>
      </w:r>
      <w:r>
        <w:rPr>
          <w:i/>
          <w:iCs/>
        </w:rPr>
        <w:t>Recent research in mathematics education 5-16</w:t>
      </w:r>
      <w:r>
        <w:t>. Available at: https://www.researchgate.net/publication/258423253_Recent_research_in_mathematics_education_5-16 (Accessed: 3 May 2024).</w:t>
      </w:r>
    </w:p>
    <w:p w14:paraId="1447E9E8" w14:textId="4CB1D60D" w:rsidR="00944678" w:rsidRDefault="00944678" w:rsidP="00944678">
      <w:pPr>
        <w:pStyle w:val="NormalWeb"/>
        <w:spacing w:before="0" w:beforeAutospacing="0" w:after="240" w:afterAutospacing="0" w:line="360" w:lineRule="auto"/>
      </w:pPr>
      <w:proofErr w:type="gramStart"/>
      <w:r>
        <w:t>Attard ,</w:t>
      </w:r>
      <w:proofErr w:type="gramEnd"/>
      <w:r>
        <w:t xml:space="preserve"> C. (2009) </w:t>
      </w:r>
      <w:r>
        <w:rPr>
          <w:i/>
          <w:iCs/>
        </w:rPr>
        <w:t xml:space="preserve">STUDENT PERSPECTIVES OF MATHEMATICS TEACHING AND LEARNING IN THE UPPER PRIMARY CLASSROOM </w:t>
      </w:r>
      <w:r>
        <w:t>. Available at: https://www.researchgate.net/profile/Catherine-Attard/publication/226371994_My_favourite_subject_is_maths_For_some_reason_no-one_really_agrees_with_me_Student_perspectives_of_mathematics_teaching_and_learning_in_the_upper_primary_classroom/links/55dff4cb08aede0b572baa95/My-favourite-subject-is-maths-For-some-reason-no-one-really-agrees-with-me-Student-perspectives-of-mathematics-teaching-and-learning-in-the-upper-primary-classroom.pdf?_sg%5B0%5D=started_experiment_milestone&amp;origin=journalDetail&amp;_rtd=e30%3D (Accessed: 30 April 2024).</w:t>
      </w:r>
      <w:r>
        <w:t xml:space="preserve"> </w:t>
      </w:r>
    </w:p>
    <w:p w14:paraId="25E517D0" w14:textId="77777777" w:rsidR="00944678" w:rsidRDefault="00944678" w:rsidP="00944678">
      <w:pPr>
        <w:pStyle w:val="NormalWeb"/>
        <w:spacing w:before="0" w:beforeAutospacing="0" w:after="240" w:afterAutospacing="0" w:line="360" w:lineRule="auto"/>
      </w:pPr>
      <w:r>
        <w:t xml:space="preserve">Barnes, A. (2020) ‘Enjoyment in learning mathematics: its role as a potential barrier to children’s perseverance in mathematical reasoning’, </w:t>
      </w:r>
      <w:r>
        <w:rPr>
          <w:i/>
          <w:iCs/>
        </w:rPr>
        <w:t>Educational Studies in Mathematics</w:t>
      </w:r>
      <w:r>
        <w:t>, 106(1), pp. 45–63. Available at: https://doi.org/10.1007/s10649-020-09992-x.</w:t>
      </w:r>
    </w:p>
    <w:p w14:paraId="0457AE03" w14:textId="77777777" w:rsidR="00944678" w:rsidRDefault="00944678" w:rsidP="00944678">
      <w:pPr>
        <w:pStyle w:val="NormalWeb"/>
        <w:spacing w:before="0" w:beforeAutospacing="0" w:after="240" w:afterAutospacing="0" w:line="360" w:lineRule="auto"/>
      </w:pPr>
      <w:r>
        <w:t xml:space="preserve">Boliver, V. and </w:t>
      </w:r>
      <w:proofErr w:type="spellStart"/>
      <w:r>
        <w:t>Capsada-Munsech</w:t>
      </w:r>
      <w:proofErr w:type="spellEnd"/>
      <w:r>
        <w:t xml:space="preserve">, Q. (2021) ‘Does Ability Grouping Affect UK Primary School Pupils’ Enjoyment of Maths and English?’, </w:t>
      </w:r>
      <w:r>
        <w:rPr>
          <w:i/>
          <w:iCs/>
        </w:rPr>
        <w:t>Research in Social Stratification and Mobility</w:t>
      </w:r>
      <w:r>
        <w:t>, 76(76), p. 100629. Available at: https://doi.org/10.1016/j.rssm.2021.100629.</w:t>
      </w:r>
    </w:p>
    <w:p w14:paraId="5714CCC8" w14:textId="77777777" w:rsidR="00944678" w:rsidRDefault="00944678" w:rsidP="00944678">
      <w:pPr>
        <w:pStyle w:val="NormalWeb"/>
        <w:spacing w:before="0" w:beforeAutospacing="0" w:after="240" w:afterAutospacing="0" w:line="360" w:lineRule="auto"/>
      </w:pPr>
      <w:r>
        <w:t xml:space="preserve">Campbell, T. (2021) ‘In-class “ability”-grouping, teacher judgements and children’s mathematics self-concept: evidence from primary-aged girls and boys in the UK Millennium Cohort Study’, </w:t>
      </w:r>
      <w:r>
        <w:rPr>
          <w:i/>
          <w:iCs/>
        </w:rPr>
        <w:t>Cambridge Journal of Education</w:t>
      </w:r>
      <w:r>
        <w:t>, 51(5), pp. 1–25. Available at: https://doi.org/10.1080/0305764x.2021.1877619.</w:t>
      </w:r>
    </w:p>
    <w:p w14:paraId="5400ECFF" w14:textId="77777777" w:rsidR="00944678" w:rsidRDefault="00944678" w:rsidP="00944678">
      <w:pPr>
        <w:pStyle w:val="NormalWeb"/>
        <w:spacing w:before="0" w:beforeAutospacing="0" w:after="240" w:afterAutospacing="0" w:line="360" w:lineRule="auto"/>
      </w:pPr>
      <w:r>
        <w:lastRenderedPageBreak/>
        <w:t xml:space="preserve">Dauncey, M. (2015) </w:t>
      </w:r>
      <w:r>
        <w:rPr>
          <w:i/>
          <w:iCs/>
        </w:rPr>
        <w:t>Donaldson Review: The ‘purposes’ and content of a Curriculum for Wales</w:t>
      </w:r>
      <w:r>
        <w:t xml:space="preserve">, </w:t>
      </w:r>
      <w:proofErr w:type="spellStart"/>
      <w:proofErr w:type="gramStart"/>
      <w:r>
        <w:rPr>
          <w:i/>
          <w:iCs/>
        </w:rPr>
        <w:t>research.senedd</w:t>
      </w:r>
      <w:proofErr w:type="gramEnd"/>
      <w:r>
        <w:rPr>
          <w:i/>
          <w:iCs/>
        </w:rPr>
        <w:t>.wales</w:t>
      </w:r>
      <w:proofErr w:type="spellEnd"/>
      <w:r>
        <w:t>. Available at: https://research.senedd.wales/research-articles/donaldson-review-the-purposes-and-content-of-a-curriculum-for-wales/#:~:text=The%20four%20purposes%20are%20that%20all%20children%20and (Accessed: 4 May 2024).</w:t>
      </w:r>
    </w:p>
    <w:p w14:paraId="4290D265" w14:textId="77777777" w:rsidR="00944678" w:rsidRDefault="00944678" w:rsidP="00944678">
      <w:pPr>
        <w:pStyle w:val="NormalWeb"/>
        <w:spacing w:before="0" w:beforeAutospacing="0" w:after="240" w:afterAutospacing="0" w:line="360" w:lineRule="auto"/>
      </w:pPr>
      <w:r>
        <w:t xml:space="preserve">Demarrais, K. and </w:t>
      </w:r>
      <w:proofErr w:type="spellStart"/>
      <w:r>
        <w:t>Lapan</w:t>
      </w:r>
      <w:proofErr w:type="spellEnd"/>
      <w:r>
        <w:t xml:space="preserve">, S. (2003) </w:t>
      </w:r>
      <w:r>
        <w:rPr>
          <w:i/>
          <w:iCs/>
        </w:rPr>
        <w:t xml:space="preserve">Foundations for Research Methods of Inquiry in Education and the Social Sciences </w:t>
      </w:r>
      <w:proofErr w:type="spellStart"/>
      <w:r>
        <w:rPr>
          <w:i/>
          <w:iCs/>
        </w:rPr>
        <w:t>TLFeBOOK</w:t>
      </w:r>
      <w:proofErr w:type="spellEnd"/>
      <w:r>
        <w:t>. Available at: https://citeseerx.ist.psu.edu/document?repid=rep1&amp;type=pdf&amp;doi=b2ae35841fc5de05f906bfa71f0090c3374cf1b6#page=234 (Accessed: 30 March 2024).</w:t>
      </w:r>
    </w:p>
    <w:p w14:paraId="793BD806" w14:textId="77777777" w:rsidR="00944678" w:rsidRDefault="00944678" w:rsidP="00944678">
      <w:pPr>
        <w:pStyle w:val="NormalWeb"/>
        <w:spacing w:before="0" w:beforeAutospacing="0" w:after="240" w:afterAutospacing="0" w:line="360" w:lineRule="auto"/>
      </w:pPr>
      <w:r>
        <w:t xml:space="preserve">Education Endowment Foundation (2021) </w:t>
      </w:r>
      <w:r>
        <w:rPr>
          <w:i/>
          <w:iCs/>
        </w:rPr>
        <w:t>Parental engagement</w:t>
      </w:r>
      <w:r>
        <w:t xml:space="preserve">, </w:t>
      </w:r>
      <w:r>
        <w:rPr>
          <w:i/>
          <w:iCs/>
        </w:rPr>
        <w:t>EEF</w:t>
      </w:r>
      <w:r>
        <w:t>. Available at: https://educationendowmentfoundation.org.uk/education-evidence/teaching-learning-toolkit/parental-engagement (Accessed: 29 April 2024).</w:t>
      </w:r>
    </w:p>
    <w:p w14:paraId="07DB4A01" w14:textId="77777777" w:rsidR="00944678" w:rsidRDefault="00944678" w:rsidP="00944678">
      <w:pPr>
        <w:pStyle w:val="NormalWeb"/>
        <w:spacing w:before="0" w:beforeAutospacing="0" w:after="240" w:afterAutospacing="0" w:line="360" w:lineRule="auto"/>
      </w:pPr>
      <w:r>
        <w:t xml:space="preserve">Estyn (2017) </w:t>
      </w:r>
      <w:r>
        <w:rPr>
          <w:i/>
          <w:iCs/>
        </w:rPr>
        <w:t>A report on Central Primary School Theodore Road Port Talbot SA13 1SP Date of inspection: January 2017 by Estyn, Her Majesty’s Inspectorate for Education and Training in Wales</w:t>
      </w:r>
      <w:r>
        <w:t>. Available at: https://www.estyn.gov.wales/system/files/2020-08/Central%2520Primary%2520School.pdf (Accessed: 6 March 2024).</w:t>
      </w:r>
    </w:p>
    <w:p w14:paraId="20105F6F" w14:textId="77777777" w:rsidR="00944678" w:rsidRDefault="00944678" w:rsidP="00944678">
      <w:pPr>
        <w:pStyle w:val="NormalWeb"/>
        <w:spacing w:before="0" w:beforeAutospacing="0" w:after="240" w:afterAutospacing="0" w:line="360" w:lineRule="auto"/>
      </w:pPr>
      <w:proofErr w:type="spellStart"/>
      <w:r>
        <w:t>Galdas</w:t>
      </w:r>
      <w:proofErr w:type="spellEnd"/>
      <w:r>
        <w:t xml:space="preserve">, P. (2017) ‘Revisiting Bias in Qualitative Research’, </w:t>
      </w:r>
      <w:r>
        <w:rPr>
          <w:i/>
          <w:iCs/>
        </w:rPr>
        <w:t>International Journal of Qualitative Methods</w:t>
      </w:r>
      <w:r>
        <w:t>, 16(1). Available at: https://doi.org/10.1177/1609406917748992.</w:t>
      </w:r>
    </w:p>
    <w:p w14:paraId="730D5D8B" w14:textId="77777777" w:rsidR="00944678" w:rsidRDefault="00944678" w:rsidP="00944678">
      <w:pPr>
        <w:pStyle w:val="NormalWeb"/>
        <w:spacing w:before="0" w:beforeAutospacing="0" w:after="240" w:afterAutospacing="0" w:line="360" w:lineRule="auto"/>
      </w:pPr>
      <w:r>
        <w:t xml:space="preserve">Hallam, S. </w:t>
      </w:r>
      <w:r>
        <w:rPr>
          <w:i/>
          <w:iCs/>
        </w:rPr>
        <w:t>et al.</w:t>
      </w:r>
      <w:r>
        <w:t xml:space="preserve"> (2003) ‘Ability Grouping Practices in the Primary School: A survey’, </w:t>
      </w:r>
      <w:r>
        <w:rPr>
          <w:i/>
          <w:iCs/>
        </w:rPr>
        <w:t>Educational Studies</w:t>
      </w:r>
      <w:r>
        <w:t>, 29(1), pp. 69–83. Available at: https://doi.org/10.1080/03055690303268.</w:t>
      </w:r>
    </w:p>
    <w:p w14:paraId="62CA86D8" w14:textId="77777777" w:rsidR="00944678" w:rsidRDefault="00944678" w:rsidP="00944678">
      <w:pPr>
        <w:pStyle w:val="NormalWeb"/>
        <w:spacing w:before="0" w:beforeAutospacing="0" w:after="240" w:afterAutospacing="0" w:line="360" w:lineRule="auto"/>
      </w:pPr>
      <w:r>
        <w:t xml:space="preserve">Hallam, S. (2012) ‘Streaming and Setting in UK Primary Schools: evidence from the Millennium Cohort Study’, </w:t>
      </w:r>
      <w:r>
        <w:rPr>
          <w:i/>
          <w:iCs/>
        </w:rPr>
        <w:t>FORUM</w:t>
      </w:r>
      <w:r>
        <w:t>, 54(1), p. 57. Available at: https://doi.org/10.2304/forum.2012.54.1.57.</w:t>
      </w:r>
    </w:p>
    <w:p w14:paraId="0EA3F54C" w14:textId="77777777" w:rsidR="00944678" w:rsidRDefault="00944678" w:rsidP="00944678">
      <w:pPr>
        <w:pStyle w:val="NormalWeb"/>
        <w:spacing w:before="0" w:beforeAutospacing="0" w:after="240" w:afterAutospacing="0" w:line="360" w:lineRule="auto"/>
      </w:pPr>
      <w:r>
        <w:t xml:space="preserve">Hallam, S. and Parsons, S. (2013) ‘The incidence and make up of ability grouped sets in the UK primary school’, </w:t>
      </w:r>
      <w:r>
        <w:rPr>
          <w:i/>
          <w:iCs/>
        </w:rPr>
        <w:t>Research Papers in Education</w:t>
      </w:r>
      <w:r>
        <w:t>, 28(4), pp. 393–420. Available at: https://doi.org/10.1080/02671522.2012.729079.</w:t>
      </w:r>
    </w:p>
    <w:p w14:paraId="7D690941" w14:textId="77777777" w:rsidR="00660E5E" w:rsidRDefault="00660E5E" w:rsidP="00944678">
      <w:pPr>
        <w:pStyle w:val="NormalWeb"/>
        <w:spacing w:before="0" w:beforeAutospacing="0" w:after="240" w:afterAutospacing="0" w:line="360" w:lineRule="auto"/>
      </w:pPr>
    </w:p>
    <w:p w14:paraId="5C806E08" w14:textId="17E9BFA0" w:rsidR="00944678" w:rsidRDefault="00944678" w:rsidP="00944678">
      <w:pPr>
        <w:pStyle w:val="NormalWeb"/>
        <w:spacing w:before="0" w:beforeAutospacing="0" w:after="240" w:afterAutospacing="0" w:line="360" w:lineRule="auto"/>
      </w:pPr>
      <w:r>
        <w:lastRenderedPageBreak/>
        <w:t xml:space="preserve">Hartill, R.M. and Internet Archive (1972) </w:t>
      </w:r>
      <w:r>
        <w:rPr>
          <w:i/>
          <w:iCs/>
        </w:rPr>
        <w:t>Homogeneous grouping as a policy in the elementary schools in New York City</w:t>
      </w:r>
      <w:r>
        <w:t xml:space="preserve">, </w:t>
      </w:r>
      <w:r>
        <w:rPr>
          <w:i/>
          <w:iCs/>
        </w:rPr>
        <w:t>Internet Archive</w:t>
      </w:r>
      <w:r>
        <w:t>. New York, AMS Press. Available at: https://archive.org/details/homogeneousgroup0000hart/page/n5/mode/2up (Accessed: 3 May 2024).</w:t>
      </w:r>
    </w:p>
    <w:p w14:paraId="460A1BB2" w14:textId="77777777" w:rsidR="00944678" w:rsidRDefault="00944678" w:rsidP="00944678">
      <w:pPr>
        <w:pStyle w:val="NormalWeb"/>
        <w:spacing w:before="0" w:beforeAutospacing="0" w:after="240" w:afterAutospacing="0" w:line="360" w:lineRule="auto"/>
      </w:pPr>
      <w:r>
        <w:t xml:space="preserve">Hassan, M. (2022) </w:t>
      </w:r>
      <w:r>
        <w:rPr>
          <w:i/>
          <w:iCs/>
        </w:rPr>
        <w:t>Case Study - Methods, Examples and Guide</w:t>
      </w:r>
      <w:r>
        <w:t xml:space="preserve">, </w:t>
      </w:r>
      <w:r>
        <w:rPr>
          <w:i/>
          <w:iCs/>
        </w:rPr>
        <w:t>Research Method</w:t>
      </w:r>
      <w:r>
        <w:t>. Available at: https://researchmethod.net/case-study-research/ (Accessed: 30 March 2024).</w:t>
      </w:r>
    </w:p>
    <w:p w14:paraId="0CD55FFF" w14:textId="77777777" w:rsidR="00944678" w:rsidRDefault="00944678" w:rsidP="00944678">
      <w:pPr>
        <w:pStyle w:val="NormalWeb"/>
        <w:spacing w:before="0" w:beforeAutospacing="0" w:after="240" w:afterAutospacing="0" w:line="360" w:lineRule="auto"/>
      </w:pPr>
      <w:r>
        <w:t xml:space="preserve">Hassan, M. (2023) </w:t>
      </w:r>
      <w:r>
        <w:rPr>
          <w:i/>
          <w:iCs/>
        </w:rPr>
        <w:t>Validity - Types, Examples and Guide</w:t>
      </w:r>
      <w:r>
        <w:t xml:space="preserve">, </w:t>
      </w:r>
      <w:r>
        <w:rPr>
          <w:i/>
          <w:iCs/>
        </w:rPr>
        <w:t>Research Method</w:t>
      </w:r>
      <w:r>
        <w:t>. Available at: https://researchmethod.net/validity/ (Accessed: 27 April 2024).</w:t>
      </w:r>
    </w:p>
    <w:p w14:paraId="70D0756D" w14:textId="77777777" w:rsidR="00944678" w:rsidRDefault="00944678" w:rsidP="00944678">
      <w:pPr>
        <w:pStyle w:val="NormalWeb"/>
        <w:spacing w:before="0" w:beforeAutospacing="0" w:after="240" w:afterAutospacing="0" w:line="360" w:lineRule="auto"/>
      </w:pPr>
      <w:r>
        <w:t xml:space="preserve">Hattie, J. (2014) </w:t>
      </w:r>
      <w:r>
        <w:rPr>
          <w:i/>
          <w:iCs/>
        </w:rPr>
        <w:t>Self-Concept</w:t>
      </w:r>
      <w:r>
        <w:t>. Psychology Press. Available at: https://doi.org/10.4324/9781315802183.</w:t>
      </w:r>
    </w:p>
    <w:p w14:paraId="0835D4DB" w14:textId="77777777" w:rsidR="00944678" w:rsidRDefault="00944678" w:rsidP="00944678">
      <w:pPr>
        <w:pStyle w:val="NormalWeb"/>
        <w:spacing w:before="0" w:beforeAutospacing="0" w:after="240" w:afterAutospacing="0" w:line="360" w:lineRule="auto"/>
      </w:pPr>
      <w:r>
        <w:t xml:space="preserve">Heale, R. and Twycross, A. (2018) ‘What Is a Case study?’, </w:t>
      </w:r>
      <w:r>
        <w:rPr>
          <w:i/>
          <w:iCs/>
        </w:rPr>
        <w:t>Evidence Based Nursing</w:t>
      </w:r>
      <w:r>
        <w:t>, 21(1), pp. 7–8. Available at: https://ebn.bmj.com/content/21/1/7 (Accessed: 30 March 2024).</w:t>
      </w:r>
    </w:p>
    <w:p w14:paraId="14338B96" w14:textId="77777777" w:rsidR="00944678" w:rsidRDefault="00944678" w:rsidP="00944678">
      <w:pPr>
        <w:pStyle w:val="NormalWeb"/>
        <w:spacing w:before="0" w:beforeAutospacing="0" w:after="240" w:afterAutospacing="0" w:line="360" w:lineRule="auto"/>
      </w:pPr>
      <w:r>
        <w:t xml:space="preserve">Human Research Ethics Committee (HREC) (2021) </w:t>
      </w:r>
      <w:r>
        <w:rPr>
          <w:i/>
          <w:iCs/>
        </w:rPr>
        <w:t>Guideline: Harm and Risk in Research</w:t>
      </w:r>
      <w:r>
        <w:t>. Available at: https://www.ucd.ie/researchethics/t4media/HRECG3%20Harm%20and%20Risk%20in%20Research%20%20-%20140921.pdf#:~:text=Harm%3A%20means%20an%20injury%20to%20the%20rights%2C%20safety (Accessed: 27 April 2024).</w:t>
      </w:r>
    </w:p>
    <w:p w14:paraId="187EAB8C" w14:textId="77777777" w:rsidR="00944678" w:rsidRDefault="00944678" w:rsidP="00944678">
      <w:pPr>
        <w:pStyle w:val="NormalWeb"/>
        <w:spacing w:before="0" w:beforeAutospacing="0" w:after="240" w:afterAutospacing="0" w:line="360" w:lineRule="auto"/>
      </w:pPr>
      <w:r>
        <w:t xml:space="preserve">Kang, E. and Hwang, H.-J. (2023) </w:t>
      </w:r>
      <w:r>
        <w:rPr>
          <w:i/>
          <w:iCs/>
        </w:rPr>
        <w:t xml:space="preserve">The Importance of Anonymity and Confidentiality for Conducting Survey </w:t>
      </w:r>
      <w:proofErr w:type="gramStart"/>
      <w:r>
        <w:rPr>
          <w:i/>
          <w:iCs/>
        </w:rPr>
        <w:t xml:space="preserve">Research </w:t>
      </w:r>
      <w:r>
        <w:t>,</w:t>
      </w:r>
      <w:proofErr w:type="gramEnd"/>
      <w:r>
        <w:t xml:space="preserve"> </w:t>
      </w:r>
      <w:r>
        <w:rPr>
          <w:i/>
          <w:iCs/>
        </w:rPr>
        <w:t>ResearchGate</w:t>
      </w:r>
      <w:r>
        <w:t>. Available at: file:///C:/Users/jasmi/Downloads/KangJRPE_2023_March.pdf (Accessed: 20 April 2024).</w:t>
      </w:r>
    </w:p>
    <w:p w14:paraId="4E87DA39" w14:textId="77777777" w:rsidR="00944678" w:rsidRDefault="00944678" w:rsidP="00944678">
      <w:pPr>
        <w:pStyle w:val="NormalWeb"/>
        <w:spacing w:before="0" w:beforeAutospacing="0" w:after="240" w:afterAutospacing="0" w:line="360" w:lineRule="auto"/>
      </w:pPr>
      <w:r>
        <w:t xml:space="preserve">Kulik, C.-L.C. and Kulik, J.A. (1982) ‘Research Synthesis on Ability Grouping’, </w:t>
      </w:r>
      <w:r>
        <w:rPr>
          <w:i/>
          <w:iCs/>
        </w:rPr>
        <w:t>Educational Leadership</w:t>
      </w:r>
      <w:r>
        <w:t>, 39(8), pp. 619–21. Available at: https://eric.ed.gov/?id=EJ263082 (Accessed: 3 May 2024).</w:t>
      </w:r>
    </w:p>
    <w:p w14:paraId="4CCB97AB" w14:textId="77777777" w:rsidR="00944678" w:rsidRDefault="00944678" w:rsidP="00944678">
      <w:pPr>
        <w:pStyle w:val="NormalWeb"/>
        <w:spacing w:before="0" w:beforeAutospacing="0" w:after="240" w:afterAutospacing="0" w:line="360" w:lineRule="auto"/>
      </w:pPr>
      <w:r>
        <w:t xml:space="preserve">Lester, J.N., Cho, Y. and </w:t>
      </w:r>
      <w:proofErr w:type="spellStart"/>
      <w:r>
        <w:t>Lochmiller</w:t>
      </w:r>
      <w:proofErr w:type="spellEnd"/>
      <w:r>
        <w:t xml:space="preserve">, C.R. (2020) ‘Learning </w:t>
      </w:r>
      <w:proofErr w:type="gramStart"/>
      <w:r>
        <w:t>To</w:t>
      </w:r>
      <w:proofErr w:type="gramEnd"/>
      <w:r>
        <w:t xml:space="preserve"> Do Qualitative Data Analysis: A Starting Point’, </w:t>
      </w:r>
      <w:r>
        <w:rPr>
          <w:i/>
          <w:iCs/>
        </w:rPr>
        <w:t>Human Resource Development Review</w:t>
      </w:r>
      <w:r>
        <w:t>, 19(1), pp. 94–106. Available at: https://journals.sagepub.com/doi/full/10.1177/1534484320903890 (Accessed: 4 May 2024).</w:t>
      </w:r>
    </w:p>
    <w:p w14:paraId="39866898" w14:textId="77777777" w:rsidR="00944678" w:rsidRDefault="00944678" w:rsidP="00944678">
      <w:pPr>
        <w:pStyle w:val="NormalWeb"/>
        <w:spacing w:before="0" w:beforeAutospacing="0" w:after="240" w:afterAutospacing="0" w:line="360" w:lineRule="auto"/>
      </w:pPr>
      <w:r>
        <w:lastRenderedPageBreak/>
        <w:t xml:space="preserve">Lopez, J. (2016) </w:t>
      </w:r>
      <w:r>
        <w:rPr>
          <w:i/>
          <w:iCs/>
        </w:rPr>
        <w:t>Grouping in Maths: Mixed Ability vs Fixed Ability - Third Space Learning</w:t>
      </w:r>
      <w:r>
        <w:t xml:space="preserve">, </w:t>
      </w:r>
      <w:r>
        <w:rPr>
          <w:i/>
          <w:iCs/>
        </w:rPr>
        <w:t>Third Space Learning</w:t>
      </w:r>
      <w:r>
        <w:t>. Available at: https://thirdspacelearning.com/blog/mixed-ability-grouping-vs-ability-grouping-primary-maths/ (Accessed: 1 May 2024).</w:t>
      </w:r>
    </w:p>
    <w:p w14:paraId="74675127" w14:textId="77777777" w:rsidR="00944678" w:rsidRDefault="00944678" w:rsidP="00944678">
      <w:pPr>
        <w:pStyle w:val="NormalWeb"/>
        <w:spacing w:before="0" w:beforeAutospacing="0" w:after="240" w:afterAutospacing="0" w:line="360" w:lineRule="auto"/>
      </w:pPr>
      <w:r>
        <w:t xml:space="preserve">Marken, S. and Kluch, S. (2017) </w:t>
      </w:r>
      <w:r>
        <w:rPr>
          <w:i/>
          <w:iCs/>
        </w:rPr>
        <w:t>The Effects of Probing in Survey Research</w:t>
      </w:r>
      <w:r>
        <w:t xml:space="preserve">, </w:t>
      </w:r>
      <w:r>
        <w:rPr>
          <w:i/>
          <w:iCs/>
        </w:rPr>
        <w:t>Gallup.com</w:t>
      </w:r>
      <w:r>
        <w:t>. Available at: https://news.gallup.com/opinion/methodology/223286/effects-probing-survey-research.aspx#:~:text=Probing%20can%20be%20particularly%20effective%20when%20respondents%20initially (Accessed: 4 May 2024).</w:t>
      </w:r>
    </w:p>
    <w:p w14:paraId="3AA13F60" w14:textId="77777777" w:rsidR="00944678" w:rsidRDefault="00944678" w:rsidP="00944678">
      <w:pPr>
        <w:pStyle w:val="NormalWeb"/>
        <w:spacing w:before="0" w:beforeAutospacing="0" w:after="240" w:afterAutospacing="0" w:line="360" w:lineRule="auto"/>
      </w:pPr>
      <w:r>
        <w:t xml:space="preserve">Marks, R. (2012) </w:t>
      </w:r>
      <w:r>
        <w:rPr>
          <w:i/>
          <w:iCs/>
        </w:rPr>
        <w:t>How do pupils experience setting in primary mathematics?</w:t>
      </w:r>
      <w:r>
        <w:t xml:space="preserve"> Available at: https://cris.brighton.ac.uk/ws/portalfiles/portal/366405/Marks%2C+How+do+pupils+experience+setting+in+primary+mathematics.pdf (Accessed: 1 May 2024).</w:t>
      </w:r>
    </w:p>
    <w:p w14:paraId="5709299A" w14:textId="77777777" w:rsidR="00944678" w:rsidRDefault="00944678" w:rsidP="00944678">
      <w:pPr>
        <w:pStyle w:val="NormalWeb"/>
        <w:spacing w:before="0" w:beforeAutospacing="0" w:after="240" w:afterAutospacing="0" w:line="360" w:lineRule="auto"/>
      </w:pPr>
      <w:r>
        <w:t xml:space="preserve">Marks, R. (2014) ‘Educational triage and ability-grouping in primary mathematics: a case-study of the impacts on low-attaining pupils’, </w:t>
      </w:r>
      <w:r>
        <w:rPr>
          <w:i/>
          <w:iCs/>
        </w:rPr>
        <w:t>Research in Mathematics Education</w:t>
      </w:r>
      <w:r>
        <w:t>, 16(1), pp. 38–53. Available at: https://doi.org/10.1080/14794802.2013.874095.</w:t>
      </w:r>
    </w:p>
    <w:p w14:paraId="158DF016" w14:textId="77777777" w:rsidR="00944678" w:rsidRDefault="00944678" w:rsidP="00944678">
      <w:pPr>
        <w:pStyle w:val="NormalWeb"/>
        <w:spacing w:before="0" w:beforeAutospacing="0" w:after="240" w:afterAutospacing="0" w:line="360" w:lineRule="auto"/>
      </w:pPr>
      <w:r>
        <w:t>Media (</w:t>
      </w:r>
      <w:proofErr w:type="gramStart"/>
      <w:r>
        <w:t>2000</w:t>
      </w:r>
      <w:proofErr w:type="gramEnd"/>
      <w:r>
        <w:t xml:space="preserve">), M. (2012) </w:t>
      </w:r>
      <w:r>
        <w:rPr>
          <w:i/>
          <w:iCs/>
        </w:rPr>
        <w:t>Working with high attainers</w:t>
      </w:r>
      <w:r>
        <w:t xml:space="preserve">, </w:t>
      </w:r>
      <w:r>
        <w:rPr>
          <w:i/>
          <w:iCs/>
        </w:rPr>
        <w:t>Teach Primary</w:t>
      </w:r>
      <w:r>
        <w:t>. Available at: https://www.teachprimary.com/learning_resources/view/working-with-high-attaine (Accessed: 30 April 2024).</w:t>
      </w:r>
    </w:p>
    <w:p w14:paraId="15502CF1" w14:textId="5C254293" w:rsidR="00944678" w:rsidRDefault="00660E5E" w:rsidP="00944678">
      <w:pPr>
        <w:pStyle w:val="NormalWeb"/>
        <w:spacing w:before="0" w:beforeAutospacing="0" w:after="240" w:afterAutospacing="0" w:line="360" w:lineRule="auto"/>
      </w:pPr>
      <w:r>
        <w:t>Mwita</w:t>
      </w:r>
      <w:r w:rsidR="00944678">
        <w:t xml:space="preserve">, K. (2022) </w:t>
      </w:r>
      <w:r w:rsidR="00944678">
        <w:rPr>
          <w:i/>
          <w:iCs/>
        </w:rPr>
        <w:t>Strengths and weaknesses of qualitative research in social science studies</w:t>
      </w:r>
      <w:r w:rsidR="00944678">
        <w:t xml:space="preserve">, </w:t>
      </w:r>
      <w:r w:rsidR="00944678">
        <w:rPr>
          <w:i/>
          <w:iCs/>
        </w:rPr>
        <w:t>ResearchGate</w:t>
      </w:r>
      <w:r w:rsidR="00944678">
        <w:t>. Available at: https://www.researchgate.net/publication/363520457_Strengths_and_weaknesses_of_qualitative_research_in_social_science_studies (Accessed: 26 April 2024).</w:t>
      </w:r>
    </w:p>
    <w:p w14:paraId="3FD8E0CF" w14:textId="77777777" w:rsidR="00944678" w:rsidRDefault="00944678" w:rsidP="00944678">
      <w:pPr>
        <w:pStyle w:val="NormalWeb"/>
        <w:spacing w:before="0" w:beforeAutospacing="0" w:after="240" w:afterAutospacing="0" w:line="360" w:lineRule="auto"/>
      </w:pPr>
      <w:r>
        <w:t xml:space="preserve">Nabila, L.A. and </w:t>
      </w:r>
      <w:proofErr w:type="spellStart"/>
      <w:r>
        <w:t>Widjajanti</w:t>
      </w:r>
      <w:proofErr w:type="spellEnd"/>
      <w:r>
        <w:t xml:space="preserve">, D.B. (2020) ‘Self-esteem in mathematics learning: How to develop it through contextual teaching and learning approach?’, </w:t>
      </w:r>
      <w:r>
        <w:rPr>
          <w:i/>
          <w:iCs/>
        </w:rPr>
        <w:t>Journal of Physics: Conference Series</w:t>
      </w:r>
      <w:r>
        <w:t>, 1581, p. 012049. Available at: https://doi.org/10.1088/1742-6596/1581/1/012049.</w:t>
      </w:r>
    </w:p>
    <w:p w14:paraId="7E354092" w14:textId="77777777" w:rsidR="00944678" w:rsidRDefault="00944678" w:rsidP="00944678">
      <w:pPr>
        <w:pStyle w:val="NormalWeb"/>
        <w:spacing w:before="0" w:beforeAutospacing="0" w:after="240" w:afterAutospacing="0" w:line="360" w:lineRule="auto"/>
      </w:pPr>
      <w:r>
        <w:t xml:space="preserve">Naeem, M. </w:t>
      </w:r>
      <w:r>
        <w:rPr>
          <w:i/>
          <w:iCs/>
        </w:rPr>
        <w:t>et al.</w:t>
      </w:r>
      <w:r>
        <w:t xml:space="preserve"> (2023) ‘A Step-by-Step Process of Thematic Analysis to Develop a Conceptual Model in Qualitative Research’, </w:t>
      </w:r>
      <w:r>
        <w:rPr>
          <w:i/>
          <w:iCs/>
        </w:rPr>
        <w:t>International Journal of Qualitative Methods</w:t>
      </w:r>
      <w:r>
        <w:t>, 22(1), pp. 1–18. Available at: https://doi.org/10.1177/16094069231205789.</w:t>
      </w:r>
    </w:p>
    <w:p w14:paraId="5BFB219D" w14:textId="77777777" w:rsidR="00944678" w:rsidRDefault="00944678" w:rsidP="00944678">
      <w:pPr>
        <w:pStyle w:val="NormalWeb"/>
        <w:spacing w:before="0" w:beforeAutospacing="0" w:after="240" w:afterAutospacing="0" w:line="360" w:lineRule="auto"/>
      </w:pPr>
      <w:r>
        <w:lastRenderedPageBreak/>
        <w:t xml:space="preserve">Patten, M.L. (1998) </w:t>
      </w:r>
      <w:r>
        <w:rPr>
          <w:i/>
          <w:iCs/>
        </w:rPr>
        <w:t xml:space="preserve">Questionnaire </w:t>
      </w:r>
      <w:proofErr w:type="gramStart"/>
      <w:r>
        <w:rPr>
          <w:i/>
          <w:iCs/>
        </w:rPr>
        <w:t>research :</w:t>
      </w:r>
      <w:proofErr w:type="gramEnd"/>
      <w:r>
        <w:rPr>
          <w:i/>
          <w:iCs/>
        </w:rPr>
        <w:t xml:space="preserve"> a practical guide</w:t>
      </w:r>
      <w:r>
        <w:t>. Available at: file:///C:/Users/jasmi/Downloads/10.4324_9781315265858_previewpdf.pdf (Accessed: 27 April 2024).</w:t>
      </w:r>
    </w:p>
    <w:p w14:paraId="202E7E02" w14:textId="77777777" w:rsidR="00944678" w:rsidRDefault="00944678" w:rsidP="00944678">
      <w:pPr>
        <w:pStyle w:val="NormalWeb"/>
        <w:spacing w:before="0" w:beforeAutospacing="0" w:after="240" w:afterAutospacing="0" w:line="360" w:lineRule="auto"/>
      </w:pPr>
      <w:r>
        <w:t xml:space="preserve">Ranganathan, P., </w:t>
      </w:r>
      <w:proofErr w:type="spellStart"/>
      <w:r>
        <w:t>Caduff</w:t>
      </w:r>
      <w:proofErr w:type="spellEnd"/>
      <w:r>
        <w:t xml:space="preserve">, C. and Christopher (2024) ‘Designing and validating a research questionnaire - Part 2’, </w:t>
      </w:r>
      <w:r>
        <w:rPr>
          <w:i/>
          <w:iCs/>
        </w:rPr>
        <w:t>Perspectives in Clinical Research</w:t>
      </w:r>
      <w:r>
        <w:t>, 15(1), pp. 42–45. Available at: https://doi.org/10.4103/picr.picr_318_23.</w:t>
      </w:r>
    </w:p>
    <w:p w14:paraId="32A4E2D3" w14:textId="77777777" w:rsidR="00944678" w:rsidRDefault="00944678" w:rsidP="00944678">
      <w:pPr>
        <w:pStyle w:val="NormalWeb"/>
        <w:spacing w:before="0" w:beforeAutospacing="0" w:after="240" w:afterAutospacing="0" w:line="360" w:lineRule="auto"/>
      </w:pPr>
      <w:r>
        <w:t xml:space="preserve">Rated (2023) </w:t>
      </w:r>
      <w:r>
        <w:rPr>
          <w:i/>
          <w:iCs/>
        </w:rPr>
        <w:t>Digital Surveys vs. Paper Surveys</w:t>
      </w:r>
      <w:r>
        <w:t>. Available at: https://www.clearlyrated.com/solutions/blog/digital-surveys-vs-paper-surveys/#:~:text=6%20Advantages%20of%20Digital%20Surveys%20Over%20Paper%20Surveys,more%20ways%20to%20collect%20and%20use%20positive%20feedback. (Accessed: 4 May 2024).</w:t>
      </w:r>
    </w:p>
    <w:p w14:paraId="7A9E9928" w14:textId="77777777" w:rsidR="00944678" w:rsidRDefault="00944678" w:rsidP="00944678">
      <w:pPr>
        <w:pStyle w:val="NormalWeb"/>
        <w:spacing w:before="0" w:beforeAutospacing="0" w:after="240" w:afterAutospacing="0" w:line="360" w:lineRule="auto"/>
      </w:pPr>
      <w:r>
        <w:t xml:space="preserve">Reja, U. </w:t>
      </w:r>
      <w:r>
        <w:rPr>
          <w:i/>
          <w:iCs/>
        </w:rPr>
        <w:t>et al.</w:t>
      </w:r>
      <w:r>
        <w:t xml:space="preserve"> (2003) </w:t>
      </w:r>
      <w:r>
        <w:rPr>
          <w:i/>
          <w:iCs/>
        </w:rPr>
        <w:t xml:space="preserve">Open-ended vs. Close-ended Questions in Web </w:t>
      </w:r>
      <w:proofErr w:type="gramStart"/>
      <w:r>
        <w:rPr>
          <w:i/>
          <w:iCs/>
        </w:rPr>
        <w:t xml:space="preserve">Questionnaires </w:t>
      </w:r>
      <w:r>
        <w:t>.</w:t>
      </w:r>
      <w:proofErr w:type="gramEnd"/>
      <w:r>
        <w:t xml:space="preserve"> Available at: https://www.researchgate.net/profile/Valentina-Hlebec/publication/242672718_Open-ended_vs_Close-ended_Questions_in_Web_Questionnaires/links/53f481c10cf2fceacc6e85ee/Open-ended-vs-Close-ended-Questions-in-Web-Questionnaires.pdf (Accessed: 27 April 2024).</w:t>
      </w:r>
    </w:p>
    <w:p w14:paraId="316691F0" w14:textId="77777777" w:rsidR="00944678" w:rsidRDefault="00944678" w:rsidP="00944678">
      <w:pPr>
        <w:pStyle w:val="NormalWeb"/>
        <w:spacing w:before="0" w:beforeAutospacing="0" w:after="240" w:afterAutospacing="0" w:line="360" w:lineRule="auto"/>
      </w:pPr>
      <w:r>
        <w:t xml:space="preserve">Ritchie, E. (2019) </w:t>
      </w:r>
      <w:r>
        <w:rPr>
          <w:i/>
          <w:iCs/>
        </w:rPr>
        <w:t>Using open ended questions with young children</w:t>
      </w:r>
      <w:r>
        <w:t xml:space="preserve">, </w:t>
      </w:r>
      <w:r>
        <w:rPr>
          <w:i/>
          <w:iCs/>
        </w:rPr>
        <w:t>British School</w:t>
      </w:r>
      <w:r>
        <w:t>. Available at: https://www.british-school.org/using-open-ended-questions-with-young-children/ (Accessed: 27 April 2024).</w:t>
      </w:r>
    </w:p>
    <w:p w14:paraId="46F96826" w14:textId="77777777" w:rsidR="00944678" w:rsidRDefault="00944678" w:rsidP="00944678">
      <w:pPr>
        <w:pStyle w:val="NormalWeb"/>
        <w:spacing w:before="0" w:beforeAutospacing="0" w:after="240" w:afterAutospacing="0" w:line="360" w:lineRule="auto"/>
      </w:pPr>
      <w:r>
        <w:t xml:space="preserve">Sellgren, K. (2017) ‘Should young children be grouped by ability?’, </w:t>
      </w:r>
      <w:r>
        <w:rPr>
          <w:i/>
          <w:iCs/>
        </w:rPr>
        <w:t>BBC News</w:t>
      </w:r>
      <w:r>
        <w:t>, 1 December. Available at: https://www.bbc.co.uk/news/education-42154013 (Accessed: 30 April 2024).</w:t>
      </w:r>
    </w:p>
    <w:p w14:paraId="691D49FA" w14:textId="77777777" w:rsidR="00944678" w:rsidRDefault="00944678" w:rsidP="00944678">
      <w:pPr>
        <w:pStyle w:val="NormalWeb"/>
        <w:spacing w:before="0" w:beforeAutospacing="0" w:after="240" w:afterAutospacing="0" w:line="360" w:lineRule="auto"/>
      </w:pPr>
      <w:r>
        <w:t xml:space="preserve">Sprinz, D.F. and Wolinsky-Nahmias, Y. (2004) </w:t>
      </w:r>
      <w:r>
        <w:rPr>
          <w:i/>
          <w:iCs/>
        </w:rPr>
        <w:t>Models, Numbers, and Cases: Methods for Studying International Relations</w:t>
      </w:r>
      <w:r>
        <w:t xml:space="preserve">, </w:t>
      </w:r>
      <w:r>
        <w:rPr>
          <w:i/>
          <w:iCs/>
        </w:rPr>
        <w:t>Google Books</w:t>
      </w:r>
      <w:r>
        <w:t>. University of Michigan Press. Available at: https://www.google.co.uk/books/edition/Models_Numbers_and_Cases/o0iOOrN3DQIC?hl=en&amp;gbpv=1&amp;dq=what+is+the+limitations+of+a+case+study+research&amp;pg=PA19&amp;printsec=frontcover (Accessed: 30 March 2024).</w:t>
      </w:r>
    </w:p>
    <w:p w14:paraId="23ABE34C" w14:textId="77777777" w:rsidR="00944678" w:rsidRDefault="00944678" w:rsidP="00944678">
      <w:pPr>
        <w:pStyle w:val="NormalWeb"/>
        <w:spacing w:before="0" w:beforeAutospacing="0" w:after="240" w:afterAutospacing="0" w:line="360" w:lineRule="auto"/>
      </w:pPr>
      <w:r>
        <w:t xml:space="preserve">Tenny, S., Brannan, G.D. and Brannan, J.M. (2022) </w:t>
      </w:r>
      <w:r>
        <w:rPr>
          <w:i/>
          <w:iCs/>
        </w:rPr>
        <w:t>Qualitative Study</w:t>
      </w:r>
      <w:r>
        <w:t xml:space="preserve">, </w:t>
      </w:r>
      <w:r>
        <w:rPr>
          <w:i/>
          <w:iCs/>
        </w:rPr>
        <w:t>PubMed</w:t>
      </w:r>
      <w:r>
        <w:t xml:space="preserve">. Treasure Island (FL): </w:t>
      </w:r>
      <w:proofErr w:type="spellStart"/>
      <w:r>
        <w:t>StatPearls</w:t>
      </w:r>
      <w:proofErr w:type="spellEnd"/>
      <w:r>
        <w:t xml:space="preserve"> Publishing. Available at: https://pubmed.ncbi.nlm.nih.gov/29262162/ (Accessed: 26 April 2024).</w:t>
      </w:r>
    </w:p>
    <w:p w14:paraId="143BAE88" w14:textId="77777777" w:rsidR="00944678" w:rsidRDefault="00944678" w:rsidP="00944678">
      <w:pPr>
        <w:pStyle w:val="NormalWeb"/>
        <w:spacing w:before="0" w:beforeAutospacing="0" w:after="240" w:afterAutospacing="0" w:line="360" w:lineRule="auto"/>
      </w:pPr>
      <w:r>
        <w:lastRenderedPageBreak/>
        <w:t xml:space="preserve">The Guardian (2004) </w:t>
      </w:r>
      <w:r>
        <w:rPr>
          <w:i/>
          <w:iCs/>
        </w:rPr>
        <w:t>Change and continuity: reflections on the Butler act</w:t>
      </w:r>
      <w:r>
        <w:t xml:space="preserve">, </w:t>
      </w:r>
      <w:r>
        <w:rPr>
          <w:i/>
          <w:iCs/>
        </w:rPr>
        <w:t>the Guardian</w:t>
      </w:r>
      <w:r>
        <w:t>. The Guardian. Available at: https://www.theguardian.com/education/2004/apr/21/ofsted.schools (Accessed: 26 April 2024).</w:t>
      </w:r>
    </w:p>
    <w:p w14:paraId="50A35BAA" w14:textId="77777777" w:rsidR="00944678" w:rsidRDefault="00944678" w:rsidP="00944678">
      <w:pPr>
        <w:pStyle w:val="NormalWeb"/>
        <w:spacing w:before="0" w:beforeAutospacing="0" w:after="240" w:afterAutospacing="0" w:line="360" w:lineRule="auto"/>
      </w:pPr>
      <w:r>
        <w:t xml:space="preserve">Thyer, B. (2009) </w:t>
      </w:r>
      <w:r>
        <w:rPr>
          <w:i/>
          <w:iCs/>
        </w:rPr>
        <w:t>The Handbook of Social Work Research Methods</w:t>
      </w:r>
      <w:r>
        <w:t xml:space="preserve">, </w:t>
      </w:r>
      <w:r>
        <w:rPr>
          <w:i/>
          <w:iCs/>
        </w:rPr>
        <w:t>Google Books</w:t>
      </w:r>
      <w:r>
        <w:t>. SAGE. Available at: https://www.google.co.uk/books/edition/The_Handbook_of_Social_Work_Research_Met/sdDR020cdlYC?hl=en&amp;gbpv=1&amp;dq=qualitative+questionnaires+and+reliability+in+research&amp;pg=PA355&amp;printsec=frontcover (Accessed: 27 April 2024).</w:t>
      </w:r>
    </w:p>
    <w:p w14:paraId="260074CE" w14:textId="77777777" w:rsidR="00944678" w:rsidRDefault="00944678" w:rsidP="00944678">
      <w:pPr>
        <w:pStyle w:val="NormalWeb"/>
        <w:spacing w:before="0" w:beforeAutospacing="0" w:after="240" w:afterAutospacing="0" w:line="360" w:lineRule="auto"/>
      </w:pPr>
      <w:r>
        <w:t xml:space="preserve">Welsh Government (2022) </w:t>
      </w:r>
      <w:r>
        <w:rPr>
          <w:i/>
          <w:iCs/>
        </w:rPr>
        <w:t>A guide to Curriculum for Wales</w:t>
      </w:r>
      <w:r>
        <w:t>. Available at: https://hwb.gov.wales/api/storage/0f85def4-81a2-4a30-887c-df07b5cacb08/guide-to-curriculum-for-wales-update-12-2023.pdf (Accessed: 26 April 2024).</w:t>
      </w:r>
    </w:p>
    <w:p w14:paraId="7A8DD9D3" w14:textId="77777777" w:rsidR="00944678" w:rsidRDefault="00944678" w:rsidP="00944678">
      <w:pPr>
        <w:pStyle w:val="NormalWeb"/>
        <w:spacing w:before="0" w:beforeAutospacing="0" w:after="240" w:afterAutospacing="0" w:line="360" w:lineRule="auto"/>
      </w:pPr>
      <w:r>
        <w:t xml:space="preserve">Whitburn, J. (2001) ‘Effective Classroom Organisation in Primary Schools: Mathematics’, </w:t>
      </w:r>
      <w:r>
        <w:rPr>
          <w:i/>
          <w:iCs/>
        </w:rPr>
        <w:t>Oxford Review of Education</w:t>
      </w:r>
      <w:r>
        <w:t>, 27(3), pp. 411–428. Available at: https://doi.org/10.1080/03054980125200.</w:t>
      </w:r>
    </w:p>
    <w:p w14:paraId="2EEA6F6F" w14:textId="77777777" w:rsidR="00944678" w:rsidRDefault="00944678" w:rsidP="00944678">
      <w:pPr>
        <w:pStyle w:val="NormalWeb"/>
        <w:spacing w:before="0" w:beforeAutospacing="0" w:after="240" w:afterAutospacing="0" w:line="360" w:lineRule="auto"/>
      </w:pPr>
      <w:r>
        <w:t xml:space="preserve">Wilkinson, S.D. and Penney, D. (2024) ‘Students’ preferences for setting and/or </w:t>
      </w:r>
      <w:proofErr w:type="gramStart"/>
      <w:r>
        <w:t>mixed‐ability</w:t>
      </w:r>
      <w:proofErr w:type="gramEnd"/>
      <w:r>
        <w:t xml:space="preserve"> grouping in secondary school physical education in England’, </w:t>
      </w:r>
      <w:r>
        <w:rPr>
          <w:i/>
          <w:iCs/>
        </w:rPr>
        <w:t>British Educational Research Journal</w:t>
      </w:r>
      <w:r>
        <w:t xml:space="preserve"> [Preprint]. Available at: https://doi.org/10.1002/berj.4000.</w:t>
      </w:r>
    </w:p>
    <w:p w14:paraId="098F2A91" w14:textId="77777777" w:rsidR="00944678" w:rsidRPr="008609BF" w:rsidRDefault="00944678" w:rsidP="008609BF">
      <w:pPr>
        <w:jc w:val="center"/>
        <w:rPr>
          <w:rFonts w:ascii="Calibri" w:hAnsi="Calibri" w:cs="Calibri"/>
          <w:u w:val="single"/>
        </w:rPr>
      </w:pPr>
    </w:p>
    <w:p w14:paraId="6CAB99BA" w14:textId="77777777" w:rsidR="00E0566A" w:rsidRPr="006A32E3" w:rsidRDefault="00E0566A" w:rsidP="006A32E3">
      <w:pPr>
        <w:jc w:val="both"/>
        <w:rPr>
          <w:rFonts w:ascii="Calibri" w:hAnsi="Calibri" w:cs="Calibri"/>
        </w:rPr>
      </w:pPr>
    </w:p>
    <w:p w14:paraId="3171FCD6" w14:textId="77777777" w:rsidR="00E0566A" w:rsidRPr="006A32E3" w:rsidRDefault="00E0566A" w:rsidP="006A32E3">
      <w:pPr>
        <w:jc w:val="both"/>
        <w:rPr>
          <w:rFonts w:ascii="Calibri" w:hAnsi="Calibri" w:cs="Calibri"/>
        </w:rPr>
      </w:pPr>
    </w:p>
    <w:p w14:paraId="2151D2C7" w14:textId="77777777" w:rsidR="00E0566A" w:rsidRPr="006A32E3" w:rsidRDefault="00E0566A" w:rsidP="006A32E3">
      <w:pPr>
        <w:jc w:val="both"/>
        <w:rPr>
          <w:rFonts w:ascii="Calibri" w:hAnsi="Calibri" w:cs="Calibri"/>
        </w:rPr>
      </w:pPr>
    </w:p>
    <w:p w14:paraId="0DEF4D33" w14:textId="77777777" w:rsidR="00E0566A" w:rsidRPr="006A32E3" w:rsidRDefault="00E0566A" w:rsidP="006A32E3">
      <w:pPr>
        <w:jc w:val="both"/>
        <w:rPr>
          <w:rFonts w:ascii="Calibri" w:hAnsi="Calibri" w:cs="Calibri"/>
        </w:rPr>
      </w:pPr>
    </w:p>
    <w:p w14:paraId="07E11228" w14:textId="77777777" w:rsidR="00E0566A" w:rsidRPr="006A32E3" w:rsidRDefault="00E0566A" w:rsidP="006A32E3">
      <w:pPr>
        <w:jc w:val="both"/>
        <w:rPr>
          <w:rFonts w:ascii="Calibri" w:hAnsi="Calibri" w:cs="Calibri"/>
        </w:rPr>
      </w:pPr>
    </w:p>
    <w:p w14:paraId="0105563A" w14:textId="77777777" w:rsidR="00E0566A" w:rsidRPr="006A32E3" w:rsidRDefault="00E0566A" w:rsidP="006A32E3">
      <w:pPr>
        <w:jc w:val="both"/>
        <w:rPr>
          <w:rFonts w:ascii="Calibri" w:hAnsi="Calibri" w:cs="Calibri"/>
        </w:rPr>
      </w:pPr>
    </w:p>
    <w:p w14:paraId="07C0D747" w14:textId="77777777" w:rsidR="00E0566A" w:rsidRPr="006A32E3" w:rsidRDefault="00E0566A" w:rsidP="006A32E3">
      <w:pPr>
        <w:jc w:val="both"/>
        <w:rPr>
          <w:rFonts w:ascii="Calibri" w:hAnsi="Calibri" w:cs="Calibri"/>
        </w:rPr>
      </w:pPr>
    </w:p>
    <w:p w14:paraId="45638C79" w14:textId="77777777" w:rsidR="00E0566A" w:rsidRPr="006A32E3" w:rsidRDefault="00E0566A" w:rsidP="006A32E3">
      <w:pPr>
        <w:jc w:val="both"/>
        <w:rPr>
          <w:rFonts w:ascii="Calibri" w:hAnsi="Calibri" w:cs="Calibri"/>
        </w:rPr>
      </w:pPr>
    </w:p>
    <w:p w14:paraId="7E4D0698" w14:textId="77777777" w:rsidR="00E0566A" w:rsidRPr="006A32E3" w:rsidRDefault="00E0566A" w:rsidP="006A32E3">
      <w:pPr>
        <w:jc w:val="both"/>
        <w:rPr>
          <w:rFonts w:ascii="Calibri" w:hAnsi="Calibri" w:cs="Calibri"/>
        </w:rPr>
      </w:pPr>
    </w:p>
    <w:p w14:paraId="4BA05FAC" w14:textId="77777777" w:rsidR="00E0566A" w:rsidRPr="006A32E3" w:rsidRDefault="00E0566A" w:rsidP="006A32E3">
      <w:pPr>
        <w:jc w:val="both"/>
        <w:rPr>
          <w:rFonts w:ascii="Calibri" w:hAnsi="Calibri" w:cs="Calibri"/>
        </w:rPr>
      </w:pPr>
    </w:p>
    <w:sectPr w:rsidR="00E0566A" w:rsidRPr="006A32E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ACE6F" w14:textId="77777777" w:rsidR="00A84303" w:rsidRDefault="00A84303" w:rsidP="002F4ADB">
      <w:pPr>
        <w:spacing w:after="0" w:line="240" w:lineRule="auto"/>
      </w:pPr>
      <w:r>
        <w:separator/>
      </w:r>
    </w:p>
  </w:endnote>
  <w:endnote w:type="continuationSeparator" w:id="0">
    <w:p w14:paraId="1D8DEA09" w14:textId="77777777" w:rsidR="00A84303" w:rsidRDefault="00A84303" w:rsidP="002F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1008819"/>
      <w:docPartObj>
        <w:docPartGallery w:val="Page Numbers (Bottom of Page)"/>
        <w:docPartUnique/>
      </w:docPartObj>
    </w:sdtPr>
    <w:sdtEndPr>
      <w:rPr>
        <w:noProof/>
      </w:rPr>
    </w:sdtEndPr>
    <w:sdtContent>
      <w:p w14:paraId="430581B3" w14:textId="4BA05075" w:rsidR="002F4ADB" w:rsidRDefault="002F4A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5F3236" w14:textId="77777777" w:rsidR="002F4ADB" w:rsidRDefault="002F4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7FD779" w14:textId="77777777" w:rsidR="00A84303" w:rsidRDefault="00A84303" w:rsidP="002F4ADB">
      <w:pPr>
        <w:spacing w:after="0" w:line="240" w:lineRule="auto"/>
      </w:pPr>
      <w:r>
        <w:separator/>
      </w:r>
    </w:p>
  </w:footnote>
  <w:footnote w:type="continuationSeparator" w:id="0">
    <w:p w14:paraId="700EB5B2" w14:textId="77777777" w:rsidR="00A84303" w:rsidRDefault="00A84303" w:rsidP="002F4A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8970D3" w14:textId="0907623C" w:rsidR="002F4ADB" w:rsidRPr="002F4ADB" w:rsidRDefault="002F4ADB" w:rsidP="002F4ADB">
    <w:pPr>
      <w:pStyle w:val="Header"/>
      <w:rPr>
        <w:rFonts w:ascii="Calibri" w:hAnsi="Calibri" w:cs="Calibri"/>
      </w:rPr>
    </w:pPr>
    <w:r>
      <w:rPr>
        <w:rFonts w:ascii="Calibri" w:hAnsi="Calibri" w:cs="Calibri"/>
      </w:rPr>
      <w:tab/>
    </w:r>
    <w:r>
      <w:rPr>
        <w:rFonts w:ascii="Calibri" w:hAnsi="Calibri" w:cs="Calibri"/>
      </w:rPr>
      <w:tab/>
    </w:r>
    <w:r w:rsidRPr="002F4ADB">
      <w:rPr>
        <w:rFonts w:ascii="Calibri" w:hAnsi="Calibri" w:cs="Calibri"/>
      </w:rPr>
      <w:t>Student Number: 2300615</w:t>
    </w:r>
    <w:r w:rsidRPr="002F4ADB">
      <w:rPr>
        <w:rFonts w:ascii="Calibri" w:hAnsi="Calibri" w:cs="Calibri"/>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B6823"/>
    <w:multiLevelType w:val="hybridMultilevel"/>
    <w:tmpl w:val="C9EAB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F0F73"/>
    <w:multiLevelType w:val="hybridMultilevel"/>
    <w:tmpl w:val="85F0F11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8D64C4"/>
    <w:multiLevelType w:val="hybridMultilevel"/>
    <w:tmpl w:val="2F8EB07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595F06"/>
    <w:multiLevelType w:val="multilevel"/>
    <w:tmpl w:val="6436C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B50844"/>
    <w:multiLevelType w:val="hybridMultilevel"/>
    <w:tmpl w:val="82E03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7A7F5D"/>
    <w:multiLevelType w:val="hybridMultilevel"/>
    <w:tmpl w:val="D8A0F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3A0E97"/>
    <w:multiLevelType w:val="hybridMultilevel"/>
    <w:tmpl w:val="2B384BD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9D505AE"/>
    <w:multiLevelType w:val="hybridMultilevel"/>
    <w:tmpl w:val="1BB093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5C3E00"/>
    <w:multiLevelType w:val="hybridMultilevel"/>
    <w:tmpl w:val="9412D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800EB5"/>
    <w:multiLevelType w:val="hybridMultilevel"/>
    <w:tmpl w:val="CA9C415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AA183A"/>
    <w:multiLevelType w:val="hybridMultilevel"/>
    <w:tmpl w:val="3A4CDA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BE05D5"/>
    <w:multiLevelType w:val="multilevel"/>
    <w:tmpl w:val="F502C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B6C1388"/>
    <w:multiLevelType w:val="hybridMultilevel"/>
    <w:tmpl w:val="05785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DDA31A1"/>
    <w:multiLevelType w:val="hybridMultilevel"/>
    <w:tmpl w:val="53B00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110261"/>
    <w:multiLevelType w:val="hybridMultilevel"/>
    <w:tmpl w:val="5BDEEC0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F52284B"/>
    <w:multiLevelType w:val="hybridMultilevel"/>
    <w:tmpl w:val="23721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3BB3F8D"/>
    <w:multiLevelType w:val="hybridMultilevel"/>
    <w:tmpl w:val="2F0A1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9A403D7"/>
    <w:multiLevelType w:val="hybridMultilevel"/>
    <w:tmpl w:val="B118910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9BD4AA8"/>
    <w:multiLevelType w:val="hybridMultilevel"/>
    <w:tmpl w:val="C2F6F18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6B25493A"/>
    <w:multiLevelType w:val="hybridMultilevel"/>
    <w:tmpl w:val="F5D48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6C4E02"/>
    <w:multiLevelType w:val="hybridMultilevel"/>
    <w:tmpl w:val="B520F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CB5752"/>
    <w:multiLevelType w:val="hybridMultilevel"/>
    <w:tmpl w:val="BFAA4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9871440">
    <w:abstractNumId w:val="42"/>
  </w:num>
  <w:num w:numId="2" w16cid:durableId="2130005482">
    <w:abstractNumId w:val="29"/>
  </w:num>
  <w:num w:numId="3" w16cid:durableId="1038506593">
    <w:abstractNumId w:val="0"/>
  </w:num>
  <w:num w:numId="4" w16cid:durableId="920913176">
    <w:abstractNumId w:val="7"/>
  </w:num>
  <w:num w:numId="5" w16cid:durableId="2075930850">
    <w:abstractNumId w:val="46"/>
  </w:num>
  <w:num w:numId="6" w16cid:durableId="1767115108">
    <w:abstractNumId w:val="33"/>
  </w:num>
  <w:num w:numId="7" w16cid:durableId="1737388188">
    <w:abstractNumId w:val="31"/>
  </w:num>
  <w:num w:numId="8" w16cid:durableId="1729765058">
    <w:abstractNumId w:val="15"/>
  </w:num>
  <w:num w:numId="9" w16cid:durableId="1478447827">
    <w:abstractNumId w:val="6"/>
  </w:num>
  <w:num w:numId="10" w16cid:durableId="1243874902">
    <w:abstractNumId w:val="16"/>
  </w:num>
  <w:num w:numId="11" w16cid:durableId="982197317">
    <w:abstractNumId w:val="36"/>
  </w:num>
  <w:num w:numId="12" w16cid:durableId="1942492513">
    <w:abstractNumId w:val="25"/>
  </w:num>
  <w:num w:numId="13" w16cid:durableId="2082016829">
    <w:abstractNumId w:val="4"/>
  </w:num>
  <w:num w:numId="14" w16cid:durableId="850493201">
    <w:abstractNumId w:val="20"/>
  </w:num>
  <w:num w:numId="15" w16cid:durableId="1418014885">
    <w:abstractNumId w:val="35"/>
  </w:num>
  <w:num w:numId="16" w16cid:durableId="1351489909">
    <w:abstractNumId w:val="9"/>
  </w:num>
  <w:num w:numId="17" w16cid:durableId="996802858">
    <w:abstractNumId w:val="44"/>
  </w:num>
  <w:num w:numId="18"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04271145">
    <w:abstractNumId w:val="10"/>
  </w:num>
  <w:num w:numId="22" w16cid:durableId="465201546">
    <w:abstractNumId w:val="17"/>
  </w:num>
  <w:num w:numId="23" w16cid:durableId="801313199">
    <w:abstractNumId w:val="18"/>
  </w:num>
  <w:num w:numId="24" w16cid:durableId="1932622472">
    <w:abstractNumId w:val="41"/>
  </w:num>
  <w:num w:numId="25" w16cid:durableId="803698313">
    <w:abstractNumId w:val="37"/>
  </w:num>
  <w:num w:numId="26" w16cid:durableId="1870216879">
    <w:abstractNumId w:val="40"/>
  </w:num>
  <w:num w:numId="27" w16cid:durableId="100340676">
    <w:abstractNumId w:val="3"/>
  </w:num>
  <w:num w:numId="28" w16cid:durableId="1557625305">
    <w:abstractNumId w:val="13"/>
  </w:num>
  <w:num w:numId="29" w16cid:durableId="1281380168">
    <w:abstractNumId w:val="14"/>
  </w:num>
  <w:num w:numId="30" w16cid:durableId="1244143853">
    <w:abstractNumId w:val="21"/>
  </w:num>
  <w:num w:numId="31" w16cid:durableId="131824218">
    <w:abstractNumId w:val="24"/>
  </w:num>
  <w:num w:numId="32" w16cid:durableId="395248324">
    <w:abstractNumId w:val="43"/>
  </w:num>
  <w:num w:numId="33" w16cid:durableId="267927197">
    <w:abstractNumId w:val="12"/>
  </w:num>
  <w:num w:numId="34" w16cid:durableId="48654765">
    <w:abstractNumId w:val="26"/>
  </w:num>
  <w:num w:numId="35" w16cid:durableId="1337196786">
    <w:abstractNumId w:val="34"/>
  </w:num>
  <w:num w:numId="36" w16cid:durableId="1755130753">
    <w:abstractNumId w:val="5"/>
  </w:num>
  <w:num w:numId="37" w16cid:durableId="726926220">
    <w:abstractNumId w:val="19"/>
  </w:num>
  <w:num w:numId="38" w16cid:durableId="2083483834">
    <w:abstractNumId w:val="23"/>
  </w:num>
  <w:num w:numId="39" w16cid:durableId="2097245557">
    <w:abstractNumId w:val="45"/>
  </w:num>
  <w:num w:numId="40" w16cid:durableId="475149258">
    <w:abstractNumId w:val="30"/>
  </w:num>
  <w:num w:numId="41" w16cid:durableId="1343774681">
    <w:abstractNumId w:val="47"/>
  </w:num>
  <w:num w:numId="42" w16cid:durableId="1534539358">
    <w:abstractNumId w:val="39"/>
  </w:num>
  <w:num w:numId="43" w16cid:durableId="1957247611">
    <w:abstractNumId w:val="1"/>
  </w:num>
  <w:num w:numId="44" w16cid:durableId="208614523">
    <w:abstractNumId w:val="11"/>
  </w:num>
  <w:num w:numId="45" w16cid:durableId="1867474726">
    <w:abstractNumId w:val="38"/>
  </w:num>
  <w:num w:numId="46" w16cid:durableId="248395322">
    <w:abstractNumId w:val="2"/>
  </w:num>
  <w:num w:numId="47" w16cid:durableId="2015643239">
    <w:abstractNumId w:val="32"/>
  </w:num>
  <w:num w:numId="48" w16cid:durableId="2001960785">
    <w:abstractNumId w:val="8"/>
  </w:num>
  <w:num w:numId="49" w16cid:durableId="27984338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ADB"/>
    <w:rsid w:val="00002D3F"/>
    <w:rsid w:val="00004FE1"/>
    <w:rsid w:val="00005C0B"/>
    <w:rsid w:val="0000680D"/>
    <w:rsid w:val="00006E98"/>
    <w:rsid w:val="00006F88"/>
    <w:rsid w:val="00007606"/>
    <w:rsid w:val="00015207"/>
    <w:rsid w:val="0001552A"/>
    <w:rsid w:val="00017B55"/>
    <w:rsid w:val="000217A0"/>
    <w:rsid w:val="00021ACD"/>
    <w:rsid w:val="0002321A"/>
    <w:rsid w:val="000245AE"/>
    <w:rsid w:val="000249E0"/>
    <w:rsid w:val="00024F5E"/>
    <w:rsid w:val="000266A4"/>
    <w:rsid w:val="000304C6"/>
    <w:rsid w:val="00030D5A"/>
    <w:rsid w:val="00031AD1"/>
    <w:rsid w:val="00032E21"/>
    <w:rsid w:val="0003570C"/>
    <w:rsid w:val="00036536"/>
    <w:rsid w:val="0003685D"/>
    <w:rsid w:val="0003781D"/>
    <w:rsid w:val="00037D8D"/>
    <w:rsid w:val="00044B61"/>
    <w:rsid w:val="00045EB3"/>
    <w:rsid w:val="00045EC6"/>
    <w:rsid w:val="000479D3"/>
    <w:rsid w:val="00047CB8"/>
    <w:rsid w:val="00051CDE"/>
    <w:rsid w:val="0005206D"/>
    <w:rsid w:val="000527BF"/>
    <w:rsid w:val="00052E4A"/>
    <w:rsid w:val="00053668"/>
    <w:rsid w:val="00053F4C"/>
    <w:rsid w:val="00055EB5"/>
    <w:rsid w:val="00061579"/>
    <w:rsid w:val="00061683"/>
    <w:rsid w:val="000629E4"/>
    <w:rsid w:val="00062E5D"/>
    <w:rsid w:val="00064560"/>
    <w:rsid w:val="00067DB2"/>
    <w:rsid w:val="0007049C"/>
    <w:rsid w:val="000709D8"/>
    <w:rsid w:val="000719A1"/>
    <w:rsid w:val="00071A63"/>
    <w:rsid w:val="00072067"/>
    <w:rsid w:val="00072502"/>
    <w:rsid w:val="00073377"/>
    <w:rsid w:val="00073942"/>
    <w:rsid w:val="00075BFC"/>
    <w:rsid w:val="000864EF"/>
    <w:rsid w:val="00090DE7"/>
    <w:rsid w:val="00092078"/>
    <w:rsid w:val="00093169"/>
    <w:rsid w:val="000933F6"/>
    <w:rsid w:val="0009491C"/>
    <w:rsid w:val="00097AAD"/>
    <w:rsid w:val="000A0FA0"/>
    <w:rsid w:val="000A1BAF"/>
    <w:rsid w:val="000A2760"/>
    <w:rsid w:val="000A3176"/>
    <w:rsid w:val="000A5B5C"/>
    <w:rsid w:val="000A65B7"/>
    <w:rsid w:val="000B0B15"/>
    <w:rsid w:val="000B33C8"/>
    <w:rsid w:val="000B46AA"/>
    <w:rsid w:val="000C43AD"/>
    <w:rsid w:val="000C54D1"/>
    <w:rsid w:val="000C5629"/>
    <w:rsid w:val="000D0B44"/>
    <w:rsid w:val="000D0BFC"/>
    <w:rsid w:val="000D0C30"/>
    <w:rsid w:val="000D0E02"/>
    <w:rsid w:val="000D1750"/>
    <w:rsid w:val="000D1EF0"/>
    <w:rsid w:val="000D2149"/>
    <w:rsid w:val="000D2A9E"/>
    <w:rsid w:val="000D4791"/>
    <w:rsid w:val="000D4CFE"/>
    <w:rsid w:val="000D5A68"/>
    <w:rsid w:val="000D5AB6"/>
    <w:rsid w:val="000D7727"/>
    <w:rsid w:val="000E0680"/>
    <w:rsid w:val="000E2544"/>
    <w:rsid w:val="000F0F2F"/>
    <w:rsid w:val="000F114C"/>
    <w:rsid w:val="000F431E"/>
    <w:rsid w:val="000F4345"/>
    <w:rsid w:val="000F44F3"/>
    <w:rsid w:val="000F5098"/>
    <w:rsid w:val="000F6BDB"/>
    <w:rsid w:val="000F7736"/>
    <w:rsid w:val="001002F8"/>
    <w:rsid w:val="00101C6B"/>
    <w:rsid w:val="00101E89"/>
    <w:rsid w:val="00102E07"/>
    <w:rsid w:val="00104157"/>
    <w:rsid w:val="00104C3C"/>
    <w:rsid w:val="00106197"/>
    <w:rsid w:val="001067DD"/>
    <w:rsid w:val="00112067"/>
    <w:rsid w:val="00113317"/>
    <w:rsid w:val="001136A2"/>
    <w:rsid w:val="00113A2E"/>
    <w:rsid w:val="00115D69"/>
    <w:rsid w:val="00115F07"/>
    <w:rsid w:val="00120C81"/>
    <w:rsid w:val="00122198"/>
    <w:rsid w:val="001248B6"/>
    <w:rsid w:val="001260A3"/>
    <w:rsid w:val="001273AD"/>
    <w:rsid w:val="00131351"/>
    <w:rsid w:val="00132BB9"/>
    <w:rsid w:val="00132C32"/>
    <w:rsid w:val="001339C8"/>
    <w:rsid w:val="00135240"/>
    <w:rsid w:val="001368DB"/>
    <w:rsid w:val="00137792"/>
    <w:rsid w:val="00137B3D"/>
    <w:rsid w:val="001409C2"/>
    <w:rsid w:val="00140FAD"/>
    <w:rsid w:val="001454C2"/>
    <w:rsid w:val="0014661B"/>
    <w:rsid w:val="00150CB9"/>
    <w:rsid w:val="001513EF"/>
    <w:rsid w:val="00151D65"/>
    <w:rsid w:val="001520D9"/>
    <w:rsid w:val="00153E53"/>
    <w:rsid w:val="00154C9F"/>
    <w:rsid w:val="00155571"/>
    <w:rsid w:val="00155F05"/>
    <w:rsid w:val="0015641A"/>
    <w:rsid w:val="00156899"/>
    <w:rsid w:val="00157B46"/>
    <w:rsid w:val="00160048"/>
    <w:rsid w:val="0016181B"/>
    <w:rsid w:val="0016243D"/>
    <w:rsid w:val="0016401A"/>
    <w:rsid w:val="0017166B"/>
    <w:rsid w:val="00175EFA"/>
    <w:rsid w:val="0017770C"/>
    <w:rsid w:val="00180EDD"/>
    <w:rsid w:val="00187030"/>
    <w:rsid w:val="00191111"/>
    <w:rsid w:val="00191655"/>
    <w:rsid w:val="00193111"/>
    <w:rsid w:val="0019399A"/>
    <w:rsid w:val="00193C1A"/>
    <w:rsid w:val="001960D3"/>
    <w:rsid w:val="001967CE"/>
    <w:rsid w:val="001A1312"/>
    <w:rsid w:val="001A360D"/>
    <w:rsid w:val="001A3849"/>
    <w:rsid w:val="001A53A8"/>
    <w:rsid w:val="001A5AA0"/>
    <w:rsid w:val="001A5AC9"/>
    <w:rsid w:val="001A661B"/>
    <w:rsid w:val="001A77C4"/>
    <w:rsid w:val="001B179C"/>
    <w:rsid w:val="001B1D03"/>
    <w:rsid w:val="001B400E"/>
    <w:rsid w:val="001B560E"/>
    <w:rsid w:val="001B6EF2"/>
    <w:rsid w:val="001B7186"/>
    <w:rsid w:val="001C4323"/>
    <w:rsid w:val="001C43FE"/>
    <w:rsid w:val="001C4C45"/>
    <w:rsid w:val="001C4E6C"/>
    <w:rsid w:val="001C6420"/>
    <w:rsid w:val="001D02F1"/>
    <w:rsid w:val="001D1F93"/>
    <w:rsid w:val="001D2BB4"/>
    <w:rsid w:val="001D3532"/>
    <w:rsid w:val="001D3D3F"/>
    <w:rsid w:val="001E04FD"/>
    <w:rsid w:val="001E2966"/>
    <w:rsid w:val="001E3065"/>
    <w:rsid w:val="001F2A95"/>
    <w:rsid w:val="001F372D"/>
    <w:rsid w:val="001F6595"/>
    <w:rsid w:val="001F6E02"/>
    <w:rsid w:val="00201A07"/>
    <w:rsid w:val="0020417C"/>
    <w:rsid w:val="002047AD"/>
    <w:rsid w:val="0021256B"/>
    <w:rsid w:val="002129BB"/>
    <w:rsid w:val="00213D8D"/>
    <w:rsid w:val="00215D98"/>
    <w:rsid w:val="00220903"/>
    <w:rsid w:val="002212C7"/>
    <w:rsid w:val="0022627E"/>
    <w:rsid w:val="00231FDF"/>
    <w:rsid w:val="002324FC"/>
    <w:rsid w:val="0023503C"/>
    <w:rsid w:val="00235B2D"/>
    <w:rsid w:val="002363E9"/>
    <w:rsid w:val="00240BAE"/>
    <w:rsid w:val="00240C39"/>
    <w:rsid w:val="002427B9"/>
    <w:rsid w:val="00242F6B"/>
    <w:rsid w:val="00245CD0"/>
    <w:rsid w:val="00246D51"/>
    <w:rsid w:val="00246D88"/>
    <w:rsid w:val="0024701E"/>
    <w:rsid w:val="002472C9"/>
    <w:rsid w:val="0024760F"/>
    <w:rsid w:val="002510F8"/>
    <w:rsid w:val="00254323"/>
    <w:rsid w:val="00254AB8"/>
    <w:rsid w:val="00255452"/>
    <w:rsid w:val="002654F0"/>
    <w:rsid w:val="002670D6"/>
    <w:rsid w:val="002673C0"/>
    <w:rsid w:val="002702D5"/>
    <w:rsid w:val="00270456"/>
    <w:rsid w:val="002707D8"/>
    <w:rsid w:val="00271400"/>
    <w:rsid w:val="002714FE"/>
    <w:rsid w:val="00271C4F"/>
    <w:rsid w:val="00271C67"/>
    <w:rsid w:val="00271CC3"/>
    <w:rsid w:val="002721F7"/>
    <w:rsid w:val="00273970"/>
    <w:rsid w:val="00277441"/>
    <w:rsid w:val="0028049B"/>
    <w:rsid w:val="00280E09"/>
    <w:rsid w:val="002819A9"/>
    <w:rsid w:val="00285C34"/>
    <w:rsid w:val="00286C52"/>
    <w:rsid w:val="00290E21"/>
    <w:rsid w:val="00290EB2"/>
    <w:rsid w:val="00291622"/>
    <w:rsid w:val="00291FCA"/>
    <w:rsid w:val="0029297E"/>
    <w:rsid w:val="0029405F"/>
    <w:rsid w:val="002A1802"/>
    <w:rsid w:val="002A1ED9"/>
    <w:rsid w:val="002B0C58"/>
    <w:rsid w:val="002B0E86"/>
    <w:rsid w:val="002B1CB8"/>
    <w:rsid w:val="002B2A09"/>
    <w:rsid w:val="002B39BC"/>
    <w:rsid w:val="002B5EA7"/>
    <w:rsid w:val="002B6664"/>
    <w:rsid w:val="002B667C"/>
    <w:rsid w:val="002B6866"/>
    <w:rsid w:val="002B6985"/>
    <w:rsid w:val="002B79C9"/>
    <w:rsid w:val="002B7A8B"/>
    <w:rsid w:val="002C0881"/>
    <w:rsid w:val="002C1BB4"/>
    <w:rsid w:val="002C2448"/>
    <w:rsid w:val="002C31BA"/>
    <w:rsid w:val="002C32A6"/>
    <w:rsid w:val="002C3CB2"/>
    <w:rsid w:val="002C6BBC"/>
    <w:rsid w:val="002C6FA1"/>
    <w:rsid w:val="002D0B7C"/>
    <w:rsid w:val="002D1EF5"/>
    <w:rsid w:val="002D37FB"/>
    <w:rsid w:val="002D4572"/>
    <w:rsid w:val="002D47B9"/>
    <w:rsid w:val="002D4FEC"/>
    <w:rsid w:val="002D73CD"/>
    <w:rsid w:val="002E1ABA"/>
    <w:rsid w:val="002E3A0B"/>
    <w:rsid w:val="002E4EC3"/>
    <w:rsid w:val="002E649C"/>
    <w:rsid w:val="002F17E0"/>
    <w:rsid w:val="002F2790"/>
    <w:rsid w:val="002F3BC1"/>
    <w:rsid w:val="002F4ADB"/>
    <w:rsid w:val="002F6779"/>
    <w:rsid w:val="002F70B0"/>
    <w:rsid w:val="002F7C9C"/>
    <w:rsid w:val="002F7EBC"/>
    <w:rsid w:val="002F7F7E"/>
    <w:rsid w:val="00301185"/>
    <w:rsid w:val="00303B1F"/>
    <w:rsid w:val="00304721"/>
    <w:rsid w:val="003053AF"/>
    <w:rsid w:val="00306592"/>
    <w:rsid w:val="00306B4E"/>
    <w:rsid w:val="0031025F"/>
    <w:rsid w:val="003102EA"/>
    <w:rsid w:val="00311E9D"/>
    <w:rsid w:val="00312F90"/>
    <w:rsid w:val="00313D37"/>
    <w:rsid w:val="003141F2"/>
    <w:rsid w:val="00314B58"/>
    <w:rsid w:val="003154C1"/>
    <w:rsid w:val="003172CD"/>
    <w:rsid w:val="00321754"/>
    <w:rsid w:val="00322177"/>
    <w:rsid w:val="0032242F"/>
    <w:rsid w:val="003224E1"/>
    <w:rsid w:val="00322940"/>
    <w:rsid w:val="00324293"/>
    <w:rsid w:val="0032699C"/>
    <w:rsid w:val="003279B7"/>
    <w:rsid w:val="00330558"/>
    <w:rsid w:val="00332F97"/>
    <w:rsid w:val="00333952"/>
    <w:rsid w:val="0033565F"/>
    <w:rsid w:val="00335CF3"/>
    <w:rsid w:val="00336616"/>
    <w:rsid w:val="00340E88"/>
    <w:rsid w:val="003422E4"/>
    <w:rsid w:val="00342317"/>
    <w:rsid w:val="00342573"/>
    <w:rsid w:val="00342C9C"/>
    <w:rsid w:val="00342CE3"/>
    <w:rsid w:val="00342D32"/>
    <w:rsid w:val="00346970"/>
    <w:rsid w:val="003509EA"/>
    <w:rsid w:val="00351538"/>
    <w:rsid w:val="00353B2B"/>
    <w:rsid w:val="00360109"/>
    <w:rsid w:val="00361ADE"/>
    <w:rsid w:val="003644BA"/>
    <w:rsid w:val="00371C83"/>
    <w:rsid w:val="00373AA2"/>
    <w:rsid w:val="00382A8B"/>
    <w:rsid w:val="00384AFC"/>
    <w:rsid w:val="00384B88"/>
    <w:rsid w:val="0038648C"/>
    <w:rsid w:val="003878D0"/>
    <w:rsid w:val="00390728"/>
    <w:rsid w:val="00395140"/>
    <w:rsid w:val="0039587A"/>
    <w:rsid w:val="003966F4"/>
    <w:rsid w:val="00397C4F"/>
    <w:rsid w:val="003A0F0B"/>
    <w:rsid w:val="003A1541"/>
    <w:rsid w:val="003A3559"/>
    <w:rsid w:val="003A6716"/>
    <w:rsid w:val="003B0157"/>
    <w:rsid w:val="003B0845"/>
    <w:rsid w:val="003B0DF1"/>
    <w:rsid w:val="003B1D02"/>
    <w:rsid w:val="003B1DD4"/>
    <w:rsid w:val="003B5699"/>
    <w:rsid w:val="003B67D6"/>
    <w:rsid w:val="003B7F6C"/>
    <w:rsid w:val="003C05AB"/>
    <w:rsid w:val="003C184F"/>
    <w:rsid w:val="003C22F2"/>
    <w:rsid w:val="003C37ED"/>
    <w:rsid w:val="003C49C9"/>
    <w:rsid w:val="003C4F02"/>
    <w:rsid w:val="003C5C5E"/>
    <w:rsid w:val="003C608E"/>
    <w:rsid w:val="003C6FFD"/>
    <w:rsid w:val="003C710C"/>
    <w:rsid w:val="003D0075"/>
    <w:rsid w:val="003D326C"/>
    <w:rsid w:val="003D3909"/>
    <w:rsid w:val="003D4BFF"/>
    <w:rsid w:val="003D580F"/>
    <w:rsid w:val="003D7356"/>
    <w:rsid w:val="003D746D"/>
    <w:rsid w:val="003E0789"/>
    <w:rsid w:val="003E0A55"/>
    <w:rsid w:val="003E329D"/>
    <w:rsid w:val="003E3C6E"/>
    <w:rsid w:val="003E53ED"/>
    <w:rsid w:val="003E54FF"/>
    <w:rsid w:val="003E59ED"/>
    <w:rsid w:val="003F0E44"/>
    <w:rsid w:val="003F1003"/>
    <w:rsid w:val="003F10DB"/>
    <w:rsid w:val="003F1CAE"/>
    <w:rsid w:val="003F5809"/>
    <w:rsid w:val="00402DD3"/>
    <w:rsid w:val="00402F3B"/>
    <w:rsid w:val="00403A87"/>
    <w:rsid w:val="0040553B"/>
    <w:rsid w:val="004106B0"/>
    <w:rsid w:val="0041297A"/>
    <w:rsid w:val="0041387C"/>
    <w:rsid w:val="00417498"/>
    <w:rsid w:val="00420AD0"/>
    <w:rsid w:val="00423854"/>
    <w:rsid w:val="00425500"/>
    <w:rsid w:val="00426E20"/>
    <w:rsid w:val="004276C9"/>
    <w:rsid w:val="004300D8"/>
    <w:rsid w:val="004301F5"/>
    <w:rsid w:val="00430E68"/>
    <w:rsid w:val="00435155"/>
    <w:rsid w:val="00436DDF"/>
    <w:rsid w:val="00436E1C"/>
    <w:rsid w:val="00437371"/>
    <w:rsid w:val="00437C99"/>
    <w:rsid w:val="00442951"/>
    <w:rsid w:val="00442C7A"/>
    <w:rsid w:val="00443855"/>
    <w:rsid w:val="00443B97"/>
    <w:rsid w:val="00447655"/>
    <w:rsid w:val="00447815"/>
    <w:rsid w:val="00447AA5"/>
    <w:rsid w:val="00447EB8"/>
    <w:rsid w:val="00450909"/>
    <w:rsid w:val="0045154D"/>
    <w:rsid w:val="0045235F"/>
    <w:rsid w:val="00453101"/>
    <w:rsid w:val="00453540"/>
    <w:rsid w:val="00453EC0"/>
    <w:rsid w:val="004555C3"/>
    <w:rsid w:val="00455870"/>
    <w:rsid w:val="00460DC7"/>
    <w:rsid w:val="00461DE6"/>
    <w:rsid w:val="00461DF1"/>
    <w:rsid w:val="004622C0"/>
    <w:rsid w:val="004639A7"/>
    <w:rsid w:val="00464B13"/>
    <w:rsid w:val="00470ACE"/>
    <w:rsid w:val="00470CAB"/>
    <w:rsid w:val="00476AA7"/>
    <w:rsid w:val="0048001A"/>
    <w:rsid w:val="00482BA1"/>
    <w:rsid w:val="00484861"/>
    <w:rsid w:val="00484E8B"/>
    <w:rsid w:val="0048561A"/>
    <w:rsid w:val="00485D03"/>
    <w:rsid w:val="004875C9"/>
    <w:rsid w:val="00492317"/>
    <w:rsid w:val="004963C9"/>
    <w:rsid w:val="00497624"/>
    <w:rsid w:val="004A148B"/>
    <w:rsid w:val="004A15F5"/>
    <w:rsid w:val="004A4E96"/>
    <w:rsid w:val="004A656D"/>
    <w:rsid w:val="004A72C8"/>
    <w:rsid w:val="004B3637"/>
    <w:rsid w:val="004B3672"/>
    <w:rsid w:val="004B4D6B"/>
    <w:rsid w:val="004C143A"/>
    <w:rsid w:val="004C5AF7"/>
    <w:rsid w:val="004C61F7"/>
    <w:rsid w:val="004C7136"/>
    <w:rsid w:val="004D276E"/>
    <w:rsid w:val="004D2EED"/>
    <w:rsid w:val="004D3F57"/>
    <w:rsid w:val="004D6374"/>
    <w:rsid w:val="004D63C4"/>
    <w:rsid w:val="004D6DAC"/>
    <w:rsid w:val="004D71E3"/>
    <w:rsid w:val="004E42C1"/>
    <w:rsid w:val="004E4A27"/>
    <w:rsid w:val="004E591D"/>
    <w:rsid w:val="004E6BBC"/>
    <w:rsid w:val="004E7247"/>
    <w:rsid w:val="004E78BA"/>
    <w:rsid w:val="004F304D"/>
    <w:rsid w:val="004F3901"/>
    <w:rsid w:val="004F6E37"/>
    <w:rsid w:val="005004A3"/>
    <w:rsid w:val="0050218F"/>
    <w:rsid w:val="00502322"/>
    <w:rsid w:val="00502EE0"/>
    <w:rsid w:val="005031D0"/>
    <w:rsid w:val="005040CA"/>
    <w:rsid w:val="00504ABB"/>
    <w:rsid w:val="005051F5"/>
    <w:rsid w:val="0051068B"/>
    <w:rsid w:val="00511626"/>
    <w:rsid w:val="00511825"/>
    <w:rsid w:val="005124CA"/>
    <w:rsid w:val="005151FF"/>
    <w:rsid w:val="00516D5E"/>
    <w:rsid w:val="00522C0E"/>
    <w:rsid w:val="00523D7A"/>
    <w:rsid w:val="00527280"/>
    <w:rsid w:val="00527D9A"/>
    <w:rsid w:val="005309FF"/>
    <w:rsid w:val="00530E71"/>
    <w:rsid w:val="005315C5"/>
    <w:rsid w:val="005327B1"/>
    <w:rsid w:val="00533D41"/>
    <w:rsid w:val="00540A7F"/>
    <w:rsid w:val="00540F20"/>
    <w:rsid w:val="005416B0"/>
    <w:rsid w:val="00543518"/>
    <w:rsid w:val="005448A9"/>
    <w:rsid w:val="005467C6"/>
    <w:rsid w:val="00547FED"/>
    <w:rsid w:val="00550A09"/>
    <w:rsid w:val="005519F2"/>
    <w:rsid w:val="00551B74"/>
    <w:rsid w:val="0055349A"/>
    <w:rsid w:val="00553FA1"/>
    <w:rsid w:val="005555E4"/>
    <w:rsid w:val="00555738"/>
    <w:rsid w:val="0055691E"/>
    <w:rsid w:val="00556D32"/>
    <w:rsid w:val="00557463"/>
    <w:rsid w:val="00557B3A"/>
    <w:rsid w:val="00557DD0"/>
    <w:rsid w:val="0056241E"/>
    <w:rsid w:val="00562C6C"/>
    <w:rsid w:val="00563995"/>
    <w:rsid w:val="005643B9"/>
    <w:rsid w:val="0056674E"/>
    <w:rsid w:val="005679D5"/>
    <w:rsid w:val="0057057C"/>
    <w:rsid w:val="00572752"/>
    <w:rsid w:val="005739E3"/>
    <w:rsid w:val="00574D69"/>
    <w:rsid w:val="00575C41"/>
    <w:rsid w:val="005760A1"/>
    <w:rsid w:val="00576BD6"/>
    <w:rsid w:val="00576DCE"/>
    <w:rsid w:val="00577970"/>
    <w:rsid w:val="00581373"/>
    <w:rsid w:val="00582210"/>
    <w:rsid w:val="0058282C"/>
    <w:rsid w:val="0058439F"/>
    <w:rsid w:val="00591DFF"/>
    <w:rsid w:val="005941D8"/>
    <w:rsid w:val="005947B1"/>
    <w:rsid w:val="005952CB"/>
    <w:rsid w:val="00595A60"/>
    <w:rsid w:val="00595C3F"/>
    <w:rsid w:val="0059795B"/>
    <w:rsid w:val="005A0628"/>
    <w:rsid w:val="005A4935"/>
    <w:rsid w:val="005A738E"/>
    <w:rsid w:val="005B073B"/>
    <w:rsid w:val="005B089C"/>
    <w:rsid w:val="005B11CB"/>
    <w:rsid w:val="005B2FF4"/>
    <w:rsid w:val="005B3685"/>
    <w:rsid w:val="005B4595"/>
    <w:rsid w:val="005B4C70"/>
    <w:rsid w:val="005B507B"/>
    <w:rsid w:val="005B5819"/>
    <w:rsid w:val="005B5BAD"/>
    <w:rsid w:val="005B6872"/>
    <w:rsid w:val="005C0419"/>
    <w:rsid w:val="005D0AAD"/>
    <w:rsid w:val="005D0B54"/>
    <w:rsid w:val="005D10DD"/>
    <w:rsid w:val="005D1B67"/>
    <w:rsid w:val="005D2673"/>
    <w:rsid w:val="005D29C0"/>
    <w:rsid w:val="005D2BC0"/>
    <w:rsid w:val="005D5DC6"/>
    <w:rsid w:val="005D73BC"/>
    <w:rsid w:val="005E15CE"/>
    <w:rsid w:val="005E201A"/>
    <w:rsid w:val="005E25BC"/>
    <w:rsid w:val="005E51A3"/>
    <w:rsid w:val="005E56ED"/>
    <w:rsid w:val="005E7490"/>
    <w:rsid w:val="005F1D8E"/>
    <w:rsid w:val="005F3BA1"/>
    <w:rsid w:val="005F4A84"/>
    <w:rsid w:val="005F5A73"/>
    <w:rsid w:val="005F754B"/>
    <w:rsid w:val="005F7BF9"/>
    <w:rsid w:val="00602120"/>
    <w:rsid w:val="00603012"/>
    <w:rsid w:val="0060427B"/>
    <w:rsid w:val="00604EC1"/>
    <w:rsid w:val="0060716A"/>
    <w:rsid w:val="0060731C"/>
    <w:rsid w:val="0060776F"/>
    <w:rsid w:val="006103B4"/>
    <w:rsid w:val="006132A3"/>
    <w:rsid w:val="00616F5B"/>
    <w:rsid w:val="0062084E"/>
    <w:rsid w:val="00621177"/>
    <w:rsid w:val="00623058"/>
    <w:rsid w:val="00630699"/>
    <w:rsid w:val="0063139A"/>
    <w:rsid w:val="00631A6B"/>
    <w:rsid w:val="0063325A"/>
    <w:rsid w:val="00633FD2"/>
    <w:rsid w:val="00634D78"/>
    <w:rsid w:val="006368A3"/>
    <w:rsid w:val="00636E1D"/>
    <w:rsid w:val="00644590"/>
    <w:rsid w:val="00644B74"/>
    <w:rsid w:val="00645617"/>
    <w:rsid w:val="00645B26"/>
    <w:rsid w:val="00646852"/>
    <w:rsid w:val="00646A07"/>
    <w:rsid w:val="00646F6C"/>
    <w:rsid w:val="0064791E"/>
    <w:rsid w:val="00650784"/>
    <w:rsid w:val="00654B09"/>
    <w:rsid w:val="0065620D"/>
    <w:rsid w:val="00656AA3"/>
    <w:rsid w:val="00657A37"/>
    <w:rsid w:val="00657D0E"/>
    <w:rsid w:val="0066073E"/>
    <w:rsid w:val="00660E5E"/>
    <w:rsid w:val="00663E76"/>
    <w:rsid w:val="006641C1"/>
    <w:rsid w:val="00664635"/>
    <w:rsid w:val="006647FD"/>
    <w:rsid w:val="00667111"/>
    <w:rsid w:val="00667ADE"/>
    <w:rsid w:val="00671335"/>
    <w:rsid w:val="00671E5B"/>
    <w:rsid w:val="0067242B"/>
    <w:rsid w:val="00674526"/>
    <w:rsid w:val="006747DD"/>
    <w:rsid w:val="00676D09"/>
    <w:rsid w:val="00676D43"/>
    <w:rsid w:val="0068079F"/>
    <w:rsid w:val="0068410C"/>
    <w:rsid w:val="00684422"/>
    <w:rsid w:val="006847F7"/>
    <w:rsid w:val="00685C00"/>
    <w:rsid w:val="0068640C"/>
    <w:rsid w:val="0068671E"/>
    <w:rsid w:val="00686BF8"/>
    <w:rsid w:val="006916B9"/>
    <w:rsid w:val="00691E98"/>
    <w:rsid w:val="00692B64"/>
    <w:rsid w:val="006934E0"/>
    <w:rsid w:val="006954E4"/>
    <w:rsid w:val="006960B6"/>
    <w:rsid w:val="00697460"/>
    <w:rsid w:val="006A1A2D"/>
    <w:rsid w:val="006A32E3"/>
    <w:rsid w:val="006A3A62"/>
    <w:rsid w:val="006A3D54"/>
    <w:rsid w:val="006A77A3"/>
    <w:rsid w:val="006B0939"/>
    <w:rsid w:val="006B13D5"/>
    <w:rsid w:val="006B1FE6"/>
    <w:rsid w:val="006B2117"/>
    <w:rsid w:val="006B2D8F"/>
    <w:rsid w:val="006B3C6A"/>
    <w:rsid w:val="006B5DC2"/>
    <w:rsid w:val="006B60E1"/>
    <w:rsid w:val="006B77C4"/>
    <w:rsid w:val="006C2391"/>
    <w:rsid w:val="006C2501"/>
    <w:rsid w:val="006C3982"/>
    <w:rsid w:val="006C43FB"/>
    <w:rsid w:val="006C5883"/>
    <w:rsid w:val="006C6E7C"/>
    <w:rsid w:val="006C755F"/>
    <w:rsid w:val="006D09E0"/>
    <w:rsid w:val="006D1E0A"/>
    <w:rsid w:val="006D25F0"/>
    <w:rsid w:val="006D2B32"/>
    <w:rsid w:val="006D57DA"/>
    <w:rsid w:val="006D5D4E"/>
    <w:rsid w:val="006D669F"/>
    <w:rsid w:val="006D769F"/>
    <w:rsid w:val="006D7B7C"/>
    <w:rsid w:val="006E0180"/>
    <w:rsid w:val="006E1219"/>
    <w:rsid w:val="006E1797"/>
    <w:rsid w:val="006E1D31"/>
    <w:rsid w:val="006E39B8"/>
    <w:rsid w:val="006E4D5E"/>
    <w:rsid w:val="006E67D5"/>
    <w:rsid w:val="006E6BC7"/>
    <w:rsid w:val="006E6D67"/>
    <w:rsid w:val="006F0912"/>
    <w:rsid w:val="006F11BE"/>
    <w:rsid w:val="006F1B63"/>
    <w:rsid w:val="006F5844"/>
    <w:rsid w:val="007006DA"/>
    <w:rsid w:val="007009E3"/>
    <w:rsid w:val="00702A0E"/>
    <w:rsid w:val="00703610"/>
    <w:rsid w:val="0070556E"/>
    <w:rsid w:val="00705DE1"/>
    <w:rsid w:val="007065BA"/>
    <w:rsid w:val="0071058C"/>
    <w:rsid w:val="00710E25"/>
    <w:rsid w:val="00712EF5"/>
    <w:rsid w:val="00712FEB"/>
    <w:rsid w:val="00713A57"/>
    <w:rsid w:val="00716B1B"/>
    <w:rsid w:val="0071706D"/>
    <w:rsid w:val="007178B7"/>
    <w:rsid w:val="00717DA9"/>
    <w:rsid w:val="00725F4A"/>
    <w:rsid w:val="007263D8"/>
    <w:rsid w:val="00726551"/>
    <w:rsid w:val="0073217B"/>
    <w:rsid w:val="00732901"/>
    <w:rsid w:val="0073294D"/>
    <w:rsid w:val="0073748F"/>
    <w:rsid w:val="0075114D"/>
    <w:rsid w:val="00751AEB"/>
    <w:rsid w:val="0075255B"/>
    <w:rsid w:val="007534B4"/>
    <w:rsid w:val="00753DB0"/>
    <w:rsid w:val="00760D6B"/>
    <w:rsid w:val="007615EF"/>
    <w:rsid w:val="0076287A"/>
    <w:rsid w:val="00763805"/>
    <w:rsid w:val="00766CB1"/>
    <w:rsid w:val="00766CD7"/>
    <w:rsid w:val="007701B1"/>
    <w:rsid w:val="007706A2"/>
    <w:rsid w:val="00771741"/>
    <w:rsid w:val="00774963"/>
    <w:rsid w:val="0077506C"/>
    <w:rsid w:val="0077540A"/>
    <w:rsid w:val="00775C1C"/>
    <w:rsid w:val="0077638F"/>
    <w:rsid w:val="007772BF"/>
    <w:rsid w:val="007778D4"/>
    <w:rsid w:val="00781A7A"/>
    <w:rsid w:val="007826A4"/>
    <w:rsid w:val="00782A1C"/>
    <w:rsid w:val="00783400"/>
    <w:rsid w:val="007844D1"/>
    <w:rsid w:val="00786C5F"/>
    <w:rsid w:val="0079114D"/>
    <w:rsid w:val="007914D0"/>
    <w:rsid w:val="007936B5"/>
    <w:rsid w:val="0079378F"/>
    <w:rsid w:val="00793F77"/>
    <w:rsid w:val="0079512D"/>
    <w:rsid w:val="00795FC8"/>
    <w:rsid w:val="00797790"/>
    <w:rsid w:val="007A1E9E"/>
    <w:rsid w:val="007A2D0A"/>
    <w:rsid w:val="007A5BFB"/>
    <w:rsid w:val="007A5E54"/>
    <w:rsid w:val="007A75C1"/>
    <w:rsid w:val="007A78BA"/>
    <w:rsid w:val="007A79F6"/>
    <w:rsid w:val="007B067D"/>
    <w:rsid w:val="007B0AAB"/>
    <w:rsid w:val="007B0C31"/>
    <w:rsid w:val="007B2B19"/>
    <w:rsid w:val="007B2FEE"/>
    <w:rsid w:val="007B317A"/>
    <w:rsid w:val="007C104E"/>
    <w:rsid w:val="007C4141"/>
    <w:rsid w:val="007C47FC"/>
    <w:rsid w:val="007C4F32"/>
    <w:rsid w:val="007C7DCA"/>
    <w:rsid w:val="007D09D9"/>
    <w:rsid w:val="007D13C4"/>
    <w:rsid w:val="007D4413"/>
    <w:rsid w:val="007D51B5"/>
    <w:rsid w:val="007E042F"/>
    <w:rsid w:val="007E2A4B"/>
    <w:rsid w:val="007E3A33"/>
    <w:rsid w:val="007E3AC0"/>
    <w:rsid w:val="007E798D"/>
    <w:rsid w:val="007F1885"/>
    <w:rsid w:val="007F283D"/>
    <w:rsid w:val="007F4C7F"/>
    <w:rsid w:val="007F5393"/>
    <w:rsid w:val="007F65F2"/>
    <w:rsid w:val="007F7EE1"/>
    <w:rsid w:val="0080074D"/>
    <w:rsid w:val="00801339"/>
    <w:rsid w:val="00801614"/>
    <w:rsid w:val="00801D56"/>
    <w:rsid w:val="008027C3"/>
    <w:rsid w:val="00803474"/>
    <w:rsid w:val="0080397E"/>
    <w:rsid w:val="008039F4"/>
    <w:rsid w:val="00803B37"/>
    <w:rsid w:val="008040B0"/>
    <w:rsid w:val="00804733"/>
    <w:rsid w:val="00807107"/>
    <w:rsid w:val="00807912"/>
    <w:rsid w:val="008105A7"/>
    <w:rsid w:val="00810EC5"/>
    <w:rsid w:val="008122BA"/>
    <w:rsid w:val="008137EB"/>
    <w:rsid w:val="0081515C"/>
    <w:rsid w:val="0082277E"/>
    <w:rsid w:val="00824127"/>
    <w:rsid w:val="00824CC8"/>
    <w:rsid w:val="008331E7"/>
    <w:rsid w:val="00834993"/>
    <w:rsid w:val="00834B73"/>
    <w:rsid w:val="00836205"/>
    <w:rsid w:val="00836AFF"/>
    <w:rsid w:val="00837519"/>
    <w:rsid w:val="00841DBB"/>
    <w:rsid w:val="00842D30"/>
    <w:rsid w:val="0084447C"/>
    <w:rsid w:val="0084510B"/>
    <w:rsid w:val="00847072"/>
    <w:rsid w:val="008474E0"/>
    <w:rsid w:val="0085015A"/>
    <w:rsid w:val="00852CA5"/>
    <w:rsid w:val="00854E20"/>
    <w:rsid w:val="008552E1"/>
    <w:rsid w:val="0085553A"/>
    <w:rsid w:val="00857B86"/>
    <w:rsid w:val="00857D08"/>
    <w:rsid w:val="00860505"/>
    <w:rsid w:val="008608A6"/>
    <w:rsid w:val="008609BF"/>
    <w:rsid w:val="00861133"/>
    <w:rsid w:val="00862490"/>
    <w:rsid w:val="0086318B"/>
    <w:rsid w:val="00863290"/>
    <w:rsid w:val="008648C0"/>
    <w:rsid w:val="00867364"/>
    <w:rsid w:val="00867FEE"/>
    <w:rsid w:val="00870045"/>
    <w:rsid w:val="00870555"/>
    <w:rsid w:val="00871628"/>
    <w:rsid w:val="00877357"/>
    <w:rsid w:val="00880668"/>
    <w:rsid w:val="00882B0E"/>
    <w:rsid w:val="008841FA"/>
    <w:rsid w:val="00886E86"/>
    <w:rsid w:val="008877B3"/>
    <w:rsid w:val="00894982"/>
    <w:rsid w:val="00895E35"/>
    <w:rsid w:val="0089657F"/>
    <w:rsid w:val="008973E0"/>
    <w:rsid w:val="008A0261"/>
    <w:rsid w:val="008A2350"/>
    <w:rsid w:val="008A2B6D"/>
    <w:rsid w:val="008A2D10"/>
    <w:rsid w:val="008A2EA4"/>
    <w:rsid w:val="008A3E1E"/>
    <w:rsid w:val="008A6059"/>
    <w:rsid w:val="008C0D93"/>
    <w:rsid w:val="008C2E54"/>
    <w:rsid w:val="008C39D1"/>
    <w:rsid w:val="008C40A5"/>
    <w:rsid w:val="008C479D"/>
    <w:rsid w:val="008C65D8"/>
    <w:rsid w:val="008C69B6"/>
    <w:rsid w:val="008C7B1E"/>
    <w:rsid w:val="008D087C"/>
    <w:rsid w:val="008D15E4"/>
    <w:rsid w:val="008D4C1A"/>
    <w:rsid w:val="008E4326"/>
    <w:rsid w:val="008E5A91"/>
    <w:rsid w:val="008E7EA6"/>
    <w:rsid w:val="008F0466"/>
    <w:rsid w:val="008F69AC"/>
    <w:rsid w:val="008F7A40"/>
    <w:rsid w:val="00906810"/>
    <w:rsid w:val="00907727"/>
    <w:rsid w:val="00907866"/>
    <w:rsid w:val="00911337"/>
    <w:rsid w:val="00911A67"/>
    <w:rsid w:val="00914C5F"/>
    <w:rsid w:val="00915A22"/>
    <w:rsid w:val="009173A8"/>
    <w:rsid w:val="00917D26"/>
    <w:rsid w:val="00921038"/>
    <w:rsid w:val="009211D0"/>
    <w:rsid w:val="009220B8"/>
    <w:rsid w:val="00923923"/>
    <w:rsid w:val="0092683C"/>
    <w:rsid w:val="00926FAF"/>
    <w:rsid w:val="0092773D"/>
    <w:rsid w:val="009304C2"/>
    <w:rsid w:val="009314F9"/>
    <w:rsid w:val="009329F2"/>
    <w:rsid w:val="00933690"/>
    <w:rsid w:val="00934273"/>
    <w:rsid w:val="009402EE"/>
    <w:rsid w:val="0094048D"/>
    <w:rsid w:val="0094100E"/>
    <w:rsid w:val="00941780"/>
    <w:rsid w:val="00941DC4"/>
    <w:rsid w:val="00943C97"/>
    <w:rsid w:val="00944678"/>
    <w:rsid w:val="009449D2"/>
    <w:rsid w:val="00946823"/>
    <w:rsid w:val="009503A1"/>
    <w:rsid w:val="0095122B"/>
    <w:rsid w:val="00952E47"/>
    <w:rsid w:val="00952F32"/>
    <w:rsid w:val="00953609"/>
    <w:rsid w:val="0095569F"/>
    <w:rsid w:val="009567C6"/>
    <w:rsid w:val="00960022"/>
    <w:rsid w:val="009614F0"/>
    <w:rsid w:val="0096458E"/>
    <w:rsid w:val="00964CAA"/>
    <w:rsid w:val="009703A7"/>
    <w:rsid w:val="00974539"/>
    <w:rsid w:val="00975B1A"/>
    <w:rsid w:val="0097698D"/>
    <w:rsid w:val="0097789D"/>
    <w:rsid w:val="0098162F"/>
    <w:rsid w:val="009827C0"/>
    <w:rsid w:val="00982D9E"/>
    <w:rsid w:val="009830A1"/>
    <w:rsid w:val="009835CF"/>
    <w:rsid w:val="00983C8C"/>
    <w:rsid w:val="00983DBA"/>
    <w:rsid w:val="0098499A"/>
    <w:rsid w:val="00985CCB"/>
    <w:rsid w:val="0098663E"/>
    <w:rsid w:val="009870CE"/>
    <w:rsid w:val="00987950"/>
    <w:rsid w:val="0099015B"/>
    <w:rsid w:val="00990B4C"/>
    <w:rsid w:val="0099162A"/>
    <w:rsid w:val="0099185A"/>
    <w:rsid w:val="00993244"/>
    <w:rsid w:val="00993E71"/>
    <w:rsid w:val="00993F26"/>
    <w:rsid w:val="009955F1"/>
    <w:rsid w:val="009A1E6A"/>
    <w:rsid w:val="009A2D49"/>
    <w:rsid w:val="009A49E1"/>
    <w:rsid w:val="009A5C3B"/>
    <w:rsid w:val="009A604C"/>
    <w:rsid w:val="009A609C"/>
    <w:rsid w:val="009B020C"/>
    <w:rsid w:val="009B0B5E"/>
    <w:rsid w:val="009B1780"/>
    <w:rsid w:val="009B1AEA"/>
    <w:rsid w:val="009B5632"/>
    <w:rsid w:val="009B5D8D"/>
    <w:rsid w:val="009B5F36"/>
    <w:rsid w:val="009B68CE"/>
    <w:rsid w:val="009B74A6"/>
    <w:rsid w:val="009C1D4A"/>
    <w:rsid w:val="009C237F"/>
    <w:rsid w:val="009C2B1B"/>
    <w:rsid w:val="009C30DC"/>
    <w:rsid w:val="009C3350"/>
    <w:rsid w:val="009C52EB"/>
    <w:rsid w:val="009C57FB"/>
    <w:rsid w:val="009C7CAA"/>
    <w:rsid w:val="009C7EAF"/>
    <w:rsid w:val="009D1E61"/>
    <w:rsid w:val="009D2874"/>
    <w:rsid w:val="009D3AA6"/>
    <w:rsid w:val="009D45D4"/>
    <w:rsid w:val="009D59CA"/>
    <w:rsid w:val="009D60C4"/>
    <w:rsid w:val="009D735F"/>
    <w:rsid w:val="009E490A"/>
    <w:rsid w:val="009E7AA1"/>
    <w:rsid w:val="009F1D4E"/>
    <w:rsid w:val="009F372D"/>
    <w:rsid w:val="009F4788"/>
    <w:rsid w:val="009F4BB2"/>
    <w:rsid w:val="009F7485"/>
    <w:rsid w:val="009F7500"/>
    <w:rsid w:val="00A00625"/>
    <w:rsid w:val="00A054E3"/>
    <w:rsid w:val="00A05D3E"/>
    <w:rsid w:val="00A070A4"/>
    <w:rsid w:val="00A073F6"/>
    <w:rsid w:val="00A1001C"/>
    <w:rsid w:val="00A107EF"/>
    <w:rsid w:val="00A15431"/>
    <w:rsid w:val="00A15D3B"/>
    <w:rsid w:val="00A17018"/>
    <w:rsid w:val="00A2255A"/>
    <w:rsid w:val="00A251C0"/>
    <w:rsid w:val="00A27598"/>
    <w:rsid w:val="00A301A1"/>
    <w:rsid w:val="00A327D2"/>
    <w:rsid w:val="00A3706F"/>
    <w:rsid w:val="00A37BE3"/>
    <w:rsid w:val="00A4039E"/>
    <w:rsid w:val="00A449DD"/>
    <w:rsid w:val="00A45AE2"/>
    <w:rsid w:val="00A476A0"/>
    <w:rsid w:val="00A47F65"/>
    <w:rsid w:val="00A50F25"/>
    <w:rsid w:val="00A51ED1"/>
    <w:rsid w:val="00A52146"/>
    <w:rsid w:val="00A5463F"/>
    <w:rsid w:val="00A54E70"/>
    <w:rsid w:val="00A56957"/>
    <w:rsid w:val="00A57523"/>
    <w:rsid w:val="00A604EA"/>
    <w:rsid w:val="00A61093"/>
    <w:rsid w:val="00A62B30"/>
    <w:rsid w:val="00A71AC5"/>
    <w:rsid w:val="00A7767B"/>
    <w:rsid w:val="00A811F7"/>
    <w:rsid w:val="00A84005"/>
    <w:rsid w:val="00A84303"/>
    <w:rsid w:val="00A84514"/>
    <w:rsid w:val="00A8552B"/>
    <w:rsid w:val="00A866D7"/>
    <w:rsid w:val="00A87A66"/>
    <w:rsid w:val="00A90AAD"/>
    <w:rsid w:val="00A912AE"/>
    <w:rsid w:val="00A912D5"/>
    <w:rsid w:val="00A9309A"/>
    <w:rsid w:val="00A94E5F"/>
    <w:rsid w:val="00A975F2"/>
    <w:rsid w:val="00A97C30"/>
    <w:rsid w:val="00AA052B"/>
    <w:rsid w:val="00AA0A90"/>
    <w:rsid w:val="00AA150C"/>
    <w:rsid w:val="00AA2096"/>
    <w:rsid w:val="00AA2B04"/>
    <w:rsid w:val="00AA54CC"/>
    <w:rsid w:val="00AA5776"/>
    <w:rsid w:val="00AA5D57"/>
    <w:rsid w:val="00AA76FC"/>
    <w:rsid w:val="00AB0D4E"/>
    <w:rsid w:val="00AB1649"/>
    <w:rsid w:val="00AB594B"/>
    <w:rsid w:val="00AB5E1F"/>
    <w:rsid w:val="00AB7E01"/>
    <w:rsid w:val="00AC1B98"/>
    <w:rsid w:val="00AC3DBB"/>
    <w:rsid w:val="00AC3E88"/>
    <w:rsid w:val="00AC3F64"/>
    <w:rsid w:val="00AC5C2C"/>
    <w:rsid w:val="00AC6558"/>
    <w:rsid w:val="00AD1825"/>
    <w:rsid w:val="00AD2889"/>
    <w:rsid w:val="00AD4307"/>
    <w:rsid w:val="00AD537C"/>
    <w:rsid w:val="00AD5EF1"/>
    <w:rsid w:val="00AD6155"/>
    <w:rsid w:val="00AD62A9"/>
    <w:rsid w:val="00AD62E7"/>
    <w:rsid w:val="00AE0FB9"/>
    <w:rsid w:val="00AE1D56"/>
    <w:rsid w:val="00AE2184"/>
    <w:rsid w:val="00AE279D"/>
    <w:rsid w:val="00AE2AD1"/>
    <w:rsid w:val="00AE32F2"/>
    <w:rsid w:val="00AE3496"/>
    <w:rsid w:val="00AE38C0"/>
    <w:rsid w:val="00AE4B87"/>
    <w:rsid w:val="00AE4B99"/>
    <w:rsid w:val="00AE5C55"/>
    <w:rsid w:val="00AE604B"/>
    <w:rsid w:val="00AE6710"/>
    <w:rsid w:val="00AF0056"/>
    <w:rsid w:val="00AF0841"/>
    <w:rsid w:val="00AF2DEB"/>
    <w:rsid w:val="00AF4476"/>
    <w:rsid w:val="00AF4FC8"/>
    <w:rsid w:val="00AF52DE"/>
    <w:rsid w:val="00AF5C6A"/>
    <w:rsid w:val="00AF6655"/>
    <w:rsid w:val="00AF722F"/>
    <w:rsid w:val="00B01211"/>
    <w:rsid w:val="00B01696"/>
    <w:rsid w:val="00B01B4D"/>
    <w:rsid w:val="00B01D32"/>
    <w:rsid w:val="00B0221F"/>
    <w:rsid w:val="00B035E3"/>
    <w:rsid w:val="00B04A3F"/>
    <w:rsid w:val="00B064D6"/>
    <w:rsid w:val="00B135AE"/>
    <w:rsid w:val="00B160D0"/>
    <w:rsid w:val="00B16F14"/>
    <w:rsid w:val="00B2263C"/>
    <w:rsid w:val="00B23826"/>
    <w:rsid w:val="00B253E8"/>
    <w:rsid w:val="00B25CC5"/>
    <w:rsid w:val="00B26687"/>
    <w:rsid w:val="00B27378"/>
    <w:rsid w:val="00B3029F"/>
    <w:rsid w:val="00B30EDC"/>
    <w:rsid w:val="00B31FBF"/>
    <w:rsid w:val="00B325B9"/>
    <w:rsid w:val="00B32767"/>
    <w:rsid w:val="00B32D27"/>
    <w:rsid w:val="00B33B41"/>
    <w:rsid w:val="00B35114"/>
    <w:rsid w:val="00B41698"/>
    <w:rsid w:val="00B4362A"/>
    <w:rsid w:val="00B44BE6"/>
    <w:rsid w:val="00B45479"/>
    <w:rsid w:val="00B45FEA"/>
    <w:rsid w:val="00B504E9"/>
    <w:rsid w:val="00B53121"/>
    <w:rsid w:val="00B537FD"/>
    <w:rsid w:val="00B547B3"/>
    <w:rsid w:val="00B54FB8"/>
    <w:rsid w:val="00B577D8"/>
    <w:rsid w:val="00B60B70"/>
    <w:rsid w:val="00B657FA"/>
    <w:rsid w:val="00B660C8"/>
    <w:rsid w:val="00B713D9"/>
    <w:rsid w:val="00B71A55"/>
    <w:rsid w:val="00B7273C"/>
    <w:rsid w:val="00B73FF0"/>
    <w:rsid w:val="00B74A69"/>
    <w:rsid w:val="00B82A2D"/>
    <w:rsid w:val="00B845D2"/>
    <w:rsid w:val="00B84F08"/>
    <w:rsid w:val="00B86E89"/>
    <w:rsid w:val="00B87C44"/>
    <w:rsid w:val="00B90F6B"/>
    <w:rsid w:val="00B912C1"/>
    <w:rsid w:val="00B913D4"/>
    <w:rsid w:val="00B918A7"/>
    <w:rsid w:val="00B91AF7"/>
    <w:rsid w:val="00B921B6"/>
    <w:rsid w:val="00B94622"/>
    <w:rsid w:val="00B94C73"/>
    <w:rsid w:val="00B95141"/>
    <w:rsid w:val="00B962FA"/>
    <w:rsid w:val="00B97751"/>
    <w:rsid w:val="00BA43DB"/>
    <w:rsid w:val="00BB2901"/>
    <w:rsid w:val="00BB78B0"/>
    <w:rsid w:val="00BB7BD3"/>
    <w:rsid w:val="00BC07BF"/>
    <w:rsid w:val="00BC1BC4"/>
    <w:rsid w:val="00BC304F"/>
    <w:rsid w:val="00BC4F65"/>
    <w:rsid w:val="00BC6127"/>
    <w:rsid w:val="00BC6F5F"/>
    <w:rsid w:val="00BD278D"/>
    <w:rsid w:val="00BD2C53"/>
    <w:rsid w:val="00BD4DFC"/>
    <w:rsid w:val="00BD536D"/>
    <w:rsid w:val="00BD7109"/>
    <w:rsid w:val="00BE0F6B"/>
    <w:rsid w:val="00BE16E8"/>
    <w:rsid w:val="00BE182B"/>
    <w:rsid w:val="00BE1C48"/>
    <w:rsid w:val="00BE2531"/>
    <w:rsid w:val="00BE2B06"/>
    <w:rsid w:val="00BE3FAF"/>
    <w:rsid w:val="00BE590C"/>
    <w:rsid w:val="00BE79C0"/>
    <w:rsid w:val="00BF0D77"/>
    <w:rsid w:val="00BF48C3"/>
    <w:rsid w:val="00BF4981"/>
    <w:rsid w:val="00BF68CB"/>
    <w:rsid w:val="00C00121"/>
    <w:rsid w:val="00C0021D"/>
    <w:rsid w:val="00C018FF"/>
    <w:rsid w:val="00C0385A"/>
    <w:rsid w:val="00C03F0D"/>
    <w:rsid w:val="00C054D9"/>
    <w:rsid w:val="00C05DEA"/>
    <w:rsid w:val="00C063FE"/>
    <w:rsid w:val="00C07A4F"/>
    <w:rsid w:val="00C07B76"/>
    <w:rsid w:val="00C1021C"/>
    <w:rsid w:val="00C10C03"/>
    <w:rsid w:val="00C11D81"/>
    <w:rsid w:val="00C12CD2"/>
    <w:rsid w:val="00C13D6A"/>
    <w:rsid w:val="00C148A1"/>
    <w:rsid w:val="00C14FCF"/>
    <w:rsid w:val="00C20760"/>
    <w:rsid w:val="00C2311D"/>
    <w:rsid w:val="00C2469C"/>
    <w:rsid w:val="00C2589A"/>
    <w:rsid w:val="00C25C75"/>
    <w:rsid w:val="00C25CF1"/>
    <w:rsid w:val="00C2718F"/>
    <w:rsid w:val="00C27485"/>
    <w:rsid w:val="00C27CE8"/>
    <w:rsid w:val="00C322EA"/>
    <w:rsid w:val="00C33BF5"/>
    <w:rsid w:val="00C341C3"/>
    <w:rsid w:val="00C34EEF"/>
    <w:rsid w:val="00C36096"/>
    <w:rsid w:val="00C406A6"/>
    <w:rsid w:val="00C44333"/>
    <w:rsid w:val="00C446B9"/>
    <w:rsid w:val="00C4545B"/>
    <w:rsid w:val="00C45820"/>
    <w:rsid w:val="00C50CAC"/>
    <w:rsid w:val="00C53F9D"/>
    <w:rsid w:val="00C54E2F"/>
    <w:rsid w:val="00C54FF0"/>
    <w:rsid w:val="00C55245"/>
    <w:rsid w:val="00C55388"/>
    <w:rsid w:val="00C55E66"/>
    <w:rsid w:val="00C564A1"/>
    <w:rsid w:val="00C56DE5"/>
    <w:rsid w:val="00C61784"/>
    <w:rsid w:val="00C63830"/>
    <w:rsid w:val="00C64E9C"/>
    <w:rsid w:val="00C65819"/>
    <w:rsid w:val="00C65BC1"/>
    <w:rsid w:val="00C65D60"/>
    <w:rsid w:val="00C65EA1"/>
    <w:rsid w:val="00C66342"/>
    <w:rsid w:val="00C663AF"/>
    <w:rsid w:val="00C71440"/>
    <w:rsid w:val="00C71818"/>
    <w:rsid w:val="00C72850"/>
    <w:rsid w:val="00C739D9"/>
    <w:rsid w:val="00C76039"/>
    <w:rsid w:val="00C76074"/>
    <w:rsid w:val="00C760AE"/>
    <w:rsid w:val="00C8050E"/>
    <w:rsid w:val="00C8127C"/>
    <w:rsid w:val="00C83915"/>
    <w:rsid w:val="00C8467D"/>
    <w:rsid w:val="00C858BB"/>
    <w:rsid w:val="00C86114"/>
    <w:rsid w:val="00C86AA1"/>
    <w:rsid w:val="00C87FAA"/>
    <w:rsid w:val="00C90364"/>
    <w:rsid w:val="00C94159"/>
    <w:rsid w:val="00C9441F"/>
    <w:rsid w:val="00C9482F"/>
    <w:rsid w:val="00C952A7"/>
    <w:rsid w:val="00C96B1B"/>
    <w:rsid w:val="00C97FEB"/>
    <w:rsid w:val="00CA2AD6"/>
    <w:rsid w:val="00CA2AE0"/>
    <w:rsid w:val="00CA40B3"/>
    <w:rsid w:val="00CA6768"/>
    <w:rsid w:val="00CB061C"/>
    <w:rsid w:val="00CB13D6"/>
    <w:rsid w:val="00CB3946"/>
    <w:rsid w:val="00CB4266"/>
    <w:rsid w:val="00CB46D0"/>
    <w:rsid w:val="00CB58AC"/>
    <w:rsid w:val="00CB71B2"/>
    <w:rsid w:val="00CB7E42"/>
    <w:rsid w:val="00CC0F0D"/>
    <w:rsid w:val="00CC1E5D"/>
    <w:rsid w:val="00CC418D"/>
    <w:rsid w:val="00CC49F0"/>
    <w:rsid w:val="00CC5CE2"/>
    <w:rsid w:val="00CC7A12"/>
    <w:rsid w:val="00CC7B9B"/>
    <w:rsid w:val="00CC7F1B"/>
    <w:rsid w:val="00CD00C2"/>
    <w:rsid w:val="00CD1E34"/>
    <w:rsid w:val="00CD4B18"/>
    <w:rsid w:val="00CD4CBF"/>
    <w:rsid w:val="00CE1C54"/>
    <w:rsid w:val="00CE3681"/>
    <w:rsid w:val="00CE3AC2"/>
    <w:rsid w:val="00CE3E95"/>
    <w:rsid w:val="00CE44C5"/>
    <w:rsid w:val="00CE521F"/>
    <w:rsid w:val="00CF026F"/>
    <w:rsid w:val="00CF5C83"/>
    <w:rsid w:val="00CF6EC8"/>
    <w:rsid w:val="00D008AA"/>
    <w:rsid w:val="00D04FCD"/>
    <w:rsid w:val="00D06E01"/>
    <w:rsid w:val="00D10C4A"/>
    <w:rsid w:val="00D10FB9"/>
    <w:rsid w:val="00D117CC"/>
    <w:rsid w:val="00D12220"/>
    <w:rsid w:val="00D14072"/>
    <w:rsid w:val="00D1473E"/>
    <w:rsid w:val="00D179DD"/>
    <w:rsid w:val="00D17B7D"/>
    <w:rsid w:val="00D2180C"/>
    <w:rsid w:val="00D236AF"/>
    <w:rsid w:val="00D24DF5"/>
    <w:rsid w:val="00D30197"/>
    <w:rsid w:val="00D33333"/>
    <w:rsid w:val="00D3439A"/>
    <w:rsid w:val="00D36769"/>
    <w:rsid w:val="00D402B7"/>
    <w:rsid w:val="00D43453"/>
    <w:rsid w:val="00D4743A"/>
    <w:rsid w:val="00D47A59"/>
    <w:rsid w:val="00D52039"/>
    <w:rsid w:val="00D520ED"/>
    <w:rsid w:val="00D527BB"/>
    <w:rsid w:val="00D53B21"/>
    <w:rsid w:val="00D55EA3"/>
    <w:rsid w:val="00D57A30"/>
    <w:rsid w:val="00D601F9"/>
    <w:rsid w:val="00D606CB"/>
    <w:rsid w:val="00D60B39"/>
    <w:rsid w:val="00D62BF8"/>
    <w:rsid w:val="00D65C67"/>
    <w:rsid w:val="00D6720F"/>
    <w:rsid w:val="00D67E29"/>
    <w:rsid w:val="00D67F77"/>
    <w:rsid w:val="00D7178B"/>
    <w:rsid w:val="00D737AF"/>
    <w:rsid w:val="00D75F87"/>
    <w:rsid w:val="00D777BE"/>
    <w:rsid w:val="00D80953"/>
    <w:rsid w:val="00D84429"/>
    <w:rsid w:val="00D86298"/>
    <w:rsid w:val="00D910D2"/>
    <w:rsid w:val="00D91F3A"/>
    <w:rsid w:val="00D929CC"/>
    <w:rsid w:val="00D9387D"/>
    <w:rsid w:val="00D9469C"/>
    <w:rsid w:val="00D947EC"/>
    <w:rsid w:val="00D972BD"/>
    <w:rsid w:val="00DA6DD0"/>
    <w:rsid w:val="00DA74FE"/>
    <w:rsid w:val="00DA7D90"/>
    <w:rsid w:val="00DB021F"/>
    <w:rsid w:val="00DB10AF"/>
    <w:rsid w:val="00DB2E98"/>
    <w:rsid w:val="00DB4B8E"/>
    <w:rsid w:val="00DB7FE9"/>
    <w:rsid w:val="00DC0703"/>
    <w:rsid w:val="00DC1705"/>
    <w:rsid w:val="00DC2095"/>
    <w:rsid w:val="00DC22AF"/>
    <w:rsid w:val="00DC2848"/>
    <w:rsid w:val="00DC4DB1"/>
    <w:rsid w:val="00DC6CE3"/>
    <w:rsid w:val="00DC6F55"/>
    <w:rsid w:val="00DD1AC1"/>
    <w:rsid w:val="00DD383E"/>
    <w:rsid w:val="00DE17C5"/>
    <w:rsid w:val="00DE1C0D"/>
    <w:rsid w:val="00DE5709"/>
    <w:rsid w:val="00DE61C7"/>
    <w:rsid w:val="00DE62DC"/>
    <w:rsid w:val="00DE6AE8"/>
    <w:rsid w:val="00DE7E99"/>
    <w:rsid w:val="00DF11E3"/>
    <w:rsid w:val="00DF4E42"/>
    <w:rsid w:val="00E02177"/>
    <w:rsid w:val="00E0420D"/>
    <w:rsid w:val="00E0566A"/>
    <w:rsid w:val="00E06A99"/>
    <w:rsid w:val="00E0793C"/>
    <w:rsid w:val="00E102B7"/>
    <w:rsid w:val="00E117E2"/>
    <w:rsid w:val="00E12621"/>
    <w:rsid w:val="00E14030"/>
    <w:rsid w:val="00E151E6"/>
    <w:rsid w:val="00E15C2B"/>
    <w:rsid w:val="00E165E6"/>
    <w:rsid w:val="00E1691C"/>
    <w:rsid w:val="00E20807"/>
    <w:rsid w:val="00E21FFB"/>
    <w:rsid w:val="00E23B60"/>
    <w:rsid w:val="00E23DED"/>
    <w:rsid w:val="00E2584F"/>
    <w:rsid w:val="00E26699"/>
    <w:rsid w:val="00E31C21"/>
    <w:rsid w:val="00E3271E"/>
    <w:rsid w:val="00E3319E"/>
    <w:rsid w:val="00E364C6"/>
    <w:rsid w:val="00E3664B"/>
    <w:rsid w:val="00E36726"/>
    <w:rsid w:val="00E377F9"/>
    <w:rsid w:val="00E42459"/>
    <w:rsid w:val="00E42654"/>
    <w:rsid w:val="00E46D88"/>
    <w:rsid w:val="00E503DB"/>
    <w:rsid w:val="00E53D63"/>
    <w:rsid w:val="00E54C1C"/>
    <w:rsid w:val="00E568BB"/>
    <w:rsid w:val="00E616FE"/>
    <w:rsid w:val="00E649CF"/>
    <w:rsid w:val="00E66346"/>
    <w:rsid w:val="00E66C49"/>
    <w:rsid w:val="00E66CA5"/>
    <w:rsid w:val="00E66D09"/>
    <w:rsid w:val="00E7001F"/>
    <w:rsid w:val="00E70DEB"/>
    <w:rsid w:val="00E72A78"/>
    <w:rsid w:val="00E72A92"/>
    <w:rsid w:val="00E74B5D"/>
    <w:rsid w:val="00E77443"/>
    <w:rsid w:val="00E77B03"/>
    <w:rsid w:val="00E801AB"/>
    <w:rsid w:val="00E8173D"/>
    <w:rsid w:val="00E827F7"/>
    <w:rsid w:val="00E91C0C"/>
    <w:rsid w:val="00E944F0"/>
    <w:rsid w:val="00E97B33"/>
    <w:rsid w:val="00EA2132"/>
    <w:rsid w:val="00EA334E"/>
    <w:rsid w:val="00EA33EE"/>
    <w:rsid w:val="00EA3AEC"/>
    <w:rsid w:val="00EA54CC"/>
    <w:rsid w:val="00EA75FA"/>
    <w:rsid w:val="00EB0DBE"/>
    <w:rsid w:val="00EB163F"/>
    <w:rsid w:val="00EB26F2"/>
    <w:rsid w:val="00EB2CE0"/>
    <w:rsid w:val="00EB3B5C"/>
    <w:rsid w:val="00EB4DA4"/>
    <w:rsid w:val="00EB5C91"/>
    <w:rsid w:val="00EC4D3B"/>
    <w:rsid w:val="00EC5FE9"/>
    <w:rsid w:val="00EC661E"/>
    <w:rsid w:val="00EC761E"/>
    <w:rsid w:val="00ED40B4"/>
    <w:rsid w:val="00ED4407"/>
    <w:rsid w:val="00ED6C92"/>
    <w:rsid w:val="00ED7E14"/>
    <w:rsid w:val="00EE076B"/>
    <w:rsid w:val="00EE3F95"/>
    <w:rsid w:val="00EE4152"/>
    <w:rsid w:val="00EE65D4"/>
    <w:rsid w:val="00EE6B3B"/>
    <w:rsid w:val="00EE7FDF"/>
    <w:rsid w:val="00EF41CD"/>
    <w:rsid w:val="00EF4D0E"/>
    <w:rsid w:val="00EF522B"/>
    <w:rsid w:val="00EF586D"/>
    <w:rsid w:val="00EF5FB0"/>
    <w:rsid w:val="00EF719D"/>
    <w:rsid w:val="00F00140"/>
    <w:rsid w:val="00F006AF"/>
    <w:rsid w:val="00F01094"/>
    <w:rsid w:val="00F03FF9"/>
    <w:rsid w:val="00F07082"/>
    <w:rsid w:val="00F078BF"/>
    <w:rsid w:val="00F07E48"/>
    <w:rsid w:val="00F10468"/>
    <w:rsid w:val="00F11A31"/>
    <w:rsid w:val="00F1283D"/>
    <w:rsid w:val="00F14044"/>
    <w:rsid w:val="00F15D4E"/>
    <w:rsid w:val="00F22873"/>
    <w:rsid w:val="00F22D97"/>
    <w:rsid w:val="00F240B3"/>
    <w:rsid w:val="00F31C5E"/>
    <w:rsid w:val="00F32064"/>
    <w:rsid w:val="00F32414"/>
    <w:rsid w:val="00F32D30"/>
    <w:rsid w:val="00F32D8C"/>
    <w:rsid w:val="00F33299"/>
    <w:rsid w:val="00F33975"/>
    <w:rsid w:val="00F33B7A"/>
    <w:rsid w:val="00F355D5"/>
    <w:rsid w:val="00F35C1A"/>
    <w:rsid w:val="00F40F8C"/>
    <w:rsid w:val="00F40FE4"/>
    <w:rsid w:val="00F4235E"/>
    <w:rsid w:val="00F4348B"/>
    <w:rsid w:val="00F43BF5"/>
    <w:rsid w:val="00F4419B"/>
    <w:rsid w:val="00F44DF3"/>
    <w:rsid w:val="00F44E14"/>
    <w:rsid w:val="00F46125"/>
    <w:rsid w:val="00F46689"/>
    <w:rsid w:val="00F47558"/>
    <w:rsid w:val="00F51FBB"/>
    <w:rsid w:val="00F53713"/>
    <w:rsid w:val="00F5541A"/>
    <w:rsid w:val="00F57090"/>
    <w:rsid w:val="00F5719E"/>
    <w:rsid w:val="00F57BCF"/>
    <w:rsid w:val="00F65FC7"/>
    <w:rsid w:val="00F664DC"/>
    <w:rsid w:val="00F7345A"/>
    <w:rsid w:val="00F7548A"/>
    <w:rsid w:val="00F7575A"/>
    <w:rsid w:val="00F75F15"/>
    <w:rsid w:val="00F7743E"/>
    <w:rsid w:val="00F77AB6"/>
    <w:rsid w:val="00F81865"/>
    <w:rsid w:val="00F8207E"/>
    <w:rsid w:val="00F8454B"/>
    <w:rsid w:val="00F85B35"/>
    <w:rsid w:val="00F85C47"/>
    <w:rsid w:val="00F85CD5"/>
    <w:rsid w:val="00F86967"/>
    <w:rsid w:val="00F87B56"/>
    <w:rsid w:val="00F9015A"/>
    <w:rsid w:val="00F904D8"/>
    <w:rsid w:val="00F90F61"/>
    <w:rsid w:val="00F97D2B"/>
    <w:rsid w:val="00FA0C05"/>
    <w:rsid w:val="00FA0D3D"/>
    <w:rsid w:val="00FA2F6F"/>
    <w:rsid w:val="00FA746F"/>
    <w:rsid w:val="00FB37CF"/>
    <w:rsid w:val="00FB422A"/>
    <w:rsid w:val="00FB5539"/>
    <w:rsid w:val="00FB59BA"/>
    <w:rsid w:val="00FB5AD3"/>
    <w:rsid w:val="00FB7505"/>
    <w:rsid w:val="00FB7700"/>
    <w:rsid w:val="00FC069E"/>
    <w:rsid w:val="00FC2A6C"/>
    <w:rsid w:val="00FC3128"/>
    <w:rsid w:val="00FC379E"/>
    <w:rsid w:val="00FC3843"/>
    <w:rsid w:val="00FC59DC"/>
    <w:rsid w:val="00FC5A65"/>
    <w:rsid w:val="00FC5AAC"/>
    <w:rsid w:val="00FD0858"/>
    <w:rsid w:val="00FD0BE9"/>
    <w:rsid w:val="00FD3D7F"/>
    <w:rsid w:val="00FD4DFE"/>
    <w:rsid w:val="00FD5ABC"/>
    <w:rsid w:val="00FD6F15"/>
    <w:rsid w:val="00FE197B"/>
    <w:rsid w:val="00FE43A6"/>
    <w:rsid w:val="00FE79C0"/>
    <w:rsid w:val="00FF12A1"/>
    <w:rsid w:val="00FF1D7E"/>
    <w:rsid w:val="00FF7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B8D9C"/>
  <w15:chartTrackingRefBased/>
  <w15:docId w15:val="{4F679E7B-8035-497C-A532-C4FA7CEAF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4A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4A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4A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F4A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4A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4A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4A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4A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4A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A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4A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4A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2F4A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4A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4A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A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A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ADB"/>
    <w:rPr>
      <w:rFonts w:eastAsiaTheme="majorEastAsia" w:cstheme="majorBidi"/>
      <w:color w:val="272727" w:themeColor="text1" w:themeTint="D8"/>
    </w:rPr>
  </w:style>
  <w:style w:type="paragraph" w:styleId="Title">
    <w:name w:val="Title"/>
    <w:basedOn w:val="Normal"/>
    <w:next w:val="Normal"/>
    <w:link w:val="TitleChar"/>
    <w:uiPriority w:val="10"/>
    <w:qFormat/>
    <w:rsid w:val="002F4A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4A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A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4A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ADB"/>
    <w:pPr>
      <w:spacing w:before="160"/>
      <w:jc w:val="center"/>
    </w:pPr>
    <w:rPr>
      <w:i/>
      <w:iCs/>
      <w:color w:val="404040" w:themeColor="text1" w:themeTint="BF"/>
    </w:rPr>
  </w:style>
  <w:style w:type="character" w:customStyle="1" w:styleId="QuoteChar">
    <w:name w:val="Quote Char"/>
    <w:basedOn w:val="DefaultParagraphFont"/>
    <w:link w:val="Quote"/>
    <w:uiPriority w:val="29"/>
    <w:rsid w:val="002F4ADB"/>
    <w:rPr>
      <w:i/>
      <w:iCs/>
      <w:color w:val="404040" w:themeColor="text1" w:themeTint="BF"/>
    </w:rPr>
  </w:style>
  <w:style w:type="paragraph" w:styleId="ListParagraph">
    <w:name w:val="List Paragraph"/>
    <w:basedOn w:val="Normal"/>
    <w:uiPriority w:val="34"/>
    <w:qFormat/>
    <w:rsid w:val="002F4ADB"/>
    <w:pPr>
      <w:ind w:left="720"/>
      <w:contextualSpacing/>
    </w:pPr>
  </w:style>
  <w:style w:type="character" w:styleId="IntenseEmphasis">
    <w:name w:val="Intense Emphasis"/>
    <w:basedOn w:val="DefaultParagraphFont"/>
    <w:uiPriority w:val="21"/>
    <w:qFormat/>
    <w:rsid w:val="002F4ADB"/>
    <w:rPr>
      <w:i/>
      <w:iCs/>
      <w:color w:val="0F4761" w:themeColor="accent1" w:themeShade="BF"/>
    </w:rPr>
  </w:style>
  <w:style w:type="paragraph" w:styleId="IntenseQuote">
    <w:name w:val="Intense Quote"/>
    <w:basedOn w:val="Normal"/>
    <w:next w:val="Normal"/>
    <w:link w:val="IntenseQuoteChar"/>
    <w:uiPriority w:val="30"/>
    <w:qFormat/>
    <w:rsid w:val="002F4A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4ADB"/>
    <w:rPr>
      <w:i/>
      <w:iCs/>
      <w:color w:val="0F4761" w:themeColor="accent1" w:themeShade="BF"/>
    </w:rPr>
  </w:style>
  <w:style w:type="character" w:styleId="IntenseReference">
    <w:name w:val="Intense Reference"/>
    <w:basedOn w:val="DefaultParagraphFont"/>
    <w:uiPriority w:val="32"/>
    <w:qFormat/>
    <w:rsid w:val="002F4ADB"/>
    <w:rPr>
      <w:b/>
      <w:bCs/>
      <w:smallCaps/>
      <w:color w:val="0F4761" w:themeColor="accent1" w:themeShade="BF"/>
      <w:spacing w:val="5"/>
    </w:rPr>
  </w:style>
  <w:style w:type="paragraph" w:styleId="Header">
    <w:name w:val="header"/>
    <w:basedOn w:val="Normal"/>
    <w:link w:val="HeaderChar"/>
    <w:uiPriority w:val="99"/>
    <w:unhideWhenUsed/>
    <w:rsid w:val="002F4A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ADB"/>
  </w:style>
  <w:style w:type="paragraph" w:styleId="Footer">
    <w:name w:val="footer"/>
    <w:basedOn w:val="Normal"/>
    <w:link w:val="FooterChar"/>
    <w:uiPriority w:val="99"/>
    <w:unhideWhenUsed/>
    <w:rsid w:val="002F4A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ADB"/>
  </w:style>
  <w:style w:type="paragraph" w:styleId="NormalWeb">
    <w:name w:val="Normal (Web)"/>
    <w:basedOn w:val="Normal"/>
    <w:uiPriority w:val="99"/>
    <w:unhideWhenUsed/>
    <w:rsid w:val="00443B9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nhideWhenUsed/>
    <w:rsid w:val="00442C7A"/>
    <w:rPr>
      <w:color w:val="0000FF"/>
      <w:u w:val="single"/>
    </w:rPr>
  </w:style>
  <w:style w:type="character" w:styleId="Strong">
    <w:name w:val="Strong"/>
    <w:basedOn w:val="DefaultParagraphFont"/>
    <w:uiPriority w:val="22"/>
    <w:qFormat/>
    <w:rsid w:val="003279B7"/>
    <w:rPr>
      <w:b/>
      <w:bCs/>
    </w:rPr>
  </w:style>
  <w:style w:type="character" w:customStyle="1" w:styleId="ref-lnk">
    <w:name w:val="ref-lnk"/>
    <w:basedOn w:val="DefaultParagraphFont"/>
    <w:rsid w:val="00523D7A"/>
  </w:style>
  <w:style w:type="character" w:customStyle="1" w:styleId="off-screen">
    <w:name w:val="off-screen"/>
    <w:basedOn w:val="DefaultParagraphFont"/>
    <w:rsid w:val="00523D7A"/>
  </w:style>
  <w:style w:type="paragraph" w:styleId="z-TopofForm">
    <w:name w:val="HTML Top of Form"/>
    <w:basedOn w:val="Normal"/>
    <w:next w:val="Normal"/>
    <w:link w:val="z-TopofFormChar"/>
    <w:hidden/>
    <w:uiPriority w:val="99"/>
    <w:semiHidden/>
    <w:unhideWhenUsed/>
    <w:rsid w:val="00E377F9"/>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377F9"/>
    <w:rPr>
      <w:rFonts w:ascii="Arial" w:eastAsia="Times New Roman" w:hAnsi="Arial" w:cs="Arial"/>
      <w:vanish/>
      <w:kern w:val="0"/>
      <w:sz w:val="16"/>
      <w:szCs w:val="16"/>
      <w:lang w:eastAsia="en-GB"/>
      <w14:ligatures w14:val="none"/>
    </w:rPr>
  </w:style>
  <w:style w:type="character" w:customStyle="1" w:styleId="apple-style-span">
    <w:name w:val="apple-style-span"/>
    <w:rsid w:val="00113317"/>
  </w:style>
  <w:style w:type="paragraph" w:customStyle="1" w:styleId="NormalWeb1">
    <w:name w:val="Normal (Web)1"/>
    <w:basedOn w:val="Normal"/>
    <w:uiPriority w:val="99"/>
    <w:rsid w:val="00113317"/>
    <w:pPr>
      <w:spacing w:after="0" w:line="240" w:lineRule="auto"/>
    </w:pPr>
    <w:rPr>
      <w:rFonts w:ascii="Times New Roman" w:eastAsia="Calibri" w:hAnsi="Times New Roman" w:cs="Times New Roman"/>
      <w:kern w:val="0"/>
      <w:lang w:eastAsia="en-GB"/>
      <w14:ligatures w14:val="none"/>
    </w:rPr>
  </w:style>
  <w:style w:type="character" w:customStyle="1" w:styleId="nw1">
    <w:name w:val="nw1"/>
    <w:uiPriority w:val="99"/>
    <w:rsid w:val="00113317"/>
  </w:style>
  <w:style w:type="paragraph" w:styleId="BodyText2">
    <w:name w:val="Body Text 2"/>
    <w:basedOn w:val="Normal"/>
    <w:link w:val="BodyText2Char"/>
    <w:uiPriority w:val="99"/>
    <w:rsid w:val="005B4595"/>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5B4595"/>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B4595"/>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5B4595"/>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B4595"/>
    <w:rPr>
      <w:rFonts w:ascii="Tahoma" w:eastAsia="Times New Roman" w:hAnsi="Tahoma" w:cs="Tahoma"/>
      <w:kern w:val="0"/>
      <w:sz w:val="16"/>
      <w:szCs w:val="16"/>
      <w14:ligatures w14:val="none"/>
    </w:rPr>
  </w:style>
  <w:style w:type="table" w:styleId="TableGrid">
    <w:name w:val="Table Grid"/>
    <w:basedOn w:val="TableNormal"/>
    <w:rsid w:val="005B459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B4595"/>
    <w:rPr>
      <w:color w:val="800080"/>
      <w:u w:val="single"/>
    </w:rPr>
  </w:style>
  <w:style w:type="character" w:customStyle="1" w:styleId="Hyperlink1">
    <w:name w:val="Hyperlink1"/>
    <w:uiPriority w:val="99"/>
    <w:rsid w:val="005B4595"/>
    <w:rPr>
      <w:color w:val="535353"/>
      <w:u w:val="single"/>
      <w:effect w:val="none"/>
    </w:rPr>
  </w:style>
  <w:style w:type="character" w:styleId="PageNumber">
    <w:name w:val="page number"/>
    <w:basedOn w:val="DefaultParagraphFont"/>
    <w:uiPriority w:val="99"/>
    <w:rsid w:val="005B4595"/>
  </w:style>
  <w:style w:type="character" w:styleId="CommentReference">
    <w:name w:val="annotation reference"/>
    <w:uiPriority w:val="99"/>
    <w:semiHidden/>
    <w:unhideWhenUsed/>
    <w:rsid w:val="005B4595"/>
    <w:rPr>
      <w:sz w:val="16"/>
      <w:szCs w:val="16"/>
    </w:rPr>
  </w:style>
  <w:style w:type="paragraph" w:styleId="CommentText">
    <w:name w:val="annotation text"/>
    <w:basedOn w:val="Normal"/>
    <w:link w:val="CommentTextChar"/>
    <w:uiPriority w:val="99"/>
    <w:semiHidden/>
    <w:unhideWhenUsed/>
    <w:rsid w:val="005B4595"/>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B459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B4595"/>
    <w:rPr>
      <w:b/>
      <w:bCs/>
    </w:rPr>
  </w:style>
  <w:style w:type="character" w:customStyle="1" w:styleId="CommentSubjectChar">
    <w:name w:val="Comment Subject Char"/>
    <w:basedOn w:val="CommentTextChar"/>
    <w:link w:val="CommentSubject"/>
    <w:uiPriority w:val="99"/>
    <w:semiHidden/>
    <w:rsid w:val="005B4595"/>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5B45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46156">
      <w:bodyDiv w:val="1"/>
      <w:marLeft w:val="0"/>
      <w:marRight w:val="0"/>
      <w:marTop w:val="0"/>
      <w:marBottom w:val="0"/>
      <w:divBdr>
        <w:top w:val="none" w:sz="0" w:space="0" w:color="auto"/>
        <w:left w:val="none" w:sz="0" w:space="0" w:color="auto"/>
        <w:bottom w:val="none" w:sz="0" w:space="0" w:color="auto"/>
        <w:right w:val="none" w:sz="0" w:space="0" w:color="auto"/>
      </w:divBdr>
    </w:div>
    <w:div w:id="33893269">
      <w:bodyDiv w:val="1"/>
      <w:marLeft w:val="0"/>
      <w:marRight w:val="0"/>
      <w:marTop w:val="0"/>
      <w:marBottom w:val="0"/>
      <w:divBdr>
        <w:top w:val="none" w:sz="0" w:space="0" w:color="auto"/>
        <w:left w:val="none" w:sz="0" w:space="0" w:color="auto"/>
        <w:bottom w:val="none" w:sz="0" w:space="0" w:color="auto"/>
        <w:right w:val="none" w:sz="0" w:space="0" w:color="auto"/>
      </w:divBdr>
    </w:div>
    <w:div w:id="34933198">
      <w:bodyDiv w:val="1"/>
      <w:marLeft w:val="0"/>
      <w:marRight w:val="0"/>
      <w:marTop w:val="0"/>
      <w:marBottom w:val="0"/>
      <w:divBdr>
        <w:top w:val="none" w:sz="0" w:space="0" w:color="auto"/>
        <w:left w:val="none" w:sz="0" w:space="0" w:color="auto"/>
        <w:bottom w:val="none" w:sz="0" w:space="0" w:color="auto"/>
        <w:right w:val="none" w:sz="0" w:space="0" w:color="auto"/>
      </w:divBdr>
    </w:div>
    <w:div w:id="68582008">
      <w:bodyDiv w:val="1"/>
      <w:marLeft w:val="0"/>
      <w:marRight w:val="0"/>
      <w:marTop w:val="0"/>
      <w:marBottom w:val="0"/>
      <w:divBdr>
        <w:top w:val="none" w:sz="0" w:space="0" w:color="auto"/>
        <w:left w:val="none" w:sz="0" w:space="0" w:color="auto"/>
        <w:bottom w:val="none" w:sz="0" w:space="0" w:color="auto"/>
        <w:right w:val="none" w:sz="0" w:space="0" w:color="auto"/>
      </w:divBdr>
    </w:div>
    <w:div w:id="69693496">
      <w:bodyDiv w:val="1"/>
      <w:marLeft w:val="0"/>
      <w:marRight w:val="0"/>
      <w:marTop w:val="0"/>
      <w:marBottom w:val="0"/>
      <w:divBdr>
        <w:top w:val="none" w:sz="0" w:space="0" w:color="auto"/>
        <w:left w:val="none" w:sz="0" w:space="0" w:color="auto"/>
        <w:bottom w:val="none" w:sz="0" w:space="0" w:color="auto"/>
        <w:right w:val="none" w:sz="0" w:space="0" w:color="auto"/>
      </w:divBdr>
    </w:div>
    <w:div w:id="111678542">
      <w:bodyDiv w:val="1"/>
      <w:marLeft w:val="0"/>
      <w:marRight w:val="0"/>
      <w:marTop w:val="0"/>
      <w:marBottom w:val="0"/>
      <w:divBdr>
        <w:top w:val="none" w:sz="0" w:space="0" w:color="auto"/>
        <w:left w:val="none" w:sz="0" w:space="0" w:color="auto"/>
        <w:bottom w:val="none" w:sz="0" w:space="0" w:color="auto"/>
        <w:right w:val="none" w:sz="0" w:space="0" w:color="auto"/>
      </w:divBdr>
    </w:div>
    <w:div w:id="114836124">
      <w:bodyDiv w:val="1"/>
      <w:marLeft w:val="0"/>
      <w:marRight w:val="0"/>
      <w:marTop w:val="0"/>
      <w:marBottom w:val="0"/>
      <w:divBdr>
        <w:top w:val="none" w:sz="0" w:space="0" w:color="auto"/>
        <w:left w:val="none" w:sz="0" w:space="0" w:color="auto"/>
        <w:bottom w:val="none" w:sz="0" w:space="0" w:color="auto"/>
        <w:right w:val="none" w:sz="0" w:space="0" w:color="auto"/>
      </w:divBdr>
    </w:div>
    <w:div w:id="116529185">
      <w:bodyDiv w:val="1"/>
      <w:marLeft w:val="0"/>
      <w:marRight w:val="0"/>
      <w:marTop w:val="0"/>
      <w:marBottom w:val="0"/>
      <w:divBdr>
        <w:top w:val="none" w:sz="0" w:space="0" w:color="auto"/>
        <w:left w:val="none" w:sz="0" w:space="0" w:color="auto"/>
        <w:bottom w:val="none" w:sz="0" w:space="0" w:color="auto"/>
        <w:right w:val="none" w:sz="0" w:space="0" w:color="auto"/>
      </w:divBdr>
    </w:div>
    <w:div w:id="118913088">
      <w:bodyDiv w:val="1"/>
      <w:marLeft w:val="0"/>
      <w:marRight w:val="0"/>
      <w:marTop w:val="0"/>
      <w:marBottom w:val="0"/>
      <w:divBdr>
        <w:top w:val="none" w:sz="0" w:space="0" w:color="auto"/>
        <w:left w:val="none" w:sz="0" w:space="0" w:color="auto"/>
        <w:bottom w:val="none" w:sz="0" w:space="0" w:color="auto"/>
        <w:right w:val="none" w:sz="0" w:space="0" w:color="auto"/>
      </w:divBdr>
    </w:div>
    <w:div w:id="121386547">
      <w:bodyDiv w:val="1"/>
      <w:marLeft w:val="0"/>
      <w:marRight w:val="0"/>
      <w:marTop w:val="0"/>
      <w:marBottom w:val="0"/>
      <w:divBdr>
        <w:top w:val="none" w:sz="0" w:space="0" w:color="auto"/>
        <w:left w:val="none" w:sz="0" w:space="0" w:color="auto"/>
        <w:bottom w:val="none" w:sz="0" w:space="0" w:color="auto"/>
        <w:right w:val="none" w:sz="0" w:space="0" w:color="auto"/>
      </w:divBdr>
    </w:div>
    <w:div w:id="122888366">
      <w:bodyDiv w:val="1"/>
      <w:marLeft w:val="0"/>
      <w:marRight w:val="0"/>
      <w:marTop w:val="0"/>
      <w:marBottom w:val="0"/>
      <w:divBdr>
        <w:top w:val="none" w:sz="0" w:space="0" w:color="auto"/>
        <w:left w:val="none" w:sz="0" w:space="0" w:color="auto"/>
        <w:bottom w:val="none" w:sz="0" w:space="0" w:color="auto"/>
        <w:right w:val="none" w:sz="0" w:space="0" w:color="auto"/>
      </w:divBdr>
    </w:div>
    <w:div w:id="126633470">
      <w:bodyDiv w:val="1"/>
      <w:marLeft w:val="0"/>
      <w:marRight w:val="0"/>
      <w:marTop w:val="0"/>
      <w:marBottom w:val="0"/>
      <w:divBdr>
        <w:top w:val="none" w:sz="0" w:space="0" w:color="auto"/>
        <w:left w:val="none" w:sz="0" w:space="0" w:color="auto"/>
        <w:bottom w:val="none" w:sz="0" w:space="0" w:color="auto"/>
        <w:right w:val="none" w:sz="0" w:space="0" w:color="auto"/>
      </w:divBdr>
    </w:div>
    <w:div w:id="127012601">
      <w:bodyDiv w:val="1"/>
      <w:marLeft w:val="0"/>
      <w:marRight w:val="0"/>
      <w:marTop w:val="0"/>
      <w:marBottom w:val="0"/>
      <w:divBdr>
        <w:top w:val="none" w:sz="0" w:space="0" w:color="auto"/>
        <w:left w:val="none" w:sz="0" w:space="0" w:color="auto"/>
        <w:bottom w:val="none" w:sz="0" w:space="0" w:color="auto"/>
        <w:right w:val="none" w:sz="0" w:space="0" w:color="auto"/>
      </w:divBdr>
    </w:div>
    <w:div w:id="129905751">
      <w:bodyDiv w:val="1"/>
      <w:marLeft w:val="0"/>
      <w:marRight w:val="0"/>
      <w:marTop w:val="0"/>
      <w:marBottom w:val="0"/>
      <w:divBdr>
        <w:top w:val="none" w:sz="0" w:space="0" w:color="auto"/>
        <w:left w:val="none" w:sz="0" w:space="0" w:color="auto"/>
        <w:bottom w:val="none" w:sz="0" w:space="0" w:color="auto"/>
        <w:right w:val="none" w:sz="0" w:space="0" w:color="auto"/>
      </w:divBdr>
    </w:div>
    <w:div w:id="159393189">
      <w:bodyDiv w:val="1"/>
      <w:marLeft w:val="0"/>
      <w:marRight w:val="0"/>
      <w:marTop w:val="0"/>
      <w:marBottom w:val="0"/>
      <w:divBdr>
        <w:top w:val="none" w:sz="0" w:space="0" w:color="auto"/>
        <w:left w:val="none" w:sz="0" w:space="0" w:color="auto"/>
        <w:bottom w:val="none" w:sz="0" w:space="0" w:color="auto"/>
        <w:right w:val="none" w:sz="0" w:space="0" w:color="auto"/>
      </w:divBdr>
    </w:div>
    <w:div w:id="159976488">
      <w:bodyDiv w:val="1"/>
      <w:marLeft w:val="0"/>
      <w:marRight w:val="0"/>
      <w:marTop w:val="0"/>
      <w:marBottom w:val="0"/>
      <w:divBdr>
        <w:top w:val="none" w:sz="0" w:space="0" w:color="auto"/>
        <w:left w:val="none" w:sz="0" w:space="0" w:color="auto"/>
        <w:bottom w:val="none" w:sz="0" w:space="0" w:color="auto"/>
        <w:right w:val="none" w:sz="0" w:space="0" w:color="auto"/>
      </w:divBdr>
    </w:div>
    <w:div w:id="167448223">
      <w:bodyDiv w:val="1"/>
      <w:marLeft w:val="0"/>
      <w:marRight w:val="0"/>
      <w:marTop w:val="0"/>
      <w:marBottom w:val="0"/>
      <w:divBdr>
        <w:top w:val="none" w:sz="0" w:space="0" w:color="auto"/>
        <w:left w:val="none" w:sz="0" w:space="0" w:color="auto"/>
        <w:bottom w:val="none" w:sz="0" w:space="0" w:color="auto"/>
        <w:right w:val="none" w:sz="0" w:space="0" w:color="auto"/>
      </w:divBdr>
    </w:div>
    <w:div w:id="179635386">
      <w:bodyDiv w:val="1"/>
      <w:marLeft w:val="0"/>
      <w:marRight w:val="0"/>
      <w:marTop w:val="0"/>
      <w:marBottom w:val="0"/>
      <w:divBdr>
        <w:top w:val="none" w:sz="0" w:space="0" w:color="auto"/>
        <w:left w:val="none" w:sz="0" w:space="0" w:color="auto"/>
        <w:bottom w:val="none" w:sz="0" w:space="0" w:color="auto"/>
        <w:right w:val="none" w:sz="0" w:space="0" w:color="auto"/>
      </w:divBdr>
    </w:div>
    <w:div w:id="181012104">
      <w:bodyDiv w:val="1"/>
      <w:marLeft w:val="0"/>
      <w:marRight w:val="0"/>
      <w:marTop w:val="0"/>
      <w:marBottom w:val="0"/>
      <w:divBdr>
        <w:top w:val="none" w:sz="0" w:space="0" w:color="auto"/>
        <w:left w:val="none" w:sz="0" w:space="0" w:color="auto"/>
        <w:bottom w:val="none" w:sz="0" w:space="0" w:color="auto"/>
        <w:right w:val="none" w:sz="0" w:space="0" w:color="auto"/>
      </w:divBdr>
    </w:div>
    <w:div w:id="183519819">
      <w:bodyDiv w:val="1"/>
      <w:marLeft w:val="0"/>
      <w:marRight w:val="0"/>
      <w:marTop w:val="0"/>
      <w:marBottom w:val="0"/>
      <w:divBdr>
        <w:top w:val="none" w:sz="0" w:space="0" w:color="auto"/>
        <w:left w:val="none" w:sz="0" w:space="0" w:color="auto"/>
        <w:bottom w:val="none" w:sz="0" w:space="0" w:color="auto"/>
        <w:right w:val="none" w:sz="0" w:space="0" w:color="auto"/>
      </w:divBdr>
    </w:div>
    <w:div w:id="215746697">
      <w:bodyDiv w:val="1"/>
      <w:marLeft w:val="0"/>
      <w:marRight w:val="0"/>
      <w:marTop w:val="0"/>
      <w:marBottom w:val="0"/>
      <w:divBdr>
        <w:top w:val="none" w:sz="0" w:space="0" w:color="auto"/>
        <w:left w:val="none" w:sz="0" w:space="0" w:color="auto"/>
        <w:bottom w:val="none" w:sz="0" w:space="0" w:color="auto"/>
        <w:right w:val="none" w:sz="0" w:space="0" w:color="auto"/>
      </w:divBdr>
    </w:div>
    <w:div w:id="251163208">
      <w:bodyDiv w:val="1"/>
      <w:marLeft w:val="0"/>
      <w:marRight w:val="0"/>
      <w:marTop w:val="0"/>
      <w:marBottom w:val="0"/>
      <w:divBdr>
        <w:top w:val="none" w:sz="0" w:space="0" w:color="auto"/>
        <w:left w:val="none" w:sz="0" w:space="0" w:color="auto"/>
        <w:bottom w:val="none" w:sz="0" w:space="0" w:color="auto"/>
        <w:right w:val="none" w:sz="0" w:space="0" w:color="auto"/>
      </w:divBdr>
    </w:div>
    <w:div w:id="280311314">
      <w:bodyDiv w:val="1"/>
      <w:marLeft w:val="0"/>
      <w:marRight w:val="0"/>
      <w:marTop w:val="0"/>
      <w:marBottom w:val="0"/>
      <w:divBdr>
        <w:top w:val="none" w:sz="0" w:space="0" w:color="auto"/>
        <w:left w:val="none" w:sz="0" w:space="0" w:color="auto"/>
        <w:bottom w:val="none" w:sz="0" w:space="0" w:color="auto"/>
        <w:right w:val="none" w:sz="0" w:space="0" w:color="auto"/>
      </w:divBdr>
    </w:div>
    <w:div w:id="282926697">
      <w:bodyDiv w:val="1"/>
      <w:marLeft w:val="0"/>
      <w:marRight w:val="0"/>
      <w:marTop w:val="0"/>
      <w:marBottom w:val="0"/>
      <w:divBdr>
        <w:top w:val="none" w:sz="0" w:space="0" w:color="auto"/>
        <w:left w:val="none" w:sz="0" w:space="0" w:color="auto"/>
        <w:bottom w:val="none" w:sz="0" w:space="0" w:color="auto"/>
        <w:right w:val="none" w:sz="0" w:space="0" w:color="auto"/>
      </w:divBdr>
    </w:div>
    <w:div w:id="303850969">
      <w:bodyDiv w:val="1"/>
      <w:marLeft w:val="0"/>
      <w:marRight w:val="0"/>
      <w:marTop w:val="0"/>
      <w:marBottom w:val="0"/>
      <w:divBdr>
        <w:top w:val="none" w:sz="0" w:space="0" w:color="auto"/>
        <w:left w:val="none" w:sz="0" w:space="0" w:color="auto"/>
        <w:bottom w:val="none" w:sz="0" w:space="0" w:color="auto"/>
        <w:right w:val="none" w:sz="0" w:space="0" w:color="auto"/>
      </w:divBdr>
    </w:div>
    <w:div w:id="357778558">
      <w:bodyDiv w:val="1"/>
      <w:marLeft w:val="0"/>
      <w:marRight w:val="0"/>
      <w:marTop w:val="0"/>
      <w:marBottom w:val="0"/>
      <w:divBdr>
        <w:top w:val="none" w:sz="0" w:space="0" w:color="auto"/>
        <w:left w:val="none" w:sz="0" w:space="0" w:color="auto"/>
        <w:bottom w:val="none" w:sz="0" w:space="0" w:color="auto"/>
        <w:right w:val="none" w:sz="0" w:space="0" w:color="auto"/>
      </w:divBdr>
    </w:div>
    <w:div w:id="358819620">
      <w:bodyDiv w:val="1"/>
      <w:marLeft w:val="0"/>
      <w:marRight w:val="0"/>
      <w:marTop w:val="0"/>
      <w:marBottom w:val="0"/>
      <w:divBdr>
        <w:top w:val="none" w:sz="0" w:space="0" w:color="auto"/>
        <w:left w:val="none" w:sz="0" w:space="0" w:color="auto"/>
        <w:bottom w:val="none" w:sz="0" w:space="0" w:color="auto"/>
        <w:right w:val="none" w:sz="0" w:space="0" w:color="auto"/>
      </w:divBdr>
    </w:div>
    <w:div w:id="368069255">
      <w:bodyDiv w:val="1"/>
      <w:marLeft w:val="0"/>
      <w:marRight w:val="0"/>
      <w:marTop w:val="0"/>
      <w:marBottom w:val="0"/>
      <w:divBdr>
        <w:top w:val="none" w:sz="0" w:space="0" w:color="auto"/>
        <w:left w:val="none" w:sz="0" w:space="0" w:color="auto"/>
        <w:bottom w:val="none" w:sz="0" w:space="0" w:color="auto"/>
        <w:right w:val="none" w:sz="0" w:space="0" w:color="auto"/>
      </w:divBdr>
    </w:div>
    <w:div w:id="387850278">
      <w:bodyDiv w:val="1"/>
      <w:marLeft w:val="0"/>
      <w:marRight w:val="0"/>
      <w:marTop w:val="0"/>
      <w:marBottom w:val="0"/>
      <w:divBdr>
        <w:top w:val="none" w:sz="0" w:space="0" w:color="auto"/>
        <w:left w:val="none" w:sz="0" w:space="0" w:color="auto"/>
        <w:bottom w:val="none" w:sz="0" w:space="0" w:color="auto"/>
        <w:right w:val="none" w:sz="0" w:space="0" w:color="auto"/>
      </w:divBdr>
    </w:div>
    <w:div w:id="400953367">
      <w:bodyDiv w:val="1"/>
      <w:marLeft w:val="0"/>
      <w:marRight w:val="0"/>
      <w:marTop w:val="0"/>
      <w:marBottom w:val="0"/>
      <w:divBdr>
        <w:top w:val="none" w:sz="0" w:space="0" w:color="auto"/>
        <w:left w:val="none" w:sz="0" w:space="0" w:color="auto"/>
        <w:bottom w:val="none" w:sz="0" w:space="0" w:color="auto"/>
        <w:right w:val="none" w:sz="0" w:space="0" w:color="auto"/>
      </w:divBdr>
    </w:div>
    <w:div w:id="429130574">
      <w:bodyDiv w:val="1"/>
      <w:marLeft w:val="0"/>
      <w:marRight w:val="0"/>
      <w:marTop w:val="0"/>
      <w:marBottom w:val="0"/>
      <w:divBdr>
        <w:top w:val="none" w:sz="0" w:space="0" w:color="auto"/>
        <w:left w:val="none" w:sz="0" w:space="0" w:color="auto"/>
        <w:bottom w:val="none" w:sz="0" w:space="0" w:color="auto"/>
        <w:right w:val="none" w:sz="0" w:space="0" w:color="auto"/>
      </w:divBdr>
    </w:div>
    <w:div w:id="437801658">
      <w:bodyDiv w:val="1"/>
      <w:marLeft w:val="0"/>
      <w:marRight w:val="0"/>
      <w:marTop w:val="0"/>
      <w:marBottom w:val="0"/>
      <w:divBdr>
        <w:top w:val="none" w:sz="0" w:space="0" w:color="auto"/>
        <w:left w:val="none" w:sz="0" w:space="0" w:color="auto"/>
        <w:bottom w:val="none" w:sz="0" w:space="0" w:color="auto"/>
        <w:right w:val="none" w:sz="0" w:space="0" w:color="auto"/>
      </w:divBdr>
    </w:div>
    <w:div w:id="465005420">
      <w:bodyDiv w:val="1"/>
      <w:marLeft w:val="0"/>
      <w:marRight w:val="0"/>
      <w:marTop w:val="0"/>
      <w:marBottom w:val="0"/>
      <w:divBdr>
        <w:top w:val="none" w:sz="0" w:space="0" w:color="auto"/>
        <w:left w:val="none" w:sz="0" w:space="0" w:color="auto"/>
        <w:bottom w:val="none" w:sz="0" w:space="0" w:color="auto"/>
        <w:right w:val="none" w:sz="0" w:space="0" w:color="auto"/>
      </w:divBdr>
    </w:div>
    <w:div w:id="476604641">
      <w:bodyDiv w:val="1"/>
      <w:marLeft w:val="0"/>
      <w:marRight w:val="0"/>
      <w:marTop w:val="0"/>
      <w:marBottom w:val="0"/>
      <w:divBdr>
        <w:top w:val="none" w:sz="0" w:space="0" w:color="auto"/>
        <w:left w:val="none" w:sz="0" w:space="0" w:color="auto"/>
        <w:bottom w:val="none" w:sz="0" w:space="0" w:color="auto"/>
        <w:right w:val="none" w:sz="0" w:space="0" w:color="auto"/>
      </w:divBdr>
      <w:divsChild>
        <w:div w:id="1205949794">
          <w:marLeft w:val="0"/>
          <w:marRight w:val="0"/>
          <w:marTop w:val="0"/>
          <w:marBottom w:val="0"/>
          <w:divBdr>
            <w:top w:val="single" w:sz="2" w:space="0" w:color="E3E3E3"/>
            <w:left w:val="single" w:sz="2" w:space="0" w:color="E3E3E3"/>
            <w:bottom w:val="single" w:sz="2" w:space="0" w:color="E3E3E3"/>
            <w:right w:val="single" w:sz="2" w:space="0" w:color="E3E3E3"/>
          </w:divBdr>
          <w:divsChild>
            <w:div w:id="987051884">
              <w:marLeft w:val="0"/>
              <w:marRight w:val="0"/>
              <w:marTop w:val="0"/>
              <w:marBottom w:val="0"/>
              <w:divBdr>
                <w:top w:val="single" w:sz="2" w:space="0" w:color="E3E3E3"/>
                <w:left w:val="single" w:sz="2" w:space="0" w:color="E3E3E3"/>
                <w:bottom w:val="single" w:sz="2" w:space="0" w:color="E3E3E3"/>
                <w:right w:val="single" w:sz="2" w:space="0" w:color="E3E3E3"/>
              </w:divBdr>
              <w:divsChild>
                <w:div w:id="84234103">
                  <w:marLeft w:val="0"/>
                  <w:marRight w:val="0"/>
                  <w:marTop w:val="0"/>
                  <w:marBottom w:val="0"/>
                  <w:divBdr>
                    <w:top w:val="single" w:sz="2" w:space="0" w:color="E3E3E3"/>
                    <w:left w:val="single" w:sz="2" w:space="0" w:color="E3E3E3"/>
                    <w:bottom w:val="single" w:sz="2" w:space="0" w:color="E3E3E3"/>
                    <w:right w:val="single" w:sz="2" w:space="0" w:color="E3E3E3"/>
                  </w:divBdr>
                  <w:divsChild>
                    <w:div w:id="1005788422">
                      <w:marLeft w:val="0"/>
                      <w:marRight w:val="0"/>
                      <w:marTop w:val="0"/>
                      <w:marBottom w:val="0"/>
                      <w:divBdr>
                        <w:top w:val="single" w:sz="2" w:space="0" w:color="E3E3E3"/>
                        <w:left w:val="single" w:sz="2" w:space="0" w:color="E3E3E3"/>
                        <w:bottom w:val="single" w:sz="2" w:space="0" w:color="E3E3E3"/>
                        <w:right w:val="single" w:sz="2" w:space="0" w:color="E3E3E3"/>
                      </w:divBdr>
                      <w:divsChild>
                        <w:div w:id="2076080748">
                          <w:marLeft w:val="0"/>
                          <w:marRight w:val="0"/>
                          <w:marTop w:val="0"/>
                          <w:marBottom w:val="0"/>
                          <w:divBdr>
                            <w:top w:val="single" w:sz="2" w:space="0" w:color="E3E3E3"/>
                            <w:left w:val="single" w:sz="2" w:space="0" w:color="E3E3E3"/>
                            <w:bottom w:val="single" w:sz="2" w:space="0" w:color="E3E3E3"/>
                            <w:right w:val="single" w:sz="2" w:space="0" w:color="E3E3E3"/>
                          </w:divBdr>
                          <w:divsChild>
                            <w:div w:id="1770275878">
                              <w:marLeft w:val="0"/>
                              <w:marRight w:val="0"/>
                              <w:marTop w:val="0"/>
                              <w:marBottom w:val="0"/>
                              <w:divBdr>
                                <w:top w:val="single" w:sz="2" w:space="0" w:color="E3E3E3"/>
                                <w:left w:val="single" w:sz="2" w:space="0" w:color="E3E3E3"/>
                                <w:bottom w:val="single" w:sz="2" w:space="0" w:color="E3E3E3"/>
                                <w:right w:val="single" w:sz="2" w:space="0" w:color="E3E3E3"/>
                              </w:divBdr>
                              <w:divsChild>
                                <w:div w:id="2125493385">
                                  <w:marLeft w:val="0"/>
                                  <w:marRight w:val="0"/>
                                  <w:marTop w:val="100"/>
                                  <w:marBottom w:val="100"/>
                                  <w:divBdr>
                                    <w:top w:val="single" w:sz="2" w:space="0" w:color="E3E3E3"/>
                                    <w:left w:val="single" w:sz="2" w:space="0" w:color="E3E3E3"/>
                                    <w:bottom w:val="single" w:sz="2" w:space="0" w:color="E3E3E3"/>
                                    <w:right w:val="single" w:sz="2" w:space="0" w:color="E3E3E3"/>
                                  </w:divBdr>
                                  <w:divsChild>
                                    <w:div w:id="42413426">
                                      <w:marLeft w:val="0"/>
                                      <w:marRight w:val="0"/>
                                      <w:marTop w:val="0"/>
                                      <w:marBottom w:val="0"/>
                                      <w:divBdr>
                                        <w:top w:val="single" w:sz="2" w:space="0" w:color="E3E3E3"/>
                                        <w:left w:val="single" w:sz="2" w:space="0" w:color="E3E3E3"/>
                                        <w:bottom w:val="single" w:sz="2" w:space="0" w:color="E3E3E3"/>
                                        <w:right w:val="single" w:sz="2" w:space="0" w:color="E3E3E3"/>
                                      </w:divBdr>
                                      <w:divsChild>
                                        <w:div w:id="2043745151">
                                          <w:marLeft w:val="0"/>
                                          <w:marRight w:val="0"/>
                                          <w:marTop w:val="0"/>
                                          <w:marBottom w:val="0"/>
                                          <w:divBdr>
                                            <w:top w:val="single" w:sz="2" w:space="0" w:color="E3E3E3"/>
                                            <w:left w:val="single" w:sz="2" w:space="0" w:color="E3E3E3"/>
                                            <w:bottom w:val="single" w:sz="2" w:space="0" w:color="E3E3E3"/>
                                            <w:right w:val="single" w:sz="2" w:space="0" w:color="E3E3E3"/>
                                          </w:divBdr>
                                          <w:divsChild>
                                            <w:div w:id="1782341568">
                                              <w:marLeft w:val="0"/>
                                              <w:marRight w:val="0"/>
                                              <w:marTop w:val="0"/>
                                              <w:marBottom w:val="0"/>
                                              <w:divBdr>
                                                <w:top w:val="single" w:sz="2" w:space="0" w:color="E3E3E3"/>
                                                <w:left w:val="single" w:sz="2" w:space="0" w:color="E3E3E3"/>
                                                <w:bottom w:val="single" w:sz="2" w:space="0" w:color="E3E3E3"/>
                                                <w:right w:val="single" w:sz="2" w:space="0" w:color="E3E3E3"/>
                                              </w:divBdr>
                                              <w:divsChild>
                                                <w:div w:id="62997071">
                                                  <w:marLeft w:val="0"/>
                                                  <w:marRight w:val="0"/>
                                                  <w:marTop w:val="0"/>
                                                  <w:marBottom w:val="0"/>
                                                  <w:divBdr>
                                                    <w:top w:val="single" w:sz="2" w:space="0" w:color="E3E3E3"/>
                                                    <w:left w:val="single" w:sz="2" w:space="0" w:color="E3E3E3"/>
                                                    <w:bottom w:val="single" w:sz="2" w:space="0" w:color="E3E3E3"/>
                                                    <w:right w:val="single" w:sz="2" w:space="0" w:color="E3E3E3"/>
                                                  </w:divBdr>
                                                  <w:divsChild>
                                                    <w:div w:id="1210848855">
                                                      <w:marLeft w:val="0"/>
                                                      <w:marRight w:val="0"/>
                                                      <w:marTop w:val="0"/>
                                                      <w:marBottom w:val="0"/>
                                                      <w:divBdr>
                                                        <w:top w:val="single" w:sz="2" w:space="0" w:color="E3E3E3"/>
                                                        <w:left w:val="single" w:sz="2" w:space="0" w:color="E3E3E3"/>
                                                        <w:bottom w:val="single" w:sz="2" w:space="0" w:color="E3E3E3"/>
                                                        <w:right w:val="single" w:sz="2" w:space="0" w:color="E3E3E3"/>
                                                      </w:divBdr>
                                                      <w:divsChild>
                                                        <w:div w:id="1362247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58317322">
          <w:marLeft w:val="0"/>
          <w:marRight w:val="0"/>
          <w:marTop w:val="0"/>
          <w:marBottom w:val="0"/>
          <w:divBdr>
            <w:top w:val="none" w:sz="0" w:space="0" w:color="auto"/>
            <w:left w:val="none" w:sz="0" w:space="0" w:color="auto"/>
            <w:bottom w:val="none" w:sz="0" w:space="0" w:color="auto"/>
            <w:right w:val="none" w:sz="0" w:space="0" w:color="auto"/>
          </w:divBdr>
          <w:divsChild>
            <w:div w:id="199827385">
              <w:marLeft w:val="0"/>
              <w:marRight w:val="0"/>
              <w:marTop w:val="100"/>
              <w:marBottom w:val="100"/>
              <w:divBdr>
                <w:top w:val="single" w:sz="2" w:space="0" w:color="E3E3E3"/>
                <w:left w:val="single" w:sz="2" w:space="0" w:color="E3E3E3"/>
                <w:bottom w:val="single" w:sz="2" w:space="0" w:color="E3E3E3"/>
                <w:right w:val="single" w:sz="2" w:space="0" w:color="E3E3E3"/>
              </w:divBdr>
              <w:divsChild>
                <w:div w:id="2098401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80658176">
      <w:bodyDiv w:val="1"/>
      <w:marLeft w:val="0"/>
      <w:marRight w:val="0"/>
      <w:marTop w:val="0"/>
      <w:marBottom w:val="0"/>
      <w:divBdr>
        <w:top w:val="none" w:sz="0" w:space="0" w:color="auto"/>
        <w:left w:val="none" w:sz="0" w:space="0" w:color="auto"/>
        <w:bottom w:val="none" w:sz="0" w:space="0" w:color="auto"/>
        <w:right w:val="none" w:sz="0" w:space="0" w:color="auto"/>
      </w:divBdr>
    </w:div>
    <w:div w:id="481849951">
      <w:bodyDiv w:val="1"/>
      <w:marLeft w:val="0"/>
      <w:marRight w:val="0"/>
      <w:marTop w:val="0"/>
      <w:marBottom w:val="0"/>
      <w:divBdr>
        <w:top w:val="none" w:sz="0" w:space="0" w:color="auto"/>
        <w:left w:val="none" w:sz="0" w:space="0" w:color="auto"/>
        <w:bottom w:val="none" w:sz="0" w:space="0" w:color="auto"/>
        <w:right w:val="none" w:sz="0" w:space="0" w:color="auto"/>
      </w:divBdr>
    </w:div>
    <w:div w:id="497503267">
      <w:bodyDiv w:val="1"/>
      <w:marLeft w:val="0"/>
      <w:marRight w:val="0"/>
      <w:marTop w:val="0"/>
      <w:marBottom w:val="0"/>
      <w:divBdr>
        <w:top w:val="none" w:sz="0" w:space="0" w:color="auto"/>
        <w:left w:val="none" w:sz="0" w:space="0" w:color="auto"/>
        <w:bottom w:val="none" w:sz="0" w:space="0" w:color="auto"/>
        <w:right w:val="none" w:sz="0" w:space="0" w:color="auto"/>
      </w:divBdr>
    </w:div>
    <w:div w:id="497618879">
      <w:bodyDiv w:val="1"/>
      <w:marLeft w:val="0"/>
      <w:marRight w:val="0"/>
      <w:marTop w:val="0"/>
      <w:marBottom w:val="0"/>
      <w:divBdr>
        <w:top w:val="none" w:sz="0" w:space="0" w:color="auto"/>
        <w:left w:val="none" w:sz="0" w:space="0" w:color="auto"/>
        <w:bottom w:val="none" w:sz="0" w:space="0" w:color="auto"/>
        <w:right w:val="none" w:sz="0" w:space="0" w:color="auto"/>
      </w:divBdr>
    </w:div>
    <w:div w:id="500196076">
      <w:bodyDiv w:val="1"/>
      <w:marLeft w:val="0"/>
      <w:marRight w:val="0"/>
      <w:marTop w:val="0"/>
      <w:marBottom w:val="0"/>
      <w:divBdr>
        <w:top w:val="none" w:sz="0" w:space="0" w:color="auto"/>
        <w:left w:val="none" w:sz="0" w:space="0" w:color="auto"/>
        <w:bottom w:val="none" w:sz="0" w:space="0" w:color="auto"/>
        <w:right w:val="none" w:sz="0" w:space="0" w:color="auto"/>
      </w:divBdr>
    </w:div>
    <w:div w:id="508761516">
      <w:bodyDiv w:val="1"/>
      <w:marLeft w:val="0"/>
      <w:marRight w:val="0"/>
      <w:marTop w:val="0"/>
      <w:marBottom w:val="0"/>
      <w:divBdr>
        <w:top w:val="none" w:sz="0" w:space="0" w:color="auto"/>
        <w:left w:val="none" w:sz="0" w:space="0" w:color="auto"/>
        <w:bottom w:val="none" w:sz="0" w:space="0" w:color="auto"/>
        <w:right w:val="none" w:sz="0" w:space="0" w:color="auto"/>
      </w:divBdr>
    </w:div>
    <w:div w:id="510268038">
      <w:bodyDiv w:val="1"/>
      <w:marLeft w:val="0"/>
      <w:marRight w:val="0"/>
      <w:marTop w:val="0"/>
      <w:marBottom w:val="0"/>
      <w:divBdr>
        <w:top w:val="none" w:sz="0" w:space="0" w:color="auto"/>
        <w:left w:val="none" w:sz="0" w:space="0" w:color="auto"/>
        <w:bottom w:val="none" w:sz="0" w:space="0" w:color="auto"/>
        <w:right w:val="none" w:sz="0" w:space="0" w:color="auto"/>
      </w:divBdr>
    </w:div>
    <w:div w:id="527572423">
      <w:bodyDiv w:val="1"/>
      <w:marLeft w:val="0"/>
      <w:marRight w:val="0"/>
      <w:marTop w:val="0"/>
      <w:marBottom w:val="0"/>
      <w:divBdr>
        <w:top w:val="none" w:sz="0" w:space="0" w:color="auto"/>
        <w:left w:val="none" w:sz="0" w:space="0" w:color="auto"/>
        <w:bottom w:val="none" w:sz="0" w:space="0" w:color="auto"/>
        <w:right w:val="none" w:sz="0" w:space="0" w:color="auto"/>
      </w:divBdr>
    </w:div>
    <w:div w:id="532618694">
      <w:bodyDiv w:val="1"/>
      <w:marLeft w:val="0"/>
      <w:marRight w:val="0"/>
      <w:marTop w:val="0"/>
      <w:marBottom w:val="0"/>
      <w:divBdr>
        <w:top w:val="none" w:sz="0" w:space="0" w:color="auto"/>
        <w:left w:val="none" w:sz="0" w:space="0" w:color="auto"/>
        <w:bottom w:val="none" w:sz="0" w:space="0" w:color="auto"/>
        <w:right w:val="none" w:sz="0" w:space="0" w:color="auto"/>
      </w:divBdr>
    </w:div>
    <w:div w:id="542330143">
      <w:bodyDiv w:val="1"/>
      <w:marLeft w:val="0"/>
      <w:marRight w:val="0"/>
      <w:marTop w:val="0"/>
      <w:marBottom w:val="0"/>
      <w:divBdr>
        <w:top w:val="none" w:sz="0" w:space="0" w:color="auto"/>
        <w:left w:val="none" w:sz="0" w:space="0" w:color="auto"/>
        <w:bottom w:val="none" w:sz="0" w:space="0" w:color="auto"/>
        <w:right w:val="none" w:sz="0" w:space="0" w:color="auto"/>
      </w:divBdr>
    </w:div>
    <w:div w:id="551621630">
      <w:bodyDiv w:val="1"/>
      <w:marLeft w:val="0"/>
      <w:marRight w:val="0"/>
      <w:marTop w:val="0"/>
      <w:marBottom w:val="0"/>
      <w:divBdr>
        <w:top w:val="none" w:sz="0" w:space="0" w:color="auto"/>
        <w:left w:val="none" w:sz="0" w:space="0" w:color="auto"/>
        <w:bottom w:val="none" w:sz="0" w:space="0" w:color="auto"/>
        <w:right w:val="none" w:sz="0" w:space="0" w:color="auto"/>
      </w:divBdr>
    </w:div>
    <w:div w:id="579023672">
      <w:bodyDiv w:val="1"/>
      <w:marLeft w:val="0"/>
      <w:marRight w:val="0"/>
      <w:marTop w:val="0"/>
      <w:marBottom w:val="0"/>
      <w:divBdr>
        <w:top w:val="none" w:sz="0" w:space="0" w:color="auto"/>
        <w:left w:val="none" w:sz="0" w:space="0" w:color="auto"/>
        <w:bottom w:val="none" w:sz="0" w:space="0" w:color="auto"/>
        <w:right w:val="none" w:sz="0" w:space="0" w:color="auto"/>
      </w:divBdr>
    </w:div>
    <w:div w:id="586309198">
      <w:bodyDiv w:val="1"/>
      <w:marLeft w:val="0"/>
      <w:marRight w:val="0"/>
      <w:marTop w:val="0"/>
      <w:marBottom w:val="0"/>
      <w:divBdr>
        <w:top w:val="none" w:sz="0" w:space="0" w:color="auto"/>
        <w:left w:val="none" w:sz="0" w:space="0" w:color="auto"/>
        <w:bottom w:val="none" w:sz="0" w:space="0" w:color="auto"/>
        <w:right w:val="none" w:sz="0" w:space="0" w:color="auto"/>
      </w:divBdr>
    </w:div>
    <w:div w:id="598757139">
      <w:bodyDiv w:val="1"/>
      <w:marLeft w:val="0"/>
      <w:marRight w:val="0"/>
      <w:marTop w:val="0"/>
      <w:marBottom w:val="0"/>
      <w:divBdr>
        <w:top w:val="none" w:sz="0" w:space="0" w:color="auto"/>
        <w:left w:val="none" w:sz="0" w:space="0" w:color="auto"/>
        <w:bottom w:val="none" w:sz="0" w:space="0" w:color="auto"/>
        <w:right w:val="none" w:sz="0" w:space="0" w:color="auto"/>
      </w:divBdr>
    </w:div>
    <w:div w:id="608657239">
      <w:bodyDiv w:val="1"/>
      <w:marLeft w:val="0"/>
      <w:marRight w:val="0"/>
      <w:marTop w:val="0"/>
      <w:marBottom w:val="0"/>
      <w:divBdr>
        <w:top w:val="none" w:sz="0" w:space="0" w:color="auto"/>
        <w:left w:val="none" w:sz="0" w:space="0" w:color="auto"/>
        <w:bottom w:val="none" w:sz="0" w:space="0" w:color="auto"/>
        <w:right w:val="none" w:sz="0" w:space="0" w:color="auto"/>
      </w:divBdr>
    </w:div>
    <w:div w:id="624582403">
      <w:bodyDiv w:val="1"/>
      <w:marLeft w:val="0"/>
      <w:marRight w:val="0"/>
      <w:marTop w:val="0"/>
      <w:marBottom w:val="0"/>
      <w:divBdr>
        <w:top w:val="none" w:sz="0" w:space="0" w:color="auto"/>
        <w:left w:val="none" w:sz="0" w:space="0" w:color="auto"/>
        <w:bottom w:val="none" w:sz="0" w:space="0" w:color="auto"/>
        <w:right w:val="none" w:sz="0" w:space="0" w:color="auto"/>
      </w:divBdr>
    </w:div>
    <w:div w:id="631834666">
      <w:bodyDiv w:val="1"/>
      <w:marLeft w:val="0"/>
      <w:marRight w:val="0"/>
      <w:marTop w:val="0"/>
      <w:marBottom w:val="0"/>
      <w:divBdr>
        <w:top w:val="none" w:sz="0" w:space="0" w:color="auto"/>
        <w:left w:val="none" w:sz="0" w:space="0" w:color="auto"/>
        <w:bottom w:val="none" w:sz="0" w:space="0" w:color="auto"/>
        <w:right w:val="none" w:sz="0" w:space="0" w:color="auto"/>
      </w:divBdr>
    </w:div>
    <w:div w:id="656804377">
      <w:bodyDiv w:val="1"/>
      <w:marLeft w:val="0"/>
      <w:marRight w:val="0"/>
      <w:marTop w:val="0"/>
      <w:marBottom w:val="0"/>
      <w:divBdr>
        <w:top w:val="none" w:sz="0" w:space="0" w:color="auto"/>
        <w:left w:val="none" w:sz="0" w:space="0" w:color="auto"/>
        <w:bottom w:val="none" w:sz="0" w:space="0" w:color="auto"/>
        <w:right w:val="none" w:sz="0" w:space="0" w:color="auto"/>
      </w:divBdr>
    </w:div>
    <w:div w:id="656805388">
      <w:bodyDiv w:val="1"/>
      <w:marLeft w:val="0"/>
      <w:marRight w:val="0"/>
      <w:marTop w:val="0"/>
      <w:marBottom w:val="0"/>
      <w:divBdr>
        <w:top w:val="none" w:sz="0" w:space="0" w:color="auto"/>
        <w:left w:val="none" w:sz="0" w:space="0" w:color="auto"/>
        <w:bottom w:val="none" w:sz="0" w:space="0" w:color="auto"/>
        <w:right w:val="none" w:sz="0" w:space="0" w:color="auto"/>
      </w:divBdr>
      <w:divsChild>
        <w:div w:id="7216493">
          <w:marLeft w:val="0"/>
          <w:marRight w:val="0"/>
          <w:marTop w:val="0"/>
          <w:marBottom w:val="0"/>
          <w:divBdr>
            <w:top w:val="single" w:sz="2" w:space="0" w:color="E3E3E3"/>
            <w:left w:val="single" w:sz="2" w:space="0" w:color="E3E3E3"/>
            <w:bottom w:val="single" w:sz="2" w:space="0" w:color="E3E3E3"/>
            <w:right w:val="single" w:sz="2" w:space="0" w:color="E3E3E3"/>
          </w:divBdr>
          <w:divsChild>
            <w:div w:id="1752241400">
              <w:marLeft w:val="0"/>
              <w:marRight w:val="0"/>
              <w:marTop w:val="0"/>
              <w:marBottom w:val="0"/>
              <w:divBdr>
                <w:top w:val="single" w:sz="2" w:space="0" w:color="E3E3E3"/>
                <w:left w:val="single" w:sz="2" w:space="0" w:color="E3E3E3"/>
                <w:bottom w:val="single" w:sz="2" w:space="0" w:color="E3E3E3"/>
                <w:right w:val="single" w:sz="2" w:space="0" w:color="E3E3E3"/>
              </w:divBdr>
              <w:divsChild>
                <w:div w:id="835917711">
                  <w:marLeft w:val="0"/>
                  <w:marRight w:val="0"/>
                  <w:marTop w:val="0"/>
                  <w:marBottom w:val="0"/>
                  <w:divBdr>
                    <w:top w:val="single" w:sz="2" w:space="0" w:color="E3E3E3"/>
                    <w:left w:val="single" w:sz="2" w:space="0" w:color="E3E3E3"/>
                    <w:bottom w:val="single" w:sz="2" w:space="0" w:color="E3E3E3"/>
                    <w:right w:val="single" w:sz="2" w:space="0" w:color="E3E3E3"/>
                  </w:divBdr>
                  <w:divsChild>
                    <w:div w:id="355690588">
                      <w:marLeft w:val="0"/>
                      <w:marRight w:val="0"/>
                      <w:marTop w:val="0"/>
                      <w:marBottom w:val="0"/>
                      <w:divBdr>
                        <w:top w:val="single" w:sz="2" w:space="0" w:color="E3E3E3"/>
                        <w:left w:val="single" w:sz="2" w:space="0" w:color="E3E3E3"/>
                        <w:bottom w:val="single" w:sz="2" w:space="0" w:color="E3E3E3"/>
                        <w:right w:val="single" w:sz="2" w:space="0" w:color="E3E3E3"/>
                      </w:divBdr>
                      <w:divsChild>
                        <w:div w:id="1647666677">
                          <w:marLeft w:val="0"/>
                          <w:marRight w:val="0"/>
                          <w:marTop w:val="0"/>
                          <w:marBottom w:val="0"/>
                          <w:divBdr>
                            <w:top w:val="single" w:sz="2" w:space="0" w:color="E3E3E3"/>
                            <w:left w:val="single" w:sz="2" w:space="0" w:color="E3E3E3"/>
                            <w:bottom w:val="single" w:sz="2" w:space="0" w:color="E3E3E3"/>
                            <w:right w:val="single" w:sz="2" w:space="0" w:color="E3E3E3"/>
                          </w:divBdr>
                          <w:divsChild>
                            <w:div w:id="1275165744">
                              <w:marLeft w:val="0"/>
                              <w:marRight w:val="0"/>
                              <w:marTop w:val="0"/>
                              <w:marBottom w:val="0"/>
                              <w:divBdr>
                                <w:top w:val="single" w:sz="2" w:space="0" w:color="E3E3E3"/>
                                <w:left w:val="single" w:sz="2" w:space="0" w:color="E3E3E3"/>
                                <w:bottom w:val="single" w:sz="2" w:space="0" w:color="E3E3E3"/>
                                <w:right w:val="single" w:sz="2" w:space="0" w:color="E3E3E3"/>
                              </w:divBdr>
                              <w:divsChild>
                                <w:div w:id="1574706053">
                                  <w:marLeft w:val="0"/>
                                  <w:marRight w:val="0"/>
                                  <w:marTop w:val="100"/>
                                  <w:marBottom w:val="100"/>
                                  <w:divBdr>
                                    <w:top w:val="single" w:sz="2" w:space="0" w:color="E3E3E3"/>
                                    <w:left w:val="single" w:sz="2" w:space="0" w:color="E3E3E3"/>
                                    <w:bottom w:val="single" w:sz="2" w:space="0" w:color="E3E3E3"/>
                                    <w:right w:val="single" w:sz="2" w:space="0" w:color="E3E3E3"/>
                                  </w:divBdr>
                                  <w:divsChild>
                                    <w:div w:id="278420432">
                                      <w:marLeft w:val="0"/>
                                      <w:marRight w:val="0"/>
                                      <w:marTop w:val="0"/>
                                      <w:marBottom w:val="0"/>
                                      <w:divBdr>
                                        <w:top w:val="single" w:sz="2" w:space="0" w:color="E3E3E3"/>
                                        <w:left w:val="single" w:sz="2" w:space="0" w:color="E3E3E3"/>
                                        <w:bottom w:val="single" w:sz="2" w:space="0" w:color="E3E3E3"/>
                                        <w:right w:val="single" w:sz="2" w:space="0" w:color="E3E3E3"/>
                                      </w:divBdr>
                                      <w:divsChild>
                                        <w:div w:id="972179905">
                                          <w:marLeft w:val="0"/>
                                          <w:marRight w:val="0"/>
                                          <w:marTop w:val="0"/>
                                          <w:marBottom w:val="0"/>
                                          <w:divBdr>
                                            <w:top w:val="single" w:sz="2" w:space="0" w:color="E3E3E3"/>
                                            <w:left w:val="single" w:sz="2" w:space="0" w:color="E3E3E3"/>
                                            <w:bottom w:val="single" w:sz="2" w:space="0" w:color="E3E3E3"/>
                                            <w:right w:val="single" w:sz="2" w:space="0" w:color="E3E3E3"/>
                                          </w:divBdr>
                                          <w:divsChild>
                                            <w:div w:id="708338453">
                                              <w:marLeft w:val="0"/>
                                              <w:marRight w:val="0"/>
                                              <w:marTop w:val="0"/>
                                              <w:marBottom w:val="0"/>
                                              <w:divBdr>
                                                <w:top w:val="single" w:sz="2" w:space="0" w:color="E3E3E3"/>
                                                <w:left w:val="single" w:sz="2" w:space="0" w:color="E3E3E3"/>
                                                <w:bottom w:val="single" w:sz="2" w:space="0" w:color="E3E3E3"/>
                                                <w:right w:val="single" w:sz="2" w:space="0" w:color="E3E3E3"/>
                                              </w:divBdr>
                                              <w:divsChild>
                                                <w:div w:id="333070922">
                                                  <w:marLeft w:val="0"/>
                                                  <w:marRight w:val="0"/>
                                                  <w:marTop w:val="0"/>
                                                  <w:marBottom w:val="0"/>
                                                  <w:divBdr>
                                                    <w:top w:val="single" w:sz="2" w:space="0" w:color="E3E3E3"/>
                                                    <w:left w:val="single" w:sz="2" w:space="0" w:color="E3E3E3"/>
                                                    <w:bottom w:val="single" w:sz="2" w:space="0" w:color="E3E3E3"/>
                                                    <w:right w:val="single" w:sz="2" w:space="0" w:color="E3E3E3"/>
                                                  </w:divBdr>
                                                  <w:divsChild>
                                                    <w:div w:id="493378497">
                                                      <w:marLeft w:val="0"/>
                                                      <w:marRight w:val="0"/>
                                                      <w:marTop w:val="0"/>
                                                      <w:marBottom w:val="0"/>
                                                      <w:divBdr>
                                                        <w:top w:val="single" w:sz="2" w:space="0" w:color="E3E3E3"/>
                                                        <w:left w:val="single" w:sz="2" w:space="0" w:color="E3E3E3"/>
                                                        <w:bottom w:val="single" w:sz="2" w:space="0" w:color="E3E3E3"/>
                                                        <w:right w:val="single" w:sz="2" w:space="0" w:color="E3E3E3"/>
                                                      </w:divBdr>
                                                      <w:divsChild>
                                                        <w:div w:id="757752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85851619">
          <w:marLeft w:val="0"/>
          <w:marRight w:val="0"/>
          <w:marTop w:val="0"/>
          <w:marBottom w:val="0"/>
          <w:divBdr>
            <w:top w:val="none" w:sz="0" w:space="0" w:color="auto"/>
            <w:left w:val="none" w:sz="0" w:space="0" w:color="auto"/>
            <w:bottom w:val="none" w:sz="0" w:space="0" w:color="auto"/>
            <w:right w:val="none" w:sz="0" w:space="0" w:color="auto"/>
          </w:divBdr>
          <w:divsChild>
            <w:div w:id="1046182958">
              <w:marLeft w:val="0"/>
              <w:marRight w:val="0"/>
              <w:marTop w:val="100"/>
              <w:marBottom w:val="100"/>
              <w:divBdr>
                <w:top w:val="single" w:sz="2" w:space="0" w:color="E3E3E3"/>
                <w:left w:val="single" w:sz="2" w:space="0" w:color="E3E3E3"/>
                <w:bottom w:val="single" w:sz="2" w:space="0" w:color="E3E3E3"/>
                <w:right w:val="single" w:sz="2" w:space="0" w:color="E3E3E3"/>
              </w:divBdr>
              <w:divsChild>
                <w:div w:id="1711228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63627748">
      <w:bodyDiv w:val="1"/>
      <w:marLeft w:val="0"/>
      <w:marRight w:val="0"/>
      <w:marTop w:val="0"/>
      <w:marBottom w:val="0"/>
      <w:divBdr>
        <w:top w:val="none" w:sz="0" w:space="0" w:color="auto"/>
        <w:left w:val="none" w:sz="0" w:space="0" w:color="auto"/>
        <w:bottom w:val="none" w:sz="0" w:space="0" w:color="auto"/>
        <w:right w:val="none" w:sz="0" w:space="0" w:color="auto"/>
      </w:divBdr>
    </w:div>
    <w:div w:id="677778375">
      <w:bodyDiv w:val="1"/>
      <w:marLeft w:val="0"/>
      <w:marRight w:val="0"/>
      <w:marTop w:val="0"/>
      <w:marBottom w:val="0"/>
      <w:divBdr>
        <w:top w:val="none" w:sz="0" w:space="0" w:color="auto"/>
        <w:left w:val="none" w:sz="0" w:space="0" w:color="auto"/>
        <w:bottom w:val="none" w:sz="0" w:space="0" w:color="auto"/>
        <w:right w:val="none" w:sz="0" w:space="0" w:color="auto"/>
      </w:divBdr>
      <w:divsChild>
        <w:div w:id="1161969340">
          <w:marLeft w:val="0"/>
          <w:marRight w:val="0"/>
          <w:marTop w:val="0"/>
          <w:marBottom w:val="0"/>
          <w:divBdr>
            <w:top w:val="single" w:sz="2" w:space="0" w:color="E3E3E3"/>
            <w:left w:val="single" w:sz="2" w:space="0" w:color="E3E3E3"/>
            <w:bottom w:val="single" w:sz="2" w:space="0" w:color="E3E3E3"/>
            <w:right w:val="single" w:sz="2" w:space="0" w:color="E3E3E3"/>
          </w:divBdr>
          <w:divsChild>
            <w:div w:id="1680810338">
              <w:marLeft w:val="0"/>
              <w:marRight w:val="0"/>
              <w:marTop w:val="0"/>
              <w:marBottom w:val="0"/>
              <w:divBdr>
                <w:top w:val="single" w:sz="2" w:space="0" w:color="E3E3E3"/>
                <w:left w:val="single" w:sz="2" w:space="0" w:color="E3E3E3"/>
                <w:bottom w:val="single" w:sz="2" w:space="0" w:color="E3E3E3"/>
                <w:right w:val="single" w:sz="2" w:space="0" w:color="E3E3E3"/>
              </w:divBdr>
              <w:divsChild>
                <w:div w:id="1381632493">
                  <w:marLeft w:val="0"/>
                  <w:marRight w:val="0"/>
                  <w:marTop w:val="0"/>
                  <w:marBottom w:val="0"/>
                  <w:divBdr>
                    <w:top w:val="single" w:sz="2" w:space="0" w:color="E3E3E3"/>
                    <w:left w:val="single" w:sz="2" w:space="0" w:color="E3E3E3"/>
                    <w:bottom w:val="single" w:sz="2" w:space="0" w:color="E3E3E3"/>
                    <w:right w:val="single" w:sz="2" w:space="0" w:color="E3E3E3"/>
                  </w:divBdr>
                  <w:divsChild>
                    <w:div w:id="722169722">
                      <w:marLeft w:val="0"/>
                      <w:marRight w:val="0"/>
                      <w:marTop w:val="0"/>
                      <w:marBottom w:val="0"/>
                      <w:divBdr>
                        <w:top w:val="single" w:sz="2" w:space="0" w:color="E3E3E3"/>
                        <w:left w:val="single" w:sz="2" w:space="0" w:color="E3E3E3"/>
                        <w:bottom w:val="single" w:sz="2" w:space="0" w:color="E3E3E3"/>
                        <w:right w:val="single" w:sz="2" w:space="0" w:color="E3E3E3"/>
                      </w:divBdr>
                      <w:divsChild>
                        <w:div w:id="248855661">
                          <w:marLeft w:val="0"/>
                          <w:marRight w:val="0"/>
                          <w:marTop w:val="0"/>
                          <w:marBottom w:val="0"/>
                          <w:divBdr>
                            <w:top w:val="single" w:sz="2" w:space="0" w:color="E3E3E3"/>
                            <w:left w:val="single" w:sz="2" w:space="0" w:color="E3E3E3"/>
                            <w:bottom w:val="single" w:sz="2" w:space="0" w:color="E3E3E3"/>
                            <w:right w:val="single" w:sz="2" w:space="0" w:color="E3E3E3"/>
                          </w:divBdr>
                          <w:divsChild>
                            <w:div w:id="1499078035">
                              <w:marLeft w:val="0"/>
                              <w:marRight w:val="0"/>
                              <w:marTop w:val="0"/>
                              <w:marBottom w:val="0"/>
                              <w:divBdr>
                                <w:top w:val="single" w:sz="2" w:space="0" w:color="E3E3E3"/>
                                <w:left w:val="single" w:sz="2" w:space="0" w:color="E3E3E3"/>
                                <w:bottom w:val="single" w:sz="2" w:space="0" w:color="E3E3E3"/>
                                <w:right w:val="single" w:sz="2" w:space="0" w:color="E3E3E3"/>
                              </w:divBdr>
                              <w:divsChild>
                                <w:div w:id="789976625">
                                  <w:marLeft w:val="0"/>
                                  <w:marRight w:val="0"/>
                                  <w:marTop w:val="100"/>
                                  <w:marBottom w:val="100"/>
                                  <w:divBdr>
                                    <w:top w:val="single" w:sz="2" w:space="0" w:color="E3E3E3"/>
                                    <w:left w:val="single" w:sz="2" w:space="0" w:color="E3E3E3"/>
                                    <w:bottom w:val="single" w:sz="2" w:space="0" w:color="E3E3E3"/>
                                    <w:right w:val="single" w:sz="2" w:space="0" w:color="E3E3E3"/>
                                  </w:divBdr>
                                  <w:divsChild>
                                    <w:div w:id="1829055629">
                                      <w:marLeft w:val="0"/>
                                      <w:marRight w:val="0"/>
                                      <w:marTop w:val="0"/>
                                      <w:marBottom w:val="0"/>
                                      <w:divBdr>
                                        <w:top w:val="single" w:sz="2" w:space="0" w:color="E3E3E3"/>
                                        <w:left w:val="single" w:sz="2" w:space="0" w:color="E3E3E3"/>
                                        <w:bottom w:val="single" w:sz="2" w:space="0" w:color="E3E3E3"/>
                                        <w:right w:val="single" w:sz="2" w:space="0" w:color="E3E3E3"/>
                                      </w:divBdr>
                                      <w:divsChild>
                                        <w:div w:id="58868660">
                                          <w:marLeft w:val="0"/>
                                          <w:marRight w:val="0"/>
                                          <w:marTop w:val="0"/>
                                          <w:marBottom w:val="0"/>
                                          <w:divBdr>
                                            <w:top w:val="single" w:sz="2" w:space="0" w:color="E3E3E3"/>
                                            <w:left w:val="single" w:sz="2" w:space="0" w:color="E3E3E3"/>
                                            <w:bottom w:val="single" w:sz="2" w:space="0" w:color="E3E3E3"/>
                                            <w:right w:val="single" w:sz="2" w:space="0" w:color="E3E3E3"/>
                                          </w:divBdr>
                                          <w:divsChild>
                                            <w:div w:id="1742943566">
                                              <w:marLeft w:val="0"/>
                                              <w:marRight w:val="0"/>
                                              <w:marTop w:val="0"/>
                                              <w:marBottom w:val="0"/>
                                              <w:divBdr>
                                                <w:top w:val="single" w:sz="2" w:space="0" w:color="E3E3E3"/>
                                                <w:left w:val="single" w:sz="2" w:space="0" w:color="E3E3E3"/>
                                                <w:bottom w:val="single" w:sz="2" w:space="0" w:color="E3E3E3"/>
                                                <w:right w:val="single" w:sz="2" w:space="0" w:color="E3E3E3"/>
                                              </w:divBdr>
                                              <w:divsChild>
                                                <w:div w:id="449130502">
                                                  <w:marLeft w:val="0"/>
                                                  <w:marRight w:val="0"/>
                                                  <w:marTop w:val="0"/>
                                                  <w:marBottom w:val="0"/>
                                                  <w:divBdr>
                                                    <w:top w:val="single" w:sz="2" w:space="0" w:color="E3E3E3"/>
                                                    <w:left w:val="single" w:sz="2" w:space="0" w:color="E3E3E3"/>
                                                    <w:bottom w:val="single" w:sz="2" w:space="0" w:color="E3E3E3"/>
                                                    <w:right w:val="single" w:sz="2" w:space="0" w:color="E3E3E3"/>
                                                  </w:divBdr>
                                                  <w:divsChild>
                                                    <w:div w:id="1423377983">
                                                      <w:marLeft w:val="0"/>
                                                      <w:marRight w:val="0"/>
                                                      <w:marTop w:val="0"/>
                                                      <w:marBottom w:val="0"/>
                                                      <w:divBdr>
                                                        <w:top w:val="single" w:sz="2" w:space="0" w:color="E3E3E3"/>
                                                        <w:left w:val="single" w:sz="2" w:space="0" w:color="E3E3E3"/>
                                                        <w:bottom w:val="single" w:sz="2" w:space="0" w:color="E3E3E3"/>
                                                        <w:right w:val="single" w:sz="2" w:space="0" w:color="E3E3E3"/>
                                                      </w:divBdr>
                                                      <w:divsChild>
                                                        <w:div w:id="1424692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95337503">
          <w:marLeft w:val="0"/>
          <w:marRight w:val="0"/>
          <w:marTop w:val="0"/>
          <w:marBottom w:val="0"/>
          <w:divBdr>
            <w:top w:val="none" w:sz="0" w:space="0" w:color="auto"/>
            <w:left w:val="none" w:sz="0" w:space="0" w:color="auto"/>
            <w:bottom w:val="none" w:sz="0" w:space="0" w:color="auto"/>
            <w:right w:val="none" w:sz="0" w:space="0" w:color="auto"/>
          </w:divBdr>
          <w:divsChild>
            <w:div w:id="1453596775">
              <w:marLeft w:val="0"/>
              <w:marRight w:val="0"/>
              <w:marTop w:val="100"/>
              <w:marBottom w:val="100"/>
              <w:divBdr>
                <w:top w:val="single" w:sz="2" w:space="0" w:color="E3E3E3"/>
                <w:left w:val="single" w:sz="2" w:space="0" w:color="E3E3E3"/>
                <w:bottom w:val="single" w:sz="2" w:space="0" w:color="E3E3E3"/>
                <w:right w:val="single" w:sz="2" w:space="0" w:color="E3E3E3"/>
              </w:divBdr>
              <w:divsChild>
                <w:div w:id="7103046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87484166">
      <w:bodyDiv w:val="1"/>
      <w:marLeft w:val="0"/>
      <w:marRight w:val="0"/>
      <w:marTop w:val="0"/>
      <w:marBottom w:val="0"/>
      <w:divBdr>
        <w:top w:val="none" w:sz="0" w:space="0" w:color="auto"/>
        <w:left w:val="none" w:sz="0" w:space="0" w:color="auto"/>
        <w:bottom w:val="none" w:sz="0" w:space="0" w:color="auto"/>
        <w:right w:val="none" w:sz="0" w:space="0" w:color="auto"/>
      </w:divBdr>
    </w:div>
    <w:div w:id="711199501">
      <w:bodyDiv w:val="1"/>
      <w:marLeft w:val="0"/>
      <w:marRight w:val="0"/>
      <w:marTop w:val="0"/>
      <w:marBottom w:val="0"/>
      <w:divBdr>
        <w:top w:val="none" w:sz="0" w:space="0" w:color="auto"/>
        <w:left w:val="none" w:sz="0" w:space="0" w:color="auto"/>
        <w:bottom w:val="none" w:sz="0" w:space="0" w:color="auto"/>
        <w:right w:val="none" w:sz="0" w:space="0" w:color="auto"/>
      </w:divBdr>
    </w:div>
    <w:div w:id="719205880">
      <w:bodyDiv w:val="1"/>
      <w:marLeft w:val="0"/>
      <w:marRight w:val="0"/>
      <w:marTop w:val="0"/>
      <w:marBottom w:val="0"/>
      <w:divBdr>
        <w:top w:val="none" w:sz="0" w:space="0" w:color="auto"/>
        <w:left w:val="none" w:sz="0" w:space="0" w:color="auto"/>
        <w:bottom w:val="none" w:sz="0" w:space="0" w:color="auto"/>
        <w:right w:val="none" w:sz="0" w:space="0" w:color="auto"/>
      </w:divBdr>
    </w:div>
    <w:div w:id="721565223">
      <w:bodyDiv w:val="1"/>
      <w:marLeft w:val="0"/>
      <w:marRight w:val="0"/>
      <w:marTop w:val="0"/>
      <w:marBottom w:val="0"/>
      <w:divBdr>
        <w:top w:val="none" w:sz="0" w:space="0" w:color="auto"/>
        <w:left w:val="none" w:sz="0" w:space="0" w:color="auto"/>
        <w:bottom w:val="none" w:sz="0" w:space="0" w:color="auto"/>
        <w:right w:val="none" w:sz="0" w:space="0" w:color="auto"/>
      </w:divBdr>
    </w:div>
    <w:div w:id="734476366">
      <w:bodyDiv w:val="1"/>
      <w:marLeft w:val="0"/>
      <w:marRight w:val="0"/>
      <w:marTop w:val="0"/>
      <w:marBottom w:val="0"/>
      <w:divBdr>
        <w:top w:val="none" w:sz="0" w:space="0" w:color="auto"/>
        <w:left w:val="none" w:sz="0" w:space="0" w:color="auto"/>
        <w:bottom w:val="none" w:sz="0" w:space="0" w:color="auto"/>
        <w:right w:val="none" w:sz="0" w:space="0" w:color="auto"/>
      </w:divBdr>
      <w:divsChild>
        <w:div w:id="1155755812">
          <w:marLeft w:val="0"/>
          <w:marRight w:val="0"/>
          <w:marTop w:val="0"/>
          <w:marBottom w:val="0"/>
          <w:divBdr>
            <w:top w:val="single" w:sz="2" w:space="0" w:color="E3E3E3"/>
            <w:left w:val="single" w:sz="2" w:space="0" w:color="E3E3E3"/>
            <w:bottom w:val="single" w:sz="2" w:space="0" w:color="E3E3E3"/>
            <w:right w:val="single" w:sz="2" w:space="0" w:color="E3E3E3"/>
          </w:divBdr>
          <w:divsChild>
            <w:div w:id="260997061">
              <w:marLeft w:val="0"/>
              <w:marRight w:val="0"/>
              <w:marTop w:val="100"/>
              <w:marBottom w:val="100"/>
              <w:divBdr>
                <w:top w:val="single" w:sz="2" w:space="0" w:color="E3E3E3"/>
                <w:left w:val="single" w:sz="2" w:space="0" w:color="E3E3E3"/>
                <w:bottom w:val="single" w:sz="2" w:space="0" w:color="E3E3E3"/>
                <w:right w:val="single" w:sz="2" w:space="0" w:color="E3E3E3"/>
              </w:divBdr>
              <w:divsChild>
                <w:div w:id="987368619">
                  <w:marLeft w:val="0"/>
                  <w:marRight w:val="0"/>
                  <w:marTop w:val="0"/>
                  <w:marBottom w:val="0"/>
                  <w:divBdr>
                    <w:top w:val="single" w:sz="2" w:space="0" w:color="E3E3E3"/>
                    <w:left w:val="single" w:sz="2" w:space="0" w:color="E3E3E3"/>
                    <w:bottom w:val="single" w:sz="2" w:space="0" w:color="E3E3E3"/>
                    <w:right w:val="single" w:sz="2" w:space="0" w:color="E3E3E3"/>
                  </w:divBdr>
                  <w:divsChild>
                    <w:div w:id="1585148244">
                      <w:marLeft w:val="0"/>
                      <w:marRight w:val="0"/>
                      <w:marTop w:val="0"/>
                      <w:marBottom w:val="0"/>
                      <w:divBdr>
                        <w:top w:val="single" w:sz="2" w:space="0" w:color="E3E3E3"/>
                        <w:left w:val="single" w:sz="2" w:space="0" w:color="E3E3E3"/>
                        <w:bottom w:val="single" w:sz="2" w:space="0" w:color="E3E3E3"/>
                        <w:right w:val="single" w:sz="2" w:space="0" w:color="E3E3E3"/>
                      </w:divBdr>
                      <w:divsChild>
                        <w:div w:id="1640769915">
                          <w:marLeft w:val="0"/>
                          <w:marRight w:val="0"/>
                          <w:marTop w:val="0"/>
                          <w:marBottom w:val="0"/>
                          <w:divBdr>
                            <w:top w:val="single" w:sz="2" w:space="0" w:color="E3E3E3"/>
                            <w:left w:val="single" w:sz="2" w:space="0" w:color="E3E3E3"/>
                            <w:bottom w:val="single" w:sz="2" w:space="0" w:color="E3E3E3"/>
                            <w:right w:val="single" w:sz="2" w:space="0" w:color="E3E3E3"/>
                          </w:divBdr>
                          <w:divsChild>
                            <w:div w:id="1139224390">
                              <w:marLeft w:val="0"/>
                              <w:marRight w:val="0"/>
                              <w:marTop w:val="0"/>
                              <w:marBottom w:val="0"/>
                              <w:divBdr>
                                <w:top w:val="single" w:sz="2" w:space="0" w:color="E3E3E3"/>
                                <w:left w:val="single" w:sz="2" w:space="0" w:color="E3E3E3"/>
                                <w:bottom w:val="single" w:sz="2" w:space="0" w:color="E3E3E3"/>
                                <w:right w:val="single" w:sz="2" w:space="0" w:color="E3E3E3"/>
                              </w:divBdr>
                              <w:divsChild>
                                <w:div w:id="1061058647">
                                  <w:marLeft w:val="0"/>
                                  <w:marRight w:val="0"/>
                                  <w:marTop w:val="0"/>
                                  <w:marBottom w:val="0"/>
                                  <w:divBdr>
                                    <w:top w:val="single" w:sz="2" w:space="0" w:color="E3E3E3"/>
                                    <w:left w:val="single" w:sz="2" w:space="0" w:color="E3E3E3"/>
                                    <w:bottom w:val="single" w:sz="2" w:space="0" w:color="E3E3E3"/>
                                    <w:right w:val="single" w:sz="2" w:space="0" w:color="E3E3E3"/>
                                  </w:divBdr>
                                  <w:divsChild>
                                    <w:div w:id="15507214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68185665">
                              <w:marLeft w:val="0"/>
                              <w:marRight w:val="0"/>
                              <w:marTop w:val="0"/>
                              <w:marBottom w:val="0"/>
                              <w:divBdr>
                                <w:top w:val="single" w:sz="2" w:space="0" w:color="E3E3E3"/>
                                <w:left w:val="single" w:sz="2" w:space="0" w:color="E3E3E3"/>
                                <w:bottom w:val="single" w:sz="2" w:space="0" w:color="E3E3E3"/>
                                <w:right w:val="single" w:sz="2" w:space="0" w:color="E3E3E3"/>
                              </w:divBdr>
                              <w:divsChild>
                                <w:div w:id="799419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36900448">
      <w:bodyDiv w:val="1"/>
      <w:marLeft w:val="0"/>
      <w:marRight w:val="0"/>
      <w:marTop w:val="0"/>
      <w:marBottom w:val="0"/>
      <w:divBdr>
        <w:top w:val="none" w:sz="0" w:space="0" w:color="auto"/>
        <w:left w:val="none" w:sz="0" w:space="0" w:color="auto"/>
        <w:bottom w:val="none" w:sz="0" w:space="0" w:color="auto"/>
        <w:right w:val="none" w:sz="0" w:space="0" w:color="auto"/>
      </w:divBdr>
    </w:div>
    <w:div w:id="741876649">
      <w:bodyDiv w:val="1"/>
      <w:marLeft w:val="0"/>
      <w:marRight w:val="0"/>
      <w:marTop w:val="0"/>
      <w:marBottom w:val="0"/>
      <w:divBdr>
        <w:top w:val="none" w:sz="0" w:space="0" w:color="auto"/>
        <w:left w:val="none" w:sz="0" w:space="0" w:color="auto"/>
        <w:bottom w:val="none" w:sz="0" w:space="0" w:color="auto"/>
        <w:right w:val="none" w:sz="0" w:space="0" w:color="auto"/>
      </w:divBdr>
    </w:div>
    <w:div w:id="745615730">
      <w:bodyDiv w:val="1"/>
      <w:marLeft w:val="0"/>
      <w:marRight w:val="0"/>
      <w:marTop w:val="0"/>
      <w:marBottom w:val="0"/>
      <w:divBdr>
        <w:top w:val="none" w:sz="0" w:space="0" w:color="auto"/>
        <w:left w:val="none" w:sz="0" w:space="0" w:color="auto"/>
        <w:bottom w:val="none" w:sz="0" w:space="0" w:color="auto"/>
        <w:right w:val="none" w:sz="0" w:space="0" w:color="auto"/>
      </w:divBdr>
    </w:div>
    <w:div w:id="770010906">
      <w:bodyDiv w:val="1"/>
      <w:marLeft w:val="0"/>
      <w:marRight w:val="0"/>
      <w:marTop w:val="0"/>
      <w:marBottom w:val="0"/>
      <w:divBdr>
        <w:top w:val="none" w:sz="0" w:space="0" w:color="auto"/>
        <w:left w:val="none" w:sz="0" w:space="0" w:color="auto"/>
        <w:bottom w:val="none" w:sz="0" w:space="0" w:color="auto"/>
        <w:right w:val="none" w:sz="0" w:space="0" w:color="auto"/>
      </w:divBdr>
    </w:div>
    <w:div w:id="770467800">
      <w:bodyDiv w:val="1"/>
      <w:marLeft w:val="0"/>
      <w:marRight w:val="0"/>
      <w:marTop w:val="0"/>
      <w:marBottom w:val="0"/>
      <w:divBdr>
        <w:top w:val="none" w:sz="0" w:space="0" w:color="auto"/>
        <w:left w:val="none" w:sz="0" w:space="0" w:color="auto"/>
        <w:bottom w:val="none" w:sz="0" w:space="0" w:color="auto"/>
        <w:right w:val="none" w:sz="0" w:space="0" w:color="auto"/>
      </w:divBdr>
      <w:divsChild>
        <w:div w:id="486670732">
          <w:marLeft w:val="0"/>
          <w:marRight w:val="0"/>
          <w:marTop w:val="0"/>
          <w:marBottom w:val="0"/>
          <w:divBdr>
            <w:top w:val="single" w:sz="2" w:space="0" w:color="E3E3E3"/>
            <w:left w:val="single" w:sz="2" w:space="0" w:color="E3E3E3"/>
            <w:bottom w:val="single" w:sz="2" w:space="0" w:color="E3E3E3"/>
            <w:right w:val="single" w:sz="2" w:space="0" w:color="E3E3E3"/>
          </w:divBdr>
          <w:divsChild>
            <w:div w:id="314723764">
              <w:marLeft w:val="0"/>
              <w:marRight w:val="0"/>
              <w:marTop w:val="0"/>
              <w:marBottom w:val="0"/>
              <w:divBdr>
                <w:top w:val="single" w:sz="2" w:space="0" w:color="E3E3E3"/>
                <w:left w:val="single" w:sz="2" w:space="0" w:color="E3E3E3"/>
                <w:bottom w:val="single" w:sz="2" w:space="0" w:color="E3E3E3"/>
                <w:right w:val="single" w:sz="2" w:space="0" w:color="E3E3E3"/>
              </w:divBdr>
              <w:divsChild>
                <w:div w:id="1431269007">
                  <w:marLeft w:val="0"/>
                  <w:marRight w:val="0"/>
                  <w:marTop w:val="0"/>
                  <w:marBottom w:val="0"/>
                  <w:divBdr>
                    <w:top w:val="single" w:sz="2" w:space="0" w:color="E3E3E3"/>
                    <w:left w:val="single" w:sz="2" w:space="0" w:color="E3E3E3"/>
                    <w:bottom w:val="single" w:sz="2" w:space="0" w:color="E3E3E3"/>
                    <w:right w:val="single" w:sz="2" w:space="0" w:color="E3E3E3"/>
                  </w:divBdr>
                  <w:divsChild>
                    <w:div w:id="583926509">
                      <w:marLeft w:val="0"/>
                      <w:marRight w:val="0"/>
                      <w:marTop w:val="0"/>
                      <w:marBottom w:val="0"/>
                      <w:divBdr>
                        <w:top w:val="single" w:sz="2" w:space="0" w:color="E3E3E3"/>
                        <w:left w:val="single" w:sz="2" w:space="0" w:color="E3E3E3"/>
                        <w:bottom w:val="single" w:sz="2" w:space="0" w:color="E3E3E3"/>
                        <w:right w:val="single" w:sz="2" w:space="0" w:color="E3E3E3"/>
                      </w:divBdr>
                      <w:divsChild>
                        <w:div w:id="1288853000">
                          <w:marLeft w:val="0"/>
                          <w:marRight w:val="0"/>
                          <w:marTop w:val="0"/>
                          <w:marBottom w:val="0"/>
                          <w:divBdr>
                            <w:top w:val="single" w:sz="2" w:space="0" w:color="E3E3E3"/>
                            <w:left w:val="single" w:sz="2" w:space="0" w:color="E3E3E3"/>
                            <w:bottom w:val="single" w:sz="2" w:space="0" w:color="E3E3E3"/>
                            <w:right w:val="single" w:sz="2" w:space="0" w:color="E3E3E3"/>
                          </w:divBdr>
                          <w:divsChild>
                            <w:div w:id="2059088998">
                              <w:marLeft w:val="0"/>
                              <w:marRight w:val="0"/>
                              <w:marTop w:val="0"/>
                              <w:marBottom w:val="0"/>
                              <w:divBdr>
                                <w:top w:val="single" w:sz="2" w:space="0" w:color="E3E3E3"/>
                                <w:left w:val="single" w:sz="2" w:space="0" w:color="E3E3E3"/>
                                <w:bottom w:val="single" w:sz="2" w:space="0" w:color="E3E3E3"/>
                                <w:right w:val="single" w:sz="2" w:space="0" w:color="E3E3E3"/>
                              </w:divBdr>
                              <w:divsChild>
                                <w:div w:id="1788232238">
                                  <w:marLeft w:val="0"/>
                                  <w:marRight w:val="0"/>
                                  <w:marTop w:val="100"/>
                                  <w:marBottom w:val="100"/>
                                  <w:divBdr>
                                    <w:top w:val="single" w:sz="2" w:space="0" w:color="E3E3E3"/>
                                    <w:left w:val="single" w:sz="2" w:space="0" w:color="E3E3E3"/>
                                    <w:bottom w:val="single" w:sz="2" w:space="0" w:color="E3E3E3"/>
                                    <w:right w:val="single" w:sz="2" w:space="0" w:color="E3E3E3"/>
                                  </w:divBdr>
                                  <w:divsChild>
                                    <w:div w:id="2122719183">
                                      <w:marLeft w:val="0"/>
                                      <w:marRight w:val="0"/>
                                      <w:marTop w:val="0"/>
                                      <w:marBottom w:val="0"/>
                                      <w:divBdr>
                                        <w:top w:val="single" w:sz="2" w:space="0" w:color="E3E3E3"/>
                                        <w:left w:val="single" w:sz="2" w:space="0" w:color="E3E3E3"/>
                                        <w:bottom w:val="single" w:sz="2" w:space="0" w:color="E3E3E3"/>
                                        <w:right w:val="single" w:sz="2" w:space="0" w:color="E3E3E3"/>
                                      </w:divBdr>
                                      <w:divsChild>
                                        <w:div w:id="1464426506">
                                          <w:marLeft w:val="0"/>
                                          <w:marRight w:val="0"/>
                                          <w:marTop w:val="0"/>
                                          <w:marBottom w:val="0"/>
                                          <w:divBdr>
                                            <w:top w:val="single" w:sz="2" w:space="0" w:color="E3E3E3"/>
                                            <w:left w:val="single" w:sz="2" w:space="0" w:color="E3E3E3"/>
                                            <w:bottom w:val="single" w:sz="2" w:space="0" w:color="E3E3E3"/>
                                            <w:right w:val="single" w:sz="2" w:space="0" w:color="E3E3E3"/>
                                          </w:divBdr>
                                          <w:divsChild>
                                            <w:div w:id="959074749">
                                              <w:marLeft w:val="0"/>
                                              <w:marRight w:val="0"/>
                                              <w:marTop w:val="0"/>
                                              <w:marBottom w:val="0"/>
                                              <w:divBdr>
                                                <w:top w:val="single" w:sz="2" w:space="0" w:color="E3E3E3"/>
                                                <w:left w:val="single" w:sz="2" w:space="0" w:color="E3E3E3"/>
                                                <w:bottom w:val="single" w:sz="2" w:space="0" w:color="E3E3E3"/>
                                                <w:right w:val="single" w:sz="2" w:space="0" w:color="E3E3E3"/>
                                              </w:divBdr>
                                              <w:divsChild>
                                                <w:div w:id="1892577793">
                                                  <w:marLeft w:val="0"/>
                                                  <w:marRight w:val="0"/>
                                                  <w:marTop w:val="0"/>
                                                  <w:marBottom w:val="0"/>
                                                  <w:divBdr>
                                                    <w:top w:val="single" w:sz="2" w:space="0" w:color="E3E3E3"/>
                                                    <w:left w:val="single" w:sz="2" w:space="0" w:color="E3E3E3"/>
                                                    <w:bottom w:val="single" w:sz="2" w:space="0" w:color="E3E3E3"/>
                                                    <w:right w:val="single" w:sz="2" w:space="0" w:color="E3E3E3"/>
                                                  </w:divBdr>
                                                  <w:divsChild>
                                                    <w:div w:id="97600032">
                                                      <w:marLeft w:val="0"/>
                                                      <w:marRight w:val="0"/>
                                                      <w:marTop w:val="0"/>
                                                      <w:marBottom w:val="0"/>
                                                      <w:divBdr>
                                                        <w:top w:val="single" w:sz="2" w:space="0" w:color="E3E3E3"/>
                                                        <w:left w:val="single" w:sz="2" w:space="0" w:color="E3E3E3"/>
                                                        <w:bottom w:val="single" w:sz="2" w:space="0" w:color="E3E3E3"/>
                                                        <w:right w:val="single" w:sz="2" w:space="0" w:color="E3E3E3"/>
                                                      </w:divBdr>
                                                      <w:divsChild>
                                                        <w:div w:id="21003293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73272577">
          <w:marLeft w:val="0"/>
          <w:marRight w:val="0"/>
          <w:marTop w:val="0"/>
          <w:marBottom w:val="0"/>
          <w:divBdr>
            <w:top w:val="none" w:sz="0" w:space="0" w:color="auto"/>
            <w:left w:val="none" w:sz="0" w:space="0" w:color="auto"/>
            <w:bottom w:val="none" w:sz="0" w:space="0" w:color="auto"/>
            <w:right w:val="none" w:sz="0" w:space="0" w:color="auto"/>
          </w:divBdr>
          <w:divsChild>
            <w:div w:id="24451815">
              <w:marLeft w:val="0"/>
              <w:marRight w:val="0"/>
              <w:marTop w:val="100"/>
              <w:marBottom w:val="100"/>
              <w:divBdr>
                <w:top w:val="single" w:sz="2" w:space="0" w:color="E3E3E3"/>
                <w:left w:val="single" w:sz="2" w:space="0" w:color="E3E3E3"/>
                <w:bottom w:val="single" w:sz="2" w:space="0" w:color="E3E3E3"/>
                <w:right w:val="single" w:sz="2" w:space="0" w:color="E3E3E3"/>
              </w:divBdr>
              <w:divsChild>
                <w:div w:id="485821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74716474">
      <w:bodyDiv w:val="1"/>
      <w:marLeft w:val="0"/>
      <w:marRight w:val="0"/>
      <w:marTop w:val="0"/>
      <w:marBottom w:val="0"/>
      <w:divBdr>
        <w:top w:val="none" w:sz="0" w:space="0" w:color="auto"/>
        <w:left w:val="none" w:sz="0" w:space="0" w:color="auto"/>
        <w:bottom w:val="none" w:sz="0" w:space="0" w:color="auto"/>
        <w:right w:val="none" w:sz="0" w:space="0" w:color="auto"/>
      </w:divBdr>
    </w:div>
    <w:div w:id="777530967">
      <w:bodyDiv w:val="1"/>
      <w:marLeft w:val="0"/>
      <w:marRight w:val="0"/>
      <w:marTop w:val="0"/>
      <w:marBottom w:val="0"/>
      <w:divBdr>
        <w:top w:val="none" w:sz="0" w:space="0" w:color="auto"/>
        <w:left w:val="none" w:sz="0" w:space="0" w:color="auto"/>
        <w:bottom w:val="none" w:sz="0" w:space="0" w:color="auto"/>
        <w:right w:val="none" w:sz="0" w:space="0" w:color="auto"/>
      </w:divBdr>
    </w:div>
    <w:div w:id="786394275">
      <w:bodyDiv w:val="1"/>
      <w:marLeft w:val="0"/>
      <w:marRight w:val="0"/>
      <w:marTop w:val="0"/>
      <w:marBottom w:val="0"/>
      <w:divBdr>
        <w:top w:val="none" w:sz="0" w:space="0" w:color="auto"/>
        <w:left w:val="none" w:sz="0" w:space="0" w:color="auto"/>
        <w:bottom w:val="none" w:sz="0" w:space="0" w:color="auto"/>
        <w:right w:val="none" w:sz="0" w:space="0" w:color="auto"/>
      </w:divBdr>
    </w:div>
    <w:div w:id="799298084">
      <w:bodyDiv w:val="1"/>
      <w:marLeft w:val="0"/>
      <w:marRight w:val="0"/>
      <w:marTop w:val="0"/>
      <w:marBottom w:val="0"/>
      <w:divBdr>
        <w:top w:val="none" w:sz="0" w:space="0" w:color="auto"/>
        <w:left w:val="none" w:sz="0" w:space="0" w:color="auto"/>
        <w:bottom w:val="none" w:sz="0" w:space="0" w:color="auto"/>
        <w:right w:val="none" w:sz="0" w:space="0" w:color="auto"/>
      </w:divBdr>
    </w:div>
    <w:div w:id="816453397">
      <w:bodyDiv w:val="1"/>
      <w:marLeft w:val="0"/>
      <w:marRight w:val="0"/>
      <w:marTop w:val="0"/>
      <w:marBottom w:val="0"/>
      <w:divBdr>
        <w:top w:val="none" w:sz="0" w:space="0" w:color="auto"/>
        <w:left w:val="none" w:sz="0" w:space="0" w:color="auto"/>
        <w:bottom w:val="none" w:sz="0" w:space="0" w:color="auto"/>
        <w:right w:val="none" w:sz="0" w:space="0" w:color="auto"/>
      </w:divBdr>
    </w:div>
    <w:div w:id="827942093">
      <w:bodyDiv w:val="1"/>
      <w:marLeft w:val="0"/>
      <w:marRight w:val="0"/>
      <w:marTop w:val="0"/>
      <w:marBottom w:val="0"/>
      <w:divBdr>
        <w:top w:val="none" w:sz="0" w:space="0" w:color="auto"/>
        <w:left w:val="none" w:sz="0" w:space="0" w:color="auto"/>
        <w:bottom w:val="none" w:sz="0" w:space="0" w:color="auto"/>
        <w:right w:val="none" w:sz="0" w:space="0" w:color="auto"/>
      </w:divBdr>
    </w:div>
    <w:div w:id="835071888">
      <w:bodyDiv w:val="1"/>
      <w:marLeft w:val="0"/>
      <w:marRight w:val="0"/>
      <w:marTop w:val="0"/>
      <w:marBottom w:val="0"/>
      <w:divBdr>
        <w:top w:val="none" w:sz="0" w:space="0" w:color="auto"/>
        <w:left w:val="none" w:sz="0" w:space="0" w:color="auto"/>
        <w:bottom w:val="none" w:sz="0" w:space="0" w:color="auto"/>
        <w:right w:val="none" w:sz="0" w:space="0" w:color="auto"/>
      </w:divBdr>
    </w:div>
    <w:div w:id="840508704">
      <w:bodyDiv w:val="1"/>
      <w:marLeft w:val="0"/>
      <w:marRight w:val="0"/>
      <w:marTop w:val="0"/>
      <w:marBottom w:val="0"/>
      <w:divBdr>
        <w:top w:val="none" w:sz="0" w:space="0" w:color="auto"/>
        <w:left w:val="none" w:sz="0" w:space="0" w:color="auto"/>
        <w:bottom w:val="none" w:sz="0" w:space="0" w:color="auto"/>
        <w:right w:val="none" w:sz="0" w:space="0" w:color="auto"/>
      </w:divBdr>
    </w:div>
    <w:div w:id="864713851">
      <w:bodyDiv w:val="1"/>
      <w:marLeft w:val="0"/>
      <w:marRight w:val="0"/>
      <w:marTop w:val="0"/>
      <w:marBottom w:val="0"/>
      <w:divBdr>
        <w:top w:val="none" w:sz="0" w:space="0" w:color="auto"/>
        <w:left w:val="none" w:sz="0" w:space="0" w:color="auto"/>
        <w:bottom w:val="none" w:sz="0" w:space="0" w:color="auto"/>
        <w:right w:val="none" w:sz="0" w:space="0" w:color="auto"/>
      </w:divBdr>
      <w:divsChild>
        <w:div w:id="992955555">
          <w:marLeft w:val="0"/>
          <w:marRight w:val="0"/>
          <w:marTop w:val="0"/>
          <w:marBottom w:val="0"/>
          <w:divBdr>
            <w:top w:val="single" w:sz="2" w:space="0" w:color="E3E3E3"/>
            <w:left w:val="single" w:sz="2" w:space="0" w:color="E3E3E3"/>
            <w:bottom w:val="single" w:sz="2" w:space="0" w:color="E3E3E3"/>
            <w:right w:val="single" w:sz="2" w:space="0" w:color="E3E3E3"/>
          </w:divBdr>
          <w:divsChild>
            <w:div w:id="409624517">
              <w:marLeft w:val="0"/>
              <w:marRight w:val="0"/>
              <w:marTop w:val="0"/>
              <w:marBottom w:val="0"/>
              <w:divBdr>
                <w:top w:val="single" w:sz="2" w:space="0" w:color="E3E3E3"/>
                <w:left w:val="single" w:sz="2" w:space="0" w:color="E3E3E3"/>
                <w:bottom w:val="single" w:sz="2" w:space="0" w:color="E3E3E3"/>
                <w:right w:val="single" w:sz="2" w:space="0" w:color="E3E3E3"/>
              </w:divBdr>
              <w:divsChild>
                <w:div w:id="1542012312">
                  <w:marLeft w:val="0"/>
                  <w:marRight w:val="0"/>
                  <w:marTop w:val="0"/>
                  <w:marBottom w:val="0"/>
                  <w:divBdr>
                    <w:top w:val="single" w:sz="2" w:space="0" w:color="E3E3E3"/>
                    <w:left w:val="single" w:sz="2" w:space="0" w:color="E3E3E3"/>
                    <w:bottom w:val="single" w:sz="2" w:space="0" w:color="E3E3E3"/>
                    <w:right w:val="single" w:sz="2" w:space="0" w:color="E3E3E3"/>
                  </w:divBdr>
                  <w:divsChild>
                    <w:div w:id="662583009">
                      <w:marLeft w:val="0"/>
                      <w:marRight w:val="0"/>
                      <w:marTop w:val="0"/>
                      <w:marBottom w:val="0"/>
                      <w:divBdr>
                        <w:top w:val="single" w:sz="2" w:space="0" w:color="E3E3E3"/>
                        <w:left w:val="single" w:sz="2" w:space="0" w:color="E3E3E3"/>
                        <w:bottom w:val="single" w:sz="2" w:space="0" w:color="E3E3E3"/>
                        <w:right w:val="single" w:sz="2" w:space="0" w:color="E3E3E3"/>
                      </w:divBdr>
                      <w:divsChild>
                        <w:div w:id="459374175">
                          <w:marLeft w:val="0"/>
                          <w:marRight w:val="0"/>
                          <w:marTop w:val="0"/>
                          <w:marBottom w:val="0"/>
                          <w:divBdr>
                            <w:top w:val="single" w:sz="2" w:space="0" w:color="E3E3E3"/>
                            <w:left w:val="single" w:sz="2" w:space="0" w:color="E3E3E3"/>
                            <w:bottom w:val="single" w:sz="2" w:space="0" w:color="E3E3E3"/>
                            <w:right w:val="single" w:sz="2" w:space="0" w:color="E3E3E3"/>
                          </w:divBdr>
                          <w:divsChild>
                            <w:div w:id="1742169850">
                              <w:marLeft w:val="0"/>
                              <w:marRight w:val="0"/>
                              <w:marTop w:val="0"/>
                              <w:marBottom w:val="0"/>
                              <w:divBdr>
                                <w:top w:val="single" w:sz="2" w:space="0" w:color="E3E3E3"/>
                                <w:left w:val="single" w:sz="2" w:space="0" w:color="E3E3E3"/>
                                <w:bottom w:val="single" w:sz="2" w:space="0" w:color="E3E3E3"/>
                                <w:right w:val="single" w:sz="2" w:space="0" w:color="E3E3E3"/>
                              </w:divBdr>
                              <w:divsChild>
                                <w:div w:id="45792006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6443290">
                                      <w:marLeft w:val="0"/>
                                      <w:marRight w:val="0"/>
                                      <w:marTop w:val="0"/>
                                      <w:marBottom w:val="0"/>
                                      <w:divBdr>
                                        <w:top w:val="single" w:sz="2" w:space="0" w:color="E3E3E3"/>
                                        <w:left w:val="single" w:sz="2" w:space="0" w:color="E3E3E3"/>
                                        <w:bottom w:val="single" w:sz="2" w:space="0" w:color="E3E3E3"/>
                                        <w:right w:val="single" w:sz="2" w:space="0" w:color="E3E3E3"/>
                                      </w:divBdr>
                                      <w:divsChild>
                                        <w:div w:id="994920802">
                                          <w:marLeft w:val="0"/>
                                          <w:marRight w:val="0"/>
                                          <w:marTop w:val="0"/>
                                          <w:marBottom w:val="0"/>
                                          <w:divBdr>
                                            <w:top w:val="single" w:sz="2" w:space="0" w:color="E3E3E3"/>
                                            <w:left w:val="single" w:sz="2" w:space="0" w:color="E3E3E3"/>
                                            <w:bottom w:val="single" w:sz="2" w:space="0" w:color="E3E3E3"/>
                                            <w:right w:val="single" w:sz="2" w:space="0" w:color="E3E3E3"/>
                                          </w:divBdr>
                                          <w:divsChild>
                                            <w:div w:id="358243192">
                                              <w:marLeft w:val="0"/>
                                              <w:marRight w:val="0"/>
                                              <w:marTop w:val="0"/>
                                              <w:marBottom w:val="0"/>
                                              <w:divBdr>
                                                <w:top w:val="single" w:sz="2" w:space="0" w:color="E3E3E3"/>
                                                <w:left w:val="single" w:sz="2" w:space="0" w:color="E3E3E3"/>
                                                <w:bottom w:val="single" w:sz="2" w:space="0" w:color="E3E3E3"/>
                                                <w:right w:val="single" w:sz="2" w:space="0" w:color="E3E3E3"/>
                                              </w:divBdr>
                                              <w:divsChild>
                                                <w:div w:id="396250788">
                                                  <w:marLeft w:val="0"/>
                                                  <w:marRight w:val="0"/>
                                                  <w:marTop w:val="0"/>
                                                  <w:marBottom w:val="0"/>
                                                  <w:divBdr>
                                                    <w:top w:val="single" w:sz="2" w:space="0" w:color="E3E3E3"/>
                                                    <w:left w:val="single" w:sz="2" w:space="0" w:color="E3E3E3"/>
                                                    <w:bottom w:val="single" w:sz="2" w:space="0" w:color="E3E3E3"/>
                                                    <w:right w:val="single" w:sz="2" w:space="0" w:color="E3E3E3"/>
                                                  </w:divBdr>
                                                  <w:divsChild>
                                                    <w:div w:id="1721393883">
                                                      <w:marLeft w:val="0"/>
                                                      <w:marRight w:val="0"/>
                                                      <w:marTop w:val="0"/>
                                                      <w:marBottom w:val="0"/>
                                                      <w:divBdr>
                                                        <w:top w:val="single" w:sz="2" w:space="0" w:color="E3E3E3"/>
                                                        <w:left w:val="single" w:sz="2" w:space="0" w:color="E3E3E3"/>
                                                        <w:bottom w:val="single" w:sz="2" w:space="0" w:color="E3E3E3"/>
                                                        <w:right w:val="single" w:sz="2" w:space="0" w:color="E3E3E3"/>
                                                      </w:divBdr>
                                                      <w:divsChild>
                                                        <w:div w:id="2411870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49630282">
          <w:marLeft w:val="0"/>
          <w:marRight w:val="0"/>
          <w:marTop w:val="0"/>
          <w:marBottom w:val="0"/>
          <w:divBdr>
            <w:top w:val="none" w:sz="0" w:space="0" w:color="auto"/>
            <w:left w:val="none" w:sz="0" w:space="0" w:color="auto"/>
            <w:bottom w:val="none" w:sz="0" w:space="0" w:color="auto"/>
            <w:right w:val="none" w:sz="0" w:space="0" w:color="auto"/>
          </w:divBdr>
          <w:divsChild>
            <w:div w:id="718630835">
              <w:marLeft w:val="0"/>
              <w:marRight w:val="0"/>
              <w:marTop w:val="100"/>
              <w:marBottom w:val="100"/>
              <w:divBdr>
                <w:top w:val="single" w:sz="2" w:space="0" w:color="E3E3E3"/>
                <w:left w:val="single" w:sz="2" w:space="0" w:color="E3E3E3"/>
                <w:bottom w:val="single" w:sz="2" w:space="0" w:color="E3E3E3"/>
                <w:right w:val="single" w:sz="2" w:space="0" w:color="E3E3E3"/>
              </w:divBdr>
              <w:divsChild>
                <w:div w:id="588930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85793477">
      <w:bodyDiv w:val="1"/>
      <w:marLeft w:val="0"/>
      <w:marRight w:val="0"/>
      <w:marTop w:val="0"/>
      <w:marBottom w:val="0"/>
      <w:divBdr>
        <w:top w:val="none" w:sz="0" w:space="0" w:color="auto"/>
        <w:left w:val="none" w:sz="0" w:space="0" w:color="auto"/>
        <w:bottom w:val="none" w:sz="0" w:space="0" w:color="auto"/>
        <w:right w:val="none" w:sz="0" w:space="0" w:color="auto"/>
      </w:divBdr>
    </w:div>
    <w:div w:id="894782431">
      <w:bodyDiv w:val="1"/>
      <w:marLeft w:val="0"/>
      <w:marRight w:val="0"/>
      <w:marTop w:val="0"/>
      <w:marBottom w:val="0"/>
      <w:divBdr>
        <w:top w:val="none" w:sz="0" w:space="0" w:color="auto"/>
        <w:left w:val="none" w:sz="0" w:space="0" w:color="auto"/>
        <w:bottom w:val="none" w:sz="0" w:space="0" w:color="auto"/>
        <w:right w:val="none" w:sz="0" w:space="0" w:color="auto"/>
      </w:divBdr>
    </w:div>
    <w:div w:id="896161418">
      <w:bodyDiv w:val="1"/>
      <w:marLeft w:val="0"/>
      <w:marRight w:val="0"/>
      <w:marTop w:val="0"/>
      <w:marBottom w:val="0"/>
      <w:divBdr>
        <w:top w:val="none" w:sz="0" w:space="0" w:color="auto"/>
        <w:left w:val="none" w:sz="0" w:space="0" w:color="auto"/>
        <w:bottom w:val="none" w:sz="0" w:space="0" w:color="auto"/>
        <w:right w:val="none" w:sz="0" w:space="0" w:color="auto"/>
      </w:divBdr>
    </w:div>
    <w:div w:id="902715437">
      <w:bodyDiv w:val="1"/>
      <w:marLeft w:val="0"/>
      <w:marRight w:val="0"/>
      <w:marTop w:val="0"/>
      <w:marBottom w:val="0"/>
      <w:divBdr>
        <w:top w:val="none" w:sz="0" w:space="0" w:color="auto"/>
        <w:left w:val="none" w:sz="0" w:space="0" w:color="auto"/>
        <w:bottom w:val="none" w:sz="0" w:space="0" w:color="auto"/>
        <w:right w:val="none" w:sz="0" w:space="0" w:color="auto"/>
      </w:divBdr>
    </w:div>
    <w:div w:id="914317015">
      <w:bodyDiv w:val="1"/>
      <w:marLeft w:val="0"/>
      <w:marRight w:val="0"/>
      <w:marTop w:val="0"/>
      <w:marBottom w:val="0"/>
      <w:divBdr>
        <w:top w:val="none" w:sz="0" w:space="0" w:color="auto"/>
        <w:left w:val="none" w:sz="0" w:space="0" w:color="auto"/>
        <w:bottom w:val="none" w:sz="0" w:space="0" w:color="auto"/>
        <w:right w:val="none" w:sz="0" w:space="0" w:color="auto"/>
      </w:divBdr>
    </w:div>
    <w:div w:id="924925540">
      <w:bodyDiv w:val="1"/>
      <w:marLeft w:val="0"/>
      <w:marRight w:val="0"/>
      <w:marTop w:val="0"/>
      <w:marBottom w:val="0"/>
      <w:divBdr>
        <w:top w:val="none" w:sz="0" w:space="0" w:color="auto"/>
        <w:left w:val="none" w:sz="0" w:space="0" w:color="auto"/>
        <w:bottom w:val="none" w:sz="0" w:space="0" w:color="auto"/>
        <w:right w:val="none" w:sz="0" w:space="0" w:color="auto"/>
      </w:divBdr>
    </w:div>
    <w:div w:id="932081808">
      <w:bodyDiv w:val="1"/>
      <w:marLeft w:val="0"/>
      <w:marRight w:val="0"/>
      <w:marTop w:val="0"/>
      <w:marBottom w:val="0"/>
      <w:divBdr>
        <w:top w:val="none" w:sz="0" w:space="0" w:color="auto"/>
        <w:left w:val="none" w:sz="0" w:space="0" w:color="auto"/>
        <w:bottom w:val="none" w:sz="0" w:space="0" w:color="auto"/>
        <w:right w:val="none" w:sz="0" w:space="0" w:color="auto"/>
      </w:divBdr>
    </w:div>
    <w:div w:id="952520056">
      <w:bodyDiv w:val="1"/>
      <w:marLeft w:val="0"/>
      <w:marRight w:val="0"/>
      <w:marTop w:val="0"/>
      <w:marBottom w:val="0"/>
      <w:divBdr>
        <w:top w:val="none" w:sz="0" w:space="0" w:color="auto"/>
        <w:left w:val="none" w:sz="0" w:space="0" w:color="auto"/>
        <w:bottom w:val="none" w:sz="0" w:space="0" w:color="auto"/>
        <w:right w:val="none" w:sz="0" w:space="0" w:color="auto"/>
      </w:divBdr>
    </w:div>
    <w:div w:id="970479669">
      <w:bodyDiv w:val="1"/>
      <w:marLeft w:val="0"/>
      <w:marRight w:val="0"/>
      <w:marTop w:val="0"/>
      <w:marBottom w:val="0"/>
      <w:divBdr>
        <w:top w:val="none" w:sz="0" w:space="0" w:color="auto"/>
        <w:left w:val="none" w:sz="0" w:space="0" w:color="auto"/>
        <w:bottom w:val="none" w:sz="0" w:space="0" w:color="auto"/>
        <w:right w:val="none" w:sz="0" w:space="0" w:color="auto"/>
      </w:divBdr>
    </w:div>
    <w:div w:id="998577107">
      <w:bodyDiv w:val="1"/>
      <w:marLeft w:val="0"/>
      <w:marRight w:val="0"/>
      <w:marTop w:val="0"/>
      <w:marBottom w:val="0"/>
      <w:divBdr>
        <w:top w:val="none" w:sz="0" w:space="0" w:color="auto"/>
        <w:left w:val="none" w:sz="0" w:space="0" w:color="auto"/>
        <w:bottom w:val="none" w:sz="0" w:space="0" w:color="auto"/>
        <w:right w:val="none" w:sz="0" w:space="0" w:color="auto"/>
      </w:divBdr>
    </w:div>
    <w:div w:id="1003894749">
      <w:bodyDiv w:val="1"/>
      <w:marLeft w:val="0"/>
      <w:marRight w:val="0"/>
      <w:marTop w:val="0"/>
      <w:marBottom w:val="0"/>
      <w:divBdr>
        <w:top w:val="none" w:sz="0" w:space="0" w:color="auto"/>
        <w:left w:val="none" w:sz="0" w:space="0" w:color="auto"/>
        <w:bottom w:val="none" w:sz="0" w:space="0" w:color="auto"/>
        <w:right w:val="none" w:sz="0" w:space="0" w:color="auto"/>
      </w:divBdr>
    </w:div>
    <w:div w:id="1032026597">
      <w:bodyDiv w:val="1"/>
      <w:marLeft w:val="0"/>
      <w:marRight w:val="0"/>
      <w:marTop w:val="0"/>
      <w:marBottom w:val="0"/>
      <w:divBdr>
        <w:top w:val="none" w:sz="0" w:space="0" w:color="auto"/>
        <w:left w:val="none" w:sz="0" w:space="0" w:color="auto"/>
        <w:bottom w:val="none" w:sz="0" w:space="0" w:color="auto"/>
        <w:right w:val="none" w:sz="0" w:space="0" w:color="auto"/>
      </w:divBdr>
    </w:div>
    <w:div w:id="1050880310">
      <w:bodyDiv w:val="1"/>
      <w:marLeft w:val="0"/>
      <w:marRight w:val="0"/>
      <w:marTop w:val="0"/>
      <w:marBottom w:val="0"/>
      <w:divBdr>
        <w:top w:val="none" w:sz="0" w:space="0" w:color="auto"/>
        <w:left w:val="none" w:sz="0" w:space="0" w:color="auto"/>
        <w:bottom w:val="none" w:sz="0" w:space="0" w:color="auto"/>
        <w:right w:val="none" w:sz="0" w:space="0" w:color="auto"/>
      </w:divBdr>
    </w:div>
    <w:div w:id="1055085813">
      <w:bodyDiv w:val="1"/>
      <w:marLeft w:val="0"/>
      <w:marRight w:val="0"/>
      <w:marTop w:val="0"/>
      <w:marBottom w:val="0"/>
      <w:divBdr>
        <w:top w:val="none" w:sz="0" w:space="0" w:color="auto"/>
        <w:left w:val="none" w:sz="0" w:space="0" w:color="auto"/>
        <w:bottom w:val="none" w:sz="0" w:space="0" w:color="auto"/>
        <w:right w:val="none" w:sz="0" w:space="0" w:color="auto"/>
      </w:divBdr>
    </w:div>
    <w:div w:id="1069427256">
      <w:bodyDiv w:val="1"/>
      <w:marLeft w:val="0"/>
      <w:marRight w:val="0"/>
      <w:marTop w:val="0"/>
      <w:marBottom w:val="0"/>
      <w:divBdr>
        <w:top w:val="none" w:sz="0" w:space="0" w:color="auto"/>
        <w:left w:val="none" w:sz="0" w:space="0" w:color="auto"/>
        <w:bottom w:val="none" w:sz="0" w:space="0" w:color="auto"/>
        <w:right w:val="none" w:sz="0" w:space="0" w:color="auto"/>
      </w:divBdr>
    </w:div>
    <w:div w:id="1079641276">
      <w:bodyDiv w:val="1"/>
      <w:marLeft w:val="0"/>
      <w:marRight w:val="0"/>
      <w:marTop w:val="0"/>
      <w:marBottom w:val="0"/>
      <w:divBdr>
        <w:top w:val="none" w:sz="0" w:space="0" w:color="auto"/>
        <w:left w:val="none" w:sz="0" w:space="0" w:color="auto"/>
        <w:bottom w:val="none" w:sz="0" w:space="0" w:color="auto"/>
        <w:right w:val="none" w:sz="0" w:space="0" w:color="auto"/>
      </w:divBdr>
    </w:div>
    <w:div w:id="1092241854">
      <w:bodyDiv w:val="1"/>
      <w:marLeft w:val="0"/>
      <w:marRight w:val="0"/>
      <w:marTop w:val="0"/>
      <w:marBottom w:val="0"/>
      <w:divBdr>
        <w:top w:val="none" w:sz="0" w:space="0" w:color="auto"/>
        <w:left w:val="none" w:sz="0" w:space="0" w:color="auto"/>
        <w:bottom w:val="none" w:sz="0" w:space="0" w:color="auto"/>
        <w:right w:val="none" w:sz="0" w:space="0" w:color="auto"/>
      </w:divBdr>
    </w:div>
    <w:div w:id="1111978128">
      <w:bodyDiv w:val="1"/>
      <w:marLeft w:val="0"/>
      <w:marRight w:val="0"/>
      <w:marTop w:val="0"/>
      <w:marBottom w:val="0"/>
      <w:divBdr>
        <w:top w:val="none" w:sz="0" w:space="0" w:color="auto"/>
        <w:left w:val="none" w:sz="0" w:space="0" w:color="auto"/>
        <w:bottom w:val="none" w:sz="0" w:space="0" w:color="auto"/>
        <w:right w:val="none" w:sz="0" w:space="0" w:color="auto"/>
      </w:divBdr>
    </w:div>
    <w:div w:id="1115096440">
      <w:bodyDiv w:val="1"/>
      <w:marLeft w:val="0"/>
      <w:marRight w:val="0"/>
      <w:marTop w:val="0"/>
      <w:marBottom w:val="0"/>
      <w:divBdr>
        <w:top w:val="none" w:sz="0" w:space="0" w:color="auto"/>
        <w:left w:val="none" w:sz="0" w:space="0" w:color="auto"/>
        <w:bottom w:val="none" w:sz="0" w:space="0" w:color="auto"/>
        <w:right w:val="none" w:sz="0" w:space="0" w:color="auto"/>
      </w:divBdr>
    </w:div>
    <w:div w:id="1115447604">
      <w:bodyDiv w:val="1"/>
      <w:marLeft w:val="0"/>
      <w:marRight w:val="0"/>
      <w:marTop w:val="0"/>
      <w:marBottom w:val="0"/>
      <w:divBdr>
        <w:top w:val="none" w:sz="0" w:space="0" w:color="auto"/>
        <w:left w:val="none" w:sz="0" w:space="0" w:color="auto"/>
        <w:bottom w:val="none" w:sz="0" w:space="0" w:color="auto"/>
        <w:right w:val="none" w:sz="0" w:space="0" w:color="auto"/>
      </w:divBdr>
    </w:div>
    <w:div w:id="1162434397">
      <w:bodyDiv w:val="1"/>
      <w:marLeft w:val="0"/>
      <w:marRight w:val="0"/>
      <w:marTop w:val="0"/>
      <w:marBottom w:val="0"/>
      <w:divBdr>
        <w:top w:val="none" w:sz="0" w:space="0" w:color="auto"/>
        <w:left w:val="none" w:sz="0" w:space="0" w:color="auto"/>
        <w:bottom w:val="none" w:sz="0" w:space="0" w:color="auto"/>
        <w:right w:val="none" w:sz="0" w:space="0" w:color="auto"/>
      </w:divBdr>
    </w:div>
    <w:div w:id="1176924066">
      <w:bodyDiv w:val="1"/>
      <w:marLeft w:val="0"/>
      <w:marRight w:val="0"/>
      <w:marTop w:val="0"/>
      <w:marBottom w:val="0"/>
      <w:divBdr>
        <w:top w:val="none" w:sz="0" w:space="0" w:color="auto"/>
        <w:left w:val="none" w:sz="0" w:space="0" w:color="auto"/>
        <w:bottom w:val="none" w:sz="0" w:space="0" w:color="auto"/>
        <w:right w:val="none" w:sz="0" w:space="0" w:color="auto"/>
      </w:divBdr>
    </w:div>
    <w:div w:id="1196190232">
      <w:bodyDiv w:val="1"/>
      <w:marLeft w:val="0"/>
      <w:marRight w:val="0"/>
      <w:marTop w:val="0"/>
      <w:marBottom w:val="0"/>
      <w:divBdr>
        <w:top w:val="none" w:sz="0" w:space="0" w:color="auto"/>
        <w:left w:val="none" w:sz="0" w:space="0" w:color="auto"/>
        <w:bottom w:val="none" w:sz="0" w:space="0" w:color="auto"/>
        <w:right w:val="none" w:sz="0" w:space="0" w:color="auto"/>
      </w:divBdr>
    </w:div>
    <w:div w:id="1212351324">
      <w:bodyDiv w:val="1"/>
      <w:marLeft w:val="0"/>
      <w:marRight w:val="0"/>
      <w:marTop w:val="0"/>
      <w:marBottom w:val="0"/>
      <w:divBdr>
        <w:top w:val="none" w:sz="0" w:space="0" w:color="auto"/>
        <w:left w:val="none" w:sz="0" w:space="0" w:color="auto"/>
        <w:bottom w:val="none" w:sz="0" w:space="0" w:color="auto"/>
        <w:right w:val="none" w:sz="0" w:space="0" w:color="auto"/>
      </w:divBdr>
    </w:div>
    <w:div w:id="1217203779">
      <w:bodyDiv w:val="1"/>
      <w:marLeft w:val="0"/>
      <w:marRight w:val="0"/>
      <w:marTop w:val="0"/>
      <w:marBottom w:val="0"/>
      <w:divBdr>
        <w:top w:val="none" w:sz="0" w:space="0" w:color="auto"/>
        <w:left w:val="none" w:sz="0" w:space="0" w:color="auto"/>
        <w:bottom w:val="none" w:sz="0" w:space="0" w:color="auto"/>
        <w:right w:val="none" w:sz="0" w:space="0" w:color="auto"/>
      </w:divBdr>
    </w:div>
    <w:div w:id="1242830252">
      <w:bodyDiv w:val="1"/>
      <w:marLeft w:val="0"/>
      <w:marRight w:val="0"/>
      <w:marTop w:val="0"/>
      <w:marBottom w:val="0"/>
      <w:divBdr>
        <w:top w:val="none" w:sz="0" w:space="0" w:color="auto"/>
        <w:left w:val="none" w:sz="0" w:space="0" w:color="auto"/>
        <w:bottom w:val="none" w:sz="0" w:space="0" w:color="auto"/>
        <w:right w:val="none" w:sz="0" w:space="0" w:color="auto"/>
      </w:divBdr>
    </w:div>
    <w:div w:id="1243414948">
      <w:bodyDiv w:val="1"/>
      <w:marLeft w:val="0"/>
      <w:marRight w:val="0"/>
      <w:marTop w:val="0"/>
      <w:marBottom w:val="0"/>
      <w:divBdr>
        <w:top w:val="none" w:sz="0" w:space="0" w:color="auto"/>
        <w:left w:val="none" w:sz="0" w:space="0" w:color="auto"/>
        <w:bottom w:val="none" w:sz="0" w:space="0" w:color="auto"/>
        <w:right w:val="none" w:sz="0" w:space="0" w:color="auto"/>
      </w:divBdr>
    </w:div>
    <w:div w:id="1261454466">
      <w:bodyDiv w:val="1"/>
      <w:marLeft w:val="0"/>
      <w:marRight w:val="0"/>
      <w:marTop w:val="0"/>
      <w:marBottom w:val="0"/>
      <w:divBdr>
        <w:top w:val="none" w:sz="0" w:space="0" w:color="auto"/>
        <w:left w:val="none" w:sz="0" w:space="0" w:color="auto"/>
        <w:bottom w:val="none" w:sz="0" w:space="0" w:color="auto"/>
        <w:right w:val="none" w:sz="0" w:space="0" w:color="auto"/>
      </w:divBdr>
    </w:div>
    <w:div w:id="1268654165">
      <w:bodyDiv w:val="1"/>
      <w:marLeft w:val="0"/>
      <w:marRight w:val="0"/>
      <w:marTop w:val="0"/>
      <w:marBottom w:val="0"/>
      <w:divBdr>
        <w:top w:val="none" w:sz="0" w:space="0" w:color="auto"/>
        <w:left w:val="none" w:sz="0" w:space="0" w:color="auto"/>
        <w:bottom w:val="none" w:sz="0" w:space="0" w:color="auto"/>
        <w:right w:val="none" w:sz="0" w:space="0" w:color="auto"/>
      </w:divBdr>
    </w:div>
    <w:div w:id="1272665909">
      <w:bodyDiv w:val="1"/>
      <w:marLeft w:val="0"/>
      <w:marRight w:val="0"/>
      <w:marTop w:val="0"/>
      <w:marBottom w:val="0"/>
      <w:divBdr>
        <w:top w:val="none" w:sz="0" w:space="0" w:color="auto"/>
        <w:left w:val="none" w:sz="0" w:space="0" w:color="auto"/>
        <w:bottom w:val="none" w:sz="0" w:space="0" w:color="auto"/>
        <w:right w:val="none" w:sz="0" w:space="0" w:color="auto"/>
      </w:divBdr>
    </w:div>
    <w:div w:id="1292176995">
      <w:bodyDiv w:val="1"/>
      <w:marLeft w:val="0"/>
      <w:marRight w:val="0"/>
      <w:marTop w:val="0"/>
      <w:marBottom w:val="0"/>
      <w:divBdr>
        <w:top w:val="none" w:sz="0" w:space="0" w:color="auto"/>
        <w:left w:val="none" w:sz="0" w:space="0" w:color="auto"/>
        <w:bottom w:val="none" w:sz="0" w:space="0" w:color="auto"/>
        <w:right w:val="none" w:sz="0" w:space="0" w:color="auto"/>
      </w:divBdr>
    </w:div>
    <w:div w:id="1304386976">
      <w:bodyDiv w:val="1"/>
      <w:marLeft w:val="0"/>
      <w:marRight w:val="0"/>
      <w:marTop w:val="0"/>
      <w:marBottom w:val="0"/>
      <w:divBdr>
        <w:top w:val="none" w:sz="0" w:space="0" w:color="auto"/>
        <w:left w:val="none" w:sz="0" w:space="0" w:color="auto"/>
        <w:bottom w:val="none" w:sz="0" w:space="0" w:color="auto"/>
        <w:right w:val="none" w:sz="0" w:space="0" w:color="auto"/>
      </w:divBdr>
    </w:div>
    <w:div w:id="1310862597">
      <w:bodyDiv w:val="1"/>
      <w:marLeft w:val="0"/>
      <w:marRight w:val="0"/>
      <w:marTop w:val="0"/>
      <w:marBottom w:val="0"/>
      <w:divBdr>
        <w:top w:val="none" w:sz="0" w:space="0" w:color="auto"/>
        <w:left w:val="none" w:sz="0" w:space="0" w:color="auto"/>
        <w:bottom w:val="none" w:sz="0" w:space="0" w:color="auto"/>
        <w:right w:val="none" w:sz="0" w:space="0" w:color="auto"/>
      </w:divBdr>
    </w:div>
    <w:div w:id="1330450315">
      <w:bodyDiv w:val="1"/>
      <w:marLeft w:val="0"/>
      <w:marRight w:val="0"/>
      <w:marTop w:val="0"/>
      <w:marBottom w:val="0"/>
      <w:divBdr>
        <w:top w:val="none" w:sz="0" w:space="0" w:color="auto"/>
        <w:left w:val="none" w:sz="0" w:space="0" w:color="auto"/>
        <w:bottom w:val="none" w:sz="0" w:space="0" w:color="auto"/>
        <w:right w:val="none" w:sz="0" w:space="0" w:color="auto"/>
      </w:divBdr>
    </w:div>
    <w:div w:id="1344436300">
      <w:bodyDiv w:val="1"/>
      <w:marLeft w:val="0"/>
      <w:marRight w:val="0"/>
      <w:marTop w:val="0"/>
      <w:marBottom w:val="0"/>
      <w:divBdr>
        <w:top w:val="none" w:sz="0" w:space="0" w:color="auto"/>
        <w:left w:val="none" w:sz="0" w:space="0" w:color="auto"/>
        <w:bottom w:val="none" w:sz="0" w:space="0" w:color="auto"/>
        <w:right w:val="none" w:sz="0" w:space="0" w:color="auto"/>
      </w:divBdr>
    </w:div>
    <w:div w:id="1351680608">
      <w:bodyDiv w:val="1"/>
      <w:marLeft w:val="0"/>
      <w:marRight w:val="0"/>
      <w:marTop w:val="0"/>
      <w:marBottom w:val="0"/>
      <w:divBdr>
        <w:top w:val="none" w:sz="0" w:space="0" w:color="auto"/>
        <w:left w:val="none" w:sz="0" w:space="0" w:color="auto"/>
        <w:bottom w:val="none" w:sz="0" w:space="0" w:color="auto"/>
        <w:right w:val="none" w:sz="0" w:space="0" w:color="auto"/>
      </w:divBdr>
    </w:div>
    <w:div w:id="1362970194">
      <w:bodyDiv w:val="1"/>
      <w:marLeft w:val="0"/>
      <w:marRight w:val="0"/>
      <w:marTop w:val="0"/>
      <w:marBottom w:val="0"/>
      <w:divBdr>
        <w:top w:val="none" w:sz="0" w:space="0" w:color="auto"/>
        <w:left w:val="none" w:sz="0" w:space="0" w:color="auto"/>
        <w:bottom w:val="none" w:sz="0" w:space="0" w:color="auto"/>
        <w:right w:val="none" w:sz="0" w:space="0" w:color="auto"/>
      </w:divBdr>
    </w:div>
    <w:div w:id="1368021050">
      <w:bodyDiv w:val="1"/>
      <w:marLeft w:val="0"/>
      <w:marRight w:val="0"/>
      <w:marTop w:val="0"/>
      <w:marBottom w:val="0"/>
      <w:divBdr>
        <w:top w:val="none" w:sz="0" w:space="0" w:color="auto"/>
        <w:left w:val="none" w:sz="0" w:space="0" w:color="auto"/>
        <w:bottom w:val="none" w:sz="0" w:space="0" w:color="auto"/>
        <w:right w:val="none" w:sz="0" w:space="0" w:color="auto"/>
      </w:divBdr>
    </w:div>
    <w:div w:id="1373382466">
      <w:bodyDiv w:val="1"/>
      <w:marLeft w:val="0"/>
      <w:marRight w:val="0"/>
      <w:marTop w:val="0"/>
      <w:marBottom w:val="0"/>
      <w:divBdr>
        <w:top w:val="none" w:sz="0" w:space="0" w:color="auto"/>
        <w:left w:val="none" w:sz="0" w:space="0" w:color="auto"/>
        <w:bottom w:val="none" w:sz="0" w:space="0" w:color="auto"/>
        <w:right w:val="none" w:sz="0" w:space="0" w:color="auto"/>
      </w:divBdr>
    </w:div>
    <w:div w:id="1390956701">
      <w:bodyDiv w:val="1"/>
      <w:marLeft w:val="0"/>
      <w:marRight w:val="0"/>
      <w:marTop w:val="0"/>
      <w:marBottom w:val="0"/>
      <w:divBdr>
        <w:top w:val="none" w:sz="0" w:space="0" w:color="auto"/>
        <w:left w:val="none" w:sz="0" w:space="0" w:color="auto"/>
        <w:bottom w:val="none" w:sz="0" w:space="0" w:color="auto"/>
        <w:right w:val="none" w:sz="0" w:space="0" w:color="auto"/>
      </w:divBdr>
    </w:div>
    <w:div w:id="1398895721">
      <w:bodyDiv w:val="1"/>
      <w:marLeft w:val="0"/>
      <w:marRight w:val="0"/>
      <w:marTop w:val="0"/>
      <w:marBottom w:val="0"/>
      <w:divBdr>
        <w:top w:val="none" w:sz="0" w:space="0" w:color="auto"/>
        <w:left w:val="none" w:sz="0" w:space="0" w:color="auto"/>
        <w:bottom w:val="none" w:sz="0" w:space="0" w:color="auto"/>
        <w:right w:val="none" w:sz="0" w:space="0" w:color="auto"/>
      </w:divBdr>
    </w:div>
    <w:div w:id="1400789883">
      <w:bodyDiv w:val="1"/>
      <w:marLeft w:val="0"/>
      <w:marRight w:val="0"/>
      <w:marTop w:val="0"/>
      <w:marBottom w:val="0"/>
      <w:divBdr>
        <w:top w:val="none" w:sz="0" w:space="0" w:color="auto"/>
        <w:left w:val="none" w:sz="0" w:space="0" w:color="auto"/>
        <w:bottom w:val="none" w:sz="0" w:space="0" w:color="auto"/>
        <w:right w:val="none" w:sz="0" w:space="0" w:color="auto"/>
      </w:divBdr>
    </w:div>
    <w:div w:id="1410346224">
      <w:bodyDiv w:val="1"/>
      <w:marLeft w:val="0"/>
      <w:marRight w:val="0"/>
      <w:marTop w:val="0"/>
      <w:marBottom w:val="0"/>
      <w:divBdr>
        <w:top w:val="none" w:sz="0" w:space="0" w:color="auto"/>
        <w:left w:val="none" w:sz="0" w:space="0" w:color="auto"/>
        <w:bottom w:val="none" w:sz="0" w:space="0" w:color="auto"/>
        <w:right w:val="none" w:sz="0" w:space="0" w:color="auto"/>
      </w:divBdr>
    </w:div>
    <w:div w:id="1413114293">
      <w:bodyDiv w:val="1"/>
      <w:marLeft w:val="0"/>
      <w:marRight w:val="0"/>
      <w:marTop w:val="0"/>
      <w:marBottom w:val="0"/>
      <w:divBdr>
        <w:top w:val="none" w:sz="0" w:space="0" w:color="auto"/>
        <w:left w:val="none" w:sz="0" w:space="0" w:color="auto"/>
        <w:bottom w:val="none" w:sz="0" w:space="0" w:color="auto"/>
        <w:right w:val="none" w:sz="0" w:space="0" w:color="auto"/>
      </w:divBdr>
    </w:div>
    <w:div w:id="1416323084">
      <w:bodyDiv w:val="1"/>
      <w:marLeft w:val="0"/>
      <w:marRight w:val="0"/>
      <w:marTop w:val="0"/>
      <w:marBottom w:val="0"/>
      <w:divBdr>
        <w:top w:val="none" w:sz="0" w:space="0" w:color="auto"/>
        <w:left w:val="none" w:sz="0" w:space="0" w:color="auto"/>
        <w:bottom w:val="none" w:sz="0" w:space="0" w:color="auto"/>
        <w:right w:val="none" w:sz="0" w:space="0" w:color="auto"/>
      </w:divBdr>
      <w:divsChild>
        <w:div w:id="19405611">
          <w:marLeft w:val="0"/>
          <w:marRight w:val="0"/>
          <w:marTop w:val="0"/>
          <w:marBottom w:val="0"/>
          <w:divBdr>
            <w:top w:val="single" w:sz="2" w:space="0" w:color="E3E3E3"/>
            <w:left w:val="single" w:sz="2" w:space="0" w:color="E3E3E3"/>
            <w:bottom w:val="single" w:sz="2" w:space="0" w:color="E3E3E3"/>
            <w:right w:val="single" w:sz="2" w:space="0" w:color="E3E3E3"/>
          </w:divBdr>
          <w:divsChild>
            <w:div w:id="931469307">
              <w:marLeft w:val="0"/>
              <w:marRight w:val="0"/>
              <w:marTop w:val="0"/>
              <w:marBottom w:val="0"/>
              <w:divBdr>
                <w:top w:val="single" w:sz="2" w:space="0" w:color="E3E3E3"/>
                <w:left w:val="single" w:sz="2" w:space="0" w:color="E3E3E3"/>
                <w:bottom w:val="single" w:sz="2" w:space="0" w:color="E3E3E3"/>
                <w:right w:val="single" w:sz="2" w:space="0" w:color="E3E3E3"/>
              </w:divBdr>
              <w:divsChild>
                <w:div w:id="619459319">
                  <w:marLeft w:val="0"/>
                  <w:marRight w:val="0"/>
                  <w:marTop w:val="0"/>
                  <w:marBottom w:val="0"/>
                  <w:divBdr>
                    <w:top w:val="single" w:sz="2" w:space="0" w:color="E3E3E3"/>
                    <w:left w:val="single" w:sz="2" w:space="0" w:color="E3E3E3"/>
                    <w:bottom w:val="single" w:sz="2" w:space="0" w:color="E3E3E3"/>
                    <w:right w:val="single" w:sz="2" w:space="0" w:color="E3E3E3"/>
                  </w:divBdr>
                  <w:divsChild>
                    <w:div w:id="76053937">
                      <w:marLeft w:val="0"/>
                      <w:marRight w:val="0"/>
                      <w:marTop w:val="0"/>
                      <w:marBottom w:val="0"/>
                      <w:divBdr>
                        <w:top w:val="single" w:sz="2" w:space="0" w:color="E3E3E3"/>
                        <w:left w:val="single" w:sz="2" w:space="0" w:color="E3E3E3"/>
                        <w:bottom w:val="single" w:sz="2" w:space="0" w:color="E3E3E3"/>
                        <w:right w:val="single" w:sz="2" w:space="0" w:color="E3E3E3"/>
                      </w:divBdr>
                      <w:divsChild>
                        <w:div w:id="928777390">
                          <w:marLeft w:val="0"/>
                          <w:marRight w:val="0"/>
                          <w:marTop w:val="0"/>
                          <w:marBottom w:val="0"/>
                          <w:divBdr>
                            <w:top w:val="single" w:sz="2" w:space="0" w:color="E3E3E3"/>
                            <w:left w:val="single" w:sz="2" w:space="0" w:color="E3E3E3"/>
                            <w:bottom w:val="single" w:sz="2" w:space="0" w:color="E3E3E3"/>
                            <w:right w:val="single" w:sz="2" w:space="0" w:color="E3E3E3"/>
                          </w:divBdr>
                          <w:divsChild>
                            <w:div w:id="72121317">
                              <w:marLeft w:val="0"/>
                              <w:marRight w:val="0"/>
                              <w:marTop w:val="0"/>
                              <w:marBottom w:val="0"/>
                              <w:divBdr>
                                <w:top w:val="single" w:sz="2" w:space="0" w:color="E3E3E3"/>
                                <w:left w:val="single" w:sz="2" w:space="0" w:color="E3E3E3"/>
                                <w:bottom w:val="single" w:sz="2" w:space="0" w:color="E3E3E3"/>
                                <w:right w:val="single" w:sz="2" w:space="0" w:color="E3E3E3"/>
                              </w:divBdr>
                              <w:divsChild>
                                <w:div w:id="989552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631207196">
                                      <w:marLeft w:val="0"/>
                                      <w:marRight w:val="0"/>
                                      <w:marTop w:val="0"/>
                                      <w:marBottom w:val="0"/>
                                      <w:divBdr>
                                        <w:top w:val="single" w:sz="2" w:space="0" w:color="E3E3E3"/>
                                        <w:left w:val="single" w:sz="2" w:space="0" w:color="E3E3E3"/>
                                        <w:bottom w:val="single" w:sz="2" w:space="0" w:color="E3E3E3"/>
                                        <w:right w:val="single" w:sz="2" w:space="0" w:color="E3E3E3"/>
                                      </w:divBdr>
                                      <w:divsChild>
                                        <w:div w:id="1941524625">
                                          <w:marLeft w:val="0"/>
                                          <w:marRight w:val="0"/>
                                          <w:marTop w:val="0"/>
                                          <w:marBottom w:val="0"/>
                                          <w:divBdr>
                                            <w:top w:val="single" w:sz="2" w:space="0" w:color="E3E3E3"/>
                                            <w:left w:val="single" w:sz="2" w:space="0" w:color="E3E3E3"/>
                                            <w:bottom w:val="single" w:sz="2" w:space="0" w:color="E3E3E3"/>
                                            <w:right w:val="single" w:sz="2" w:space="0" w:color="E3E3E3"/>
                                          </w:divBdr>
                                          <w:divsChild>
                                            <w:div w:id="562913009">
                                              <w:marLeft w:val="0"/>
                                              <w:marRight w:val="0"/>
                                              <w:marTop w:val="0"/>
                                              <w:marBottom w:val="0"/>
                                              <w:divBdr>
                                                <w:top w:val="single" w:sz="2" w:space="0" w:color="E3E3E3"/>
                                                <w:left w:val="single" w:sz="2" w:space="0" w:color="E3E3E3"/>
                                                <w:bottom w:val="single" w:sz="2" w:space="0" w:color="E3E3E3"/>
                                                <w:right w:val="single" w:sz="2" w:space="0" w:color="E3E3E3"/>
                                              </w:divBdr>
                                              <w:divsChild>
                                                <w:div w:id="108203403">
                                                  <w:marLeft w:val="0"/>
                                                  <w:marRight w:val="0"/>
                                                  <w:marTop w:val="0"/>
                                                  <w:marBottom w:val="0"/>
                                                  <w:divBdr>
                                                    <w:top w:val="single" w:sz="2" w:space="0" w:color="E3E3E3"/>
                                                    <w:left w:val="single" w:sz="2" w:space="0" w:color="E3E3E3"/>
                                                    <w:bottom w:val="single" w:sz="2" w:space="0" w:color="E3E3E3"/>
                                                    <w:right w:val="single" w:sz="2" w:space="0" w:color="E3E3E3"/>
                                                  </w:divBdr>
                                                  <w:divsChild>
                                                    <w:div w:id="1181822068">
                                                      <w:marLeft w:val="0"/>
                                                      <w:marRight w:val="0"/>
                                                      <w:marTop w:val="0"/>
                                                      <w:marBottom w:val="0"/>
                                                      <w:divBdr>
                                                        <w:top w:val="single" w:sz="2" w:space="0" w:color="E3E3E3"/>
                                                        <w:left w:val="single" w:sz="2" w:space="0" w:color="E3E3E3"/>
                                                        <w:bottom w:val="single" w:sz="2" w:space="0" w:color="E3E3E3"/>
                                                        <w:right w:val="single" w:sz="2" w:space="0" w:color="E3E3E3"/>
                                                      </w:divBdr>
                                                      <w:divsChild>
                                                        <w:div w:id="1285190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39694881">
          <w:marLeft w:val="0"/>
          <w:marRight w:val="0"/>
          <w:marTop w:val="0"/>
          <w:marBottom w:val="0"/>
          <w:divBdr>
            <w:top w:val="none" w:sz="0" w:space="0" w:color="auto"/>
            <w:left w:val="none" w:sz="0" w:space="0" w:color="auto"/>
            <w:bottom w:val="none" w:sz="0" w:space="0" w:color="auto"/>
            <w:right w:val="none" w:sz="0" w:space="0" w:color="auto"/>
          </w:divBdr>
          <w:divsChild>
            <w:div w:id="606078525">
              <w:marLeft w:val="0"/>
              <w:marRight w:val="0"/>
              <w:marTop w:val="100"/>
              <w:marBottom w:val="100"/>
              <w:divBdr>
                <w:top w:val="single" w:sz="2" w:space="0" w:color="E3E3E3"/>
                <w:left w:val="single" w:sz="2" w:space="0" w:color="E3E3E3"/>
                <w:bottom w:val="single" w:sz="2" w:space="0" w:color="E3E3E3"/>
                <w:right w:val="single" w:sz="2" w:space="0" w:color="E3E3E3"/>
              </w:divBdr>
              <w:divsChild>
                <w:div w:id="14093808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36830007">
      <w:bodyDiv w:val="1"/>
      <w:marLeft w:val="0"/>
      <w:marRight w:val="0"/>
      <w:marTop w:val="0"/>
      <w:marBottom w:val="0"/>
      <w:divBdr>
        <w:top w:val="none" w:sz="0" w:space="0" w:color="auto"/>
        <w:left w:val="none" w:sz="0" w:space="0" w:color="auto"/>
        <w:bottom w:val="none" w:sz="0" w:space="0" w:color="auto"/>
        <w:right w:val="none" w:sz="0" w:space="0" w:color="auto"/>
      </w:divBdr>
    </w:div>
    <w:div w:id="1437363035">
      <w:bodyDiv w:val="1"/>
      <w:marLeft w:val="0"/>
      <w:marRight w:val="0"/>
      <w:marTop w:val="0"/>
      <w:marBottom w:val="0"/>
      <w:divBdr>
        <w:top w:val="none" w:sz="0" w:space="0" w:color="auto"/>
        <w:left w:val="none" w:sz="0" w:space="0" w:color="auto"/>
        <w:bottom w:val="none" w:sz="0" w:space="0" w:color="auto"/>
        <w:right w:val="none" w:sz="0" w:space="0" w:color="auto"/>
      </w:divBdr>
    </w:div>
    <w:div w:id="1437671513">
      <w:bodyDiv w:val="1"/>
      <w:marLeft w:val="0"/>
      <w:marRight w:val="0"/>
      <w:marTop w:val="0"/>
      <w:marBottom w:val="0"/>
      <w:divBdr>
        <w:top w:val="none" w:sz="0" w:space="0" w:color="auto"/>
        <w:left w:val="none" w:sz="0" w:space="0" w:color="auto"/>
        <w:bottom w:val="none" w:sz="0" w:space="0" w:color="auto"/>
        <w:right w:val="none" w:sz="0" w:space="0" w:color="auto"/>
      </w:divBdr>
    </w:div>
    <w:div w:id="1439908613">
      <w:bodyDiv w:val="1"/>
      <w:marLeft w:val="0"/>
      <w:marRight w:val="0"/>
      <w:marTop w:val="0"/>
      <w:marBottom w:val="0"/>
      <w:divBdr>
        <w:top w:val="none" w:sz="0" w:space="0" w:color="auto"/>
        <w:left w:val="none" w:sz="0" w:space="0" w:color="auto"/>
        <w:bottom w:val="none" w:sz="0" w:space="0" w:color="auto"/>
        <w:right w:val="none" w:sz="0" w:space="0" w:color="auto"/>
      </w:divBdr>
    </w:div>
    <w:div w:id="1453555168">
      <w:bodyDiv w:val="1"/>
      <w:marLeft w:val="0"/>
      <w:marRight w:val="0"/>
      <w:marTop w:val="0"/>
      <w:marBottom w:val="0"/>
      <w:divBdr>
        <w:top w:val="none" w:sz="0" w:space="0" w:color="auto"/>
        <w:left w:val="none" w:sz="0" w:space="0" w:color="auto"/>
        <w:bottom w:val="none" w:sz="0" w:space="0" w:color="auto"/>
        <w:right w:val="none" w:sz="0" w:space="0" w:color="auto"/>
      </w:divBdr>
    </w:div>
    <w:div w:id="1460762698">
      <w:bodyDiv w:val="1"/>
      <w:marLeft w:val="0"/>
      <w:marRight w:val="0"/>
      <w:marTop w:val="0"/>
      <w:marBottom w:val="0"/>
      <w:divBdr>
        <w:top w:val="none" w:sz="0" w:space="0" w:color="auto"/>
        <w:left w:val="none" w:sz="0" w:space="0" w:color="auto"/>
        <w:bottom w:val="none" w:sz="0" w:space="0" w:color="auto"/>
        <w:right w:val="none" w:sz="0" w:space="0" w:color="auto"/>
      </w:divBdr>
    </w:div>
    <w:div w:id="1463697360">
      <w:bodyDiv w:val="1"/>
      <w:marLeft w:val="0"/>
      <w:marRight w:val="0"/>
      <w:marTop w:val="0"/>
      <w:marBottom w:val="0"/>
      <w:divBdr>
        <w:top w:val="none" w:sz="0" w:space="0" w:color="auto"/>
        <w:left w:val="none" w:sz="0" w:space="0" w:color="auto"/>
        <w:bottom w:val="none" w:sz="0" w:space="0" w:color="auto"/>
        <w:right w:val="none" w:sz="0" w:space="0" w:color="auto"/>
      </w:divBdr>
    </w:div>
    <w:div w:id="1480417185">
      <w:bodyDiv w:val="1"/>
      <w:marLeft w:val="0"/>
      <w:marRight w:val="0"/>
      <w:marTop w:val="0"/>
      <w:marBottom w:val="0"/>
      <w:divBdr>
        <w:top w:val="none" w:sz="0" w:space="0" w:color="auto"/>
        <w:left w:val="none" w:sz="0" w:space="0" w:color="auto"/>
        <w:bottom w:val="none" w:sz="0" w:space="0" w:color="auto"/>
        <w:right w:val="none" w:sz="0" w:space="0" w:color="auto"/>
      </w:divBdr>
    </w:div>
    <w:div w:id="1498380832">
      <w:bodyDiv w:val="1"/>
      <w:marLeft w:val="0"/>
      <w:marRight w:val="0"/>
      <w:marTop w:val="0"/>
      <w:marBottom w:val="0"/>
      <w:divBdr>
        <w:top w:val="none" w:sz="0" w:space="0" w:color="auto"/>
        <w:left w:val="none" w:sz="0" w:space="0" w:color="auto"/>
        <w:bottom w:val="none" w:sz="0" w:space="0" w:color="auto"/>
        <w:right w:val="none" w:sz="0" w:space="0" w:color="auto"/>
      </w:divBdr>
    </w:div>
    <w:div w:id="1515805326">
      <w:bodyDiv w:val="1"/>
      <w:marLeft w:val="0"/>
      <w:marRight w:val="0"/>
      <w:marTop w:val="0"/>
      <w:marBottom w:val="0"/>
      <w:divBdr>
        <w:top w:val="none" w:sz="0" w:space="0" w:color="auto"/>
        <w:left w:val="none" w:sz="0" w:space="0" w:color="auto"/>
        <w:bottom w:val="none" w:sz="0" w:space="0" w:color="auto"/>
        <w:right w:val="none" w:sz="0" w:space="0" w:color="auto"/>
      </w:divBdr>
    </w:div>
    <w:div w:id="1538394348">
      <w:bodyDiv w:val="1"/>
      <w:marLeft w:val="0"/>
      <w:marRight w:val="0"/>
      <w:marTop w:val="0"/>
      <w:marBottom w:val="0"/>
      <w:divBdr>
        <w:top w:val="none" w:sz="0" w:space="0" w:color="auto"/>
        <w:left w:val="none" w:sz="0" w:space="0" w:color="auto"/>
        <w:bottom w:val="none" w:sz="0" w:space="0" w:color="auto"/>
        <w:right w:val="none" w:sz="0" w:space="0" w:color="auto"/>
      </w:divBdr>
    </w:div>
    <w:div w:id="1542742752">
      <w:bodyDiv w:val="1"/>
      <w:marLeft w:val="0"/>
      <w:marRight w:val="0"/>
      <w:marTop w:val="0"/>
      <w:marBottom w:val="0"/>
      <w:divBdr>
        <w:top w:val="none" w:sz="0" w:space="0" w:color="auto"/>
        <w:left w:val="none" w:sz="0" w:space="0" w:color="auto"/>
        <w:bottom w:val="none" w:sz="0" w:space="0" w:color="auto"/>
        <w:right w:val="none" w:sz="0" w:space="0" w:color="auto"/>
      </w:divBdr>
    </w:div>
    <w:div w:id="1542783862">
      <w:bodyDiv w:val="1"/>
      <w:marLeft w:val="0"/>
      <w:marRight w:val="0"/>
      <w:marTop w:val="0"/>
      <w:marBottom w:val="0"/>
      <w:divBdr>
        <w:top w:val="none" w:sz="0" w:space="0" w:color="auto"/>
        <w:left w:val="none" w:sz="0" w:space="0" w:color="auto"/>
        <w:bottom w:val="none" w:sz="0" w:space="0" w:color="auto"/>
        <w:right w:val="none" w:sz="0" w:space="0" w:color="auto"/>
      </w:divBdr>
    </w:div>
    <w:div w:id="1546062598">
      <w:bodyDiv w:val="1"/>
      <w:marLeft w:val="0"/>
      <w:marRight w:val="0"/>
      <w:marTop w:val="0"/>
      <w:marBottom w:val="0"/>
      <w:divBdr>
        <w:top w:val="none" w:sz="0" w:space="0" w:color="auto"/>
        <w:left w:val="none" w:sz="0" w:space="0" w:color="auto"/>
        <w:bottom w:val="none" w:sz="0" w:space="0" w:color="auto"/>
        <w:right w:val="none" w:sz="0" w:space="0" w:color="auto"/>
      </w:divBdr>
      <w:divsChild>
        <w:div w:id="1433740546">
          <w:marLeft w:val="0"/>
          <w:marRight w:val="0"/>
          <w:marTop w:val="0"/>
          <w:marBottom w:val="0"/>
          <w:divBdr>
            <w:top w:val="none" w:sz="0" w:space="0" w:color="auto"/>
            <w:left w:val="none" w:sz="0" w:space="0" w:color="auto"/>
            <w:bottom w:val="none" w:sz="0" w:space="0" w:color="auto"/>
            <w:right w:val="none" w:sz="0" w:space="0" w:color="auto"/>
          </w:divBdr>
        </w:div>
      </w:divsChild>
    </w:div>
    <w:div w:id="1609895113">
      <w:bodyDiv w:val="1"/>
      <w:marLeft w:val="0"/>
      <w:marRight w:val="0"/>
      <w:marTop w:val="0"/>
      <w:marBottom w:val="0"/>
      <w:divBdr>
        <w:top w:val="none" w:sz="0" w:space="0" w:color="auto"/>
        <w:left w:val="none" w:sz="0" w:space="0" w:color="auto"/>
        <w:bottom w:val="none" w:sz="0" w:space="0" w:color="auto"/>
        <w:right w:val="none" w:sz="0" w:space="0" w:color="auto"/>
      </w:divBdr>
    </w:div>
    <w:div w:id="1619531891">
      <w:bodyDiv w:val="1"/>
      <w:marLeft w:val="0"/>
      <w:marRight w:val="0"/>
      <w:marTop w:val="0"/>
      <w:marBottom w:val="0"/>
      <w:divBdr>
        <w:top w:val="none" w:sz="0" w:space="0" w:color="auto"/>
        <w:left w:val="none" w:sz="0" w:space="0" w:color="auto"/>
        <w:bottom w:val="none" w:sz="0" w:space="0" w:color="auto"/>
        <w:right w:val="none" w:sz="0" w:space="0" w:color="auto"/>
      </w:divBdr>
    </w:div>
    <w:div w:id="1620985334">
      <w:bodyDiv w:val="1"/>
      <w:marLeft w:val="0"/>
      <w:marRight w:val="0"/>
      <w:marTop w:val="0"/>
      <w:marBottom w:val="0"/>
      <w:divBdr>
        <w:top w:val="none" w:sz="0" w:space="0" w:color="auto"/>
        <w:left w:val="none" w:sz="0" w:space="0" w:color="auto"/>
        <w:bottom w:val="none" w:sz="0" w:space="0" w:color="auto"/>
        <w:right w:val="none" w:sz="0" w:space="0" w:color="auto"/>
      </w:divBdr>
    </w:div>
    <w:div w:id="1623073444">
      <w:bodyDiv w:val="1"/>
      <w:marLeft w:val="0"/>
      <w:marRight w:val="0"/>
      <w:marTop w:val="0"/>
      <w:marBottom w:val="0"/>
      <w:divBdr>
        <w:top w:val="none" w:sz="0" w:space="0" w:color="auto"/>
        <w:left w:val="none" w:sz="0" w:space="0" w:color="auto"/>
        <w:bottom w:val="none" w:sz="0" w:space="0" w:color="auto"/>
        <w:right w:val="none" w:sz="0" w:space="0" w:color="auto"/>
      </w:divBdr>
    </w:div>
    <w:div w:id="1630552958">
      <w:bodyDiv w:val="1"/>
      <w:marLeft w:val="0"/>
      <w:marRight w:val="0"/>
      <w:marTop w:val="0"/>
      <w:marBottom w:val="0"/>
      <w:divBdr>
        <w:top w:val="none" w:sz="0" w:space="0" w:color="auto"/>
        <w:left w:val="none" w:sz="0" w:space="0" w:color="auto"/>
        <w:bottom w:val="none" w:sz="0" w:space="0" w:color="auto"/>
        <w:right w:val="none" w:sz="0" w:space="0" w:color="auto"/>
      </w:divBdr>
    </w:div>
    <w:div w:id="1639064534">
      <w:bodyDiv w:val="1"/>
      <w:marLeft w:val="0"/>
      <w:marRight w:val="0"/>
      <w:marTop w:val="0"/>
      <w:marBottom w:val="0"/>
      <w:divBdr>
        <w:top w:val="none" w:sz="0" w:space="0" w:color="auto"/>
        <w:left w:val="none" w:sz="0" w:space="0" w:color="auto"/>
        <w:bottom w:val="none" w:sz="0" w:space="0" w:color="auto"/>
        <w:right w:val="none" w:sz="0" w:space="0" w:color="auto"/>
      </w:divBdr>
    </w:div>
    <w:div w:id="1644386768">
      <w:bodyDiv w:val="1"/>
      <w:marLeft w:val="0"/>
      <w:marRight w:val="0"/>
      <w:marTop w:val="0"/>
      <w:marBottom w:val="0"/>
      <w:divBdr>
        <w:top w:val="none" w:sz="0" w:space="0" w:color="auto"/>
        <w:left w:val="none" w:sz="0" w:space="0" w:color="auto"/>
        <w:bottom w:val="none" w:sz="0" w:space="0" w:color="auto"/>
        <w:right w:val="none" w:sz="0" w:space="0" w:color="auto"/>
      </w:divBdr>
    </w:div>
    <w:div w:id="1653831705">
      <w:bodyDiv w:val="1"/>
      <w:marLeft w:val="0"/>
      <w:marRight w:val="0"/>
      <w:marTop w:val="0"/>
      <w:marBottom w:val="0"/>
      <w:divBdr>
        <w:top w:val="none" w:sz="0" w:space="0" w:color="auto"/>
        <w:left w:val="none" w:sz="0" w:space="0" w:color="auto"/>
        <w:bottom w:val="none" w:sz="0" w:space="0" w:color="auto"/>
        <w:right w:val="none" w:sz="0" w:space="0" w:color="auto"/>
      </w:divBdr>
    </w:div>
    <w:div w:id="1659646881">
      <w:bodyDiv w:val="1"/>
      <w:marLeft w:val="0"/>
      <w:marRight w:val="0"/>
      <w:marTop w:val="0"/>
      <w:marBottom w:val="0"/>
      <w:divBdr>
        <w:top w:val="none" w:sz="0" w:space="0" w:color="auto"/>
        <w:left w:val="none" w:sz="0" w:space="0" w:color="auto"/>
        <w:bottom w:val="none" w:sz="0" w:space="0" w:color="auto"/>
        <w:right w:val="none" w:sz="0" w:space="0" w:color="auto"/>
      </w:divBdr>
    </w:div>
    <w:div w:id="1670517054">
      <w:bodyDiv w:val="1"/>
      <w:marLeft w:val="0"/>
      <w:marRight w:val="0"/>
      <w:marTop w:val="0"/>
      <w:marBottom w:val="0"/>
      <w:divBdr>
        <w:top w:val="none" w:sz="0" w:space="0" w:color="auto"/>
        <w:left w:val="none" w:sz="0" w:space="0" w:color="auto"/>
        <w:bottom w:val="none" w:sz="0" w:space="0" w:color="auto"/>
        <w:right w:val="none" w:sz="0" w:space="0" w:color="auto"/>
      </w:divBdr>
    </w:div>
    <w:div w:id="1675304729">
      <w:bodyDiv w:val="1"/>
      <w:marLeft w:val="0"/>
      <w:marRight w:val="0"/>
      <w:marTop w:val="0"/>
      <w:marBottom w:val="0"/>
      <w:divBdr>
        <w:top w:val="none" w:sz="0" w:space="0" w:color="auto"/>
        <w:left w:val="none" w:sz="0" w:space="0" w:color="auto"/>
        <w:bottom w:val="none" w:sz="0" w:space="0" w:color="auto"/>
        <w:right w:val="none" w:sz="0" w:space="0" w:color="auto"/>
      </w:divBdr>
    </w:div>
    <w:div w:id="1689596951">
      <w:bodyDiv w:val="1"/>
      <w:marLeft w:val="0"/>
      <w:marRight w:val="0"/>
      <w:marTop w:val="0"/>
      <w:marBottom w:val="0"/>
      <w:divBdr>
        <w:top w:val="none" w:sz="0" w:space="0" w:color="auto"/>
        <w:left w:val="none" w:sz="0" w:space="0" w:color="auto"/>
        <w:bottom w:val="none" w:sz="0" w:space="0" w:color="auto"/>
        <w:right w:val="none" w:sz="0" w:space="0" w:color="auto"/>
      </w:divBdr>
    </w:div>
    <w:div w:id="1691369883">
      <w:bodyDiv w:val="1"/>
      <w:marLeft w:val="0"/>
      <w:marRight w:val="0"/>
      <w:marTop w:val="0"/>
      <w:marBottom w:val="0"/>
      <w:divBdr>
        <w:top w:val="none" w:sz="0" w:space="0" w:color="auto"/>
        <w:left w:val="none" w:sz="0" w:space="0" w:color="auto"/>
        <w:bottom w:val="none" w:sz="0" w:space="0" w:color="auto"/>
        <w:right w:val="none" w:sz="0" w:space="0" w:color="auto"/>
      </w:divBdr>
    </w:div>
    <w:div w:id="1695577089">
      <w:bodyDiv w:val="1"/>
      <w:marLeft w:val="0"/>
      <w:marRight w:val="0"/>
      <w:marTop w:val="0"/>
      <w:marBottom w:val="0"/>
      <w:divBdr>
        <w:top w:val="none" w:sz="0" w:space="0" w:color="auto"/>
        <w:left w:val="none" w:sz="0" w:space="0" w:color="auto"/>
        <w:bottom w:val="none" w:sz="0" w:space="0" w:color="auto"/>
        <w:right w:val="none" w:sz="0" w:space="0" w:color="auto"/>
      </w:divBdr>
      <w:divsChild>
        <w:div w:id="1644969190">
          <w:marLeft w:val="0"/>
          <w:marRight w:val="0"/>
          <w:marTop w:val="0"/>
          <w:marBottom w:val="0"/>
          <w:divBdr>
            <w:top w:val="single" w:sz="2" w:space="0" w:color="E3E3E3"/>
            <w:left w:val="single" w:sz="2" w:space="0" w:color="E3E3E3"/>
            <w:bottom w:val="single" w:sz="2" w:space="0" w:color="E3E3E3"/>
            <w:right w:val="single" w:sz="2" w:space="0" w:color="E3E3E3"/>
          </w:divBdr>
          <w:divsChild>
            <w:div w:id="1720857236">
              <w:marLeft w:val="0"/>
              <w:marRight w:val="0"/>
              <w:marTop w:val="0"/>
              <w:marBottom w:val="0"/>
              <w:divBdr>
                <w:top w:val="single" w:sz="2" w:space="0" w:color="E3E3E3"/>
                <w:left w:val="single" w:sz="2" w:space="0" w:color="E3E3E3"/>
                <w:bottom w:val="single" w:sz="2" w:space="0" w:color="E3E3E3"/>
                <w:right w:val="single" w:sz="2" w:space="0" w:color="E3E3E3"/>
              </w:divBdr>
              <w:divsChild>
                <w:div w:id="1933273181">
                  <w:marLeft w:val="0"/>
                  <w:marRight w:val="0"/>
                  <w:marTop w:val="0"/>
                  <w:marBottom w:val="0"/>
                  <w:divBdr>
                    <w:top w:val="single" w:sz="2" w:space="0" w:color="E3E3E3"/>
                    <w:left w:val="single" w:sz="2" w:space="0" w:color="E3E3E3"/>
                    <w:bottom w:val="single" w:sz="2" w:space="0" w:color="E3E3E3"/>
                    <w:right w:val="single" w:sz="2" w:space="0" w:color="E3E3E3"/>
                  </w:divBdr>
                  <w:divsChild>
                    <w:div w:id="779645179">
                      <w:marLeft w:val="0"/>
                      <w:marRight w:val="0"/>
                      <w:marTop w:val="0"/>
                      <w:marBottom w:val="0"/>
                      <w:divBdr>
                        <w:top w:val="single" w:sz="2" w:space="0" w:color="E3E3E3"/>
                        <w:left w:val="single" w:sz="2" w:space="0" w:color="E3E3E3"/>
                        <w:bottom w:val="single" w:sz="2" w:space="0" w:color="E3E3E3"/>
                        <w:right w:val="single" w:sz="2" w:space="0" w:color="E3E3E3"/>
                      </w:divBdr>
                      <w:divsChild>
                        <w:div w:id="25105824">
                          <w:marLeft w:val="0"/>
                          <w:marRight w:val="0"/>
                          <w:marTop w:val="0"/>
                          <w:marBottom w:val="0"/>
                          <w:divBdr>
                            <w:top w:val="single" w:sz="2" w:space="0" w:color="E3E3E3"/>
                            <w:left w:val="single" w:sz="2" w:space="0" w:color="E3E3E3"/>
                            <w:bottom w:val="single" w:sz="2" w:space="0" w:color="E3E3E3"/>
                            <w:right w:val="single" w:sz="2" w:space="0" w:color="E3E3E3"/>
                          </w:divBdr>
                          <w:divsChild>
                            <w:div w:id="1431779338">
                              <w:marLeft w:val="0"/>
                              <w:marRight w:val="0"/>
                              <w:marTop w:val="0"/>
                              <w:marBottom w:val="0"/>
                              <w:divBdr>
                                <w:top w:val="single" w:sz="2" w:space="0" w:color="E3E3E3"/>
                                <w:left w:val="single" w:sz="2" w:space="0" w:color="E3E3E3"/>
                                <w:bottom w:val="single" w:sz="2" w:space="0" w:color="E3E3E3"/>
                                <w:right w:val="single" w:sz="2" w:space="0" w:color="E3E3E3"/>
                              </w:divBdr>
                              <w:divsChild>
                                <w:div w:id="199708606">
                                  <w:marLeft w:val="0"/>
                                  <w:marRight w:val="0"/>
                                  <w:marTop w:val="100"/>
                                  <w:marBottom w:val="100"/>
                                  <w:divBdr>
                                    <w:top w:val="single" w:sz="2" w:space="0" w:color="E3E3E3"/>
                                    <w:left w:val="single" w:sz="2" w:space="0" w:color="E3E3E3"/>
                                    <w:bottom w:val="single" w:sz="2" w:space="0" w:color="E3E3E3"/>
                                    <w:right w:val="single" w:sz="2" w:space="0" w:color="E3E3E3"/>
                                  </w:divBdr>
                                  <w:divsChild>
                                    <w:div w:id="1463227650">
                                      <w:marLeft w:val="0"/>
                                      <w:marRight w:val="0"/>
                                      <w:marTop w:val="0"/>
                                      <w:marBottom w:val="0"/>
                                      <w:divBdr>
                                        <w:top w:val="single" w:sz="2" w:space="0" w:color="E3E3E3"/>
                                        <w:left w:val="single" w:sz="2" w:space="0" w:color="E3E3E3"/>
                                        <w:bottom w:val="single" w:sz="2" w:space="0" w:color="E3E3E3"/>
                                        <w:right w:val="single" w:sz="2" w:space="0" w:color="E3E3E3"/>
                                      </w:divBdr>
                                      <w:divsChild>
                                        <w:div w:id="1574853691">
                                          <w:marLeft w:val="0"/>
                                          <w:marRight w:val="0"/>
                                          <w:marTop w:val="0"/>
                                          <w:marBottom w:val="0"/>
                                          <w:divBdr>
                                            <w:top w:val="single" w:sz="2" w:space="0" w:color="E3E3E3"/>
                                            <w:left w:val="single" w:sz="2" w:space="0" w:color="E3E3E3"/>
                                            <w:bottom w:val="single" w:sz="2" w:space="0" w:color="E3E3E3"/>
                                            <w:right w:val="single" w:sz="2" w:space="0" w:color="E3E3E3"/>
                                          </w:divBdr>
                                          <w:divsChild>
                                            <w:div w:id="379784812">
                                              <w:marLeft w:val="0"/>
                                              <w:marRight w:val="0"/>
                                              <w:marTop w:val="0"/>
                                              <w:marBottom w:val="0"/>
                                              <w:divBdr>
                                                <w:top w:val="single" w:sz="2" w:space="0" w:color="E3E3E3"/>
                                                <w:left w:val="single" w:sz="2" w:space="0" w:color="E3E3E3"/>
                                                <w:bottom w:val="single" w:sz="2" w:space="0" w:color="E3E3E3"/>
                                                <w:right w:val="single" w:sz="2" w:space="0" w:color="E3E3E3"/>
                                              </w:divBdr>
                                              <w:divsChild>
                                                <w:div w:id="1605335182">
                                                  <w:marLeft w:val="0"/>
                                                  <w:marRight w:val="0"/>
                                                  <w:marTop w:val="0"/>
                                                  <w:marBottom w:val="0"/>
                                                  <w:divBdr>
                                                    <w:top w:val="single" w:sz="2" w:space="0" w:color="E3E3E3"/>
                                                    <w:left w:val="single" w:sz="2" w:space="0" w:color="E3E3E3"/>
                                                    <w:bottom w:val="single" w:sz="2" w:space="0" w:color="E3E3E3"/>
                                                    <w:right w:val="single" w:sz="2" w:space="0" w:color="E3E3E3"/>
                                                  </w:divBdr>
                                                  <w:divsChild>
                                                    <w:div w:id="341785853">
                                                      <w:marLeft w:val="0"/>
                                                      <w:marRight w:val="0"/>
                                                      <w:marTop w:val="0"/>
                                                      <w:marBottom w:val="0"/>
                                                      <w:divBdr>
                                                        <w:top w:val="single" w:sz="2" w:space="0" w:color="E3E3E3"/>
                                                        <w:left w:val="single" w:sz="2" w:space="0" w:color="E3E3E3"/>
                                                        <w:bottom w:val="single" w:sz="2" w:space="0" w:color="E3E3E3"/>
                                                        <w:right w:val="single" w:sz="2" w:space="0" w:color="E3E3E3"/>
                                                      </w:divBdr>
                                                      <w:divsChild>
                                                        <w:div w:id="5515043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45087234">
          <w:marLeft w:val="0"/>
          <w:marRight w:val="0"/>
          <w:marTop w:val="0"/>
          <w:marBottom w:val="0"/>
          <w:divBdr>
            <w:top w:val="none" w:sz="0" w:space="0" w:color="auto"/>
            <w:left w:val="none" w:sz="0" w:space="0" w:color="auto"/>
            <w:bottom w:val="none" w:sz="0" w:space="0" w:color="auto"/>
            <w:right w:val="none" w:sz="0" w:space="0" w:color="auto"/>
          </w:divBdr>
          <w:divsChild>
            <w:div w:id="879435423">
              <w:marLeft w:val="0"/>
              <w:marRight w:val="0"/>
              <w:marTop w:val="100"/>
              <w:marBottom w:val="100"/>
              <w:divBdr>
                <w:top w:val="single" w:sz="2" w:space="0" w:color="E3E3E3"/>
                <w:left w:val="single" w:sz="2" w:space="0" w:color="E3E3E3"/>
                <w:bottom w:val="single" w:sz="2" w:space="0" w:color="E3E3E3"/>
                <w:right w:val="single" w:sz="2" w:space="0" w:color="E3E3E3"/>
              </w:divBdr>
              <w:divsChild>
                <w:div w:id="11953144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14381247">
      <w:bodyDiv w:val="1"/>
      <w:marLeft w:val="0"/>
      <w:marRight w:val="0"/>
      <w:marTop w:val="0"/>
      <w:marBottom w:val="0"/>
      <w:divBdr>
        <w:top w:val="none" w:sz="0" w:space="0" w:color="auto"/>
        <w:left w:val="none" w:sz="0" w:space="0" w:color="auto"/>
        <w:bottom w:val="none" w:sz="0" w:space="0" w:color="auto"/>
        <w:right w:val="none" w:sz="0" w:space="0" w:color="auto"/>
      </w:divBdr>
    </w:div>
    <w:div w:id="1716195285">
      <w:bodyDiv w:val="1"/>
      <w:marLeft w:val="0"/>
      <w:marRight w:val="0"/>
      <w:marTop w:val="0"/>
      <w:marBottom w:val="0"/>
      <w:divBdr>
        <w:top w:val="none" w:sz="0" w:space="0" w:color="auto"/>
        <w:left w:val="none" w:sz="0" w:space="0" w:color="auto"/>
        <w:bottom w:val="none" w:sz="0" w:space="0" w:color="auto"/>
        <w:right w:val="none" w:sz="0" w:space="0" w:color="auto"/>
      </w:divBdr>
    </w:div>
    <w:div w:id="1757752202">
      <w:bodyDiv w:val="1"/>
      <w:marLeft w:val="0"/>
      <w:marRight w:val="0"/>
      <w:marTop w:val="0"/>
      <w:marBottom w:val="0"/>
      <w:divBdr>
        <w:top w:val="none" w:sz="0" w:space="0" w:color="auto"/>
        <w:left w:val="none" w:sz="0" w:space="0" w:color="auto"/>
        <w:bottom w:val="none" w:sz="0" w:space="0" w:color="auto"/>
        <w:right w:val="none" w:sz="0" w:space="0" w:color="auto"/>
      </w:divBdr>
    </w:div>
    <w:div w:id="1787653728">
      <w:bodyDiv w:val="1"/>
      <w:marLeft w:val="0"/>
      <w:marRight w:val="0"/>
      <w:marTop w:val="0"/>
      <w:marBottom w:val="0"/>
      <w:divBdr>
        <w:top w:val="none" w:sz="0" w:space="0" w:color="auto"/>
        <w:left w:val="none" w:sz="0" w:space="0" w:color="auto"/>
        <w:bottom w:val="none" w:sz="0" w:space="0" w:color="auto"/>
        <w:right w:val="none" w:sz="0" w:space="0" w:color="auto"/>
      </w:divBdr>
    </w:div>
    <w:div w:id="1800034040">
      <w:bodyDiv w:val="1"/>
      <w:marLeft w:val="0"/>
      <w:marRight w:val="0"/>
      <w:marTop w:val="0"/>
      <w:marBottom w:val="0"/>
      <w:divBdr>
        <w:top w:val="none" w:sz="0" w:space="0" w:color="auto"/>
        <w:left w:val="none" w:sz="0" w:space="0" w:color="auto"/>
        <w:bottom w:val="none" w:sz="0" w:space="0" w:color="auto"/>
        <w:right w:val="none" w:sz="0" w:space="0" w:color="auto"/>
      </w:divBdr>
    </w:div>
    <w:div w:id="1804345358">
      <w:bodyDiv w:val="1"/>
      <w:marLeft w:val="0"/>
      <w:marRight w:val="0"/>
      <w:marTop w:val="0"/>
      <w:marBottom w:val="0"/>
      <w:divBdr>
        <w:top w:val="none" w:sz="0" w:space="0" w:color="auto"/>
        <w:left w:val="none" w:sz="0" w:space="0" w:color="auto"/>
        <w:bottom w:val="none" w:sz="0" w:space="0" w:color="auto"/>
        <w:right w:val="none" w:sz="0" w:space="0" w:color="auto"/>
      </w:divBdr>
    </w:div>
    <w:div w:id="1807090556">
      <w:bodyDiv w:val="1"/>
      <w:marLeft w:val="0"/>
      <w:marRight w:val="0"/>
      <w:marTop w:val="0"/>
      <w:marBottom w:val="0"/>
      <w:divBdr>
        <w:top w:val="none" w:sz="0" w:space="0" w:color="auto"/>
        <w:left w:val="none" w:sz="0" w:space="0" w:color="auto"/>
        <w:bottom w:val="none" w:sz="0" w:space="0" w:color="auto"/>
        <w:right w:val="none" w:sz="0" w:space="0" w:color="auto"/>
      </w:divBdr>
    </w:div>
    <w:div w:id="1808160233">
      <w:bodyDiv w:val="1"/>
      <w:marLeft w:val="0"/>
      <w:marRight w:val="0"/>
      <w:marTop w:val="0"/>
      <w:marBottom w:val="0"/>
      <w:divBdr>
        <w:top w:val="none" w:sz="0" w:space="0" w:color="auto"/>
        <w:left w:val="none" w:sz="0" w:space="0" w:color="auto"/>
        <w:bottom w:val="none" w:sz="0" w:space="0" w:color="auto"/>
        <w:right w:val="none" w:sz="0" w:space="0" w:color="auto"/>
      </w:divBdr>
    </w:div>
    <w:div w:id="1852720170">
      <w:bodyDiv w:val="1"/>
      <w:marLeft w:val="0"/>
      <w:marRight w:val="0"/>
      <w:marTop w:val="0"/>
      <w:marBottom w:val="0"/>
      <w:divBdr>
        <w:top w:val="none" w:sz="0" w:space="0" w:color="auto"/>
        <w:left w:val="none" w:sz="0" w:space="0" w:color="auto"/>
        <w:bottom w:val="none" w:sz="0" w:space="0" w:color="auto"/>
        <w:right w:val="none" w:sz="0" w:space="0" w:color="auto"/>
      </w:divBdr>
    </w:div>
    <w:div w:id="1889535682">
      <w:bodyDiv w:val="1"/>
      <w:marLeft w:val="0"/>
      <w:marRight w:val="0"/>
      <w:marTop w:val="0"/>
      <w:marBottom w:val="0"/>
      <w:divBdr>
        <w:top w:val="none" w:sz="0" w:space="0" w:color="auto"/>
        <w:left w:val="none" w:sz="0" w:space="0" w:color="auto"/>
        <w:bottom w:val="none" w:sz="0" w:space="0" w:color="auto"/>
        <w:right w:val="none" w:sz="0" w:space="0" w:color="auto"/>
      </w:divBdr>
    </w:div>
    <w:div w:id="1894349827">
      <w:bodyDiv w:val="1"/>
      <w:marLeft w:val="0"/>
      <w:marRight w:val="0"/>
      <w:marTop w:val="0"/>
      <w:marBottom w:val="0"/>
      <w:divBdr>
        <w:top w:val="none" w:sz="0" w:space="0" w:color="auto"/>
        <w:left w:val="none" w:sz="0" w:space="0" w:color="auto"/>
        <w:bottom w:val="none" w:sz="0" w:space="0" w:color="auto"/>
        <w:right w:val="none" w:sz="0" w:space="0" w:color="auto"/>
      </w:divBdr>
    </w:div>
    <w:div w:id="1902129863">
      <w:bodyDiv w:val="1"/>
      <w:marLeft w:val="0"/>
      <w:marRight w:val="0"/>
      <w:marTop w:val="0"/>
      <w:marBottom w:val="0"/>
      <w:divBdr>
        <w:top w:val="none" w:sz="0" w:space="0" w:color="auto"/>
        <w:left w:val="none" w:sz="0" w:space="0" w:color="auto"/>
        <w:bottom w:val="none" w:sz="0" w:space="0" w:color="auto"/>
        <w:right w:val="none" w:sz="0" w:space="0" w:color="auto"/>
      </w:divBdr>
    </w:div>
    <w:div w:id="1928883879">
      <w:bodyDiv w:val="1"/>
      <w:marLeft w:val="0"/>
      <w:marRight w:val="0"/>
      <w:marTop w:val="0"/>
      <w:marBottom w:val="0"/>
      <w:divBdr>
        <w:top w:val="none" w:sz="0" w:space="0" w:color="auto"/>
        <w:left w:val="none" w:sz="0" w:space="0" w:color="auto"/>
        <w:bottom w:val="none" w:sz="0" w:space="0" w:color="auto"/>
        <w:right w:val="none" w:sz="0" w:space="0" w:color="auto"/>
      </w:divBdr>
    </w:div>
    <w:div w:id="1931767696">
      <w:bodyDiv w:val="1"/>
      <w:marLeft w:val="0"/>
      <w:marRight w:val="0"/>
      <w:marTop w:val="0"/>
      <w:marBottom w:val="0"/>
      <w:divBdr>
        <w:top w:val="none" w:sz="0" w:space="0" w:color="auto"/>
        <w:left w:val="none" w:sz="0" w:space="0" w:color="auto"/>
        <w:bottom w:val="none" w:sz="0" w:space="0" w:color="auto"/>
        <w:right w:val="none" w:sz="0" w:space="0" w:color="auto"/>
      </w:divBdr>
    </w:div>
    <w:div w:id="1933314416">
      <w:bodyDiv w:val="1"/>
      <w:marLeft w:val="0"/>
      <w:marRight w:val="0"/>
      <w:marTop w:val="0"/>
      <w:marBottom w:val="0"/>
      <w:divBdr>
        <w:top w:val="none" w:sz="0" w:space="0" w:color="auto"/>
        <w:left w:val="none" w:sz="0" w:space="0" w:color="auto"/>
        <w:bottom w:val="none" w:sz="0" w:space="0" w:color="auto"/>
        <w:right w:val="none" w:sz="0" w:space="0" w:color="auto"/>
      </w:divBdr>
    </w:div>
    <w:div w:id="1971090132">
      <w:bodyDiv w:val="1"/>
      <w:marLeft w:val="0"/>
      <w:marRight w:val="0"/>
      <w:marTop w:val="0"/>
      <w:marBottom w:val="0"/>
      <w:divBdr>
        <w:top w:val="none" w:sz="0" w:space="0" w:color="auto"/>
        <w:left w:val="none" w:sz="0" w:space="0" w:color="auto"/>
        <w:bottom w:val="none" w:sz="0" w:space="0" w:color="auto"/>
        <w:right w:val="none" w:sz="0" w:space="0" w:color="auto"/>
      </w:divBdr>
    </w:div>
    <w:div w:id="1972057215">
      <w:bodyDiv w:val="1"/>
      <w:marLeft w:val="0"/>
      <w:marRight w:val="0"/>
      <w:marTop w:val="0"/>
      <w:marBottom w:val="0"/>
      <w:divBdr>
        <w:top w:val="none" w:sz="0" w:space="0" w:color="auto"/>
        <w:left w:val="none" w:sz="0" w:space="0" w:color="auto"/>
        <w:bottom w:val="none" w:sz="0" w:space="0" w:color="auto"/>
        <w:right w:val="none" w:sz="0" w:space="0" w:color="auto"/>
      </w:divBdr>
    </w:div>
    <w:div w:id="2019506366">
      <w:bodyDiv w:val="1"/>
      <w:marLeft w:val="0"/>
      <w:marRight w:val="0"/>
      <w:marTop w:val="0"/>
      <w:marBottom w:val="0"/>
      <w:divBdr>
        <w:top w:val="none" w:sz="0" w:space="0" w:color="auto"/>
        <w:left w:val="none" w:sz="0" w:space="0" w:color="auto"/>
        <w:bottom w:val="none" w:sz="0" w:space="0" w:color="auto"/>
        <w:right w:val="none" w:sz="0" w:space="0" w:color="auto"/>
      </w:divBdr>
      <w:divsChild>
        <w:div w:id="2082865797">
          <w:marLeft w:val="0"/>
          <w:marRight w:val="0"/>
          <w:marTop w:val="0"/>
          <w:marBottom w:val="0"/>
          <w:divBdr>
            <w:top w:val="single" w:sz="2" w:space="0" w:color="E3E3E3"/>
            <w:left w:val="single" w:sz="2" w:space="0" w:color="E3E3E3"/>
            <w:bottom w:val="single" w:sz="2" w:space="0" w:color="E3E3E3"/>
            <w:right w:val="single" w:sz="2" w:space="0" w:color="E3E3E3"/>
          </w:divBdr>
          <w:divsChild>
            <w:div w:id="1780445308">
              <w:marLeft w:val="0"/>
              <w:marRight w:val="0"/>
              <w:marTop w:val="0"/>
              <w:marBottom w:val="0"/>
              <w:divBdr>
                <w:top w:val="single" w:sz="2" w:space="0" w:color="E3E3E3"/>
                <w:left w:val="single" w:sz="2" w:space="0" w:color="E3E3E3"/>
                <w:bottom w:val="single" w:sz="2" w:space="0" w:color="E3E3E3"/>
                <w:right w:val="single" w:sz="2" w:space="0" w:color="E3E3E3"/>
              </w:divBdr>
              <w:divsChild>
                <w:div w:id="418256196">
                  <w:marLeft w:val="0"/>
                  <w:marRight w:val="0"/>
                  <w:marTop w:val="0"/>
                  <w:marBottom w:val="0"/>
                  <w:divBdr>
                    <w:top w:val="single" w:sz="2" w:space="0" w:color="E3E3E3"/>
                    <w:left w:val="single" w:sz="2" w:space="0" w:color="E3E3E3"/>
                    <w:bottom w:val="single" w:sz="2" w:space="0" w:color="E3E3E3"/>
                    <w:right w:val="single" w:sz="2" w:space="0" w:color="E3E3E3"/>
                  </w:divBdr>
                  <w:divsChild>
                    <w:div w:id="387145315">
                      <w:marLeft w:val="0"/>
                      <w:marRight w:val="0"/>
                      <w:marTop w:val="0"/>
                      <w:marBottom w:val="0"/>
                      <w:divBdr>
                        <w:top w:val="single" w:sz="2" w:space="0" w:color="E3E3E3"/>
                        <w:left w:val="single" w:sz="2" w:space="0" w:color="E3E3E3"/>
                        <w:bottom w:val="single" w:sz="2" w:space="0" w:color="E3E3E3"/>
                        <w:right w:val="single" w:sz="2" w:space="0" w:color="E3E3E3"/>
                      </w:divBdr>
                      <w:divsChild>
                        <w:div w:id="1349480570">
                          <w:marLeft w:val="0"/>
                          <w:marRight w:val="0"/>
                          <w:marTop w:val="0"/>
                          <w:marBottom w:val="0"/>
                          <w:divBdr>
                            <w:top w:val="single" w:sz="2" w:space="0" w:color="E3E3E3"/>
                            <w:left w:val="single" w:sz="2" w:space="0" w:color="E3E3E3"/>
                            <w:bottom w:val="single" w:sz="2" w:space="0" w:color="E3E3E3"/>
                            <w:right w:val="single" w:sz="2" w:space="0" w:color="E3E3E3"/>
                          </w:divBdr>
                          <w:divsChild>
                            <w:div w:id="680355209">
                              <w:marLeft w:val="0"/>
                              <w:marRight w:val="0"/>
                              <w:marTop w:val="0"/>
                              <w:marBottom w:val="0"/>
                              <w:divBdr>
                                <w:top w:val="single" w:sz="2" w:space="0" w:color="E3E3E3"/>
                                <w:left w:val="single" w:sz="2" w:space="0" w:color="E3E3E3"/>
                                <w:bottom w:val="single" w:sz="2" w:space="0" w:color="E3E3E3"/>
                                <w:right w:val="single" w:sz="2" w:space="0" w:color="E3E3E3"/>
                              </w:divBdr>
                              <w:divsChild>
                                <w:div w:id="346173524">
                                  <w:marLeft w:val="0"/>
                                  <w:marRight w:val="0"/>
                                  <w:marTop w:val="100"/>
                                  <w:marBottom w:val="100"/>
                                  <w:divBdr>
                                    <w:top w:val="single" w:sz="2" w:space="0" w:color="E3E3E3"/>
                                    <w:left w:val="single" w:sz="2" w:space="0" w:color="E3E3E3"/>
                                    <w:bottom w:val="single" w:sz="2" w:space="0" w:color="E3E3E3"/>
                                    <w:right w:val="single" w:sz="2" w:space="0" w:color="E3E3E3"/>
                                  </w:divBdr>
                                  <w:divsChild>
                                    <w:div w:id="1248079142">
                                      <w:marLeft w:val="0"/>
                                      <w:marRight w:val="0"/>
                                      <w:marTop w:val="0"/>
                                      <w:marBottom w:val="0"/>
                                      <w:divBdr>
                                        <w:top w:val="single" w:sz="2" w:space="0" w:color="E3E3E3"/>
                                        <w:left w:val="single" w:sz="2" w:space="0" w:color="E3E3E3"/>
                                        <w:bottom w:val="single" w:sz="2" w:space="0" w:color="E3E3E3"/>
                                        <w:right w:val="single" w:sz="2" w:space="0" w:color="E3E3E3"/>
                                      </w:divBdr>
                                      <w:divsChild>
                                        <w:div w:id="2089842438">
                                          <w:marLeft w:val="0"/>
                                          <w:marRight w:val="0"/>
                                          <w:marTop w:val="0"/>
                                          <w:marBottom w:val="0"/>
                                          <w:divBdr>
                                            <w:top w:val="single" w:sz="2" w:space="0" w:color="E3E3E3"/>
                                            <w:left w:val="single" w:sz="2" w:space="0" w:color="E3E3E3"/>
                                            <w:bottom w:val="single" w:sz="2" w:space="0" w:color="E3E3E3"/>
                                            <w:right w:val="single" w:sz="2" w:space="0" w:color="E3E3E3"/>
                                          </w:divBdr>
                                          <w:divsChild>
                                            <w:div w:id="377126400">
                                              <w:marLeft w:val="0"/>
                                              <w:marRight w:val="0"/>
                                              <w:marTop w:val="0"/>
                                              <w:marBottom w:val="0"/>
                                              <w:divBdr>
                                                <w:top w:val="single" w:sz="2" w:space="0" w:color="E3E3E3"/>
                                                <w:left w:val="single" w:sz="2" w:space="0" w:color="E3E3E3"/>
                                                <w:bottom w:val="single" w:sz="2" w:space="0" w:color="E3E3E3"/>
                                                <w:right w:val="single" w:sz="2" w:space="0" w:color="E3E3E3"/>
                                              </w:divBdr>
                                              <w:divsChild>
                                                <w:div w:id="517693410">
                                                  <w:marLeft w:val="0"/>
                                                  <w:marRight w:val="0"/>
                                                  <w:marTop w:val="0"/>
                                                  <w:marBottom w:val="0"/>
                                                  <w:divBdr>
                                                    <w:top w:val="single" w:sz="2" w:space="0" w:color="E3E3E3"/>
                                                    <w:left w:val="single" w:sz="2" w:space="0" w:color="E3E3E3"/>
                                                    <w:bottom w:val="single" w:sz="2" w:space="0" w:color="E3E3E3"/>
                                                    <w:right w:val="single" w:sz="2" w:space="0" w:color="E3E3E3"/>
                                                  </w:divBdr>
                                                  <w:divsChild>
                                                    <w:div w:id="174806787">
                                                      <w:marLeft w:val="0"/>
                                                      <w:marRight w:val="0"/>
                                                      <w:marTop w:val="0"/>
                                                      <w:marBottom w:val="0"/>
                                                      <w:divBdr>
                                                        <w:top w:val="single" w:sz="2" w:space="0" w:color="E3E3E3"/>
                                                        <w:left w:val="single" w:sz="2" w:space="0" w:color="E3E3E3"/>
                                                        <w:bottom w:val="single" w:sz="2" w:space="0" w:color="E3E3E3"/>
                                                        <w:right w:val="single" w:sz="2" w:space="0" w:color="E3E3E3"/>
                                                      </w:divBdr>
                                                      <w:divsChild>
                                                        <w:div w:id="1562324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43034616">
          <w:marLeft w:val="0"/>
          <w:marRight w:val="0"/>
          <w:marTop w:val="0"/>
          <w:marBottom w:val="0"/>
          <w:divBdr>
            <w:top w:val="none" w:sz="0" w:space="0" w:color="auto"/>
            <w:left w:val="none" w:sz="0" w:space="0" w:color="auto"/>
            <w:bottom w:val="none" w:sz="0" w:space="0" w:color="auto"/>
            <w:right w:val="none" w:sz="0" w:space="0" w:color="auto"/>
          </w:divBdr>
          <w:divsChild>
            <w:div w:id="320430454">
              <w:marLeft w:val="0"/>
              <w:marRight w:val="0"/>
              <w:marTop w:val="100"/>
              <w:marBottom w:val="100"/>
              <w:divBdr>
                <w:top w:val="single" w:sz="2" w:space="0" w:color="E3E3E3"/>
                <w:left w:val="single" w:sz="2" w:space="0" w:color="E3E3E3"/>
                <w:bottom w:val="single" w:sz="2" w:space="0" w:color="E3E3E3"/>
                <w:right w:val="single" w:sz="2" w:space="0" w:color="E3E3E3"/>
              </w:divBdr>
              <w:divsChild>
                <w:div w:id="1402558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23122848">
      <w:bodyDiv w:val="1"/>
      <w:marLeft w:val="0"/>
      <w:marRight w:val="0"/>
      <w:marTop w:val="0"/>
      <w:marBottom w:val="0"/>
      <w:divBdr>
        <w:top w:val="none" w:sz="0" w:space="0" w:color="auto"/>
        <w:left w:val="none" w:sz="0" w:space="0" w:color="auto"/>
        <w:bottom w:val="none" w:sz="0" w:space="0" w:color="auto"/>
        <w:right w:val="none" w:sz="0" w:space="0" w:color="auto"/>
      </w:divBdr>
    </w:div>
    <w:div w:id="2041126046">
      <w:bodyDiv w:val="1"/>
      <w:marLeft w:val="0"/>
      <w:marRight w:val="0"/>
      <w:marTop w:val="0"/>
      <w:marBottom w:val="0"/>
      <w:divBdr>
        <w:top w:val="none" w:sz="0" w:space="0" w:color="auto"/>
        <w:left w:val="none" w:sz="0" w:space="0" w:color="auto"/>
        <w:bottom w:val="none" w:sz="0" w:space="0" w:color="auto"/>
        <w:right w:val="none" w:sz="0" w:space="0" w:color="auto"/>
      </w:divBdr>
    </w:div>
    <w:div w:id="2057243359">
      <w:bodyDiv w:val="1"/>
      <w:marLeft w:val="0"/>
      <w:marRight w:val="0"/>
      <w:marTop w:val="0"/>
      <w:marBottom w:val="0"/>
      <w:divBdr>
        <w:top w:val="none" w:sz="0" w:space="0" w:color="auto"/>
        <w:left w:val="none" w:sz="0" w:space="0" w:color="auto"/>
        <w:bottom w:val="none" w:sz="0" w:space="0" w:color="auto"/>
        <w:right w:val="none" w:sz="0" w:space="0" w:color="auto"/>
      </w:divBdr>
    </w:div>
    <w:div w:id="2064137313">
      <w:bodyDiv w:val="1"/>
      <w:marLeft w:val="0"/>
      <w:marRight w:val="0"/>
      <w:marTop w:val="0"/>
      <w:marBottom w:val="0"/>
      <w:divBdr>
        <w:top w:val="none" w:sz="0" w:space="0" w:color="auto"/>
        <w:left w:val="none" w:sz="0" w:space="0" w:color="auto"/>
        <w:bottom w:val="none" w:sz="0" w:space="0" w:color="auto"/>
        <w:right w:val="none" w:sz="0" w:space="0" w:color="auto"/>
      </w:divBdr>
    </w:div>
    <w:div w:id="2097557077">
      <w:bodyDiv w:val="1"/>
      <w:marLeft w:val="0"/>
      <w:marRight w:val="0"/>
      <w:marTop w:val="0"/>
      <w:marBottom w:val="0"/>
      <w:divBdr>
        <w:top w:val="none" w:sz="0" w:space="0" w:color="auto"/>
        <w:left w:val="none" w:sz="0" w:space="0" w:color="auto"/>
        <w:bottom w:val="none" w:sz="0" w:space="0" w:color="auto"/>
        <w:right w:val="none" w:sz="0" w:space="0" w:color="auto"/>
      </w:divBdr>
    </w:div>
    <w:div w:id="2098667766">
      <w:bodyDiv w:val="1"/>
      <w:marLeft w:val="0"/>
      <w:marRight w:val="0"/>
      <w:marTop w:val="0"/>
      <w:marBottom w:val="0"/>
      <w:divBdr>
        <w:top w:val="none" w:sz="0" w:space="0" w:color="auto"/>
        <w:left w:val="none" w:sz="0" w:space="0" w:color="auto"/>
        <w:bottom w:val="none" w:sz="0" w:space="0" w:color="auto"/>
        <w:right w:val="none" w:sz="0" w:space="0" w:color="auto"/>
      </w:divBdr>
    </w:div>
    <w:div w:id="2128347678">
      <w:bodyDiv w:val="1"/>
      <w:marLeft w:val="0"/>
      <w:marRight w:val="0"/>
      <w:marTop w:val="0"/>
      <w:marBottom w:val="0"/>
      <w:divBdr>
        <w:top w:val="none" w:sz="0" w:space="0" w:color="auto"/>
        <w:left w:val="none" w:sz="0" w:space="0" w:color="auto"/>
        <w:bottom w:val="none" w:sz="0" w:space="0" w:color="auto"/>
        <w:right w:val="none" w:sz="0" w:space="0" w:color="auto"/>
      </w:divBdr>
    </w:div>
    <w:div w:id="2146964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2379</TotalTime>
  <Pages>20</Pages>
  <Words>6788</Words>
  <Characters>38697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Price</dc:creator>
  <cp:keywords/>
  <dc:description/>
  <cp:lastModifiedBy>Jasmine Price</cp:lastModifiedBy>
  <cp:revision>845</cp:revision>
  <dcterms:created xsi:type="dcterms:W3CDTF">2024-04-29T19:18:00Z</dcterms:created>
  <dcterms:modified xsi:type="dcterms:W3CDTF">2024-05-04T13:51:00Z</dcterms:modified>
</cp:coreProperties>
</file>