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2.xml" ContentType="application/xml"/>
  <Override PartName="/customXml/itemProps1.xml" ContentType="application/vnd.openxmlformats-officedocument.customXmlProperties+xml"/>
  <Override PartName="/customXml/item3.xml" ContentType="application/xml"/>
  <Override PartName="/customXml/itemProps2.xml" ContentType="application/vnd.openxmlformats-officedocument.customXmlProperties+xml"/>
  <Override PartName="/customXml/item4.xml" ContentType="application/xml"/>
  <Override PartName="/customXml/itemProps3.xml" ContentType="application/vnd.openxmlformats-officedocument.customXmlProperties+xml"/>
  <Override PartName="/customXml/itemProps4.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_rels/item4.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rPr>
          <w:sz w:val="18"/>
          <w:szCs w:val="14"/>
        </w:rPr>
      </w:pPr>
      <w:r>
        <w:rPr>
          <w:b/>
          <w:bCs/>
          <w:sz w:val="18"/>
          <w:szCs w:val="14"/>
        </w:rPr>
        <w:t>Important note:</w:t>
      </w:r>
      <w:r>
        <w:rPr>
          <w:sz w:val="18"/>
          <w:szCs w:val="14"/>
        </w:rPr>
        <w:t xml:space="preserve"> Provisional Assignment Specification. Submission date and content subject to internal and external verification.</w:t>
      </w:r>
    </w:p>
    <w:tbl>
      <w:tblPr>
        <w:tblW w:w="9922" w:type="dxa"/>
        <w:jc w:val="left"/>
        <w:tblInd w:w="392" w:type="dxa"/>
        <w:tblLayout w:type="fixed"/>
        <w:tblCellMar>
          <w:top w:w="0" w:type="dxa"/>
          <w:left w:w="108" w:type="dxa"/>
          <w:bottom w:w="0" w:type="dxa"/>
          <w:right w:w="108" w:type="dxa"/>
        </w:tblCellMar>
        <w:tblLook w:firstRow="1" w:noVBand="0" w:lastRow="1" w:firstColumn="1" w:lastColumn="1" w:noHBand="0" w:val="01e0"/>
      </w:tblPr>
      <w:tblGrid>
        <w:gridCol w:w="9922"/>
      </w:tblGrid>
      <w:tr>
        <w:trPr/>
        <w:tc>
          <w:tcPr>
            <w:tcW w:w="9922" w:type="dxa"/>
            <w:tcBorders>
              <w:top w:val="single" w:sz="4" w:space="0" w:color="000000"/>
              <w:left w:val="single" w:sz="4" w:space="0" w:color="000000"/>
              <w:bottom w:val="single" w:sz="4" w:space="0" w:color="000000"/>
              <w:right w:val="single" w:sz="4" w:space="0" w:color="000000"/>
            </w:tcBorders>
            <w:shd w:color="auto" w:fill="C0C0C0" w:val="clear"/>
          </w:tcPr>
          <w:p>
            <w:pPr>
              <w:pStyle w:val="Heading4"/>
              <w:widowControl w:val="false"/>
              <w:spacing w:lineRule="auto" w:line="276" w:before="120" w:after="120"/>
              <w:rPr>
                <w:rFonts w:cs="Arial"/>
                <w:b/>
                <w:b/>
              </w:rPr>
            </w:pPr>
            <w:r>
              <w:rPr>
                <w:rFonts w:cs="Arial"/>
                <w:b/>
              </w:rPr>
              <w:t xml:space="preserve">LEVEL 4 ASSESSMENT SPECIFICATION </w:t>
            </w:r>
          </w:p>
        </w:tc>
      </w:tr>
    </w:tbl>
    <w:p>
      <w:pPr>
        <w:pStyle w:val="Normal"/>
        <w:spacing w:lineRule="auto" w:line="276"/>
        <w:jc w:val="center"/>
        <w:rPr>
          <w:rFonts w:cs="Arial"/>
          <w:b/>
          <w:b/>
          <w:iCs/>
          <w:sz w:val="32"/>
        </w:rPr>
      </w:pPr>
      <w:r>
        <w:rPr>
          <w:rFonts w:cs="Arial"/>
          <w:b/>
          <w:iCs/>
          <w:sz w:val="32"/>
        </w:rPr>
      </w:r>
    </w:p>
    <w:tbl>
      <w:tblPr>
        <w:tblW w:w="9922"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2092"/>
        <w:gridCol w:w="3293"/>
        <w:gridCol w:w="2268"/>
        <w:gridCol w:w="2268"/>
      </w:tblGrid>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fldChar w:fldCharType="begin">
                <w:ffData>
                  <w:name w:val="Text2"/>
                  <w:enabled/>
                  <w:calcOnExit w:val="0"/>
                  <w:textInput/>
                </w:ffData>
              </w:fldChar>
            </w:r>
            <w:r>
              <w:rPr>
                <w:sz w:val="22"/>
                <w:szCs w:val="22"/>
              </w:rPr>
              <w:instrText> FORMTEXT </w:instrText>
            </w:r>
            <w:r>
              <w:rPr>
                <w:sz w:val="22"/>
                <w:szCs w:val="22"/>
              </w:rPr>
            </w:r>
            <w:r>
              <w:rPr>
                <w:sz w:val="22"/>
                <w:szCs w:val="22"/>
              </w:rPr>
              <w:fldChar w:fldCharType="separate"/>
            </w:r>
            <w:r>
              <w:rPr>
                <w:sz w:val="22"/>
                <w:szCs w:val="22"/>
              </w:rPr>
            </w:r>
            <w:r>
              <w:rPr>
                <w:rFonts w:cs="Arial"/>
                <w:b/>
                <w:sz w:val="22"/>
                <w:szCs w:val="22"/>
              </w:rPr>
              <w:t>     </w:t>
            </w:r>
            <w:r>
              <w:rPr>
                <w:sz w:val="22"/>
                <w:szCs w:val="22"/>
              </w:rPr>
            </w:r>
            <w:r>
              <w:rPr>
                <w:sz w:val="22"/>
                <w:szCs w:val="22"/>
              </w:rPr>
              <w:fldChar w:fldCharType="end"/>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76" w:before="120" w:after="120"/>
              <w:jc w:val="both"/>
              <w:rPr>
                <w:rFonts w:cs="Arial"/>
                <w:b/>
                <w:b/>
                <w:sz w:val="22"/>
                <w:szCs w:val="22"/>
              </w:rPr>
            </w:pPr>
            <w:r>
              <w:rPr>
                <w:rFonts w:cs="Arial"/>
                <w:b/>
                <w:sz w:val="22"/>
                <w:szCs w:val="22"/>
              </w:rPr>
              <w:t>Student ID number:</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t xml:space="preserve">BSc Cloud Computing- Year </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b/>
                <w:b/>
                <w:sz w:val="22"/>
                <w:szCs w:val="22"/>
              </w:rPr>
            </w:pPr>
            <w:r>
              <w:rPr>
                <w:rFonts w:cs="Arial"/>
                <w:b/>
                <w:sz w:val="22"/>
                <w:szCs w:val="22"/>
              </w:rPr>
              <w:t>Learning in the Digital Era</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18"/>
              </w:rPr>
              <w:t>ACCA4025</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rPr>
                <w:b/>
                <w:b/>
              </w:rPr>
            </w:pPr>
            <w:r>
              <w:rPr>
                <w:b/>
                <w:sz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t>Dr. Terry Walcott</w:t>
            </w:r>
          </w:p>
        </w:tc>
        <w:tc>
          <w:tcPr>
            <w:tcW w:w="2268"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76" w:before="120" w:after="120"/>
              <w:jc w:val="both"/>
              <w:rPr>
                <w:rFonts w:cs="Arial"/>
                <w:b/>
                <w:b/>
                <w:sz w:val="22"/>
                <w:szCs w:val="22"/>
              </w:rPr>
            </w:pPr>
            <w:r>
              <w:rPr>
                <w:rFonts w:cs="Arial"/>
                <w:b/>
                <w:sz w:val="22"/>
                <w:szCs w:val="22"/>
              </w:rPr>
              <w:t>Internal Verifier:</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t>Renuga Jayakumar</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rPr>
                <w:rFonts w:cs="Arial"/>
                <w:b/>
                <w:b/>
                <w:sz w:val="22"/>
                <w:szCs w:val="22"/>
              </w:rPr>
            </w:pPr>
            <w:r>
              <w:rPr>
                <w:rFonts w:cs="Arial"/>
                <w:b/>
                <w:sz w:val="22"/>
                <w:szCs w:val="22"/>
              </w:rPr>
              <w:t>Assignment 2: Personal Development Plan (PDP)</w:t>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rPr>
                <w:rFonts w:cs="Arial"/>
                <w:b/>
                <w:b/>
                <w:sz w:val="22"/>
                <w:szCs w:val="22"/>
              </w:rPr>
            </w:pPr>
            <w:r>
              <w:rPr>
                <w:rFonts w:cs="Arial"/>
                <w:b/>
                <w:sz w:val="22"/>
                <w:szCs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rPr>
                <w:rFonts w:cs="Arial"/>
                <w:bCs/>
                <w:sz w:val="22"/>
                <w:szCs w:val="22"/>
              </w:rPr>
            </w:pPr>
            <w:r>
              <w:rPr>
                <w:rFonts w:cs="Arial"/>
                <w:bCs/>
                <w:sz w:val="20"/>
              </w:rPr>
              <w:t>1500 word (equivalent)</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rPr>
                <w:rFonts w:cs="Arial"/>
                <w:b/>
                <w:b/>
                <w:sz w:val="22"/>
                <w:szCs w:val="22"/>
              </w:rPr>
            </w:pPr>
            <w:r>
              <w:rPr>
                <w:rFonts w:cs="Arial"/>
              </w:rPr>
            </w:r>
          </w:p>
        </w:tc>
        <w:tc>
          <w:tcPr>
            <w:tcW w:w="2268"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rPr>
                <w:rFonts w:cs="Arial"/>
                <w:b/>
                <w:b/>
                <w:sz w:val="22"/>
                <w:szCs w:val="22"/>
              </w:rPr>
            </w:pPr>
            <w:r>
              <w:rPr>
                <w:rFonts w:cs="Arial"/>
                <w:b/>
                <w:sz w:val="22"/>
                <w:szCs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76" w:before="120" w:after="120"/>
              <w:jc w:val="both"/>
              <w:rPr>
                <w:rFonts w:cs="Arial"/>
                <w:b/>
                <w:b/>
                <w:sz w:val="22"/>
                <w:szCs w:val="22"/>
              </w:rPr>
            </w:pPr>
            <w:r>
              <w:rPr>
                <w:rFonts w:cs="Arial"/>
                <w:b/>
                <w:sz w:val="22"/>
                <w:szCs w:val="22"/>
              </w:rPr>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jc w:val="both"/>
              <w:rPr>
                <w:rFonts w:cs="Arial"/>
                <w:b/>
                <w:b/>
                <w:sz w:val="22"/>
                <w:szCs w:val="22"/>
              </w:rPr>
            </w:pPr>
            <w:r>
              <w:rPr>
                <w:rFonts w:cs="Arial"/>
                <w:b/>
                <w:sz w:val="22"/>
                <w:szCs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rPr>
                <w:rFonts w:cs="Arial"/>
                <w:sz w:val="22"/>
                <w:szCs w:val="22"/>
              </w:rPr>
            </w:pPr>
            <w:r>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widowControl w:val="false"/>
              <w:spacing w:lineRule="auto" w:line="276" w:before="120" w:after="120"/>
              <w:jc w:val="both"/>
              <w:rPr>
                <w:rFonts w:cs="Arial"/>
                <w:b/>
                <w:b/>
                <w:sz w:val="22"/>
                <w:szCs w:val="22"/>
              </w:rPr>
            </w:pPr>
            <w:r>
              <w:rPr>
                <w:rFonts w:cs="Arial"/>
                <w:b/>
                <w:sz w:val="22"/>
                <w:szCs w:val="22"/>
              </w:rPr>
              <w:t xml:space="preserve">Alternative submission method (if applicable): </w:t>
            </w:r>
          </w:p>
          <w:p>
            <w:pPr>
              <w:pStyle w:val="Normal"/>
              <w:widowControl w:val="false"/>
              <w:spacing w:lineRule="auto" w:line="276" w:before="120" w:after="120"/>
              <w:jc w:val="both"/>
              <w:rPr>
                <w:rFonts w:cs="Arial"/>
                <w:b/>
                <w:b/>
                <w:sz w:val="22"/>
                <w:szCs w:val="22"/>
              </w:rPr>
            </w:pPr>
            <w:r>
              <w:rPr>
                <w:rFonts w:cs="Arial"/>
                <w:b/>
                <w:sz w:val="22"/>
                <w:szCs w:val="22"/>
              </w:rPr>
              <w:t xml:space="preserve">Late submission of the assessment will result in a late penalty mark.  </w:t>
            </w:r>
            <w:r>
              <w:rPr>
                <w:rFonts w:cs="Arial"/>
                <w:sz w:val="22"/>
                <w:szCs w:val="22"/>
              </w:rPr>
              <w:t>Penalties for late submission: Up to one week late, maximum mark of 40%.  Over one week late, 0%.  Only the Extenuating Circumstances Panel may approve a change to submission dates.</w:t>
            </w:r>
          </w:p>
        </w:tc>
      </w:tr>
      <w:tr>
        <w:trPr/>
        <w:tc>
          <w:tcPr>
            <w:tcW w:w="2092" w:type="dxa"/>
            <w:tcBorders>
              <w:top w:val="single" w:sz="4" w:space="0" w:color="000000"/>
              <w:left w:val="single" w:sz="4" w:space="0" w:color="000000"/>
              <w:bottom w:val="single" w:sz="4" w:space="0" w:color="000000"/>
              <w:right w:val="single" w:sz="4" w:space="0" w:color="000000"/>
            </w:tcBorders>
            <w:shd w:color="auto" w:fill="auto" w:val="pct15"/>
          </w:tcPr>
          <w:p>
            <w:pPr>
              <w:pStyle w:val="Normal"/>
              <w:widowControl w:val="false"/>
              <w:spacing w:lineRule="auto" w:line="276" w:before="120" w:after="120"/>
              <w:rPr>
                <w:rFonts w:cs="Arial"/>
                <w:b/>
                <w:b/>
                <w:sz w:val="22"/>
                <w:szCs w:val="22"/>
              </w:rPr>
            </w:pPr>
            <w:r>
              <w:rPr>
                <w:rFonts w:cs="Arial"/>
                <w:b/>
                <w:sz w:val="22"/>
                <w:szCs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spacing w:lineRule="auto" w:line="276" w:before="120" w:after="120"/>
              <w:jc w:val="both"/>
              <w:rPr>
                <w:rFonts w:cs="Arial"/>
                <w:sz w:val="22"/>
                <w:szCs w:val="22"/>
              </w:rPr>
            </w:pPr>
            <w:r>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
        <w:spacing w:lineRule="auto" w:line="276"/>
        <w:rPr>
          <w:rFonts w:cs="Arial"/>
          <w:sz w:val="32"/>
        </w:rPr>
      </w:pPr>
      <w:r>
        <w:rPr>
          <w:rFonts w:cs="Arial"/>
          <w:sz w:val="32"/>
        </w:rPr>
      </w:r>
    </w:p>
    <w:tbl>
      <w:tblPr>
        <w:tblW w:w="9747" w:type="dxa"/>
        <w:jc w:val="left"/>
        <w:tblInd w:w="392" w:type="dxa"/>
        <w:tblLayout w:type="fixed"/>
        <w:tblCellMar>
          <w:top w:w="0" w:type="dxa"/>
          <w:left w:w="108" w:type="dxa"/>
          <w:bottom w:w="0" w:type="dxa"/>
          <w:right w:w="108" w:type="dxa"/>
        </w:tblCellMar>
        <w:tblLook w:firstRow="0" w:noVBand="0" w:lastRow="0" w:firstColumn="0" w:lastColumn="0" w:noHBand="0" w:val="0000"/>
      </w:tblPr>
      <w:tblGrid>
        <w:gridCol w:w="9747"/>
      </w:tblGrid>
      <w:tr>
        <w:trPr/>
        <w:tc>
          <w:tcPr>
            <w:tcW w:w="9747" w:type="dxa"/>
            <w:tcBorders>
              <w:top w:val="single" w:sz="4" w:space="0" w:color="000000"/>
              <w:left w:val="single" w:sz="4" w:space="0" w:color="000000"/>
              <w:bottom w:val="single" w:sz="4" w:space="0" w:color="000000"/>
              <w:right w:val="single" w:sz="4" w:space="0" w:color="000000"/>
            </w:tcBorders>
            <w:shd w:color="auto" w:fill="auto" w:val="pct10"/>
          </w:tcPr>
          <w:p>
            <w:pPr>
              <w:pStyle w:val="Normal"/>
              <w:widowControl w:val="false"/>
              <w:spacing w:lineRule="auto" w:line="276"/>
              <w:rPr>
                <w:rFonts w:cs="Arial"/>
                <w:b/>
                <w:b/>
                <w:sz w:val="22"/>
                <w:szCs w:val="22"/>
              </w:rPr>
            </w:pPr>
            <w:r>
              <w:rPr>
                <w:rFonts w:cs="Arial"/>
                <w:b/>
                <w:sz w:val="22"/>
                <w:szCs w:val="22"/>
              </w:rPr>
              <w:t xml:space="preserve">Module Learning Outcomes </w:t>
            </w:r>
          </w:p>
          <w:p>
            <w:pPr>
              <w:pStyle w:val="Normal"/>
              <w:widowControl w:val="false"/>
              <w:spacing w:lineRule="auto" w:line="276"/>
              <w:rPr>
                <w:rFonts w:cs="Arial"/>
                <w:sz w:val="22"/>
                <w:szCs w:val="22"/>
              </w:rPr>
            </w:pPr>
            <w:r>
              <w:rPr>
                <w:rFonts w:cs="Arial"/>
                <w:b/>
                <w:sz w:val="22"/>
                <w:szCs w:val="22"/>
              </w:rPr>
              <w:t>(from module syllabus)</w:t>
            </w:r>
          </w:p>
        </w:tc>
      </w:tr>
      <w:tr>
        <w:trPr/>
        <w:tc>
          <w:tcPr>
            <w:tcW w:w="9747"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ind w:left="714" w:hanging="0"/>
              <w:rPr/>
            </w:pPr>
            <w:r>
              <w:rPr/>
            </w:r>
          </w:p>
          <w:p>
            <w:pPr>
              <w:pStyle w:val="Normal"/>
              <w:widowControl w:val="false"/>
              <w:numPr>
                <w:ilvl w:val="0"/>
                <w:numId w:val="3"/>
              </w:numPr>
              <w:spacing w:lineRule="auto" w:line="240"/>
              <w:ind w:left="714" w:hanging="357"/>
              <w:rPr/>
            </w:pPr>
            <w:r>
              <w:rPr/>
              <w:t>Demonstrate the foundational skills required to be a resilient and healthy independent learner.</w:t>
            </w:r>
          </w:p>
          <w:p>
            <w:pPr>
              <w:pStyle w:val="Normal"/>
              <w:widowControl w:val="false"/>
              <w:numPr>
                <w:ilvl w:val="0"/>
                <w:numId w:val="3"/>
              </w:numPr>
              <w:spacing w:lineRule="auto" w:line="240"/>
              <w:ind w:left="714" w:hanging="357"/>
              <w:rPr/>
            </w:pPr>
            <w:r>
              <w:rPr/>
              <w:t xml:space="preserve">Practise the principles of learning agility. </w:t>
            </w:r>
          </w:p>
          <w:p>
            <w:pPr>
              <w:pStyle w:val="Normal"/>
              <w:widowControl w:val="false"/>
              <w:numPr>
                <w:ilvl w:val="0"/>
                <w:numId w:val="3"/>
              </w:numPr>
              <w:spacing w:lineRule="auto" w:line="240"/>
              <w:ind w:left="714" w:hanging="357"/>
              <w:rPr/>
            </w:pPr>
            <w:r>
              <w:rPr/>
              <w:t>Use suitable technology to support and enhance their learning experience within the discipline area.</w:t>
            </w:r>
          </w:p>
          <w:p>
            <w:pPr>
              <w:pStyle w:val="Normal"/>
              <w:widowControl w:val="false"/>
              <w:spacing w:lineRule="auto" w:line="240"/>
              <w:ind w:left="714" w:hanging="0"/>
              <w:rPr/>
            </w:pPr>
            <w:r>
              <w:rPr/>
            </w:r>
          </w:p>
        </w:tc>
      </w:tr>
    </w:tbl>
    <w:p>
      <w:pPr>
        <w:pStyle w:val="Normal"/>
        <w:spacing w:lineRule="auto" w:line="276"/>
        <w:rPr>
          <w:rFonts w:cs="Arial"/>
          <w:b/>
          <w:b/>
        </w:rPr>
      </w:pPr>
      <w:r>
        <w:rPr>
          <w:rFonts w:cs="Arial"/>
          <w:b/>
        </w:rPr>
      </w:r>
    </w:p>
    <w:p>
      <w:pPr>
        <w:pStyle w:val="Normal"/>
        <w:spacing w:lineRule="auto" w:line="276"/>
        <w:rPr>
          <w:rFonts w:cs="Arial"/>
          <w:b/>
          <w:b/>
        </w:rPr>
      </w:pPr>
      <w:r>
        <w:rPr>
          <w:rFonts w:cs="Arial"/>
          <w:b/>
        </w:rPr>
      </w:r>
    </w:p>
    <w:p>
      <w:pPr>
        <w:pStyle w:val="Normal"/>
        <w:spacing w:lineRule="auto" w:line="276"/>
        <w:rPr>
          <w:rFonts w:cs="Arial"/>
          <w:b/>
          <w:b/>
        </w:rPr>
      </w:pPr>
      <w:r>
        <w:rPr>
          <w:rFonts w:cs="Arial"/>
          <w:b/>
        </w:rPr>
      </w:r>
    </w:p>
    <w:tbl>
      <w:tblPr>
        <w:tblW w:w="9781" w:type="dxa"/>
        <w:jc w:val="left"/>
        <w:tblInd w:w="392" w:type="dxa"/>
        <w:tblLayout w:type="fixed"/>
        <w:tblCellMar>
          <w:top w:w="0" w:type="dxa"/>
          <w:left w:w="108" w:type="dxa"/>
          <w:bottom w:w="0" w:type="dxa"/>
          <w:right w:w="108" w:type="dxa"/>
        </w:tblCellMar>
        <w:tblLook w:firstRow="1" w:noVBand="0" w:lastRow="1" w:firstColumn="1" w:lastColumn="1" w:noHBand="0" w:val="01e0"/>
      </w:tblPr>
      <w:tblGrid>
        <w:gridCol w:w="9781"/>
      </w:tblGrid>
      <w:tr>
        <w:trPr/>
        <w:tc>
          <w:tcPr>
            <w:tcW w:w="9781" w:type="dxa"/>
            <w:tcBorders>
              <w:top w:val="single" w:sz="4" w:space="0" w:color="000000"/>
              <w:left w:val="single" w:sz="4" w:space="0" w:color="000000"/>
              <w:bottom w:val="single" w:sz="4" w:space="0" w:color="000000"/>
              <w:right w:val="single" w:sz="4" w:space="0" w:color="000000"/>
            </w:tcBorders>
            <w:shd w:color="auto" w:fill="C0C0C0" w:val="clear"/>
          </w:tcPr>
          <w:p>
            <w:pPr>
              <w:pStyle w:val="Normal"/>
              <w:widowControl w:val="false"/>
              <w:spacing w:lineRule="auto" w:line="276"/>
              <w:jc w:val="center"/>
              <w:rPr>
                <w:rFonts w:cs="Arial"/>
                <w:b/>
                <w:b/>
                <w:sz w:val="40"/>
                <w:szCs w:val="40"/>
              </w:rPr>
            </w:pPr>
            <w:r>
              <w:rPr>
                <w:rFonts w:cs="Arial"/>
                <w:b/>
                <w:sz w:val="40"/>
                <w:szCs w:val="40"/>
              </w:rPr>
              <w:t>TASK DESCRIPTION</w:t>
            </w:r>
          </w:p>
        </w:tc>
      </w:tr>
    </w:tbl>
    <w:p>
      <w:pPr>
        <w:pStyle w:val="Normal"/>
        <w:spacing w:lineRule="auto" w:line="276"/>
        <w:jc w:val="both"/>
        <w:rPr>
          <w:rFonts w:cs="Arial"/>
          <w:sz w:val="22"/>
          <w:szCs w:val="22"/>
        </w:rPr>
      </w:pPr>
      <w:r>
        <w:rPr>
          <w:rFonts w:cs="Arial"/>
          <w:sz w:val="22"/>
          <w:szCs w:val="22"/>
        </w:rPr>
      </w:r>
    </w:p>
    <w:p>
      <w:pPr>
        <w:pStyle w:val="Normal"/>
        <w:ind w:left="567" w:hanging="0"/>
        <w:rPr>
          <w:rFonts w:cs="Arial"/>
          <w:sz w:val="22"/>
          <w:szCs w:val="22"/>
        </w:rPr>
      </w:pPr>
      <w:r>
        <w:rPr>
          <w:rFonts w:cs="Arial"/>
          <w:sz w:val="22"/>
          <w:szCs w:val="22"/>
        </w:rPr>
        <w:t xml:space="preserve">Create a </w:t>
      </w:r>
      <w:r>
        <w:rPr>
          <w:rFonts w:cs="Arial"/>
          <w:b/>
          <w:sz w:val="22"/>
          <w:szCs w:val="22"/>
        </w:rPr>
        <w:t>Video presentation (</w:t>
      </w:r>
      <w:r>
        <w:rPr>
          <w:rFonts w:cs="Arial"/>
          <w:b/>
          <w:sz w:val="22"/>
          <w:szCs w:val="22"/>
        </w:rPr>
        <w:t>5</w:t>
      </w:r>
      <w:r>
        <w:rPr>
          <w:rFonts w:cs="Arial"/>
          <w:b/>
          <w:sz w:val="22"/>
          <w:szCs w:val="22"/>
        </w:rPr>
        <w:t xml:space="preserve"> minutes) </w:t>
      </w:r>
      <w:r>
        <w:rPr>
          <w:rFonts w:cs="Arial"/>
          <w:sz w:val="22"/>
          <w:szCs w:val="22"/>
        </w:rPr>
        <w:t xml:space="preserve">that includes your answers to the following tasks and </w:t>
      </w:r>
      <w:r>
        <w:rPr>
          <w:rFonts w:cs="Arial"/>
          <w:b/>
          <w:bCs/>
          <w:sz w:val="22"/>
          <w:szCs w:val="22"/>
        </w:rPr>
        <w:t>s</w:t>
      </w:r>
      <w:r>
        <w:rPr>
          <w:rFonts w:cs="Arial"/>
          <w:b/>
          <w:bCs/>
          <w:sz w:val="22"/>
          <w:szCs w:val="24"/>
        </w:rPr>
        <w:t>ubmit a working link to your Video presentation in a word document to Turnitin by the assessment submission date.</w:t>
      </w:r>
    </w:p>
    <w:p>
      <w:pPr>
        <w:pStyle w:val="Normal"/>
        <w:ind w:left="720" w:hanging="0"/>
        <w:rPr>
          <w:rFonts w:cs="Arial"/>
          <w:sz w:val="22"/>
          <w:szCs w:val="24"/>
        </w:rPr>
      </w:pPr>
      <w:r>
        <w:rPr>
          <w:rFonts w:cs="Arial"/>
          <w:sz w:val="22"/>
          <w:szCs w:val="24"/>
        </w:rPr>
      </w:r>
    </w:p>
    <w:p>
      <w:pPr>
        <w:pStyle w:val="ListParagraph"/>
        <w:numPr>
          <w:ilvl w:val="0"/>
          <w:numId w:val="7"/>
        </w:numPr>
        <w:rPr>
          <w:rFonts w:cs="Arial"/>
          <w:sz w:val="22"/>
          <w:szCs w:val="24"/>
        </w:rPr>
      </w:pPr>
      <w:r>
        <w:rPr>
          <w:rFonts w:cs="Arial"/>
          <w:b/>
          <w:bCs/>
          <w:sz w:val="22"/>
          <w:szCs w:val="24"/>
        </w:rPr>
        <w:t>Self-evaluation:</w:t>
      </w:r>
      <w:r>
        <w:rPr>
          <w:rFonts w:cs="Arial"/>
          <w:sz w:val="22"/>
          <w:szCs w:val="24"/>
        </w:rPr>
        <w:t xml:space="preserve"> Provide an overview of </w:t>
      </w:r>
      <w:r>
        <w:rPr>
          <w:rFonts w:cs="Arial"/>
          <w:sz w:val="22"/>
          <w:szCs w:val="24"/>
        </w:rPr>
        <w:t>your learning journey</w:t>
      </w:r>
      <w:r>
        <w:rPr>
          <w:rFonts w:cs="Arial"/>
          <w:sz w:val="22"/>
          <w:szCs w:val="24"/>
        </w:rPr>
        <w:t xml:space="preserve"> including areas such as strengths, weaknesses and traits gained from self-reflection and various self-assessment tools provided.</w:t>
      </w:r>
    </w:p>
    <w:p>
      <w:pPr>
        <w:pStyle w:val="ListParagraph"/>
        <w:numPr>
          <w:ilvl w:val="0"/>
          <w:numId w:val="7"/>
        </w:numPr>
        <w:rPr>
          <w:rFonts w:cs="Arial"/>
          <w:sz w:val="22"/>
          <w:szCs w:val="24"/>
        </w:rPr>
      </w:pPr>
      <w:r>
        <w:rPr>
          <w:rFonts w:cs="Arial"/>
          <w:b/>
          <w:bCs/>
          <w:sz w:val="22"/>
          <w:szCs w:val="24"/>
        </w:rPr>
        <w:t>Produce a professional development plan (PDP)</w:t>
      </w:r>
      <w:r>
        <w:rPr>
          <w:rFonts w:cs="Arial"/>
          <w:sz w:val="22"/>
          <w:szCs w:val="24"/>
        </w:rPr>
        <w:t xml:space="preserve"> using a template provided detailing your development achievements and future development needs based on your participation and progress in the module to date. Your plan should demonstrate the application of SMART to the development goals you set.</w:t>
      </w:r>
    </w:p>
    <w:p>
      <w:pPr>
        <w:pStyle w:val="ListParagraph"/>
        <w:numPr>
          <w:ilvl w:val="0"/>
          <w:numId w:val="7"/>
        </w:numPr>
        <w:rPr>
          <w:rFonts w:cs="Arial"/>
          <w:sz w:val="22"/>
          <w:szCs w:val="24"/>
        </w:rPr>
      </w:pPr>
      <w:r>
        <w:rPr>
          <w:rFonts w:cs="Arial"/>
          <w:b/>
          <w:bCs/>
          <w:sz w:val="22"/>
          <w:szCs w:val="24"/>
        </w:rPr>
        <w:t xml:space="preserve">Produce an individual </w:t>
      </w:r>
      <w:r>
        <w:rPr>
          <w:rFonts w:cs="Arial"/>
          <w:b/>
          <w:bCs/>
          <w:sz w:val="22"/>
          <w:szCs w:val="24"/>
        </w:rPr>
        <w:t>5</w:t>
      </w:r>
      <w:r>
        <w:rPr>
          <w:rFonts w:cs="Arial"/>
          <w:b/>
          <w:bCs/>
          <w:sz w:val="22"/>
          <w:szCs w:val="24"/>
        </w:rPr>
        <w:t xml:space="preserve"> minute Video presentation</w:t>
      </w:r>
      <w:r>
        <w:rPr>
          <w:rFonts w:cs="Arial"/>
          <w:sz w:val="22"/>
          <w:szCs w:val="24"/>
        </w:rPr>
        <w:t xml:space="preserve"> that provides an overview of your self-evaluation and professional development plan (PDP) above, reflects on the transferable skills you have developed over the course of the module and identifies where there are skill-gaps and areas you would like to develop and the plans in place to address these gaps. </w:t>
      </w:r>
      <w:r>
        <w:rPr>
          <w:rFonts w:cs="Arial"/>
          <w:sz w:val="22"/>
          <w:szCs w:val="22"/>
        </w:rPr>
        <w:t xml:space="preserve">The video should be no more than </w:t>
      </w:r>
      <w:r>
        <w:rPr>
          <w:rFonts w:cs="Arial"/>
          <w:sz w:val="22"/>
          <w:szCs w:val="22"/>
        </w:rPr>
        <w:t>5</w:t>
      </w:r>
      <w:r>
        <w:rPr>
          <w:rFonts w:cs="Arial"/>
          <w:b/>
          <w:bCs/>
          <w:sz w:val="22"/>
          <w:szCs w:val="22"/>
        </w:rPr>
        <w:t xml:space="preserve"> </w:t>
      </w:r>
      <w:r>
        <w:rPr>
          <w:rFonts w:cs="Arial"/>
          <w:sz w:val="22"/>
          <w:szCs w:val="22"/>
        </w:rPr>
        <w:t>minutes and include citations and a reference list.</w:t>
      </w:r>
    </w:p>
    <w:p>
      <w:pPr>
        <w:pStyle w:val="ListParagraph"/>
        <w:numPr>
          <w:ilvl w:val="1"/>
          <w:numId w:val="7"/>
        </w:numPr>
        <w:rPr>
          <w:rFonts w:cs="Arial"/>
          <w:sz w:val="22"/>
          <w:szCs w:val="24"/>
        </w:rPr>
      </w:pPr>
      <w:r>
        <w:rPr>
          <w:rFonts w:cs="Arial"/>
          <w:sz w:val="22"/>
          <w:szCs w:val="24"/>
        </w:rPr>
        <w:t>Note: You should apply an appropriate reflective model to frame your reflection and refer to the theories and concepts introduced in this module and areas in other modules that have contributed to your awareness of areas you would like to develop.</w:t>
      </w:r>
    </w:p>
    <w:p>
      <w:pPr>
        <w:pStyle w:val="Normal"/>
        <w:ind w:left="720" w:hanging="0"/>
        <w:rPr>
          <w:rFonts w:cs="Arial"/>
          <w:sz w:val="22"/>
          <w:szCs w:val="24"/>
        </w:rPr>
      </w:pPr>
      <w:r>
        <w:rPr>
          <w:rFonts w:cs="Arial"/>
          <w:sz w:val="22"/>
          <w:szCs w:val="24"/>
        </w:rPr>
      </w:r>
    </w:p>
    <w:p>
      <w:pPr>
        <w:pStyle w:val="Normal"/>
        <w:ind w:left="709" w:hanging="0"/>
        <w:rPr>
          <w:rFonts w:cs="Arial"/>
          <w:szCs w:val="24"/>
        </w:rPr>
      </w:pPr>
      <w:r>
        <w:rPr>
          <w:rFonts w:cs="Arial"/>
          <w:b/>
          <w:sz w:val="22"/>
          <w:szCs w:val="24"/>
        </w:rPr>
        <w:t>Video Production &amp; TURNITIN Submission:</w:t>
        <w:br/>
      </w:r>
      <w:r>
        <w:rPr>
          <w:rFonts w:cs="Arial"/>
          <w:sz w:val="22"/>
          <w:szCs w:val="24"/>
        </w:rPr>
        <w:t xml:space="preserve">Please refer to the ‘Video presentation production and submission’ guidelines on the following page. </w:t>
      </w:r>
      <w:r>
        <w:rPr>
          <w:rFonts w:cs="Arial"/>
          <w:sz w:val="22"/>
          <w:szCs w:val="22"/>
          <w:highlight w:val="yellow"/>
        </w:rPr>
        <w:t xml:space="preserve">To receive marks for this assignment, you must make sure your tutor is able to view the video presentation online using the link provided. E.g. if using YouTube, make the video </w:t>
      </w:r>
      <w:r>
        <w:rPr>
          <w:rFonts w:cs="Arial"/>
          <w:b/>
          <w:bCs/>
          <w:sz w:val="22"/>
          <w:szCs w:val="22"/>
          <w:highlight w:val="yellow"/>
        </w:rPr>
        <w:t>public</w:t>
      </w:r>
      <w:r>
        <w:rPr>
          <w:rFonts w:cs="Arial"/>
          <w:sz w:val="22"/>
          <w:szCs w:val="22"/>
          <w:highlight w:val="yellow"/>
        </w:rPr>
        <w:t xml:space="preserve"> but </w:t>
      </w:r>
      <w:r>
        <w:rPr>
          <w:rFonts w:cs="Arial"/>
          <w:b/>
          <w:bCs/>
          <w:sz w:val="22"/>
          <w:szCs w:val="22"/>
          <w:highlight w:val="yellow"/>
        </w:rPr>
        <w:t>unlisted.</w:t>
      </w:r>
    </w:p>
    <w:p>
      <w:pPr>
        <w:pStyle w:val="Normal"/>
        <w:ind w:left="720" w:hanging="0"/>
        <w:rPr>
          <w:rFonts w:cs="Arial"/>
          <w:sz w:val="22"/>
          <w:szCs w:val="24"/>
        </w:rPr>
      </w:pPr>
      <w:r>
        <w:rPr>
          <w:rFonts w:cs="Arial"/>
          <w:sz w:val="22"/>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40"/>
        <w:ind w:left="709" w:hanging="0"/>
        <w:jc w:val="both"/>
        <w:rPr>
          <w:rFonts w:cs="Arial"/>
          <w:b/>
          <w:b/>
          <w:bCs/>
          <w:szCs w:val="24"/>
          <w:u w:val="single"/>
        </w:rPr>
      </w:pPr>
      <w:r>
        <w:rPr>
          <w:rFonts w:cs="Arial"/>
          <w:b/>
          <w:bCs/>
          <w:szCs w:val="24"/>
          <w:u w:val="single"/>
        </w:rPr>
        <w:t>Production: Video presentation guide</w:t>
      </w:r>
    </w:p>
    <w:p>
      <w:pPr>
        <w:pStyle w:val="ListParagraph"/>
        <w:numPr>
          <w:ilvl w:val="0"/>
          <w:numId w:val="6"/>
        </w:numPr>
        <w:spacing w:lineRule="auto" w:line="240"/>
        <w:ind w:left="1134" w:hanging="360"/>
        <w:jc w:val="both"/>
        <w:rPr>
          <w:rFonts w:cs="Arial"/>
        </w:rPr>
      </w:pPr>
      <w:r>
        <w:rPr>
          <w:rFonts w:cs="Arial"/>
          <w:b/>
          <w:bCs/>
        </w:rPr>
        <w:t>Title</w:t>
      </w:r>
      <w:r>
        <w:rPr>
          <w:rFonts w:cs="Arial"/>
        </w:rPr>
        <w:t>: Include a Title slide (inc. a presentation title, your name and course).</w:t>
      </w:r>
    </w:p>
    <w:p>
      <w:pPr>
        <w:pStyle w:val="ListParagraph"/>
        <w:numPr>
          <w:ilvl w:val="0"/>
          <w:numId w:val="6"/>
        </w:numPr>
        <w:spacing w:lineRule="auto" w:line="240"/>
        <w:ind w:left="1134" w:hanging="360"/>
        <w:rPr>
          <w:rFonts w:cs="Arial"/>
        </w:rPr>
      </w:pPr>
      <w:r>
        <w:rPr>
          <w:rFonts w:cs="Arial"/>
          <w:b/>
          <w:bCs/>
        </w:rPr>
        <w:t>Introduction</w:t>
      </w:r>
      <w:r>
        <w:rPr>
          <w:rFonts w:cs="Arial"/>
        </w:rPr>
        <w:t>: An introduction slide that also provides a brief overview of the presentation including a content list.</w:t>
      </w:r>
    </w:p>
    <w:p>
      <w:pPr>
        <w:pStyle w:val="ListParagraph"/>
        <w:numPr>
          <w:ilvl w:val="0"/>
          <w:numId w:val="6"/>
        </w:numPr>
        <w:spacing w:lineRule="auto" w:line="240"/>
        <w:ind w:left="1134" w:hanging="360"/>
        <w:jc w:val="both"/>
        <w:rPr>
          <w:rFonts w:cs="Arial"/>
        </w:rPr>
      </w:pPr>
      <w:r>
        <w:rPr>
          <w:rFonts w:cs="Arial"/>
          <w:b/>
          <w:bCs/>
        </w:rPr>
        <w:t>Main body</w:t>
      </w:r>
      <w:r>
        <w:rPr>
          <w:rFonts w:cs="Arial"/>
        </w:rPr>
        <w:t>: slides should be clearly titled and include your answers to the tasks above.</w:t>
      </w:r>
    </w:p>
    <w:p>
      <w:pPr>
        <w:pStyle w:val="ListParagraph"/>
        <w:numPr>
          <w:ilvl w:val="0"/>
          <w:numId w:val="6"/>
        </w:numPr>
        <w:spacing w:lineRule="auto" w:line="240"/>
        <w:ind w:left="1134" w:hanging="360"/>
        <w:jc w:val="both"/>
        <w:rPr>
          <w:rFonts w:cs="Arial"/>
        </w:rPr>
      </w:pPr>
      <w:r>
        <w:rPr>
          <w:rFonts w:cs="Arial"/>
          <w:b/>
          <w:bCs/>
        </w:rPr>
        <w:t>Theme</w:t>
      </w:r>
      <w:r>
        <w:rPr>
          <w:rFonts w:cs="Arial"/>
        </w:rPr>
        <w:t>: The design/theme of the presentation should be consistent.</w:t>
      </w:r>
    </w:p>
    <w:p>
      <w:pPr>
        <w:pStyle w:val="ListParagraph"/>
        <w:numPr>
          <w:ilvl w:val="0"/>
          <w:numId w:val="6"/>
        </w:numPr>
        <w:spacing w:lineRule="auto" w:line="240"/>
        <w:ind w:left="1134" w:hanging="360"/>
        <w:jc w:val="both"/>
        <w:rPr>
          <w:rFonts w:cs="Arial"/>
        </w:rPr>
      </w:pPr>
      <w:r>
        <w:rPr>
          <w:rFonts w:cs="Arial"/>
          <w:b/>
          <w:bCs/>
        </w:rPr>
        <w:t>Text font</w:t>
      </w:r>
      <w:r>
        <w:rPr>
          <w:rFonts w:cs="Arial"/>
        </w:rPr>
        <w:t>: should be an appropriate size, clear and consistent throughout.</w:t>
      </w:r>
    </w:p>
    <w:p>
      <w:pPr>
        <w:pStyle w:val="ListParagraph"/>
        <w:numPr>
          <w:ilvl w:val="0"/>
          <w:numId w:val="6"/>
        </w:numPr>
        <w:spacing w:lineRule="auto" w:line="240"/>
        <w:ind w:left="1134" w:hanging="360"/>
        <w:jc w:val="both"/>
        <w:rPr>
          <w:rFonts w:cs="Arial"/>
        </w:rPr>
      </w:pPr>
      <w:r>
        <w:rPr>
          <w:rFonts w:cs="Arial"/>
          <w:b/>
          <w:bCs/>
        </w:rPr>
        <w:t>Voice</w:t>
      </w:r>
      <w:r>
        <w:rPr>
          <w:rFonts w:cs="Arial"/>
        </w:rPr>
        <w:t>: should be clearly spoken and at a good steady pace throughout.</w:t>
      </w:r>
    </w:p>
    <w:p>
      <w:pPr>
        <w:pStyle w:val="ListParagraph"/>
        <w:numPr>
          <w:ilvl w:val="0"/>
          <w:numId w:val="6"/>
        </w:numPr>
        <w:spacing w:lineRule="auto" w:line="240"/>
        <w:ind w:left="1134" w:hanging="360"/>
        <w:jc w:val="both"/>
        <w:rPr>
          <w:rFonts w:cs="Arial"/>
        </w:rPr>
      </w:pPr>
      <w:r>
        <w:rPr>
          <w:rFonts w:cs="Arial"/>
          <w:b/>
          <w:bCs/>
        </w:rPr>
        <w:t>Visuals</w:t>
      </w:r>
      <w:r>
        <w:rPr>
          <w:rFonts w:cs="Arial"/>
        </w:rPr>
        <w:t>: should be used to create a good balance between text and images.</w:t>
      </w:r>
    </w:p>
    <w:p>
      <w:pPr>
        <w:pStyle w:val="ListParagraph"/>
        <w:numPr>
          <w:ilvl w:val="0"/>
          <w:numId w:val="6"/>
        </w:numPr>
        <w:spacing w:lineRule="auto" w:line="240"/>
        <w:ind w:left="1134" w:hanging="360"/>
        <w:jc w:val="both"/>
        <w:rPr>
          <w:rFonts w:cs="Arial"/>
        </w:rPr>
      </w:pPr>
      <w:r>
        <w:rPr>
          <w:rFonts w:cs="Arial"/>
          <w:b/>
          <w:bCs/>
        </w:rPr>
        <w:t>Animation/fx:</w:t>
      </w:r>
      <w:r>
        <w:rPr>
          <w:rFonts w:cs="Arial"/>
        </w:rPr>
        <w:t xml:space="preserve"> can be used (but not overused) to create a professional and engaging presentation.</w:t>
      </w:r>
    </w:p>
    <w:p>
      <w:pPr>
        <w:pStyle w:val="ListParagraph"/>
        <w:numPr>
          <w:ilvl w:val="0"/>
          <w:numId w:val="6"/>
        </w:numPr>
        <w:spacing w:lineRule="auto" w:line="240"/>
        <w:ind w:left="1134" w:hanging="360"/>
        <w:rPr>
          <w:rFonts w:cs="Arial"/>
        </w:rPr>
      </w:pPr>
      <w:r>
        <w:rPr>
          <w:rFonts w:cs="Arial"/>
          <w:b/>
          <w:bCs/>
        </w:rPr>
        <w:t>Content</w:t>
      </w:r>
      <w:r>
        <w:rPr>
          <w:rFonts w:cs="Arial"/>
        </w:rPr>
        <w:t xml:space="preserve">: should be </w:t>
      </w:r>
      <w:r>
        <w:rPr>
          <w:rFonts w:cs="Arial"/>
          <w:bCs/>
          <w:color w:val="000000"/>
        </w:rPr>
        <w:t>clearly documented and demonstrate knowledge of the subject area.</w:t>
      </w:r>
    </w:p>
    <w:p>
      <w:pPr>
        <w:pStyle w:val="ListParagraph"/>
        <w:numPr>
          <w:ilvl w:val="0"/>
          <w:numId w:val="6"/>
        </w:numPr>
        <w:spacing w:lineRule="auto" w:line="240"/>
        <w:ind w:left="1134" w:hanging="360"/>
        <w:rPr>
          <w:rFonts w:cs="Arial"/>
        </w:rPr>
      </w:pPr>
      <w:r>
        <w:rPr>
          <w:rFonts w:cs="Arial"/>
          <w:b/>
          <w:bCs/>
        </w:rPr>
        <w:t>Conclusion:</w:t>
      </w:r>
      <w:r>
        <w:rPr>
          <w:rFonts w:cs="Arial"/>
        </w:rPr>
        <w:t xml:space="preserve"> a conclusion slide should provide a summary of the key points.</w:t>
      </w:r>
    </w:p>
    <w:p>
      <w:pPr>
        <w:pStyle w:val="ListParagraph"/>
        <w:numPr>
          <w:ilvl w:val="0"/>
          <w:numId w:val="6"/>
        </w:numPr>
        <w:spacing w:lineRule="auto" w:line="240"/>
        <w:ind w:left="1134" w:hanging="360"/>
        <w:rPr>
          <w:rFonts w:cs="Arial"/>
          <w:bCs/>
          <w:color w:val="000000"/>
        </w:rPr>
      </w:pPr>
      <w:r>
        <w:rPr>
          <w:rFonts w:cs="Arial"/>
          <w:b/>
          <w:bCs/>
          <w:color w:val="000000"/>
        </w:rPr>
        <w:t xml:space="preserve">References: </w:t>
      </w:r>
      <w:r>
        <w:rPr>
          <w:rFonts w:cs="Arial"/>
          <w:color w:val="000000"/>
        </w:rPr>
        <w:t>a reference slide should be included at the end using an appropriate</w:t>
      </w:r>
      <w:r>
        <w:rPr>
          <w:rFonts w:cs="Arial"/>
          <w:szCs w:val="24"/>
        </w:rPr>
        <w:t xml:space="preserve"> referencing standard (</w:t>
      </w:r>
      <w:r>
        <w:rPr>
          <w:rFonts w:cs="Arial"/>
          <w:bCs/>
          <w:color w:val="000000"/>
        </w:rPr>
        <w:t>IEEE format).</w:t>
      </w:r>
    </w:p>
    <w:p>
      <w:pPr>
        <w:pStyle w:val="Normal"/>
        <w:spacing w:lineRule="auto" w:line="240"/>
        <w:rPr>
          <w:rFonts w:cs="Arial"/>
          <w:bCs/>
          <w:color w:val="000000"/>
        </w:rPr>
      </w:pPr>
      <w:r>
        <w:rPr>
          <w:rFonts w:cs="Arial"/>
          <w:bCs/>
          <w:color w:val="000000"/>
        </w:rPr>
      </w:r>
    </w:p>
    <w:p>
      <w:pPr>
        <w:pStyle w:val="Normal"/>
        <w:spacing w:lineRule="auto" w:line="276"/>
        <w:ind w:left="709" w:hanging="0"/>
        <w:rPr>
          <w:rFonts w:cs="Arial"/>
          <w:b/>
          <w:b/>
          <w:bCs/>
          <w:szCs w:val="28"/>
          <w:u w:val="single"/>
        </w:rPr>
      </w:pPr>
      <w:r>
        <w:rPr>
          <w:rFonts w:cs="Arial"/>
          <w:b/>
          <w:bCs/>
          <w:szCs w:val="28"/>
          <w:u w:val="single"/>
        </w:rPr>
        <w:t>Submission: Creating a Video presentation using PowerPoint</w:t>
      </w:r>
    </w:p>
    <w:p>
      <w:pPr>
        <w:pStyle w:val="Normal"/>
        <w:spacing w:lineRule="auto" w:line="276"/>
        <w:ind w:left="720" w:hanging="0"/>
        <w:rPr>
          <w:rFonts w:cs="Arial"/>
          <w:szCs w:val="28"/>
        </w:rPr>
      </w:pPr>
      <w:r>
        <w:rPr>
          <w:rFonts w:cs="Arial"/>
          <w:szCs w:val="28"/>
        </w:rPr>
        <w:t xml:space="preserve">PowerPoint and Youtube can be used. Please note other technologies can be used if preferred (e.g. such as Adobe Spark). Whichever method is chosen to produce and display your video presentation, you will need to make sure your tutor can easily view the video online. Please make sure the video is streamed over the cloud and </w:t>
      </w:r>
      <w:r>
        <w:rPr>
          <w:rFonts w:cs="Arial"/>
          <w:b/>
          <w:bCs/>
          <w:szCs w:val="28"/>
        </w:rPr>
        <w:t>NOT</w:t>
      </w:r>
      <w:r>
        <w:rPr>
          <w:rFonts w:cs="Arial"/>
          <w:szCs w:val="28"/>
        </w:rPr>
        <w:t xml:space="preserve"> available via download as video file sizes can be very large. The following step-by-step guide can help you to easily create a video presentation. Please also use online tutorials for further assistance.</w:t>
      </w:r>
    </w:p>
    <w:p>
      <w:pPr>
        <w:pStyle w:val="Normal"/>
        <w:spacing w:lineRule="auto" w:line="276"/>
        <w:ind w:left="720" w:hanging="0"/>
        <w:rPr>
          <w:rFonts w:cs="Arial"/>
          <w:szCs w:val="28"/>
        </w:rPr>
      </w:pPr>
      <w:r>
        <w:rPr>
          <w:rFonts w:cs="Arial"/>
          <w:szCs w:val="28"/>
        </w:rPr>
      </w:r>
    </w:p>
    <w:p>
      <w:pPr>
        <w:pStyle w:val="Normal"/>
        <w:spacing w:lineRule="auto" w:line="276"/>
        <w:ind w:left="709" w:hanging="0"/>
        <w:rPr>
          <w:rFonts w:cs="Arial"/>
          <w:szCs w:val="28"/>
        </w:rPr>
      </w:pPr>
      <w:r>
        <w:rPr>
          <w:rFonts w:cs="Arial"/>
          <w:szCs w:val="24"/>
        </w:rPr>
        <w:t>1. Create PowerPoint slides.</w:t>
        <w:br/>
        <w:t>2. Voice over slides: Record yourself delivering the slides. Goto: Slide Show &gt; Record Slideshow.</w:t>
        <w:br/>
        <w:t>3. File: Export: Create a Video.</w:t>
        <w:br/>
        <w:t>4. Upload to e.g. Youtube (</w:t>
      </w:r>
      <w:r>
        <w:rPr>
          <w:rFonts w:cs="Arial"/>
          <w:b/>
          <w:bCs/>
          <w:szCs w:val="24"/>
        </w:rPr>
        <w:t>*</w:t>
      </w:r>
      <w:r>
        <w:rPr>
          <w:rFonts w:cs="Arial"/>
          <w:szCs w:val="24"/>
        </w:rPr>
        <w:t xml:space="preserve"> as </w:t>
      </w:r>
      <w:r>
        <w:rPr>
          <w:rFonts w:cs="Arial"/>
          <w:b/>
          <w:bCs/>
          <w:szCs w:val="24"/>
        </w:rPr>
        <w:t>public</w:t>
      </w:r>
      <w:r>
        <w:rPr>
          <w:rFonts w:cs="Arial"/>
          <w:szCs w:val="24"/>
        </w:rPr>
        <w:t xml:space="preserve"> and </w:t>
      </w:r>
      <w:r>
        <w:rPr>
          <w:rFonts w:cs="Arial"/>
          <w:b/>
          <w:bCs/>
          <w:szCs w:val="24"/>
        </w:rPr>
        <w:t>unlisted</w:t>
      </w:r>
      <w:r>
        <w:rPr>
          <w:rFonts w:cs="Arial"/>
          <w:szCs w:val="24"/>
        </w:rPr>
        <w:t>), Vimeo or Other.</w:t>
        <w:br/>
        <w:t>5. Include a title page, video link and screenshot in a word document and submit to TURNITIN.</w:t>
        <w:br/>
      </w:r>
      <w:r>
        <w:rPr>
          <w:rFonts w:cs="Arial"/>
          <w:szCs w:val="28"/>
        </w:rPr>
        <w:t>Please note other technologies can be used if preferred (e.g. such as Adobe Spark).</w:t>
      </w:r>
    </w:p>
    <w:p>
      <w:pPr>
        <w:pStyle w:val="Normal"/>
        <w:spacing w:lineRule="auto" w:line="240"/>
        <w:ind w:left="709" w:hanging="0"/>
        <w:rPr>
          <w:rFonts w:cs="Arial"/>
          <w:szCs w:val="24"/>
        </w:rPr>
      </w:pPr>
      <w:r>
        <w:rPr>
          <w:rFonts w:cs="Arial"/>
          <w:b/>
          <w:bCs/>
          <w:szCs w:val="24"/>
          <w:highlight w:val="yellow"/>
        </w:rPr>
        <w:t>* IMPORTANT:</w:t>
      </w:r>
      <w:r>
        <w:rPr>
          <w:rFonts w:cs="Arial"/>
          <w:szCs w:val="24"/>
          <w:highlight w:val="yellow"/>
        </w:rPr>
        <w:t xml:space="preserve"> To receive marks for this assignment, you must make sure your tutor is able to view the video presentation online. Make sure to make the video </w:t>
      </w:r>
      <w:r>
        <w:rPr>
          <w:rFonts w:cs="Arial"/>
          <w:b/>
          <w:bCs/>
          <w:szCs w:val="24"/>
          <w:highlight w:val="yellow"/>
        </w:rPr>
        <w:t>public</w:t>
      </w:r>
      <w:r>
        <w:rPr>
          <w:rFonts w:cs="Arial"/>
          <w:szCs w:val="24"/>
          <w:highlight w:val="yellow"/>
        </w:rPr>
        <w:t xml:space="preserve"> but </w:t>
      </w:r>
      <w:r>
        <w:rPr>
          <w:rFonts w:cs="Arial"/>
          <w:b/>
          <w:bCs/>
          <w:szCs w:val="24"/>
          <w:highlight w:val="yellow"/>
        </w:rPr>
        <w:t>unlisted.</w:t>
      </w:r>
    </w:p>
    <w:p>
      <w:pPr>
        <w:pStyle w:val="Normal"/>
        <w:spacing w:lineRule="auto" w:line="240"/>
        <w:ind w:left="720" w:hanging="0"/>
        <w:rPr>
          <w:rFonts w:cs="Arial"/>
          <w:szCs w:val="24"/>
        </w:rPr>
      </w:pPr>
      <w:r>
        <w:rPr>
          <w:rFonts w:cs="Arial"/>
          <w:szCs w:val="24"/>
        </w:rPr>
      </w:r>
    </w:p>
    <w:p>
      <w:pPr>
        <w:pStyle w:val="Normal"/>
        <w:spacing w:lineRule="auto" w:line="240"/>
        <w:ind w:left="709" w:hanging="0"/>
        <w:rPr>
          <w:rFonts w:cs="Arial"/>
          <w:bCs/>
          <w:color w:val="000000"/>
        </w:rPr>
      </w:pPr>
      <w:r>
        <w:rPr>
          <w:rFonts w:cs="Arial"/>
          <w:b/>
          <w:bCs/>
          <w:szCs w:val="28"/>
        </w:rPr>
        <w:t>Submit a working link to your Video presentation in a word document to Turnitin by the assessment submission date.</w:t>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ind w:left="720" w:hanging="0"/>
        <w:rPr>
          <w:rFonts w:cs="Arial"/>
          <w:szCs w:val="24"/>
        </w:rPr>
      </w:pPr>
      <w:r>
        <w:rPr>
          <w:rFonts w:cs="Arial"/>
          <w:szCs w:val="24"/>
        </w:rPr>
      </w:r>
    </w:p>
    <w:p>
      <w:pPr>
        <w:pStyle w:val="Normal"/>
        <w:spacing w:lineRule="auto" w:line="276"/>
        <w:jc w:val="both"/>
        <w:rPr>
          <w:rFonts w:cs="Arial"/>
          <w:sz w:val="22"/>
          <w:szCs w:val="22"/>
        </w:rPr>
      </w:pPr>
      <w:r>
        <w:rPr>
          <w:rFonts w:cs="Arial"/>
          <w:sz w:val="22"/>
          <w:szCs w:val="22"/>
        </w:rPr>
      </w:r>
    </w:p>
    <w:tbl>
      <w:tblPr>
        <w:tblW w:w="10445"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0445"/>
      </w:tblGrid>
      <w:tr>
        <w:trPr>
          <w:trHeight w:val="414" w:hRule="atLeast"/>
        </w:trPr>
        <w:tc>
          <w:tcPr>
            <w:tcW w:w="10445"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76"/>
              <w:jc w:val="center"/>
              <w:rPr>
                <w:rFonts w:cs="Arial"/>
                <w:b/>
                <w:b/>
                <w:caps/>
                <w:sz w:val="40"/>
              </w:rPr>
            </w:pPr>
            <w:r>
              <w:rPr>
                <w:rFonts w:cs="Arial"/>
                <w:b/>
                <w:caps/>
                <w:sz w:val="40"/>
              </w:rPr>
              <w:t>GUIDANCE FOR Students IN THE COMPLETION OF TASKS</w:t>
            </w:r>
          </w:p>
        </w:tc>
      </w:tr>
    </w:tbl>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b/>
          <w:b/>
          <w:sz w:val="22"/>
          <w:szCs w:val="22"/>
        </w:rPr>
      </w:pPr>
      <w:r>
        <w:rPr>
          <w:rFonts w:cs="Arial"/>
          <w:b/>
          <w:sz w:val="22"/>
          <w:szCs w:val="22"/>
        </w:rPr>
        <w:t>NOTE: The guidance offered below is linked to the five generic assessment criteria overleaf.</w:t>
      </w:r>
    </w:p>
    <w:p>
      <w:pPr>
        <w:pStyle w:val="Normal"/>
        <w:spacing w:lineRule="auto" w:line="276"/>
        <w:jc w:val="both"/>
        <w:rPr>
          <w:rFonts w:cs="Arial"/>
          <w:b/>
          <w:b/>
          <w:sz w:val="22"/>
          <w:szCs w:val="22"/>
        </w:rPr>
      </w:pPr>
      <w:r>
        <w:rPr>
          <w:rFonts w:cs="Arial"/>
          <w:b/>
          <w:sz w:val="22"/>
          <w:szCs w:val="22"/>
        </w:rPr>
      </w:r>
    </w:p>
    <w:p>
      <w:pPr>
        <w:pStyle w:val="Normal"/>
        <w:numPr>
          <w:ilvl w:val="0"/>
          <w:numId w:val="2"/>
        </w:numPr>
        <w:spacing w:lineRule="auto" w:line="276"/>
        <w:jc w:val="both"/>
        <w:rPr>
          <w:rFonts w:cs="Arial"/>
          <w:b/>
          <w:b/>
          <w:sz w:val="22"/>
          <w:szCs w:val="22"/>
        </w:rPr>
      </w:pPr>
      <w:r>
        <w:rPr>
          <w:rFonts w:cs="Arial"/>
          <w:b/>
          <w:sz w:val="22"/>
          <w:szCs w:val="22"/>
        </w:rPr>
        <w:t>Engagement with Literature Skills</w:t>
      </w:r>
    </w:p>
    <w:p>
      <w:pPr>
        <w:pStyle w:val="Normal"/>
        <w:spacing w:lineRule="auto" w:line="276"/>
        <w:jc w:val="both"/>
        <w:rPr>
          <w:rFonts w:cs="Arial"/>
          <w:sz w:val="22"/>
          <w:szCs w:val="22"/>
        </w:rPr>
      </w:pPr>
      <w:r>
        <w:rPr>
          <w:rFonts w:cs="Arial"/>
          <w:sz w:val="22"/>
          <w:szCs w:val="22"/>
        </w:rPr>
        <w:t xml:space="preserve">Your work must be informed and supported by scholarly material that is </w:t>
      </w:r>
      <w:r>
        <w:rPr>
          <w:rFonts w:cs="Arial"/>
          <w:i/>
          <w:sz w:val="22"/>
          <w:szCs w:val="22"/>
        </w:rPr>
        <w:t>relevant</w:t>
      </w:r>
      <w:r>
        <w:rPr>
          <w:rFonts w:cs="Arial"/>
          <w:sz w:val="22"/>
          <w:szCs w:val="22"/>
        </w:rPr>
        <w:t xml:space="preserve"> to and </w:t>
      </w:r>
      <w:r>
        <w:rPr>
          <w:rFonts w:cs="Arial"/>
          <w:i/>
          <w:sz w:val="22"/>
          <w:szCs w:val="22"/>
        </w:rPr>
        <w:t>focused</w:t>
      </w:r>
      <w:r>
        <w:rPr>
          <w:rFonts w:cs="Arial"/>
          <w:sz w:val="22"/>
          <w:szCs w:val="22"/>
        </w:rPr>
        <w:t xml:space="preserve"> on the task(s) set.    You should provide evidence that you have accessed an appropriate </w:t>
      </w:r>
      <w:r>
        <w:rPr>
          <w:rFonts w:cs="Arial"/>
          <w:i/>
          <w:sz w:val="22"/>
          <w:szCs w:val="22"/>
        </w:rPr>
        <w:t>range</w:t>
      </w:r>
      <w:r>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i/>
          <w:sz w:val="22"/>
          <w:szCs w:val="22"/>
        </w:rPr>
        <w:t>credibility</w:t>
      </w:r>
      <w:r>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i/>
          <w:sz w:val="22"/>
          <w:szCs w:val="22"/>
        </w:rPr>
        <w:t>evidence</w:t>
      </w:r>
      <w:r>
        <w:rPr>
          <w:rFonts w:cs="Arial"/>
          <w:sz w:val="22"/>
          <w:szCs w:val="22"/>
        </w:rPr>
        <w:t xml:space="preserve"> of your research/own reading throughout your work, using a suitable referencing system, including in-text citations in the main body of your work and a reference list at the end of your work.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 should refer to at least 10 such sources in the submission and the appropriate referencing convention should be applied throughout. Ensure you refer to sources within your video and for any images you use the source is acknowledged.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sz w:val="22"/>
          <w:szCs w:val="22"/>
        </w:rPr>
      </w:pPr>
      <w:r>
        <w:rPr>
          <w:rFonts w:cs="Arial"/>
          <w:sz w:val="22"/>
          <w:szCs w:val="22"/>
        </w:rPr>
      </w:r>
    </w:p>
    <w:p>
      <w:pPr>
        <w:pStyle w:val="Normal"/>
        <w:numPr>
          <w:ilvl w:val="0"/>
          <w:numId w:val="2"/>
        </w:numPr>
        <w:spacing w:lineRule="auto" w:line="276"/>
        <w:jc w:val="both"/>
        <w:rPr>
          <w:rFonts w:cs="Arial"/>
          <w:b/>
          <w:b/>
          <w:sz w:val="22"/>
          <w:szCs w:val="22"/>
        </w:rPr>
      </w:pPr>
      <w:r>
        <w:rPr>
          <w:rFonts w:cs="Arial"/>
          <w:b/>
          <w:sz w:val="22"/>
          <w:szCs w:val="22"/>
        </w:rPr>
        <w:t>Knowledge and Understanding Skills</w:t>
      </w:r>
    </w:p>
    <w:p>
      <w:pPr>
        <w:pStyle w:val="Normal"/>
        <w:spacing w:lineRule="auto" w:line="276"/>
        <w:jc w:val="both"/>
        <w:rPr>
          <w:rFonts w:cs="Arial"/>
          <w:sz w:val="22"/>
          <w:szCs w:val="22"/>
        </w:rPr>
      </w:pPr>
      <w:r>
        <w:rPr>
          <w:rFonts w:cs="Arial"/>
          <w:sz w:val="22"/>
          <w:szCs w:val="22"/>
        </w:rPr>
        <w:t xml:space="preserve">At level 4, you should be able to demonstrate knowledge of the underlying concepts and principles associated with your area(s) of study.  </w:t>
      </w:r>
      <w:r>
        <w:rPr>
          <w:rFonts w:cs="Arial"/>
          <w:i/>
          <w:sz w:val="22"/>
          <w:szCs w:val="22"/>
        </w:rPr>
        <w:t>Knowledge</w:t>
      </w:r>
      <w:r>
        <w:rPr>
          <w:rFonts w:cs="Arial"/>
          <w:sz w:val="22"/>
          <w:szCs w:val="22"/>
        </w:rPr>
        <w:t xml:space="preserve"> relates to the facts, information and skills you have acquired through your learning.  You demonstrate your </w:t>
      </w:r>
      <w:r>
        <w:rPr>
          <w:rFonts w:cs="Arial"/>
          <w:i/>
          <w:sz w:val="22"/>
          <w:szCs w:val="22"/>
        </w:rPr>
        <w:t>understanding</w:t>
      </w:r>
      <w:r>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cs="Arial"/>
          <w:i/>
          <w:sz w:val="22"/>
          <w:szCs w:val="22"/>
        </w:rPr>
        <w:t>extent</w:t>
      </w:r>
      <w:r>
        <w:rPr>
          <w:rFonts w:cs="Arial"/>
          <w:sz w:val="22"/>
          <w:szCs w:val="22"/>
        </w:rPr>
        <w:t xml:space="preserve"> to which you demonstrate your knowledge and understanding.</w:t>
      </w:r>
      <w:r>
        <w:rPr/>
        <w:t xml:space="preserve"> </w:t>
      </w:r>
    </w:p>
    <w:p>
      <w:pPr>
        <w:pStyle w:val="Normal"/>
        <w:spacing w:lineRule="auto" w:line="276"/>
        <w:jc w:val="both"/>
        <w:rPr>
          <w:rFonts w:cs="Arial"/>
          <w:b/>
          <w:b/>
          <w:i/>
          <w:i/>
          <w:sz w:val="22"/>
          <w:szCs w:val="22"/>
        </w:rPr>
      </w:pPr>
      <w:r>
        <w:rPr>
          <w:rFonts w:cs="Arial"/>
          <w:b/>
          <w:i/>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 should refer back to activities you have undertaken which have helped you to identify gaps you might have in your skill set and which you need to develop in your chosen discipline.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b/>
          <w:b/>
          <w:sz w:val="22"/>
          <w:szCs w:val="22"/>
        </w:rPr>
      </w:pPr>
      <w:r>
        <w:rPr>
          <w:rFonts w:cs="Arial"/>
          <w:b/>
          <w:sz w:val="22"/>
          <w:szCs w:val="22"/>
        </w:rPr>
      </w:r>
    </w:p>
    <w:p>
      <w:pPr>
        <w:pStyle w:val="Normal"/>
        <w:numPr>
          <w:ilvl w:val="0"/>
          <w:numId w:val="2"/>
        </w:numPr>
        <w:spacing w:lineRule="auto" w:line="276"/>
        <w:jc w:val="both"/>
        <w:rPr>
          <w:rFonts w:cs="Arial"/>
          <w:b/>
          <w:b/>
          <w:sz w:val="22"/>
          <w:szCs w:val="22"/>
        </w:rPr>
      </w:pPr>
      <w:r>
        <w:rPr>
          <w:rFonts w:cs="Arial"/>
          <w:b/>
          <w:sz w:val="22"/>
          <w:szCs w:val="22"/>
        </w:rPr>
        <w:t>Cognitive and Intellectual Skills</w:t>
      </w:r>
    </w:p>
    <w:p>
      <w:pPr>
        <w:pStyle w:val="Normal"/>
        <w:spacing w:lineRule="auto" w:line="276"/>
        <w:jc w:val="both"/>
        <w:rPr>
          <w:rFonts w:cs="Arial"/>
          <w:sz w:val="22"/>
          <w:szCs w:val="22"/>
        </w:rPr>
      </w:pPr>
      <w:r>
        <w:rPr>
          <w:rFonts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Your responses to the tasks should be underpinned with reference appropriate evidence.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b/>
          <w:b/>
          <w:sz w:val="22"/>
          <w:szCs w:val="22"/>
        </w:rPr>
      </w:pPr>
      <w:r>
        <w:rPr>
          <w:rFonts w:cs="Arial"/>
          <w:b/>
          <w:sz w:val="22"/>
          <w:szCs w:val="22"/>
        </w:rPr>
      </w:r>
    </w:p>
    <w:p>
      <w:pPr>
        <w:pStyle w:val="Normal"/>
        <w:numPr>
          <w:ilvl w:val="0"/>
          <w:numId w:val="2"/>
        </w:numPr>
        <w:spacing w:lineRule="auto" w:line="276"/>
        <w:jc w:val="both"/>
        <w:rPr>
          <w:rFonts w:cs="Arial"/>
          <w:b/>
          <w:b/>
          <w:sz w:val="22"/>
          <w:szCs w:val="22"/>
        </w:rPr>
      </w:pPr>
      <w:r>
        <w:rPr>
          <w:rFonts w:cs="Arial"/>
          <w:b/>
          <w:sz w:val="22"/>
          <w:szCs w:val="22"/>
        </w:rPr>
        <w:t>Practical Skills</w:t>
      </w:r>
    </w:p>
    <w:p>
      <w:pPr>
        <w:pStyle w:val="Normal"/>
        <w:spacing w:lineRule="auto" w:line="276"/>
        <w:jc w:val="both"/>
        <w:rPr>
          <w:rFonts w:cs="Arial"/>
          <w:sz w:val="22"/>
          <w:szCs w:val="22"/>
        </w:rPr>
      </w:pPr>
      <w:r>
        <w:rPr>
          <w:rFonts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r>
        <w:rPr>
          <w:rFonts w:cs="Arial"/>
          <w:i/>
          <w:sz w:val="22"/>
          <w:szCs w:val="22"/>
        </w:rPr>
        <w:t xml:space="preserve"> You should demonstrate the application of relevant knowledge and tools that you have developed.</w:t>
      </w:r>
    </w:p>
    <w:p>
      <w:pPr>
        <w:pStyle w:val="Normal"/>
        <w:spacing w:lineRule="auto" w:line="276"/>
        <w:jc w:val="both"/>
        <w:rPr>
          <w:rFonts w:cs="Arial"/>
          <w:sz w:val="22"/>
          <w:szCs w:val="22"/>
        </w:rPr>
      </w:pPr>
      <w:r>
        <w:rPr>
          <w:rFonts w:cs="Arial"/>
          <w:sz w:val="22"/>
          <w:szCs w:val="22"/>
        </w:rPr>
      </w:r>
    </w:p>
    <w:p>
      <w:pPr>
        <w:pStyle w:val="Normal"/>
        <w:numPr>
          <w:ilvl w:val="0"/>
          <w:numId w:val="2"/>
        </w:numPr>
        <w:spacing w:lineRule="auto" w:line="276"/>
        <w:jc w:val="both"/>
        <w:rPr>
          <w:rFonts w:cs="Arial"/>
          <w:b/>
          <w:b/>
          <w:sz w:val="22"/>
          <w:szCs w:val="22"/>
        </w:rPr>
      </w:pPr>
      <w:r>
        <w:rPr>
          <w:rFonts w:cs="Arial"/>
          <w:b/>
          <w:sz w:val="22"/>
          <w:szCs w:val="22"/>
        </w:rPr>
        <w:t xml:space="preserve">Transferable Skills for Life and Professional Practice </w:t>
      </w:r>
    </w:p>
    <w:p>
      <w:pPr>
        <w:pStyle w:val="Normal"/>
        <w:spacing w:lineRule="auto" w:line="276"/>
        <w:jc w:val="both"/>
        <w:rPr>
          <w:rFonts w:cs="Arial"/>
          <w:sz w:val="22"/>
          <w:szCs w:val="22"/>
        </w:rPr>
      </w:pPr>
      <w:r>
        <w:rPr>
          <w:rFonts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i/>
          <w:i/>
          <w:sz w:val="22"/>
          <w:szCs w:val="22"/>
        </w:rPr>
      </w:pPr>
      <w:r>
        <w:rPr>
          <w:rFonts w:cs="Arial"/>
          <w:b/>
          <w:i/>
          <w:sz w:val="22"/>
          <w:szCs w:val="22"/>
        </w:rPr>
        <w:t>Guidance specific to this assessment:</w:t>
      </w:r>
    </w:p>
    <w:p>
      <w:pPr>
        <w:pStyle w:val="Normal"/>
        <w:spacing w:lineRule="auto" w:line="276"/>
        <w:jc w:val="both"/>
        <w:rPr>
          <w:rFonts w:cs="Arial"/>
          <w:i/>
          <w:i/>
          <w:sz w:val="22"/>
          <w:szCs w:val="22"/>
        </w:rPr>
      </w:pPr>
      <w:r>
        <w:rPr>
          <w:rFonts w:cs="Arial"/>
          <w:i/>
          <w:sz w:val="22"/>
          <w:szCs w:val="22"/>
        </w:rPr>
      </w:r>
    </w:p>
    <w:p>
      <w:pPr>
        <w:pStyle w:val="ListParagraph"/>
        <w:numPr>
          <w:ilvl w:val="0"/>
          <w:numId w:val="5"/>
        </w:numPr>
        <w:spacing w:lineRule="auto" w:line="276"/>
        <w:jc w:val="both"/>
        <w:rPr>
          <w:rFonts w:cs="Arial"/>
          <w:i/>
          <w:i/>
          <w:sz w:val="22"/>
          <w:szCs w:val="22"/>
        </w:rPr>
      </w:pPr>
      <w:r>
        <w:rPr>
          <w:rFonts w:cs="Arial"/>
          <w:i/>
          <w:sz w:val="22"/>
          <w:szCs w:val="22"/>
        </w:rPr>
        <w:t>Presentation of work: You should use a template provided to present your development plan. Both the plan and video should be presented professionally using UK English.</w:t>
      </w:r>
    </w:p>
    <w:p>
      <w:pPr>
        <w:pStyle w:val="Normal"/>
        <w:numPr>
          <w:ilvl w:val="0"/>
          <w:numId w:val="4"/>
        </w:numPr>
        <w:spacing w:lineRule="auto" w:line="240"/>
        <w:jc w:val="both"/>
        <w:rPr>
          <w:rFonts w:cs="Arial"/>
          <w:i/>
          <w:i/>
          <w:sz w:val="22"/>
          <w:szCs w:val="22"/>
        </w:rPr>
      </w:pPr>
      <w:r>
        <w:rPr>
          <w:rFonts w:cs="Arial"/>
          <w:i/>
          <w:sz w:val="22"/>
          <w:szCs w:val="22"/>
        </w:rPr>
        <w:t>Focus only on the tasks set in the assignment.</w:t>
      </w:r>
    </w:p>
    <w:p>
      <w:pPr>
        <w:pStyle w:val="Normal"/>
        <w:numPr>
          <w:ilvl w:val="0"/>
          <w:numId w:val="4"/>
        </w:numPr>
        <w:spacing w:lineRule="auto" w:line="240"/>
        <w:jc w:val="both"/>
        <w:rPr>
          <w:rFonts w:cs="Arial"/>
          <w:i/>
          <w:i/>
          <w:sz w:val="22"/>
          <w:szCs w:val="22"/>
        </w:rPr>
      </w:pPr>
      <w:r>
        <w:rPr>
          <w:rFonts w:cs="Arial"/>
          <w:i/>
          <w:sz w:val="22"/>
          <w:szCs w:val="22"/>
        </w:rPr>
        <w:t>+/- 10% (5 marks will be deducted from the overall mark where the word count is exceeded).</w:t>
      </w:r>
    </w:p>
    <w:p>
      <w:pPr>
        <w:pStyle w:val="Normal"/>
        <w:numPr>
          <w:ilvl w:val="0"/>
          <w:numId w:val="4"/>
        </w:numPr>
        <w:spacing w:lineRule="auto" w:line="240"/>
        <w:jc w:val="both"/>
        <w:rPr>
          <w:rFonts w:cs="Arial"/>
          <w:b/>
          <w:b/>
          <w:i/>
          <w:i/>
          <w:sz w:val="22"/>
          <w:szCs w:val="22"/>
        </w:rPr>
      </w:pPr>
      <w:r>
        <w:rPr>
          <w:rFonts w:cs="Arial"/>
          <w:i/>
          <w:sz w:val="22"/>
          <w:szCs w:val="22"/>
        </w:rPr>
        <w:t xml:space="preserve">Use Grammarly to check spelling and grammar before submission. </w:t>
      </w:r>
    </w:p>
    <w:p>
      <w:pPr>
        <w:pStyle w:val="Normal"/>
        <w:jc w:val="both"/>
        <w:rPr>
          <w:rFonts w:cs="Arial"/>
          <w:b/>
          <w:b/>
          <w:i/>
          <w:i/>
          <w:sz w:val="22"/>
          <w:szCs w:val="22"/>
        </w:rPr>
      </w:pPr>
      <w:r>
        <w:rPr>
          <w:rFonts w:cs="Arial"/>
          <w:b/>
          <w:i/>
          <w:sz w:val="22"/>
          <w:szCs w:val="22"/>
        </w:rPr>
      </w:r>
    </w:p>
    <w:p>
      <w:pPr>
        <w:pStyle w:val="Normal"/>
        <w:jc w:val="both"/>
        <w:rPr>
          <w:rFonts w:cs="Arial"/>
          <w:b/>
          <w:b/>
          <w:i/>
          <w:i/>
          <w:sz w:val="22"/>
          <w:szCs w:val="22"/>
        </w:rPr>
      </w:pPr>
      <w:r>
        <w:rPr>
          <w:rFonts w:cs="Arial"/>
          <w:b/>
          <w:i/>
          <w:sz w:val="22"/>
          <w:szCs w:val="22"/>
        </w:rPr>
        <w:t>Essential Resources:</w:t>
      </w:r>
    </w:p>
    <w:p>
      <w:pPr>
        <w:pStyle w:val="Normal"/>
        <w:numPr>
          <w:ilvl w:val="0"/>
          <w:numId w:val="4"/>
        </w:numPr>
        <w:spacing w:lineRule="auto" w:line="240"/>
        <w:jc w:val="both"/>
        <w:rPr>
          <w:rFonts w:cs="Arial"/>
          <w:i/>
          <w:i/>
          <w:sz w:val="22"/>
          <w:szCs w:val="22"/>
        </w:rPr>
      </w:pPr>
      <w:r>
        <w:rPr>
          <w:rFonts w:cs="Arial"/>
          <w:i/>
          <w:sz w:val="22"/>
          <w:szCs w:val="22"/>
        </w:rPr>
        <w:t>Resources listed on Moodle</w:t>
      </w:r>
    </w:p>
    <w:p>
      <w:pPr>
        <w:pStyle w:val="Normal"/>
        <w:numPr>
          <w:ilvl w:val="0"/>
          <w:numId w:val="4"/>
        </w:numPr>
        <w:spacing w:lineRule="auto" w:line="240"/>
        <w:jc w:val="both"/>
        <w:rPr>
          <w:rFonts w:cs="Arial"/>
          <w:i/>
          <w:i/>
          <w:sz w:val="22"/>
          <w:szCs w:val="22"/>
        </w:rPr>
      </w:pPr>
      <w:r>
        <w:rPr>
          <w:rFonts w:cs="Arial"/>
          <w:i/>
          <w:sz w:val="22"/>
          <w:szCs w:val="22"/>
        </w:rPr>
        <w:t xml:space="preserve">The module handbook &amp; reading list </w:t>
      </w:r>
    </w:p>
    <w:p>
      <w:pPr>
        <w:pStyle w:val="Normal"/>
        <w:numPr>
          <w:ilvl w:val="0"/>
          <w:numId w:val="4"/>
        </w:numPr>
        <w:spacing w:lineRule="auto" w:line="240"/>
        <w:jc w:val="both"/>
        <w:rPr>
          <w:rFonts w:cs="Arial"/>
          <w:i/>
          <w:i/>
          <w:sz w:val="22"/>
          <w:szCs w:val="22"/>
        </w:rPr>
      </w:pPr>
      <w:r>
        <w:rPr>
          <w:rFonts w:cs="Arial"/>
          <w:i/>
          <w:sz w:val="22"/>
          <w:szCs w:val="22"/>
        </w:rPr>
        <w:t>UWTSD Referencing Guide</w:t>
      </w:r>
    </w:p>
    <w:p>
      <w:pPr>
        <w:pStyle w:val="ListParagraph"/>
        <w:numPr>
          <w:ilvl w:val="0"/>
          <w:numId w:val="4"/>
        </w:numPr>
        <w:spacing w:lineRule="auto" w:line="240"/>
        <w:jc w:val="both"/>
        <w:rPr>
          <w:rFonts w:cs="Arial"/>
          <w:i/>
          <w:i/>
          <w:sz w:val="22"/>
          <w:szCs w:val="22"/>
        </w:rPr>
      </w:pPr>
      <w:r>
        <w:rPr>
          <w:rFonts w:cs="Arial"/>
          <w:i/>
          <w:sz w:val="22"/>
          <w:szCs w:val="22"/>
        </w:rPr>
        <w:t>The below assessment criteria</w:t>
      </w:r>
    </w:p>
    <w:p>
      <w:pPr>
        <w:pStyle w:val="Normal"/>
        <w:spacing w:lineRule="auto" w:line="276"/>
        <w:jc w:val="both"/>
        <w:rPr>
          <w:rFonts w:cs="Arial"/>
          <w:i/>
          <w:i/>
          <w:sz w:val="22"/>
          <w:szCs w:val="22"/>
        </w:rPr>
      </w:pPr>
      <w:r>
        <w:rPr>
          <w:rFonts w:cs="Arial"/>
          <w:i/>
          <w:sz w:val="22"/>
          <w:szCs w:val="22"/>
        </w:rPr>
      </w:r>
    </w:p>
    <w:p>
      <w:pPr>
        <w:pStyle w:val="Normal"/>
        <w:spacing w:lineRule="auto" w:line="276"/>
        <w:jc w:val="both"/>
        <w:rPr>
          <w:rFonts w:cs="Arial"/>
          <w:i/>
          <w:i/>
          <w:sz w:val="22"/>
          <w:szCs w:val="22"/>
        </w:rPr>
      </w:pPr>
      <w:r>
        <w:rPr>
          <w:rFonts w:cs="Arial"/>
          <w:i/>
          <w:sz w:val="22"/>
          <w:szCs w:val="22"/>
        </w:rPr>
      </w:r>
    </w:p>
    <w:p>
      <w:pPr>
        <w:pStyle w:val="Normal"/>
        <w:spacing w:lineRule="auto" w:line="276"/>
        <w:jc w:val="both"/>
        <w:rPr>
          <w:rFonts w:cs="Arial"/>
          <w:sz w:val="22"/>
          <w:szCs w:val="22"/>
        </w:rPr>
      </w:pPr>
      <w:r>
        <w:rPr>
          <w:rFonts w:cs="Arial"/>
          <w:sz w:val="22"/>
          <w:szCs w:val="22"/>
        </w:rPr>
      </w:r>
    </w:p>
    <w:p>
      <w:pPr>
        <w:pStyle w:val="Normal"/>
        <w:spacing w:lineRule="auto" w:line="276"/>
        <w:jc w:val="both"/>
        <w:rPr>
          <w:rFonts w:cs="Arial"/>
          <w:sz w:val="22"/>
          <w:szCs w:val="22"/>
        </w:rPr>
      </w:pPr>
      <w:r>
        <w:rPr>
          <w:rFonts w:cs="Arial"/>
          <w:sz w:val="22"/>
          <w:szCs w:val="22"/>
        </w:rPr>
      </w:r>
    </w:p>
    <w:p>
      <w:pPr>
        <w:pStyle w:val="Normal"/>
        <w:spacing w:lineRule="auto" w:line="240"/>
        <w:rPr>
          <w:rFonts w:cs="Arial"/>
          <w:sz w:val="22"/>
          <w:szCs w:val="22"/>
        </w:rPr>
      </w:pPr>
      <w:r>
        <w:rPr>
          <w:rFonts w:cs="Arial"/>
          <w:sz w:val="22"/>
          <w:szCs w:val="22"/>
        </w:rPr>
      </w:r>
      <w:r>
        <w:br w:type="page"/>
      </w:r>
    </w:p>
    <w:tbl>
      <w:tblPr>
        <w:tblW w:w="10445" w:type="dxa"/>
        <w:jc w:val="center"/>
        <w:tblInd w:w="0" w:type="dxa"/>
        <w:tblLayout w:type="fixed"/>
        <w:tblCellMar>
          <w:top w:w="0" w:type="dxa"/>
          <w:left w:w="108" w:type="dxa"/>
          <w:bottom w:w="0" w:type="dxa"/>
          <w:right w:w="108" w:type="dxa"/>
        </w:tblCellMar>
        <w:tblLook w:firstRow="1" w:noVBand="1" w:lastRow="0" w:firstColumn="1" w:lastColumn="0" w:noHBand="0" w:val="04a0"/>
      </w:tblPr>
      <w:tblGrid>
        <w:gridCol w:w="10445"/>
      </w:tblGrid>
      <w:tr>
        <w:trPr/>
        <w:tc>
          <w:tcPr>
            <w:tcW w:w="10445" w:type="dxa"/>
            <w:tcBorders>
              <w:top w:val="single" w:sz="4" w:space="0" w:color="000000"/>
              <w:left w:val="single" w:sz="4" w:space="0" w:color="000000"/>
              <w:bottom w:val="single" w:sz="4" w:space="0" w:color="000000"/>
              <w:right w:val="single" w:sz="4" w:space="0" w:color="000000"/>
            </w:tcBorders>
            <w:shd w:color="auto" w:fill="BFBFBF" w:val="clear"/>
          </w:tcPr>
          <w:p>
            <w:pPr>
              <w:pStyle w:val="Normal"/>
              <w:pageBreakBefore/>
              <w:widowControl w:val="false"/>
              <w:spacing w:lineRule="auto" w:line="240"/>
              <w:rPr>
                <w:rFonts w:cs="Arial"/>
              </w:rPr>
            </w:pPr>
            <w:r>
              <w:rPr>
                <w:rFonts w:cs="Arial"/>
                <w:b/>
                <w:caps/>
                <w:sz w:val="40"/>
              </w:rPr>
              <w:t xml:space="preserve">     </w:t>
            </w:r>
            <w:r>
              <w:rPr>
                <w:rFonts w:cs="Arial"/>
                <w:b/>
                <w:caps/>
                <w:sz w:val="40"/>
              </w:rPr>
              <w:t>Student FEEDBACK FORM</w:t>
            </w:r>
          </w:p>
        </w:tc>
      </w:tr>
    </w:tbl>
    <w:p>
      <w:pPr>
        <w:pStyle w:val="Normal"/>
        <w:spacing w:lineRule="auto" w:line="240"/>
        <w:rPr>
          <w:rFonts w:cs="Arial"/>
        </w:rPr>
      </w:pPr>
      <w:r>
        <w:rPr>
          <w:rFonts w:cs="Arial"/>
        </w:rPr>
      </w:r>
    </w:p>
    <w:p>
      <w:pPr>
        <w:pStyle w:val="BodyText10"/>
        <w:tabs>
          <w:tab w:val="clear" w:pos="720"/>
          <w:tab w:val="clear" w:pos="1440"/>
        </w:tabs>
        <w:spacing w:lineRule="auto" w:line="240"/>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sectPr>
          <w:footerReference w:type="default" r:id="rId2"/>
          <w:type w:val="nextPage"/>
          <w:pgSz w:w="11906" w:h="16838"/>
          <w:pgMar w:left="720" w:right="720" w:header="0" w:top="720" w:footer="454" w:bottom="720" w:gutter="0"/>
          <w:pgNumType w:fmt="decimal"/>
          <w:formProt w:val="false"/>
          <w:textDirection w:val="lrTb"/>
        </w:sectPr>
      </w:pPr>
    </w:p>
    <w:p>
      <w:pPr>
        <w:pStyle w:val="Normal"/>
        <w:spacing w:lineRule="auto" w:line="240"/>
        <w:rPr>
          <w:rFonts w:cs="Arial"/>
          <w:b/>
          <w:b/>
          <w:sz w:val="22"/>
          <w:szCs w:val="22"/>
        </w:rPr>
      </w:pPr>
      <w:r>
        <w:rPr>
          <w:rFonts w:cs="Arial"/>
          <w:b/>
          <w:sz w:val="22"/>
          <w:szCs w:val="22"/>
        </w:rPr>
      </w:r>
    </w:p>
    <w:tbl>
      <w:tblPr>
        <w:tblW w:w="5000" w:type="pct"/>
        <w:jc w:val="left"/>
        <w:tblInd w:w="0" w:type="dxa"/>
        <w:tblLayout w:type="fixed"/>
        <w:tblCellMar>
          <w:top w:w="0" w:type="dxa"/>
          <w:left w:w="108" w:type="dxa"/>
          <w:bottom w:w="0" w:type="dxa"/>
          <w:right w:w="108" w:type="dxa"/>
        </w:tblCellMar>
        <w:tblLook w:firstRow="1" w:noVBand="1" w:lastRow="0" w:firstColumn="1" w:lastColumn="0" w:noHBand="0" w:val="04a0"/>
      </w:tblPr>
      <w:tblGrid>
        <w:gridCol w:w="8726"/>
        <w:gridCol w:w="871"/>
        <w:gridCol w:w="869"/>
      </w:tblGrid>
      <w:tr>
        <w:trPr>
          <w:trHeight w:val="1002" w:hRule="atLeast"/>
        </w:trPr>
        <w:tc>
          <w:tcPr>
            <w:tcW w:w="8726" w:type="dxa"/>
            <w:tcBorders>
              <w:top w:val="single" w:sz="4" w:space="0" w:color="000000"/>
              <w:left w:val="single" w:sz="4" w:space="0" w:color="000000"/>
              <w:right w:val="single" w:sz="4" w:space="0" w:color="000000"/>
            </w:tcBorders>
            <w:shd w:color="auto" w:fill="BFBFBF" w:val="clear"/>
            <w:vAlign w:val="center"/>
          </w:tcPr>
          <w:p>
            <w:pPr>
              <w:pStyle w:val="Normal"/>
              <w:widowControl w:val="false"/>
              <w:spacing w:lineRule="auto" w:line="240"/>
              <w:rPr>
                <w:rFonts w:cs="Arial"/>
                <w:b/>
                <w:b/>
                <w:sz w:val="22"/>
              </w:rPr>
            </w:pPr>
            <w:r>
              <w:rPr>
                <w:rFonts w:cs="Arial"/>
                <w:b/>
                <w:sz w:val="22"/>
                <w:szCs w:val="16"/>
              </w:rPr>
              <w:t xml:space="preserve">Generic Assessment Criteria </w:t>
            </w:r>
          </w:p>
        </w:tc>
        <w:tc>
          <w:tcPr>
            <w:tcW w:w="871" w:type="dxa"/>
            <w:tcBorders>
              <w:top w:val="single" w:sz="4" w:space="0" w:color="000000"/>
              <w:left w:val="single" w:sz="4" w:space="0" w:color="000000"/>
              <w:right w:val="single" w:sz="4" w:space="0" w:color="000000"/>
            </w:tcBorders>
            <w:shd w:color="auto" w:fill="BFBFBF" w:val="clear"/>
            <w:textDirection w:val="btLr"/>
          </w:tcPr>
          <w:p>
            <w:pPr>
              <w:pStyle w:val="Normal"/>
              <w:widowControl w:val="false"/>
              <w:spacing w:lineRule="auto" w:line="240"/>
              <w:ind w:left="34" w:right="113" w:hanging="0"/>
              <w:jc w:val="center"/>
              <w:rPr>
                <w:rFonts w:cs="Arial"/>
                <w:b/>
                <w:b/>
                <w:sz w:val="18"/>
                <w:szCs w:val="18"/>
              </w:rPr>
            </w:pPr>
            <w:r>
              <w:rPr>
                <w:rFonts w:cs="Arial"/>
                <w:b/>
                <w:sz w:val="18"/>
                <w:szCs w:val="18"/>
              </w:rPr>
              <w:t>Marks available</w:t>
            </w:r>
          </w:p>
        </w:tc>
        <w:tc>
          <w:tcPr>
            <w:tcW w:w="869" w:type="dxa"/>
            <w:tcBorders>
              <w:top w:val="single" w:sz="4" w:space="0" w:color="000000"/>
              <w:left w:val="single" w:sz="4" w:space="0" w:color="000000"/>
              <w:bottom w:val="single" w:sz="4" w:space="0" w:color="000000"/>
              <w:right w:val="single" w:sz="4" w:space="0" w:color="000000"/>
            </w:tcBorders>
            <w:shd w:color="auto" w:fill="BFBFBF" w:val="clear"/>
            <w:textDirection w:val="btLr"/>
            <w:vAlign w:val="center"/>
          </w:tcPr>
          <w:p>
            <w:pPr>
              <w:pStyle w:val="Normal"/>
              <w:widowControl w:val="false"/>
              <w:spacing w:lineRule="auto" w:line="240"/>
              <w:ind w:left="113" w:right="113" w:hanging="0"/>
              <w:jc w:val="center"/>
              <w:rPr>
                <w:rFonts w:cs="Arial"/>
                <w:b/>
                <w:b/>
                <w:sz w:val="18"/>
                <w:szCs w:val="18"/>
              </w:rPr>
            </w:pPr>
            <w:r>
              <w:rPr>
                <w:rFonts w:cs="Arial"/>
                <w:b/>
                <w:sz w:val="18"/>
                <w:szCs w:val="18"/>
              </w:rPr>
              <w:t xml:space="preserve">Marks </w:t>
            </w:r>
          </w:p>
          <w:p>
            <w:pPr>
              <w:pStyle w:val="Normal"/>
              <w:widowControl w:val="false"/>
              <w:spacing w:lineRule="auto" w:line="240"/>
              <w:ind w:left="113" w:right="113" w:hanging="0"/>
              <w:jc w:val="center"/>
              <w:rPr>
                <w:rFonts w:cs="Arial"/>
                <w:b/>
                <w:b/>
                <w:sz w:val="18"/>
                <w:szCs w:val="18"/>
              </w:rPr>
            </w:pPr>
            <w:r>
              <w:rPr>
                <w:rFonts w:cs="Arial"/>
                <w:b/>
                <w:sz w:val="18"/>
                <w:szCs w:val="18"/>
              </w:rPr>
              <w:t>awarded</w:t>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1. </w:t>
            </w:r>
            <w:r>
              <w:rPr>
                <w:rFonts w:cs="Arial"/>
                <w:b/>
              </w:rPr>
              <w:t>Engagement with Literature Skills</w:t>
            </w:r>
          </w:p>
          <w:p>
            <w:pPr>
              <w:pStyle w:val="Normal"/>
              <w:widowControl w:val="false"/>
              <w:spacing w:lineRule="auto" w:line="240" w:before="0" w:after="120"/>
              <w:rPr>
                <w:rFonts w:cs="Arial"/>
                <w:sz w:val="14"/>
                <w:szCs w:val="14"/>
              </w:rPr>
            </w:pPr>
            <w:r>
              <w:rPr>
                <w:rFonts w:cs="Arial"/>
                <w:sz w:val="14"/>
                <w:szCs w:val="14"/>
              </w:rPr>
              <w:t>.</w:t>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t>20</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rPr>
            </w:pPr>
            <w:r>
              <w:rPr>
                <w:rFonts w:cs="Arial"/>
                <w:b/>
                <w:szCs w:val="16"/>
              </w:rPr>
              <w:t xml:space="preserve">2. </w:t>
            </w:r>
            <w:r>
              <w:rPr>
                <w:rFonts w:cs="Arial"/>
                <w:b/>
              </w:rPr>
              <w:t>Knowledge and Understanding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t>20</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3. </w:t>
            </w:r>
            <w:r>
              <w:rPr>
                <w:rFonts w:cs="Arial"/>
                <w:b/>
              </w:rPr>
              <w:t>Cognitive and Intellectual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t>20</w:t>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4. </w:t>
            </w:r>
            <w:r>
              <w:rPr>
                <w:rFonts w:cs="Arial"/>
                <w:b/>
              </w:rPr>
              <w:t>Practical Application Skills</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rPr>
                <w:rFonts w:cs="Arial"/>
                <w:b/>
                <w:b/>
                <w:sz w:val="16"/>
                <w:szCs w:val="16"/>
              </w:rPr>
            </w:pPr>
            <w:r>
              <w:rPr>
                <w:rFonts w:cs="Arial"/>
                <w:b/>
                <w:szCs w:val="16"/>
              </w:rPr>
              <w:t xml:space="preserve">5. </w:t>
            </w:r>
            <w:r>
              <w:rPr>
                <w:rFonts w:cs="Arial"/>
                <w:b/>
              </w:rPr>
              <w:t>Transferable Skills for Life and Professional Practice</w:t>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c>
          <w:tcPr>
            <w:tcW w:w="869" w:type="dxa"/>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spacing w:lineRule="auto" w:line="240"/>
              <w:jc w:val="center"/>
              <w:rPr>
                <w:rFonts w:cs="Arial"/>
                <w:sz w:val="32"/>
              </w:rPr>
            </w:pPr>
            <w:r>
              <w:rPr>
                <w:rFonts w:cs="Arial"/>
                <w:sz w:val="32"/>
              </w:rPr>
            </w:r>
          </w:p>
        </w:tc>
      </w:tr>
      <w:tr>
        <w:trPr>
          <w:trHeight w:val="451" w:hRule="atLeast"/>
        </w:trPr>
        <w:tc>
          <w:tcPr>
            <w:tcW w:w="8726"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p>
            <w:pPr>
              <w:pStyle w:val="Normal"/>
              <w:widowControl w:val="false"/>
              <w:spacing w:lineRule="auto" w:line="240" w:before="0" w:after="120"/>
              <w:rPr>
                <w:rFonts w:cs="Arial"/>
                <w:sz w:val="14"/>
                <w:szCs w:val="14"/>
              </w:rPr>
            </w:pPr>
            <w:r>
              <w:rPr>
                <w:rFonts w:cs="Arial"/>
                <w:sz w:val="14"/>
                <w:szCs w:val="14"/>
              </w:rPr>
            </w:r>
          </w:p>
        </w:tc>
        <w:tc>
          <w:tcPr>
            <w:tcW w:w="871" w:type="dxa"/>
            <w:tcBorders>
              <w:top w:val="single" w:sz="4" w:space="0" w:color="000000"/>
              <w:left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p>
            <w:pPr>
              <w:pStyle w:val="Normal"/>
              <w:widowControl w:val="false"/>
              <w:spacing w:lineRule="auto" w:line="240"/>
              <w:jc w:val="center"/>
              <w:rPr>
                <w:rFonts w:cs="Arial"/>
                <w:sz w:val="32"/>
              </w:rPr>
            </w:pPr>
            <w:r>
              <w:rPr>
                <w:rFonts w:cs="Arial"/>
                <w:sz w:val="32"/>
              </w:rPr>
              <w:t>20</w:t>
            </w:r>
          </w:p>
        </w:tc>
        <w:tc>
          <w:tcPr>
            <w:tcW w:w="869" w:type="dxa"/>
            <w:vMerge w:val="restart"/>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r>
        <w:trPr>
          <w:trHeight w:val="450" w:hRule="atLeast"/>
        </w:trPr>
        <w:tc>
          <w:tcPr>
            <w:tcW w:w="8726" w:type="dxa"/>
            <w:vMerge w:val="continue"/>
            <w:tcBorders>
              <w:left w:val="single" w:sz="4" w:space="0" w:color="000000"/>
              <w:bottom w:val="single" w:sz="4" w:space="0" w:color="000000"/>
              <w:right w:val="single" w:sz="4" w:space="0" w:color="000000"/>
            </w:tcBorders>
          </w:tcPr>
          <w:p>
            <w:pPr>
              <w:pStyle w:val="Normal"/>
              <w:widowControl w:val="false"/>
              <w:spacing w:lineRule="auto" w:line="240"/>
              <w:rPr>
                <w:rFonts w:cs="Arial"/>
                <w:b/>
                <w:b/>
                <w:sz w:val="16"/>
                <w:szCs w:val="16"/>
              </w:rPr>
            </w:pPr>
            <w:r>
              <w:rPr>
                <w:rFonts w:cs="Arial"/>
                <w:b/>
                <w:sz w:val="16"/>
                <w:szCs w:val="16"/>
              </w:rPr>
            </w:r>
          </w:p>
        </w:tc>
        <w:tc>
          <w:tcPr>
            <w:tcW w:w="871" w:type="dxa"/>
            <w:tcBorders>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c>
          <w:tcPr>
            <w:tcW w:w="869" w:type="dxa"/>
            <w:vMerge w:val="continue"/>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240"/>
              <w:jc w:val="center"/>
              <w:rPr>
                <w:rFonts w:cs="Arial"/>
                <w:sz w:val="32"/>
              </w:rPr>
            </w:pPr>
            <w:r>
              <w:rPr>
                <w:rFonts w:cs="Arial"/>
                <w:sz w:val="32"/>
              </w:rPr>
            </w:r>
          </w:p>
        </w:tc>
      </w:tr>
    </w:tbl>
    <w:p>
      <w:pPr>
        <w:pStyle w:val="Normal"/>
        <w:spacing w:lineRule="auto" w:line="240"/>
        <w:ind w:left="284" w:right="531" w:hanging="0"/>
        <w:rPr>
          <w:rFonts w:cs="Arial"/>
          <w:b/>
          <w:b/>
          <w:sz w:val="16"/>
          <w:szCs w:val="16"/>
        </w:rPr>
      </w:pPr>
      <w:r>
        <w:rPr>
          <w:rFonts w:cs="Arial"/>
          <w:b/>
          <w:sz w:val="16"/>
          <w:szCs w:val="16"/>
        </w:rPr>
      </w:r>
    </w:p>
    <w:tbl>
      <w:tblPr>
        <w:tblpPr w:bottomFromText="0" w:horzAnchor="margin" w:leftFromText="180" w:rightFromText="180" w:tblpX="0" w:tblpXSpec="center" w:tblpY="82" w:topFromText="0" w:vertAnchor="text"/>
        <w:tblW w:w="10666" w:type="dxa"/>
        <w:jc w:val="center"/>
        <w:tblInd w:w="0" w:type="dxa"/>
        <w:tblLayout w:type="fixed"/>
        <w:tblCellMar>
          <w:top w:w="0" w:type="dxa"/>
          <w:left w:w="108" w:type="dxa"/>
          <w:bottom w:w="0" w:type="dxa"/>
          <w:right w:w="108" w:type="dxa"/>
        </w:tblCellMar>
        <w:tblLook w:firstRow="0" w:noVBand="0" w:lastRow="0" w:firstColumn="0" w:lastColumn="0" w:noHBand="0" w:val="0000"/>
      </w:tblPr>
      <w:tblGrid>
        <w:gridCol w:w="6061"/>
        <w:gridCol w:w="2903"/>
        <w:gridCol w:w="641"/>
        <w:gridCol w:w="1060"/>
      </w:tblGrid>
      <w:tr>
        <w:trPr>
          <w:cantSplit w:val="true"/>
        </w:trPr>
        <w:tc>
          <w:tcPr>
            <w:tcW w:w="6061" w:type="dxa"/>
            <w:vMerge w:val="restart"/>
            <w:tcBorders>
              <w:top w:val="single" w:sz="4" w:space="0" w:color="000000"/>
              <w:left w:val="single" w:sz="4" w:space="0" w:color="000000"/>
              <w:bottom w:val="single" w:sz="4" w:space="0" w:color="000000"/>
              <w:right w:val="single" w:sz="4" w:space="0" w:color="000000"/>
            </w:tcBorders>
            <w:shd w:color="auto" w:fill="auto" w:val="pct15"/>
            <w:vAlign w:val="center"/>
          </w:tcPr>
          <w:p>
            <w:pPr>
              <w:pStyle w:val="Normal"/>
              <w:widowControl w:val="false"/>
              <w:spacing w:lineRule="auto" w:line="240"/>
              <w:rPr>
                <w:rFonts w:cs="Arial"/>
                <w:sz w:val="16"/>
                <w:szCs w:val="16"/>
              </w:rPr>
            </w:pPr>
            <w:r>
              <w:rPr>
                <w:rFonts w:cs="Arial"/>
                <w:b/>
                <w:bCs/>
                <w:sz w:val="22"/>
                <w:szCs w:val="22"/>
              </w:rPr>
              <w:t xml:space="preserve">Assessment Mark </w:t>
            </w:r>
            <w:r>
              <w:rPr>
                <w:rFonts w:cs="Arial"/>
                <w:bCs/>
                <w:sz w:val="22"/>
                <w:szCs w:val="22"/>
              </w:rPr>
              <w:t>(</w:t>
            </w:r>
            <w:r>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color="auto" w:fill="auto" w:val="pct15"/>
            <w:vAlign w:val="bottom"/>
          </w:tcPr>
          <w:p>
            <w:pPr>
              <w:pStyle w:val="Normal"/>
              <w:widowControl w:val="false"/>
              <w:spacing w:lineRule="auto" w:line="240"/>
              <w:rPr>
                <w:rFonts w:cs="Arial"/>
                <w:b/>
                <w:b/>
                <w:bCs/>
                <w:sz w:val="16"/>
                <w:szCs w:val="16"/>
              </w:rPr>
            </w:pPr>
            <w:r>
              <w:rPr>
                <w:rFonts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vAlign w:val="center"/>
          </w:tcPr>
          <w:p>
            <w:pPr>
              <w:pStyle w:val="Normal"/>
              <w:widowControl w:val="false"/>
              <w:spacing w:lineRule="auto" w:line="240"/>
              <w:jc w:val="right"/>
              <w:rPr>
                <w:rFonts w:cs="Arial"/>
                <w:b/>
                <w:b/>
                <w:bCs/>
              </w:rPr>
            </w:pPr>
            <w:r>
              <w:rPr>
                <w:rFonts w:cs="Arial"/>
                <w:b/>
                <w:bCs/>
              </w:rPr>
              <w:t>%</w:t>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rPr>
            </w:pPr>
            <w:r>
              <w:rPr>
                <w:rFonts w:cs="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b/>
                <w:b/>
                <w:bCs/>
                <w:sz w:val="16"/>
                <w:szCs w:val="16"/>
              </w:rPr>
            </w:pPr>
            <w:r>
              <w:rPr>
                <w:rFonts w:cs="Arial"/>
                <w:sz w:val="16"/>
                <w:szCs w:val="16"/>
              </w:rPr>
              <w:t>Up to 1 week late (</w:t>
            </w:r>
            <w:r>
              <w:rPr>
                <w:rFonts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jc w:val="center"/>
              <w:rPr>
                <w:rFonts w:cs="Arial"/>
                <w:sz w:val="12"/>
                <w:szCs w:val="12"/>
              </w:rPr>
            </w:pPr>
            <w:r>
              <w:rPr>
                <w:rFonts w:cs="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ind w:left="170" w:hanging="0"/>
              <w:rPr>
                <w:rFonts w:cs="Arial"/>
              </w:rPr>
            </w:pPr>
            <w:r>
              <w:rPr>
                <w:rFonts w:cs="Arial"/>
              </w:rPr>
            </w:r>
          </w:p>
        </w:tc>
      </w:tr>
      <w:tr>
        <w:trPr>
          <w:cantSplit w:val="true"/>
        </w:trPr>
        <w:tc>
          <w:tcPr>
            <w:tcW w:w="6061"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rPr>
            </w:pPr>
            <w:r>
              <w:rPr>
                <w:rFonts w:cs="Arial"/>
              </w:rPr>
            </w:r>
          </w:p>
        </w:tc>
        <w:tc>
          <w:tcPr>
            <w:tcW w:w="2903"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rPr>
                <w:rFonts w:cs="Arial"/>
                <w:b/>
                <w:b/>
                <w:bCs/>
                <w:sz w:val="16"/>
                <w:szCs w:val="16"/>
              </w:rPr>
            </w:pPr>
            <w:r>
              <w:rPr>
                <w:rFonts w:cs="Arial"/>
                <w:sz w:val="16"/>
                <w:szCs w:val="16"/>
              </w:rPr>
              <w:t>Over 1 week late (</w:t>
            </w:r>
            <w:r>
              <w:rPr>
                <w:rFonts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jc w:val="center"/>
              <w:rPr>
                <w:rFonts w:cs="Arial"/>
                <w:sz w:val="12"/>
                <w:szCs w:val="12"/>
              </w:rPr>
            </w:pPr>
            <w:r>
              <w:rPr>
                <w:rFonts w:cs="Arial"/>
                <w:sz w:val="12"/>
                <w:szCs w:val="12"/>
              </w:rPr>
            </w:r>
          </w:p>
        </w:tc>
        <w:tc>
          <w:tcPr>
            <w:tcW w:w="1060" w:type="dxa"/>
            <w:vMerge w:val="continue"/>
            <w:tcBorders>
              <w:top w:val="single" w:sz="4" w:space="0" w:color="000000"/>
              <w:left w:val="single" w:sz="4" w:space="0" w:color="000000"/>
              <w:bottom w:val="single" w:sz="4" w:space="0" w:color="000000"/>
              <w:right w:val="single" w:sz="4" w:space="0" w:color="000000"/>
            </w:tcBorders>
            <w:vAlign w:val="bottom"/>
          </w:tcPr>
          <w:p>
            <w:pPr>
              <w:pStyle w:val="Normal"/>
              <w:widowControl w:val="false"/>
              <w:spacing w:lineRule="auto" w:line="240"/>
              <w:ind w:firstLine="338"/>
              <w:rPr>
                <w:rFonts w:cs="Arial"/>
              </w:rPr>
            </w:pPr>
            <w:r>
              <w:rPr>
                <w:rFonts w:cs="Arial"/>
              </w:rPr>
            </w:r>
          </w:p>
        </w:tc>
      </w:tr>
    </w:tbl>
    <w:p>
      <w:pPr>
        <w:pStyle w:val="Normal"/>
        <w:spacing w:lineRule="auto" w:line="240"/>
        <w:rPr>
          <w:rFonts w:cs="Arial"/>
        </w:rPr>
      </w:pPr>
      <w:r>
        <w:rPr>
          <w:rFonts w:cs="Arial"/>
        </w:rPr>
      </w:r>
    </w:p>
    <w:p>
      <w:pPr>
        <w:pStyle w:val="Normal"/>
        <w:spacing w:lineRule="auto" w:line="240"/>
        <w:rPr>
          <w:rFonts w:cs="Arial"/>
        </w:rPr>
      </w:pPr>
      <w:r>
        <w:rPr>
          <w:rFonts w:cs="Arial"/>
        </w:rPr>
      </w:r>
    </w:p>
    <w:p>
      <w:pPr>
        <w:sectPr>
          <w:type w:val="continuous"/>
          <w:pgSz w:w="11906" w:h="16838"/>
          <w:pgMar w:left="720" w:right="720" w:header="0" w:top="720" w:footer="454" w:bottom="720" w:gutter="0"/>
          <w:formProt w:val="false"/>
          <w:textDirection w:val="lrTb"/>
          <w:docGrid w:type="default" w:linePitch="312" w:charSpace="4294961151"/>
        </w:sectPr>
      </w:pPr>
    </w:p>
    <w:p>
      <w:pPr>
        <w:pStyle w:val="Normal"/>
        <w:spacing w:lineRule="auto" w:line="240"/>
        <w:rPr>
          <w:rFonts w:cs="Arial"/>
        </w:rPr>
      </w:pPr>
      <w:r>
        <w:rPr>
          <w:rFonts w:cs="Arial"/>
        </w:rPr>
      </w:r>
    </w:p>
    <w:p>
      <w:pPr>
        <w:pStyle w:val="Normal"/>
        <w:spacing w:lineRule="auto" w:line="240"/>
        <w:rPr>
          <w:rFonts w:cs="Arial"/>
        </w:rPr>
      </w:pPr>
      <w:r>
        <w:rPr>
          <w:rFonts w:cs="Arial"/>
        </w:rPr>
      </w:r>
    </w:p>
    <w:p>
      <w:pPr>
        <w:pStyle w:val="Normal"/>
        <w:spacing w:lineRule="auto" w:line="240"/>
        <w:rPr>
          <w:rFonts w:cs="Arial"/>
          <w:color w:val="303B44"/>
          <w:sz w:val="22"/>
          <w:szCs w:val="22"/>
        </w:rPr>
      </w:pPr>
      <w:r>
        <w:rPr>
          <w:rFonts w:cs="Arial"/>
          <w:color w:val="303B44"/>
          <w:sz w:val="22"/>
          <w:szCs w:val="22"/>
        </w:rPr>
      </w:r>
    </w:p>
    <w:tbl>
      <w:tblPr>
        <w:tblStyle w:val="TableGrid"/>
        <w:tblW w:w="13858"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3858"/>
      </w:tblGrid>
      <w:tr>
        <w:trPr/>
        <w:tc>
          <w:tcPr>
            <w:tcW w:w="13858" w:type="dxa"/>
            <w:tcBorders/>
            <w:shd w:color="auto" w:fill="ACB9CA" w:val="clear"/>
          </w:tcPr>
          <w:p>
            <w:pPr>
              <w:pStyle w:val="Heading2"/>
              <w:widowControl/>
              <w:spacing w:before="0" w:after="0"/>
              <w:rPr>
                <w:rFonts w:cs="Arial"/>
                <w:vanish/>
              </w:rPr>
            </w:pPr>
            <w:bookmarkStart w:id="0" w:name="_Toc48728708"/>
            <w:r>
              <w:rPr>
                <w:rFonts w:eastAsia="Times New Roman" w:cs="Times New Roman"/>
                <w:kern w:val="0"/>
                <w:szCs w:val="20"/>
                <w:lang w:val="en-GB" w:eastAsia="en-GB" w:bidi="ar-SA"/>
              </w:rPr>
              <w:t>GENERIC ASSESSMENT CRITERIA</w:t>
            </w:r>
            <w:bookmarkEnd w:id="0"/>
          </w:p>
        </w:tc>
      </w:tr>
    </w:tbl>
    <w:tbl>
      <w:tblPr>
        <w:tblStyle w:val="TableGrid"/>
        <w:tblpPr w:vertAnchor="text" w:horzAnchor="margin" w:leftFromText="180" w:rightFromText="180" w:tblpX="0" w:tblpY="269"/>
        <w:tblW w:w="13948" w:type="dxa"/>
        <w:jc w:val="left"/>
        <w:tblInd w:w="-5" w:type="dxa"/>
        <w:tblLayout w:type="fixed"/>
        <w:tblCellMar>
          <w:top w:w="0" w:type="dxa"/>
          <w:left w:w="108" w:type="dxa"/>
          <w:bottom w:w="0" w:type="dxa"/>
          <w:right w:w="108" w:type="dxa"/>
        </w:tblCellMar>
        <w:tblLook w:firstRow="1" w:noVBand="1" w:lastRow="0" w:firstColumn="1" w:lastColumn="0" w:noHBand="0" w:val="04a0"/>
      </w:tblPr>
      <w:tblGrid>
        <w:gridCol w:w="13948"/>
      </w:tblGrid>
      <w:tr>
        <w:trPr/>
        <w:tc>
          <w:tcPr>
            <w:tcW w:w="13948" w:type="dxa"/>
            <w:tcBorders/>
            <w:shd w:color="auto" w:fill="ACB9CA" w:val="clear"/>
          </w:tcPr>
          <w:p>
            <w:pPr>
              <w:pStyle w:val="Normal"/>
              <w:widowControl/>
              <w:spacing w:lineRule="auto" w:line="276" w:before="0" w:after="0"/>
              <w:jc w:val="left"/>
              <w:rPr>
                <w:rFonts w:cs="Arial"/>
                <w:b/>
                <w:b/>
                <w:sz w:val="22"/>
                <w:szCs w:val="22"/>
              </w:rPr>
            </w:pPr>
            <w:r>
              <w:rPr>
                <w:rFonts w:eastAsia="Times New Roman" w:cs="Arial"/>
                <w:b/>
                <w:kern w:val="0"/>
                <w:sz w:val="22"/>
                <w:szCs w:val="22"/>
                <w:lang w:val="en-GB" w:eastAsia="en-GB" w:bidi="ar-SA"/>
              </w:rPr>
              <w:t>Level 4</w:t>
            </w:r>
          </w:p>
        </w:tc>
      </w:tr>
      <w:tr>
        <w:trPr/>
        <w:tc>
          <w:tcPr>
            <w:tcW w:w="13948" w:type="dxa"/>
            <w:tcBorders/>
            <w:shd w:color="auto" w:fill="D9E2F3" w:val="clear"/>
          </w:tcPr>
          <w:p>
            <w:pPr>
              <w:pStyle w:val="Normal"/>
              <w:widowControl/>
              <w:spacing w:lineRule="auto" w:line="276" w:before="0" w:after="0"/>
              <w:jc w:val="left"/>
              <w:rPr>
                <w:rFonts w:eastAsia="Arial" w:cs="Arial"/>
                <w:spacing w:val="-1"/>
                <w:sz w:val="22"/>
                <w:szCs w:val="22"/>
              </w:rPr>
            </w:pPr>
            <w:r>
              <w:rPr>
                <w:rFonts w:eastAsia="Arial" w:cs="Arial"/>
                <w:spacing w:val="-1"/>
                <w:kern w:val="0"/>
                <w:sz w:val="22"/>
                <w:szCs w:val="22"/>
                <w:lang w:val="en-GB" w:eastAsia="en-GB" w:bidi="ar-SA"/>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kern w:val="0"/>
                <w:sz w:val="22"/>
                <w:szCs w:val="22"/>
                <w:lang w:val="en-GB" w:eastAsia="en-GB" w:bidi="ar-SA"/>
              </w:rPr>
              <w:t xml:space="preserve"> They will be able to </w:t>
            </w:r>
            <w:r>
              <w:rPr>
                <w:rFonts w:eastAsia="Arial" w:cs="Arial"/>
                <w:spacing w:val="-1"/>
                <w:kern w:val="0"/>
                <w:sz w:val="22"/>
                <w:szCs w:val="22"/>
                <w:lang w:val="en-GB" w:eastAsia="en-GB" w:bidi="ar-SA"/>
              </w:rPr>
              <w:t>undertake further training and develop new skills within a structured and managed environment and will have the qualities and transferable skills necessary for employment requiring the exercise of some personal responsibility.</w:t>
            </w:r>
          </w:p>
        </w:tc>
      </w:tr>
    </w:tbl>
    <w:p>
      <w:pPr>
        <w:pStyle w:val="NormalWeb"/>
        <w:rPr>
          <w:rFonts w:cs="Arial"/>
          <w:color w:val="303B44"/>
          <w:sz w:val="22"/>
          <w:szCs w:val="22"/>
        </w:rPr>
      </w:pPr>
      <w:r>
        <w:rPr>
          <w:rFonts w:cs="Arial"/>
          <w:color w:val="303B44"/>
          <w:sz w:val="22"/>
          <w:szCs w:val="22"/>
        </w:rPr>
      </w:r>
    </w:p>
    <w:p>
      <w:pPr>
        <w:pStyle w:val="Normal"/>
        <w:rPr>
          <w:rFonts w:cs="Arial"/>
        </w:rPr>
      </w:pPr>
      <w:r>
        <w:rPr>
          <w:rFonts w:cs="Arial"/>
        </w:rPr>
      </w:r>
    </w:p>
    <w:tbl>
      <w:tblPr>
        <w:tblStyle w:val="TableGrid"/>
        <w:tblW w:w="13887" w:type="dxa"/>
        <w:jc w:val="left"/>
        <w:tblInd w:w="0" w:type="dxa"/>
        <w:tblLayout w:type="fixed"/>
        <w:tblCellMar>
          <w:top w:w="0" w:type="dxa"/>
          <w:left w:w="108" w:type="dxa"/>
          <w:bottom w:w="0" w:type="dxa"/>
          <w:right w:w="108" w:type="dxa"/>
        </w:tblCellMar>
        <w:tblLook w:firstRow="1" w:noVBand="1" w:lastRow="0" w:firstColumn="1" w:lastColumn="0" w:noHBand="0" w:val="04a0"/>
      </w:tblPr>
      <w:tblGrid>
        <w:gridCol w:w="1735"/>
        <w:gridCol w:w="1736"/>
        <w:gridCol w:w="1736"/>
        <w:gridCol w:w="1736"/>
        <w:gridCol w:w="1736"/>
        <w:gridCol w:w="1736"/>
        <w:gridCol w:w="1736"/>
        <w:gridCol w:w="1734"/>
      </w:tblGrid>
      <w:tr>
        <w:trPr>
          <w:tblHeader w:val="true"/>
        </w:trPr>
        <w:tc>
          <w:tcPr>
            <w:tcW w:w="1735" w:type="dxa"/>
            <w:tcBorders/>
            <w:shd w:color="auto" w:fill="ACB9CA" w:val="clear"/>
          </w:tcPr>
          <w:p>
            <w:pPr>
              <w:pStyle w:val="Normal"/>
              <w:widowControl/>
              <w:spacing w:lineRule="auto" w:line="240" w:before="0" w:after="0"/>
              <w:jc w:val="left"/>
              <w:rPr>
                <w:rFonts w:cs="Arial"/>
                <w:sz w:val="22"/>
                <w:szCs w:val="22"/>
              </w:rPr>
            </w:pPr>
            <w:r>
              <w:rPr>
                <w:rFonts w:eastAsia="Times New Roman" w:cs="Arial"/>
                <w:b/>
                <w:kern w:val="0"/>
                <w:sz w:val="22"/>
                <w:szCs w:val="22"/>
                <w:lang w:val="en-GB" w:eastAsia="en-GB" w:bidi="ar-SA"/>
              </w:rPr>
              <w:t>Level 4</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FAIL</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MARGINAL FAIL</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SATISFACTORY</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(3</w:t>
            </w:r>
            <w:r>
              <w:rPr>
                <w:rFonts w:eastAsia="Times New Roman" w:cs="Arial"/>
                <w:b/>
                <w:kern w:val="0"/>
                <w:sz w:val="22"/>
                <w:szCs w:val="22"/>
                <w:vertAlign w:val="superscript"/>
                <w:lang w:val="en-GB" w:eastAsia="en-GB" w:bidi="ar-SA"/>
              </w:rPr>
              <w:t>rd</w:t>
            </w:r>
            <w:r>
              <w:rPr>
                <w:rFonts w:eastAsia="Times New Roman" w:cs="Arial"/>
                <w:b/>
                <w:kern w:val="0"/>
                <w:sz w:val="22"/>
                <w:szCs w:val="22"/>
                <w:lang w:val="en-GB" w:eastAsia="en-GB" w:bidi="ar-SA"/>
              </w:rPr>
              <w:t xml:space="preserve"> / Pass)</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GOOD</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(2.2 / Pass)</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VERY GOOD</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(2.1 / Merit)</w:t>
            </w:r>
          </w:p>
        </w:tc>
        <w:tc>
          <w:tcPr>
            <w:tcW w:w="1736"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EXCELLENT</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(1</w:t>
            </w:r>
            <w:r>
              <w:rPr>
                <w:rFonts w:eastAsia="Times New Roman" w:cs="Arial"/>
                <w:b/>
                <w:kern w:val="0"/>
                <w:sz w:val="22"/>
                <w:szCs w:val="22"/>
                <w:vertAlign w:val="superscript"/>
                <w:lang w:val="en-GB" w:eastAsia="en-GB" w:bidi="ar-SA"/>
              </w:rPr>
              <w:t>st</w:t>
            </w:r>
            <w:r>
              <w:rPr>
                <w:rFonts w:eastAsia="Times New Roman" w:cs="Arial"/>
                <w:b/>
                <w:kern w:val="0"/>
                <w:sz w:val="22"/>
                <w:szCs w:val="22"/>
                <w:lang w:val="en-GB" w:eastAsia="en-GB" w:bidi="ar-SA"/>
              </w:rPr>
              <w:t xml:space="preserve"> / Distinction)</w:t>
            </w:r>
          </w:p>
        </w:tc>
        <w:tc>
          <w:tcPr>
            <w:tcW w:w="1734" w:type="dxa"/>
            <w:tcBorders/>
            <w:shd w:color="auto" w:fill="ACB9CA" w:val="clear"/>
            <w:vAlign w:val="cente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EXCEPTIONAL</w:t>
            </w:r>
          </w:p>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(1</w:t>
            </w:r>
            <w:r>
              <w:rPr>
                <w:rFonts w:eastAsia="Times New Roman" w:cs="Arial"/>
                <w:b/>
                <w:kern w:val="0"/>
                <w:sz w:val="22"/>
                <w:szCs w:val="22"/>
                <w:vertAlign w:val="superscript"/>
                <w:lang w:val="en-GB" w:eastAsia="en-GB" w:bidi="ar-SA"/>
              </w:rPr>
              <w:t>st</w:t>
            </w:r>
            <w:r>
              <w:rPr>
                <w:rFonts w:eastAsia="Times New Roman" w:cs="Arial"/>
                <w:b/>
                <w:kern w:val="0"/>
                <w:sz w:val="22"/>
                <w:szCs w:val="22"/>
                <w:lang w:val="en-GB" w:eastAsia="en-GB" w:bidi="ar-SA"/>
              </w:rPr>
              <w:t xml:space="preserve"> / Distinction)</w:t>
            </w:r>
          </w:p>
        </w:tc>
      </w:tr>
      <w:tr>
        <w:trPr>
          <w:tblHeader w:val="true"/>
        </w:trPr>
        <w:tc>
          <w:tcPr>
            <w:tcW w:w="1735" w:type="dxa"/>
            <w:tcBorders/>
            <w:shd w:color="auto" w:fill="ACB9CA" w:val="clear"/>
          </w:tcPr>
          <w:p>
            <w:pPr>
              <w:pStyle w:val="Normal"/>
              <w:widowControl/>
              <w:spacing w:lineRule="auto" w:line="240" w:before="0" w:after="0"/>
              <w:ind w:left="171" w:hanging="0"/>
              <w:jc w:val="left"/>
              <w:rPr>
                <w:rFonts w:cs="Arial"/>
                <w:sz w:val="22"/>
                <w:szCs w:val="22"/>
              </w:rPr>
            </w:pPr>
            <w:r>
              <w:rPr>
                <w:rFonts w:eastAsia="Arial" w:cs="Arial"/>
                <w:b/>
                <w:bCs/>
                <w:kern w:val="0"/>
                <w:sz w:val="22"/>
                <w:szCs w:val="22"/>
                <w:lang w:val="en-GB" w:eastAsia="en-GB" w:bidi="ar-SA"/>
              </w:rPr>
              <w:t>Category</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0-29%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30-39%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40-49%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50-59%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60-69%</w:t>
            </w:r>
          </w:p>
        </w:tc>
        <w:tc>
          <w:tcPr>
            <w:tcW w:w="1736" w:type="dxa"/>
            <w:tcBorders/>
            <w:shd w:color="auto" w:fill="ACB9CA" w:val="clear"/>
            <w:vAlign w:val="bottom"/>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70-84%</w:t>
            </w:r>
          </w:p>
        </w:tc>
        <w:tc>
          <w:tcPr>
            <w:tcW w:w="1734" w:type="dxa"/>
            <w:tcBorders/>
            <w:shd w:color="auto" w:fill="ACB9CA" w:val="clear"/>
          </w:tcPr>
          <w:p>
            <w:pPr>
              <w:pStyle w:val="Normal"/>
              <w:widowControl/>
              <w:spacing w:lineRule="auto" w:line="240" w:before="0" w:after="0"/>
              <w:jc w:val="center"/>
              <w:rPr>
                <w:rFonts w:cs="Arial"/>
                <w:b/>
                <w:b/>
                <w:sz w:val="22"/>
                <w:szCs w:val="22"/>
              </w:rPr>
            </w:pPr>
            <w:r>
              <w:rPr>
                <w:rFonts w:eastAsia="Times New Roman" w:cs="Arial"/>
                <w:b/>
                <w:kern w:val="0"/>
                <w:sz w:val="22"/>
                <w:szCs w:val="22"/>
                <w:lang w:val="en-GB" w:eastAsia="en-GB" w:bidi="ar-SA"/>
              </w:rPr>
              <w:t>85-100%</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Cs/>
                <w:sz w:val="22"/>
                <w:szCs w:val="22"/>
              </w:rPr>
            </w:pPr>
            <w:r>
              <w:rPr>
                <w:rFonts w:eastAsia="Arial" w:cs="Arial"/>
                <w:b/>
                <w:bCs/>
                <w:kern w:val="0"/>
                <w:sz w:val="22"/>
                <w:szCs w:val="22"/>
                <w:lang w:val="en-GB" w:eastAsia="en-GB" w:bidi="ar-SA"/>
              </w:rPr>
              <w:t xml:space="preserve">Engagement with literature </w:t>
            </w:r>
            <w:r>
              <w:rPr>
                <w:rFonts w:eastAsia="Arial" w:cs="Arial"/>
                <w:bCs/>
                <w:kern w:val="0"/>
                <w:sz w:val="22"/>
                <w:szCs w:val="22"/>
                <w:lang w:val="en-GB" w:eastAsia="en-GB" w:bidi="ar-SA"/>
              </w:rPr>
              <w:t>(including reading, referencing,</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2"/>
                <w:lang w:val="en-GB" w:eastAsia="en-GB" w:bidi="ar-SA"/>
              </w:rPr>
              <w:t>academic conventions and</w:t>
            </w:r>
          </w:p>
          <w:p>
            <w:pPr>
              <w:pStyle w:val="Normal"/>
              <w:widowControl/>
              <w:spacing w:lineRule="auto" w:line="240" w:before="34" w:after="0"/>
              <w:ind w:left="108" w:right="-54" w:hanging="0"/>
              <w:jc w:val="left"/>
              <w:rPr>
                <w:rFonts w:eastAsia="Arial" w:cs="Arial"/>
                <w:b/>
                <w:b/>
                <w:bCs/>
                <w:sz w:val="22"/>
                <w:szCs w:val="22"/>
              </w:rPr>
            </w:pPr>
            <w:r>
              <w:rPr>
                <w:rFonts w:eastAsia="Arial" w:cs="Arial"/>
                <w:bCs/>
                <w:kern w:val="0"/>
                <w:sz w:val="22"/>
                <w:szCs w:val="22"/>
                <w:lang w:val="en-GB" w:eastAsia="en-GB" w:bidi="ar-SA"/>
              </w:rPr>
              <w:t>academic honesty)</w:t>
            </w:r>
            <w:r>
              <w:rPr>
                <w:rFonts w:eastAsia="Arial" w:cs="Arial"/>
                <w:b/>
                <w:bCs/>
                <w:kern w:val="0"/>
                <w:sz w:val="22"/>
                <w:szCs w:val="22"/>
                <w:lang w:val="en-GB" w:eastAsia="en-GB" w:bidi="ar-SA"/>
              </w:rPr>
              <w:t xml:space="preserve"> </w:t>
            </w:r>
          </w:p>
        </w:tc>
        <w:tc>
          <w:tcPr>
            <w:tcW w:w="1736" w:type="dxa"/>
            <w:tcBorders>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Little or no evidence of reading</w:t>
            </w:r>
            <w:r>
              <w:rPr>
                <w:rFonts w:eastAsia="Times New Roman"/>
                <w:kern w:val="0"/>
                <w:sz w:val="22"/>
                <w:szCs w:val="22"/>
                <w:lang w:val="en-GB" w:eastAsia="en-GB" w:bidi="ar-SA"/>
              </w:rPr>
              <w:t xml:space="preserve"> and/or </w:t>
            </w:r>
            <w:r>
              <w:rPr>
                <w:rFonts w:eastAsia="Times New Roman" w:cs="Arial"/>
                <w:kern w:val="0"/>
                <w:sz w:val="22"/>
                <w:szCs w:val="22"/>
                <w:lang w:val="en-GB" w:eastAsia="en-GB" w:bidi="ar-SA"/>
              </w:rPr>
              <w:t>reliance on inappropriate sources.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Views and findings mostly unsupported and non-authoritative.</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Referencing conventions used incoherently or largely absent.</w:t>
            </w:r>
          </w:p>
        </w:tc>
        <w:tc>
          <w:tcPr>
            <w:tcW w:w="1736" w:type="dxa"/>
            <w:tcBorders>
              <w:left w:val="dashed" w:sz="4" w:space="0" w:color="000000"/>
              <w:right w:val="double"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Engagement with a limited range of mostly relevant and credible sources but with some reliance on information gained through class contact. Some omissions and minor errors.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Referencing conventions evident though not always applied accurately or consistently.</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Engagement with an appropriate range of literature, including sources retrieved independently. Some over-reliance on texts rather than other sources. Referencing may show minor inaccuracies or inconsistencies.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Engagement with a wide range of literature, including sources retrieved independently.</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Selection of relevant and credible sources.  Generally sound referencing, with no/very few inaccuracies or inconsistencies.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Engagement with an extensive range of relevant and credible literature. Consistently accurate application of referencing. </w:t>
            </w:r>
          </w:p>
        </w:tc>
        <w:tc>
          <w:tcPr>
            <w:tcW w:w="1734" w:type="dxa"/>
            <w:tcBorders>
              <w:lef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Exceptional engagement with an extensive range of relevant and credible literature. High-level referencing skills consistently applied.</w:t>
            </w:r>
          </w:p>
        </w:tc>
      </w:tr>
      <w:tr>
        <w:trPr/>
        <w:tc>
          <w:tcPr>
            <w:tcW w:w="1735" w:type="dxa"/>
            <w:tcBorders/>
            <w:shd w:color="auto" w:fill="ACB9CA" w:val="clear"/>
          </w:tcPr>
          <w:p>
            <w:pPr>
              <w:pStyle w:val="Normal"/>
              <w:widowControl/>
              <w:spacing w:lineRule="auto" w:line="240" w:before="34" w:after="0"/>
              <w:ind w:left="108" w:right="-54" w:hanging="0"/>
              <w:jc w:val="left"/>
              <w:rPr>
                <w:rFonts w:cs="Arial"/>
                <w:sz w:val="22"/>
                <w:szCs w:val="22"/>
              </w:rPr>
            </w:pPr>
            <w:r>
              <w:rPr>
                <w:rFonts w:eastAsia="Arial" w:cs="Arial"/>
                <w:b/>
                <w:bCs/>
                <w:kern w:val="0"/>
                <w:sz w:val="22"/>
                <w:szCs w:val="22"/>
                <w:lang w:val="en-GB" w:eastAsia="en-GB" w:bidi="ar-SA"/>
              </w:rPr>
              <w:t xml:space="preserve">Knowledge and understanding </w:t>
            </w:r>
            <w:r>
              <w:rPr>
                <w:rFonts w:eastAsia="Arial" w:cs="Arial"/>
                <w:bCs/>
                <w:kern w:val="0"/>
                <w:sz w:val="22"/>
                <w:szCs w:val="22"/>
                <w:lang w:val="en-GB" w:eastAsia="en-GB" w:bidi="ar-SA"/>
              </w:rPr>
              <w:t>(Knowledge of the basic underlying concepts and principles of a subject.)</w:t>
            </w:r>
          </w:p>
        </w:tc>
        <w:tc>
          <w:tcPr>
            <w:tcW w:w="1736" w:type="dxa"/>
            <w:tcBorders>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Major gaps in knowledge and understanding of the basic underlying concepts and principles of the subject matter. Inclusion of irrelevant material.  Substantial inaccuracies. </w:t>
            </w:r>
          </w:p>
        </w:tc>
        <w:tc>
          <w:tcPr>
            <w:tcW w:w="1736" w:type="dxa"/>
            <w:tcBorders>
              <w:left w:val="dashed" w:sz="4" w:space="0" w:color="000000"/>
              <w:right w:val="double"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Gaps in knowledge</w:t>
            </w:r>
            <w:r>
              <w:rPr>
                <w:rFonts w:eastAsia="Times New Roman"/>
                <w:kern w:val="0"/>
                <w:sz w:val="22"/>
                <w:szCs w:val="22"/>
                <w:lang w:val="en-GB" w:eastAsia="en-GB" w:bidi="ar-SA"/>
              </w:rPr>
              <w:t xml:space="preserve"> of </w:t>
            </w:r>
            <w:r>
              <w:rPr>
                <w:rFonts w:eastAsia="Times New Roman" w:cs="Arial"/>
                <w:kern w:val="0"/>
                <w:sz w:val="22"/>
                <w:szCs w:val="22"/>
                <w:lang w:val="en-GB" w:eastAsia="en-GB" w:bidi="ar-SA"/>
              </w:rPr>
              <w:t xml:space="preserve">the basic underlying concepts and principles, with flawed or superficial understanding. Some significant inaccuracies and/or irrelevant material.  </w:t>
            </w:r>
          </w:p>
        </w:tc>
        <w:tc>
          <w:tcPr>
            <w:tcW w:w="1736" w:type="dxa"/>
            <w:tcBorders>
              <w:left w:val="double"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Limited knowledge and understanding of the basic underlying concepts and principles within the subject area. Some elements may be missing. </w:t>
            </w:r>
          </w:p>
        </w:tc>
        <w:tc>
          <w:tcPr>
            <w:tcW w:w="1736" w:type="dxa"/>
            <w:tcBorders>
              <w:left w:val="dashed"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Knowledge of the basic underlying concepts and principles is accurate with a good understanding of the field of study but lacks depth and/or breadth.</w:t>
            </w:r>
          </w:p>
        </w:tc>
        <w:tc>
          <w:tcPr>
            <w:tcW w:w="1736" w:type="dxa"/>
            <w:tcBorders>
              <w:left w:val="dashed"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Competent knowledge of the basic underlying concepts and principles.  Exhibits very good understanding. </w:t>
            </w:r>
          </w:p>
        </w:tc>
        <w:tc>
          <w:tcPr>
            <w:tcW w:w="1736" w:type="dxa"/>
            <w:tcBorders>
              <w:left w:val="dashed" w:sz="4" w:space="0" w:color="000000"/>
              <w:righ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 xml:space="preserve">Excellent knowledge and understanding of the basic underlying concepts and principles of the subject. </w:t>
            </w:r>
          </w:p>
        </w:tc>
        <w:tc>
          <w:tcPr>
            <w:tcW w:w="1734" w:type="dxa"/>
            <w:tcBorders>
              <w:left w:val="dashed" w:sz="4" w:space="0" w:color="000000"/>
            </w:tcBorders>
          </w:tcPr>
          <w:p>
            <w:pPr>
              <w:pStyle w:val="Normal"/>
              <w:widowControl/>
              <w:spacing w:lineRule="auto" w:line="240" w:before="0" w:after="120"/>
              <w:jc w:val="left"/>
              <w:rPr>
                <w:rFonts w:cs="Arial"/>
                <w:sz w:val="22"/>
                <w:szCs w:val="22"/>
              </w:rPr>
            </w:pPr>
            <w:r>
              <w:rPr>
                <w:rFonts w:eastAsia="Times New Roman" w:cs="Arial"/>
                <w:kern w:val="0"/>
                <w:sz w:val="22"/>
                <w:szCs w:val="22"/>
                <w:lang w:val="en-GB" w:eastAsia="en-GB" w:bidi="ar-SA"/>
              </w:rPr>
              <w:t>Exceptional, detailed knowledge and understanding of the basic underlying concepts and principles</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2"/>
                <w:lang w:val="en-GB" w:eastAsia="en-GB" w:bidi="ar-SA"/>
              </w:rPr>
              <w:t>C</w:t>
            </w:r>
            <w:r>
              <w:rPr>
                <w:rFonts w:eastAsia="Arial" w:cs="Arial"/>
                <w:b/>
                <w:bCs/>
                <w:spacing w:val="1"/>
                <w:kern w:val="0"/>
                <w:sz w:val="22"/>
                <w:szCs w:val="22"/>
                <w:lang w:val="en-GB" w:eastAsia="en-GB" w:bidi="ar-SA"/>
              </w:rPr>
              <w:t>ogn</w:t>
            </w:r>
            <w:r>
              <w:rPr>
                <w:rFonts w:eastAsia="Arial" w:cs="Arial"/>
                <w:b/>
                <w:bCs/>
                <w:kern w:val="0"/>
                <w:sz w:val="22"/>
                <w:szCs w:val="22"/>
                <w:lang w:val="en-GB" w:eastAsia="en-GB" w:bidi="ar-SA"/>
              </w:rPr>
              <w:t>i</w:t>
            </w:r>
            <w:r>
              <w:rPr>
                <w:rFonts w:eastAsia="Arial" w:cs="Arial"/>
                <w:b/>
                <w:bCs/>
                <w:spacing w:val="1"/>
                <w:kern w:val="0"/>
                <w:sz w:val="22"/>
                <w:szCs w:val="22"/>
                <w:lang w:val="en-GB" w:eastAsia="en-GB" w:bidi="ar-SA"/>
              </w:rPr>
              <w:t>t</w:t>
            </w:r>
            <w:r>
              <w:rPr>
                <w:rFonts w:eastAsia="Arial" w:cs="Arial"/>
                <w:b/>
                <w:bCs/>
                <w:kern w:val="0"/>
                <w:sz w:val="22"/>
                <w:szCs w:val="22"/>
                <w:lang w:val="en-GB" w:eastAsia="en-GB" w:bidi="ar-SA"/>
              </w:rPr>
              <w:t>i</w:t>
            </w:r>
            <w:r>
              <w:rPr>
                <w:rFonts w:eastAsia="Arial" w:cs="Arial"/>
                <w:b/>
                <w:bCs/>
                <w:spacing w:val="2"/>
                <w:kern w:val="0"/>
                <w:sz w:val="22"/>
                <w:szCs w:val="22"/>
                <w:lang w:val="en-GB" w:eastAsia="en-GB" w:bidi="ar-SA"/>
              </w:rPr>
              <w:t>v</w:t>
            </w:r>
            <w:r>
              <w:rPr>
                <w:rFonts w:eastAsia="Arial" w:cs="Arial"/>
                <w:b/>
                <w:bCs/>
                <w:kern w:val="0"/>
                <w:sz w:val="22"/>
                <w:szCs w:val="22"/>
                <w:lang w:val="en-GB" w:eastAsia="en-GB" w:bidi="ar-SA"/>
              </w:rPr>
              <w:t>e</w:t>
            </w:r>
            <w:r>
              <w:rPr>
                <w:rFonts w:eastAsia="Arial" w:cs="Arial"/>
                <w:b/>
                <w:bCs/>
                <w:spacing w:val="-10"/>
                <w:kern w:val="0"/>
                <w:sz w:val="22"/>
                <w:szCs w:val="22"/>
                <w:lang w:val="en-GB" w:eastAsia="en-GB" w:bidi="ar-SA"/>
              </w:rPr>
              <w:t xml:space="preserve"> </w:t>
            </w:r>
            <w:r>
              <w:rPr>
                <w:rFonts w:eastAsia="Arial" w:cs="Arial"/>
                <w:b/>
                <w:bCs/>
                <w:kern w:val="0"/>
                <w:sz w:val="22"/>
                <w:szCs w:val="22"/>
                <w:lang w:val="en-GB" w:eastAsia="en-GB" w:bidi="ar-SA"/>
              </w:rPr>
              <w:t>a</w:t>
            </w:r>
            <w:r>
              <w:rPr>
                <w:rFonts w:eastAsia="Arial" w:cs="Arial"/>
                <w:b/>
                <w:bCs/>
                <w:spacing w:val="1"/>
                <w:kern w:val="0"/>
                <w:sz w:val="22"/>
                <w:szCs w:val="22"/>
                <w:lang w:val="en-GB" w:eastAsia="en-GB" w:bidi="ar-SA"/>
              </w:rPr>
              <w:t>n</w:t>
            </w:r>
            <w:r>
              <w:rPr>
                <w:rFonts w:eastAsia="Arial" w:cs="Arial"/>
                <w:b/>
                <w:bCs/>
                <w:kern w:val="0"/>
                <w:sz w:val="22"/>
                <w:szCs w:val="22"/>
                <w:lang w:val="en-GB" w:eastAsia="en-GB" w:bidi="ar-SA"/>
              </w:rPr>
              <w:t>d i</w:t>
            </w:r>
            <w:r>
              <w:rPr>
                <w:rFonts w:eastAsia="Arial" w:cs="Arial"/>
                <w:b/>
                <w:bCs/>
                <w:spacing w:val="1"/>
                <w:kern w:val="0"/>
                <w:sz w:val="22"/>
                <w:szCs w:val="22"/>
                <w:lang w:val="en-GB" w:eastAsia="en-GB" w:bidi="ar-SA"/>
              </w:rPr>
              <w:t>nt</w:t>
            </w:r>
            <w:r>
              <w:rPr>
                <w:rFonts w:eastAsia="Arial" w:cs="Arial"/>
                <w:b/>
                <w:bCs/>
                <w:kern w:val="0"/>
                <w:sz w:val="22"/>
                <w:szCs w:val="22"/>
                <w:lang w:val="en-GB" w:eastAsia="en-GB" w:bidi="ar-SA"/>
              </w:rPr>
              <w:t>ellec</w:t>
            </w:r>
            <w:r>
              <w:rPr>
                <w:rFonts w:eastAsia="Arial" w:cs="Arial"/>
                <w:b/>
                <w:bCs/>
                <w:spacing w:val="1"/>
                <w:kern w:val="0"/>
                <w:sz w:val="22"/>
                <w:szCs w:val="22"/>
                <w:lang w:val="en-GB" w:eastAsia="en-GB" w:bidi="ar-SA"/>
              </w:rPr>
              <w:t>tu</w:t>
            </w:r>
            <w:r>
              <w:rPr>
                <w:rFonts w:eastAsia="Arial" w:cs="Arial"/>
                <w:b/>
                <w:bCs/>
                <w:kern w:val="0"/>
                <w:sz w:val="22"/>
                <w:szCs w:val="22"/>
                <w:lang w:val="en-GB" w:eastAsia="en-GB" w:bidi="ar-SA"/>
              </w:rPr>
              <w:t>al skil</w:t>
            </w:r>
            <w:r>
              <w:rPr>
                <w:rFonts w:eastAsia="Arial" w:cs="Arial"/>
                <w:b/>
                <w:bCs/>
                <w:spacing w:val="2"/>
                <w:kern w:val="0"/>
                <w:sz w:val="22"/>
                <w:szCs w:val="22"/>
                <w:lang w:val="en-GB" w:eastAsia="en-GB" w:bidi="ar-SA"/>
              </w:rPr>
              <w:t>l</w:t>
            </w:r>
            <w:r>
              <w:rPr>
                <w:rFonts w:eastAsia="Arial" w:cs="Arial"/>
                <w:b/>
                <w:bCs/>
                <w:kern w:val="0"/>
                <w:sz w:val="22"/>
                <w:szCs w:val="22"/>
                <w:lang w:val="en-GB" w:eastAsia="en-GB" w:bidi="ar-SA"/>
              </w:rPr>
              <w:t xml:space="preserve">s </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2"/>
                <w:lang w:val="en-GB" w:eastAsia="en-GB" w:bidi="ar-SA"/>
              </w:rPr>
              <w:t xml:space="preserve">(Evaluate underlying concepts and principles of a subject and interpret qualitative and quantitative data in order to develop lines of argument and make sound judgements.) </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0"/>
                <w:lang w:val="en-GB" w:eastAsia="en-GB" w:bidi="ar-SA"/>
              </w:rPr>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Wholly or almost wholly descriptive work. Little or no evaluation of</w:t>
            </w:r>
            <w:r>
              <w:rPr>
                <w:rFonts w:eastAsia="Times New Roman"/>
                <w:kern w:val="0"/>
                <w:sz w:val="22"/>
                <w:szCs w:val="22"/>
                <w:lang w:val="en-GB" w:eastAsia="en-GB" w:bidi="ar-SA"/>
              </w:rPr>
              <w:t xml:space="preserve"> the </w:t>
            </w:r>
            <w:r>
              <w:rPr>
                <w:rFonts w:eastAsia="Times New Roman" w:cs="Arial"/>
                <w:kern w:val="0"/>
                <w:sz w:val="22"/>
                <w:szCs w:val="22"/>
                <w:lang w:val="en-GB" w:eastAsia="en-GB" w:bidi="ar-SA"/>
              </w:rPr>
              <w:t>underlying concepts and principles.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Failure to develop arguments, leading to illogical or invalid judgements. Minimal or no use of</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evidence to back up views.</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Limited attempt at evaluation of the underlying concepts and principles, tending towards description.</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Can interpret qualitative and quantitative data but with some errors. Some evidence to support emerging arguments and judgements but these may be underdeveloped or with a little inconsistency / mis-interpretation.</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Good evaluation of the underlying concepts and principles. Can interpret qualitative and quantitative data, with minor errors.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An emerging ability to use evidence to support the argument.</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Mostly valid arguments and logical judgements.</w:t>
            </w:r>
            <w:r>
              <w:rPr>
                <w:rFonts w:eastAsia="Times New Roman"/>
                <w:kern w:val="0"/>
                <w:sz w:val="22"/>
                <w:szCs w:val="22"/>
                <w:lang w:val="en-GB" w:eastAsia="en-GB" w:bidi="ar-SA"/>
              </w:rPr>
              <w:t xml:space="preserve"> </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Sound evaluation of the underlying concepts and principles. Can interpret qualitative and quantitative data accurately. Ability to devise arguments using evidence to make mostly appropriate and valid judgements. </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Excellent evaluation</w:t>
            </w:r>
            <w:r>
              <w:rPr>
                <w:rFonts w:eastAsia="Times New Roman"/>
                <w:kern w:val="0"/>
                <w:sz w:val="22"/>
                <w:szCs w:val="22"/>
                <w:lang w:val="en-GB" w:eastAsia="en-GB" w:bidi="ar-SA"/>
              </w:rPr>
              <w:t xml:space="preserve"> </w:t>
            </w:r>
            <w:r>
              <w:rPr>
                <w:rFonts w:eastAsia="Times New Roman" w:cs="Arial"/>
                <w:kern w:val="0"/>
                <w:sz w:val="22"/>
                <w:szCs w:val="22"/>
                <w:lang w:val="en-GB" w:eastAsia="en-GB" w:bidi="ar-SA"/>
              </w:rPr>
              <w:t xml:space="preserve">of the underlying concepts and principles. Can interpret qualitative and quantitative data accurately and with some insight. Excellent ability to devise arguments using evidence and make appropriate and valid judgements. </w:t>
            </w:r>
          </w:p>
        </w:tc>
        <w:tc>
          <w:tcPr>
            <w:tcW w:w="1734"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Exceptional evaluation of the underlying concepts and principles based evidence. Outstanding interpretation of qualitative and quantitative data.</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Exceptional ability to devise arguments using evidence and make wholly appropriate and valid judgements. </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2"/>
                <w:lang w:val="en-GB" w:eastAsia="en-GB" w:bidi="ar-SA"/>
              </w:rPr>
              <w:t>Practical skills</w:t>
            </w:r>
          </w:p>
          <w:p>
            <w:pPr>
              <w:pStyle w:val="Normal"/>
              <w:widowControl/>
              <w:spacing w:lineRule="auto" w:line="240" w:before="34" w:after="0"/>
              <w:ind w:left="108" w:right="-54" w:hanging="0"/>
              <w:jc w:val="left"/>
              <w:rPr>
                <w:rFonts w:eastAsia="Arial" w:cs="Arial"/>
                <w:bCs/>
                <w:sz w:val="22"/>
                <w:szCs w:val="22"/>
              </w:rPr>
            </w:pPr>
            <w:r>
              <w:rPr>
                <w:rFonts w:eastAsia="Arial" w:cs="Arial"/>
                <w:bCs/>
                <w:kern w:val="0"/>
                <w:sz w:val="22"/>
                <w:szCs w:val="22"/>
                <w:lang w:val="en-GB" w:eastAsia="en-GB" w:bidi="ar-SA"/>
              </w:rPr>
              <w:t>(Different approaches to solving problems in particular contexts.)</w:t>
            </w:r>
          </w:p>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Limited or no use of taught,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Little or no appreciation of the context of the application.</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Very weak evidence of different approaches to problem-solving in particular contexts. </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Rudimentary application of taught, basic methods, materials, tools and/or techniques but without consideration and competence. Flawed appreciation of the context of the application.</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Weak evidence of different approaches to problem-solving in particular contexts.</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An adequate awareness and mostly appropriate application of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Basic appreciation of the context of the application. </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Can identify problems in particular contexts and propose basic alternative approaches or solutions though there may be errors. </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 good and appropriate application of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Clear appreciation of the context of the application. </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Good evidence of different approaches to problem-solving in particular contexts and proposes mostly appropriate solutions.</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 very good application of a range of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Very good consideration of the context of the application. Very good evidence of different approaches to problem-solving in particular contexts and proposes appropriate solutions.</w:t>
            </w:r>
          </w:p>
        </w:tc>
        <w:tc>
          <w:tcPr>
            <w:tcW w:w="1736"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An advanced application of a range of taught, basic methods, materials, tools and/or techniques.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The context of the application is well considered, and insightful.</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Excellent evidence of different approaches to problem-solving in particular contexts and proposes appropriate solutions. </w:t>
            </w:r>
          </w:p>
        </w:tc>
        <w:tc>
          <w:tcPr>
            <w:tcW w:w="1734" w:type="dxa"/>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Exceptional levels of application and deployment skills in particular practical contexts. Outstanding identification of problems in particular contexts and formulation of wholly appropriate, thoughtful solutions / different approaches.</w:t>
            </w:r>
          </w:p>
        </w:tc>
      </w:tr>
      <w:tr>
        <w:trPr/>
        <w:tc>
          <w:tcPr>
            <w:tcW w:w="1735" w:type="dxa"/>
            <w:tcBorders/>
            <w:shd w:color="auto" w:fill="ACB9CA" w:val="clear"/>
          </w:tcPr>
          <w:p>
            <w:pPr>
              <w:pStyle w:val="Normal"/>
              <w:widowControl/>
              <w:spacing w:lineRule="auto" w:line="240" w:before="34" w:after="0"/>
              <w:ind w:left="108" w:right="-54" w:hanging="0"/>
              <w:jc w:val="left"/>
              <w:rPr>
                <w:rFonts w:eastAsia="Arial" w:cs="Arial"/>
                <w:b/>
                <w:b/>
                <w:bCs/>
                <w:sz w:val="22"/>
                <w:szCs w:val="22"/>
              </w:rPr>
            </w:pPr>
            <w:r>
              <w:rPr>
                <w:rFonts w:eastAsia="Arial" w:cs="Arial"/>
                <w:b/>
                <w:bCs/>
                <w:kern w:val="0"/>
                <w:sz w:val="22"/>
                <w:szCs w:val="22"/>
                <w:lang w:val="en-GB" w:eastAsia="en-GB" w:bidi="ar-SA"/>
              </w:rPr>
              <w:t>Transferable skills for life and professional practice</w:t>
            </w:r>
          </w:p>
          <w:p>
            <w:pPr>
              <w:pStyle w:val="Normal"/>
              <w:widowControl/>
              <w:spacing w:lineRule="auto" w:line="240" w:before="34" w:after="0"/>
              <w:ind w:left="108" w:right="-54" w:hanging="0"/>
              <w:jc w:val="left"/>
              <w:rPr>
                <w:rFonts w:cs="Arial"/>
                <w:sz w:val="22"/>
                <w:szCs w:val="22"/>
              </w:rPr>
            </w:pPr>
            <w:r>
              <w:rPr>
                <w:rFonts w:eastAsia="Times New Roman" w:cs="Arial"/>
                <w:kern w:val="0"/>
                <w:sz w:val="22"/>
                <w:szCs w:val="22"/>
                <w:lang w:val="en-GB" w:eastAsia="en-GB" w:bidi="ar-SA"/>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poorly structured, disorganised, inaccurate and/or confusingly expressed. Very weak use of language and/or very inappropriate style. Failure to work effectively individual or as part of a group. Little or no evidence of the skills for employment</w:t>
            </w:r>
            <w:r>
              <w:rPr>
                <w:rFonts w:eastAsia="Times New Roman"/>
                <w:kern w:val="0"/>
                <w:sz w:val="22"/>
                <w:szCs w:val="22"/>
                <w:lang w:val="en-GB" w:eastAsia="en-GB" w:bidi="ar-SA"/>
              </w:rPr>
              <w:t xml:space="preserve"> </w:t>
            </w:r>
            <w:r>
              <w:rPr>
                <w:rFonts w:eastAsia="Times New Roman" w:cs="Arial"/>
                <w:kern w:val="0"/>
                <w:sz w:val="22"/>
                <w:szCs w:val="22"/>
                <w:lang w:val="en-GB" w:eastAsia="en-GB" w:bidi="ar-SA"/>
              </w:rPr>
              <w:t>requiring the exercise of some personal responsibility.</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6" w:type="dxa"/>
            <w:tcBorders>
              <w:left w:val="dashed" w:sz="4" w:space="0" w:color="000000"/>
              <w:right w:val="double"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left w:val="double"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Demonstrates the basic skills for employment requiring the exercise of some personal responsibility, with some areas of minor weakness.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Mostly coherent, organised and accurate work, in a suitable structure and is for the most part clearly expressed. Can work effectively independently and/or as part of a team, with clear contribution to group activities.</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Demonstrates the skills for employment requiring the exercise of some personal responsibility, with some areas of strength and some of minor weakness.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 xml:space="preserve">Work is accurate, coherent, fluent, well-structured and organised. </w:t>
            </w:r>
          </w:p>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left w:val="dashed" w:sz="4" w:space="0" w:color="000000"/>
              <w:righ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pPr>
              <w:pStyle w:val="Normal"/>
              <w:widowControl/>
              <w:spacing w:lineRule="auto" w:line="240" w:before="0" w:after="0"/>
              <w:jc w:val="left"/>
              <w:rPr>
                <w:rFonts w:cs="Arial"/>
                <w:sz w:val="22"/>
                <w:szCs w:val="22"/>
              </w:rPr>
            </w:pPr>
            <w:r>
              <w:rPr>
                <w:rFonts w:eastAsia="Times New Roman" w:cs="Arial"/>
                <w:kern w:val="0"/>
                <w:sz w:val="22"/>
                <w:szCs w:val="20"/>
                <w:lang w:val="en-GB" w:eastAsia="en-GB" w:bidi="ar-SA"/>
              </w:rPr>
            </w:r>
          </w:p>
        </w:tc>
        <w:tc>
          <w:tcPr>
            <w:tcW w:w="1734" w:type="dxa"/>
            <w:tcBorders>
              <w:left w:val="dashed" w:sz="4" w:space="0" w:color="000000"/>
            </w:tcBorders>
          </w:tcPr>
          <w:p>
            <w:pPr>
              <w:pStyle w:val="Normal"/>
              <w:widowControl/>
              <w:spacing w:lineRule="auto" w:line="240" w:before="0" w:after="0"/>
              <w:jc w:val="left"/>
              <w:rPr>
                <w:rFonts w:cs="Arial"/>
                <w:sz w:val="22"/>
                <w:szCs w:val="22"/>
              </w:rPr>
            </w:pPr>
            <w:r>
              <w:rPr>
                <w:rFonts w:eastAsia="Times New Roman" w:cs="Arial"/>
                <w:kern w:val="0"/>
                <w:sz w:val="22"/>
                <w:szCs w:val="22"/>
                <w:lang w:val="en-GB" w:eastAsia="en-GB" w:bidi="ar-SA"/>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pPr>
        <w:pStyle w:val="Normal"/>
        <w:rPr>
          <w:rFonts w:cs="Arial"/>
          <w:b/>
          <w:b/>
        </w:rPr>
      </w:pPr>
      <w:r>
        <w:rPr>
          <w:rFonts w:cs="Arial"/>
          <w:b/>
        </w:rPr>
        <w:t>THIS DOCUMENT IS ALSO AVAILABLE IN WELSH</w:t>
      </w:r>
    </w:p>
    <w:p>
      <w:pPr>
        <w:pStyle w:val="Heading2"/>
        <w:rPr>
          <w:rFonts w:cs="Arial"/>
          <w:vanish/>
        </w:rPr>
      </w:pPr>
      <w:r>
        <w:rPr/>
      </w:r>
    </w:p>
    <w:sectPr>
      <w:footerReference w:type="default" r:id="rId3"/>
      <w:type w:val="nextPage"/>
      <w:pgSz w:orient="landscape" w:w="16838" w:h="11906"/>
      <w:pgMar w:left="720" w:right="720" w:header="0" w:top="720" w:footer="454" w:bottom="720" w:gutter="0"/>
      <w:pgNumType w:fmt="decimal"/>
      <w:formProt w:val="false"/>
      <w:textDirection w:val="lrTb"/>
      <w:docGrid w:type="default" w:linePitch="326"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rial">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 w:name="CG Times (WN)">
    <w:charset w:val="00"/>
    <w:family w:val="roman"/>
    <w:pitch w:val="variable"/>
  </w:font>
  <w:font w:name="Verdana">
    <w:charset w:val="00"/>
    <w:family w:val="roman"/>
    <w:pitch w:val="variable"/>
  </w:font>
  <w:font w:name="Calibri Light">
    <w:charset w:val="00"/>
    <w:family w:val="roman"/>
    <w:pitch w:val="variable"/>
  </w:font>
  <w:font w:name="Courier New">
    <w:charset w:val="01"/>
    <w:family w:val="modern"/>
    <w:pitch w:val="fixed"/>
  </w:font>
  <w:font w:name="Wingdings">
    <w:charset w:val="02"/>
    <w:family w:val="auto"/>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b/>
        <w:szCs w:val="24"/>
      </w:rPr>
      <w:fldChar w:fldCharType="begin"/>
    </w:r>
    <w:r>
      <w:rPr>
        <w:b/>
        <w:szCs w:val="24"/>
      </w:rPr>
      <w:instrText> PAGE </w:instrText>
    </w:r>
    <w:r>
      <w:rPr>
        <w:b/>
        <w:szCs w:val="24"/>
      </w:rPr>
      <w:fldChar w:fldCharType="separate"/>
    </w:r>
    <w:r>
      <w:rPr>
        <w:b/>
        <w:szCs w:val="24"/>
      </w:rPr>
      <w:t>6</w:t>
    </w:r>
    <w:r>
      <w:rPr>
        <w:b/>
        <w:szCs w:val="24"/>
      </w:rPr>
      <w:fldChar w:fldCharType="end"/>
    </w:r>
    <w:r>
      <w:rPr/>
      <w:t xml:space="preserve"> of </w:t>
    </w:r>
    <w:r>
      <w:rPr>
        <w:b/>
        <w:szCs w:val="24"/>
      </w:rPr>
      <w:fldChar w:fldCharType="begin"/>
    </w:r>
    <w:r>
      <w:rPr>
        <w:b/>
        <w:szCs w:val="24"/>
      </w:rPr>
      <w:instrText> NUMPAGES </w:instrText>
    </w:r>
    <w:r>
      <w:rPr>
        <w:b/>
        <w:szCs w:val="24"/>
      </w:rPr>
      <w:fldChar w:fldCharType="separate"/>
    </w:r>
    <w:r>
      <w:rPr>
        <w:b/>
        <w:szCs w:val="24"/>
      </w:rPr>
      <w:t>11</w:t>
    </w:r>
    <w:r>
      <w:rPr>
        <w:b/>
        <w:szCs w:val="24"/>
      </w:rP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right"/>
      <w:rPr>
        <w:sz w:val="16"/>
      </w:rPr>
    </w:pPr>
    <w:r>
      <w:rPr>
        <w:sz w:val="16"/>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288"/>
        </w:tabs>
        <w:ind w:left="432" w:hanging="288"/>
      </w:pPr>
      <w:rPr>
        <w:rFonts w:ascii="Symbol" w:hAnsi="Symbol" w:cs="Symbol" w:hint="default"/>
        <w:sz w:val="16"/>
        <w:szCs w:val="1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
    <w:lvl w:ilvl="0">
      <w:start w:val="1"/>
      <w:numFmt w:val="decimal"/>
      <w:lvlText w:val="%1."/>
      <w:lvlJc w:val="left"/>
      <w:pPr>
        <w:tabs>
          <w:tab w:val="num" w:pos="0"/>
        </w:tabs>
        <w:ind w:left="360" w:hanging="360"/>
      </w:pPr>
    </w:lvl>
    <w:lvl w:ilvl="1">
      <w:start w:val="1"/>
      <w:numFmt w:val="lowerLetter"/>
      <w:lvlText w:val="%2."/>
      <w:lvlJc w:val="left"/>
      <w:pPr>
        <w:tabs>
          <w:tab w:val="num" w:pos="0"/>
        </w:tabs>
        <w:ind w:left="1080" w:hanging="360"/>
      </w:pPr>
    </w:lvl>
    <w:lvl w:ilvl="2">
      <w:start w:val="1"/>
      <w:numFmt w:val="lowerRoman"/>
      <w:lvlText w:val="%3."/>
      <w:lvlJc w:val="right"/>
      <w:pPr>
        <w:tabs>
          <w:tab w:val="num" w:pos="0"/>
        </w:tabs>
        <w:ind w:left="1800" w:hanging="180"/>
      </w:pPr>
    </w:lvl>
    <w:lvl w:ilvl="3">
      <w:start w:val="1"/>
      <w:numFmt w:val="decimal"/>
      <w:lvlText w:val="%4."/>
      <w:lvlJc w:val="left"/>
      <w:pPr>
        <w:tabs>
          <w:tab w:val="num" w:pos="0"/>
        </w:tabs>
        <w:ind w:left="2520" w:hanging="360"/>
      </w:pPr>
    </w:lvl>
    <w:lvl w:ilvl="4">
      <w:start w:val="1"/>
      <w:numFmt w:val="lowerLetter"/>
      <w:lvlText w:val="%5."/>
      <w:lvlJc w:val="left"/>
      <w:pPr>
        <w:tabs>
          <w:tab w:val="num" w:pos="0"/>
        </w:tabs>
        <w:ind w:left="3240" w:hanging="360"/>
      </w:pPr>
    </w:lvl>
    <w:lvl w:ilvl="5">
      <w:start w:val="1"/>
      <w:numFmt w:val="lowerRoman"/>
      <w:lvlText w:val="%6."/>
      <w:lvlJc w:val="right"/>
      <w:pPr>
        <w:tabs>
          <w:tab w:val="num" w:pos="0"/>
        </w:tabs>
        <w:ind w:left="3960" w:hanging="180"/>
      </w:pPr>
    </w:lvl>
    <w:lvl w:ilvl="6">
      <w:start w:val="1"/>
      <w:numFmt w:val="decimal"/>
      <w:lvlText w:val="%7."/>
      <w:lvlJc w:val="left"/>
      <w:pPr>
        <w:tabs>
          <w:tab w:val="num" w:pos="0"/>
        </w:tabs>
        <w:ind w:left="4680" w:hanging="360"/>
      </w:pPr>
    </w:lvl>
    <w:lvl w:ilvl="7">
      <w:start w:val="1"/>
      <w:numFmt w:val="lowerLetter"/>
      <w:lvlText w:val="%8."/>
      <w:lvlJc w:val="left"/>
      <w:pPr>
        <w:tabs>
          <w:tab w:val="num" w:pos="0"/>
        </w:tabs>
        <w:ind w:left="5400" w:hanging="360"/>
      </w:pPr>
    </w:lvl>
    <w:lvl w:ilvl="8">
      <w:start w:val="1"/>
      <w:numFmt w:val="lowerRoman"/>
      <w:lvlText w:val="%9."/>
      <w:lvlJc w:val="right"/>
      <w:pPr>
        <w:tabs>
          <w:tab w:val="num" w:pos="0"/>
        </w:tabs>
        <w:ind w:left="6120" w:hanging="180"/>
      </w:pPr>
    </w:lvl>
  </w:abstractNum>
  <w:abstractNum w:abstractNumId="3">
    <w:lvl w:ilvl="0">
      <w:start w:val="1"/>
      <w:numFmt w:val="bullet"/>
      <w:lvlText w:val=""/>
      <w:lvlJc w:val="left"/>
      <w:pPr>
        <w:tabs>
          <w:tab w:val="num" w:pos="0"/>
        </w:tabs>
        <w:ind w:left="720" w:hanging="360"/>
      </w:pPr>
      <w:rPr>
        <w:rFonts w:ascii="Symbol" w:hAnsi="Symbol" w:cs="Symbol" w:hint="default"/>
      </w:rPr>
    </w:lvl>
    <w:lvl w:ilvl="1">
      <w:start w:val="0"/>
      <w:numFmt w:val="bullet"/>
      <w:lvlText w:val="•"/>
      <w:lvlJc w:val="left"/>
      <w:pPr>
        <w:tabs>
          <w:tab w:val="num" w:pos="0"/>
        </w:tabs>
        <w:ind w:left="1800" w:hanging="720"/>
      </w:pPr>
      <w:rPr>
        <w:rFonts w:ascii="Arial" w:hAnsi="Arial" w:cs="Arial"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4">
    <w:lvl w:ilvl="0">
      <w:start w:val="1"/>
      <w:numFmt w:val="bullet"/>
      <w:lvlText w:val=""/>
      <w:lvlJc w:val="left"/>
      <w:pPr>
        <w:tabs>
          <w:tab w:val="num" w:pos="0"/>
        </w:tabs>
        <w:ind w:left="360" w:hanging="360"/>
      </w:pPr>
      <w:rPr>
        <w:rFonts w:ascii="Symbol" w:hAnsi="Symbol" w:cs="Symbol" w:hint="default"/>
      </w:rPr>
    </w:lvl>
    <w:lvl w:ilvl="1">
      <w:start w:val="1"/>
      <w:numFmt w:val="bullet"/>
      <w:lvlText w:val="o"/>
      <w:lvlJc w:val="left"/>
      <w:pPr>
        <w:tabs>
          <w:tab w:val="num" w:pos="0"/>
        </w:tabs>
        <w:ind w:left="1080" w:hanging="360"/>
      </w:pPr>
      <w:rPr>
        <w:rFonts w:ascii="Courier New" w:hAnsi="Courier New" w:cs="Courier New" w:hint="default"/>
      </w:rPr>
    </w:lvl>
    <w:lvl w:ilvl="2">
      <w:start w:val="1"/>
      <w:numFmt w:val="bullet"/>
      <w:lvlText w:val=""/>
      <w:lvlJc w:val="left"/>
      <w:pPr>
        <w:tabs>
          <w:tab w:val="num" w:pos="0"/>
        </w:tabs>
        <w:ind w:left="1800" w:hanging="360"/>
      </w:pPr>
      <w:rPr>
        <w:rFonts w:ascii="Wingdings" w:hAnsi="Wingdings" w:cs="Wingdings" w:hint="default"/>
      </w:rPr>
    </w:lvl>
    <w:lvl w:ilvl="3">
      <w:start w:val="1"/>
      <w:numFmt w:val="bullet"/>
      <w:lvlText w:val=""/>
      <w:lvlJc w:val="left"/>
      <w:pPr>
        <w:tabs>
          <w:tab w:val="num" w:pos="0"/>
        </w:tabs>
        <w:ind w:left="2520" w:hanging="360"/>
      </w:pPr>
      <w:rPr>
        <w:rFonts w:ascii="Symbol" w:hAnsi="Symbol" w:cs="Symbol" w:hint="default"/>
      </w:rPr>
    </w:lvl>
    <w:lvl w:ilvl="4">
      <w:start w:val="1"/>
      <w:numFmt w:val="bullet"/>
      <w:lvlText w:val="o"/>
      <w:lvlJc w:val="left"/>
      <w:pPr>
        <w:tabs>
          <w:tab w:val="num" w:pos="0"/>
        </w:tabs>
        <w:ind w:left="3240" w:hanging="360"/>
      </w:pPr>
      <w:rPr>
        <w:rFonts w:ascii="Courier New" w:hAnsi="Courier New" w:cs="Courier New" w:hint="default"/>
      </w:rPr>
    </w:lvl>
    <w:lvl w:ilvl="5">
      <w:start w:val="1"/>
      <w:numFmt w:val="bullet"/>
      <w:lvlText w:val=""/>
      <w:lvlJc w:val="left"/>
      <w:pPr>
        <w:tabs>
          <w:tab w:val="num" w:pos="0"/>
        </w:tabs>
        <w:ind w:left="3960" w:hanging="360"/>
      </w:pPr>
      <w:rPr>
        <w:rFonts w:ascii="Wingdings" w:hAnsi="Wingdings" w:cs="Wingdings" w:hint="default"/>
      </w:rPr>
    </w:lvl>
    <w:lvl w:ilvl="6">
      <w:start w:val="1"/>
      <w:numFmt w:val="bullet"/>
      <w:lvlText w:val=""/>
      <w:lvlJc w:val="left"/>
      <w:pPr>
        <w:tabs>
          <w:tab w:val="num" w:pos="0"/>
        </w:tabs>
        <w:ind w:left="4680" w:hanging="360"/>
      </w:pPr>
      <w:rPr>
        <w:rFonts w:ascii="Symbol" w:hAnsi="Symbol" w:cs="Symbol" w:hint="default"/>
      </w:rPr>
    </w:lvl>
    <w:lvl w:ilvl="7">
      <w:start w:val="1"/>
      <w:numFmt w:val="bullet"/>
      <w:lvlText w:val="o"/>
      <w:lvlJc w:val="left"/>
      <w:pPr>
        <w:tabs>
          <w:tab w:val="num" w:pos="0"/>
        </w:tabs>
        <w:ind w:left="5400" w:hanging="360"/>
      </w:pPr>
      <w:rPr>
        <w:rFonts w:ascii="Courier New" w:hAnsi="Courier New" w:cs="Courier New" w:hint="default"/>
      </w:rPr>
    </w:lvl>
    <w:lvl w:ilvl="8">
      <w:start w:val="1"/>
      <w:numFmt w:val="bullet"/>
      <w:lvlText w:val=""/>
      <w:lvlJc w:val="left"/>
      <w:pPr>
        <w:tabs>
          <w:tab w:val="num" w:pos="0"/>
        </w:tabs>
        <w:ind w:left="6120" w:hanging="360"/>
      </w:pPr>
      <w:rPr>
        <w:rFonts w:ascii="Wingdings" w:hAnsi="Wingdings" w:cs="Wingdings" w:hint="default"/>
      </w:rPr>
    </w:lvl>
  </w:abstractNum>
  <w:abstractNum w:abstractNumId="5">
    <w:lvl w:ilvl="0">
      <w:start w:val="1"/>
      <w:numFmt w:val="bullet"/>
      <w:lvlText w:val=""/>
      <w:lvlJc w:val="left"/>
      <w:pPr>
        <w:tabs>
          <w:tab w:val="num" w:pos="0"/>
        </w:tabs>
        <w:ind w:left="360" w:hanging="360"/>
      </w:pPr>
      <w:rPr>
        <w:rFonts w:ascii="Symbol" w:hAnsi="Symbol" w:cs="Symbol" w:hint="default"/>
      </w:rPr>
    </w:lvl>
    <w:lvl w:ilvl="1">
      <w:start w:val="1"/>
      <w:numFmt w:val="bullet"/>
      <w:lvlText w:val="o"/>
      <w:lvlJc w:val="left"/>
      <w:pPr>
        <w:tabs>
          <w:tab w:val="num" w:pos="0"/>
        </w:tabs>
        <w:ind w:left="1080" w:hanging="360"/>
      </w:pPr>
      <w:rPr>
        <w:rFonts w:ascii="Courier New" w:hAnsi="Courier New" w:cs="Courier New" w:hint="default"/>
      </w:rPr>
    </w:lvl>
    <w:lvl w:ilvl="2">
      <w:start w:val="1"/>
      <w:numFmt w:val="bullet"/>
      <w:lvlText w:val=""/>
      <w:lvlJc w:val="left"/>
      <w:pPr>
        <w:tabs>
          <w:tab w:val="num" w:pos="0"/>
        </w:tabs>
        <w:ind w:left="1800" w:hanging="360"/>
      </w:pPr>
      <w:rPr>
        <w:rFonts w:ascii="Wingdings" w:hAnsi="Wingdings" w:cs="Wingdings" w:hint="default"/>
      </w:rPr>
    </w:lvl>
    <w:lvl w:ilvl="3">
      <w:start w:val="1"/>
      <w:numFmt w:val="bullet"/>
      <w:lvlText w:val=""/>
      <w:lvlJc w:val="left"/>
      <w:pPr>
        <w:tabs>
          <w:tab w:val="num" w:pos="0"/>
        </w:tabs>
        <w:ind w:left="2520" w:hanging="360"/>
      </w:pPr>
      <w:rPr>
        <w:rFonts w:ascii="Symbol" w:hAnsi="Symbol" w:cs="Symbol" w:hint="default"/>
      </w:rPr>
    </w:lvl>
    <w:lvl w:ilvl="4">
      <w:start w:val="1"/>
      <w:numFmt w:val="bullet"/>
      <w:lvlText w:val="o"/>
      <w:lvlJc w:val="left"/>
      <w:pPr>
        <w:tabs>
          <w:tab w:val="num" w:pos="0"/>
        </w:tabs>
        <w:ind w:left="3240" w:hanging="360"/>
      </w:pPr>
      <w:rPr>
        <w:rFonts w:ascii="Courier New" w:hAnsi="Courier New" w:cs="Courier New" w:hint="default"/>
      </w:rPr>
    </w:lvl>
    <w:lvl w:ilvl="5">
      <w:start w:val="1"/>
      <w:numFmt w:val="bullet"/>
      <w:lvlText w:val=""/>
      <w:lvlJc w:val="left"/>
      <w:pPr>
        <w:tabs>
          <w:tab w:val="num" w:pos="0"/>
        </w:tabs>
        <w:ind w:left="3960" w:hanging="360"/>
      </w:pPr>
      <w:rPr>
        <w:rFonts w:ascii="Wingdings" w:hAnsi="Wingdings" w:cs="Wingdings" w:hint="default"/>
      </w:rPr>
    </w:lvl>
    <w:lvl w:ilvl="6">
      <w:start w:val="1"/>
      <w:numFmt w:val="bullet"/>
      <w:lvlText w:val=""/>
      <w:lvlJc w:val="left"/>
      <w:pPr>
        <w:tabs>
          <w:tab w:val="num" w:pos="0"/>
        </w:tabs>
        <w:ind w:left="4680" w:hanging="360"/>
      </w:pPr>
      <w:rPr>
        <w:rFonts w:ascii="Symbol" w:hAnsi="Symbol" w:cs="Symbol" w:hint="default"/>
      </w:rPr>
    </w:lvl>
    <w:lvl w:ilvl="7">
      <w:start w:val="1"/>
      <w:numFmt w:val="bullet"/>
      <w:lvlText w:val="o"/>
      <w:lvlJc w:val="left"/>
      <w:pPr>
        <w:tabs>
          <w:tab w:val="num" w:pos="0"/>
        </w:tabs>
        <w:ind w:left="5400" w:hanging="360"/>
      </w:pPr>
      <w:rPr>
        <w:rFonts w:ascii="Courier New" w:hAnsi="Courier New" w:cs="Courier New" w:hint="default"/>
      </w:rPr>
    </w:lvl>
    <w:lvl w:ilvl="8">
      <w:start w:val="1"/>
      <w:numFmt w:val="bullet"/>
      <w:lvlText w:val=""/>
      <w:lvlJc w:val="left"/>
      <w:pPr>
        <w:tabs>
          <w:tab w:val="num" w:pos="0"/>
        </w:tabs>
        <w:ind w:left="6120" w:hanging="360"/>
      </w:pPr>
      <w:rPr>
        <w:rFonts w:ascii="Wingdings" w:hAnsi="Wingdings" w:cs="Wingdings" w:hint="default"/>
      </w:rPr>
    </w:lvl>
  </w:abstractNum>
  <w:abstractNum w:abstractNumId="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7">
    <w:lvl w:ilvl="0">
      <w:start w:val="1"/>
      <w:numFmt w:val="decimal"/>
      <w:lvlText w:val="%1."/>
      <w:lvlJc w:val="left"/>
      <w:pPr>
        <w:tabs>
          <w:tab w:val="num" w:pos="0"/>
        </w:tabs>
        <w:ind w:left="1080" w:hanging="360"/>
      </w:pPr>
    </w:lvl>
    <w:lvl w:ilvl="1">
      <w:start w:val="1"/>
      <w:numFmt w:val="lowerLetter"/>
      <w:lvlText w:val="%2."/>
      <w:lvlJc w:val="left"/>
      <w:pPr>
        <w:tabs>
          <w:tab w:val="num" w:pos="0"/>
        </w:tabs>
        <w:ind w:left="1800" w:hanging="360"/>
      </w:pPr>
    </w:lvl>
    <w:lvl w:ilvl="2">
      <w:start w:val="1"/>
      <w:numFmt w:val="lowerRoman"/>
      <w:lvlText w:val="%3."/>
      <w:lvlJc w:val="right"/>
      <w:pPr>
        <w:tabs>
          <w:tab w:val="num" w:pos="0"/>
        </w:tabs>
        <w:ind w:left="2520" w:hanging="180"/>
      </w:pPr>
    </w:lvl>
    <w:lvl w:ilvl="3">
      <w:start w:val="1"/>
      <w:numFmt w:val="decimal"/>
      <w:lvlText w:val="%4."/>
      <w:lvlJc w:val="left"/>
      <w:pPr>
        <w:tabs>
          <w:tab w:val="num" w:pos="0"/>
        </w:tabs>
        <w:ind w:left="3240" w:hanging="360"/>
      </w:pPr>
    </w:lvl>
    <w:lvl w:ilvl="4">
      <w:start w:val="1"/>
      <w:numFmt w:val="lowerLetter"/>
      <w:lvlText w:val="%5."/>
      <w:lvlJc w:val="left"/>
      <w:pPr>
        <w:tabs>
          <w:tab w:val="num" w:pos="0"/>
        </w:tabs>
        <w:ind w:left="3960" w:hanging="360"/>
      </w:pPr>
    </w:lvl>
    <w:lvl w:ilvl="5">
      <w:start w:val="1"/>
      <w:numFmt w:val="lowerRoman"/>
      <w:lvlText w:val="%6."/>
      <w:lvlJc w:val="right"/>
      <w:pPr>
        <w:tabs>
          <w:tab w:val="num" w:pos="0"/>
        </w:tabs>
        <w:ind w:left="4680" w:hanging="180"/>
      </w:pPr>
    </w:lvl>
    <w:lvl w:ilvl="6">
      <w:start w:val="1"/>
      <w:numFmt w:val="decimal"/>
      <w:lvlText w:val="%7."/>
      <w:lvlJc w:val="left"/>
      <w:pPr>
        <w:tabs>
          <w:tab w:val="num" w:pos="0"/>
        </w:tabs>
        <w:ind w:left="5400" w:hanging="360"/>
      </w:pPr>
    </w:lvl>
    <w:lvl w:ilvl="7">
      <w:start w:val="1"/>
      <w:numFmt w:val="lowerLetter"/>
      <w:lvlText w:val="%8."/>
      <w:lvlJc w:val="left"/>
      <w:pPr>
        <w:tabs>
          <w:tab w:val="num" w:pos="0"/>
        </w:tabs>
        <w:ind w:left="6120" w:hanging="360"/>
      </w:pPr>
    </w:lvl>
    <w:lvl w:ilvl="8">
      <w:start w:val="1"/>
      <w:numFmt w:val="lowerRoman"/>
      <w:lvlText w:val="%9."/>
      <w:lvlJc w:val="right"/>
      <w:pPr>
        <w:tabs>
          <w:tab w:val="num" w:pos="0"/>
        </w:tabs>
        <w:ind w:left="6840" w:hanging="180"/>
      </w:pPr>
    </w:lvl>
  </w:abstractNum>
  <w:abstractNum w:abstractNumId="8">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GB" w:bidi="ar-SA"/>
      </w:rPr>
    </w:rPrDefault>
    <w:pPrDefault>
      <w:pPr>
        <w:suppressAutoHyphens w:val="true"/>
      </w:pPr>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85734"/>
    <w:pPr>
      <w:widowControl/>
      <w:bidi w:val="0"/>
      <w:spacing w:lineRule="auto" w:line="480" w:before="0" w:after="0"/>
      <w:jc w:val="left"/>
    </w:pPr>
    <w:rPr>
      <w:rFonts w:ascii="Arial" w:hAnsi="Arial" w:eastAsia="Times New Roman" w:cs="Times New Roman"/>
      <w:color w:val="auto"/>
      <w:kern w:val="0"/>
      <w:sz w:val="24"/>
      <w:szCs w:val="20"/>
      <w:lang w:val="en-GB" w:eastAsia="en-GB" w:bidi="ar-SA"/>
    </w:rPr>
  </w:style>
  <w:style w:type="paragraph" w:styleId="Heading1">
    <w:name w:val="Heading 1"/>
    <w:basedOn w:val="Normal"/>
    <w:next w:val="Normal"/>
    <w:qFormat/>
    <w:pPr>
      <w:keepNext w:val="true"/>
      <w:pBdr>
        <w:top w:val="single" w:sz="12" w:space="1" w:color="000000"/>
        <w:left w:val="single" w:sz="12" w:space="1" w:color="000000"/>
        <w:bottom w:val="single" w:sz="12" w:space="1" w:color="000000"/>
        <w:right w:val="single" w:sz="12" w:space="1" w:color="000000"/>
      </w:pBdr>
      <w:shd w:val="pct15" w:color="auto" w:fill="auto"/>
      <w:jc w:val="center"/>
      <w:outlineLvl w:val="0"/>
    </w:pPr>
    <w:rPr>
      <w:b/>
      <w:sz w:val="36"/>
    </w:rPr>
  </w:style>
  <w:style w:type="paragraph" w:styleId="Heading2">
    <w:name w:val="Heading 2"/>
    <w:basedOn w:val="Normal"/>
    <w:next w:val="Normal"/>
    <w:link w:val="Heading2Char"/>
    <w:qFormat/>
    <w:rsid w:val="00c85734"/>
    <w:pPr>
      <w:keepNext w:val="true"/>
      <w:jc w:val="both"/>
      <w:outlineLvl w:val="1"/>
    </w:pPr>
    <w:rPr>
      <w:b/>
    </w:rPr>
  </w:style>
  <w:style w:type="paragraph" w:styleId="Heading3">
    <w:name w:val="Heading 3"/>
    <w:basedOn w:val="Normal"/>
    <w:next w:val="Normal"/>
    <w:link w:val="Heading3Char"/>
    <w:qFormat/>
    <w:pPr>
      <w:keepNext w:val="true"/>
      <w:jc w:val="center"/>
      <w:outlineLvl w:val="2"/>
    </w:pPr>
    <w:rPr>
      <w:b/>
    </w:rPr>
  </w:style>
  <w:style w:type="paragraph" w:styleId="Heading4">
    <w:name w:val="Heading 4"/>
    <w:basedOn w:val="Normal"/>
    <w:next w:val="Normal"/>
    <w:link w:val="Heading4Char"/>
    <w:qFormat/>
    <w:pPr>
      <w:keepNext w:val="true"/>
      <w:spacing w:before="120" w:after="120"/>
      <w:jc w:val="center"/>
      <w:outlineLvl w:val="3"/>
    </w:pPr>
    <w:rPr>
      <w:sz w:val="40"/>
    </w:rPr>
  </w:style>
  <w:style w:type="paragraph" w:styleId="Heading6">
    <w:name w:val="Heading 6"/>
    <w:basedOn w:val="Normal"/>
    <w:next w:val="Normal"/>
    <w:link w:val="Heading6Char"/>
    <w:qFormat/>
    <w:rsid w:val="008a62bc"/>
    <w:pPr>
      <w:keepNext w:val="true"/>
      <w:pBdr>
        <w:top w:val="single" w:sz="18" w:space="1" w:color="000000"/>
        <w:left w:val="single" w:sz="18" w:space="4" w:color="000000"/>
        <w:bottom w:val="single" w:sz="18" w:space="1" w:color="000000"/>
        <w:right w:val="single" w:sz="18" w:space="4" w:color="000000"/>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val="true"/>
      <w:keepLines/>
      <w:spacing w:before="200" w:after="0"/>
      <w:outlineLvl w:val="8"/>
    </w:pPr>
    <w:rPr>
      <w:rFonts w:ascii="Cambria" w:hAnsi="Cambria"/>
      <w:i/>
      <w:iCs/>
      <w:color w:val="404040"/>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Hyperlink"/>
    <w:uiPriority w:val="99"/>
    <w:unhideWhenUsed/>
    <w:rsid w:val="001e2007"/>
    <w:rPr>
      <w:color w:val="0000FF"/>
      <w:u w:val="single"/>
    </w:rPr>
  </w:style>
  <w:style w:type="character" w:styleId="Heading2Char" w:customStyle="1">
    <w:name w:val="Heading 2 Char"/>
    <w:link w:val="Heading2"/>
    <w:qFormat/>
    <w:rsid w:val="00c85734"/>
    <w:rPr>
      <w:rFonts w:ascii="Arial" w:hAnsi="Arial"/>
      <w:b/>
      <w:sz w:val="24"/>
    </w:rPr>
  </w:style>
  <w:style w:type="character" w:styleId="BulletChar" w:customStyle="1">
    <w:name w:val="bullet Char"/>
    <w:link w:val="bullet"/>
    <w:qFormat/>
    <w:rsid w:val="002f17ae"/>
    <w:rPr>
      <w:sz w:val="24"/>
    </w:rPr>
  </w:style>
  <w:style w:type="character" w:styleId="BodyTextChar" w:customStyle="1">
    <w:name w:val="Body Text Char"/>
    <w:link w:val="BodyText"/>
    <w:qFormat/>
    <w:rsid w:val="00a270c8"/>
    <w:rPr>
      <w:lang w:val="en-US"/>
    </w:rPr>
  </w:style>
  <w:style w:type="character" w:styleId="FixedChar" w:customStyle="1">
    <w:name w:val="fixed Char"/>
    <w:link w:val="fixed"/>
    <w:qFormat/>
    <w:rsid w:val="00a270c8"/>
    <w:rPr>
      <w:b/>
      <w:sz w:val="24"/>
    </w:rPr>
  </w:style>
  <w:style w:type="character" w:styleId="HeadingChar" w:customStyle="1">
    <w:name w:val="heading Char"/>
    <w:link w:val="heading"/>
    <w:qFormat/>
    <w:rsid w:val="00a270c8"/>
    <w:rPr>
      <w:b/>
      <w:sz w:val="24"/>
    </w:rPr>
  </w:style>
  <w:style w:type="character" w:styleId="Heading8Char" w:customStyle="1">
    <w:name w:val="Heading 8 Char"/>
    <w:link w:val="Heading8"/>
    <w:semiHidden/>
    <w:qFormat/>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qFormat/>
    <w:rsid w:val="00784868"/>
    <w:rPr>
      <w:rFonts w:ascii="Cambria" w:hAnsi="Cambria"/>
      <w:i/>
      <w:iCs/>
      <w:color w:val="404040"/>
    </w:rPr>
  </w:style>
  <w:style w:type="character" w:styleId="Heading3Char" w:customStyle="1">
    <w:name w:val="Heading 3 Char"/>
    <w:link w:val="Heading3"/>
    <w:qFormat/>
    <w:rsid w:val="00b90eae"/>
    <w:rPr>
      <w:b/>
      <w:sz w:val="24"/>
    </w:rPr>
  </w:style>
  <w:style w:type="character" w:styleId="Heading4Char" w:customStyle="1">
    <w:name w:val="Heading 4 Char"/>
    <w:link w:val="Heading4"/>
    <w:qFormat/>
    <w:rsid w:val="00b90eae"/>
    <w:rPr>
      <w:sz w:val="40"/>
    </w:rPr>
  </w:style>
  <w:style w:type="character" w:styleId="BodyText2Char" w:customStyle="1">
    <w:name w:val="Body Text 2 Char"/>
    <w:link w:val="BodyText2"/>
    <w:qFormat/>
    <w:rsid w:val="00b90eae"/>
    <w:rPr>
      <w:sz w:val="16"/>
      <w:lang w:eastAsia="en-US"/>
    </w:rPr>
  </w:style>
  <w:style w:type="character" w:styleId="ListParagraphChar" w:customStyle="1">
    <w:name w:val="List Paragraph Char"/>
    <w:link w:val="ListParagraph"/>
    <w:uiPriority w:val="34"/>
    <w:qFormat/>
    <w:locked/>
    <w:rsid w:val="00b7316b"/>
    <w:rPr/>
  </w:style>
  <w:style w:type="character" w:styleId="VisitedInternetLink">
    <w:name w:val="FollowedHyperlink"/>
    <w:basedOn w:val="DefaultParagraphFont"/>
    <w:rsid w:val="00144388"/>
    <w:rPr>
      <w:color w:val="954F72" w:themeColor="followedHyperlink"/>
      <w:u w:val="single"/>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link w:val="BodyTextChar"/>
    <w:unhideWhenUsed/>
    <w:rsid w:val="00a270c8"/>
    <w:pPr>
      <w:spacing w:before="0" w:after="120"/>
    </w:pPr>
    <w:rPr>
      <w:lang w:val="en-US"/>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andFooter">
    <w:name w:val="Header and Footer"/>
    <w:basedOn w:val="Normal"/>
    <w:qFormat/>
    <w:pPr/>
    <w:rPr/>
  </w:style>
  <w:style w:type="paragraph" w:styleId="Header">
    <w:name w:val="Header"/>
    <w:basedOn w:val="Normal"/>
    <w:link w:val="HeaderChar"/>
    <w:pPr>
      <w:tabs>
        <w:tab w:val="clear" w:pos="720"/>
        <w:tab w:val="center" w:pos="4153" w:leader="none"/>
        <w:tab w:val="right" w:pos="8306" w:leader="none"/>
      </w:tabs>
    </w:pPr>
    <w:rPr/>
  </w:style>
  <w:style w:type="paragraph" w:styleId="Footer">
    <w:name w:val="Footer"/>
    <w:basedOn w:val="Normal"/>
    <w:link w:val="FooterChar"/>
    <w:uiPriority w:val="99"/>
    <w:pPr>
      <w:tabs>
        <w:tab w:val="clear" w:pos="720"/>
        <w:tab w:val="center" w:pos="4153" w:leader="none"/>
        <w:tab w:val="right" w:pos="8306" w:leader="none"/>
      </w:tabs>
    </w:pPr>
    <w:rPr/>
  </w:style>
  <w:style w:type="paragraph" w:styleId="NormalWeb">
    <w:name w:val="Normal (Web)"/>
    <w:basedOn w:val="Normal"/>
    <w:uiPriority w:val="99"/>
    <w:qFormat/>
    <w:rsid w:val="00362560"/>
    <w:pPr>
      <w:spacing w:before="100" w:after="100"/>
    </w:pPr>
    <w:rPr>
      <w:lang w:eastAsia="en-US"/>
    </w:rPr>
  </w:style>
  <w:style w:type="paragraph" w:styleId="BodyText2">
    <w:name w:val="Body Text 2"/>
    <w:basedOn w:val="Normal"/>
    <w:link w:val="BodyText2Char"/>
    <w:qFormat/>
    <w:rsid w:val="001f07ef"/>
    <w:pPr/>
    <w:rPr>
      <w:sz w:val="16"/>
      <w:lang w:eastAsia="en-US"/>
    </w:rPr>
  </w:style>
  <w:style w:type="paragraph" w:styleId="BodyText1" w:customStyle="1">
    <w:name w:val="Body Text1"/>
    <w:basedOn w:val="Normal"/>
    <w:uiPriority w:val="99"/>
    <w:qFormat/>
    <w:rsid w:val="001f07ef"/>
    <w:pPr>
      <w:tabs>
        <w:tab w:val="left" w:pos="720" w:leader="none"/>
        <w:tab w:val="left" w:pos="1440" w:leader="none"/>
      </w:tabs>
    </w:pPr>
    <w:rPr>
      <w:rFonts w:ascii="CG Times (WN)" w:hAnsi="CG Times (WN)"/>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uiPriority w:val="99"/>
    <w:qFormat/>
    <w:rsid w:val="00a03bb8"/>
    <w:pPr>
      <w:numPr>
        <w:ilvl w:val="0"/>
        <w:numId w:val="1"/>
      </w:numPr>
      <w:spacing w:before="120" w:after="240"/>
    </w:pPr>
    <w:rPr>
      <w:rFonts w:ascii="Verdana" w:hAnsi="Verdana"/>
      <w:sz w:val="16"/>
      <w:szCs w:val="24"/>
      <w:lang w:val="en-US" w:eastAsia="en-US"/>
    </w:rPr>
  </w:style>
  <w:style w:type="paragraph" w:styleId="ListParagraph">
    <w:name w:val="List Paragraph"/>
    <w:basedOn w:val="Normal"/>
    <w:link w:val="ListParagraphChar"/>
    <w:uiPriority w:val="34"/>
    <w:qFormat/>
    <w:rsid w:val="001e2007"/>
    <w:pPr>
      <w:spacing w:before="0" w:after="0"/>
      <w:ind w:left="720" w:hanging="0"/>
      <w:contextualSpacing/>
    </w:pPr>
    <w:rPr/>
  </w:style>
  <w:style w:type="paragraph" w:styleId="Bullet" w:customStyle="1">
    <w:name w:val="bullet"/>
    <w:link w:val="bulletChar"/>
    <w:qFormat/>
    <w:rsid w:val="002f17ae"/>
    <w:pPr>
      <w:widowControl/>
      <w:overflowPunct w:val="true"/>
      <w:bidi w:val="0"/>
      <w:spacing w:before="120" w:after="0"/>
      <w:ind w:left="1004" w:hanging="284"/>
      <w:jc w:val="both"/>
      <w:textAlignment w:val="baseline"/>
    </w:pPr>
    <w:rPr>
      <w:rFonts w:ascii="Times New Roman" w:hAnsi="Times New Roman" w:eastAsia="Times New Roman" w:cs="Times New Roman"/>
      <w:color w:val="auto"/>
      <w:kern w:val="0"/>
      <w:sz w:val="24"/>
      <w:szCs w:val="20"/>
      <w:lang w:val="en-GB" w:eastAsia="en-GB" w:bidi="ar-SA"/>
    </w:rPr>
  </w:style>
  <w:style w:type="paragraph" w:styleId="BodyText10" w:customStyle="1">
    <w:name w:val="Body Text10"/>
    <w:basedOn w:val="Normal"/>
    <w:qFormat/>
    <w:rsid w:val="00a270c8"/>
    <w:pPr>
      <w:tabs>
        <w:tab w:val="left" w:pos="720" w:leader="none"/>
        <w:tab w:val="left" w:pos="1440" w:leader="none"/>
      </w:tabs>
    </w:pPr>
    <w:rPr>
      <w:rFonts w:ascii="CG Times (WN)" w:hAnsi="CG Times (WN)"/>
      <w:lang w:eastAsia="en-US"/>
    </w:rPr>
  </w:style>
  <w:style w:type="paragraph" w:styleId="Heading5" w:customStyle="1">
    <w:name w:val="heading"/>
    <w:basedOn w:val="Fixed"/>
    <w:link w:val="headingChar"/>
    <w:qFormat/>
    <w:rsid w:val="00a270c8"/>
    <w:pPr>
      <w:spacing w:before="240" w:after="120"/>
    </w:pPr>
    <w:rPr/>
  </w:style>
  <w:style w:type="paragraph" w:styleId="Fixed" w:customStyle="1">
    <w:name w:val="fixed"/>
    <w:link w:val="fixedChar"/>
    <w:qFormat/>
    <w:rsid w:val="00a270c8"/>
    <w:pPr>
      <w:widowControl/>
      <w:tabs>
        <w:tab w:val="left" w:pos="720" w:leader="none"/>
        <w:tab w:val="left" w:pos="1440" w:leader="none"/>
        <w:tab w:val="left" w:pos="2160" w:leader="none"/>
        <w:tab w:val="left" w:pos="2880" w:leader="none"/>
      </w:tabs>
      <w:overflowPunct w:val="true"/>
      <w:bidi w:val="0"/>
      <w:spacing w:before="0" w:after="0"/>
      <w:ind w:left="3600" w:hanging="3600"/>
      <w:jc w:val="left"/>
      <w:textAlignment w:val="baseline"/>
    </w:pPr>
    <w:rPr>
      <w:rFonts w:ascii="Times New Roman" w:hAnsi="Times New Roman" w:eastAsia="Times New Roman" w:cs="Times New Roman"/>
      <w:b/>
      <w:color w:val="auto"/>
      <w:kern w:val="0"/>
      <w:sz w:val="24"/>
      <w:szCs w:val="20"/>
      <w:lang w:val="en-GB" w:eastAsia="en-GB" w:bidi="ar-SA"/>
    </w:rPr>
  </w:style>
  <w:style w:type="paragraph" w:styleId="SMUNORMALARIAL" w:customStyle="1">
    <w:name w:val="SMU NORMAL ARIAL"/>
    <w:basedOn w:val="Normal"/>
    <w:qFormat/>
    <w:rsid w:val="00a270c8"/>
    <w:pPr/>
    <w:rPr>
      <w:sz w:val="22"/>
      <w:szCs w:val="24"/>
    </w:rPr>
  </w:style>
  <w:style w:type="paragraph" w:styleId="Style11" w:customStyle="1">
    <w:name w:val="Style1"/>
    <w:basedOn w:val="Normal"/>
    <w:qFormat/>
    <w:rsid w:val="00784868"/>
    <w:pPr>
      <w:overflowPunct w:val="true"/>
      <w:textAlignment w:val="baseline"/>
    </w:pPr>
    <w:rPr/>
  </w:style>
  <w:style w:type="paragraph" w:styleId="BodyA" w:customStyle="1">
    <w:name w:val="Body A"/>
    <w:qFormat/>
    <w:rsid w:val="00b7316b"/>
    <w:pPr>
      <w:widowControl/>
      <w:pBdr/>
      <w:bidi w:val="0"/>
      <w:spacing w:lineRule="auto" w:line="276" w:before="0" w:after="200"/>
      <w:jc w:val="left"/>
    </w:pPr>
    <w:rPr>
      <w:rFonts w:ascii="Calibri" w:hAnsi="Calibri" w:eastAsia="Calibri" w:cs="Calibri"/>
      <w:color w:val="000000"/>
      <w:kern w:val="0"/>
      <w:sz w:val="22"/>
      <w:szCs w:val="22"/>
      <w:u w:val="none" w:color="000000"/>
      <w:lang w:val="en-US" w:eastAsia="en-GB" w:bidi="ar-SA"/>
    </w:rPr>
  </w:style>
  <w:style w:type="paragraph" w:styleId="Body" w:customStyle="1">
    <w:name w:val="Body"/>
    <w:qFormat/>
    <w:rsid w:val="00b7316b"/>
    <w:pPr>
      <w:widowControl/>
      <w:pBdr/>
      <w:bidi w:val="0"/>
      <w:spacing w:before="0" w:after="0"/>
      <w:jc w:val="left"/>
    </w:pPr>
    <w:rPr>
      <w:rFonts w:eastAsia="Arial Unicode MS" w:cs="Arial Unicode MS" w:ascii="Times New Roman" w:hAnsi="Times New Roman"/>
      <w:color w:val="000000"/>
      <w:kern w:val="0"/>
      <w:sz w:val="24"/>
      <w:szCs w:val="24"/>
      <w:u w:val="none" w:color="000000"/>
      <w:lang w:val="en-US" w:eastAsia="en-GB" w:bidi="ar-SA"/>
    </w:rPr>
  </w:style>
  <w:style w:type="paragraph" w:styleId="Default" w:customStyle="1">
    <w:name w:val="Default"/>
    <w:qFormat/>
    <w:rsid w:val="00b7316b"/>
    <w:pPr>
      <w:widowControl/>
      <w:pBdr/>
      <w:bidi w:val="0"/>
      <w:spacing w:lineRule="auto" w:line="276" w:before="0" w:after="200"/>
      <w:jc w:val="left"/>
    </w:pPr>
    <w:rPr>
      <w:rFonts w:ascii="Arial" w:hAnsi="Arial" w:eastAsia="Arial Unicode MS" w:cs="Arial Unicode MS"/>
      <w:color w:val="000000"/>
      <w:kern w:val="0"/>
      <w:sz w:val="24"/>
      <w:szCs w:val="24"/>
      <w:u w:val="none" w:color="000000"/>
      <w:lang w:val="en-US" w:eastAsia="en-GB" w:bidi="ar-SA"/>
    </w:rPr>
  </w:style>
  <w:style w:type="paragraph" w:styleId="TOCHeading">
    <w:name w:val="TOC Heading"/>
    <w:basedOn w:val="Heading1"/>
    <w:next w:val="Normal"/>
    <w:uiPriority w:val="39"/>
    <w:unhideWhenUsed/>
    <w:qFormat/>
    <w:rsid w:val="00746c50"/>
    <w:pPr>
      <w:keepLines/>
      <w:pBdr>
        <w:top w:val="nil"/>
        <w:left w:val="nil"/>
        <w:bottom w:val="nil"/>
        <w:right w:val="nil"/>
      </w:pBdr>
      <w:shd w:val="clear" w:color="auto" w:fill="auto"/>
      <w:spacing w:lineRule="auto" w:line="259" w:before="240" w:after="0"/>
      <w:jc w:val="left"/>
    </w:pPr>
    <w:rPr>
      <w:rFonts w:ascii="Calibri Light" w:hAnsi="Calibri Light"/>
      <w:b w:val="false"/>
      <w:color w:val="2E74B5"/>
      <w:sz w:val="32"/>
      <w:szCs w:val="32"/>
      <w:lang w:val="en-US" w:eastAsia="en-US"/>
    </w:rPr>
  </w:style>
  <w:style w:type="paragraph" w:styleId="Contents2">
    <w:name w:val="TOC 2"/>
    <w:basedOn w:val="Normal"/>
    <w:next w:val="Normal"/>
    <w:autoRedefine/>
    <w:uiPriority w:val="39"/>
    <w:rsid w:val="00746c50"/>
    <w:pPr>
      <w:ind w:left="200" w:hanging="0"/>
    </w:pPr>
    <w:rPr/>
  </w:style>
  <w:style w:type="paragraph" w:styleId="FrameContents">
    <w:name w:val="Frame Contents"/>
    <w:basedOn w:val="Normal"/>
    <w:qFormat/>
    <w:pPr/>
    <w:rPr/>
  </w:style>
  <w:style w:type="numbering" w:styleId="NoList" w:default="1">
    <w:name w:val="No List"/>
    <w:uiPriority w:val="99"/>
    <w:semiHidden/>
    <w:unhideWhenUsed/>
    <w:qFormat/>
  </w:style>
  <w:style w:type="numbering" w:styleId="ImportedStyle30" w:customStyle="1">
    <w:name w:val="Imported Style 30"/>
    <w:qFormat/>
    <w:rsid w:val="00c55e9d"/>
  </w:style>
  <w:style w:type="numbering" w:styleId="ImportedStyle36" w:customStyle="1">
    <w:name w:val="Imported Style 36"/>
    <w:qFormat/>
    <w:rsid w:val="00f33018"/>
  </w:style>
  <w:style w:type="numbering" w:styleId="ImportedStyle4" w:customStyle="1">
    <w:name w:val="Imported Style 4"/>
    <w:qFormat/>
    <w:rsid w:val="00b7316b"/>
  </w:style>
  <w:style w:type="numbering" w:styleId="ImportedStyle18" w:customStyle="1">
    <w:name w:val="Imported Style 18"/>
    <w:qFormat/>
    <w:rsid w:val="00b7316b"/>
  </w:style>
  <w:style w:type="numbering" w:styleId="ImportedStyle19" w:customStyle="1">
    <w:name w:val="Imported Style 19"/>
    <w:qFormat/>
    <w:rsid w:val="00b7316b"/>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1">
    <w:name w:val="Table Grid1"/>
    <w:basedOn w:val="TableNormal"/>
    <w:uiPriority w:val="59"/>
    <w:rsid w:val="00f33018"/>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TableGrid6">
    <w:name w:val="Table Grid6"/>
    <w:basedOn w:val="TableNormal"/>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 Id="rId9" Type="http://schemas.openxmlformats.org/officeDocument/2006/relationships/customXml" Target="../customXml/item2.xml"/><Relationship Id="rId10" Type="http://schemas.openxmlformats.org/officeDocument/2006/relationships/customXml" Target="../customXml/item3.xml"/><Relationship Id="rId11" Type="http://schemas.openxmlformats.org/officeDocument/2006/relationships/customXml" Target="../customXml/item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977</TotalTime>
  <Application>LibreOffice/7.1.2.2$Windows_X86_64 LibreOffice_project/8a45595d069ef5570103caea1b71cc9d82b2aae4</Application>
  <AppVersion>15.0000</AppVersion>
  <Pages>11</Pages>
  <Words>3365</Words>
  <Characters>19563</Characters>
  <CharactersWithSpaces>22768</CharactersWithSpaces>
  <Paragraphs>199</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2020-09-16T17:43:00Z</dcterms:created>
  <dc:creator>fad-lc</dc:creator>
  <dc:description/>
  <dc:language>en-GB</dc:language>
  <cp:lastModifiedBy/>
  <cp:lastPrinted>2016-09-14T10:22:00Z</cp:lastPrinted>
  <dcterms:modified xsi:type="dcterms:W3CDTF">2021-05-24T11:41:40Z</dcterms:modified>
  <cp:revision>40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y fmtid="{D5CDD505-2E9C-101B-9397-08002B2CF9AE}" pid="3" name="Owner">
    <vt:lpwstr/>
  </property>
  <property fmtid="{D5CDD505-2E9C-101B-9397-08002B2CF9AE}" pid="4" name="SPSDescription">
    <vt:lpwstr/>
  </property>
  <property fmtid="{D5CDD505-2E9C-101B-9397-08002B2CF9AE}" pid="5" name="Status">
    <vt:lpwstr>Final</vt:lpwstr>
  </property>
</Properties>
</file>