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DFE20" w14:textId="5100698D" w:rsidR="00676A9C" w:rsidRDefault="00F47C3D" w:rsidP="00F47C3D">
      <w:pPr>
        <w:jc w:val="center"/>
        <w:rPr>
          <w:b/>
          <w:bCs/>
          <w:u w:val="single"/>
        </w:rPr>
      </w:pPr>
      <w:r w:rsidRPr="00F47C3D">
        <w:rPr>
          <w:b/>
          <w:bCs/>
          <w:u w:val="single"/>
        </w:rPr>
        <w:t>Process Journal Log 3</w:t>
      </w:r>
    </w:p>
    <w:p w14:paraId="17DE15B9" w14:textId="60D142F4" w:rsidR="00583A5D" w:rsidRDefault="00583A5D" w:rsidP="00F47C3D">
      <w:pPr>
        <w:jc w:val="center"/>
        <w:rPr>
          <w:b/>
          <w:bCs/>
          <w:u w:val="single"/>
        </w:rPr>
      </w:pPr>
    </w:p>
    <w:p w14:paraId="6C42A0EB" w14:textId="772BD1F3" w:rsidR="00583A5D" w:rsidRDefault="00583A5D" w:rsidP="00583A5D">
      <w:r>
        <w:t>The week of the 23</w:t>
      </w:r>
      <w:r w:rsidRPr="00583A5D">
        <w:rPr>
          <w:vertAlign w:val="superscript"/>
        </w:rPr>
        <w:t>rd</w:t>
      </w:r>
      <w:r>
        <w:t xml:space="preserve"> of June, which was a Monday was the beginning of our Tech week </w:t>
      </w:r>
      <w:r w:rsidR="00720919">
        <w:t xml:space="preserve">rehearsals </w:t>
      </w:r>
      <w:r>
        <w:t>and subsequent performances on the 23</w:t>
      </w:r>
      <w:r w:rsidRPr="00583A5D">
        <w:rPr>
          <w:vertAlign w:val="superscript"/>
        </w:rPr>
        <w:t>rd</w:t>
      </w:r>
      <w:r>
        <w:t xml:space="preserve"> and 24</w:t>
      </w:r>
      <w:r w:rsidRPr="00583A5D">
        <w:rPr>
          <w:vertAlign w:val="superscript"/>
        </w:rPr>
        <w:t>th</w:t>
      </w:r>
      <w:r>
        <w:t xml:space="preserve"> of June</w:t>
      </w:r>
      <w:r w:rsidR="00720919">
        <w:t xml:space="preserve">. My initial expectations of this week were that they we going to be both challenging and extremely beneficial to me personally as a Performer. ‘Gordon’ from A New Brain is in my opinion a rigorous and monumental character for any Actor to undertake. Firstly, his individual track from a music standpoint is incredibly dense, </w:t>
      </w:r>
      <w:r w:rsidR="00094C60">
        <w:t xml:space="preserve">out of a total of thirty-four songs he is musically involved in twenty-six of them. This was one of the most challenging roles I had faced musically in my entire experience of </w:t>
      </w:r>
      <w:r w:rsidR="00F077EE">
        <w:t xml:space="preserve">performing Musical Theatre. The biggest challenge was not learning the material. I have always been good at quickly learning lines, </w:t>
      </w:r>
      <w:r w:rsidR="00543114">
        <w:t>songs,</w:t>
      </w:r>
      <w:r w:rsidR="00F077EE">
        <w:t xml:space="preserve"> and harmony phrasing, I consider it my strongest assets as a performer.</w:t>
      </w:r>
      <w:r w:rsidR="00094C60">
        <w:t xml:space="preserve"> </w:t>
      </w:r>
      <w:r w:rsidR="00543114">
        <w:t xml:space="preserve"> The biggest challenge was the physicality of the voice, how to sustain an entire show where I was utilizing the voice frequently. How I was going to keep it healthy to perform three full shows in two days. This is where my training in the </w:t>
      </w:r>
      <w:proofErr w:type="spellStart"/>
      <w:r w:rsidR="00543114">
        <w:t>Estill</w:t>
      </w:r>
      <w:proofErr w:type="spellEnd"/>
      <w:r w:rsidR="00543114">
        <w:t xml:space="preserve"> technique became invaluable to me. The technique I used most frequently and that I attribute </w:t>
      </w:r>
      <w:r w:rsidR="000738B1">
        <w:t xml:space="preserve">to my physical success </w:t>
      </w:r>
      <w:r w:rsidR="00B760EF">
        <w:t>regarding</w:t>
      </w:r>
      <w:r w:rsidR="000738B1">
        <w:t xml:space="preserve"> my voice during this experience was True</w:t>
      </w:r>
      <w:r w:rsidR="000738B1" w:rsidRPr="000738B1">
        <w:t xml:space="preserve"> Vocal Folds: Onset/Offset Control:</w:t>
      </w:r>
      <w:r w:rsidR="000738B1">
        <w:t xml:space="preserve"> This technique </w:t>
      </w:r>
      <w:r w:rsidR="000738B1" w:rsidRPr="000738B1">
        <w:t>there are three options for coordinating expiration and vocal fold closure glottal where the vocal folds are closed before expiration, smooth where vocal fold closure is synchronised with expiration, and aspirate where expiration precedes vocal fold closure. Learning to produce and apply different onsets marks the beginning of control over the vocal mechanism</w:t>
      </w:r>
      <w:r w:rsidR="000738B1">
        <w:t>.</w:t>
      </w:r>
      <w:r w:rsidR="000738B1">
        <w:rPr>
          <w:rStyle w:val="FootnoteReference"/>
        </w:rPr>
        <w:footnoteReference w:id="1"/>
      </w:r>
      <w:r w:rsidR="000738B1">
        <w:t xml:space="preserve"> Most notably I used glottal and smooth vocal fold placements for example the songs like “The Prologue” and “In the Lee of Cuttyhunk</w:t>
      </w:r>
      <w:r w:rsidR="00B760EF">
        <w:t>,</w:t>
      </w:r>
      <w:r w:rsidR="000738B1">
        <w:t xml:space="preserve">” </w:t>
      </w:r>
      <w:r w:rsidR="00B760EF">
        <w:t>the style of the songs require you to sing fast, with diction to push the narrative or deliver the required emotion as In the Prologue Gordon and Rhoda are in a heated argument where Gordon is getting distressed. This required a use of sharp, aggressive glottal sounds to create this effect. I utilized the use of smooth vocal folds when performing the more emotionally imbued and legato pieces of the score such as “Invitation to sleep in your arms” and “I feel so much Spring.”</w:t>
      </w:r>
      <w:r w:rsidR="000C50E7">
        <w:t xml:space="preserve"> Furthermore, I incorporated </w:t>
      </w:r>
      <w:proofErr w:type="spellStart"/>
      <w:r w:rsidR="000C50E7">
        <w:t>Estill</w:t>
      </w:r>
      <w:proofErr w:type="spellEnd"/>
      <w:r w:rsidR="000C50E7">
        <w:t xml:space="preserve"> voice qualities into my performing of the character I used “Speech quality,” which includes </w:t>
      </w:r>
      <w:r w:rsidR="000C50E7" w:rsidRPr="000C50E7">
        <w:t>thick vocal folds and a neutral larynx position</w:t>
      </w:r>
      <w:r w:rsidR="000C50E7">
        <w:t xml:space="preserve"> when accessing my Chest voice for pushing the emotion as Gordon. Additionally, I used “Twang” which is</w:t>
      </w:r>
      <w:r w:rsidR="000C50E7" w:rsidRPr="000C50E7">
        <w:t xml:space="preserve"> narrowing of the </w:t>
      </w:r>
      <w:proofErr w:type="spellStart"/>
      <w:r w:rsidR="000C50E7" w:rsidRPr="000C50E7">
        <w:t>epilarynx</w:t>
      </w:r>
      <w:proofErr w:type="spellEnd"/>
      <w:r w:rsidR="000C50E7" w:rsidRPr="000C50E7">
        <w:t xml:space="preserve"> via a narrowing or constriction of the aryepiglottic sphincter</w:t>
      </w:r>
      <w:r w:rsidR="002B6F16">
        <w:t>.</w:t>
      </w:r>
      <w:r w:rsidR="000C50E7">
        <w:rPr>
          <w:rStyle w:val="FootnoteReference"/>
        </w:rPr>
        <w:footnoteReference w:id="2"/>
      </w:r>
      <w:r w:rsidR="000C50E7">
        <w:t xml:space="preserve"> </w:t>
      </w:r>
      <w:r w:rsidR="002B6F16">
        <w:t xml:space="preserve"> This is normally a great asset when teaching </w:t>
      </w:r>
      <w:r w:rsidR="002B6F16" w:rsidRPr="002B6F16">
        <w:t>both singers and actors to enable them to be heard clearly in large auditoria without vocal strain</w:t>
      </w:r>
      <w:r w:rsidR="002B6F16">
        <w:t>.</w:t>
      </w:r>
      <w:r w:rsidR="002B6F16">
        <w:rPr>
          <w:rStyle w:val="FootnoteReference"/>
        </w:rPr>
        <w:footnoteReference w:id="3"/>
      </w:r>
      <w:r w:rsidR="002B6F16">
        <w:t xml:space="preserve"> This was the most effective as we had to contend with a six piece band that were not in a pit but directly behind us so this technique became extremely useful.</w:t>
      </w:r>
    </w:p>
    <w:p w14:paraId="6722609E" w14:textId="7A55141F" w:rsidR="002B6F16" w:rsidRPr="00583A5D" w:rsidRDefault="002B6F16" w:rsidP="00583A5D">
      <w:r>
        <w:t xml:space="preserve">The second biggest challenge was physical endurance within Tech week. Our tech week was arduous and long regarding hours spent stopping and starting scene work to allocate lighting and sound design. For example, we had a fourteen-hour tech day before the Thursday performance. Although some might </w:t>
      </w:r>
      <w:r w:rsidR="00311367">
        <w:t>have</w:t>
      </w:r>
      <w:r>
        <w:t xml:space="preserve"> found this to be tiring and </w:t>
      </w:r>
      <w:r w:rsidR="00311367">
        <w:t>laborious,</w:t>
      </w:r>
      <w:r>
        <w:t xml:space="preserve"> I </w:t>
      </w:r>
      <w:r w:rsidR="00311367">
        <w:t>found</w:t>
      </w:r>
      <w:r>
        <w:t xml:space="preserve"> that I enjoyed the challenge</w:t>
      </w:r>
      <w:r w:rsidR="00311367">
        <w:t xml:space="preserve">. I used the opportunity to nurture my voice through steaming and practice and my body through a good sleep schedule. I thought it to be great practice for when entering this high intensity, fast paced industry. When evaluating the performances, I believe as expected our Thursday Show was the weakest of the three. Naturally we were filled with nerves and had only run the show the day before once in an entire week. However, it was great to establish que times, iron out any staging problems </w:t>
      </w:r>
      <w:r w:rsidR="00311367">
        <w:lastRenderedPageBreak/>
        <w:t>and overall get the apprehensiveness out of our system. The Friday performances were a true joy</w:t>
      </w:r>
      <w:r w:rsidR="004F40E7">
        <w:t xml:space="preserve"> to be apart of. We really had the show as our director Luke Hereford would describe “In our bodies” at that point and it gave us the ability to play and experiment as truly listen to each other as actors and characters during the performances. I will admit I even got a little emotional towards the end of the final show it was truly an honour to undertake and been given the opportunity to play Gordon and this is a production that was testament to everyone’s hard work as a year group and I believe it will stay in my memory going forward into the profession.</w:t>
      </w:r>
    </w:p>
    <w:sectPr w:rsidR="002B6F16" w:rsidRPr="00583A5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83025E" w14:textId="77777777" w:rsidR="002669C8" w:rsidRDefault="002669C8" w:rsidP="000738B1">
      <w:pPr>
        <w:spacing w:after="0" w:line="240" w:lineRule="auto"/>
      </w:pPr>
      <w:r>
        <w:separator/>
      </w:r>
    </w:p>
  </w:endnote>
  <w:endnote w:type="continuationSeparator" w:id="0">
    <w:p w14:paraId="2DC1A629" w14:textId="77777777" w:rsidR="002669C8" w:rsidRDefault="002669C8" w:rsidP="00073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427CA" w14:textId="77777777" w:rsidR="002669C8" w:rsidRDefault="002669C8" w:rsidP="000738B1">
      <w:pPr>
        <w:spacing w:after="0" w:line="240" w:lineRule="auto"/>
      </w:pPr>
      <w:r>
        <w:separator/>
      </w:r>
    </w:p>
  </w:footnote>
  <w:footnote w:type="continuationSeparator" w:id="0">
    <w:p w14:paraId="17A10CAA" w14:textId="77777777" w:rsidR="002669C8" w:rsidRDefault="002669C8" w:rsidP="000738B1">
      <w:pPr>
        <w:spacing w:after="0" w:line="240" w:lineRule="auto"/>
      </w:pPr>
      <w:r>
        <w:continuationSeparator/>
      </w:r>
    </w:p>
  </w:footnote>
  <w:footnote w:id="1">
    <w:p w14:paraId="7F8D8064" w14:textId="1D4ECFFD" w:rsidR="000738B1" w:rsidRDefault="000738B1">
      <w:pPr>
        <w:pStyle w:val="FootnoteText"/>
      </w:pPr>
      <w:r>
        <w:rPr>
          <w:rStyle w:val="FootnoteReference"/>
        </w:rPr>
        <w:footnoteRef/>
      </w:r>
      <w:r>
        <w:t xml:space="preserve"> </w:t>
      </w:r>
      <w:r w:rsidRPr="000738B1">
        <w:t xml:space="preserve">Harris, Tom; Harris, Sara; Rubin, John S; et al., eds. (1998). The Voice Clinic Handbook. London: </w:t>
      </w:r>
      <w:proofErr w:type="spellStart"/>
      <w:r w:rsidRPr="000738B1">
        <w:t>Whurr</w:t>
      </w:r>
      <w:proofErr w:type="spellEnd"/>
      <w:r w:rsidRPr="000738B1">
        <w:t xml:space="preserve"> Publishers Ltd. </w:t>
      </w:r>
    </w:p>
  </w:footnote>
  <w:footnote w:id="2">
    <w:p w14:paraId="768FD882" w14:textId="5CA80C23" w:rsidR="000C50E7" w:rsidRDefault="002B6F16">
      <w:pPr>
        <w:pStyle w:val="FootnoteText"/>
      </w:pPr>
      <w:r w:rsidRPr="002B6F16">
        <w:t xml:space="preserve">Lombard, Lori E.; Steinhauer, Kimberly M. (2005). "A Novel Treatment for Hypophonic Voice: Twang Therapy". Journal of Voice. </w:t>
      </w:r>
      <w:proofErr w:type="gramStart"/>
      <w:r w:rsidRPr="002B6F16">
        <w:t>21</w:t>
      </w:r>
      <w:r>
        <w:t xml:space="preserve"> </w:t>
      </w:r>
      <w:r w:rsidRPr="002B6F16">
        <w:t xml:space="preserve"> 294</w:t>
      </w:r>
      <w:proofErr w:type="gramEnd"/>
      <w:r w:rsidRPr="002B6F16">
        <w:t>–299.</w:t>
      </w:r>
    </w:p>
  </w:footnote>
  <w:footnote w:id="3">
    <w:p w14:paraId="6371B6CB" w14:textId="2C8B0961" w:rsidR="002B6F16" w:rsidRDefault="002B6F16">
      <w:pPr>
        <w:pStyle w:val="FootnoteText"/>
      </w:pPr>
      <w:r>
        <w:rPr>
          <w:rStyle w:val="FootnoteReference"/>
        </w:rPr>
        <w:footnoteRef/>
      </w:r>
      <w:r>
        <w:t xml:space="preserve"> Ibid (1)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C3D"/>
    <w:rsid w:val="000738B1"/>
    <w:rsid w:val="00094C60"/>
    <w:rsid w:val="000C50E7"/>
    <w:rsid w:val="002669C8"/>
    <w:rsid w:val="002B6F16"/>
    <w:rsid w:val="00311367"/>
    <w:rsid w:val="004F40E7"/>
    <w:rsid w:val="00543114"/>
    <w:rsid w:val="00583A5D"/>
    <w:rsid w:val="00676A9C"/>
    <w:rsid w:val="00720919"/>
    <w:rsid w:val="007B2D4D"/>
    <w:rsid w:val="00B760EF"/>
    <w:rsid w:val="00F077EE"/>
    <w:rsid w:val="00F47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41EAE5"/>
  <w15:chartTrackingRefBased/>
  <w15:docId w15:val="{21F261AE-FC66-4165-A6A1-B611B5514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738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38B1"/>
    <w:rPr>
      <w:sz w:val="20"/>
      <w:szCs w:val="20"/>
    </w:rPr>
  </w:style>
  <w:style w:type="character" w:styleId="FootnoteReference">
    <w:name w:val="footnote reference"/>
    <w:basedOn w:val="DefaultParagraphFont"/>
    <w:uiPriority w:val="99"/>
    <w:semiHidden/>
    <w:unhideWhenUsed/>
    <w:rsid w:val="000738B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654A8D-9845-4C19-97F6-700657C7A1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Pages>
  <Words>676</Words>
  <Characters>3859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Davies (2000101)</dc:creator>
  <cp:keywords/>
  <dc:description/>
  <cp:lastModifiedBy>Daniel Davies (2000101)</cp:lastModifiedBy>
  <cp:revision>2</cp:revision>
  <dcterms:created xsi:type="dcterms:W3CDTF">2022-06-01T16:53:00Z</dcterms:created>
  <dcterms:modified xsi:type="dcterms:W3CDTF">2022-06-01T16:53:00Z</dcterms:modified>
</cp:coreProperties>
</file>