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123831" w14:textId="40740CDF" w:rsidR="00BB3902" w:rsidRDefault="00DE42FE" w:rsidP="00AC2AA2">
      <w:pPr>
        <w:spacing w:line="360" w:lineRule="auto"/>
        <w:jc w:val="center"/>
        <w:rPr>
          <w:rFonts w:ascii="Arial" w:hAnsi="Arial" w:cs="Arial"/>
          <w:sz w:val="48"/>
          <w:szCs w:val="48"/>
          <w:u w:val="single"/>
        </w:rPr>
      </w:pPr>
      <w:r w:rsidRPr="00AC2AA2">
        <w:rPr>
          <w:rFonts w:ascii="Arial" w:hAnsi="Arial" w:cs="Arial"/>
          <w:sz w:val="48"/>
          <w:szCs w:val="48"/>
          <w:u w:val="single"/>
        </w:rPr>
        <w:t>Exploring professional identity amongst ‘Third Space’ Higher Education professionals</w:t>
      </w:r>
    </w:p>
    <w:p w14:paraId="15F95244" w14:textId="4E567F3A" w:rsidR="00AC2AA2" w:rsidRDefault="00AC2AA2" w:rsidP="00AC2AA2">
      <w:pPr>
        <w:spacing w:line="360" w:lineRule="auto"/>
        <w:jc w:val="center"/>
        <w:rPr>
          <w:rFonts w:ascii="Arial" w:hAnsi="Arial" w:cs="Arial"/>
          <w:sz w:val="48"/>
          <w:szCs w:val="48"/>
          <w:u w:val="single"/>
        </w:rPr>
      </w:pPr>
      <w:r>
        <w:rPr>
          <w:rFonts w:ascii="Arial" w:hAnsi="Arial" w:cs="Arial"/>
          <w:sz w:val="48"/>
          <w:szCs w:val="48"/>
          <w:u w:val="single"/>
        </w:rPr>
        <w:t>Laura West-Burnham</w:t>
      </w:r>
    </w:p>
    <w:p w14:paraId="462832EA" w14:textId="6E4DD55D" w:rsidR="00AC2AA2" w:rsidRDefault="000B5408" w:rsidP="00AC2AA2">
      <w:pPr>
        <w:spacing w:line="360" w:lineRule="auto"/>
        <w:jc w:val="center"/>
        <w:rPr>
          <w:rFonts w:ascii="Arial" w:hAnsi="Arial" w:cs="Arial"/>
          <w:sz w:val="48"/>
          <w:szCs w:val="48"/>
          <w:u w:val="single"/>
        </w:rPr>
      </w:pPr>
      <w:r>
        <w:rPr>
          <w:rFonts w:ascii="Arial" w:hAnsi="Arial" w:cs="Arial"/>
          <w:sz w:val="48"/>
          <w:szCs w:val="48"/>
          <w:u w:val="single"/>
        </w:rPr>
        <w:t>Student</w:t>
      </w:r>
      <w:r w:rsidR="00AC2AA2">
        <w:rPr>
          <w:rFonts w:ascii="Arial" w:hAnsi="Arial" w:cs="Arial"/>
          <w:sz w:val="48"/>
          <w:szCs w:val="48"/>
          <w:u w:val="single"/>
        </w:rPr>
        <w:t xml:space="preserve"> number 211</w:t>
      </w:r>
      <w:r w:rsidR="007B2C7D">
        <w:rPr>
          <w:rFonts w:ascii="Arial" w:hAnsi="Arial" w:cs="Arial"/>
          <w:sz w:val="48"/>
          <w:szCs w:val="48"/>
          <w:u w:val="single"/>
        </w:rPr>
        <w:t>2193</w:t>
      </w:r>
    </w:p>
    <w:p w14:paraId="61CDE0ED" w14:textId="24D46593" w:rsidR="000B5408" w:rsidRPr="00AC2AA2" w:rsidRDefault="000B5408" w:rsidP="00AC2AA2">
      <w:pPr>
        <w:spacing w:line="360" w:lineRule="auto"/>
        <w:jc w:val="center"/>
        <w:rPr>
          <w:rFonts w:ascii="Arial" w:hAnsi="Arial" w:cs="Arial"/>
          <w:sz w:val="48"/>
          <w:szCs w:val="48"/>
          <w:u w:val="single"/>
        </w:rPr>
      </w:pPr>
      <w:r>
        <w:rPr>
          <w:rFonts w:ascii="Arial" w:hAnsi="Arial" w:cs="Arial"/>
          <w:sz w:val="48"/>
          <w:szCs w:val="48"/>
          <w:u w:val="single"/>
        </w:rPr>
        <w:t>ECDE7013: EdD part-time</w:t>
      </w:r>
    </w:p>
    <w:p w14:paraId="7D06EFDB" w14:textId="77777777" w:rsidR="00C63B11" w:rsidRPr="002B1E11" w:rsidRDefault="00C63B11" w:rsidP="002B1E11">
      <w:pPr>
        <w:spacing w:line="360" w:lineRule="auto"/>
        <w:rPr>
          <w:rFonts w:ascii="Arial" w:hAnsi="Arial" w:cs="Arial"/>
          <w:sz w:val="24"/>
          <w:szCs w:val="24"/>
          <w:u w:val="single"/>
        </w:rPr>
      </w:pPr>
    </w:p>
    <w:p w14:paraId="5FE51397" w14:textId="77777777" w:rsidR="00C63B11" w:rsidRDefault="00C63B11" w:rsidP="002B1E11">
      <w:pPr>
        <w:spacing w:line="360" w:lineRule="auto"/>
        <w:rPr>
          <w:rFonts w:ascii="Arial" w:hAnsi="Arial" w:cs="Arial"/>
          <w:sz w:val="24"/>
          <w:szCs w:val="24"/>
          <w:u w:val="single"/>
        </w:rPr>
      </w:pPr>
    </w:p>
    <w:p w14:paraId="6F3622BD" w14:textId="77777777" w:rsidR="007B2C7D" w:rsidRDefault="007B2C7D" w:rsidP="002B1E11">
      <w:pPr>
        <w:spacing w:line="360" w:lineRule="auto"/>
        <w:rPr>
          <w:rFonts w:ascii="Arial" w:hAnsi="Arial" w:cs="Arial"/>
          <w:sz w:val="24"/>
          <w:szCs w:val="24"/>
          <w:u w:val="single"/>
        </w:rPr>
      </w:pPr>
    </w:p>
    <w:p w14:paraId="42A1047A" w14:textId="77777777" w:rsidR="007B2C7D" w:rsidRDefault="007B2C7D" w:rsidP="002B1E11">
      <w:pPr>
        <w:spacing w:line="360" w:lineRule="auto"/>
        <w:rPr>
          <w:rFonts w:ascii="Arial" w:hAnsi="Arial" w:cs="Arial"/>
          <w:sz w:val="24"/>
          <w:szCs w:val="24"/>
          <w:u w:val="single"/>
        </w:rPr>
      </w:pPr>
    </w:p>
    <w:p w14:paraId="40E293A9" w14:textId="77777777" w:rsidR="007B2C7D" w:rsidRDefault="007B2C7D" w:rsidP="002B1E11">
      <w:pPr>
        <w:spacing w:line="360" w:lineRule="auto"/>
        <w:rPr>
          <w:rFonts w:ascii="Arial" w:hAnsi="Arial" w:cs="Arial"/>
          <w:sz w:val="24"/>
          <w:szCs w:val="24"/>
          <w:u w:val="single"/>
        </w:rPr>
      </w:pPr>
    </w:p>
    <w:p w14:paraId="096A63D3" w14:textId="77777777" w:rsidR="007B2C7D" w:rsidRDefault="007B2C7D" w:rsidP="002B1E11">
      <w:pPr>
        <w:spacing w:line="360" w:lineRule="auto"/>
        <w:rPr>
          <w:rFonts w:ascii="Arial" w:hAnsi="Arial" w:cs="Arial"/>
          <w:sz w:val="24"/>
          <w:szCs w:val="24"/>
          <w:u w:val="single"/>
        </w:rPr>
      </w:pPr>
    </w:p>
    <w:p w14:paraId="5AE7E94E" w14:textId="77777777" w:rsidR="007B2C7D" w:rsidRDefault="007B2C7D" w:rsidP="002B1E11">
      <w:pPr>
        <w:spacing w:line="360" w:lineRule="auto"/>
        <w:rPr>
          <w:rFonts w:ascii="Arial" w:hAnsi="Arial" w:cs="Arial"/>
          <w:sz w:val="24"/>
          <w:szCs w:val="24"/>
          <w:u w:val="single"/>
        </w:rPr>
      </w:pPr>
    </w:p>
    <w:p w14:paraId="0899E03C" w14:textId="77777777" w:rsidR="007B2C7D" w:rsidRDefault="007B2C7D" w:rsidP="002B1E11">
      <w:pPr>
        <w:spacing w:line="360" w:lineRule="auto"/>
        <w:rPr>
          <w:rFonts w:ascii="Arial" w:hAnsi="Arial" w:cs="Arial"/>
          <w:sz w:val="24"/>
          <w:szCs w:val="24"/>
          <w:u w:val="single"/>
        </w:rPr>
      </w:pPr>
    </w:p>
    <w:p w14:paraId="25F69606" w14:textId="77777777" w:rsidR="007B2C7D" w:rsidRDefault="007B2C7D" w:rsidP="002B1E11">
      <w:pPr>
        <w:spacing w:line="360" w:lineRule="auto"/>
        <w:rPr>
          <w:rFonts w:ascii="Arial" w:hAnsi="Arial" w:cs="Arial"/>
          <w:sz w:val="24"/>
          <w:szCs w:val="24"/>
          <w:u w:val="single"/>
        </w:rPr>
      </w:pPr>
    </w:p>
    <w:p w14:paraId="3E8CFB7F" w14:textId="77777777" w:rsidR="007B2C7D" w:rsidRDefault="007B2C7D" w:rsidP="002B1E11">
      <w:pPr>
        <w:spacing w:line="360" w:lineRule="auto"/>
        <w:rPr>
          <w:rFonts w:ascii="Arial" w:hAnsi="Arial" w:cs="Arial"/>
          <w:sz w:val="24"/>
          <w:szCs w:val="24"/>
          <w:u w:val="single"/>
        </w:rPr>
      </w:pPr>
    </w:p>
    <w:p w14:paraId="2A048349" w14:textId="77777777" w:rsidR="007B2C7D" w:rsidRDefault="007B2C7D" w:rsidP="002B1E11">
      <w:pPr>
        <w:spacing w:line="360" w:lineRule="auto"/>
        <w:rPr>
          <w:rFonts w:ascii="Arial" w:hAnsi="Arial" w:cs="Arial"/>
          <w:sz w:val="24"/>
          <w:szCs w:val="24"/>
          <w:u w:val="single"/>
        </w:rPr>
      </w:pPr>
    </w:p>
    <w:p w14:paraId="065F41BE" w14:textId="77777777" w:rsidR="007B2C7D" w:rsidRDefault="007B2C7D" w:rsidP="002B1E11">
      <w:pPr>
        <w:spacing w:line="360" w:lineRule="auto"/>
        <w:rPr>
          <w:rFonts w:ascii="Arial" w:hAnsi="Arial" w:cs="Arial"/>
          <w:sz w:val="24"/>
          <w:szCs w:val="24"/>
          <w:u w:val="single"/>
        </w:rPr>
      </w:pPr>
    </w:p>
    <w:p w14:paraId="65F7211B" w14:textId="77777777" w:rsidR="007B2C7D" w:rsidRPr="002B1E11" w:rsidRDefault="007B2C7D" w:rsidP="002B1E11">
      <w:pPr>
        <w:spacing w:line="360" w:lineRule="auto"/>
        <w:rPr>
          <w:rFonts w:ascii="Arial" w:hAnsi="Arial" w:cs="Arial"/>
          <w:sz w:val="24"/>
          <w:szCs w:val="24"/>
          <w:u w:val="single"/>
        </w:rPr>
      </w:pPr>
    </w:p>
    <w:p w14:paraId="54E6BA5B" w14:textId="77777777" w:rsidR="00C63B11" w:rsidRPr="002B1E11" w:rsidRDefault="00C63B11" w:rsidP="002B1E11">
      <w:pPr>
        <w:spacing w:line="360" w:lineRule="auto"/>
        <w:rPr>
          <w:rFonts w:ascii="Arial" w:hAnsi="Arial" w:cs="Arial"/>
          <w:sz w:val="24"/>
          <w:szCs w:val="24"/>
          <w:u w:val="single"/>
        </w:rPr>
      </w:pPr>
    </w:p>
    <w:sdt>
      <w:sdtPr>
        <w:rPr>
          <w:rFonts w:ascii="Arial" w:eastAsiaTheme="minorHAnsi" w:hAnsi="Arial" w:cs="Arial"/>
          <w:color w:val="auto"/>
          <w:kern w:val="2"/>
          <w:sz w:val="24"/>
          <w:szCs w:val="24"/>
          <w:lang w:val="en-GB"/>
          <w14:ligatures w14:val="standardContextual"/>
        </w:rPr>
        <w:id w:val="-222755719"/>
        <w:docPartObj>
          <w:docPartGallery w:val="Table of Contents"/>
          <w:docPartUnique/>
        </w:docPartObj>
      </w:sdtPr>
      <w:sdtEndPr>
        <w:rPr>
          <w:b/>
          <w:bCs/>
          <w:noProof/>
        </w:rPr>
      </w:sdtEndPr>
      <w:sdtContent>
        <w:p w14:paraId="7F110178" w14:textId="163E9168" w:rsidR="00227C5E" w:rsidRPr="007B2C7D" w:rsidRDefault="00227C5E" w:rsidP="002B1E11">
          <w:pPr>
            <w:pStyle w:val="TOCHeading"/>
            <w:spacing w:line="360" w:lineRule="auto"/>
            <w:rPr>
              <w:rFonts w:ascii="Arial" w:hAnsi="Arial" w:cs="Arial"/>
              <w:sz w:val="36"/>
              <w:szCs w:val="36"/>
            </w:rPr>
          </w:pPr>
          <w:r w:rsidRPr="007B2C7D">
            <w:rPr>
              <w:rFonts w:ascii="Arial" w:hAnsi="Arial" w:cs="Arial"/>
              <w:sz w:val="36"/>
              <w:szCs w:val="36"/>
            </w:rPr>
            <w:t>Contents</w:t>
          </w:r>
        </w:p>
        <w:p w14:paraId="242B5650" w14:textId="77777777" w:rsidR="00C63B11" w:rsidRPr="002B1E11" w:rsidRDefault="00C63B11" w:rsidP="002B1E11">
          <w:pPr>
            <w:spacing w:line="360" w:lineRule="auto"/>
            <w:rPr>
              <w:rFonts w:ascii="Arial" w:hAnsi="Arial" w:cs="Arial"/>
              <w:sz w:val="24"/>
              <w:szCs w:val="24"/>
              <w:lang w:val="en-US"/>
            </w:rPr>
          </w:pPr>
        </w:p>
        <w:p w14:paraId="303BC213" w14:textId="77777777" w:rsidR="00C63B11" w:rsidRPr="002B1E11" w:rsidRDefault="00C63B11" w:rsidP="002B1E11">
          <w:pPr>
            <w:spacing w:line="360" w:lineRule="auto"/>
            <w:rPr>
              <w:rFonts w:ascii="Arial" w:hAnsi="Arial" w:cs="Arial"/>
              <w:sz w:val="24"/>
              <w:szCs w:val="24"/>
              <w:lang w:val="en-US"/>
            </w:rPr>
          </w:pPr>
        </w:p>
        <w:p w14:paraId="7F8B0566" w14:textId="0468B90F" w:rsidR="00C63B11" w:rsidRPr="00827295" w:rsidRDefault="008D4A89" w:rsidP="002B1E11">
          <w:pPr>
            <w:tabs>
              <w:tab w:val="left" w:pos="6370"/>
            </w:tabs>
            <w:spacing w:line="360" w:lineRule="auto"/>
            <w:rPr>
              <w:rFonts w:ascii="Arial" w:hAnsi="Arial" w:cs="Arial"/>
              <w:b/>
              <w:bCs/>
              <w:sz w:val="36"/>
              <w:szCs w:val="36"/>
              <w:lang w:val="en-US"/>
            </w:rPr>
          </w:pPr>
          <w:r w:rsidRPr="00827295">
            <w:rPr>
              <w:rFonts w:ascii="Arial" w:hAnsi="Arial" w:cs="Arial"/>
              <w:b/>
              <w:bCs/>
              <w:sz w:val="36"/>
              <w:szCs w:val="36"/>
              <w:lang w:val="en-US"/>
            </w:rPr>
            <w:tab/>
          </w:r>
        </w:p>
        <w:p w14:paraId="0E7161EC" w14:textId="23CA14AA" w:rsidR="003B1D08" w:rsidRPr="003B1D08" w:rsidRDefault="00227C5E">
          <w:pPr>
            <w:pStyle w:val="TOC1"/>
            <w:tabs>
              <w:tab w:val="right" w:leader="dot" w:pos="9016"/>
            </w:tabs>
            <w:rPr>
              <w:rFonts w:ascii="Arial" w:eastAsiaTheme="minorEastAsia" w:hAnsi="Arial" w:cs="Arial"/>
              <w:noProof/>
              <w:kern w:val="0"/>
              <w:sz w:val="40"/>
              <w:szCs w:val="40"/>
              <w:lang w:eastAsia="en-GB"/>
              <w14:ligatures w14:val="none"/>
            </w:rPr>
          </w:pPr>
          <w:r w:rsidRPr="003B1D08">
            <w:rPr>
              <w:rFonts w:ascii="Arial" w:hAnsi="Arial" w:cs="Arial"/>
              <w:sz w:val="40"/>
              <w:szCs w:val="40"/>
            </w:rPr>
            <w:fldChar w:fldCharType="begin"/>
          </w:r>
          <w:r w:rsidRPr="003B1D08">
            <w:rPr>
              <w:rFonts w:ascii="Arial" w:hAnsi="Arial" w:cs="Arial"/>
              <w:sz w:val="40"/>
              <w:szCs w:val="40"/>
            </w:rPr>
            <w:instrText xml:space="preserve"> TOC \o "1-3" \h \z \u </w:instrText>
          </w:r>
          <w:r w:rsidRPr="003B1D08">
            <w:rPr>
              <w:rFonts w:ascii="Arial" w:hAnsi="Arial" w:cs="Arial"/>
              <w:sz w:val="40"/>
              <w:szCs w:val="40"/>
            </w:rPr>
            <w:fldChar w:fldCharType="separate"/>
          </w:r>
          <w:hyperlink w:anchor="_Toc170034933" w:history="1">
            <w:r w:rsidR="003B1D08" w:rsidRPr="003B1D08">
              <w:rPr>
                <w:rStyle w:val="Hyperlink"/>
                <w:rFonts w:ascii="Arial" w:hAnsi="Arial" w:cs="Arial"/>
                <w:noProof/>
                <w:sz w:val="40"/>
                <w:szCs w:val="40"/>
              </w:rPr>
              <w:t>Chapter One:  Introduction</w:t>
            </w:r>
            <w:r w:rsidR="003B1D08" w:rsidRPr="003B1D08">
              <w:rPr>
                <w:rFonts w:ascii="Arial" w:hAnsi="Arial" w:cs="Arial"/>
                <w:noProof/>
                <w:webHidden/>
                <w:sz w:val="40"/>
                <w:szCs w:val="40"/>
              </w:rPr>
              <w:tab/>
            </w:r>
            <w:r w:rsidR="003B1D08" w:rsidRPr="003B1D08">
              <w:rPr>
                <w:rFonts w:ascii="Arial" w:hAnsi="Arial" w:cs="Arial"/>
                <w:noProof/>
                <w:webHidden/>
                <w:sz w:val="40"/>
                <w:szCs w:val="40"/>
              </w:rPr>
              <w:fldChar w:fldCharType="begin"/>
            </w:r>
            <w:r w:rsidR="003B1D08" w:rsidRPr="003B1D08">
              <w:rPr>
                <w:rFonts w:ascii="Arial" w:hAnsi="Arial" w:cs="Arial"/>
                <w:noProof/>
                <w:webHidden/>
                <w:sz w:val="40"/>
                <w:szCs w:val="40"/>
              </w:rPr>
              <w:instrText xml:space="preserve"> PAGEREF _Toc170034933 \h </w:instrText>
            </w:r>
            <w:r w:rsidR="003B1D08" w:rsidRPr="003B1D08">
              <w:rPr>
                <w:rFonts w:ascii="Arial" w:hAnsi="Arial" w:cs="Arial"/>
                <w:noProof/>
                <w:webHidden/>
                <w:sz w:val="40"/>
                <w:szCs w:val="40"/>
              </w:rPr>
            </w:r>
            <w:r w:rsidR="003B1D08" w:rsidRPr="003B1D08">
              <w:rPr>
                <w:rFonts w:ascii="Arial" w:hAnsi="Arial" w:cs="Arial"/>
                <w:noProof/>
                <w:webHidden/>
                <w:sz w:val="40"/>
                <w:szCs w:val="40"/>
              </w:rPr>
              <w:fldChar w:fldCharType="separate"/>
            </w:r>
            <w:r w:rsidR="003B1D08" w:rsidRPr="003B1D08">
              <w:rPr>
                <w:rFonts w:ascii="Arial" w:hAnsi="Arial" w:cs="Arial"/>
                <w:noProof/>
                <w:webHidden/>
                <w:sz w:val="40"/>
                <w:szCs w:val="40"/>
              </w:rPr>
              <w:t>2</w:t>
            </w:r>
            <w:r w:rsidR="003B1D08" w:rsidRPr="003B1D08">
              <w:rPr>
                <w:rFonts w:ascii="Arial" w:hAnsi="Arial" w:cs="Arial"/>
                <w:noProof/>
                <w:webHidden/>
                <w:sz w:val="40"/>
                <w:szCs w:val="40"/>
              </w:rPr>
              <w:fldChar w:fldCharType="end"/>
            </w:r>
          </w:hyperlink>
        </w:p>
        <w:p w14:paraId="2EC664EA" w14:textId="4D5D77BE" w:rsidR="003B1D08" w:rsidRPr="003B1D08" w:rsidRDefault="00237BCF">
          <w:pPr>
            <w:pStyle w:val="TOC1"/>
            <w:tabs>
              <w:tab w:val="right" w:leader="dot" w:pos="9016"/>
            </w:tabs>
            <w:rPr>
              <w:rFonts w:ascii="Arial" w:eastAsiaTheme="minorEastAsia" w:hAnsi="Arial" w:cs="Arial"/>
              <w:noProof/>
              <w:kern w:val="0"/>
              <w:sz w:val="40"/>
              <w:szCs w:val="40"/>
              <w:lang w:eastAsia="en-GB"/>
              <w14:ligatures w14:val="none"/>
            </w:rPr>
          </w:pPr>
          <w:hyperlink w:anchor="_Toc170034934" w:history="1">
            <w:r w:rsidR="003B1D08" w:rsidRPr="003B1D08">
              <w:rPr>
                <w:rStyle w:val="Hyperlink"/>
                <w:rFonts w:ascii="Arial" w:hAnsi="Arial" w:cs="Arial"/>
                <w:noProof/>
                <w:sz w:val="40"/>
                <w:szCs w:val="40"/>
              </w:rPr>
              <w:t>Chapter Two – Literature Review</w:t>
            </w:r>
            <w:r w:rsidR="003B1D08" w:rsidRPr="003B1D08">
              <w:rPr>
                <w:rFonts w:ascii="Arial" w:hAnsi="Arial" w:cs="Arial"/>
                <w:noProof/>
                <w:webHidden/>
                <w:sz w:val="40"/>
                <w:szCs w:val="40"/>
              </w:rPr>
              <w:tab/>
            </w:r>
            <w:r w:rsidR="003B1D08" w:rsidRPr="003B1D08">
              <w:rPr>
                <w:rFonts w:ascii="Arial" w:hAnsi="Arial" w:cs="Arial"/>
                <w:noProof/>
                <w:webHidden/>
                <w:sz w:val="40"/>
                <w:szCs w:val="40"/>
              </w:rPr>
              <w:fldChar w:fldCharType="begin"/>
            </w:r>
            <w:r w:rsidR="003B1D08" w:rsidRPr="003B1D08">
              <w:rPr>
                <w:rFonts w:ascii="Arial" w:hAnsi="Arial" w:cs="Arial"/>
                <w:noProof/>
                <w:webHidden/>
                <w:sz w:val="40"/>
                <w:szCs w:val="40"/>
              </w:rPr>
              <w:instrText xml:space="preserve"> PAGEREF _Toc170034934 \h </w:instrText>
            </w:r>
            <w:r w:rsidR="003B1D08" w:rsidRPr="003B1D08">
              <w:rPr>
                <w:rFonts w:ascii="Arial" w:hAnsi="Arial" w:cs="Arial"/>
                <w:noProof/>
                <w:webHidden/>
                <w:sz w:val="40"/>
                <w:szCs w:val="40"/>
              </w:rPr>
            </w:r>
            <w:r w:rsidR="003B1D08" w:rsidRPr="003B1D08">
              <w:rPr>
                <w:rFonts w:ascii="Arial" w:hAnsi="Arial" w:cs="Arial"/>
                <w:noProof/>
                <w:webHidden/>
                <w:sz w:val="40"/>
                <w:szCs w:val="40"/>
              </w:rPr>
              <w:fldChar w:fldCharType="separate"/>
            </w:r>
            <w:r w:rsidR="003B1D08" w:rsidRPr="003B1D08">
              <w:rPr>
                <w:rFonts w:ascii="Arial" w:hAnsi="Arial" w:cs="Arial"/>
                <w:noProof/>
                <w:webHidden/>
                <w:sz w:val="40"/>
                <w:szCs w:val="40"/>
              </w:rPr>
              <w:t>4</w:t>
            </w:r>
            <w:r w:rsidR="003B1D08" w:rsidRPr="003B1D08">
              <w:rPr>
                <w:rFonts w:ascii="Arial" w:hAnsi="Arial" w:cs="Arial"/>
                <w:noProof/>
                <w:webHidden/>
                <w:sz w:val="40"/>
                <w:szCs w:val="40"/>
              </w:rPr>
              <w:fldChar w:fldCharType="end"/>
            </w:r>
          </w:hyperlink>
        </w:p>
        <w:p w14:paraId="0C1A381B" w14:textId="7010651A" w:rsidR="003B1D08" w:rsidRPr="003B1D08" w:rsidRDefault="00237BCF">
          <w:pPr>
            <w:pStyle w:val="TOC1"/>
            <w:tabs>
              <w:tab w:val="right" w:leader="dot" w:pos="9016"/>
            </w:tabs>
            <w:rPr>
              <w:rFonts w:ascii="Arial" w:eastAsiaTheme="minorEastAsia" w:hAnsi="Arial" w:cs="Arial"/>
              <w:noProof/>
              <w:kern w:val="0"/>
              <w:sz w:val="40"/>
              <w:szCs w:val="40"/>
              <w:lang w:eastAsia="en-GB"/>
              <w14:ligatures w14:val="none"/>
            </w:rPr>
          </w:pPr>
          <w:hyperlink w:anchor="_Toc170034935" w:history="1">
            <w:r w:rsidR="003B1D08" w:rsidRPr="003B1D08">
              <w:rPr>
                <w:rStyle w:val="Hyperlink"/>
                <w:rFonts w:ascii="Arial" w:hAnsi="Arial" w:cs="Arial"/>
                <w:noProof/>
                <w:sz w:val="40"/>
                <w:szCs w:val="40"/>
              </w:rPr>
              <w:t>Chapter Three Methodology</w:t>
            </w:r>
            <w:r w:rsidR="003B1D08" w:rsidRPr="003B1D08">
              <w:rPr>
                <w:rFonts w:ascii="Arial" w:hAnsi="Arial" w:cs="Arial"/>
                <w:noProof/>
                <w:webHidden/>
                <w:sz w:val="40"/>
                <w:szCs w:val="40"/>
              </w:rPr>
              <w:tab/>
            </w:r>
            <w:r w:rsidR="003B1D08" w:rsidRPr="003B1D08">
              <w:rPr>
                <w:rFonts w:ascii="Arial" w:hAnsi="Arial" w:cs="Arial"/>
                <w:noProof/>
                <w:webHidden/>
                <w:sz w:val="40"/>
                <w:szCs w:val="40"/>
              </w:rPr>
              <w:fldChar w:fldCharType="begin"/>
            </w:r>
            <w:r w:rsidR="003B1D08" w:rsidRPr="003B1D08">
              <w:rPr>
                <w:rFonts w:ascii="Arial" w:hAnsi="Arial" w:cs="Arial"/>
                <w:noProof/>
                <w:webHidden/>
                <w:sz w:val="40"/>
                <w:szCs w:val="40"/>
              </w:rPr>
              <w:instrText xml:space="preserve"> PAGEREF _Toc170034935 \h </w:instrText>
            </w:r>
            <w:r w:rsidR="003B1D08" w:rsidRPr="003B1D08">
              <w:rPr>
                <w:rFonts w:ascii="Arial" w:hAnsi="Arial" w:cs="Arial"/>
                <w:noProof/>
                <w:webHidden/>
                <w:sz w:val="40"/>
                <w:szCs w:val="40"/>
              </w:rPr>
            </w:r>
            <w:r w:rsidR="003B1D08" w:rsidRPr="003B1D08">
              <w:rPr>
                <w:rFonts w:ascii="Arial" w:hAnsi="Arial" w:cs="Arial"/>
                <w:noProof/>
                <w:webHidden/>
                <w:sz w:val="40"/>
                <w:szCs w:val="40"/>
              </w:rPr>
              <w:fldChar w:fldCharType="separate"/>
            </w:r>
            <w:r w:rsidR="003B1D08" w:rsidRPr="003B1D08">
              <w:rPr>
                <w:rFonts w:ascii="Arial" w:hAnsi="Arial" w:cs="Arial"/>
                <w:noProof/>
                <w:webHidden/>
                <w:sz w:val="40"/>
                <w:szCs w:val="40"/>
              </w:rPr>
              <w:t>10</w:t>
            </w:r>
            <w:r w:rsidR="003B1D08" w:rsidRPr="003B1D08">
              <w:rPr>
                <w:rFonts w:ascii="Arial" w:hAnsi="Arial" w:cs="Arial"/>
                <w:noProof/>
                <w:webHidden/>
                <w:sz w:val="40"/>
                <w:szCs w:val="40"/>
              </w:rPr>
              <w:fldChar w:fldCharType="end"/>
            </w:r>
          </w:hyperlink>
        </w:p>
        <w:p w14:paraId="64E72824" w14:textId="624324A0" w:rsidR="003B1D08" w:rsidRPr="003B1D08" w:rsidRDefault="00237BCF">
          <w:pPr>
            <w:pStyle w:val="TOC1"/>
            <w:tabs>
              <w:tab w:val="right" w:leader="dot" w:pos="9016"/>
            </w:tabs>
            <w:rPr>
              <w:rFonts w:ascii="Arial" w:eastAsiaTheme="minorEastAsia" w:hAnsi="Arial" w:cs="Arial"/>
              <w:noProof/>
              <w:kern w:val="0"/>
              <w:sz w:val="40"/>
              <w:szCs w:val="40"/>
              <w:lang w:eastAsia="en-GB"/>
              <w14:ligatures w14:val="none"/>
            </w:rPr>
          </w:pPr>
          <w:hyperlink w:anchor="_Toc170034936" w:history="1">
            <w:r w:rsidR="003B1D08" w:rsidRPr="003B1D08">
              <w:rPr>
                <w:rStyle w:val="Hyperlink"/>
                <w:rFonts w:ascii="Arial" w:hAnsi="Arial" w:cs="Arial"/>
                <w:noProof/>
                <w:sz w:val="40"/>
                <w:szCs w:val="40"/>
              </w:rPr>
              <w:t>Chapter 4 – Findings and Data</w:t>
            </w:r>
            <w:r w:rsidR="003B1D08" w:rsidRPr="003B1D08">
              <w:rPr>
                <w:rFonts w:ascii="Arial" w:hAnsi="Arial" w:cs="Arial"/>
                <w:noProof/>
                <w:webHidden/>
                <w:sz w:val="40"/>
                <w:szCs w:val="40"/>
              </w:rPr>
              <w:tab/>
            </w:r>
            <w:r w:rsidR="003B1D08" w:rsidRPr="003B1D08">
              <w:rPr>
                <w:rFonts w:ascii="Arial" w:hAnsi="Arial" w:cs="Arial"/>
                <w:noProof/>
                <w:webHidden/>
                <w:sz w:val="40"/>
                <w:szCs w:val="40"/>
              </w:rPr>
              <w:fldChar w:fldCharType="begin"/>
            </w:r>
            <w:r w:rsidR="003B1D08" w:rsidRPr="003B1D08">
              <w:rPr>
                <w:rFonts w:ascii="Arial" w:hAnsi="Arial" w:cs="Arial"/>
                <w:noProof/>
                <w:webHidden/>
                <w:sz w:val="40"/>
                <w:szCs w:val="40"/>
              </w:rPr>
              <w:instrText xml:space="preserve"> PAGEREF _Toc170034936 \h </w:instrText>
            </w:r>
            <w:r w:rsidR="003B1D08" w:rsidRPr="003B1D08">
              <w:rPr>
                <w:rFonts w:ascii="Arial" w:hAnsi="Arial" w:cs="Arial"/>
                <w:noProof/>
                <w:webHidden/>
                <w:sz w:val="40"/>
                <w:szCs w:val="40"/>
              </w:rPr>
            </w:r>
            <w:r w:rsidR="003B1D08" w:rsidRPr="003B1D08">
              <w:rPr>
                <w:rFonts w:ascii="Arial" w:hAnsi="Arial" w:cs="Arial"/>
                <w:noProof/>
                <w:webHidden/>
                <w:sz w:val="40"/>
                <w:szCs w:val="40"/>
              </w:rPr>
              <w:fldChar w:fldCharType="separate"/>
            </w:r>
            <w:r w:rsidR="003B1D08" w:rsidRPr="003B1D08">
              <w:rPr>
                <w:rFonts w:ascii="Arial" w:hAnsi="Arial" w:cs="Arial"/>
                <w:noProof/>
                <w:webHidden/>
                <w:sz w:val="40"/>
                <w:szCs w:val="40"/>
              </w:rPr>
              <w:t>21</w:t>
            </w:r>
            <w:r w:rsidR="003B1D08" w:rsidRPr="003B1D08">
              <w:rPr>
                <w:rFonts w:ascii="Arial" w:hAnsi="Arial" w:cs="Arial"/>
                <w:noProof/>
                <w:webHidden/>
                <w:sz w:val="40"/>
                <w:szCs w:val="40"/>
              </w:rPr>
              <w:fldChar w:fldCharType="end"/>
            </w:r>
          </w:hyperlink>
        </w:p>
        <w:p w14:paraId="12FBE019" w14:textId="1198B187" w:rsidR="003B1D08" w:rsidRPr="003B1D08" w:rsidRDefault="00237BCF">
          <w:pPr>
            <w:pStyle w:val="TOC1"/>
            <w:tabs>
              <w:tab w:val="right" w:leader="dot" w:pos="9016"/>
            </w:tabs>
            <w:rPr>
              <w:rFonts w:ascii="Arial" w:eastAsiaTheme="minorEastAsia" w:hAnsi="Arial" w:cs="Arial"/>
              <w:noProof/>
              <w:kern w:val="0"/>
              <w:sz w:val="40"/>
              <w:szCs w:val="40"/>
              <w:lang w:eastAsia="en-GB"/>
              <w14:ligatures w14:val="none"/>
            </w:rPr>
          </w:pPr>
          <w:hyperlink w:anchor="_Toc170034937" w:history="1">
            <w:r w:rsidR="003B1D08" w:rsidRPr="003B1D08">
              <w:rPr>
                <w:rStyle w:val="Hyperlink"/>
                <w:rFonts w:ascii="Arial" w:hAnsi="Arial" w:cs="Arial"/>
                <w:noProof/>
                <w:sz w:val="40"/>
                <w:szCs w:val="40"/>
              </w:rPr>
              <w:t>Chapter 5 – Recommendations and Conclusion</w:t>
            </w:r>
            <w:r w:rsidR="003B1D08" w:rsidRPr="003B1D08">
              <w:rPr>
                <w:rFonts w:ascii="Arial" w:hAnsi="Arial" w:cs="Arial"/>
                <w:noProof/>
                <w:webHidden/>
                <w:sz w:val="40"/>
                <w:szCs w:val="40"/>
              </w:rPr>
              <w:tab/>
            </w:r>
            <w:r w:rsidR="003B1D08" w:rsidRPr="003B1D08">
              <w:rPr>
                <w:rFonts w:ascii="Arial" w:hAnsi="Arial" w:cs="Arial"/>
                <w:noProof/>
                <w:webHidden/>
                <w:sz w:val="40"/>
                <w:szCs w:val="40"/>
              </w:rPr>
              <w:fldChar w:fldCharType="begin"/>
            </w:r>
            <w:r w:rsidR="003B1D08" w:rsidRPr="003B1D08">
              <w:rPr>
                <w:rFonts w:ascii="Arial" w:hAnsi="Arial" w:cs="Arial"/>
                <w:noProof/>
                <w:webHidden/>
                <w:sz w:val="40"/>
                <w:szCs w:val="40"/>
              </w:rPr>
              <w:instrText xml:space="preserve"> PAGEREF _Toc170034937 \h </w:instrText>
            </w:r>
            <w:r w:rsidR="003B1D08" w:rsidRPr="003B1D08">
              <w:rPr>
                <w:rFonts w:ascii="Arial" w:hAnsi="Arial" w:cs="Arial"/>
                <w:noProof/>
                <w:webHidden/>
                <w:sz w:val="40"/>
                <w:szCs w:val="40"/>
              </w:rPr>
            </w:r>
            <w:r w:rsidR="003B1D08" w:rsidRPr="003B1D08">
              <w:rPr>
                <w:rFonts w:ascii="Arial" w:hAnsi="Arial" w:cs="Arial"/>
                <w:noProof/>
                <w:webHidden/>
                <w:sz w:val="40"/>
                <w:szCs w:val="40"/>
              </w:rPr>
              <w:fldChar w:fldCharType="separate"/>
            </w:r>
            <w:r w:rsidR="003B1D08" w:rsidRPr="003B1D08">
              <w:rPr>
                <w:rFonts w:ascii="Arial" w:hAnsi="Arial" w:cs="Arial"/>
                <w:noProof/>
                <w:webHidden/>
                <w:sz w:val="40"/>
                <w:szCs w:val="40"/>
              </w:rPr>
              <w:t>40</w:t>
            </w:r>
            <w:r w:rsidR="003B1D08" w:rsidRPr="003B1D08">
              <w:rPr>
                <w:rFonts w:ascii="Arial" w:hAnsi="Arial" w:cs="Arial"/>
                <w:noProof/>
                <w:webHidden/>
                <w:sz w:val="40"/>
                <w:szCs w:val="40"/>
              </w:rPr>
              <w:fldChar w:fldCharType="end"/>
            </w:r>
          </w:hyperlink>
        </w:p>
        <w:p w14:paraId="63D0CB96" w14:textId="2D76AF19" w:rsidR="003B1D08" w:rsidRPr="003B1D08" w:rsidRDefault="00237BCF">
          <w:pPr>
            <w:pStyle w:val="TOC1"/>
            <w:tabs>
              <w:tab w:val="right" w:leader="dot" w:pos="9016"/>
            </w:tabs>
            <w:rPr>
              <w:rFonts w:ascii="Arial" w:eastAsiaTheme="minorEastAsia" w:hAnsi="Arial" w:cs="Arial"/>
              <w:noProof/>
              <w:kern w:val="0"/>
              <w:sz w:val="40"/>
              <w:szCs w:val="40"/>
              <w:lang w:eastAsia="en-GB"/>
              <w14:ligatures w14:val="none"/>
            </w:rPr>
          </w:pPr>
          <w:hyperlink w:anchor="_Toc170034938" w:history="1">
            <w:r w:rsidR="003B1D08" w:rsidRPr="003B1D08">
              <w:rPr>
                <w:rStyle w:val="Hyperlink"/>
                <w:rFonts w:ascii="Arial" w:hAnsi="Arial" w:cs="Arial"/>
                <w:noProof/>
                <w:sz w:val="40"/>
                <w:szCs w:val="40"/>
              </w:rPr>
              <w:t>References</w:t>
            </w:r>
            <w:r w:rsidR="003B1D08" w:rsidRPr="003B1D08">
              <w:rPr>
                <w:rFonts w:ascii="Arial" w:hAnsi="Arial" w:cs="Arial"/>
                <w:noProof/>
                <w:webHidden/>
                <w:sz w:val="40"/>
                <w:szCs w:val="40"/>
              </w:rPr>
              <w:tab/>
            </w:r>
            <w:r w:rsidR="003B1D08" w:rsidRPr="003B1D08">
              <w:rPr>
                <w:rFonts w:ascii="Arial" w:hAnsi="Arial" w:cs="Arial"/>
                <w:noProof/>
                <w:webHidden/>
                <w:sz w:val="40"/>
                <w:szCs w:val="40"/>
              </w:rPr>
              <w:fldChar w:fldCharType="begin"/>
            </w:r>
            <w:r w:rsidR="003B1D08" w:rsidRPr="003B1D08">
              <w:rPr>
                <w:rFonts w:ascii="Arial" w:hAnsi="Arial" w:cs="Arial"/>
                <w:noProof/>
                <w:webHidden/>
                <w:sz w:val="40"/>
                <w:szCs w:val="40"/>
              </w:rPr>
              <w:instrText xml:space="preserve"> PAGEREF _Toc170034938 \h </w:instrText>
            </w:r>
            <w:r w:rsidR="003B1D08" w:rsidRPr="003B1D08">
              <w:rPr>
                <w:rFonts w:ascii="Arial" w:hAnsi="Arial" w:cs="Arial"/>
                <w:noProof/>
                <w:webHidden/>
                <w:sz w:val="40"/>
                <w:szCs w:val="40"/>
              </w:rPr>
            </w:r>
            <w:r w:rsidR="003B1D08" w:rsidRPr="003B1D08">
              <w:rPr>
                <w:rFonts w:ascii="Arial" w:hAnsi="Arial" w:cs="Arial"/>
                <w:noProof/>
                <w:webHidden/>
                <w:sz w:val="40"/>
                <w:szCs w:val="40"/>
              </w:rPr>
              <w:fldChar w:fldCharType="separate"/>
            </w:r>
            <w:r w:rsidR="003B1D08" w:rsidRPr="003B1D08">
              <w:rPr>
                <w:rFonts w:ascii="Arial" w:hAnsi="Arial" w:cs="Arial"/>
                <w:noProof/>
                <w:webHidden/>
                <w:sz w:val="40"/>
                <w:szCs w:val="40"/>
              </w:rPr>
              <w:t>42</w:t>
            </w:r>
            <w:r w:rsidR="003B1D08" w:rsidRPr="003B1D08">
              <w:rPr>
                <w:rFonts w:ascii="Arial" w:hAnsi="Arial" w:cs="Arial"/>
                <w:noProof/>
                <w:webHidden/>
                <w:sz w:val="40"/>
                <w:szCs w:val="40"/>
              </w:rPr>
              <w:fldChar w:fldCharType="end"/>
            </w:r>
          </w:hyperlink>
        </w:p>
        <w:p w14:paraId="5C1F35A6" w14:textId="58FE9882" w:rsidR="003B1D08" w:rsidRPr="003B1D08" w:rsidRDefault="00237BCF">
          <w:pPr>
            <w:pStyle w:val="TOC1"/>
            <w:tabs>
              <w:tab w:val="right" w:leader="dot" w:pos="9016"/>
            </w:tabs>
            <w:rPr>
              <w:rFonts w:ascii="Arial" w:eastAsiaTheme="minorEastAsia" w:hAnsi="Arial" w:cs="Arial"/>
              <w:noProof/>
              <w:kern w:val="0"/>
              <w:sz w:val="40"/>
              <w:szCs w:val="40"/>
              <w:lang w:eastAsia="en-GB"/>
              <w14:ligatures w14:val="none"/>
            </w:rPr>
          </w:pPr>
          <w:hyperlink w:anchor="_Toc170034939" w:history="1">
            <w:r w:rsidR="003B1D08" w:rsidRPr="003B1D08">
              <w:rPr>
                <w:rStyle w:val="Hyperlink"/>
                <w:rFonts w:ascii="Arial" w:hAnsi="Arial" w:cs="Arial"/>
                <w:noProof/>
                <w:sz w:val="40"/>
                <w:szCs w:val="40"/>
              </w:rPr>
              <w:t>Appendices</w:t>
            </w:r>
            <w:r w:rsidR="003B1D08" w:rsidRPr="003B1D08">
              <w:rPr>
                <w:rFonts w:ascii="Arial" w:hAnsi="Arial" w:cs="Arial"/>
                <w:noProof/>
                <w:webHidden/>
                <w:sz w:val="40"/>
                <w:szCs w:val="40"/>
              </w:rPr>
              <w:tab/>
            </w:r>
            <w:r w:rsidR="003B1D08" w:rsidRPr="003B1D08">
              <w:rPr>
                <w:rFonts w:ascii="Arial" w:hAnsi="Arial" w:cs="Arial"/>
                <w:noProof/>
                <w:webHidden/>
                <w:sz w:val="40"/>
                <w:szCs w:val="40"/>
              </w:rPr>
              <w:fldChar w:fldCharType="begin"/>
            </w:r>
            <w:r w:rsidR="003B1D08" w:rsidRPr="003B1D08">
              <w:rPr>
                <w:rFonts w:ascii="Arial" w:hAnsi="Arial" w:cs="Arial"/>
                <w:noProof/>
                <w:webHidden/>
                <w:sz w:val="40"/>
                <w:szCs w:val="40"/>
              </w:rPr>
              <w:instrText xml:space="preserve"> PAGEREF _Toc170034939 \h </w:instrText>
            </w:r>
            <w:r w:rsidR="003B1D08" w:rsidRPr="003B1D08">
              <w:rPr>
                <w:rFonts w:ascii="Arial" w:hAnsi="Arial" w:cs="Arial"/>
                <w:noProof/>
                <w:webHidden/>
                <w:sz w:val="40"/>
                <w:szCs w:val="40"/>
              </w:rPr>
            </w:r>
            <w:r w:rsidR="003B1D08" w:rsidRPr="003B1D08">
              <w:rPr>
                <w:rFonts w:ascii="Arial" w:hAnsi="Arial" w:cs="Arial"/>
                <w:noProof/>
                <w:webHidden/>
                <w:sz w:val="40"/>
                <w:szCs w:val="40"/>
              </w:rPr>
              <w:fldChar w:fldCharType="separate"/>
            </w:r>
            <w:r w:rsidR="003B1D08" w:rsidRPr="003B1D08">
              <w:rPr>
                <w:rFonts w:ascii="Arial" w:hAnsi="Arial" w:cs="Arial"/>
                <w:noProof/>
                <w:webHidden/>
                <w:sz w:val="40"/>
                <w:szCs w:val="40"/>
              </w:rPr>
              <w:t>49</w:t>
            </w:r>
            <w:r w:rsidR="003B1D08" w:rsidRPr="003B1D08">
              <w:rPr>
                <w:rFonts w:ascii="Arial" w:hAnsi="Arial" w:cs="Arial"/>
                <w:noProof/>
                <w:webHidden/>
                <w:sz w:val="40"/>
                <w:szCs w:val="40"/>
              </w:rPr>
              <w:fldChar w:fldCharType="end"/>
            </w:r>
          </w:hyperlink>
        </w:p>
        <w:p w14:paraId="4A725ECA" w14:textId="3459FA52" w:rsidR="00227C5E" w:rsidRPr="002B1E11" w:rsidRDefault="00227C5E" w:rsidP="002B1E11">
          <w:pPr>
            <w:spacing w:line="360" w:lineRule="auto"/>
            <w:rPr>
              <w:rFonts w:ascii="Arial" w:hAnsi="Arial" w:cs="Arial"/>
              <w:sz w:val="24"/>
              <w:szCs w:val="24"/>
            </w:rPr>
          </w:pPr>
          <w:r w:rsidRPr="003B1D08">
            <w:rPr>
              <w:rFonts w:ascii="Arial" w:hAnsi="Arial" w:cs="Arial"/>
              <w:noProof/>
              <w:sz w:val="40"/>
              <w:szCs w:val="40"/>
            </w:rPr>
            <w:fldChar w:fldCharType="end"/>
          </w:r>
        </w:p>
      </w:sdtContent>
    </w:sdt>
    <w:p w14:paraId="39F91D0D" w14:textId="77777777" w:rsidR="006F7B62" w:rsidRPr="002B1E11" w:rsidRDefault="006F7B62" w:rsidP="002B1E11">
      <w:pPr>
        <w:spacing w:line="360" w:lineRule="auto"/>
        <w:rPr>
          <w:rFonts w:ascii="Arial" w:hAnsi="Arial" w:cs="Arial"/>
          <w:sz w:val="24"/>
          <w:szCs w:val="24"/>
          <w:u w:val="single"/>
        </w:rPr>
      </w:pPr>
    </w:p>
    <w:p w14:paraId="6960FDFD" w14:textId="77777777" w:rsidR="008412AC" w:rsidRPr="002B1E11" w:rsidRDefault="008412AC" w:rsidP="002B1E11">
      <w:pPr>
        <w:spacing w:line="360" w:lineRule="auto"/>
        <w:rPr>
          <w:rFonts w:ascii="Arial" w:hAnsi="Arial" w:cs="Arial"/>
          <w:sz w:val="24"/>
          <w:szCs w:val="24"/>
          <w:u w:val="single"/>
        </w:rPr>
      </w:pPr>
    </w:p>
    <w:p w14:paraId="2DAF57B7" w14:textId="77777777" w:rsidR="00C63B11" w:rsidRPr="002B1E11" w:rsidRDefault="00C63B11" w:rsidP="002B1E11">
      <w:pPr>
        <w:spacing w:line="360" w:lineRule="auto"/>
        <w:rPr>
          <w:rFonts w:ascii="Arial" w:hAnsi="Arial" w:cs="Arial"/>
          <w:sz w:val="24"/>
          <w:szCs w:val="24"/>
          <w:u w:val="single"/>
        </w:rPr>
      </w:pPr>
    </w:p>
    <w:p w14:paraId="2A8120F1" w14:textId="77777777" w:rsidR="00C63B11" w:rsidRPr="002B1E11" w:rsidRDefault="00C63B11" w:rsidP="002B1E11">
      <w:pPr>
        <w:spacing w:line="360" w:lineRule="auto"/>
        <w:rPr>
          <w:rFonts w:ascii="Arial" w:hAnsi="Arial" w:cs="Arial"/>
          <w:sz w:val="24"/>
          <w:szCs w:val="24"/>
          <w:u w:val="single"/>
        </w:rPr>
      </w:pPr>
    </w:p>
    <w:p w14:paraId="5255A2BC" w14:textId="77777777" w:rsidR="00C63B11" w:rsidRPr="002B1E11" w:rsidRDefault="00C63B11" w:rsidP="002B1E11">
      <w:pPr>
        <w:spacing w:line="360" w:lineRule="auto"/>
        <w:rPr>
          <w:rFonts w:ascii="Arial" w:hAnsi="Arial" w:cs="Arial"/>
          <w:sz w:val="24"/>
          <w:szCs w:val="24"/>
          <w:u w:val="single"/>
        </w:rPr>
      </w:pPr>
    </w:p>
    <w:p w14:paraId="4DCCF834" w14:textId="77777777" w:rsidR="00C63B11" w:rsidRPr="002B1E11" w:rsidRDefault="00C63B11" w:rsidP="002B1E11">
      <w:pPr>
        <w:spacing w:line="360" w:lineRule="auto"/>
        <w:rPr>
          <w:rFonts w:ascii="Arial" w:hAnsi="Arial" w:cs="Arial"/>
          <w:sz w:val="24"/>
          <w:szCs w:val="24"/>
          <w:u w:val="single"/>
        </w:rPr>
      </w:pPr>
    </w:p>
    <w:p w14:paraId="72748A33" w14:textId="77777777" w:rsidR="00C63B11" w:rsidRPr="002B1E11" w:rsidRDefault="00C63B11" w:rsidP="002B1E11">
      <w:pPr>
        <w:spacing w:line="360" w:lineRule="auto"/>
        <w:rPr>
          <w:rFonts w:ascii="Arial" w:hAnsi="Arial" w:cs="Arial"/>
          <w:sz w:val="24"/>
          <w:szCs w:val="24"/>
          <w:u w:val="single"/>
        </w:rPr>
      </w:pPr>
    </w:p>
    <w:p w14:paraId="5C52090F" w14:textId="77777777" w:rsidR="00C63B11" w:rsidRPr="002B1E11" w:rsidRDefault="00C63B11" w:rsidP="002B1E11">
      <w:pPr>
        <w:spacing w:line="360" w:lineRule="auto"/>
        <w:rPr>
          <w:rFonts w:ascii="Arial" w:hAnsi="Arial" w:cs="Arial"/>
          <w:sz w:val="24"/>
          <w:szCs w:val="24"/>
          <w:u w:val="single"/>
        </w:rPr>
      </w:pPr>
    </w:p>
    <w:p w14:paraId="73AEED27" w14:textId="77777777" w:rsidR="006F1B75" w:rsidRDefault="006F1B75" w:rsidP="002B1E11">
      <w:pPr>
        <w:spacing w:line="360" w:lineRule="auto"/>
        <w:rPr>
          <w:rFonts w:ascii="Arial" w:hAnsi="Arial" w:cs="Arial"/>
          <w:sz w:val="24"/>
          <w:szCs w:val="24"/>
          <w:u w:val="single"/>
        </w:rPr>
      </w:pPr>
    </w:p>
    <w:p w14:paraId="6B92654D" w14:textId="77777777" w:rsidR="007B2C7D" w:rsidRDefault="007B2C7D" w:rsidP="002B1E11">
      <w:pPr>
        <w:spacing w:line="360" w:lineRule="auto"/>
        <w:rPr>
          <w:rFonts w:ascii="Arial" w:hAnsi="Arial" w:cs="Arial"/>
          <w:sz w:val="24"/>
          <w:szCs w:val="24"/>
          <w:u w:val="single"/>
        </w:rPr>
      </w:pPr>
    </w:p>
    <w:p w14:paraId="7B21B481" w14:textId="77777777" w:rsidR="007B2C7D" w:rsidRPr="002B1E11" w:rsidRDefault="007B2C7D" w:rsidP="002B1E11">
      <w:pPr>
        <w:spacing w:line="360" w:lineRule="auto"/>
        <w:rPr>
          <w:rFonts w:ascii="Arial" w:hAnsi="Arial" w:cs="Arial"/>
          <w:sz w:val="24"/>
          <w:szCs w:val="24"/>
          <w:u w:val="single"/>
        </w:rPr>
      </w:pPr>
    </w:p>
    <w:p w14:paraId="353958E0" w14:textId="2F3354D2" w:rsidR="00C410E3" w:rsidRPr="007B2C7D" w:rsidRDefault="000A739E" w:rsidP="002B1E11">
      <w:pPr>
        <w:pStyle w:val="Heading1"/>
        <w:spacing w:line="360" w:lineRule="auto"/>
        <w:rPr>
          <w:rFonts w:ascii="Arial" w:hAnsi="Arial" w:cs="Arial"/>
          <w:b/>
          <w:bCs/>
          <w:sz w:val="36"/>
          <w:szCs w:val="36"/>
        </w:rPr>
      </w:pPr>
      <w:bookmarkStart w:id="0" w:name="_Toc170034933"/>
      <w:r w:rsidRPr="007B2C7D">
        <w:rPr>
          <w:rFonts w:ascii="Arial" w:hAnsi="Arial" w:cs="Arial"/>
          <w:b/>
          <w:bCs/>
          <w:sz w:val="36"/>
          <w:szCs w:val="36"/>
        </w:rPr>
        <w:lastRenderedPageBreak/>
        <w:t>Chapter One</w:t>
      </w:r>
      <w:r w:rsidR="007B2C7D">
        <w:rPr>
          <w:rFonts w:ascii="Arial" w:hAnsi="Arial" w:cs="Arial"/>
          <w:b/>
          <w:bCs/>
          <w:sz w:val="36"/>
          <w:szCs w:val="36"/>
        </w:rPr>
        <w:t xml:space="preserve">: </w:t>
      </w:r>
      <w:r w:rsidRPr="007B2C7D">
        <w:rPr>
          <w:rFonts w:ascii="Arial" w:hAnsi="Arial" w:cs="Arial"/>
          <w:b/>
          <w:bCs/>
          <w:sz w:val="36"/>
          <w:szCs w:val="36"/>
        </w:rPr>
        <w:t xml:space="preserve"> </w:t>
      </w:r>
      <w:r w:rsidR="00C410E3" w:rsidRPr="007B2C7D">
        <w:rPr>
          <w:rFonts w:ascii="Arial" w:hAnsi="Arial" w:cs="Arial"/>
          <w:b/>
          <w:bCs/>
          <w:sz w:val="36"/>
          <w:szCs w:val="36"/>
        </w:rPr>
        <w:t>Introduction</w:t>
      </w:r>
      <w:bookmarkEnd w:id="0"/>
      <w:r w:rsidR="00C410E3" w:rsidRPr="007B2C7D">
        <w:rPr>
          <w:rFonts w:ascii="Arial" w:hAnsi="Arial" w:cs="Arial"/>
          <w:b/>
          <w:bCs/>
          <w:sz w:val="36"/>
          <w:szCs w:val="36"/>
        </w:rPr>
        <w:t xml:space="preserve"> </w:t>
      </w:r>
    </w:p>
    <w:p w14:paraId="2E5AB99B" w14:textId="77777777" w:rsidR="00DE42FE" w:rsidRPr="002B1E11" w:rsidRDefault="00DE42FE" w:rsidP="002B1E11">
      <w:pPr>
        <w:spacing w:line="360" w:lineRule="auto"/>
        <w:rPr>
          <w:rFonts w:ascii="Arial" w:hAnsi="Arial" w:cs="Arial"/>
          <w:sz w:val="24"/>
          <w:szCs w:val="24"/>
        </w:rPr>
      </w:pPr>
    </w:p>
    <w:p w14:paraId="6E6E7BDC" w14:textId="16A9F03A" w:rsidR="00DE42FE" w:rsidRPr="002B1E11" w:rsidRDefault="00096CA6" w:rsidP="002B1E11">
      <w:pPr>
        <w:spacing w:line="360" w:lineRule="auto"/>
        <w:rPr>
          <w:rFonts w:ascii="Arial" w:hAnsi="Arial" w:cs="Arial"/>
          <w:sz w:val="24"/>
          <w:szCs w:val="24"/>
        </w:rPr>
      </w:pPr>
      <w:r w:rsidRPr="002B1E11">
        <w:rPr>
          <w:rFonts w:ascii="Arial" w:hAnsi="Arial" w:cs="Arial"/>
          <w:sz w:val="24"/>
          <w:szCs w:val="24"/>
        </w:rPr>
        <w:t>1.1</w:t>
      </w:r>
      <w:r w:rsidRPr="002B1E11">
        <w:rPr>
          <w:rFonts w:ascii="Arial" w:hAnsi="Arial" w:cs="Arial"/>
          <w:sz w:val="24"/>
          <w:szCs w:val="24"/>
        </w:rPr>
        <w:tab/>
      </w:r>
      <w:r w:rsidR="00DE42FE" w:rsidRPr="002B1E11">
        <w:rPr>
          <w:rFonts w:ascii="Arial" w:hAnsi="Arial" w:cs="Arial"/>
          <w:sz w:val="24"/>
          <w:szCs w:val="24"/>
        </w:rPr>
        <w:t xml:space="preserve">The purpose of this research activity is to draw on themes from existing literature and </w:t>
      </w:r>
      <w:r w:rsidR="002B1CC0" w:rsidRPr="002B1E11">
        <w:rPr>
          <w:rFonts w:ascii="Arial" w:hAnsi="Arial" w:cs="Arial"/>
          <w:sz w:val="24"/>
          <w:szCs w:val="24"/>
        </w:rPr>
        <w:t>research and</w:t>
      </w:r>
      <w:r w:rsidR="00DE42FE" w:rsidRPr="002B1E11">
        <w:rPr>
          <w:rFonts w:ascii="Arial" w:hAnsi="Arial" w:cs="Arial"/>
          <w:sz w:val="24"/>
          <w:szCs w:val="24"/>
        </w:rPr>
        <w:t xml:space="preserve"> undertake a small-scale exploration into the extent to which Third Space Professionals in a </w:t>
      </w:r>
      <w:r w:rsidR="002B1CC0" w:rsidRPr="002B1E11">
        <w:rPr>
          <w:rFonts w:ascii="Arial" w:hAnsi="Arial" w:cs="Arial"/>
          <w:sz w:val="24"/>
          <w:szCs w:val="24"/>
        </w:rPr>
        <w:t xml:space="preserve">typical </w:t>
      </w:r>
      <w:r w:rsidR="00DE42FE" w:rsidRPr="002B1E11">
        <w:rPr>
          <w:rFonts w:ascii="Arial" w:hAnsi="Arial" w:cs="Arial"/>
          <w:sz w:val="24"/>
          <w:szCs w:val="24"/>
        </w:rPr>
        <w:t xml:space="preserve">post-92 institution may </w:t>
      </w:r>
      <w:r w:rsidR="002B1CC0" w:rsidRPr="002B1E11">
        <w:rPr>
          <w:rFonts w:ascii="Arial" w:hAnsi="Arial" w:cs="Arial"/>
          <w:sz w:val="24"/>
          <w:szCs w:val="24"/>
        </w:rPr>
        <w:t xml:space="preserve">conceptualise </w:t>
      </w:r>
      <w:r w:rsidR="00DE42FE" w:rsidRPr="002B1E11">
        <w:rPr>
          <w:rFonts w:ascii="Arial" w:hAnsi="Arial" w:cs="Arial"/>
          <w:sz w:val="24"/>
          <w:szCs w:val="24"/>
        </w:rPr>
        <w:t xml:space="preserve">thoughts and ideas around their professional selves </w:t>
      </w:r>
      <w:r w:rsidR="009A4BF5">
        <w:rPr>
          <w:rFonts w:ascii="Arial" w:hAnsi="Arial" w:cs="Arial"/>
          <w:sz w:val="24"/>
          <w:szCs w:val="24"/>
        </w:rPr>
        <w:t>after</w:t>
      </w:r>
      <w:r w:rsidR="00DE42FE" w:rsidRPr="002B1E11">
        <w:rPr>
          <w:rFonts w:ascii="Arial" w:hAnsi="Arial" w:cs="Arial"/>
          <w:sz w:val="24"/>
          <w:szCs w:val="24"/>
        </w:rPr>
        <w:t xml:space="preserve"> moving into ‘Third Space’ roles</w:t>
      </w:r>
      <w:r w:rsidR="00062917" w:rsidRPr="002B1E11">
        <w:rPr>
          <w:rFonts w:ascii="Arial" w:hAnsi="Arial" w:cs="Arial"/>
          <w:sz w:val="24"/>
          <w:szCs w:val="24"/>
        </w:rPr>
        <w:t xml:space="preserve">. After a peak of focus in the early part of the century, </w:t>
      </w:r>
      <w:r w:rsidR="00E03948" w:rsidRPr="002B1E11">
        <w:rPr>
          <w:rFonts w:ascii="Arial" w:hAnsi="Arial" w:cs="Arial"/>
          <w:sz w:val="24"/>
          <w:szCs w:val="24"/>
        </w:rPr>
        <w:t>there is a relative deficit now</w:t>
      </w:r>
      <w:r w:rsidR="005327F2" w:rsidRPr="002B1E11">
        <w:rPr>
          <w:rFonts w:ascii="Arial" w:hAnsi="Arial" w:cs="Arial"/>
          <w:sz w:val="24"/>
          <w:szCs w:val="24"/>
        </w:rPr>
        <w:t xml:space="preserve"> (Tight, 2004)</w:t>
      </w:r>
      <w:r w:rsidR="00E03948" w:rsidRPr="002B1E11">
        <w:rPr>
          <w:rFonts w:ascii="Arial" w:hAnsi="Arial" w:cs="Arial"/>
          <w:sz w:val="24"/>
          <w:szCs w:val="24"/>
        </w:rPr>
        <w:t xml:space="preserve"> in focus on these roles, which themselves have increased post-Covid</w:t>
      </w:r>
      <w:r w:rsidR="00B962A7" w:rsidRPr="002B1E11">
        <w:rPr>
          <w:rFonts w:ascii="Arial" w:hAnsi="Arial" w:cs="Arial"/>
          <w:sz w:val="24"/>
          <w:szCs w:val="24"/>
        </w:rPr>
        <w:t xml:space="preserve"> (Livingstone and Ling, 2022)</w:t>
      </w:r>
      <w:r w:rsidR="000D61DF" w:rsidRPr="002B1E11">
        <w:rPr>
          <w:rFonts w:ascii="Arial" w:hAnsi="Arial" w:cs="Arial"/>
          <w:sz w:val="24"/>
          <w:szCs w:val="24"/>
        </w:rPr>
        <w:t>. As H</w:t>
      </w:r>
      <w:r w:rsidR="002B1CC0" w:rsidRPr="002B1E11">
        <w:rPr>
          <w:rFonts w:ascii="Arial" w:hAnsi="Arial" w:cs="Arial"/>
          <w:sz w:val="24"/>
          <w:szCs w:val="24"/>
        </w:rPr>
        <w:t xml:space="preserve">igher </w:t>
      </w:r>
      <w:r w:rsidR="000D61DF" w:rsidRPr="002B1E11">
        <w:rPr>
          <w:rFonts w:ascii="Arial" w:hAnsi="Arial" w:cs="Arial"/>
          <w:sz w:val="24"/>
          <w:szCs w:val="24"/>
        </w:rPr>
        <w:t>E</w:t>
      </w:r>
      <w:r w:rsidR="002B1CC0" w:rsidRPr="002B1E11">
        <w:rPr>
          <w:rFonts w:ascii="Arial" w:hAnsi="Arial" w:cs="Arial"/>
          <w:sz w:val="24"/>
          <w:szCs w:val="24"/>
        </w:rPr>
        <w:t>ducation Institutions (HEI)</w:t>
      </w:r>
      <w:r w:rsidR="000D61DF" w:rsidRPr="002B1E11">
        <w:rPr>
          <w:rFonts w:ascii="Arial" w:hAnsi="Arial" w:cs="Arial"/>
          <w:sz w:val="24"/>
          <w:szCs w:val="24"/>
        </w:rPr>
        <w:t xml:space="preserve"> have expanded and diversified</w:t>
      </w:r>
      <w:r w:rsidR="00C76209" w:rsidRPr="002B1E11">
        <w:rPr>
          <w:rFonts w:ascii="Arial" w:hAnsi="Arial" w:cs="Arial"/>
          <w:sz w:val="24"/>
          <w:szCs w:val="24"/>
        </w:rPr>
        <w:t>, correspondingly their workforce has followed (Gordon and Whitchurch, 2007, Whitchurch, 2008).</w:t>
      </w:r>
      <w:r w:rsidR="00E03948" w:rsidRPr="002B1E11">
        <w:rPr>
          <w:rFonts w:ascii="Arial" w:hAnsi="Arial" w:cs="Arial"/>
          <w:sz w:val="24"/>
          <w:szCs w:val="24"/>
        </w:rPr>
        <w:t xml:space="preserve"> </w:t>
      </w:r>
      <w:r w:rsidR="00607F3F" w:rsidRPr="002B1E11">
        <w:rPr>
          <w:rFonts w:ascii="Arial" w:hAnsi="Arial" w:cs="Arial"/>
          <w:sz w:val="24"/>
          <w:szCs w:val="24"/>
        </w:rPr>
        <w:t xml:space="preserve">Post-pandemic, </w:t>
      </w:r>
      <w:r w:rsidR="00B84B33" w:rsidRPr="002B1E11">
        <w:rPr>
          <w:rFonts w:ascii="Arial" w:hAnsi="Arial" w:cs="Arial"/>
          <w:sz w:val="24"/>
          <w:szCs w:val="24"/>
        </w:rPr>
        <w:t>the Higher Education (HE) sector develops within the context of new challenges</w:t>
      </w:r>
      <w:r w:rsidR="009465A5" w:rsidRPr="002B1E11">
        <w:rPr>
          <w:rFonts w:ascii="Arial" w:hAnsi="Arial" w:cs="Arial"/>
          <w:sz w:val="24"/>
          <w:szCs w:val="24"/>
        </w:rPr>
        <w:t xml:space="preserve"> (Veles, 2022)</w:t>
      </w:r>
      <w:r w:rsidR="002007D0" w:rsidRPr="002B1E11">
        <w:rPr>
          <w:rFonts w:ascii="Arial" w:hAnsi="Arial" w:cs="Arial"/>
          <w:sz w:val="24"/>
          <w:szCs w:val="24"/>
        </w:rPr>
        <w:t xml:space="preserve">, and new roles and professional identities </w:t>
      </w:r>
      <w:r w:rsidR="00ED6360" w:rsidRPr="002B1E11">
        <w:rPr>
          <w:rFonts w:ascii="Arial" w:hAnsi="Arial" w:cs="Arial"/>
          <w:sz w:val="24"/>
          <w:szCs w:val="24"/>
        </w:rPr>
        <w:t>develop alongside.</w:t>
      </w:r>
      <w:r w:rsidR="00ED42A1" w:rsidRPr="002B1E11">
        <w:rPr>
          <w:rFonts w:ascii="Arial" w:hAnsi="Arial" w:cs="Arial"/>
          <w:sz w:val="24"/>
          <w:szCs w:val="24"/>
        </w:rPr>
        <w:t xml:space="preserve"> For decades now, staff in UK HEI have faced the challenges of increasing workloads, shrinking budgets and funding, </w:t>
      </w:r>
      <w:r w:rsidR="00CA18B5" w:rsidRPr="002B1E11">
        <w:rPr>
          <w:rFonts w:ascii="Arial" w:hAnsi="Arial" w:cs="Arial"/>
          <w:sz w:val="24"/>
          <w:szCs w:val="24"/>
        </w:rPr>
        <w:t xml:space="preserve">greater public scrutiny, </w:t>
      </w:r>
      <w:r w:rsidR="00901593" w:rsidRPr="002B1E11">
        <w:rPr>
          <w:rFonts w:ascii="Arial" w:hAnsi="Arial" w:cs="Arial"/>
          <w:sz w:val="24"/>
          <w:szCs w:val="24"/>
        </w:rPr>
        <w:t>and progressively difficult foundations for working</w:t>
      </w:r>
      <w:r w:rsidR="00D123EB">
        <w:rPr>
          <w:rFonts w:ascii="Arial" w:hAnsi="Arial" w:cs="Arial"/>
          <w:sz w:val="24"/>
          <w:szCs w:val="24"/>
        </w:rPr>
        <w:t xml:space="preserve"> (Livingstone and Lang, 2022), which </w:t>
      </w:r>
      <w:r w:rsidR="00DA5AE0">
        <w:rPr>
          <w:rFonts w:ascii="Arial" w:hAnsi="Arial" w:cs="Arial"/>
          <w:sz w:val="24"/>
          <w:szCs w:val="24"/>
        </w:rPr>
        <w:t>should merit a more targeted focus on their roles, positions, and voices</w:t>
      </w:r>
      <w:r w:rsidR="00901593" w:rsidRPr="002B1E11">
        <w:rPr>
          <w:rFonts w:ascii="Arial" w:hAnsi="Arial" w:cs="Arial"/>
          <w:sz w:val="24"/>
          <w:szCs w:val="24"/>
        </w:rPr>
        <w:t>.</w:t>
      </w:r>
    </w:p>
    <w:p w14:paraId="347DFBF3" w14:textId="77777777" w:rsidR="00DE42FE" w:rsidRPr="002B1E11" w:rsidRDefault="00DE42FE" w:rsidP="002B1E11">
      <w:pPr>
        <w:spacing w:line="360" w:lineRule="auto"/>
        <w:rPr>
          <w:rFonts w:ascii="Arial" w:hAnsi="Arial" w:cs="Arial"/>
          <w:b/>
          <w:bCs/>
          <w:sz w:val="24"/>
          <w:szCs w:val="24"/>
        </w:rPr>
      </w:pPr>
    </w:p>
    <w:p w14:paraId="241B2E4D" w14:textId="0AD96B66" w:rsidR="009C25A7" w:rsidRPr="002B1E11" w:rsidRDefault="00096CA6" w:rsidP="002B1E11">
      <w:pPr>
        <w:spacing w:line="360" w:lineRule="auto"/>
        <w:rPr>
          <w:rFonts w:ascii="Arial" w:hAnsi="Arial" w:cs="Arial"/>
          <w:sz w:val="24"/>
          <w:szCs w:val="24"/>
        </w:rPr>
      </w:pPr>
      <w:r w:rsidRPr="002B1E11">
        <w:rPr>
          <w:rFonts w:ascii="Arial" w:hAnsi="Arial" w:cs="Arial"/>
          <w:sz w:val="24"/>
          <w:szCs w:val="24"/>
        </w:rPr>
        <w:t>1.2</w:t>
      </w:r>
      <w:r w:rsidRPr="002B1E11">
        <w:rPr>
          <w:rFonts w:ascii="Arial" w:hAnsi="Arial" w:cs="Arial"/>
          <w:sz w:val="24"/>
          <w:szCs w:val="24"/>
        </w:rPr>
        <w:tab/>
      </w:r>
      <w:r w:rsidR="00C63B11" w:rsidRPr="002B1E11">
        <w:rPr>
          <w:rFonts w:ascii="Arial" w:hAnsi="Arial" w:cs="Arial"/>
          <w:sz w:val="24"/>
          <w:szCs w:val="24"/>
        </w:rPr>
        <w:t xml:space="preserve">‘Third Space’ </w:t>
      </w:r>
      <w:r w:rsidR="009E3464" w:rsidRPr="002B1E11">
        <w:rPr>
          <w:rFonts w:ascii="Arial" w:hAnsi="Arial" w:cs="Arial"/>
          <w:sz w:val="24"/>
          <w:szCs w:val="24"/>
        </w:rPr>
        <w:t xml:space="preserve">(Whitchurch, 2012) </w:t>
      </w:r>
      <w:r w:rsidR="00C63B11" w:rsidRPr="002B1E11">
        <w:rPr>
          <w:rFonts w:ascii="Arial" w:hAnsi="Arial" w:cs="Arial"/>
          <w:sz w:val="24"/>
          <w:szCs w:val="24"/>
        </w:rPr>
        <w:t>roles</w:t>
      </w:r>
      <w:r w:rsidR="006C32CD" w:rsidRPr="002B1E11">
        <w:rPr>
          <w:rFonts w:ascii="Arial" w:hAnsi="Arial" w:cs="Arial"/>
          <w:sz w:val="24"/>
          <w:szCs w:val="24"/>
        </w:rPr>
        <w:t xml:space="preserve"> within Higher Education exist where staff, often </w:t>
      </w:r>
      <w:r w:rsidR="001E34D2" w:rsidRPr="002B1E11">
        <w:rPr>
          <w:rFonts w:ascii="Arial" w:hAnsi="Arial" w:cs="Arial"/>
          <w:sz w:val="24"/>
          <w:szCs w:val="24"/>
        </w:rPr>
        <w:t xml:space="preserve">but not always, </w:t>
      </w:r>
      <w:r w:rsidR="006C32CD" w:rsidRPr="002B1E11">
        <w:rPr>
          <w:rFonts w:ascii="Arial" w:hAnsi="Arial" w:cs="Arial"/>
          <w:sz w:val="24"/>
          <w:szCs w:val="24"/>
        </w:rPr>
        <w:t>ex</w:t>
      </w:r>
      <w:r w:rsidR="001E34D2" w:rsidRPr="002B1E11">
        <w:rPr>
          <w:rFonts w:ascii="Arial" w:hAnsi="Arial" w:cs="Arial"/>
          <w:sz w:val="24"/>
          <w:szCs w:val="24"/>
        </w:rPr>
        <w:t>-</w:t>
      </w:r>
      <w:r w:rsidR="006C32CD" w:rsidRPr="002B1E11">
        <w:rPr>
          <w:rFonts w:ascii="Arial" w:hAnsi="Arial" w:cs="Arial"/>
          <w:sz w:val="24"/>
          <w:szCs w:val="24"/>
        </w:rPr>
        <w:t xml:space="preserve"> or seconded academics, move into </w:t>
      </w:r>
      <w:r w:rsidR="009E3464" w:rsidRPr="002B1E11">
        <w:rPr>
          <w:rFonts w:ascii="Arial" w:hAnsi="Arial" w:cs="Arial"/>
          <w:sz w:val="24"/>
          <w:szCs w:val="24"/>
        </w:rPr>
        <w:t xml:space="preserve">roles in more central spaces within the university functions. These roles could be managerial, support-based, </w:t>
      </w:r>
      <w:r w:rsidR="005327F2" w:rsidRPr="002B1E11">
        <w:rPr>
          <w:rFonts w:ascii="Arial" w:hAnsi="Arial" w:cs="Arial"/>
          <w:sz w:val="24"/>
          <w:szCs w:val="24"/>
        </w:rPr>
        <w:t>permanent</w:t>
      </w:r>
      <w:r w:rsidR="009E3464" w:rsidRPr="002B1E11">
        <w:rPr>
          <w:rFonts w:ascii="Arial" w:hAnsi="Arial" w:cs="Arial"/>
          <w:sz w:val="24"/>
          <w:szCs w:val="24"/>
        </w:rPr>
        <w:t xml:space="preserve"> or project-based</w:t>
      </w:r>
      <w:r w:rsidR="00D753F5" w:rsidRPr="002B1E11">
        <w:rPr>
          <w:rFonts w:ascii="Arial" w:hAnsi="Arial" w:cs="Arial"/>
          <w:sz w:val="24"/>
          <w:szCs w:val="24"/>
        </w:rPr>
        <w:t xml:space="preserve">, and often mean a move away from traditional academic functions such as lecturing, research and student-facing activities. The Third Space may include people who work in roles classified outside of the </w:t>
      </w:r>
      <w:r w:rsidR="00062917" w:rsidRPr="002B1E11">
        <w:rPr>
          <w:rFonts w:ascii="Arial" w:hAnsi="Arial" w:cs="Arial"/>
          <w:sz w:val="24"/>
          <w:szCs w:val="24"/>
        </w:rPr>
        <w:t xml:space="preserve">more traditional academic-support role </w:t>
      </w:r>
      <w:r w:rsidR="00D2720B" w:rsidRPr="002B1E11">
        <w:rPr>
          <w:rFonts w:ascii="Arial" w:hAnsi="Arial" w:cs="Arial"/>
          <w:sz w:val="24"/>
          <w:szCs w:val="24"/>
        </w:rPr>
        <w:t>binary but</w:t>
      </w:r>
      <w:r w:rsidR="00062917" w:rsidRPr="002B1E11">
        <w:rPr>
          <w:rFonts w:ascii="Arial" w:hAnsi="Arial" w:cs="Arial"/>
          <w:sz w:val="24"/>
          <w:szCs w:val="24"/>
        </w:rPr>
        <w:t xml:space="preserve"> can contain elements of both. </w:t>
      </w:r>
      <w:r w:rsidR="00415BCD" w:rsidRPr="002B1E11">
        <w:rPr>
          <w:rFonts w:ascii="Arial" w:hAnsi="Arial" w:cs="Arial"/>
          <w:sz w:val="24"/>
          <w:szCs w:val="24"/>
        </w:rPr>
        <w:t xml:space="preserve">New and hybrid professional roles within this Third Space continue to </w:t>
      </w:r>
      <w:r w:rsidR="00E222C3" w:rsidRPr="002B1E11">
        <w:rPr>
          <w:rFonts w:ascii="Arial" w:hAnsi="Arial" w:cs="Arial"/>
          <w:sz w:val="24"/>
          <w:szCs w:val="24"/>
        </w:rPr>
        <w:t>evolve</w:t>
      </w:r>
      <w:r w:rsidR="00415BCD" w:rsidRPr="002B1E11">
        <w:rPr>
          <w:rFonts w:ascii="Arial" w:hAnsi="Arial" w:cs="Arial"/>
          <w:sz w:val="24"/>
          <w:szCs w:val="24"/>
        </w:rPr>
        <w:t xml:space="preserve"> and develop in response to global and local changes and challenges (</w:t>
      </w:r>
      <w:r w:rsidR="003A6468" w:rsidRPr="002B1E11">
        <w:rPr>
          <w:rFonts w:ascii="Arial" w:hAnsi="Arial" w:cs="Arial"/>
          <w:sz w:val="24"/>
          <w:szCs w:val="24"/>
        </w:rPr>
        <w:t>V</w:t>
      </w:r>
      <w:r w:rsidR="00C90543" w:rsidRPr="002B1E11">
        <w:rPr>
          <w:rFonts w:ascii="Arial" w:hAnsi="Arial" w:cs="Arial"/>
          <w:sz w:val="24"/>
          <w:szCs w:val="24"/>
        </w:rPr>
        <w:t xml:space="preserve">eles, Carter and Boon, 2018), functioning </w:t>
      </w:r>
      <w:r w:rsidR="003A6468" w:rsidRPr="002B1E11">
        <w:rPr>
          <w:rFonts w:ascii="Arial" w:hAnsi="Arial" w:cs="Arial"/>
          <w:sz w:val="24"/>
          <w:szCs w:val="24"/>
        </w:rPr>
        <w:t>often cross-university and outside previously well understood boundaries.</w:t>
      </w:r>
    </w:p>
    <w:p w14:paraId="51B1400E" w14:textId="6F1B3DB0" w:rsidR="00C63B11" w:rsidRPr="002B1E11" w:rsidRDefault="00D2720B" w:rsidP="002B1E11">
      <w:pPr>
        <w:spacing w:line="360" w:lineRule="auto"/>
        <w:rPr>
          <w:rFonts w:ascii="Arial" w:hAnsi="Arial" w:cs="Arial"/>
          <w:sz w:val="24"/>
          <w:szCs w:val="24"/>
        </w:rPr>
      </w:pPr>
      <w:r w:rsidRPr="002B1E11">
        <w:rPr>
          <w:rFonts w:ascii="Arial" w:hAnsi="Arial" w:cs="Arial"/>
          <w:sz w:val="24"/>
          <w:szCs w:val="24"/>
        </w:rPr>
        <w:t>Post-</w:t>
      </w:r>
      <w:r w:rsidR="009C25A7" w:rsidRPr="002B1E11">
        <w:rPr>
          <w:rFonts w:ascii="Arial" w:hAnsi="Arial" w:cs="Arial"/>
          <w:sz w:val="24"/>
          <w:szCs w:val="24"/>
        </w:rPr>
        <w:t>millennium</w:t>
      </w:r>
      <w:r w:rsidRPr="002B1E11">
        <w:rPr>
          <w:rFonts w:ascii="Arial" w:hAnsi="Arial" w:cs="Arial"/>
          <w:sz w:val="24"/>
          <w:szCs w:val="24"/>
        </w:rPr>
        <w:t xml:space="preserve"> there has been a </w:t>
      </w:r>
      <w:r w:rsidR="0014094C" w:rsidRPr="002B1E11">
        <w:rPr>
          <w:rFonts w:ascii="Arial" w:hAnsi="Arial" w:cs="Arial"/>
          <w:sz w:val="24"/>
          <w:szCs w:val="24"/>
        </w:rPr>
        <w:t xml:space="preserve">movement in the discussion around Professional Services within HEI, corresponding with the </w:t>
      </w:r>
      <w:r w:rsidR="00544775" w:rsidRPr="002B1E11">
        <w:rPr>
          <w:rFonts w:ascii="Arial" w:hAnsi="Arial" w:cs="Arial"/>
          <w:sz w:val="24"/>
          <w:szCs w:val="24"/>
        </w:rPr>
        <w:t xml:space="preserve">neo-liberal shift influencing the </w:t>
      </w:r>
      <w:r w:rsidR="00E222C3" w:rsidRPr="002B1E11">
        <w:rPr>
          <w:rFonts w:ascii="Arial" w:hAnsi="Arial" w:cs="Arial"/>
          <w:sz w:val="24"/>
          <w:szCs w:val="24"/>
        </w:rPr>
        <w:t>commercialisation</w:t>
      </w:r>
      <w:r w:rsidR="00544775" w:rsidRPr="002B1E11">
        <w:rPr>
          <w:rFonts w:ascii="Arial" w:hAnsi="Arial" w:cs="Arial"/>
          <w:sz w:val="24"/>
          <w:szCs w:val="24"/>
        </w:rPr>
        <w:t xml:space="preserve"> and commodification of Higher Education in the UK (Veles and Carter, 2016). </w:t>
      </w:r>
      <w:r w:rsidR="005C09B9" w:rsidRPr="002B1E11">
        <w:rPr>
          <w:rFonts w:ascii="Arial" w:hAnsi="Arial" w:cs="Arial"/>
          <w:sz w:val="24"/>
          <w:szCs w:val="24"/>
        </w:rPr>
        <w:t>Research in the area has evolved from examining the role of management</w:t>
      </w:r>
      <w:r w:rsidR="00AB327A" w:rsidRPr="002B1E11">
        <w:rPr>
          <w:rFonts w:ascii="Arial" w:hAnsi="Arial" w:cs="Arial"/>
          <w:sz w:val="24"/>
          <w:szCs w:val="24"/>
        </w:rPr>
        <w:t xml:space="preserve">, support, </w:t>
      </w:r>
      <w:r w:rsidR="005C09B9" w:rsidRPr="002B1E11">
        <w:rPr>
          <w:rFonts w:ascii="Arial" w:hAnsi="Arial" w:cs="Arial"/>
          <w:sz w:val="24"/>
          <w:szCs w:val="24"/>
        </w:rPr>
        <w:t xml:space="preserve">and administrative </w:t>
      </w:r>
      <w:r w:rsidR="00AB327A" w:rsidRPr="002B1E11">
        <w:rPr>
          <w:rFonts w:ascii="Arial" w:hAnsi="Arial" w:cs="Arial"/>
          <w:sz w:val="24"/>
          <w:szCs w:val="24"/>
        </w:rPr>
        <w:t xml:space="preserve">function </w:t>
      </w:r>
      <w:r w:rsidR="00A834E7" w:rsidRPr="002B1E11">
        <w:rPr>
          <w:rFonts w:ascii="Arial" w:hAnsi="Arial" w:cs="Arial"/>
          <w:sz w:val="24"/>
          <w:szCs w:val="24"/>
        </w:rPr>
        <w:t>to recognising the development of multi-layered roles and individuals in these spaces.</w:t>
      </w:r>
      <w:r w:rsidR="005C09B9" w:rsidRPr="002B1E11">
        <w:rPr>
          <w:rFonts w:ascii="Arial" w:hAnsi="Arial" w:cs="Arial"/>
          <w:sz w:val="24"/>
          <w:szCs w:val="24"/>
        </w:rPr>
        <w:t xml:space="preserve"> </w:t>
      </w:r>
    </w:p>
    <w:p w14:paraId="57B8665E" w14:textId="77777777" w:rsidR="0010461E" w:rsidRPr="002B1E11" w:rsidRDefault="0010461E" w:rsidP="002B1E11">
      <w:pPr>
        <w:spacing w:line="360" w:lineRule="auto"/>
        <w:rPr>
          <w:rFonts w:ascii="Arial" w:hAnsi="Arial" w:cs="Arial"/>
          <w:sz w:val="24"/>
          <w:szCs w:val="24"/>
        </w:rPr>
      </w:pPr>
    </w:p>
    <w:p w14:paraId="4AC4F5B1" w14:textId="2BFB7C95" w:rsidR="00C63B11" w:rsidRPr="002B1E11" w:rsidRDefault="00B13E08" w:rsidP="002B1E11">
      <w:pPr>
        <w:spacing w:line="360" w:lineRule="auto"/>
        <w:rPr>
          <w:rFonts w:ascii="Arial" w:hAnsi="Arial" w:cs="Arial"/>
          <w:sz w:val="24"/>
          <w:szCs w:val="24"/>
        </w:rPr>
      </w:pPr>
      <w:r w:rsidRPr="002B1E11">
        <w:rPr>
          <w:rFonts w:ascii="Arial" w:hAnsi="Arial" w:cs="Arial"/>
          <w:b/>
          <w:bCs/>
          <w:sz w:val="24"/>
          <w:szCs w:val="24"/>
        </w:rPr>
        <w:t>1.3</w:t>
      </w:r>
      <w:r w:rsidRPr="002B1E11">
        <w:rPr>
          <w:rFonts w:ascii="Arial" w:hAnsi="Arial" w:cs="Arial"/>
          <w:b/>
          <w:bCs/>
          <w:sz w:val="24"/>
          <w:szCs w:val="24"/>
        </w:rPr>
        <w:tab/>
      </w:r>
      <w:r w:rsidR="00742B6A" w:rsidRPr="002B1E11">
        <w:rPr>
          <w:rFonts w:ascii="Arial" w:hAnsi="Arial" w:cs="Arial"/>
          <w:sz w:val="24"/>
          <w:szCs w:val="24"/>
        </w:rPr>
        <w:t xml:space="preserve">The rationale for this professionally-based research is, for me, </w:t>
      </w:r>
      <w:r w:rsidR="00771394" w:rsidRPr="002B1E11">
        <w:rPr>
          <w:rFonts w:ascii="Arial" w:hAnsi="Arial" w:cs="Arial"/>
          <w:sz w:val="24"/>
          <w:szCs w:val="24"/>
        </w:rPr>
        <w:t>multi layered. As someone whose work is within the Third Space it offers an insight into the challenges</w:t>
      </w:r>
      <w:r w:rsidR="00AC65D9" w:rsidRPr="002B1E11">
        <w:rPr>
          <w:rFonts w:ascii="Arial" w:hAnsi="Arial" w:cs="Arial"/>
          <w:sz w:val="24"/>
          <w:szCs w:val="24"/>
        </w:rPr>
        <w:t xml:space="preserve"> and benefits of the spaces in a sense that could be </w:t>
      </w:r>
      <w:r w:rsidR="00F211E1" w:rsidRPr="002B1E11">
        <w:rPr>
          <w:rFonts w:ascii="Arial" w:hAnsi="Arial" w:cs="Arial"/>
          <w:sz w:val="24"/>
          <w:szCs w:val="24"/>
        </w:rPr>
        <w:t>enlightening</w:t>
      </w:r>
      <w:r w:rsidR="00AC65D9" w:rsidRPr="002B1E11">
        <w:rPr>
          <w:rFonts w:ascii="Arial" w:hAnsi="Arial" w:cs="Arial"/>
          <w:sz w:val="24"/>
          <w:szCs w:val="24"/>
        </w:rPr>
        <w:t xml:space="preserve"> and developmental. The intention is to influence my own practice, and the beneficence </w:t>
      </w:r>
      <w:r w:rsidR="00A834E7" w:rsidRPr="002B1E11">
        <w:rPr>
          <w:rFonts w:ascii="Arial" w:hAnsi="Arial" w:cs="Arial"/>
          <w:sz w:val="24"/>
          <w:szCs w:val="24"/>
        </w:rPr>
        <w:t xml:space="preserve">of findings </w:t>
      </w:r>
      <w:r w:rsidR="00B141AC" w:rsidRPr="002B1E11">
        <w:rPr>
          <w:rFonts w:ascii="Arial" w:hAnsi="Arial" w:cs="Arial"/>
          <w:sz w:val="24"/>
          <w:szCs w:val="24"/>
        </w:rPr>
        <w:t>impacting at a local level by allowing a voice for people in potentially marginalised roles within research</w:t>
      </w:r>
      <w:r w:rsidR="00A834E7" w:rsidRPr="002B1E11">
        <w:rPr>
          <w:rFonts w:ascii="Arial" w:hAnsi="Arial" w:cs="Arial"/>
          <w:sz w:val="24"/>
          <w:szCs w:val="24"/>
        </w:rPr>
        <w:t xml:space="preserve"> and allowing for a greater depth of understanding</w:t>
      </w:r>
      <w:r w:rsidR="002E0662" w:rsidRPr="002B1E11">
        <w:rPr>
          <w:rFonts w:ascii="Arial" w:hAnsi="Arial" w:cs="Arial"/>
          <w:sz w:val="24"/>
          <w:szCs w:val="24"/>
        </w:rPr>
        <w:t xml:space="preserve"> for me professionally</w:t>
      </w:r>
      <w:r w:rsidR="00B141AC" w:rsidRPr="002B1E11">
        <w:rPr>
          <w:rFonts w:ascii="Arial" w:hAnsi="Arial" w:cs="Arial"/>
          <w:sz w:val="24"/>
          <w:szCs w:val="24"/>
        </w:rPr>
        <w:t>. This small-scale research is intended to uncover themes for research with wider scope</w:t>
      </w:r>
      <w:r w:rsidR="002E0662" w:rsidRPr="002B1E11">
        <w:rPr>
          <w:rFonts w:ascii="Arial" w:hAnsi="Arial" w:cs="Arial"/>
          <w:sz w:val="24"/>
          <w:szCs w:val="24"/>
        </w:rPr>
        <w:t xml:space="preserve"> and for those to</w:t>
      </w:r>
      <w:r w:rsidR="00B141AC" w:rsidRPr="002B1E11">
        <w:rPr>
          <w:rFonts w:ascii="Arial" w:hAnsi="Arial" w:cs="Arial"/>
          <w:sz w:val="24"/>
          <w:szCs w:val="24"/>
        </w:rPr>
        <w:t xml:space="preserve"> eventually contribute to a field acknowledged as under-examined.</w:t>
      </w:r>
    </w:p>
    <w:p w14:paraId="18B66D48" w14:textId="4F1C08B0" w:rsidR="00A93641" w:rsidRPr="002B1E11" w:rsidRDefault="00A93641" w:rsidP="002B1E11">
      <w:pPr>
        <w:spacing w:line="360" w:lineRule="auto"/>
        <w:rPr>
          <w:rFonts w:ascii="Arial" w:hAnsi="Arial" w:cs="Arial"/>
          <w:sz w:val="24"/>
          <w:szCs w:val="24"/>
        </w:rPr>
      </w:pPr>
      <w:r w:rsidRPr="002B1E11">
        <w:rPr>
          <w:rFonts w:ascii="Arial" w:hAnsi="Arial" w:cs="Arial"/>
          <w:sz w:val="24"/>
          <w:szCs w:val="24"/>
        </w:rPr>
        <w:t>1.4</w:t>
      </w:r>
      <w:r w:rsidRPr="002B1E11">
        <w:rPr>
          <w:rFonts w:ascii="Arial" w:hAnsi="Arial" w:cs="Arial"/>
          <w:sz w:val="24"/>
          <w:szCs w:val="24"/>
        </w:rPr>
        <w:tab/>
        <w:t xml:space="preserve">This research </w:t>
      </w:r>
      <w:r w:rsidR="001F1517" w:rsidRPr="002B1E11">
        <w:rPr>
          <w:rFonts w:ascii="Arial" w:hAnsi="Arial" w:cs="Arial"/>
          <w:sz w:val="24"/>
          <w:szCs w:val="24"/>
        </w:rPr>
        <w:t>comprised of four ‘Conversations’, based on semi-structured interview techniques, with colleagues in a small post-92 university in the UK. Using Portraiture</w:t>
      </w:r>
      <w:r w:rsidR="009369CC" w:rsidRPr="002B1E11">
        <w:rPr>
          <w:rFonts w:ascii="Arial" w:hAnsi="Arial" w:cs="Arial"/>
          <w:sz w:val="24"/>
          <w:szCs w:val="24"/>
        </w:rPr>
        <w:t xml:space="preserve"> (Lawrence-Lightfoot</w:t>
      </w:r>
      <w:r w:rsidR="00E1270F" w:rsidRPr="002B1E11">
        <w:rPr>
          <w:rFonts w:ascii="Arial" w:hAnsi="Arial" w:cs="Arial"/>
          <w:sz w:val="24"/>
          <w:szCs w:val="24"/>
        </w:rPr>
        <w:t>, 1997)</w:t>
      </w:r>
      <w:r w:rsidR="001F1517" w:rsidRPr="002B1E11">
        <w:rPr>
          <w:rFonts w:ascii="Arial" w:hAnsi="Arial" w:cs="Arial"/>
          <w:sz w:val="24"/>
          <w:szCs w:val="24"/>
        </w:rPr>
        <w:t xml:space="preserve"> as a methodology, </w:t>
      </w:r>
      <w:r w:rsidR="004A137D" w:rsidRPr="002B1E11">
        <w:rPr>
          <w:rFonts w:ascii="Arial" w:hAnsi="Arial" w:cs="Arial"/>
          <w:sz w:val="24"/>
          <w:szCs w:val="24"/>
        </w:rPr>
        <w:t>the Conversations were crafted into</w:t>
      </w:r>
      <w:r w:rsidR="009369CC" w:rsidRPr="002B1E11">
        <w:rPr>
          <w:rFonts w:ascii="Arial" w:hAnsi="Arial" w:cs="Arial"/>
          <w:sz w:val="24"/>
          <w:szCs w:val="24"/>
        </w:rPr>
        <w:t xml:space="preserve"> anonymised</w:t>
      </w:r>
      <w:r w:rsidR="004A137D" w:rsidRPr="002B1E11">
        <w:rPr>
          <w:rFonts w:ascii="Arial" w:hAnsi="Arial" w:cs="Arial"/>
          <w:sz w:val="24"/>
          <w:szCs w:val="24"/>
        </w:rPr>
        <w:t xml:space="preserve"> pen portraits of the participants, embracing my own reflections, </w:t>
      </w:r>
      <w:r w:rsidR="001D3C34" w:rsidRPr="002B1E11">
        <w:rPr>
          <w:rFonts w:ascii="Arial" w:hAnsi="Arial" w:cs="Arial"/>
          <w:sz w:val="24"/>
          <w:szCs w:val="24"/>
        </w:rPr>
        <w:t xml:space="preserve">impressions and understanding of them and their roles in the illustration of their stories. The Conversations were </w:t>
      </w:r>
      <w:r w:rsidR="006B18B7" w:rsidRPr="002B1E11">
        <w:rPr>
          <w:rFonts w:ascii="Arial" w:hAnsi="Arial" w:cs="Arial"/>
          <w:sz w:val="24"/>
          <w:szCs w:val="24"/>
        </w:rPr>
        <w:t xml:space="preserve">thematically analysed using the initial Research Questions as a basis for scrutiny, which led to the development of </w:t>
      </w:r>
      <w:r w:rsidR="00C17B13" w:rsidRPr="002B1E11">
        <w:rPr>
          <w:rFonts w:ascii="Arial" w:hAnsi="Arial" w:cs="Arial"/>
          <w:sz w:val="24"/>
          <w:szCs w:val="24"/>
        </w:rPr>
        <w:t>further questions implicit co-developed with the participants by proxy, using their words to identify key themes and questions around their roles. Discussion and analysis using the Conversations and Pen Portraits are included here</w:t>
      </w:r>
      <w:r w:rsidR="00223903" w:rsidRPr="002B1E11">
        <w:rPr>
          <w:rFonts w:ascii="Arial" w:hAnsi="Arial" w:cs="Arial"/>
          <w:sz w:val="24"/>
          <w:szCs w:val="24"/>
        </w:rPr>
        <w:t xml:space="preserve">, </w:t>
      </w:r>
      <w:r w:rsidR="002D7887" w:rsidRPr="002B1E11">
        <w:rPr>
          <w:rFonts w:ascii="Arial" w:hAnsi="Arial" w:cs="Arial"/>
          <w:sz w:val="24"/>
          <w:szCs w:val="24"/>
        </w:rPr>
        <w:t xml:space="preserve">offering a rich insight into the perceptions of these professionals at this time. </w:t>
      </w:r>
      <w:r w:rsidR="009369CC" w:rsidRPr="002B1E11">
        <w:rPr>
          <w:rFonts w:ascii="Arial" w:hAnsi="Arial" w:cs="Arial"/>
          <w:sz w:val="24"/>
          <w:szCs w:val="24"/>
        </w:rPr>
        <w:t>An evaluation of the limitations of small scale, researcher-embedded methodology is explored and acknowledged in Chapter 3.</w:t>
      </w:r>
    </w:p>
    <w:p w14:paraId="100FF4E2" w14:textId="77777777" w:rsidR="00E1270F" w:rsidRPr="002B1E11" w:rsidRDefault="00E1270F" w:rsidP="002B1E11">
      <w:pPr>
        <w:spacing w:line="360" w:lineRule="auto"/>
        <w:rPr>
          <w:rFonts w:ascii="Arial" w:hAnsi="Arial" w:cs="Arial"/>
          <w:sz w:val="24"/>
          <w:szCs w:val="24"/>
        </w:rPr>
      </w:pPr>
    </w:p>
    <w:p w14:paraId="574C28C3" w14:textId="77777777" w:rsidR="00E1270F" w:rsidRPr="002B1E11" w:rsidRDefault="00E1270F" w:rsidP="002B1E11">
      <w:pPr>
        <w:spacing w:line="360" w:lineRule="auto"/>
        <w:rPr>
          <w:rFonts w:ascii="Arial" w:hAnsi="Arial" w:cs="Arial"/>
          <w:sz w:val="24"/>
          <w:szCs w:val="24"/>
        </w:rPr>
      </w:pPr>
    </w:p>
    <w:p w14:paraId="554C2CEC" w14:textId="77777777" w:rsidR="00E1270F" w:rsidRPr="002B1E11" w:rsidRDefault="00E1270F" w:rsidP="002B1E11">
      <w:pPr>
        <w:spacing w:line="360" w:lineRule="auto"/>
        <w:rPr>
          <w:rFonts w:ascii="Arial" w:hAnsi="Arial" w:cs="Arial"/>
          <w:b/>
          <w:bCs/>
          <w:sz w:val="24"/>
          <w:szCs w:val="24"/>
        </w:rPr>
      </w:pPr>
    </w:p>
    <w:p w14:paraId="50D59388" w14:textId="77777777" w:rsidR="000353A3" w:rsidRPr="002B1E11" w:rsidRDefault="000353A3" w:rsidP="002B1E11">
      <w:pPr>
        <w:spacing w:line="360" w:lineRule="auto"/>
        <w:rPr>
          <w:rFonts w:ascii="Arial" w:hAnsi="Arial" w:cs="Arial"/>
          <w:b/>
          <w:bCs/>
          <w:sz w:val="24"/>
          <w:szCs w:val="24"/>
        </w:rPr>
      </w:pPr>
    </w:p>
    <w:p w14:paraId="3FEB81C7" w14:textId="0F2C1C0C" w:rsidR="00EF5C0F" w:rsidRPr="007B2C7D" w:rsidRDefault="000A739E" w:rsidP="002B1E11">
      <w:pPr>
        <w:pStyle w:val="Heading1"/>
        <w:spacing w:line="360" w:lineRule="auto"/>
        <w:rPr>
          <w:rFonts w:ascii="Arial" w:hAnsi="Arial" w:cs="Arial"/>
          <w:b/>
          <w:bCs/>
          <w:sz w:val="36"/>
          <w:szCs w:val="36"/>
        </w:rPr>
      </w:pPr>
      <w:bookmarkStart w:id="1" w:name="_Toc170034934"/>
      <w:r w:rsidRPr="007B2C7D">
        <w:rPr>
          <w:rFonts w:ascii="Arial" w:hAnsi="Arial" w:cs="Arial"/>
          <w:b/>
          <w:bCs/>
          <w:sz w:val="36"/>
          <w:szCs w:val="36"/>
        </w:rPr>
        <w:t>Chapter Two – Lit</w:t>
      </w:r>
      <w:r w:rsidR="0010461E" w:rsidRPr="007B2C7D">
        <w:rPr>
          <w:rFonts w:ascii="Arial" w:hAnsi="Arial" w:cs="Arial"/>
          <w:b/>
          <w:bCs/>
          <w:sz w:val="36"/>
          <w:szCs w:val="36"/>
        </w:rPr>
        <w:t>erature Review</w:t>
      </w:r>
      <w:bookmarkEnd w:id="1"/>
    </w:p>
    <w:p w14:paraId="0990FA8F" w14:textId="77777777" w:rsidR="00E6531E" w:rsidRPr="002B1E11" w:rsidRDefault="00E6531E" w:rsidP="002B1E11">
      <w:pPr>
        <w:spacing w:line="360" w:lineRule="auto"/>
        <w:rPr>
          <w:rFonts w:ascii="Arial" w:hAnsi="Arial" w:cs="Arial"/>
          <w:sz w:val="24"/>
          <w:szCs w:val="24"/>
        </w:rPr>
      </w:pPr>
    </w:p>
    <w:p w14:paraId="18CF6E46" w14:textId="34DA1ACD" w:rsidR="00E6531E" w:rsidRPr="002B1E11" w:rsidRDefault="00E6531E" w:rsidP="002B1E11">
      <w:pPr>
        <w:spacing w:line="360" w:lineRule="auto"/>
        <w:rPr>
          <w:rFonts w:ascii="Arial" w:hAnsi="Arial" w:cs="Arial"/>
          <w:b/>
          <w:bCs/>
          <w:sz w:val="24"/>
          <w:szCs w:val="24"/>
          <w:u w:val="single"/>
        </w:rPr>
      </w:pPr>
      <w:r w:rsidRPr="002B1E11">
        <w:rPr>
          <w:rFonts w:ascii="Arial" w:hAnsi="Arial" w:cs="Arial"/>
          <w:b/>
          <w:bCs/>
          <w:sz w:val="24"/>
          <w:szCs w:val="24"/>
          <w:u w:val="single"/>
        </w:rPr>
        <w:t>Higher Education in the UK</w:t>
      </w:r>
    </w:p>
    <w:p w14:paraId="42C76EDB" w14:textId="42813880" w:rsidR="00AC3B7E" w:rsidRPr="002B1E11" w:rsidRDefault="004E6C0C" w:rsidP="002B1E11">
      <w:pPr>
        <w:spacing w:line="360" w:lineRule="auto"/>
        <w:rPr>
          <w:rFonts w:ascii="Arial" w:hAnsi="Arial" w:cs="Arial"/>
          <w:sz w:val="24"/>
          <w:szCs w:val="24"/>
        </w:rPr>
      </w:pPr>
      <w:r w:rsidRPr="002B1E11">
        <w:rPr>
          <w:rFonts w:ascii="Arial" w:hAnsi="Arial" w:cs="Arial"/>
          <w:sz w:val="24"/>
          <w:szCs w:val="24"/>
        </w:rPr>
        <w:t xml:space="preserve">The Higher </w:t>
      </w:r>
      <w:r w:rsidR="004B2201" w:rsidRPr="002B1E11">
        <w:rPr>
          <w:rFonts w:ascii="Arial" w:hAnsi="Arial" w:cs="Arial"/>
          <w:sz w:val="24"/>
          <w:szCs w:val="24"/>
        </w:rPr>
        <w:t>Education</w:t>
      </w:r>
      <w:r w:rsidRPr="002B1E11">
        <w:rPr>
          <w:rFonts w:ascii="Arial" w:hAnsi="Arial" w:cs="Arial"/>
          <w:sz w:val="24"/>
          <w:szCs w:val="24"/>
        </w:rPr>
        <w:t xml:space="preserve"> landscape in the U</w:t>
      </w:r>
      <w:r w:rsidR="005B196B" w:rsidRPr="002B1E11">
        <w:rPr>
          <w:rFonts w:ascii="Arial" w:hAnsi="Arial" w:cs="Arial"/>
          <w:sz w:val="24"/>
          <w:szCs w:val="24"/>
        </w:rPr>
        <w:t>K</w:t>
      </w:r>
      <w:r w:rsidRPr="002B1E11">
        <w:rPr>
          <w:rFonts w:ascii="Arial" w:hAnsi="Arial" w:cs="Arial"/>
          <w:sz w:val="24"/>
          <w:szCs w:val="24"/>
        </w:rPr>
        <w:t xml:space="preserve"> has been subject to significant change in recent decades</w:t>
      </w:r>
      <w:r w:rsidR="00472EBB" w:rsidRPr="002B1E11">
        <w:rPr>
          <w:rFonts w:ascii="Arial" w:hAnsi="Arial" w:cs="Arial"/>
          <w:sz w:val="24"/>
          <w:szCs w:val="24"/>
        </w:rPr>
        <w:t xml:space="preserve">, with an </w:t>
      </w:r>
      <w:r w:rsidR="004B2201" w:rsidRPr="002B1E11">
        <w:rPr>
          <w:rFonts w:ascii="Arial" w:hAnsi="Arial" w:cs="Arial"/>
          <w:sz w:val="24"/>
          <w:szCs w:val="24"/>
        </w:rPr>
        <w:t>increasingly</w:t>
      </w:r>
      <w:r w:rsidR="00472EBB" w:rsidRPr="002B1E11">
        <w:rPr>
          <w:rFonts w:ascii="Arial" w:hAnsi="Arial" w:cs="Arial"/>
          <w:sz w:val="24"/>
          <w:szCs w:val="24"/>
        </w:rPr>
        <w:t xml:space="preserve"> large body of work spanning the t</w:t>
      </w:r>
      <w:r w:rsidR="004B2201" w:rsidRPr="002B1E11">
        <w:rPr>
          <w:rFonts w:ascii="Arial" w:hAnsi="Arial" w:cs="Arial"/>
          <w:sz w:val="24"/>
          <w:szCs w:val="24"/>
        </w:rPr>
        <w:t xml:space="preserve">hemes influencing and affected by these changes. </w:t>
      </w:r>
      <w:r w:rsidR="008D628E" w:rsidRPr="002B1E11">
        <w:rPr>
          <w:rFonts w:ascii="Arial" w:hAnsi="Arial" w:cs="Arial"/>
          <w:sz w:val="24"/>
          <w:szCs w:val="24"/>
        </w:rPr>
        <w:t>Bailey and Freeman (2011) refer to an ‘assault on universities’</w:t>
      </w:r>
      <w:r w:rsidR="00FD2037" w:rsidRPr="002B1E11">
        <w:rPr>
          <w:rFonts w:ascii="Arial" w:hAnsi="Arial" w:cs="Arial"/>
          <w:sz w:val="24"/>
          <w:szCs w:val="24"/>
        </w:rPr>
        <w:t xml:space="preserve">, describing the </w:t>
      </w:r>
      <w:r w:rsidR="00306727" w:rsidRPr="002B1E11">
        <w:rPr>
          <w:rFonts w:ascii="Arial" w:hAnsi="Arial" w:cs="Arial"/>
          <w:sz w:val="24"/>
          <w:szCs w:val="24"/>
        </w:rPr>
        <w:t xml:space="preserve">changes to funding, introduction and increase of fees and loans, and could now add restrictions around international admissions. </w:t>
      </w:r>
      <w:r w:rsidR="005527AA" w:rsidRPr="002B1E11">
        <w:rPr>
          <w:rFonts w:ascii="Arial" w:hAnsi="Arial" w:cs="Arial"/>
          <w:sz w:val="24"/>
          <w:szCs w:val="24"/>
        </w:rPr>
        <w:t xml:space="preserve"> The UK HE sector has undergone dramatic expansion and change since the early 1</w:t>
      </w:r>
      <w:r w:rsidR="00C36677" w:rsidRPr="002B1E11">
        <w:rPr>
          <w:rFonts w:ascii="Arial" w:hAnsi="Arial" w:cs="Arial"/>
          <w:sz w:val="24"/>
          <w:szCs w:val="24"/>
        </w:rPr>
        <w:t>990s, where a New Labour government pledged an aim for 50% of school leavers to attend Higher Education</w:t>
      </w:r>
      <w:r w:rsidR="00D92443" w:rsidRPr="002B1E11">
        <w:rPr>
          <w:rFonts w:ascii="Arial" w:hAnsi="Arial" w:cs="Arial"/>
          <w:sz w:val="24"/>
          <w:szCs w:val="24"/>
        </w:rPr>
        <w:t xml:space="preserve">, leading to what Erickson et al </w:t>
      </w:r>
      <w:r w:rsidR="00E766B5">
        <w:rPr>
          <w:rFonts w:ascii="Arial" w:hAnsi="Arial" w:cs="Arial"/>
          <w:sz w:val="24"/>
          <w:szCs w:val="24"/>
        </w:rPr>
        <w:t xml:space="preserve">(2021) </w:t>
      </w:r>
      <w:r w:rsidR="00D92443" w:rsidRPr="002B1E11">
        <w:rPr>
          <w:rFonts w:ascii="Arial" w:hAnsi="Arial" w:cs="Arial"/>
          <w:sz w:val="24"/>
          <w:szCs w:val="24"/>
        </w:rPr>
        <w:t>called a Neo-</w:t>
      </w:r>
      <w:r w:rsidR="004A2AC9" w:rsidRPr="002B1E11">
        <w:rPr>
          <w:rFonts w:ascii="Arial" w:hAnsi="Arial" w:cs="Arial"/>
          <w:sz w:val="24"/>
          <w:szCs w:val="24"/>
        </w:rPr>
        <w:t>liberal</w:t>
      </w:r>
      <w:r w:rsidR="00D92443" w:rsidRPr="002B1E11">
        <w:rPr>
          <w:rFonts w:ascii="Arial" w:hAnsi="Arial" w:cs="Arial"/>
          <w:sz w:val="24"/>
          <w:szCs w:val="24"/>
        </w:rPr>
        <w:t xml:space="preserve"> project spanning UK HEI</w:t>
      </w:r>
      <w:r w:rsidR="00A46722">
        <w:rPr>
          <w:rFonts w:ascii="Arial" w:hAnsi="Arial" w:cs="Arial"/>
          <w:sz w:val="24"/>
          <w:szCs w:val="24"/>
        </w:rPr>
        <w:t xml:space="preserve"> and leading to a complete overhaul of many systems</w:t>
      </w:r>
      <w:r w:rsidR="00D92443" w:rsidRPr="002B1E11">
        <w:rPr>
          <w:rFonts w:ascii="Arial" w:hAnsi="Arial" w:cs="Arial"/>
          <w:sz w:val="24"/>
          <w:szCs w:val="24"/>
        </w:rPr>
        <w:t xml:space="preserve">. </w:t>
      </w:r>
      <w:r w:rsidR="002F11F7" w:rsidRPr="002B1E11">
        <w:rPr>
          <w:rFonts w:ascii="Arial" w:hAnsi="Arial" w:cs="Arial"/>
          <w:sz w:val="24"/>
          <w:szCs w:val="24"/>
        </w:rPr>
        <w:t xml:space="preserve">Since then, there has been </w:t>
      </w:r>
      <w:r w:rsidR="004A2AC9" w:rsidRPr="002B1E11">
        <w:rPr>
          <w:rFonts w:ascii="Arial" w:hAnsi="Arial" w:cs="Arial"/>
          <w:sz w:val="24"/>
          <w:szCs w:val="24"/>
        </w:rPr>
        <w:t>considerable</w:t>
      </w:r>
      <w:r w:rsidR="002F11F7" w:rsidRPr="002B1E11">
        <w:rPr>
          <w:rFonts w:ascii="Arial" w:hAnsi="Arial" w:cs="Arial"/>
          <w:sz w:val="24"/>
          <w:szCs w:val="24"/>
        </w:rPr>
        <w:t xml:space="preserve"> interest in the commercial elements</w:t>
      </w:r>
      <w:r w:rsidR="00FF32E0" w:rsidRPr="002B1E11">
        <w:rPr>
          <w:rFonts w:ascii="Arial" w:hAnsi="Arial" w:cs="Arial"/>
          <w:sz w:val="24"/>
          <w:szCs w:val="24"/>
        </w:rPr>
        <w:t xml:space="preserve">, </w:t>
      </w:r>
      <w:r w:rsidR="004A2AC9" w:rsidRPr="002B1E11">
        <w:rPr>
          <w:rFonts w:ascii="Arial" w:hAnsi="Arial" w:cs="Arial"/>
          <w:sz w:val="24"/>
          <w:szCs w:val="24"/>
        </w:rPr>
        <w:t>monetisation</w:t>
      </w:r>
      <w:r w:rsidR="00FF32E0" w:rsidRPr="002B1E11">
        <w:rPr>
          <w:rFonts w:ascii="Arial" w:hAnsi="Arial" w:cs="Arial"/>
          <w:sz w:val="24"/>
          <w:szCs w:val="24"/>
        </w:rPr>
        <w:t xml:space="preserve"> of academia, and what Smyth</w:t>
      </w:r>
      <w:r w:rsidR="005463B2" w:rsidRPr="002B1E11">
        <w:rPr>
          <w:rFonts w:ascii="Arial" w:hAnsi="Arial" w:cs="Arial"/>
          <w:sz w:val="24"/>
          <w:szCs w:val="24"/>
        </w:rPr>
        <w:t xml:space="preserve"> (2017)</w:t>
      </w:r>
      <w:r w:rsidR="00FF32E0" w:rsidRPr="002B1E11">
        <w:rPr>
          <w:rFonts w:ascii="Arial" w:hAnsi="Arial" w:cs="Arial"/>
          <w:sz w:val="24"/>
          <w:szCs w:val="24"/>
        </w:rPr>
        <w:t xml:space="preserve"> calls the ‘toxic university’</w:t>
      </w:r>
      <w:r w:rsidR="007A7A52">
        <w:rPr>
          <w:rFonts w:ascii="Arial" w:hAnsi="Arial" w:cs="Arial"/>
          <w:sz w:val="24"/>
          <w:szCs w:val="24"/>
        </w:rPr>
        <w:t xml:space="preserve"> but scrutiny now moves in a pos</w:t>
      </w:r>
      <w:r w:rsidR="007B2C7D">
        <w:rPr>
          <w:rFonts w:ascii="Arial" w:hAnsi="Arial" w:cs="Arial"/>
          <w:sz w:val="24"/>
          <w:szCs w:val="24"/>
        </w:rPr>
        <w:t>t</w:t>
      </w:r>
      <w:r w:rsidR="007A7A52">
        <w:rPr>
          <w:rFonts w:ascii="Arial" w:hAnsi="Arial" w:cs="Arial"/>
          <w:sz w:val="24"/>
          <w:szCs w:val="24"/>
        </w:rPr>
        <w:t xml:space="preserve">-pandemic era to what will come next for </w:t>
      </w:r>
      <w:r w:rsidR="001B0C30">
        <w:rPr>
          <w:rFonts w:ascii="Arial" w:hAnsi="Arial" w:cs="Arial"/>
          <w:sz w:val="24"/>
          <w:szCs w:val="24"/>
        </w:rPr>
        <w:t>H</w:t>
      </w:r>
      <w:r w:rsidR="007A7A52">
        <w:rPr>
          <w:rFonts w:ascii="Arial" w:hAnsi="Arial" w:cs="Arial"/>
          <w:sz w:val="24"/>
          <w:szCs w:val="24"/>
        </w:rPr>
        <w:t xml:space="preserve">igher Education globally. </w:t>
      </w:r>
      <w:r w:rsidR="00477991">
        <w:rPr>
          <w:rFonts w:ascii="Arial" w:hAnsi="Arial" w:cs="Arial"/>
          <w:sz w:val="24"/>
          <w:szCs w:val="24"/>
        </w:rPr>
        <w:t>Dennis (2022) suggests that there are two main drivers for the future of higher education, what she calls ‘forever changes’: namely increased consumer choice for students, and the biggest provision ever for mental health and wellbeing support. How Third Space colleagues contribute in these areas will be key to their position in the development of UK Higher Education.</w:t>
      </w:r>
    </w:p>
    <w:p w14:paraId="62D0457F" w14:textId="77777777" w:rsidR="000A739E" w:rsidRPr="002B1E11" w:rsidRDefault="000A739E" w:rsidP="002B1E11">
      <w:pPr>
        <w:spacing w:line="360" w:lineRule="auto"/>
        <w:rPr>
          <w:rFonts w:ascii="Arial" w:hAnsi="Arial" w:cs="Arial"/>
          <w:sz w:val="24"/>
          <w:szCs w:val="24"/>
        </w:rPr>
      </w:pPr>
    </w:p>
    <w:p w14:paraId="4A252F76" w14:textId="77777777" w:rsidR="000A739E" w:rsidRPr="002B1E11" w:rsidRDefault="000A739E" w:rsidP="002B1E11">
      <w:pPr>
        <w:spacing w:line="360" w:lineRule="auto"/>
        <w:rPr>
          <w:rFonts w:ascii="Arial" w:hAnsi="Arial" w:cs="Arial"/>
          <w:b/>
          <w:bCs/>
          <w:sz w:val="24"/>
          <w:szCs w:val="24"/>
          <w:u w:val="single"/>
        </w:rPr>
      </w:pPr>
      <w:r w:rsidRPr="002B1E11">
        <w:rPr>
          <w:rFonts w:ascii="Arial" w:hAnsi="Arial" w:cs="Arial"/>
          <w:b/>
          <w:bCs/>
          <w:sz w:val="24"/>
          <w:szCs w:val="24"/>
          <w:u w:val="single"/>
        </w:rPr>
        <w:t>What are Third Space, Central and Professional roles?</w:t>
      </w:r>
    </w:p>
    <w:p w14:paraId="7DC6E5A5" w14:textId="14F3D65F" w:rsidR="000A739E" w:rsidRDefault="000A739E" w:rsidP="002B1E11">
      <w:pPr>
        <w:spacing w:line="360" w:lineRule="auto"/>
        <w:rPr>
          <w:rFonts w:ascii="Arial" w:hAnsi="Arial" w:cs="Arial"/>
          <w:color w:val="000000"/>
          <w:sz w:val="24"/>
          <w:szCs w:val="24"/>
          <w:shd w:val="clear" w:color="auto" w:fill="F9F9F9"/>
        </w:rPr>
      </w:pPr>
      <w:r w:rsidRPr="002B1E11">
        <w:rPr>
          <w:rFonts w:ascii="Arial" w:hAnsi="Arial" w:cs="Arial"/>
          <w:sz w:val="24"/>
          <w:szCs w:val="24"/>
        </w:rPr>
        <w:t>Across the literature, in the UK and internationally, terms are used interchangeably and without consistency to describe the roles within Higher Education outside the traditional academic pathways (V</w:t>
      </w:r>
      <w:r w:rsidR="007F25DC" w:rsidRPr="002B1E11">
        <w:rPr>
          <w:rFonts w:ascii="Arial" w:hAnsi="Arial" w:cs="Arial"/>
          <w:sz w:val="24"/>
          <w:szCs w:val="24"/>
        </w:rPr>
        <w:t>ele</w:t>
      </w:r>
      <w:r w:rsidRPr="002B1E11">
        <w:rPr>
          <w:rFonts w:ascii="Arial" w:hAnsi="Arial" w:cs="Arial"/>
          <w:sz w:val="24"/>
          <w:szCs w:val="24"/>
        </w:rPr>
        <w:t xml:space="preserve">s, 2022). ‘Professional’ roles can encompass anything from administrative, financial, senior leadership and management, and hybrid learning development roles (Veles, Graham, and Ovaska, 2023) and is often referred to within institutions as ‘Central’ </w:t>
      </w:r>
      <w:r w:rsidR="008B7EB8">
        <w:rPr>
          <w:rFonts w:ascii="Arial" w:hAnsi="Arial" w:cs="Arial"/>
          <w:sz w:val="24"/>
          <w:szCs w:val="24"/>
        </w:rPr>
        <w:t xml:space="preserve">or ‘Professional’ </w:t>
      </w:r>
      <w:r w:rsidRPr="002B1E11">
        <w:rPr>
          <w:rFonts w:ascii="Arial" w:hAnsi="Arial" w:cs="Arial"/>
          <w:sz w:val="24"/>
          <w:szCs w:val="24"/>
        </w:rPr>
        <w:t>services</w:t>
      </w:r>
      <w:r w:rsidR="00A67FAA">
        <w:rPr>
          <w:rFonts w:ascii="Arial" w:hAnsi="Arial" w:cs="Arial"/>
          <w:sz w:val="24"/>
          <w:szCs w:val="24"/>
        </w:rPr>
        <w:t xml:space="preserve">. </w:t>
      </w:r>
      <w:r w:rsidR="00BB2CDE" w:rsidRPr="002B1E11">
        <w:rPr>
          <w:rFonts w:ascii="Arial" w:hAnsi="Arial" w:cs="Arial"/>
          <w:sz w:val="24"/>
          <w:szCs w:val="24"/>
        </w:rPr>
        <w:t>As Higher Education as a sector has become more diverse and complex, including new spaces</w:t>
      </w:r>
      <w:r w:rsidR="00023C63" w:rsidRPr="002B1E11">
        <w:rPr>
          <w:rFonts w:ascii="Arial" w:hAnsi="Arial" w:cs="Arial"/>
          <w:sz w:val="24"/>
          <w:szCs w:val="24"/>
        </w:rPr>
        <w:t xml:space="preserve"> emerging</w:t>
      </w:r>
      <w:r w:rsidR="00BB2CDE" w:rsidRPr="002B1E11">
        <w:rPr>
          <w:rFonts w:ascii="Arial" w:hAnsi="Arial" w:cs="Arial"/>
          <w:sz w:val="24"/>
          <w:szCs w:val="24"/>
        </w:rPr>
        <w:t xml:space="preserve"> online and internationally, the definition of roles has become more fluid, creating what Whitchurch calls ‘</w:t>
      </w:r>
      <w:r w:rsidR="00704CC5" w:rsidRPr="002B1E11">
        <w:rPr>
          <w:rFonts w:ascii="Arial" w:hAnsi="Arial" w:cs="Arial"/>
          <w:color w:val="000000"/>
          <w:sz w:val="24"/>
          <w:szCs w:val="24"/>
          <w:shd w:val="clear" w:color="auto" w:fill="F9F9F9"/>
        </w:rPr>
        <w:t>hybrid multi-professionals, who not only work across boundaries but also contribute to the formation of new fields of knowledge. (Whitchurch, </w:t>
      </w:r>
      <w:r w:rsidR="00704CC5" w:rsidRPr="002B1E11">
        <w:rPr>
          <w:rFonts w:ascii="Arial" w:hAnsi="Arial" w:cs="Arial"/>
          <w:color w:val="000000"/>
          <w:sz w:val="24"/>
          <w:szCs w:val="24"/>
        </w:rPr>
        <w:t>200</w:t>
      </w:r>
      <w:r w:rsidR="006B56E1" w:rsidRPr="002B1E11">
        <w:rPr>
          <w:rFonts w:ascii="Arial" w:hAnsi="Arial" w:cs="Arial"/>
          <w:color w:val="000000"/>
          <w:sz w:val="24"/>
          <w:szCs w:val="24"/>
        </w:rPr>
        <w:t>7</w:t>
      </w:r>
      <w:r w:rsidR="00704CC5" w:rsidRPr="002B1E11">
        <w:rPr>
          <w:rFonts w:ascii="Arial" w:hAnsi="Arial" w:cs="Arial"/>
          <w:color w:val="000000"/>
          <w:sz w:val="24"/>
          <w:szCs w:val="24"/>
          <w:shd w:val="clear" w:color="auto" w:fill="F9F9F9"/>
        </w:rPr>
        <w:t>, p159)</w:t>
      </w:r>
      <w:r w:rsidR="0010461E" w:rsidRPr="002B1E11">
        <w:rPr>
          <w:rFonts w:ascii="Arial" w:hAnsi="Arial" w:cs="Arial"/>
          <w:color w:val="000000"/>
          <w:sz w:val="24"/>
          <w:szCs w:val="24"/>
          <w:shd w:val="clear" w:color="auto" w:fill="F9F9F9"/>
        </w:rPr>
        <w:t>.</w:t>
      </w:r>
      <w:r w:rsidR="0059731F" w:rsidRPr="002B1E11">
        <w:rPr>
          <w:rFonts w:ascii="Arial" w:hAnsi="Arial" w:cs="Arial"/>
          <w:color w:val="000000"/>
          <w:sz w:val="24"/>
          <w:szCs w:val="24"/>
          <w:shd w:val="clear" w:color="auto" w:fill="F9F9F9"/>
        </w:rPr>
        <w:t xml:space="preserve"> Perhaps due to the vast and undefined criteria for inclusion in the Third Sp</w:t>
      </w:r>
      <w:r w:rsidR="001A0192" w:rsidRPr="002B1E11">
        <w:rPr>
          <w:rFonts w:ascii="Arial" w:hAnsi="Arial" w:cs="Arial"/>
          <w:color w:val="000000"/>
          <w:sz w:val="24"/>
          <w:szCs w:val="24"/>
          <w:shd w:val="clear" w:color="auto" w:fill="F9F9F9"/>
        </w:rPr>
        <w:t xml:space="preserve">ace, with many universities considering management, </w:t>
      </w:r>
      <w:r w:rsidR="00AE2CC2" w:rsidRPr="002B1E11">
        <w:rPr>
          <w:rFonts w:ascii="Arial" w:hAnsi="Arial" w:cs="Arial"/>
          <w:color w:val="000000"/>
          <w:sz w:val="24"/>
          <w:szCs w:val="24"/>
          <w:shd w:val="clear" w:color="auto" w:fill="F9F9F9"/>
        </w:rPr>
        <w:t>administrative</w:t>
      </w:r>
      <w:r w:rsidR="001A0192" w:rsidRPr="002B1E11">
        <w:rPr>
          <w:rFonts w:ascii="Arial" w:hAnsi="Arial" w:cs="Arial"/>
          <w:color w:val="000000"/>
          <w:sz w:val="24"/>
          <w:szCs w:val="24"/>
          <w:shd w:val="clear" w:color="auto" w:fill="F9F9F9"/>
        </w:rPr>
        <w:t xml:space="preserve"> and </w:t>
      </w:r>
      <w:r w:rsidR="000856CA" w:rsidRPr="002B1E11">
        <w:rPr>
          <w:rFonts w:ascii="Arial" w:hAnsi="Arial" w:cs="Arial"/>
          <w:color w:val="000000"/>
          <w:sz w:val="24"/>
          <w:szCs w:val="24"/>
          <w:shd w:val="clear" w:color="auto" w:fill="F9F9F9"/>
        </w:rPr>
        <w:t xml:space="preserve">centrally positioned roles included, globally there is a sharp rise in the proportion of Third Space roles in comparison to traditional academic positions. </w:t>
      </w:r>
      <w:r w:rsidR="00E571BF" w:rsidRPr="002B1E11">
        <w:rPr>
          <w:rFonts w:ascii="Arial" w:hAnsi="Arial" w:cs="Arial"/>
          <w:color w:val="000000"/>
          <w:sz w:val="24"/>
          <w:szCs w:val="24"/>
          <w:shd w:val="clear" w:color="auto" w:fill="F9F9F9"/>
        </w:rPr>
        <w:t xml:space="preserve">Most of the scrutiny into this change </w:t>
      </w:r>
      <w:r w:rsidR="00B43850" w:rsidRPr="002B1E11">
        <w:rPr>
          <w:rFonts w:ascii="Arial" w:hAnsi="Arial" w:cs="Arial"/>
          <w:color w:val="000000"/>
          <w:sz w:val="24"/>
          <w:szCs w:val="24"/>
          <w:shd w:val="clear" w:color="auto" w:fill="F9F9F9"/>
        </w:rPr>
        <w:t>focuses on the late period of the last century,</w:t>
      </w:r>
      <w:r w:rsidR="0007774D" w:rsidRPr="002B1E11">
        <w:rPr>
          <w:rFonts w:ascii="Arial" w:hAnsi="Arial" w:cs="Arial"/>
          <w:color w:val="000000"/>
          <w:sz w:val="24"/>
          <w:szCs w:val="24"/>
          <w:shd w:val="clear" w:color="auto" w:fill="F9F9F9"/>
        </w:rPr>
        <w:t xml:space="preserve"> but comparisons into later data also conclude that </w:t>
      </w:r>
      <w:r w:rsidR="00572F33" w:rsidRPr="002B1E11">
        <w:rPr>
          <w:rFonts w:ascii="Arial" w:hAnsi="Arial" w:cs="Arial"/>
          <w:color w:val="000000"/>
          <w:sz w:val="24"/>
          <w:szCs w:val="24"/>
          <w:shd w:val="clear" w:color="auto" w:fill="F9F9F9"/>
        </w:rPr>
        <w:t>staff changes are an indicator of the changing landscape in HE (Stage, 20</w:t>
      </w:r>
      <w:r w:rsidR="007D50DF" w:rsidRPr="002B1E11">
        <w:rPr>
          <w:rFonts w:ascii="Arial" w:hAnsi="Arial" w:cs="Arial"/>
          <w:color w:val="000000"/>
          <w:sz w:val="24"/>
          <w:szCs w:val="24"/>
          <w:shd w:val="clear" w:color="auto" w:fill="F9F9F9"/>
        </w:rPr>
        <w:t>19)</w:t>
      </w:r>
      <w:r w:rsidR="00947ACA" w:rsidRPr="002B1E11">
        <w:rPr>
          <w:rFonts w:ascii="Arial" w:hAnsi="Arial" w:cs="Arial"/>
          <w:color w:val="000000"/>
          <w:sz w:val="24"/>
          <w:szCs w:val="24"/>
          <w:shd w:val="clear" w:color="auto" w:fill="F9F9F9"/>
        </w:rPr>
        <w:t>.</w:t>
      </w:r>
      <w:r w:rsidR="00382C9B" w:rsidRPr="002B1E11">
        <w:rPr>
          <w:rFonts w:ascii="Arial" w:hAnsi="Arial" w:cs="Arial"/>
          <w:color w:val="000000"/>
          <w:sz w:val="24"/>
          <w:szCs w:val="24"/>
          <w:shd w:val="clear" w:color="auto" w:fill="F9F9F9"/>
        </w:rPr>
        <w:t xml:space="preserve"> Multiple studies concur that the literature outlines two major movements in Higher Education staff</w:t>
      </w:r>
      <w:r w:rsidR="008E4FCC" w:rsidRPr="002B1E11">
        <w:rPr>
          <w:rFonts w:ascii="Arial" w:hAnsi="Arial" w:cs="Arial"/>
          <w:color w:val="000000"/>
          <w:sz w:val="24"/>
          <w:szCs w:val="24"/>
          <w:shd w:val="clear" w:color="auto" w:fill="F9F9F9"/>
        </w:rPr>
        <w:t>ing (Gordon and Whitchurch, 2</w:t>
      </w:r>
      <w:r w:rsidR="00B34B97">
        <w:rPr>
          <w:rFonts w:ascii="Arial" w:hAnsi="Arial" w:cs="Arial"/>
          <w:color w:val="000000"/>
          <w:sz w:val="24"/>
          <w:szCs w:val="24"/>
          <w:shd w:val="clear" w:color="auto" w:fill="F9F9F9"/>
        </w:rPr>
        <w:t>007</w:t>
      </w:r>
      <w:r w:rsidR="008E4FCC" w:rsidRPr="002B1E11">
        <w:rPr>
          <w:rFonts w:ascii="Arial" w:hAnsi="Arial" w:cs="Arial"/>
          <w:color w:val="000000"/>
          <w:sz w:val="24"/>
          <w:szCs w:val="24"/>
          <w:shd w:val="clear" w:color="auto" w:fill="F9F9F9"/>
        </w:rPr>
        <w:t xml:space="preserve">; Stage, 2019,). </w:t>
      </w:r>
      <w:r w:rsidR="002A2BB8" w:rsidRPr="002B1E11">
        <w:rPr>
          <w:rFonts w:ascii="Arial" w:hAnsi="Arial" w:cs="Arial"/>
          <w:color w:val="000000"/>
          <w:sz w:val="24"/>
          <w:szCs w:val="24"/>
          <w:shd w:val="clear" w:color="auto" w:fill="F9F9F9"/>
        </w:rPr>
        <w:t xml:space="preserve">The first is the </w:t>
      </w:r>
      <w:r w:rsidR="006E51F4" w:rsidRPr="002B1E11">
        <w:rPr>
          <w:rFonts w:ascii="Arial" w:hAnsi="Arial" w:cs="Arial"/>
          <w:color w:val="000000"/>
          <w:sz w:val="24"/>
          <w:szCs w:val="24"/>
          <w:shd w:val="clear" w:color="auto" w:fill="F9F9F9"/>
        </w:rPr>
        <w:t>casualisation</w:t>
      </w:r>
      <w:r w:rsidR="002A2BB8" w:rsidRPr="002B1E11">
        <w:rPr>
          <w:rFonts w:ascii="Arial" w:hAnsi="Arial" w:cs="Arial"/>
          <w:color w:val="000000"/>
          <w:sz w:val="24"/>
          <w:szCs w:val="24"/>
          <w:shd w:val="clear" w:color="auto" w:fill="F9F9F9"/>
        </w:rPr>
        <w:t xml:space="preserve"> and </w:t>
      </w:r>
      <w:r w:rsidR="00B24D48" w:rsidRPr="002B1E11">
        <w:rPr>
          <w:rFonts w:ascii="Arial" w:hAnsi="Arial" w:cs="Arial"/>
          <w:color w:val="000000"/>
          <w:sz w:val="24"/>
          <w:szCs w:val="24"/>
          <w:shd w:val="clear" w:color="auto" w:fill="F9F9F9"/>
        </w:rPr>
        <w:t>diversity across the bottom strata</w:t>
      </w:r>
      <w:r w:rsidR="00435824" w:rsidRPr="002B1E11">
        <w:rPr>
          <w:rFonts w:ascii="Arial" w:hAnsi="Arial" w:cs="Arial"/>
          <w:color w:val="000000"/>
          <w:sz w:val="24"/>
          <w:szCs w:val="24"/>
          <w:shd w:val="clear" w:color="auto" w:fill="F9F9F9"/>
        </w:rPr>
        <w:t xml:space="preserve"> of the workforce</w:t>
      </w:r>
      <w:r w:rsidR="00B24D48" w:rsidRPr="002B1E11">
        <w:rPr>
          <w:rFonts w:ascii="Arial" w:hAnsi="Arial" w:cs="Arial"/>
          <w:color w:val="000000"/>
          <w:sz w:val="24"/>
          <w:szCs w:val="24"/>
          <w:shd w:val="clear" w:color="auto" w:fill="F9F9F9"/>
        </w:rPr>
        <w:t xml:space="preserve"> (Stage, 2019; </w:t>
      </w:r>
      <w:r w:rsidR="00972E67" w:rsidRPr="002B1E11">
        <w:rPr>
          <w:rFonts w:ascii="Arial" w:hAnsi="Arial" w:cs="Arial"/>
          <w:color w:val="000000"/>
          <w:sz w:val="24"/>
          <w:szCs w:val="24"/>
          <w:shd w:val="clear" w:color="auto" w:fill="F9F9F9"/>
        </w:rPr>
        <w:t xml:space="preserve">Milojevic et al, 2019), where temporary and early career staff have increased </w:t>
      </w:r>
      <w:r w:rsidR="002B2B0B" w:rsidRPr="002B1E11">
        <w:rPr>
          <w:rFonts w:ascii="Arial" w:hAnsi="Arial" w:cs="Arial"/>
          <w:color w:val="000000"/>
          <w:sz w:val="24"/>
          <w:szCs w:val="24"/>
          <w:shd w:val="clear" w:color="auto" w:fill="F9F9F9"/>
        </w:rPr>
        <w:t xml:space="preserve">in proportion to the whole. The second is the focus here: the </w:t>
      </w:r>
      <w:r w:rsidR="005F4688" w:rsidRPr="002B1E11">
        <w:rPr>
          <w:rFonts w:ascii="Arial" w:hAnsi="Arial" w:cs="Arial"/>
          <w:color w:val="000000"/>
          <w:sz w:val="24"/>
          <w:szCs w:val="24"/>
          <w:shd w:val="clear" w:color="auto" w:fill="F9F9F9"/>
        </w:rPr>
        <w:t>increase in the development and professionalisation of roles in the centre</w:t>
      </w:r>
      <w:r w:rsidR="00102E2F" w:rsidRPr="002B1E11">
        <w:rPr>
          <w:rFonts w:ascii="Arial" w:hAnsi="Arial" w:cs="Arial"/>
          <w:color w:val="000000"/>
          <w:sz w:val="24"/>
          <w:szCs w:val="24"/>
          <w:shd w:val="clear" w:color="auto" w:fill="F9F9F9"/>
        </w:rPr>
        <w:t xml:space="preserve"> of structures, connected to but outside the research/teaching binary that would have previously represented the majority in HEI (</w:t>
      </w:r>
      <w:r w:rsidR="006E51F4" w:rsidRPr="002B1E11">
        <w:rPr>
          <w:rFonts w:ascii="Arial" w:hAnsi="Arial" w:cs="Arial"/>
          <w:color w:val="000000"/>
          <w:sz w:val="24"/>
          <w:szCs w:val="24"/>
          <w:shd w:val="clear" w:color="auto" w:fill="F9F9F9"/>
        </w:rPr>
        <w:t>Kehm, 2015).</w:t>
      </w:r>
      <w:r w:rsidR="00606577" w:rsidRPr="002B1E11">
        <w:rPr>
          <w:rFonts w:ascii="Arial" w:hAnsi="Arial" w:cs="Arial"/>
          <w:color w:val="000000"/>
          <w:sz w:val="24"/>
          <w:szCs w:val="24"/>
          <w:shd w:val="clear" w:color="auto" w:fill="F9F9F9"/>
        </w:rPr>
        <w:t xml:space="preserve"> Fe</w:t>
      </w:r>
      <w:r w:rsidR="00205CED" w:rsidRPr="002B1E11">
        <w:rPr>
          <w:rFonts w:ascii="Arial" w:hAnsi="Arial" w:cs="Arial"/>
          <w:color w:val="000000"/>
          <w:sz w:val="24"/>
          <w:szCs w:val="24"/>
          <w:shd w:val="clear" w:color="auto" w:fill="F9F9F9"/>
        </w:rPr>
        <w:t>a</w:t>
      </w:r>
      <w:r w:rsidR="00606577" w:rsidRPr="002B1E11">
        <w:rPr>
          <w:rFonts w:ascii="Arial" w:hAnsi="Arial" w:cs="Arial"/>
          <w:color w:val="000000"/>
          <w:sz w:val="24"/>
          <w:szCs w:val="24"/>
          <w:shd w:val="clear" w:color="auto" w:fill="F9F9F9"/>
        </w:rPr>
        <w:t>ther (201</w:t>
      </w:r>
      <w:r w:rsidR="007809E8">
        <w:rPr>
          <w:rFonts w:ascii="Arial" w:hAnsi="Arial" w:cs="Arial"/>
          <w:color w:val="000000"/>
          <w:sz w:val="24"/>
          <w:szCs w:val="24"/>
          <w:shd w:val="clear" w:color="auto" w:fill="F9F9F9"/>
        </w:rPr>
        <w:t>5</w:t>
      </w:r>
      <w:r w:rsidR="000D0054" w:rsidRPr="002B1E11">
        <w:rPr>
          <w:rFonts w:ascii="Arial" w:hAnsi="Arial" w:cs="Arial"/>
          <w:color w:val="000000"/>
          <w:sz w:val="24"/>
          <w:szCs w:val="24"/>
          <w:shd w:val="clear" w:color="auto" w:fill="F9F9F9"/>
        </w:rPr>
        <w:t>, p324</w:t>
      </w:r>
      <w:r w:rsidR="00606577" w:rsidRPr="002B1E11">
        <w:rPr>
          <w:rFonts w:ascii="Arial" w:hAnsi="Arial" w:cs="Arial"/>
          <w:color w:val="000000"/>
          <w:sz w:val="24"/>
          <w:szCs w:val="24"/>
          <w:shd w:val="clear" w:color="auto" w:fill="F9F9F9"/>
        </w:rPr>
        <w:t xml:space="preserve">) goes further, </w:t>
      </w:r>
      <w:r w:rsidR="007B1872" w:rsidRPr="002B1E11">
        <w:rPr>
          <w:rFonts w:ascii="Arial" w:hAnsi="Arial" w:cs="Arial"/>
          <w:color w:val="000000"/>
          <w:sz w:val="24"/>
          <w:szCs w:val="24"/>
          <w:shd w:val="clear" w:color="auto" w:fill="F9F9F9"/>
        </w:rPr>
        <w:t xml:space="preserve">asserting that ‘academics are quite distinct from administrators’ and criticises studies that examines </w:t>
      </w:r>
      <w:r w:rsidR="00205CED" w:rsidRPr="002B1E11">
        <w:rPr>
          <w:rFonts w:ascii="Arial" w:hAnsi="Arial" w:cs="Arial"/>
          <w:color w:val="000000"/>
          <w:sz w:val="24"/>
          <w:szCs w:val="24"/>
          <w:shd w:val="clear" w:color="auto" w:fill="F9F9F9"/>
        </w:rPr>
        <w:t xml:space="preserve">issues impacting them as doing so in the same way. </w:t>
      </w:r>
      <w:r w:rsidR="00141571">
        <w:rPr>
          <w:rFonts w:ascii="Arial" w:hAnsi="Arial" w:cs="Arial"/>
          <w:color w:val="000000"/>
          <w:sz w:val="24"/>
          <w:szCs w:val="24"/>
          <w:shd w:val="clear" w:color="auto" w:fill="F9F9F9"/>
        </w:rPr>
        <w:t>MacFarlane (2021) outlines how a shift from a liberal-</w:t>
      </w:r>
      <w:r w:rsidR="00874709">
        <w:rPr>
          <w:rFonts w:ascii="Arial" w:hAnsi="Arial" w:cs="Arial"/>
          <w:color w:val="000000"/>
          <w:sz w:val="24"/>
          <w:szCs w:val="24"/>
          <w:shd w:val="clear" w:color="auto" w:fill="F9F9F9"/>
        </w:rPr>
        <w:t>humanistic</w:t>
      </w:r>
      <w:r w:rsidR="00141571">
        <w:rPr>
          <w:rFonts w:ascii="Arial" w:hAnsi="Arial" w:cs="Arial"/>
          <w:color w:val="000000"/>
          <w:sz w:val="24"/>
          <w:szCs w:val="24"/>
          <w:shd w:val="clear" w:color="auto" w:fill="F9F9F9"/>
        </w:rPr>
        <w:t xml:space="preserve"> history in HE to the neo</w:t>
      </w:r>
      <w:r w:rsidR="009C499F">
        <w:rPr>
          <w:rFonts w:ascii="Arial" w:hAnsi="Arial" w:cs="Arial"/>
          <w:color w:val="000000"/>
          <w:sz w:val="24"/>
          <w:szCs w:val="24"/>
          <w:shd w:val="clear" w:color="auto" w:fill="F9F9F9"/>
        </w:rPr>
        <w:t>-</w:t>
      </w:r>
      <w:r w:rsidR="00141571">
        <w:rPr>
          <w:rFonts w:ascii="Arial" w:hAnsi="Arial" w:cs="Arial"/>
          <w:color w:val="000000"/>
          <w:sz w:val="24"/>
          <w:szCs w:val="24"/>
          <w:shd w:val="clear" w:color="auto" w:fill="F9F9F9"/>
        </w:rPr>
        <w:t>liberal model results in conflict over values, a higher level of competition, increasing individualism</w:t>
      </w:r>
      <w:r w:rsidR="002270D1">
        <w:rPr>
          <w:rFonts w:ascii="Arial" w:hAnsi="Arial" w:cs="Arial"/>
          <w:color w:val="000000"/>
          <w:sz w:val="24"/>
          <w:szCs w:val="24"/>
          <w:shd w:val="clear" w:color="auto" w:fill="F9F9F9"/>
        </w:rPr>
        <w:t xml:space="preserve">, high levels of precarity in both identity and job security, and </w:t>
      </w:r>
      <w:r w:rsidR="00C03549">
        <w:rPr>
          <w:rFonts w:ascii="Arial" w:hAnsi="Arial" w:cs="Arial"/>
          <w:color w:val="000000"/>
          <w:sz w:val="24"/>
          <w:szCs w:val="24"/>
          <w:shd w:val="clear" w:color="auto" w:fill="F9F9F9"/>
        </w:rPr>
        <w:t xml:space="preserve">greater </w:t>
      </w:r>
      <w:r w:rsidR="002270D1">
        <w:rPr>
          <w:rFonts w:ascii="Arial" w:hAnsi="Arial" w:cs="Arial"/>
          <w:color w:val="000000"/>
          <w:sz w:val="24"/>
          <w:szCs w:val="24"/>
          <w:shd w:val="clear" w:color="auto" w:fill="F9F9F9"/>
        </w:rPr>
        <w:t xml:space="preserve">pressures over productivity, output, and </w:t>
      </w:r>
      <w:r w:rsidR="00C03549">
        <w:rPr>
          <w:rFonts w:ascii="Arial" w:hAnsi="Arial" w:cs="Arial"/>
          <w:color w:val="000000"/>
          <w:sz w:val="24"/>
          <w:szCs w:val="24"/>
          <w:shd w:val="clear" w:color="auto" w:fill="F9F9F9"/>
        </w:rPr>
        <w:t>results (Berg et al, 2016).</w:t>
      </w:r>
    </w:p>
    <w:p w14:paraId="7EC34FB2" w14:textId="77777777" w:rsidR="009C5340" w:rsidRPr="002B1E11" w:rsidRDefault="009C5340" w:rsidP="002B1E11">
      <w:pPr>
        <w:spacing w:line="360" w:lineRule="auto"/>
        <w:rPr>
          <w:rFonts w:ascii="Arial" w:hAnsi="Arial" w:cs="Arial"/>
          <w:color w:val="000000"/>
          <w:sz w:val="24"/>
          <w:szCs w:val="24"/>
          <w:shd w:val="clear" w:color="auto" w:fill="F9F9F9"/>
        </w:rPr>
      </w:pPr>
    </w:p>
    <w:p w14:paraId="2AB4843F" w14:textId="46AC97FD" w:rsidR="0084438B" w:rsidRDefault="0084438B" w:rsidP="002B1E11">
      <w:pPr>
        <w:spacing w:line="360" w:lineRule="auto"/>
        <w:rPr>
          <w:rFonts w:ascii="Arial" w:hAnsi="Arial" w:cs="Arial"/>
          <w:b/>
          <w:bCs/>
          <w:sz w:val="24"/>
          <w:szCs w:val="24"/>
          <w:u w:val="single"/>
        </w:rPr>
      </w:pPr>
      <w:r w:rsidRPr="002B1E11">
        <w:rPr>
          <w:rFonts w:ascii="Arial" w:hAnsi="Arial" w:cs="Arial"/>
          <w:b/>
          <w:bCs/>
          <w:sz w:val="24"/>
          <w:szCs w:val="24"/>
          <w:u w:val="single"/>
        </w:rPr>
        <w:t>Whitchurch’s Third Spac</w:t>
      </w:r>
      <w:r w:rsidR="00CB135E">
        <w:rPr>
          <w:rFonts w:ascii="Arial" w:hAnsi="Arial" w:cs="Arial"/>
          <w:b/>
          <w:bCs/>
          <w:sz w:val="24"/>
          <w:szCs w:val="24"/>
          <w:u w:val="single"/>
        </w:rPr>
        <w:t>es</w:t>
      </w:r>
    </w:p>
    <w:p w14:paraId="1581B4D5" w14:textId="77777777" w:rsidR="00CB135E" w:rsidRPr="002B1E11" w:rsidRDefault="00CB135E" w:rsidP="002B1E11">
      <w:pPr>
        <w:spacing w:line="360" w:lineRule="auto"/>
        <w:rPr>
          <w:rFonts w:ascii="Arial" w:hAnsi="Arial" w:cs="Arial"/>
          <w:b/>
          <w:bCs/>
          <w:sz w:val="24"/>
          <w:szCs w:val="24"/>
          <w:u w:val="single"/>
        </w:rPr>
      </w:pPr>
    </w:p>
    <w:p w14:paraId="6A422B64" w14:textId="4A12D11C" w:rsidR="0084438B" w:rsidRPr="002B1E11" w:rsidRDefault="0084438B" w:rsidP="002B1E11">
      <w:pPr>
        <w:spacing w:line="360" w:lineRule="auto"/>
        <w:rPr>
          <w:rFonts w:ascii="Arial" w:hAnsi="Arial" w:cs="Arial"/>
          <w:sz w:val="24"/>
          <w:szCs w:val="24"/>
        </w:rPr>
      </w:pPr>
      <w:r w:rsidRPr="002B1E11">
        <w:rPr>
          <w:rFonts w:ascii="Arial" w:hAnsi="Arial" w:cs="Arial"/>
          <w:sz w:val="24"/>
          <w:szCs w:val="24"/>
        </w:rPr>
        <w:t>The concept of ‘Third Space Professional roles’ in Higher Education came into popularity from the work of Celia Whitchurch (</w:t>
      </w:r>
      <w:r w:rsidR="00762635">
        <w:rPr>
          <w:rFonts w:ascii="Arial" w:hAnsi="Arial" w:cs="Arial"/>
          <w:sz w:val="24"/>
          <w:szCs w:val="24"/>
        </w:rPr>
        <w:t>2007,</w:t>
      </w:r>
      <w:r w:rsidRPr="002B1E11">
        <w:rPr>
          <w:rFonts w:ascii="Arial" w:hAnsi="Arial" w:cs="Arial"/>
          <w:sz w:val="24"/>
          <w:szCs w:val="24"/>
        </w:rPr>
        <w:t>2008</w:t>
      </w:r>
      <w:r w:rsidR="00762635">
        <w:rPr>
          <w:rFonts w:ascii="Arial" w:hAnsi="Arial" w:cs="Arial"/>
          <w:sz w:val="24"/>
          <w:szCs w:val="24"/>
        </w:rPr>
        <w:t>a</w:t>
      </w:r>
      <w:r w:rsidRPr="002B1E11">
        <w:rPr>
          <w:rFonts w:ascii="Arial" w:hAnsi="Arial" w:cs="Arial"/>
          <w:sz w:val="24"/>
          <w:szCs w:val="24"/>
        </w:rPr>
        <w:t xml:space="preserve">, </w:t>
      </w:r>
      <w:r w:rsidR="00762635">
        <w:rPr>
          <w:rFonts w:ascii="Arial" w:hAnsi="Arial" w:cs="Arial"/>
          <w:sz w:val="24"/>
          <w:szCs w:val="24"/>
        </w:rPr>
        <w:t>2009, 2010, 2015</w:t>
      </w:r>
      <w:r w:rsidRPr="002B1E11">
        <w:rPr>
          <w:rFonts w:ascii="Arial" w:hAnsi="Arial" w:cs="Arial"/>
          <w:sz w:val="24"/>
          <w:szCs w:val="24"/>
        </w:rPr>
        <w:t>) based on UK Higher Education institutions but widely adopted across the literature. Its adoption can partly be attributed to changes in professional identity moving in parallel with changes to the global and local (UK) HE sector. Western universities are influenced by practices and concepts, particularly in management and leadership, adopted from or absorbed by from commercial sectors as they become themselves more commercialised, pressured, and in search of ways to expand and make efficiencies (Deem, 2001, Veles, Carter and Boon, 2018). Consequently, an increasing breadth of roles no longer fit into the previously established binary of academic vs administrative but move across or outside the two (Graham, 2013).</w:t>
      </w:r>
    </w:p>
    <w:p w14:paraId="15C26D65" w14:textId="5E12CAAC" w:rsidR="00947ACA" w:rsidRDefault="0084438B" w:rsidP="002B1E11">
      <w:pPr>
        <w:spacing w:line="360" w:lineRule="auto"/>
        <w:rPr>
          <w:rFonts w:ascii="Arial" w:hAnsi="Arial" w:cs="Arial"/>
          <w:color w:val="000000"/>
          <w:sz w:val="24"/>
          <w:szCs w:val="24"/>
          <w:shd w:val="clear" w:color="auto" w:fill="FFFFFF"/>
        </w:rPr>
      </w:pPr>
      <w:r w:rsidRPr="002B1E11">
        <w:rPr>
          <w:rFonts w:ascii="Arial" w:hAnsi="Arial" w:cs="Arial"/>
          <w:sz w:val="24"/>
          <w:szCs w:val="24"/>
        </w:rPr>
        <w:t xml:space="preserve">Initially, Whitchurch acknowledges, the </w:t>
      </w:r>
      <w:r w:rsidR="001C5638" w:rsidRPr="002B1E11">
        <w:rPr>
          <w:rFonts w:ascii="Arial" w:hAnsi="Arial" w:cs="Arial"/>
          <w:sz w:val="24"/>
          <w:szCs w:val="24"/>
        </w:rPr>
        <w:t>phrase ‘</w:t>
      </w:r>
      <w:r w:rsidRPr="002B1E11">
        <w:rPr>
          <w:rFonts w:ascii="Arial" w:hAnsi="Arial" w:cs="Arial"/>
          <w:sz w:val="24"/>
          <w:szCs w:val="24"/>
        </w:rPr>
        <w:t xml:space="preserve">Third Space’ came of origin in the work of Homi </w:t>
      </w:r>
      <w:proofErr w:type="spellStart"/>
      <w:r w:rsidRPr="002B1E11">
        <w:rPr>
          <w:rFonts w:ascii="Arial" w:hAnsi="Arial" w:cs="Arial"/>
          <w:sz w:val="24"/>
          <w:szCs w:val="24"/>
        </w:rPr>
        <w:t>Bhaba</w:t>
      </w:r>
      <w:proofErr w:type="spellEnd"/>
      <w:r w:rsidRPr="002B1E11">
        <w:rPr>
          <w:rFonts w:ascii="Arial" w:hAnsi="Arial" w:cs="Arial"/>
          <w:sz w:val="24"/>
          <w:szCs w:val="24"/>
        </w:rPr>
        <w:t xml:space="preserve"> (1994), describing a place where two cultures intersect. Smith et al (2021) suggest that Third Spaces, within and </w:t>
      </w:r>
      <w:proofErr w:type="spellStart"/>
      <w:r w:rsidRPr="002B1E11">
        <w:rPr>
          <w:rFonts w:ascii="Arial" w:hAnsi="Arial" w:cs="Arial"/>
          <w:sz w:val="24"/>
          <w:szCs w:val="24"/>
        </w:rPr>
        <w:t>outwith</w:t>
      </w:r>
      <w:proofErr w:type="spellEnd"/>
      <w:r w:rsidRPr="002B1E11">
        <w:rPr>
          <w:rFonts w:ascii="Arial" w:hAnsi="Arial" w:cs="Arial"/>
          <w:sz w:val="24"/>
          <w:szCs w:val="24"/>
        </w:rPr>
        <w:t xml:space="preserve"> Higher Education, draw on the qualities of both domains, establishing a culture that is both distinct and intersecting. Applied to HE contexts, this would suggest that HE Third Space professionals typically span academic and professional services spaces, creating a new professional space and identity that draws on both. There are similarities in roles to Deem and Johnson</w:t>
      </w:r>
      <w:r w:rsidR="008F67C2">
        <w:rPr>
          <w:rFonts w:ascii="Arial" w:hAnsi="Arial" w:cs="Arial"/>
          <w:sz w:val="24"/>
          <w:szCs w:val="24"/>
        </w:rPr>
        <w:t>’s</w:t>
      </w:r>
      <w:r w:rsidRPr="002B1E11">
        <w:rPr>
          <w:rFonts w:ascii="Arial" w:hAnsi="Arial" w:cs="Arial"/>
          <w:sz w:val="24"/>
          <w:szCs w:val="24"/>
        </w:rPr>
        <w:t xml:space="preserve"> (2003) ‘Manager-Academics’ but within the Third Space there is also space for those colleagues who have not transferred from traditional academia. Livingstone and Ling (2022, p646) summarise the range of terms used as ‘</w:t>
      </w:r>
      <w:r w:rsidRPr="002B1E11">
        <w:rPr>
          <w:rFonts w:ascii="Arial" w:hAnsi="Arial" w:cs="Arial"/>
          <w:i/>
          <w:iCs/>
          <w:color w:val="000000"/>
          <w:sz w:val="24"/>
          <w:szCs w:val="24"/>
          <w:shd w:val="clear" w:color="auto" w:fill="FFFFFF"/>
        </w:rPr>
        <w:t>third space</w:t>
      </w:r>
      <w:r w:rsidRPr="002B1E11">
        <w:rPr>
          <w:rFonts w:ascii="Arial" w:hAnsi="Arial" w:cs="Arial"/>
          <w:color w:val="000000"/>
          <w:sz w:val="24"/>
          <w:szCs w:val="24"/>
          <w:shd w:val="clear" w:color="auto" w:fill="FFFFFF"/>
        </w:rPr>
        <w:t> workers, </w:t>
      </w:r>
      <w:r w:rsidRPr="002B1E11">
        <w:rPr>
          <w:rFonts w:ascii="Arial" w:hAnsi="Arial" w:cs="Arial"/>
          <w:i/>
          <w:iCs/>
          <w:color w:val="000000"/>
          <w:sz w:val="24"/>
          <w:szCs w:val="24"/>
          <w:shd w:val="clear" w:color="auto" w:fill="FFFFFF"/>
        </w:rPr>
        <w:t>para-academics</w:t>
      </w:r>
      <w:r w:rsidRPr="002B1E11">
        <w:rPr>
          <w:rFonts w:ascii="Arial" w:hAnsi="Arial" w:cs="Arial"/>
          <w:color w:val="000000"/>
          <w:sz w:val="24"/>
          <w:szCs w:val="24"/>
          <w:shd w:val="clear" w:color="auto" w:fill="FFFFFF"/>
        </w:rPr>
        <w:t>, </w:t>
      </w:r>
      <w:r w:rsidRPr="002B1E11">
        <w:rPr>
          <w:rFonts w:ascii="Arial" w:hAnsi="Arial" w:cs="Arial"/>
          <w:i/>
          <w:iCs/>
          <w:color w:val="000000"/>
          <w:sz w:val="24"/>
          <w:szCs w:val="24"/>
          <w:shd w:val="clear" w:color="auto" w:fill="FFFFFF"/>
        </w:rPr>
        <w:t>higher education professionals</w:t>
      </w:r>
      <w:r w:rsidRPr="002B1E11">
        <w:rPr>
          <w:rFonts w:ascii="Arial" w:hAnsi="Arial" w:cs="Arial"/>
          <w:color w:val="000000"/>
          <w:sz w:val="24"/>
          <w:szCs w:val="24"/>
          <w:shd w:val="clear" w:color="auto" w:fill="FFFFFF"/>
        </w:rPr>
        <w:t> (HEPROs), </w:t>
      </w:r>
      <w:r w:rsidRPr="002B1E11">
        <w:rPr>
          <w:rFonts w:ascii="Arial" w:hAnsi="Arial" w:cs="Arial"/>
          <w:i/>
          <w:iCs/>
          <w:color w:val="000000"/>
          <w:sz w:val="24"/>
          <w:szCs w:val="24"/>
          <w:shd w:val="clear" w:color="auto" w:fill="FFFFFF"/>
        </w:rPr>
        <w:t>managerial professionals</w:t>
      </w:r>
      <w:r w:rsidRPr="002B1E11">
        <w:rPr>
          <w:rFonts w:ascii="Arial" w:hAnsi="Arial" w:cs="Arial"/>
          <w:color w:val="000000"/>
          <w:sz w:val="24"/>
          <w:szCs w:val="24"/>
          <w:shd w:val="clear" w:color="auto" w:fill="FFFFFF"/>
        </w:rPr>
        <w:t>, </w:t>
      </w:r>
      <w:r w:rsidRPr="002B1E11">
        <w:rPr>
          <w:rFonts w:ascii="Arial" w:hAnsi="Arial" w:cs="Arial"/>
          <w:i/>
          <w:iCs/>
          <w:color w:val="000000"/>
          <w:sz w:val="24"/>
          <w:szCs w:val="24"/>
          <w:shd w:val="clear" w:color="auto" w:fill="FFFFFF"/>
        </w:rPr>
        <w:t>support professionals</w:t>
      </w:r>
      <w:r w:rsidRPr="002B1E11">
        <w:rPr>
          <w:rFonts w:ascii="Arial" w:hAnsi="Arial" w:cs="Arial"/>
          <w:color w:val="000000"/>
          <w:sz w:val="24"/>
          <w:szCs w:val="24"/>
          <w:shd w:val="clear" w:color="auto" w:fill="FFFFFF"/>
        </w:rPr>
        <w:t>, </w:t>
      </w:r>
      <w:r w:rsidRPr="002B1E11">
        <w:rPr>
          <w:rFonts w:ascii="Arial" w:hAnsi="Arial" w:cs="Arial"/>
          <w:i/>
          <w:iCs/>
          <w:color w:val="000000"/>
          <w:sz w:val="24"/>
          <w:szCs w:val="24"/>
          <w:shd w:val="clear" w:color="auto" w:fill="FFFFFF"/>
        </w:rPr>
        <w:t>manager academics</w:t>
      </w:r>
      <w:r w:rsidRPr="002B1E11">
        <w:rPr>
          <w:rFonts w:ascii="Arial" w:hAnsi="Arial" w:cs="Arial"/>
          <w:color w:val="000000"/>
          <w:sz w:val="24"/>
          <w:szCs w:val="24"/>
          <w:shd w:val="clear" w:color="auto" w:fill="FFFFFF"/>
        </w:rPr>
        <w:t> </w:t>
      </w:r>
      <w:r w:rsidR="001C5638" w:rsidRPr="002B1E11">
        <w:rPr>
          <w:rFonts w:ascii="Arial" w:hAnsi="Arial" w:cs="Arial"/>
          <w:color w:val="000000"/>
          <w:sz w:val="24"/>
          <w:szCs w:val="24"/>
          <w:shd w:val="clear" w:color="auto" w:fill="FFFFFF"/>
        </w:rPr>
        <w:t>‘but</w:t>
      </w:r>
      <w:r w:rsidRPr="002B1E11">
        <w:rPr>
          <w:rFonts w:ascii="Arial" w:hAnsi="Arial" w:cs="Arial"/>
          <w:color w:val="000000"/>
          <w:sz w:val="24"/>
          <w:szCs w:val="24"/>
          <w:shd w:val="clear" w:color="auto" w:fill="FFFFFF"/>
        </w:rPr>
        <w:t xml:space="preserve"> conclude that ‘Third Space’ is an accepted catch-all in current literature. In this research, the Third Space is used to describe the roles under scrutiny that sit outside purely administrative function, with some academic background or </w:t>
      </w:r>
      <w:r w:rsidR="00085556" w:rsidRPr="002B1E11">
        <w:rPr>
          <w:rFonts w:ascii="Arial" w:hAnsi="Arial" w:cs="Arial"/>
          <w:color w:val="000000"/>
          <w:sz w:val="24"/>
          <w:szCs w:val="24"/>
          <w:shd w:val="clear" w:color="auto" w:fill="FFFFFF"/>
        </w:rPr>
        <w:t>influence, but broadly undefined in recognised academic development structure.</w:t>
      </w:r>
      <w:r w:rsidR="000A7609" w:rsidRPr="002B1E11">
        <w:rPr>
          <w:rFonts w:ascii="Arial" w:hAnsi="Arial" w:cs="Arial"/>
          <w:color w:val="000000"/>
          <w:sz w:val="24"/>
          <w:szCs w:val="24"/>
          <w:shd w:val="clear" w:color="auto" w:fill="FFFFFF"/>
        </w:rPr>
        <w:t xml:space="preserve"> For example, a </w:t>
      </w:r>
      <w:r w:rsidR="00144D6D" w:rsidRPr="002B1E11">
        <w:rPr>
          <w:rFonts w:ascii="Arial" w:hAnsi="Arial" w:cs="Arial"/>
          <w:color w:val="000000"/>
          <w:sz w:val="24"/>
          <w:szCs w:val="24"/>
          <w:shd w:val="clear" w:color="auto" w:fill="FFFFFF"/>
        </w:rPr>
        <w:t xml:space="preserve">Deputy </w:t>
      </w:r>
      <w:r w:rsidR="000A7609" w:rsidRPr="002B1E11">
        <w:rPr>
          <w:rFonts w:ascii="Arial" w:hAnsi="Arial" w:cs="Arial"/>
          <w:color w:val="000000"/>
          <w:sz w:val="24"/>
          <w:szCs w:val="24"/>
          <w:shd w:val="clear" w:color="auto" w:fill="FFFFFF"/>
        </w:rPr>
        <w:t xml:space="preserve">Dean of Faculty would be part of a recognised professional development structure in academia and would not be included in this Third Space </w:t>
      </w:r>
      <w:r w:rsidR="003433B0" w:rsidRPr="002B1E11">
        <w:rPr>
          <w:rFonts w:ascii="Arial" w:hAnsi="Arial" w:cs="Arial"/>
          <w:color w:val="000000"/>
          <w:sz w:val="24"/>
          <w:szCs w:val="24"/>
          <w:shd w:val="clear" w:color="auto" w:fill="FFFFFF"/>
        </w:rPr>
        <w:t>discussion</w:t>
      </w:r>
      <w:r w:rsidR="000A7609" w:rsidRPr="002B1E11">
        <w:rPr>
          <w:rFonts w:ascii="Arial" w:hAnsi="Arial" w:cs="Arial"/>
          <w:color w:val="000000"/>
          <w:sz w:val="24"/>
          <w:szCs w:val="24"/>
          <w:shd w:val="clear" w:color="auto" w:fill="FFFFFF"/>
        </w:rPr>
        <w:t xml:space="preserve">, despite the </w:t>
      </w:r>
      <w:r w:rsidR="003433B0" w:rsidRPr="002B1E11">
        <w:rPr>
          <w:rFonts w:ascii="Arial" w:hAnsi="Arial" w:cs="Arial"/>
          <w:color w:val="000000"/>
          <w:sz w:val="24"/>
          <w:szCs w:val="24"/>
          <w:shd w:val="clear" w:color="auto" w:fill="FFFFFF"/>
        </w:rPr>
        <w:t xml:space="preserve">role itself spanning management, </w:t>
      </w:r>
      <w:r w:rsidR="00897C71" w:rsidRPr="002B1E11">
        <w:rPr>
          <w:rFonts w:ascii="Arial" w:hAnsi="Arial" w:cs="Arial"/>
          <w:color w:val="000000"/>
          <w:sz w:val="24"/>
          <w:szCs w:val="24"/>
          <w:shd w:val="clear" w:color="auto" w:fill="FFFFFF"/>
        </w:rPr>
        <w:t xml:space="preserve">typically </w:t>
      </w:r>
      <w:r w:rsidR="003433B0" w:rsidRPr="002B1E11">
        <w:rPr>
          <w:rFonts w:ascii="Arial" w:hAnsi="Arial" w:cs="Arial"/>
          <w:color w:val="000000"/>
          <w:sz w:val="24"/>
          <w:szCs w:val="24"/>
          <w:shd w:val="clear" w:color="auto" w:fill="FFFFFF"/>
        </w:rPr>
        <w:t>having an academic background</w:t>
      </w:r>
      <w:r w:rsidR="00897C71" w:rsidRPr="002B1E11">
        <w:rPr>
          <w:rFonts w:ascii="Arial" w:hAnsi="Arial" w:cs="Arial"/>
          <w:color w:val="000000"/>
          <w:sz w:val="24"/>
          <w:szCs w:val="24"/>
          <w:shd w:val="clear" w:color="auto" w:fill="FFFFFF"/>
        </w:rPr>
        <w:t xml:space="preserve"> but no longer working with students,</w:t>
      </w:r>
      <w:r w:rsidR="003433B0" w:rsidRPr="002B1E11">
        <w:rPr>
          <w:rFonts w:ascii="Arial" w:hAnsi="Arial" w:cs="Arial"/>
          <w:color w:val="000000"/>
          <w:sz w:val="24"/>
          <w:szCs w:val="24"/>
          <w:shd w:val="clear" w:color="auto" w:fill="FFFFFF"/>
        </w:rPr>
        <w:t xml:space="preserve"> working across university spaces, and having many elements that would align with </w:t>
      </w:r>
      <w:r w:rsidR="003C056E" w:rsidRPr="002B1E11">
        <w:rPr>
          <w:rFonts w:ascii="Arial" w:hAnsi="Arial" w:cs="Arial"/>
          <w:color w:val="000000"/>
          <w:sz w:val="24"/>
          <w:szCs w:val="24"/>
          <w:shd w:val="clear" w:color="auto" w:fill="FFFFFF"/>
        </w:rPr>
        <w:t>the responsibilities of senior Third Space professionals</w:t>
      </w:r>
      <w:r w:rsidR="008B6DE8" w:rsidRPr="002B1E11">
        <w:rPr>
          <w:rFonts w:ascii="Arial" w:hAnsi="Arial" w:cs="Arial"/>
          <w:color w:val="000000"/>
          <w:sz w:val="24"/>
          <w:szCs w:val="24"/>
          <w:shd w:val="clear" w:color="auto" w:fill="FFFFFF"/>
        </w:rPr>
        <w:t xml:space="preserve">. Because their role is well recognised, established as part of an embedded structure within most universities, and </w:t>
      </w:r>
      <w:r w:rsidR="00C2793B" w:rsidRPr="002B1E11">
        <w:rPr>
          <w:rFonts w:ascii="Arial" w:hAnsi="Arial" w:cs="Arial"/>
          <w:color w:val="000000"/>
          <w:sz w:val="24"/>
          <w:szCs w:val="24"/>
          <w:shd w:val="clear" w:color="auto" w:fill="FFFFFF"/>
        </w:rPr>
        <w:t>usually in multiples (several such roles would exist across a university) they are n</w:t>
      </w:r>
      <w:r w:rsidR="00AF605D" w:rsidRPr="002B1E11">
        <w:rPr>
          <w:rFonts w:ascii="Arial" w:hAnsi="Arial" w:cs="Arial"/>
          <w:color w:val="000000"/>
          <w:sz w:val="24"/>
          <w:szCs w:val="24"/>
          <w:shd w:val="clear" w:color="auto" w:fill="FFFFFF"/>
        </w:rPr>
        <w:t>ot part of that Third Space liminality.</w:t>
      </w:r>
      <w:r w:rsidR="00CB4E36" w:rsidRPr="002B1E11">
        <w:rPr>
          <w:rFonts w:ascii="Arial" w:hAnsi="Arial" w:cs="Arial"/>
          <w:color w:val="000000"/>
          <w:sz w:val="24"/>
          <w:szCs w:val="24"/>
          <w:shd w:val="clear" w:color="auto" w:fill="FFFFFF"/>
        </w:rPr>
        <w:t xml:space="preserve"> See Chapter 3 for discussion on the parameters used to define Third Space in this research.</w:t>
      </w:r>
    </w:p>
    <w:p w14:paraId="0D0CA0A7" w14:textId="77777777" w:rsidR="00CB135E" w:rsidRDefault="00CB135E" w:rsidP="002B1E11">
      <w:pPr>
        <w:spacing w:line="360" w:lineRule="auto"/>
        <w:rPr>
          <w:rFonts w:ascii="Arial" w:hAnsi="Arial" w:cs="Arial"/>
          <w:color w:val="000000"/>
          <w:sz w:val="24"/>
          <w:szCs w:val="24"/>
          <w:shd w:val="clear" w:color="auto" w:fill="FFFFFF"/>
        </w:rPr>
      </w:pPr>
    </w:p>
    <w:p w14:paraId="03D99EB1" w14:textId="77777777" w:rsidR="00CB135E" w:rsidRDefault="00CB135E" w:rsidP="002B1E11">
      <w:pPr>
        <w:spacing w:line="360" w:lineRule="auto"/>
        <w:rPr>
          <w:rFonts w:ascii="Arial" w:hAnsi="Arial" w:cs="Arial"/>
          <w:color w:val="000000"/>
          <w:sz w:val="24"/>
          <w:szCs w:val="24"/>
          <w:shd w:val="clear" w:color="auto" w:fill="FFFFFF"/>
        </w:rPr>
      </w:pPr>
    </w:p>
    <w:p w14:paraId="189BE5F7" w14:textId="77777777" w:rsidR="00633B57" w:rsidRPr="00633B57" w:rsidRDefault="00633B57" w:rsidP="002B1E11">
      <w:pPr>
        <w:spacing w:line="360" w:lineRule="auto"/>
        <w:rPr>
          <w:rFonts w:ascii="Arial" w:hAnsi="Arial" w:cs="Arial"/>
          <w:color w:val="000000"/>
          <w:sz w:val="24"/>
          <w:szCs w:val="24"/>
          <w:shd w:val="clear" w:color="auto" w:fill="FFFFFF"/>
        </w:rPr>
      </w:pPr>
    </w:p>
    <w:p w14:paraId="5DB10BD2" w14:textId="6696829B" w:rsidR="00D66AC2" w:rsidRDefault="00D66AC2" w:rsidP="002B1E11">
      <w:pPr>
        <w:spacing w:line="360" w:lineRule="auto"/>
        <w:rPr>
          <w:rFonts w:ascii="Arial" w:hAnsi="Arial" w:cs="Arial"/>
          <w:b/>
          <w:bCs/>
          <w:color w:val="000000"/>
          <w:sz w:val="24"/>
          <w:szCs w:val="24"/>
          <w:u w:val="single"/>
          <w:shd w:val="clear" w:color="auto" w:fill="F9F9F9"/>
        </w:rPr>
      </w:pPr>
      <w:r w:rsidRPr="002B1E11">
        <w:rPr>
          <w:rFonts w:ascii="Arial" w:hAnsi="Arial" w:cs="Arial"/>
          <w:b/>
          <w:bCs/>
          <w:color w:val="000000"/>
          <w:sz w:val="24"/>
          <w:szCs w:val="24"/>
          <w:u w:val="single"/>
          <w:shd w:val="clear" w:color="auto" w:fill="F9F9F9"/>
        </w:rPr>
        <w:t xml:space="preserve">Professional Identity in the Third Spaces </w:t>
      </w:r>
    </w:p>
    <w:p w14:paraId="5E603013" w14:textId="77777777" w:rsidR="00CB135E" w:rsidRPr="002B1E11" w:rsidRDefault="00CB135E" w:rsidP="002B1E11">
      <w:pPr>
        <w:spacing w:line="360" w:lineRule="auto"/>
        <w:rPr>
          <w:rFonts w:ascii="Arial" w:hAnsi="Arial" w:cs="Arial"/>
          <w:b/>
          <w:bCs/>
          <w:color w:val="000000"/>
          <w:sz w:val="24"/>
          <w:szCs w:val="24"/>
          <w:u w:val="single"/>
          <w:shd w:val="clear" w:color="auto" w:fill="F9F9F9"/>
        </w:rPr>
      </w:pPr>
    </w:p>
    <w:p w14:paraId="1303F87C" w14:textId="77777777" w:rsidR="009C6BEB" w:rsidRPr="002B1E11" w:rsidRDefault="009C6BEB" w:rsidP="002B1E11">
      <w:pPr>
        <w:spacing w:line="360" w:lineRule="auto"/>
        <w:rPr>
          <w:rFonts w:ascii="Arial" w:hAnsi="Arial" w:cs="Arial"/>
          <w:color w:val="000000"/>
          <w:sz w:val="24"/>
          <w:szCs w:val="24"/>
          <w:shd w:val="clear" w:color="auto" w:fill="F9F9F9"/>
        </w:rPr>
      </w:pPr>
      <w:r w:rsidRPr="002B1E11">
        <w:rPr>
          <w:rFonts w:ascii="Arial" w:hAnsi="Arial" w:cs="Arial"/>
          <w:color w:val="000000"/>
          <w:sz w:val="24"/>
          <w:szCs w:val="24"/>
          <w:shd w:val="clear" w:color="auto" w:fill="F9F9F9"/>
        </w:rPr>
        <w:t>Modern UK HEI, jockeying for position in the massification of the Higher Education market, include a greater proportion than ever before of staff engaged in complex projects around student support, business enterprise, quality enhancement, and rapid portfolio development that requires specialist and often academic knowledge. Whitchurch (2007) asserts that this has caused ‘major shifts’ in the identities of professionals in HEI adopting these project-based or newly imagined roles and crossing organisational, functional, and physical spaces and boundaries.</w:t>
      </w:r>
    </w:p>
    <w:p w14:paraId="7C31B3E0" w14:textId="03B84BD0" w:rsidR="000D555A" w:rsidRDefault="000D555A" w:rsidP="002B1E11">
      <w:pPr>
        <w:spacing w:line="360" w:lineRule="auto"/>
        <w:rPr>
          <w:rFonts w:ascii="Arial" w:hAnsi="Arial" w:cs="Arial"/>
          <w:color w:val="000000"/>
          <w:sz w:val="24"/>
          <w:szCs w:val="24"/>
          <w:shd w:val="clear" w:color="auto" w:fill="F9F9F9"/>
        </w:rPr>
      </w:pPr>
      <w:r w:rsidRPr="002B1E11">
        <w:rPr>
          <w:rFonts w:ascii="Arial" w:hAnsi="Arial" w:cs="Arial"/>
          <w:color w:val="000000"/>
          <w:sz w:val="24"/>
          <w:szCs w:val="24"/>
          <w:shd w:val="clear" w:color="auto" w:fill="F9F9F9"/>
        </w:rPr>
        <w:t>The broad concept of identity theory in Higher Education is long-established and well researched</w:t>
      </w:r>
      <w:r w:rsidR="005359DA" w:rsidRPr="002B1E11">
        <w:rPr>
          <w:rFonts w:ascii="Arial" w:hAnsi="Arial" w:cs="Arial"/>
          <w:color w:val="000000"/>
          <w:sz w:val="24"/>
          <w:szCs w:val="24"/>
          <w:shd w:val="clear" w:color="auto" w:fill="F9F9F9"/>
        </w:rPr>
        <w:t xml:space="preserve"> (</w:t>
      </w:r>
      <w:proofErr w:type="spellStart"/>
      <w:r w:rsidR="005359DA" w:rsidRPr="002B1E11">
        <w:rPr>
          <w:rFonts w:ascii="Arial" w:hAnsi="Arial" w:cs="Arial"/>
          <w:color w:val="000000"/>
          <w:sz w:val="24"/>
          <w:szCs w:val="24"/>
          <w:shd w:val="clear" w:color="auto" w:fill="F9F9F9"/>
        </w:rPr>
        <w:t>eg</w:t>
      </w:r>
      <w:proofErr w:type="spellEnd"/>
      <w:r w:rsidR="005359DA" w:rsidRPr="002B1E11">
        <w:rPr>
          <w:rFonts w:ascii="Arial" w:hAnsi="Arial" w:cs="Arial"/>
          <w:color w:val="000000"/>
          <w:sz w:val="24"/>
          <w:szCs w:val="24"/>
          <w:shd w:val="clear" w:color="auto" w:fill="F9F9F9"/>
        </w:rPr>
        <w:t xml:space="preserve"> Bourdieu, 19</w:t>
      </w:r>
      <w:r w:rsidR="00003DAB" w:rsidRPr="002B1E11">
        <w:rPr>
          <w:rFonts w:ascii="Arial" w:hAnsi="Arial" w:cs="Arial"/>
          <w:color w:val="000000"/>
          <w:sz w:val="24"/>
          <w:szCs w:val="24"/>
          <w:shd w:val="clear" w:color="auto" w:fill="F9F9F9"/>
        </w:rPr>
        <w:t xml:space="preserve">98; Becher and </w:t>
      </w:r>
      <w:proofErr w:type="spellStart"/>
      <w:r w:rsidR="00003DAB" w:rsidRPr="002B1E11">
        <w:rPr>
          <w:rFonts w:ascii="Arial" w:hAnsi="Arial" w:cs="Arial"/>
          <w:color w:val="000000"/>
          <w:sz w:val="24"/>
          <w:szCs w:val="24"/>
          <w:shd w:val="clear" w:color="auto" w:fill="F9F9F9"/>
        </w:rPr>
        <w:t>Trowler</w:t>
      </w:r>
      <w:proofErr w:type="spellEnd"/>
      <w:r w:rsidR="00003DAB" w:rsidRPr="002B1E11">
        <w:rPr>
          <w:rFonts w:ascii="Arial" w:hAnsi="Arial" w:cs="Arial"/>
          <w:color w:val="000000"/>
          <w:sz w:val="24"/>
          <w:szCs w:val="24"/>
          <w:shd w:val="clear" w:color="auto" w:fill="F9F9F9"/>
        </w:rPr>
        <w:t xml:space="preserve">, 2001; Furedi, 2002; </w:t>
      </w:r>
      <w:proofErr w:type="spellStart"/>
      <w:r w:rsidR="00E668EE" w:rsidRPr="002B1E11">
        <w:rPr>
          <w:rFonts w:ascii="Arial" w:hAnsi="Arial" w:cs="Arial"/>
          <w:color w:val="000000"/>
          <w:sz w:val="24"/>
          <w:szCs w:val="24"/>
          <w:shd w:val="clear" w:color="auto" w:fill="F9F9F9"/>
        </w:rPr>
        <w:t>Adcroft</w:t>
      </w:r>
      <w:proofErr w:type="spellEnd"/>
      <w:r w:rsidR="00E668EE" w:rsidRPr="002B1E11">
        <w:rPr>
          <w:rFonts w:ascii="Arial" w:hAnsi="Arial" w:cs="Arial"/>
          <w:color w:val="000000"/>
          <w:sz w:val="24"/>
          <w:szCs w:val="24"/>
          <w:shd w:val="clear" w:color="auto" w:fill="F9F9F9"/>
        </w:rPr>
        <w:t xml:space="preserve"> and Taylor, 2013;</w:t>
      </w:r>
      <w:r w:rsidR="00A87B7F" w:rsidRPr="002B1E11">
        <w:rPr>
          <w:rFonts w:ascii="Arial" w:hAnsi="Arial" w:cs="Arial"/>
          <w:color w:val="000000"/>
          <w:sz w:val="24"/>
          <w:szCs w:val="24"/>
          <w:shd w:val="clear" w:color="auto" w:fill="F9F9F9"/>
        </w:rPr>
        <w:t xml:space="preserve"> Lewis, 2014 and </w:t>
      </w:r>
      <w:r w:rsidR="00A7432A" w:rsidRPr="002B1E11">
        <w:rPr>
          <w:rFonts w:ascii="Arial" w:hAnsi="Arial" w:cs="Arial"/>
          <w:color w:val="000000"/>
          <w:sz w:val="24"/>
          <w:szCs w:val="24"/>
          <w:shd w:val="clear" w:color="auto" w:fill="F9F9F9"/>
        </w:rPr>
        <w:t>Feather, 2014</w:t>
      </w:r>
      <w:r w:rsidR="00B108BB" w:rsidRPr="002B1E11">
        <w:rPr>
          <w:rFonts w:ascii="Arial" w:hAnsi="Arial" w:cs="Arial"/>
          <w:color w:val="000000"/>
          <w:sz w:val="24"/>
          <w:szCs w:val="24"/>
          <w:shd w:val="clear" w:color="auto" w:fill="F9F9F9"/>
        </w:rPr>
        <w:t>).</w:t>
      </w:r>
      <w:r w:rsidR="009C499F">
        <w:rPr>
          <w:rFonts w:ascii="Arial" w:hAnsi="Arial" w:cs="Arial"/>
          <w:color w:val="000000"/>
          <w:sz w:val="24"/>
          <w:szCs w:val="24"/>
          <w:shd w:val="clear" w:color="auto" w:fill="F9F9F9"/>
        </w:rPr>
        <w:t xml:space="preserve"> Academic identity is often defined as a </w:t>
      </w:r>
      <w:r w:rsidR="00EB7A35">
        <w:rPr>
          <w:rFonts w:ascii="Arial" w:hAnsi="Arial" w:cs="Arial"/>
          <w:color w:val="000000"/>
          <w:sz w:val="24"/>
          <w:szCs w:val="24"/>
          <w:shd w:val="clear" w:color="auto" w:fill="F9F9F9"/>
        </w:rPr>
        <w:t>narrative of oneself</w:t>
      </w:r>
      <w:r w:rsidR="00B358A4">
        <w:rPr>
          <w:rFonts w:ascii="Arial" w:hAnsi="Arial" w:cs="Arial"/>
          <w:color w:val="000000"/>
          <w:sz w:val="24"/>
          <w:szCs w:val="24"/>
          <w:shd w:val="clear" w:color="auto" w:fill="F9F9F9"/>
        </w:rPr>
        <w:t xml:space="preserve"> (Henkel, 2005, Giddens, 1991, </w:t>
      </w:r>
      <w:proofErr w:type="spellStart"/>
      <w:r w:rsidR="001F6B15">
        <w:rPr>
          <w:rFonts w:ascii="Arial" w:hAnsi="Arial" w:cs="Arial"/>
          <w:color w:val="000000"/>
          <w:sz w:val="24"/>
          <w:szCs w:val="24"/>
          <w:shd w:val="clear" w:color="auto" w:fill="F9F9F9"/>
        </w:rPr>
        <w:t>Cidlinska</w:t>
      </w:r>
      <w:proofErr w:type="spellEnd"/>
      <w:r w:rsidR="001F6B15">
        <w:rPr>
          <w:rFonts w:ascii="Arial" w:hAnsi="Arial" w:cs="Arial"/>
          <w:color w:val="000000"/>
          <w:sz w:val="24"/>
          <w:szCs w:val="24"/>
          <w:shd w:val="clear" w:color="auto" w:fill="F9F9F9"/>
        </w:rPr>
        <w:t xml:space="preserve"> et al, 2023) and based on discussions of reflexive </w:t>
      </w:r>
      <w:r w:rsidR="00042236">
        <w:rPr>
          <w:rFonts w:ascii="Arial" w:hAnsi="Arial" w:cs="Arial"/>
          <w:color w:val="000000"/>
          <w:sz w:val="24"/>
          <w:szCs w:val="24"/>
          <w:shd w:val="clear" w:color="auto" w:fill="F9F9F9"/>
        </w:rPr>
        <w:t>self-concept</w:t>
      </w:r>
      <w:r w:rsidR="001F6B15">
        <w:rPr>
          <w:rFonts w:ascii="Arial" w:hAnsi="Arial" w:cs="Arial"/>
          <w:color w:val="000000"/>
          <w:sz w:val="24"/>
          <w:szCs w:val="24"/>
          <w:shd w:val="clear" w:color="auto" w:fill="F9F9F9"/>
        </w:rPr>
        <w:t>.</w:t>
      </w:r>
      <w:r w:rsidR="001F6513">
        <w:rPr>
          <w:rFonts w:ascii="Arial" w:hAnsi="Arial" w:cs="Arial"/>
          <w:color w:val="000000"/>
          <w:sz w:val="24"/>
          <w:szCs w:val="24"/>
          <w:shd w:val="clear" w:color="auto" w:fill="F9F9F9"/>
        </w:rPr>
        <w:t xml:space="preserve"> Dugas et al (20</w:t>
      </w:r>
      <w:r w:rsidR="0057522E">
        <w:rPr>
          <w:rFonts w:ascii="Arial" w:hAnsi="Arial" w:cs="Arial"/>
          <w:color w:val="000000"/>
          <w:sz w:val="24"/>
          <w:szCs w:val="24"/>
          <w:shd w:val="clear" w:color="auto" w:fill="F9F9F9"/>
        </w:rPr>
        <w:t>20</w:t>
      </w:r>
      <w:r w:rsidR="001F6513">
        <w:rPr>
          <w:rFonts w:ascii="Arial" w:hAnsi="Arial" w:cs="Arial"/>
          <w:color w:val="000000"/>
          <w:sz w:val="24"/>
          <w:szCs w:val="24"/>
          <w:shd w:val="clear" w:color="auto" w:fill="F9F9F9"/>
        </w:rPr>
        <w:t xml:space="preserve">) correlate </w:t>
      </w:r>
      <w:r w:rsidR="008F419B">
        <w:rPr>
          <w:rFonts w:ascii="Arial" w:hAnsi="Arial" w:cs="Arial"/>
          <w:color w:val="000000"/>
          <w:sz w:val="24"/>
          <w:szCs w:val="24"/>
          <w:shd w:val="clear" w:color="auto" w:fill="F9F9F9"/>
        </w:rPr>
        <w:t xml:space="preserve">the building of academic identity with job satisfaction, </w:t>
      </w:r>
      <w:r w:rsidR="00F60A8B">
        <w:rPr>
          <w:rFonts w:ascii="Arial" w:hAnsi="Arial" w:cs="Arial"/>
          <w:color w:val="000000"/>
          <w:sz w:val="24"/>
          <w:szCs w:val="24"/>
          <w:shd w:val="clear" w:color="auto" w:fill="F9F9F9"/>
        </w:rPr>
        <w:t xml:space="preserve">finding that the pressures across Higher education leading to </w:t>
      </w:r>
      <w:r w:rsidR="00F44CDE">
        <w:rPr>
          <w:rFonts w:ascii="Arial" w:hAnsi="Arial" w:cs="Arial"/>
          <w:color w:val="000000"/>
          <w:sz w:val="24"/>
          <w:szCs w:val="24"/>
          <w:shd w:val="clear" w:color="auto" w:fill="F9F9F9"/>
        </w:rPr>
        <w:t>increased feelings of anxiety, precarity, and dissatisfaction result in less stable notions of professional identity.</w:t>
      </w:r>
      <w:r w:rsidR="00E22C01">
        <w:rPr>
          <w:rFonts w:ascii="Arial" w:hAnsi="Arial" w:cs="Arial"/>
          <w:color w:val="000000"/>
          <w:sz w:val="24"/>
          <w:szCs w:val="24"/>
          <w:shd w:val="clear" w:color="auto" w:fill="F9F9F9"/>
        </w:rPr>
        <w:t xml:space="preserve"> Traditionally, academic identity in Higher Education was bound in notions of scholarship (Boyer, </w:t>
      </w:r>
      <w:r w:rsidR="00FE639F">
        <w:rPr>
          <w:rFonts w:ascii="Arial" w:hAnsi="Arial" w:cs="Arial"/>
          <w:color w:val="000000"/>
          <w:sz w:val="24"/>
          <w:szCs w:val="24"/>
          <w:shd w:val="clear" w:color="auto" w:fill="F9F9F9"/>
        </w:rPr>
        <w:t>1994), with teaching at the heart of this function.</w:t>
      </w:r>
      <w:r w:rsidR="00286EBC">
        <w:rPr>
          <w:rFonts w:ascii="Arial" w:hAnsi="Arial" w:cs="Arial"/>
          <w:color w:val="000000"/>
          <w:sz w:val="24"/>
          <w:szCs w:val="24"/>
          <w:shd w:val="clear" w:color="auto" w:fill="F9F9F9"/>
        </w:rPr>
        <w:t xml:space="preserve"> Dugas et al (2020)</w:t>
      </w:r>
      <w:r w:rsidR="00042236">
        <w:rPr>
          <w:rFonts w:ascii="Arial" w:hAnsi="Arial" w:cs="Arial"/>
          <w:color w:val="000000"/>
          <w:sz w:val="24"/>
          <w:szCs w:val="24"/>
          <w:shd w:val="clear" w:color="auto" w:fill="F9F9F9"/>
        </w:rPr>
        <w:t>’s study supported this notion broadly, finding greater levels of positive self-identity in academic terms amongst professionals whose role had a greater proportion of teaching rather than research or managerial function.</w:t>
      </w:r>
      <w:r w:rsidR="00FE639F">
        <w:rPr>
          <w:rFonts w:ascii="Arial" w:hAnsi="Arial" w:cs="Arial"/>
          <w:color w:val="000000"/>
          <w:sz w:val="24"/>
          <w:szCs w:val="24"/>
          <w:shd w:val="clear" w:color="auto" w:fill="F9F9F9"/>
        </w:rPr>
        <w:t xml:space="preserve"> </w:t>
      </w:r>
      <w:r w:rsidR="00744F08">
        <w:rPr>
          <w:rFonts w:ascii="Arial" w:hAnsi="Arial" w:cs="Arial"/>
          <w:color w:val="000000"/>
          <w:sz w:val="24"/>
          <w:szCs w:val="24"/>
          <w:shd w:val="clear" w:color="auto" w:fill="F9F9F9"/>
        </w:rPr>
        <w:t xml:space="preserve">Henkel (2010) suggests that academic identity is </w:t>
      </w:r>
      <w:r w:rsidR="00CF02C3">
        <w:rPr>
          <w:rFonts w:ascii="Arial" w:hAnsi="Arial" w:cs="Arial"/>
          <w:color w:val="000000"/>
          <w:sz w:val="24"/>
          <w:szCs w:val="24"/>
          <w:shd w:val="clear" w:color="auto" w:fill="F9F9F9"/>
        </w:rPr>
        <w:t xml:space="preserve">formed in connected with an academic discipline rather than as a homogenous </w:t>
      </w:r>
      <w:r w:rsidR="00773CDF">
        <w:rPr>
          <w:rFonts w:ascii="Arial" w:hAnsi="Arial" w:cs="Arial"/>
          <w:color w:val="000000"/>
          <w:sz w:val="24"/>
          <w:szCs w:val="24"/>
          <w:shd w:val="clear" w:color="auto" w:fill="F9F9F9"/>
        </w:rPr>
        <w:t>profession or</w:t>
      </w:r>
      <w:r w:rsidR="00CF02C3">
        <w:rPr>
          <w:rFonts w:ascii="Arial" w:hAnsi="Arial" w:cs="Arial"/>
          <w:color w:val="000000"/>
          <w:sz w:val="24"/>
          <w:szCs w:val="24"/>
          <w:shd w:val="clear" w:color="auto" w:fill="F9F9F9"/>
        </w:rPr>
        <w:t xml:space="preserve"> connected with function.</w:t>
      </w:r>
    </w:p>
    <w:p w14:paraId="11C7FCCE" w14:textId="77777777" w:rsidR="00744F08" w:rsidRDefault="00744F08" w:rsidP="002B1E11">
      <w:pPr>
        <w:spacing w:line="360" w:lineRule="auto"/>
        <w:rPr>
          <w:rFonts w:ascii="Arial" w:hAnsi="Arial" w:cs="Arial"/>
          <w:color w:val="000000"/>
          <w:sz w:val="24"/>
          <w:szCs w:val="24"/>
          <w:shd w:val="clear" w:color="auto" w:fill="F9F9F9"/>
        </w:rPr>
      </w:pPr>
    </w:p>
    <w:p w14:paraId="3D320A80" w14:textId="7A8CFB84" w:rsidR="00386085" w:rsidRPr="002B1E11" w:rsidRDefault="00B6197E" w:rsidP="002B1E11">
      <w:pPr>
        <w:spacing w:line="360" w:lineRule="auto"/>
        <w:rPr>
          <w:rFonts w:ascii="Arial" w:hAnsi="Arial" w:cs="Arial"/>
          <w:color w:val="000000"/>
          <w:sz w:val="24"/>
          <w:szCs w:val="24"/>
          <w:shd w:val="clear" w:color="auto" w:fill="F9F9F9"/>
        </w:rPr>
      </w:pPr>
      <w:proofErr w:type="spellStart"/>
      <w:r w:rsidRPr="002B1E11">
        <w:rPr>
          <w:rFonts w:ascii="Arial" w:hAnsi="Arial" w:cs="Arial"/>
          <w:color w:val="000000"/>
          <w:sz w:val="24"/>
          <w:szCs w:val="24"/>
          <w:shd w:val="clear" w:color="auto" w:fill="F9F9F9"/>
        </w:rPr>
        <w:t>Findlow</w:t>
      </w:r>
      <w:proofErr w:type="spellEnd"/>
      <w:r w:rsidRPr="002B1E11">
        <w:rPr>
          <w:rFonts w:ascii="Arial" w:hAnsi="Arial" w:cs="Arial"/>
          <w:color w:val="000000"/>
          <w:sz w:val="24"/>
          <w:szCs w:val="24"/>
          <w:shd w:val="clear" w:color="auto" w:fill="F9F9F9"/>
        </w:rPr>
        <w:t xml:space="preserve"> (2011) claims that discussion around identity has shifted from the quality of academic output </w:t>
      </w:r>
      <w:r w:rsidR="00C55D6D" w:rsidRPr="002B1E11">
        <w:rPr>
          <w:rFonts w:ascii="Arial" w:hAnsi="Arial" w:cs="Arial"/>
          <w:color w:val="000000"/>
          <w:sz w:val="24"/>
          <w:szCs w:val="24"/>
          <w:shd w:val="clear" w:color="auto" w:fill="F9F9F9"/>
        </w:rPr>
        <w:t>to ‘locating ‘academic’ in broader professionalism discourses where ‘</w:t>
      </w:r>
      <w:r w:rsidR="00CA4574" w:rsidRPr="002B1E11">
        <w:rPr>
          <w:rFonts w:ascii="Arial" w:hAnsi="Arial" w:cs="Arial"/>
          <w:color w:val="000000"/>
          <w:sz w:val="24"/>
          <w:szCs w:val="24"/>
          <w:shd w:val="clear" w:color="auto" w:fill="F9F9F9"/>
        </w:rPr>
        <w:t>professional</w:t>
      </w:r>
      <w:r w:rsidR="00C55D6D" w:rsidRPr="002B1E11">
        <w:rPr>
          <w:rFonts w:ascii="Arial" w:hAnsi="Arial" w:cs="Arial"/>
          <w:color w:val="000000"/>
          <w:sz w:val="24"/>
          <w:szCs w:val="24"/>
          <w:shd w:val="clear" w:color="auto" w:fill="F9F9F9"/>
        </w:rPr>
        <w:t xml:space="preserve">’ </w:t>
      </w:r>
      <w:r w:rsidR="00CA4574" w:rsidRPr="002B1E11">
        <w:rPr>
          <w:rFonts w:ascii="Arial" w:hAnsi="Arial" w:cs="Arial"/>
          <w:color w:val="000000"/>
          <w:sz w:val="24"/>
          <w:szCs w:val="24"/>
          <w:shd w:val="clear" w:color="auto" w:fill="F9F9F9"/>
        </w:rPr>
        <w:t>i</w:t>
      </w:r>
      <w:r w:rsidR="00C55D6D" w:rsidRPr="002B1E11">
        <w:rPr>
          <w:rFonts w:ascii="Arial" w:hAnsi="Arial" w:cs="Arial"/>
          <w:color w:val="000000"/>
          <w:sz w:val="24"/>
          <w:szCs w:val="24"/>
          <w:shd w:val="clear" w:color="auto" w:fill="F9F9F9"/>
        </w:rPr>
        <w:t>s seen as a badge of autonomy</w:t>
      </w:r>
      <w:r w:rsidR="00CA4574" w:rsidRPr="002B1E11">
        <w:rPr>
          <w:rFonts w:ascii="Arial" w:hAnsi="Arial" w:cs="Arial"/>
          <w:color w:val="000000"/>
          <w:sz w:val="24"/>
          <w:szCs w:val="24"/>
          <w:shd w:val="clear" w:color="auto" w:fill="F9F9F9"/>
        </w:rPr>
        <w:t>…</w:t>
      </w:r>
      <w:r w:rsidR="00FC1DEB" w:rsidRPr="002B1E11">
        <w:rPr>
          <w:rFonts w:ascii="Arial" w:hAnsi="Arial" w:cs="Arial"/>
          <w:color w:val="000000"/>
          <w:sz w:val="24"/>
          <w:szCs w:val="24"/>
          <w:shd w:val="clear" w:color="auto" w:fill="F9F9F9"/>
        </w:rPr>
        <w:t>power to define collective business and control its boundaries</w:t>
      </w:r>
      <w:r w:rsidR="00D755EC">
        <w:rPr>
          <w:rFonts w:ascii="Arial" w:hAnsi="Arial" w:cs="Arial"/>
          <w:color w:val="000000"/>
          <w:sz w:val="24"/>
          <w:szCs w:val="24"/>
          <w:shd w:val="clear" w:color="auto" w:fill="F9F9F9"/>
        </w:rPr>
        <w:t xml:space="preserve">’ </w:t>
      </w:r>
      <w:r w:rsidR="00FC1DEB" w:rsidRPr="002B1E11">
        <w:rPr>
          <w:rFonts w:ascii="Arial" w:hAnsi="Arial" w:cs="Arial"/>
          <w:color w:val="000000"/>
          <w:sz w:val="24"/>
          <w:szCs w:val="24"/>
          <w:shd w:val="clear" w:color="auto" w:fill="F9F9F9"/>
        </w:rPr>
        <w:t>(p117).</w:t>
      </w:r>
      <w:r w:rsidR="006607FC" w:rsidRPr="002B1E11">
        <w:rPr>
          <w:rFonts w:ascii="Arial" w:hAnsi="Arial" w:cs="Arial"/>
          <w:color w:val="000000"/>
          <w:sz w:val="24"/>
          <w:szCs w:val="24"/>
          <w:shd w:val="clear" w:color="auto" w:fill="F9F9F9"/>
        </w:rPr>
        <w:t xml:space="preserve"> </w:t>
      </w:r>
      <w:r w:rsidR="00C02686" w:rsidRPr="002B1E11">
        <w:rPr>
          <w:rFonts w:ascii="Arial" w:hAnsi="Arial" w:cs="Arial"/>
          <w:color w:val="000000"/>
          <w:sz w:val="24"/>
          <w:szCs w:val="24"/>
          <w:shd w:val="clear" w:color="auto" w:fill="F9F9F9"/>
        </w:rPr>
        <w:t>Wood</w:t>
      </w:r>
      <w:r w:rsidR="001704C1" w:rsidRPr="002B1E11">
        <w:rPr>
          <w:rFonts w:ascii="Arial" w:hAnsi="Arial" w:cs="Arial"/>
          <w:color w:val="000000"/>
          <w:sz w:val="24"/>
          <w:szCs w:val="24"/>
          <w:shd w:val="clear" w:color="auto" w:fill="F9F9F9"/>
        </w:rPr>
        <w:t>,</w:t>
      </w:r>
      <w:r w:rsidR="00C02686" w:rsidRPr="002B1E11">
        <w:rPr>
          <w:rFonts w:ascii="Arial" w:hAnsi="Arial" w:cs="Arial"/>
          <w:color w:val="000000"/>
          <w:sz w:val="24"/>
          <w:szCs w:val="24"/>
          <w:shd w:val="clear" w:color="auto" w:fill="F9F9F9"/>
        </w:rPr>
        <w:t xml:space="preserve"> Farmer, and Goodall (2016) explore challenges in professional identities, particularly those moving through</w:t>
      </w:r>
      <w:r w:rsidR="00554082" w:rsidRPr="002B1E11">
        <w:rPr>
          <w:rFonts w:ascii="Arial" w:hAnsi="Arial" w:cs="Arial"/>
          <w:color w:val="000000"/>
          <w:sz w:val="24"/>
          <w:szCs w:val="24"/>
          <w:shd w:val="clear" w:color="auto" w:fill="F9F9F9"/>
        </w:rPr>
        <w:t xml:space="preserve"> spaces that ‘lack explicit value systems </w:t>
      </w:r>
      <w:r w:rsidR="001704C1" w:rsidRPr="002B1E11">
        <w:rPr>
          <w:rFonts w:ascii="Arial" w:hAnsi="Arial" w:cs="Arial"/>
          <w:color w:val="000000"/>
          <w:sz w:val="24"/>
          <w:szCs w:val="24"/>
          <w:shd w:val="clear" w:color="auto" w:fill="F9F9F9"/>
        </w:rPr>
        <w:t>associated</w:t>
      </w:r>
      <w:r w:rsidR="00554082" w:rsidRPr="002B1E11">
        <w:rPr>
          <w:rFonts w:ascii="Arial" w:hAnsi="Arial" w:cs="Arial"/>
          <w:color w:val="000000"/>
          <w:sz w:val="24"/>
          <w:szCs w:val="24"/>
          <w:shd w:val="clear" w:color="auto" w:fill="F9F9F9"/>
        </w:rPr>
        <w:t xml:space="preserve"> with status, authority, decision making and accountability (p230), finding tha</w:t>
      </w:r>
      <w:r w:rsidR="001704C1" w:rsidRPr="002B1E11">
        <w:rPr>
          <w:rFonts w:ascii="Arial" w:hAnsi="Arial" w:cs="Arial"/>
          <w:color w:val="000000"/>
          <w:sz w:val="24"/>
          <w:szCs w:val="24"/>
          <w:shd w:val="clear" w:color="auto" w:fill="F9F9F9"/>
        </w:rPr>
        <w:t>t these challenges result in a ‘liminal state’ between identities.</w:t>
      </w:r>
      <w:r w:rsidR="000D555A" w:rsidRPr="002B1E11">
        <w:rPr>
          <w:rFonts w:ascii="Arial" w:hAnsi="Arial" w:cs="Arial"/>
          <w:color w:val="000000"/>
          <w:sz w:val="24"/>
          <w:szCs w:val="24"/>
          <w:shd w:val="clear" w:color="auto" w:fill="F9F9F9"/>
        </w:rPr>
        <w:t xml:space="preserve"> </w:t>
      </w:r>
      <w:r w:rsidR="00386085" w:rsidRPr="002B1E11">
        <w:rPr>
          <w:rFonts w:ascii="Arial" w:hAnsi="Arial" w:cs="Arial"/>
          <w:color w:val="000000"/>
          <w:sz w:val="24"/>
          <w:szCs w:val="24"/>
          <w:shd w:val="clear" w:color="auto" w:fill="F9F9F9"/>
        </w:rPr>
        <w:t xml:space="preserve">Work on identity across professional lines </w:t>
      </w:r>
      <w:r w:rsidR="00BB457C" w:rsidRPr="002B1E11">
        <w:rPr>
          <w:rFonts w:ascii="Arial" w:hAnsi="Arial" w:cs="Arial"/>
          <w:color w:val="000000"/>
          <w:sz w:val="24"/>
          <w:szCs w:val="24"/>
          <w:shd w:val="clear" w:color="auto" w:fill="F9F9F9"/>
        </w:rPr>
        <w:t>often describes the fluidity of identity in a positive, or at least neutral, phenomenon</w:t>
      </w:r>
      <w:r w:rsidR="00986C39" w:rsidRPr="002B1E11">
        <w:rPr>
          <w:rFonts w:ascii="Arial" w:hAnsi="Arial" w:cs="Arial"/>
          <w:color w:val="000000"/>
          <w:sz w:val="24"/>
          <w:szCs w:val="24"/>
          <w:shd w:val="clear" w:color="auto" w:fill="F9F9F9"/>
        </w:rPr>
        <w:t>, using terms like ‘shape-shifting and ‘boundaryless’ (French, 2020)</w:t>
      </w:r>
      <w:r w:rsidR="00CA4724" w:rsidRPr="002B1E11">
        <w:rPr>
          <w:rFonts w:ascii="Arial" w:hAnsi="Arial" w:cs="Arial"/>
          <w:color w:val="000000"/>
          <w:sz w:val="24"/>
          <w:szCs w:val="24"/>
          <w:shd w:val="clear" w:color="auto" w:fill="F9F9F9"/>
        </w:rPr>
        <w:t>. Archer (2008) concurs that academic identity is perpetually in process</w:t>
      </w:r>
      <w:r w:rsidR="009C6BEB" w:rsidRPr="002B1E11">
        <w:rPr>
          <w:rFonts w:ascii="Arial" w:hAnsi="Arial" w:cs="Arial"/>
          <w:color w:val="000000"/>
          <w:sz w:val="24"/>
          <w:szCs w:val="24"/>
          <w:shd w:val="clear" w:color="auto" w:fill="F9F9F9"/>
        </w:rPr>
        <w:t xml:space="preserve"> and development.</w:t>
      </w:r>
    </w:p>
    <w:p w14:paraId="68801645" w14:textId="77777777" w:rsidR="00D755EC" w:rsidRPr="002B1E11" w:rsidRDefault="00D755EC" w:rsidP="002B1E11">
      <w:pPr>
        <w:spacing w:line="360" w:lineRule="auto"/>
        <w:rPr>
          <w:rFonts w:ascii="Arial" w:hAnsi="Arial" w:cs="Arial"/>
          <w:sz w:val="24"/>
          <w:szCs w:val="24"/>
        </w:rPr>
      </w:pPr>
    </w:p>
    <w:p w14:paraId="1568DB30" w14:textId="53A5C973" w:rsidR="001E6121" w:rsidRDefault="00617DF0" w:rsidP="002B1E11">
      <w:pPr>
        <w:spacing w:line="360" w:lineRule="auto"/>
        <w:rPr>
          <w:rFonts w:ascii="Arial" w:hAnsi="Arial" w:cs="Arial"/>
          <w:b/>
          <w:bCs/>
          <w:sz w:val="24"/>
          <w:szCs w:val="24"/>
          <w:u w:val="single"/>
        </w:rPr>
      </w:pPr>
      <w:r w:rsidRPr="00321EEE">
        <w:rPr>
          <w:rFonts w:ascii="Arial" w:hAnsi="Arial" w:cs="Arial"/>
          <w:b/>
          <w:bCs/>
          <w:sz w:val="24"/>
          <w:szCs w:val="24"/>
          <w:u w:val="single"/>
        </w:rPr>
        <w:t>Nomenclature</w:t>
      </w:r>
      <w:r w:rsidR="001E6121" w:rsidRPr="00321EEE">
        <w:rPr>
          <w:rFonts w:ascii="Arial" w:hAnsi="Arial" w:cs="Arial"/>
          <w:b/>
          <w:bCs/>
          <w:sz w:val="24"/>
          <w:szCs w:val="24"/>
          <w:u w:val="single"/>
        </w:rPr>
        <w:t xml:space="preserve"> and Definitions</w:t>
      </w:r>
    </w:p>
    <w:p w14:paraId="35244D0C" w14:textId="77777777" w:rsidR="00321EEE" w:rsidRPr="00321EEE" w:rsidRDefault="00321EEE" w:rsidP="002B1E11">
      <w:pPr>
        <w:spacing w:line="360" w:lineRule="auto"/>
        <w:rPr>
          <w:rFonts w:ascii="Arial" w:hAnsi="Arial" w:cs="Arial"/>
          <w:b/>
          <w:bCs/>
          <w:sz w:val="24"/>
          <w:szCs w:val="24"/>
          <w:u w:val="single"/>
        </w:rPr>
      </w:pPr>
    </w:p>
    <w:p w14:paraId="09FB02A1" w14:textId="77777777" w:rsidR="001E6121" w:rsidRPr="002B1E11" w:rsidRDefault="001E6121" w:rsidP="002B1E11">
      <w:pPr>
        <w:spacing w:line="360" w:lineRule="auto"/>
        <w:rPr>
          <w:rFonts w:ascii="Arial" w:hAnsi="Arial" w:cs="Arial"/>
          <w:sz w:val="24"/>
          <w:szCs w:val="24"/>
        </w:rPr>
      </w:pPr>
      <w:r w:rsidRPr="002B1E11">
        <w:rPr>
          <w:rFonts w:ascii="Arial" w:hAnsi="Arial" w:cs="Arial"/>
          <w:sz w:val="24"/>
          <w:szCs w:val="24"/>
        </w:rPr>
        <w:t xml:space="preserve">Croucher and </w:t>
      </w:r>
      <w:proofErr w:type="spellStart"/>
      <w:r w:rsidRPr="002B1E11">
        <w:rPr>
          <w:rFonts w:ascii="Arial" w:hAnsi="Arial" w:cs="Arial"/>
          <w:sz w:val="24"/>
          <w:szCs w:val="24"/>
        </w:rPr>
        <w:t>Woelert</w:t>
      </w:r>
      <w:proofErr w:type="spellEnd"/>
      <w:r w:rsidRPr="002B1E11">
        <w:rPr>
          <w:rFonts w:ascii="Arial" w:hAnsi="Arial" w:cs="Arial"/>
          <w:sz w:val="24"/>
          <w:szCs w:val="24"/>
        </w:rPr>
        <w:t>, (2022) note the prevalence of the catch-all term ‘non-academic’ to refer to the majority of staff not in roles predominantly focused on research or teaching. Whilst noted, the deficit nature of this term: lumping such a diverse group of roles and functions into a homogeneous mass and defining them by the absence of scholarly activity, has not been fully explored in literature in relation to its potential impact on the staff members themselves.</w:t>
      </w:r>
    </w:p>
    <w:p w14:paraId="5788C12F" w14:textId="3D9D4043" w:rsidR="000B2F6B" w:rsidRPr="002B1E11" w:rsidRDefault="00D05635" w:rsidP="002B1E11">
      <w:pPr>
        <w:spacing w:line="360" w:lineRule="auto"/>
        <w:rPr>
          <w:rFonts w:ascii="Arial" w:hAnsi="Arial" w:cs="Arial"/>
          <w:sz w:val="24"/>
          <w:szCs w:val="24"/>
        </w:rPr>
      </w:pPr>
      <w:proofErr w:type="spellStart"/>
      <w:r w:rsidRPr="002B1E11">
        <w:rPr>
          <w:rFonts w:ascii="Arial" w:hAnsi="Arial" w:cs="Arial"/>
          <w:sz w:val="24"/>
          <w:szCs w:val="24"/>
        </w:rPr>
        <w:t>Seba</w:t>
      </w:r>
      <w:r w:rsidR="00A91484" w:rsidRPr="002B1E11">
        <w:rPr>
          <w:rFonts w:ascii="Arial" w:hAnsi="Arial" w:cs="Arial"/>
          <w:sz w:val="24"/>
          <w:szCs w:val="24"/>
        </w:rPr>
        <w:t>lj</w:t>
      </w:r>
      <w:proofErr w:type="spellEnd"/>
      <w:r w:rsidR="00A91484" w:rsidRPr="002B1E11">
        <w:rPr>
          <w:rFonts w:ascii="Arial" w:hAnsi="Arial" w:cs="Arial"/>
          <w:sz w:val="24"/>
          <w:szCs w:val="24"/>
        </w:rPr>
        <w:t xml:space="preserve">, Holbrook and Bourke (2012) </w:t>
      </w:r>
      <w:r w:rsidR="003F561E" w:rsidRPr="002B1E11">
        <w:rPr>
          <w:rFonts w:ascii="Arial" w:hAnsi="Arial" w:cs="Arial"/>
          <w:sz w:val="24"/>
          <w:szCs w:val="24"/>
        </w:rPr>
        <w:t>did consider</w:t>
      </w:r>
      <w:r w:rsidR="00A91484" w:rsidRPr="002B1E11">
        <w:rPr>
          <w:rFonts w:ascii="Arial" w:hAnsi="Arial" w:cs="Arial"/>
          <w:sz w:val="24"/>
          <w:szCs w:val="24"/>
        </w:rPr>
        <w:t xml:space="preserve"> how nomenclature of university staff </w:t>
      </w:r>
      <w:r w:rsidR="005B46F9" w:rsidRPr="002B1E11">
        <w:rPr>
          <w:rFonts w:ascii="Arial" w:hAnsi="Arial" w:cs="Arial"/>
          <w:sz w:val="24"/>
          <w:szCs w:val="24"/>
        </w:rPr>
        <w:t xml:space="preserve">has impacted professional identity, both self-identity and the perceptions of others. </w:t>
      </w:r>
      <w:r w:rsidR="00C13BBA" w:rsidRPr="002B1E11">
        <w:rPr>
          <w:rFonts w:ascii="Arial" w:hAnsi="Arial" w:cs="Arial"/>
          <w:sz w:val="24"/>
          <w:szCs w:val="24"/>
        </w:rPr>
        <w:t>The</w:t>
      </w:r>
      <w:r w:rsidR="00870C3A" w:rsidRPr="002B1E11">
        <w:rPr>
          <w:rFonts w:ascii="Arial" w:hAnsi="Arial" w:cs="Arial"/>
          <w:sz w:val="24"/>
          <w:szCs w:val="24"/>
        </w:rPr>
        <w:t xml:space="preserve">y concluded that </w:t>
      </w:r>
      <w:r w:rsidR="00E73A82" w:rsidRPr="002B1E11">
        <w:rPr>
          <w:rFonts w:ascii="Arial" w:hAnsi="Arial" w:cs="Arial"/>
          <w:sz w:val="24"/>
          <w:szCs w:val="24"/>
        </w:rPr>
        <w:t>deficit-based</w:t>
      </w:r>
      <w:r w:rsidR="00870C3A" w:rsidRPr="002B1E11">
        <w:rPr>
          <w:rFonts w:ascii="Arial" w:hAnsi="Arial" w:cs="Arial"/>
          <w:sz w:val="24"/>
          <w:szCs w:val="24"/>
        </w:rPr>
        <w:t xml:space="preserve"> terms such as non-academic were divisive and unpopular, and that </w:t>
      </w:r>
      <w:r w:rsidR="00487B33" w:rsidRPr="002B1E11">
        <w:rPr>
          <w:rFonts w:ascii="Arial" w:hAnsi="Arial" w:cs="Arial"/>
          <w:sz w:val="24"/>
          <w:szCs w:val="24"/>
        </w:rPr>
        <w:t>nomenclature was strongly connected with occupational identity.</w:t>
      </w:r>
      <w:r w:rsidR="008C60E0" w:rsidRPr="002B1E11">
        <w:rPr>
          <w:rFonts w:ascii="Arial" w:hAnsi="Arial" w:cs="Arial"/>
          <w:sz w:val="24"/>
          <w:szCs w:val="24"/>
        </w:rPr>
        <w:t xml:space="preserve"> </w:t>
      </w:r>
      <w:r w:rsidR="00CD3E18" w:rsidRPr="002B1E11">
        <w:rPr>
          <w:rFonts w:ascii="Arial" w:hAnsi="Arial" w:cs="Arial"/>
          <w:sz w:val="24"/>
          <w:szCs w:val="24"/>
        </w:rPr>
        <w:t>Caldwell (2024) concurs, stating that the term</w:t>
      </w:r>
      <w:r w:rsidR="00E130BF" w:rsidRPr="002B1E11">
        <w:rPr>
          <w:rFonts w:ascii="Arial" w:hAnsi="Arial" w:cs="Arial"/>
          <w:sz w:val="24"/>
          <w:szCs w:val="24"/>
        </w:rPr>
        <w:t xml:space="preserve"> ‘non-academic’ is still used across UK HEI despite the majority moving to </w:t>
      </w:r>
      <w:r w:rsidR="00A813B3" w:rsidRPr="002B1E11">
        <w:rPr>
          <w:rFonts w:ascii="Arial" w:hAnsi="Arial" w:cs="Arial"/>
          <w:sz w:val="24"/>
          <w:szCs w:val="24"/>
        </w:rPr>
        <w:t xml:space="preserve">terms such as ‘Professional’ </w:t>
      </w:r>
      <w:r w:rsidR="003F561E" w:rsidRPr="002B1E11">
        <w:rPr>
          <w:rFonts w:ascii="Arial" w:hAnsi="Arial" w:cs="Arial"/>
          <w:sz w:val="24"/>
          <w:szCs w:val="24"/>
        </w:rPr>
        <w:t>o</w:t>
      </w:r>
      <w:r w:rsidR="00A813B3" w:rsidRPr="002B1E11">
        <w:rPr>
          <w:rFonts w:ascii="Arial" w:hAnsi="Arial" w:cs="Arial"/>
          <w:sz w:val="24"/>
          <w:szCs w:val="24"/>
        </w:rPr>
        <w:t>r ‘Central’ services.</w:t>
      </w:r>
      <w:r w:rsidR="00854C9F" w:rsidRPr="002B1E11">
        <w:rPr>
          <w:rFonts w:ascii="Arial" w:hAnsi="Arial" w:cs="Arial"/>
          <w:sz w:val="24"/>
          <w:szCs w:val="24"/>
        </w:rPr>
        <w:t xml:space="preserve"> Simpson and Fitzgerald</w:t>
      </w:r>
      <w:r w:rsidR="00762DEA" w:rsidRPr="002B1E11">
        <w:rPr>
          <w:rFonts w:ascii="Arial" w:hAnsi="Arial" w:cs="Arial"/>
          <w:sz w:val="24"/>
          <w:szCs w:val="24"/>
        </w:rPr>
        <w:t xml:space="preserve"> </w:t>
      </w:r>
      <w:r w:rsidR="00134F88">
        <w:rPr>
          <w:rFonts w:ascii="Arial" w:hAnsi="Arial" w:cs="Arial"/>
          <w:sz w:val="24"/>
          <w:szCs w:val="24"/>
        </w:rPr>
        <w:t xml:space="preserve">(2014) </w:t>
      </w:r>
      <w:r w:rsidR="00762DEA" w:rsidRPr="002B1E11">
        <w:rPr>
          <w:rFonts w:ascii="Arial" w:hAnsi="Arial" w:cs="Arial"/>
          <w:sz w:val="24"/>
          <w:szCs w:val="24"/>
        </w:rPr>
        <w:t xml:space="preserve">agree, finding that any naming terminology implying that a role is less than another </w:t>
      </w:r>
      <w:r w:rsidR="00842DEA" w:rsidRPr="002B1E11">
        <w:rPr>
          <w:rFonts w:ascii="Arial" w:hAnsi="Arial" w:cs="Arial"/>
          <w:sz w:val="24"/>
          <w:szCs w:val="24"/>
        </w:rPr>
        <w:t xml:space="preserve">devalues the perception of contribution made to the institution. </w:t>
      </w:r>
    </w:p>
    <w:p w14:paraId="77411710" w14:textId="0BF8D118" w:rsidR="00705F3E" w:rsidRPr="002B1E11" w:rsidRDefault="003A3056" w:rsidP="002B1E11">
      <w:pPr>
        <w:spacing w:line="360" w:lineRule="auto"/>
        <w:rPr>
          <w:rFonts w:ascii="Arial" w:hAnsi="Arial" w:cs="Arial"/>
          <w:sz w:val="24"/>
          <w:szCs w:val="24"/>
        </w:rPr>
      </w:pPr>
      <w:r w:rsidRPr="002B1E11">
        <w:rPr>
          <w:rFonts w:ascii="Arial" w:hAnsi="Arial" w:cs="Arial"/>
          <w:sz w:val="24"/>
          <w:szCs w:val="24"/>
        </w:rPr>
        <w:t xml:space="preserve">The UK’s Higher Education Statistics Agency (HESA) offers some classification, and universities are obliged to return data to them regularly on the </w:t>
      </w:r>
      <w:r w:rsidR="00617DF0" w:rsidRPr="002B1E11">
        <w:rPr>
          <w:rFonts w:ascii="Arial" w:hAnsi="Arial" w:cs="Arial"/>
          <w:sz w:val="24"/>
          <w:szCs w:val="24"/>
        </w:rPr>
        <w:t>make-up</w:t>
      </w:r>
      <w:r w:rsidRPr="002B1E11">
        <w:rPr>
          <w:rFonts w:ascii="Arial" w:hAnsi="Arial" w:cs="Arial"/>
          <w:sz w:val="24"/>
          <w:szCs w:val="24"/>
        </w:rPr>
        <w:t xml:space="preserve"> of their workforce</w:t>
      </w:r>
      <w:r w:rsidR="00617DF0" w:rsidRPr="002B1E11">
        <w:rPr>
          <w:rFonts w:ascii="Arial" w:hAnsi="Arial" w:cs="Arial"/>
          <w:sz w:val="24"/>
          <w:szCs w:val="24"/>
        </w:rPr>
        <w:t>.</w:t>
      </w:r>
      <w:r w:rsidR="00435824" w:rsidRPr="002B1E11">
        <w:rPr>
          <w:rFonts w:ascii="Arial" w:hAnsi="Arial" w:cs="Arial"/>
          <w:sz w:val="24"/>
          <w:szCs w:val="24"/>
        </w:rPr>
        <w:t xml:space="preserve"> </w:t>
      </w:r>
      <w:r w:rsidR="00617DF0" w:rsidRPr="002B1E11">
        <w:rPr>
          <w:rFonts w:ascii="Arial" w:hAnsi="Arial" w:cs="Arial"/>
          <w:sz w:val="24"/>
          <w:szCs w:val="24"/>
        </w:rPr>
        <w:t>I</w:t>
      </w:r>
      <w:r w:rsidR="00DC5919" w:rsidRPr="002B1E11">
        <w:rPr>
          <w:rFonts w:ascii="Arial" w:hAnsi="Arial" w:cs="Arial"/>
          <w:sz w:val="24"/>
          <w:szCs w:val="24"/>
        </w:rPr>
        <w:t>n 2012</w:t>
      </w:r>
      <w:r w:rsidR="00617DF0" w:rsidRPr="002B1E11">
        <w:rPr>
          <w:rFonts w:ascii="Arial" w:hAnsi="Arial" w:cs="Arial"/>
          <w:sz w:val="24"/>
          <w:szCs w:val="24"/>
        </w:rPr>
        <w:t>,</w:t>
      </w:r>
      <w:r w:rsidR="00DC5919" w:rsidRPr="002B1E11">
        <w:rPr>
          <w:rFonts w:ascii="Arial" w:hAnsi="Arial" w:cs="Arial"/>
          <w:sz w:val="24"/>
          <w:szCs w:val="24"/>
        </w:rPr>
        <w:t xml:space="preserve"> HESA made a number of changes to naming conventions in staffing, including the creation of </w:t>
      </w:r>
      <w:r w:rsidR="001365BE" w:rsidRPr="002B1E11">
        <w:rPr>
          <w:rFonts w:ascii="Arial" w:hAnsi="Arial" w:cs="Arial"/>
          <w:sz w:val="24"/>
          <w:szCs w:val="24"/>
        </w:rPr>
        <w:t>‘Higher Education Professionals’</w:t>
      </w:r>
      <w:r w:rsidR="00DB0F0E" w:rsidRPr="002B1E11">
        <w:rPr>
          <w:rFonts w:ascii="Arial" w:hAnsi="Arial" w:cs="Arial"/>
          <w:sz w:val="24"/>
          <w:szCs w:val="24"/>
        </w:rPr>
        <w:t xml:space="preserve"> (</w:t>
      </w:r>
      <w:proofErr w:type="spellStart"/>
      <w:r w:rsidR="00DB0F0E" w:rsidRPr="002B1E11">
        <w:rPr>
          <w:rFonts w:ascii="Arial" w:hAnsi="Arial" w:cs="Arial"/>
          <w:sz w:val="24"/>
          <w:szCs w:val="24"/>
        </w:rPr>
        <w:t>Baltaru</w:t>
      </w:r>
      <w:proofErr w:type="spellEnd"/>
      <w:r w:rsidR="00DB0F0E" w:rsidRPr="002B1E11">
        <w:rPr>
          <w:rFonts w:ascii="Arial" w:hAnsi="Arial" w:cs="Arial"/>
          <w:sz w:val="24"/>
          <w:szCs w:val="24"/>
        </w:rPr>
        <w:t>, 2019)</w:t>
      </w:r>
      <w:r w:rsidR="004A4BC6" w:rsidRPr="002B1E11">
        <w:rPr>
          <w:rFonts w:ascii="Arial" w:hAnsi="Arial" w:cs="Arial"/>
          <w:sz w:val="24"/>
          <w:szCs w:val="24"/>
        </w:rPr>
        <w:t xml:space="preserve">, </w:t>
      </w:r>
      <w:r w:rsidR="009246C7" w:rsidRPr="002B1E11">
        <w:rPr>
          <w:rFonts w:ascii="Arial" w:hAnsi="Arial" w:cs="Arial"/>
          <w:sz w:val="24"/>
          <w:szCs w:val="24"/>
        </w:rPr>
        <w:t>reflecting</w:t>
      </w:r>
      <w:r w:rsidR="004A4BC6" w:rsidRPr="002B1E11">
        <w:rPr>
          <w:rFonts w:ascii="Arial" w:hAnsi="Arial" w:cs="Arial"/>
          <w:sz w:val="24"/>
          <w:szCs w:val="24"/>
        </w:rPr>
        <w:t xml:space="preserve"> the growing weight of the workforce in this area</w:t>
      </w:r>
      <w:r w:rsidRPr="002B1E11">
        <w:rPr>
          <w:rFonts w:ascii="Arial" w:hAnsi="Arial" w:cs="Arial"/>
          <w:sz w:val="24"/>
          <w:szCs w:val="24"/>
        </w:rPr>
        <w:t xml:space="preserve">. </w:t>
      </w:r>
      <w:r w:rsidR="000452CB" w:rsidRPr="002B1E11">
        <w:rPr>
          <w:rFonts w:ascii="Arial" w:hAnsi="Arial" w:cs="Arial"/>
          <w:sz w:val="24"/>
          <w:szCs w:val="24"/>
        </w:rPr>
        <w:t>H</w:t>
      </w:r>
      <w:r w:rsidR="004B2050" w:rsidRPr="002B1E11">
        <w:rPr>
          <w:rFonts w:ascii="Arial" w:hAnsi="Arial" w:cs="Arial"/>
          <w:sz w:val="24"/>
          <w:szCs w:val="24"/>
        </w:rPr>
        <w:t xml:space="preserve">owever, the </w:t>
      </w:r>
      <w:r w:rsidR="004073A4" w:rsidRPr="002B1E11">
        <w:rPr>
          <w:rFonts w:ascii="Arial" w:hAnsi="Arial" w:cs="Arial"/>
          <w:sz w:val="24"/>
          <w:szCs w:val="24"/>
        </w:rPr>
        <w:t>description of roles within the categories</w:t>
      </w:r>
      <w:r w:rsidR="001365BE" w:rsidRPr="002B1E11">
        <w:rPr>
          <w:rFonts w:ascii="Arial" w:hAnsi="Arial" w:cs="Arial"/>
          <w:sz w:val="24"/>
          <w:szCs w:val="24"/>
        </w:rPr>
        <w:t xml:space="preserve"> they still classify as ‘non-academic</w:t>
      </w:r>
      <w:r w:rsidR="004A4BC6" w:rsidRPr="002B1E11">
        <w:rPr>
          <w:rFonts w:ascii="Arial" w:hAnsi="Arial" w:cs="Arial"/>
          <w:sz w:val="24"/>
          <w:szCs w:val="24"/>
        </w:rPr>
        <w:t>’ are</w:t>
      </w:r>
      <w:r w:rsidR="004073A4" w:rsidRPr="002B1E11">
        <w:rPr>
          <w:rFonts w:ascii="Arial" w:hAnsi="Arial" w:cs="Arial"/>
          <w:sz w:val="24"/>
          <w:szCs w:val="24"/>
        </w:rPr>
        <w:t xml:space="preserve"> vague, and diverse, including ‘skilled trades’. ‘machine operatives’ and </w:t>
      </w:r>
      <w:r w:rsidR="006A004D" w:rsidRPr="002B1E11">
        <w:rPr>
          <w:rFonts w:ascii="Arial" w:hAnsi="Arial" w:cs="Arial"/>
          <w:sz w:val="24"/>
          <w:szCs w:val="24"/>
        </w:rPr>
        <w:t>‘elementary occupations’</w:t>
      </w:r>
      <w:r w:rsidR="005214E6" w:rsidRPr="002B1E11">
        <w:rPr>
          <w:rFonts w:ascii="Arial" w:hAnsi="Arial" w:cs="Arial"/>
          <w:sz w:val="24"/>
          <w:szCs w:val="24"/>
        </w:rPr>
        <w:t xml:space="preserve"> alongside the new ‘Professional’</w:t>
      </w:r>
      <w:r w:rsidR="004A4BC6" w:rsidRPr="002B1E11">
        <w:rPr>
          <w:rFonts w:ascii="Arial" w:hAnsi="Arial" w:cs="Arial"/>
          <w:sz w:val="24"/>
          <w:szCs w:val="24"/>
        </w:rPr>
        <w:t xml:space="preserve"> without</w:t>
      </w:r>
      <w:r w:rsidR="00624AE7" w:rsidRPr="002B1E11">
        <w:rPr>
          <w:rFonts w:ascii="Arial" w:hAnsi="Arial" w:cs="Arial"/>
          <w:sz w:val="24"/>
          <w:szCs w:val="24"/>
        </w:rPr>
        <w:t xml:space="preserve"> context or differentiating</w:t>
      </w:r>
      <w:r w:rsidR="006A004D" w:rsidRPr="002B1E11">
        <w:rPr>
          <w:rFonts w:ascii="Arial" w:hAnsi="Arial" w:cs="Arial"/>
          <w:sz w:val="24"/>
          <w:szCs w:val="24"/>
        </w:rPr>
        <w:t>.</w:t>
      </w:r>
      <w:r w:rsidR="00D263AE" w:rsidRPr="002B1E11">
        <w:rPr>
          <w:rFonts w:ascii="Arial" w:hAnsi="Arial" w:cs="Arial"/>
          <w:sz w:val="24"/>
          <w:szCs w:val="24"/>
        </w:rPr>
        <w:t xml:space="preserve"> </w:t>
      </w:r>
      <w:r w:rsidR="00705F3E" w:rsidRPr="002B1E11">
        <w:rPr>
          <w:rFonts w:ascii="Arial" w:hAnsi="Arial" w:cs="Arial"/>
          <w:sz w:val="24"/>
          <w:szCs w:val="24"/>
        </w:rPr>
        <w:t>The breadth of occupational function here, and the inclusion of these terms, would correlate with Whitchurch’s (200</w:t>
      </w:r>
      <w:r w:rsidR="00381CE9" w:rsidRPr="002B1E11">
        <w:rPr>
          <w:rFonts w:ascii="Arial" w:hAnsi="Arial" w:cs="Arial"/>
          <w:sz w:val="24"/>
          <w:szCs w:val="24"/>
        </w:rPr>
        <w:t>7</w:t>
      </w:r>
      <w:r w:rsidR="00705F3E" w:rsidRPr="002B1E11">
        <w:rPr>
          <w:rFonts w:ascii="Arial" w:hAnsi="Arial" w:cs="Arial"/>
          <w:sz w:val="24"/>
          <w:szCs w:val="24"/>
        </w:rPr>
        <w:t xml:space="preserve">) assertion that </w:t>
      </w:r>
      <w:r w:rsidR="006A74C0" w:rsidRPr="002B1E11">
        <w:rPr>
          <w:rFonts w:ascii="Arial" w:hAnsi="Arial" w:cs="Arial"/>
          <w:sz w:val="24"/>
          <w:szCs w:val="24"/>
        </w:rPr>
        <w:t>Third Spaces have associated with</w:t>
      </w:r>
      <w:r w:rsidR="00624AE7" w:rsidRPr="002B1E11">
        <w:rPr>
          <w:rFonts w:ascii="Arial" w:hAnsi="Arial" w:cs="Arial"/>
          <w:sz w:val="24"/>
          <w:szCs w:val="24"/>
        </w:rPr>
        <w:t xml:space="preserve"> existing</w:t>
      </w:r>
      <w:r w:rsidR="006A74C0" w:rsidRPr="002B1E11">
        <w:rPr>
          <w:rFonts w:ascii="Arial" w:hAnsi="Arial" w:cs="Arial"/>
          <w:sz w:val="24"/>
          <w:szCs w:val="24"/>
        </w:rPr>
        <w:t xml:space="preserve"> to meet the needs of others</w:t>
      </w:r>
      <w:r w:rsidR="00F8171C" w:rsidRPr="002B1E11">
        <w:rPr>
          <w:rFonts w:ascii="Arial" w:hAnsi="Arial" w:cs="Arial"/>
          <w:sz w:val="24"/>
          <w:szCs w:val="24"/>
        </w:rPr>
        <w:t xml:space="preserve"> in a service role. </w:t>
      </w:r>
      <w:r w:rsidR="00953235" w:rsidRPr="002B1E11">
        <w:rPr>
          <w:rFonts w:ascii="Arial" w:hAnsi="Arial" w:cs="Arial"/>
          <w:sz w:val="24"/>
          <w:szCs w:val="24"/>
        </w:rPr>
        <w:t>While</w:t>
      </w:r>
      <w:r w:rsidR="00F8171C" w:rsidRPr="002B1E11">
        <w:rPr>
          <w:rFonts w:ascii="Arial" w:hAnsi="Arial" w:cs="Arial"/>
          <w:sz w:val="24"/>
          <w:szCs w:val="24"/>
        </w:rPr>
        <w:t xml:space="preserve"> arguably this may be true to an extent of the purpose of all roles</w:t>
      </w:r>
      <w:r w:rsidR="002A2C5E" w:rsidRPr="002B1E11">
        <w:rPr>
          <w:rFonts w:ascii="Arial" w:hAnsi="Arial" w:cs="Arial"/>
          <w:sz w:val="24"/>
          <w:szCs w:val="24"/>
        </w:rPr>
        <w:t xml:space="preserve"> within an HEI</w:t>
      </w:r>
      <w:r w:rsidR="00F8171C" w:rsidRPr="002B1E11">
        <w:rPr>
          <w:rFonts w:ascii="Arial" w:hAnsi="Arial" w:cs="Arial"/>
          <w:sz w:val="24"/>
          <w:szCs w:val="24"/>
        </w:rPr>
        <w:t xml:space="preserve">, </w:t>
      </w:r>
      <w:r w:rsidR="002A2C5E" w:rsidRPr="002B1E11">
        <w:rPr>
          <w:rFonts w:ascii="Arial" w:hAnsi="Arial" w:cs="Arial"/>
          <w:sz w:val="24"/>
          <w:szCs w:val="24"/>
        </w:rPr>
        <w:t>the notion of service to others is less connected with teaching and research roles</w:t>
      </w:r>
      <w:r w:rsidR="00645093" w:rsidRPr="002B1E11">
        <w:rPr>
          <w:rFonts w:ascii="Arial" w:hAnsi="Arial" w:cs="Arial"/>
          <w:sz w:val="24"/>
          <w:szCs w:val="24"/>
        </w:rPr>
        <w:t>, and less with traditional notions of leadership, scholarship and seniority</w:t>
      </w:r>
      <w:r w:rsidR="002A2C5E" w:rsidRPr="002B1E11">
        <w:rPr>
          <w:rFonts w:ascii="Arial" w:hAnsi="Arial" w:cs="Arial"/>
          <w:sz w:val="24"/>
          <w:szCs w:val="24"/>
        </w:rPr>
        <w:t>. Given the increased consumerism</w:t>
      </w:r>
      <w:r w:rsidR="00950098" w:rsidRPr="002B1E11">
        <w:rPr>
          <w:rFonts w:ascii="Arial" w:hAnsi="Arial" w:cs="Arial"/>
          <w:sz w:val="24"/>
          <w:szCs w:val="24"/>
        </w:rPr>
        <w:t xml:space="preserve"> model of UK HEI</w:t>
      </w:r>
      <w:r w:rsidR="00953235" w:rsidRPr="002B1E11">
        <w:rPr>
          <w:rFonts w:ascii="Arial" w:hAnsi="Arial" w:cs="Arial"/>
          <w:sz w:val="24"/>
          <w:szCs w:val="24"/>
        </w:rPr>
        <w:t xml:space="preserve"> (Caldwell, 2024)</w:t>
      </w:r>
      <w:r w:rsidR="00950098" w:rsidRPr="002B1E11">
        <w:rPr>
          <w:rFonts w:ascii="Arial" w:hAnsi="Arial" w:cs="Arial"/>
          <w:sz w:val="24"/>
          <w:szCs w:val="24"/>
        </w:rPr>
        <w:t>, arguably a role associated as being ‘in service’ to</w:t>
      </w:r>
      <w:r w:rsidR="00953235" w:rsidRPr="002B1E11">
        <w:rPr>
          <w:rFonts w:ascii="Arial" w:hAnsi="Arial" w:cs="Arial"/>
          <w:sz w:val="24"/>
          <w:szCs w:val="24"/>
        </w:rPr>
        <w:t xml:space="preserve"> other staff or students has a further loss in perceived status and autonomy in comparison</w:t>
      </w:r>
      <w:r w:rsidR="00645093" w:rsidRPr="002B1E11">
        <w:rPr>
          <w:rFonts w:ascii="Arial" w:hAnsi="Arial" w:cs="Arial"/>
          <w:sz w:val="24"/>
          <w:szCs w:val="24"/>
        </w:rPr>
        <w:t xml:space="preserve"> to the traditional academic </w:t>
      </w:r>
      <w:r w:rsidR="00997A2E" w:rsidRPr="002B1E11">
        <w:rPr>
          <w:rFonts w:ascii="Arial" w:hAnsi="Arial" w:cs="Arial"/>
          <w:sz w:val="24"/>
          <w:szCs w:val="24"/>
        </w:rPr>
        <w:t>stereotype</w:t>
      </w:r>
      <w:r w:rsidR="00953235" w:rsidRPr="002B1E11">
        <w:rPr>
          <w:rFonts w:ascii="Arial" w:hAnsi="Arial" w:cs="Arial"/>
          <w:sz w:val="24"/>
          <w:szCs w:val="24"/>
        </w:rPr>
        <w:t>.</w:t>
      </w:r>
      <w:r w:rsidR="00950098" w:rsidRPr="002B1E11">
        <w:rPr>
          <w:rFonts w:ascii="Arial" w:hAnsi="Arial" w:cs="Arial"/>
          <w:sz w:val="24"/>
          <w:szCs w:val="24"/>
        </w:rPr>
        <w:t xml:space="preserve"> </w:t>
      </w:r>
    </w:p>
    <w:p w14:paraId="3B1FF766" w14:textId="77777777" w:rsidR="00100191" w:rsidRPr="002B1E11" w:rsidRDefault="00100191" w:rsidP="002B1E11">
      <w:pPr>
        <w:spacing w:line="360" w:lineRule="auto"/>
        <w:rPr>
          <w:rFonts w:ascii="Arial" w:hAnsi="Arial" w:cs="Arial"/>
          <w:sz w:val="24"/>
          <w:szCs w:val="24"/>
        </w:rPr>
      </w:pPr>
    </w:p>
    <w:p w14:paraId="249EA9E6" w14:textId="77777777" w:rsidR="000A739E" w:rsidRPr="002B1E11" w:rsidRDefault="000A739E" w:rsidP="002B1E11">
      <w:pPr>
        <w:spacing w:line="360" w:lineRule="auto"/>
        <w:rPr>
          <w:rFonts w:ascii="Arial" w:hAnsi="Arial" w:cs="Arial"/>
          <w:b/>
          <w:bCs/>
          <w:sz w:val="24"/>
          <w:szCs w:val="24"/>
          <w:u w:val="single"/>
        </w:rPr>
      </w:pPr>
      <w:r w:rsidRPr="002B1E11">
        <w:rPr>
          <w:rFonts w:ascii="Arial" w:hAnsi="Arial" w:cs="Arial"/>
          <w:b/>
          <w:bCs/>
          <w:sz w:val="24"/>
          <w:szCs w:val="24"/>
          <w:u w:val="single"/>
        </w:rPr>
        <w:t>Research into Higher Education Third Spaces</w:t>
      </w:r>
    </w:p>
    <w:p w14:paraId="0CA9CE82" w14:textId="77777777" w:rsidR="00321EEE" w:rsidRDefault="00321EEE" w:rsidP="002B1E11">
      <w:pPr>
        <w:spacing w:line="360" w:lineRule="auto"/>
        <w:rPr>
          <w:rFonts w:ascii="Arial" w:hAnsi="Arial" w:cs="Arial"/>
          <w:sz w:val="24"/>
          <w:szCs w:val="24"/>
        </w:rPr>
      </w:pPr>
    </w:p>
    <w:p w14:paraId="681B9B54" w14:textId="2DE94734" w:rsidR="000A739E" w:rsidRPr="002B1E11" w:rsidRDefault="000A739E" w:rsidP="002B1E11">
      <w:pPr>
        <w:spacing w:line="360" w:lineRule="auto"/>
        <w:rPr>
          <w:rFonts w:ascii="Arial" w:hAnsi="Arial" w:cs="Arial"/>
          <w:sz w:val="24"/>
          <w:szCs w:val="24"/>
        </w:rPr>
      </w:pPr>
      <w:r w:rsidRPr="002B1E11">
        <w:rPr>
          <w:rFonts w:ascii="Arial" w:hAnsi="Arial" w:cs="Arial"/>
          <w:sz w:val="24"/>
          <w:szCs w:val="24"/>
        </w:rPr>
        <w:t xml:space="preserve">Higher Education as a sector has been the focus </w:t>
      </w:r>
      <w:r w:rsidR="008D4A89" w:rsidRPr="002B1E11">
        <w:rPr>
          <w:rFonts w:ascii="Arial" w:hAnsi="Arial" w:cs="Arial"/>
          <w:sz w:val="24"/>
          <w:szCs w:val="24"/>
        </w:rPr>
        <w:t>o</w:t>
      </w:r>
      <w:r w:rsidRPr="002B1E11">
        <w:rPr>
          <w:rFonts w:ascii="Arial" w:hAnsi="Arial" w:cs="Arial"/>
          <w:sz w:val="24"/>
          <w:szCs w:val="24"/>
        </w:rPr>
        <w:t>f an increased breadth of literature in recent decades (Bentley and Graham, 2020)</w:t>
      </w:r>
      <w:r w:rsidR="005B2DE0" w:rsidRPr="002B1E11">
        <w:rPr>
          <w:rFonts w:ascii="Arial" w:hAnsi="Arial" w:cs="Arial"/>
          <w:sz w:val="24"/>
          <w:szCs w:val="24"/>
        </w:rPr>
        <w:t>.</w:t>
      </w:r>
      <w:r w:rsidR="009246C7" w:rsidRPr="002B1E11">
        <w:rPr>
          <w:rFonts w:ascii="Arial" w:hAnsi="Arial" w:cs="Arial"/>
          <w:sz w:val="24"/>
          <w:szCs w:val="24"/>
        </w:rPr>
        <w:t xml:space="preserve"> </w:t>
      </w:r>
      <w:r w:rsidR="008464A2" w:rsidRPr="002B1E11">
        <w:rPr>
          <w:rFonts w:ascii="Arial" w:hAnsi="Arial" w:cs="Arial"/>
          <w:sz w:val="24"/>
          <w:szCs w:val="24"/>
        </w:rPr>
        <w:t>However, s</w:t>
      </w:r>
      <w:r w:rsidRPr="002B1E11">
        <w:rPr>
          <w:rFonts w:ascii="Arial" w:hAnsi="Arial" w:cs="Arial"/>
          <w:sz w:val="24"/>
          <w:szCs w:val="24"/>
        </w:rPr>
        <w:t>everal commentators note the absence across the literature about Higher Education sectors of a focus on professional identity from professional, central, and dual-role staff (</w:t>
      </w:r>
      <w:r w:rsidRPr="002B1E11">
        <w:rPr>
          <w:rFonts w:ascii="Arial" w:hAnsi="Arial" w:cs="Arial"/>
          <w:color w:val="333333"/>
          <w:sz w:val="24"/>
          <w:szCs w:val="24"/>
        </w:rPr>
        <w:t>Smith et al, 2021;</w:t>
      </w:r>
      <w:r w:rsidRPr="002B1E11">
        <w:rPr>
          <w:rFonts w:ascii="Arial" w:hAnsi="Arial" w:cs="Arial"/>
          <w:sz w:val="24"/>
          <w:szCs w:val="24"/>
        </w:rPr>
        <w:t>Blackmore et al, 2010).</w:t>
      </w:r>
      <w:r w:rsidR="004F5B8B" w:rsidRPr="002B1E11">
        <w:rPr>
          <w:rFonts w:ascii="Arial" w:hAnsi="Arial" w:cs="Arial"/>
          <w:sz w:val="24"/>
          <w:szCs w:val="24"/>
        </w:rPr>
        <w:t xml:space="preserve"> Whitchurch (2010) and Becher and </w:t>
      </w:r>
      <w:proofErr w:type="spellStart"/>
      <w:r w:rsidR="004F5B8B" w:rsidRPr="002B1E11">
        <w:rPr>
          <w:rFonts w:ascii="Arial" w:hAnsi="Arial" w:cs="Arial"/>
          <w:sz w:val="24"/>
          <w:szCs w:val="24"/>
        </w:rPr>
        <w:t>Trowler</w:t>
      </w:r>
      <w:proofErr w:type="spellEnd"/>
      <w:r w:rsidR="00AC087E">
        <w:rPr>
          <w:rFonts w:ascii="Arial" w:hAnsi="Arial" w:cs="Arial"/>
          <w:sz w:val="24"/>
          <w:szCs w:val="24"/>
        </w:rPr>
        <w:t xml:space="preserve"> (2001)</w:t>
      </w:r>
      <w:r w:rsidR="004F5B8B" w:rsidRPr="002B1E11">
        <w:rPr>
          <w:rFonts w:ascii="Arial" w:hAnsi="Arial" w:cs="Arial"/>
          <w:sz w:val="24"/>
          <w:szCs w:val="24"/>
        </w:rPr>
        <w:t xml:space="preserve"> all conclude that the breadth and diversity of staffing in HEI, and the complexity of their roles and activities has been under researched and understated across the literature. </w:t>
      </w:r>
      <w:r w:rsidRPr="002B1E11">
        <w:rPr>
          <w:rFonts w:ascii="Arial" w:hAnsi="Arial" w:cs="Arial"/>
          <w:sz w:val="24"/>
          <w:szCs w:val="24"/>
        </w:rPr>
        <w:t>Studies describe ambiguity and mystery around the roles</w:t>
      </w:r>
      <w:r w:rsidR="001C75A7" w:rsidRPr="002B1E11">
        <w:rPr>
          <w:rFonts w:ascii="Arial" w:hAnsi="Arial" w:cs="Arial"/>
          <w:sz w:val="24"/>
          <w:szCs w:val="24"/>
        </w:rPr>
        <w:t>,</w:t>
      </w:r>
      <w:r w:rsidRPr="002B1E11">
        <w:rPr>
          <w:rFonts w:ascii="Arial" w:hAnsi="Arial" w:cs="Arial"/>
          <w:sz w:val="24"/>
          <w:szCs w:val="24"/>
        </w:rPr>
        <w:t xml:space="preserve"> and the </w:t>
      </w:r>
      <w:r w:rsidR="008464A2" w:rsidRPr="002B1E11">
        <w:rPr>
          <w:rFonts w:ascii="Arial" w:hAnsi="Arial" w:cs="Arial"/>
          <w:sz w:val="24"/>
          <w:szCs w:val="24"/>
        </w:rPr>
        <w:t>self-perception</w:t>
      </w:r>
      <w:r w:rsidRPr="002B1E11">
        <w:rPr>
          <w:rFonts w:ascii="Arial" w:hAnsi="Arial" w:cs="Arial"/>
          <w:sz w:val="24"/>
          <w:szCs w:val="24"/>
        </w:rPr>
        <w:t xml:space="preserve"> of colleagues in the spaces (Graham, 2012; Regan et al, 2014). Veles, </w:t>
      </w:r>
      <w:proofErr w:type="spellStart"/>
      <w:r w:rsidRPr="002B1E11">
        <w:rPr>
          <w:rFonts w:ascii="Arial" w:hAnsi="Arial" w:cs="Arial"/>
          <w:sz w:val="24"/>
          <w:szCs w:val="24"/>
        </w:rPr>
        <w:t>Graha</w:t>
      </w:r>
      <w:proofErr w:type="spellEnd"/>
      <w:r w:rsidRPr="002B1E11">
        <w:rPr>
          <w:rFonts w:ascii="Arial" w:hAnsi="Arial" w:cs="Arial"/>
          <w:sz w:val="24"/>
          <w:szCs w:val="24"/>
        </w:rPr>
        <w:t xml:space="preserve"> and Ovaska (2023) concur, summarising </w:t>
      </w:r>
      <w:r w:rsidR="007D2533" w:rsidRPr="002B1E11">
        <w:rPr>
          <w:rFonts w:ascii="Arial" w:hAnsi="Arial" w:cs="Arial"/>
          <w:sz w:val="24"/>
          <w:szCs w:val="24"/>
        </w:rPr>
        <w:t>those experiences of staff</w:t>
      </w:r>
      <w:r w:rsidRPr="002B1E11">
        <w:rPr>
          <w:rFonts w:ascii="Arial" w:hAnsi="Arial" w:cs="Arial"/>
          <w:sz w:val="24"/>
          <w:szCs w:val="24"/>
        </w:rPr>
        <w:t xml:space="preserve"> in Professional/Central and Third spaces in Higher Education is a topic both under-researched</w:t>
      </w:r>
      <w:r w:rsidR="001C75A7" w:rsidRPr="002B1E11">
        <w:rPr>
          <w:rFonts w:ascii="Arial" w:hAnsi="Arial" w:cs="Arial"/>
          <w:sz w:val="24"/>
          <w:szCs w:val="24"/>
        </w:rPr>
        <w:t>,</w:t>
      </w:r>
      <w:r w:rsidRPr="002B1E11">
        <w:rPr>
          <w:rFonts w:ascii="Arial" w:hAnsi="Arial" w:cs="Arial"/>
          <w:sz w:val="24"/>
          <w:szCs w:val="24"/>
        </w:rPr>
        <w:t xml:space="preserve"> and crucial to the development of institutions across the sector.</w:t>
      </w:r>
    </w:p>
    <w:p w14:paraId="5EA891C9" w14:textId="4B2DC72F" w:rsidR="00DE42FE" w:rsidRPr="002B1E11" w:rsidRDefault="000A739E" w:rsidP="00AC087E">
      <w:pPr>
        <w:spacing w:line="360" w:lineRule="auto"/>
        <w:rPr>
          <w:rFonts w:ascii="Arial" w:hAnsi="Arial" w:cs="Arial"/>
          <w:sz w:val="24"/>
          <w:szCs w:val="24"/>
        </w:rPr>
      </w:pPr>
      <w:r w:rsidRPr="002B1E11">
        <w:rPr>
          <w:rFonts w:ascii="Arial" w:hAnsi="Arial" w:cs="Arial"/>
          <w:sz w:val="24"/>
          <w:szCs w:val="24"/>
        </w:rPr>
        <w:t>Despite research highlighting the need for professional development, support, and recognition (</w:t>
      </w:r>
      <w:proofErr w:type="spellStart"/>
      <w:r w:rsidRPr="002B1E11">
        <w:rPr>
          <w:rFonts w:ascii="Arial" w:hAnsi="Arial" w:cs="Arial"/>
          <w:sz w:val="24"/>
          <w:szCs w:val="24"/>
        </w:rPr>
        <w:t>Sebalj</w:t>
      </w:r>
      <w:proofErr w:type="spellEnd"/>
      <w:r w:rsidRPr="002B1E11">
        <w:rPr>
          <w:rFonts w:ascii="Arial" w:hAnsi="Arial" w:cs="Arial"/>
          <w:sz w:val="24"/>
          <w:szCs w:val="24"/>
        </w:rPr>
        <w:t xml:space="preserve"> et al, 2012) for Third Space professionals, the bulk of the literature concludes that Third Spaces remain relatively under recognised and invisible (</w:t>
      </w:r>
      <w:r w:rsidR="005327F2" w:rsidRPr="002B1E11">
        <w:rPr>
          <w:rFonts w:ascii="Arial" w:hAnsi="Arial" w:cs="Arial"/>
          <w:sz w:val="24"/>
          <w:szCs w:val="24"/>
        </w:rPr>
        <w:t xml:space="preserve">Tight, 2004; </w:t>
      </w:r>
      <w:r w:rsidRPr="002B1E11">
        <w:rPr>
          <w:rFonts w:ascii="Arial" w:hAnsi="Arial" w:cs="Arial"/>
          <w:sz w:val="24"/>
          <w:szCs w:val="24"/>
        </w:rPr>
        <w:t>Gray, 2015; Smith et al, 2021)</w:t>
      </w:r>
      <w:r w:rsidR="003D4B4A" w:rsidRPr="002B1E11">
        <w:rPr>
          <w:rFonts w:ascii="Arial" w:hAnsi="Arial" w:cs="Arial"/>
          <w:sz w:val="24"/>
          <w:szCs w:val="24"/>
        </w:rPr>
        <w:t xml:space="preserve">. </w:t>
      </w:r>
      <w:r w:rsidR="00AA428A" w:rsidRPr="002B1E11">
        <w:rPr>
          <w:rFonts w:ascii="Arial" w:hAnsi="Arial" w:cs="Arial"/>
          <w:color w:val="333333"/>
          <w:sz w:val="24"/>
          <w:szCs w:val="24"/>
        </w:rPr>
        <w:t xml:space="preserve">Smith et al (2021) suggest that a consequence of the </w:t>
      </w:r>
      <w:r w:rsidR="0004705F" w:rsidRPr="002B1E11">
        <w:rPr>
          <w:rFonts w:ascii="Arial" w:hAnsi="Arial" w:cs="Arial"/>
          <w:color w:val="333333"/>
          <w:sz w:val="24"/>
          <w:szCs w:val="24"/>
        </w:rPr>
        <w:t xml:space="preserve">lack of investment in </w:t>
      </w:r>
      <w:r w:rsidR="007D043D" w:rsidRPr="002B1E11">
        <w:rPr>
          <w:rFonts w:ascii="Arial" w:hAnsi="Arial" w:cs="Arial"/>
          <w:color w:val="333333"/>
          <w:sz w:val="24"/>
          <w:szCs w:val="24"/>
        </w:rPr>
        <w:t xml:space="preserve">research and </w:t>
      </w:r>
      <w:r w:rsidR="00273E25" w:rsidRPr="002B1E11">
        <w:rPr>
          <w:rFonts w:ascii="Arial" w:hAnsi="Arial" w:cs="Arial"/>
          <w:color w:val="333333"/>
          <w:sz w:val="24"/>
          <w:szCs w:val="24"/>
        </w:rPr>
        <w:t>recognition</w:t>
      </w:r>
      <w:r w:rsidR="0004705F" w:rsidRPr="002B1E11">
        <w:rPr>
          <w:rFonts w:ascii="Arial" w:hAnsi="Arial" w:cs="Arial"/>
          <w:color w:val="333333"/>
          <w:sz w:val="24"/>
          <w:szCs w:val="24"/>
        </w:rPr>
        <w:t xml:space="preserve"> in</w:t>
      </w:r>
      <w:r w:rsidR="007D043D" w:rsidRPr="002B1E11">
        <w:rPr>
          <w:rFonts w:ascii="Arial" w:hAnsi="Arial" w:cs="Arial"/>
          <w:color w:val="333333"/>
          <w:sz w:val="24"/>
          <w:szCs w:val="24"/>
        </w:rPr>
        <w:t>/of</w:t>
      </w:r>
      <w:r w:rsidR="0004705F" w:rsidRPr="002B1E11">
        <w:rPr>
          <w:rFonts w:ascii="Arial" w:hAnsi="Arial" w:cs="Arial"/>
          <w:color w:val="333333"/>
          <w:sz w:val="24"/>
          <w:szCs w:val="24"/>
        </w:rPr>
        <w:t xml:space="preserve"> the Third Space is that it becomes</w:t>
      </w:r>
      <w:r w:rsidR="007D043D" w:rsidRPr="002B1E11">
        <w:rPr>
          <w:rFonts w:ascii="Arial" w:hAnsi="Arial" w:cs="Arial"/>
          <w:color w:val="333333"/>
          <w:sz w:val="24"/>
          <w:szCs w:val="24"/>
        </w:rPr>
        <w:t xml:space="preserve"> something</w:t>
      </w:r>
      <w:r w:rsidR="007D2533" w:rsidRPr="002B1E11">
        <w:rPr>
          <w:rFonts w:ascii="Arial" w:hAnsi="Arial" w:cs="Arial"/>
          <w:color w:val="333333"/>
          <w:sz w:val="24"/>
          <w:szCs w:val="24"/>
        </w:rPr>
        <w:t xml:space="preserve"> even more</w:t>
      </w:r>
      <w:r w:rsidR="007D043D" w:rsidRPr="002B1E11">
        <w:rPr>
          <w:rFonts w:ascii="Arial" w:hAnsi="Arial" w:cs="Arial"/>
          <w:color w:val="333333"/>
          <w:sz w:val="24"/>
          <w:szCs w:val="24"/>
        </w:rPr>
        <w:t xml:space="preserve"> undefined and fluid. They expound that, as a result, Third Space </w:t>
      </w:r>
      <w:r w:rsidR="00273E25" w:rsidRPr="002B1E11">
        <w:rPr>
          <w:rFonts w:ascii="Arial" w:hAnsi="Arial" w:cs="Arial"/>
          <w:color w:val="333333"/>
          <w:sz w:val="24"/>
          <w:szCs w:val="24"/>
        </w:rPr>
        <w:t>colleagues’</w:t>
      </w:r>
      <w:r w:rsidR="007D043D" w:rsidRPr="002B1E11">
        <w:rPr>
          <w:rFonts w:ascii="Arial" w:hAnsi="Arial" w:cs="Arial"/>
          <w:color w:val="333333"/>
          <w:sz w:val="24"/>
          <w:szCs w:val="24"/>
        </w:rPr>
        <w:t xml:space="preserve"> authority is based in their relationships and specialist knowledge more than their job title.</w:t>
      </w:r>
      <w:r w:rsidR="00276399" w:rsidRPr="002B1E11">
        <w:rPr>
          <w:rFonts w:ascii="Arial" w:hAnsi="Arial" w:cs="Arial"/>
          <w:color w:val="333333"/>
          <w:sz w:val="24"/>
          <w:szCs w:val="24"/>
        </w:rPr>
        <w:t xml:space="preserve"> </w:t>
      </w:r>
    </w:p>
    <w:p w14:paraId="500A51F1" w14:textId="4BC0E34D" w:rsidR="00761D63" w:rsidRPr="005B4812" w:rsidRDefault="000A739E" w:rsidP="002B1E11">
      <w:pPr>
        <w:pStyle w:val="Heading1"/>
        <w:spacing w:line="360" w:lineRule="auto"/>
        <w:rPr>
          <w:rFonts w:ascii="Arial" w:hAnsi="Arial" w:cs="Arial"/>
          <w:b/>
          <w:bCs/>
          <w:sz w:val="36"/>
          <w:szCs w:val="36"/>
          <w:u w:val="single"/>
        </w:rPr>
      </w:pPr>
      <w:bookmarkStart w:id="2" w:name="_Toc170034935"/>
      <w:r w:rsidRPr="005B4812">
        <w:rPr>
          <w:rFonts w:ascii="Arial" w:hAnsi="Arial" w:cs="Arial"/>
          <w:b/>
          <w:bCs/>
          <w:sz w:val="36"/>
          <w:szCs w:val="36"/>
          <w:u w:val="single"/>
        </w:rPr>
        <w:t xml:space="preserve">Chapter Three </w:t>
      </w:r>
      <w:r w:rsidR="00DE42FE" w:rsidRPr="005B4812">
        <w:rPr>
          <w:rFonts w:ascii="Arial" w:hAnsi="Arial" w:cs="Arial"/>
          <w:b/>
          <w:bCs/>
          <w:sz w:val="36"/>
          <w:szCs w:val="36"/>
          <w:u w:val="single"/>
        </w:rPr>
        <w:t>Methodology</w:t>
      </w:r>
      <w:bookmarkEnd w:id="2"/>
      <w:r w:rsidR="00DE42FE" w:rsidRPr="005B4812">
        <w:rPr>
          <w:rFonts w:ascii="Arial" w:hAnsi="Arial" w:cs="Arial"/>
          <w:b/>
          <w:bCs/>
          <w:sz w:val="36"/>
          <w:szCs w:val="36"/>
          <w:u w:val="single"/>
        </w:rPr>
        <w:t xml:space="preserve">  </w:t>
      </w:r>
      <w:r w:rsidR="006A01B5" w:rsidRPr="005B4812">
        <w:rPr>
          <w:rFonts w:ascii="Arial" w:hAnsi="Arial" w:cs="Arial"/>
          <w:b/>
          <w:bCs/>
          <w:sz w:val="36"/>
          <w:szCs w:val="36"/>
          <w:u w:val="single"/>
        </w:rPr>
        <w:t xml:space="preserve"> </w:t>
      </w:r>
    </w:p>
    <w:p w14:paraId="2615045E" w14:textId="77777777" w:rsidR="005327F2" w:rsidRPr="002B1E11" w:rsidRDefault="005327F2" w:rsidP="002B1E11">
      <w:pPr>
        <w:spacing w:line="360" w:lineRule="auto"/>
        <w:rPr>
          <w:rFonts w:ascii="Arial" w:hAnsi="Arial" w:cs="Arial"/>
          <w:sz w:val="24"/>
          <w:szCs w:val="24"/>
        </w:rPr>
      </w:pPr>
    </w:p>
    <w:p w14:paraId="73C18BCC" w14:textId="201FFEDC" w:rsidR="005327F2" w:rsidRPr="002B1E11" w:rsidRDefault="005B4812" w:rsidP="002B1E11">
      <w:pPr>
        <w:spacing w:line="360" w:lineRule="auto"/>
        <w:rPr>
          <w:rFonts w:ascii="Arial" w:hAnsi="Arial" w:cs="Arial"/>
          <w:b/>
          <w:bCs/>
          <w:sz w:val="24"/>
          <w:szCs w:val="24"/>
        </w:rPr>
      </w:pPr>
      <w:r>
        <w:rPr>
          <w:rFonts w:ascii="Arial" w:hAnsi="Arial" w:cs="Arial"/>
          <w:b/>
          <w:bCs/>
          <w:sz w:val="24"/>
          <w:szCs w:val="24"/>
        </w:rPr>
        <w:t>3</w:t>
      </w:r>
      <w:r w:rsidR="00B13E08" w:rsidRPr="002B1E11">
        <w:rPr>
          <w:rFonts w:ascii="Arial" w:hAnsi="Arial" w:cs="Arial"/>
          <w:b/>
          <w:bCs/>
          <w:sz w:val="24"/>
          <w:szCs w:val="24"/>
        </w:rPr>
        <w:t>.1</w:t>
      </w:r>
      <w:r w:rsidR="00B13E08" w:rsidRPr="002B1E11">
        <w:rPr>
          <w:rFonts w:ascii="Arial" w:hAnsi="Arial" w:cs="Arial"/>
          <w:b/>
          <w:bCs/>
          <w:sz w:val="24"/>
          <w:szCs w:val="24"/>
        </w:rPr>
        <w:tab/>
      </w:r>
      <w:r w:rsidR="00F11A27" w:rsidRPr="002B1E11">
        <w:rPr>
          <w:rFonts w:ascii="Arial" w:hAnsi="Arial" w:cs="Arial"/>
          <w:b/>
          <w:bCs/>
          <w:sz w:val="24"/>
          <w:szCs w:val="24"/>
        </w:rPr>
        <w:t>Research Design</w:t>
      </w:r>
    </w:p>
    <w:p w14:paraId="5DDFD120" w14:textId="1580D348" w:rsidR="00B1321F" w:rsidRPr="002B1E11" w:rsidRDefault="00B1321F" w:rsidP="002B1E11">
      <w:pPr>
        <w:spacing w:line="360" w:lineRule="auto"/>
        <w:rPr>
          <w:rFonts w:ascii="Arial" w:hAnsi="Arial" w:cs="Arial"/>
          <w:sz w:val="24"/>
          <w:szCs w:val="24"/>
        </w:rPr>
      </w:pPr>
      <w:r w:rsidRPr="002B1E11">
        <w:rPr>
          <w:rFonts w:ascii="Arial" w:hAnsi="Arial" w:cs="Arial"/>
          <w:sz w:val="24"/>
          <w:szCs w:val="24"/>
        </w:rPr>
        <w:t xml:space="preserve">The research design is rooted in </w:t>
      </w:r>
      <w:r w:rsidR="00E22ED0" w:rsidRPr="002B1E11">
        <w:rPr>
          <w:rFonts w:ascii="Arial" w:hAnsi="Arial" w:cs="Arial"/>
          <w:sz w:val="24"/>
          <w:szCs w:val="24"/>
        </w:rPr>
        <w:t>C</w:t>
      </w:r>
      <w:r w:rsidRPr="002B1E11">
        <w:rPr>
          <w:rFonts w:ascii="Arial" w:hAnsi="Arial" w:cs="Arial"/>
          <w:sz w:val="24"/>
          <w:szCs w:val="24"/>
        </w:rPr>
        <w:t xml:space="preserve">onstructivism, taking an approach that acknowledges multiple truths constructed by individuals. </w:t>
      </w:r>
      <w:r w:rsidR="00EB339A" w:rsidRPr="002B1E11">
        <w:rPr>
          <w:rFonts w:ascii="Arial" w:hAnsi="Arial" w:cs="Arial"/>
          <w:sz w:val="24"/>
          <w:szCs w:val="24"/>
        </w:rPr>
        <w:t>Epistemologically</w:t>
      </w:r>
      <w:r w:rsidR="00E82498" w:rsidRPr="002B1E11">
        <w:rPr>
          <w:rFonts w:ascii="Arial" w:hAnsi="Arial" w:cs="Arial"/>
          <w:sz w:val="24"/>
          <w:szCs w:val="24"/>
        </w:rPr>
        <w:t xml:space="preserve">, these truths need to be examined and </w:t>
      </w:r>
      <w:r w:rsidR="00EB339A" w:rsidRPr="002B1E11">
        <w:rPr>
          <w:rFonts w:ascii="Arial" w:hAnsi="Arial" w:cs="Arial"/>
          <w:sz w:val="24"/>
          <w:szCs w:val="24"/>
        </w:rPr>
        <w:t>interpreted</w:t>
      </w:r>
      <w:r w:rsidR="00E82498" w:rsidRPr="002B1E11">
        <w:rPr>
          <w:rFonts w:ascii="Arial" w:hAnsi="Arial" w:cs="Arial"/>
          <w:sz w:val="24"/>
          <w:szCs w:val="24"/>
        </w:rPr>
        <w:t xml:space="preserve"> in context, and the underlying meanings considered (Crotty, 1998)</w:t>
      </w:r>
      <w:r w:rsidR="00511345" w:rsidRPr="002B1E11">
        <w:rPr>
          <w:rFonts w:ascii="Arial" w:hAnsi="Arial" w:cs="Arial"/>
          <w:sz w:val="24"/>
          <w:szCs w:val="24"/>
        </w:rPr>
        <w:t>. In considering methods that align with this interpretivist approach, elements of ethnography, action research and discourse analysis were considered, and led me to Portraiture as a method to inspire this research’s approach.</w:t>
      </w:r>
    </w:p>
    <w:p w14:paraId="1CD4182C" w14:textId="2B9F285D" w:rsidR="002300D4" w:rsidRDefault="008C317A" w:rsidP="002B1E11">
      <w:pPr>
        <w:spacing w:line="360" w:lineRule="auto"/>
        <w:rPr>
          <w:rFonts w:ascii="Arial" w:hAnsi="Arial" w:cs="Arial"/>
          <w:sz w:val="24"/>
          <w:szCs w:val="24"/>
        </w:rPr>
      </w:pPr>
      <w:r w:rsidRPr="002B1E11">
        <w:rPr>
          <w:rFonts w:ascii="Arial" w:hAnsi="Arial" w:cs="Arial"/>
          <w:sz w:val="24"/>
          <w:szCs w:val="24"/>
        </w:rPr>
        <w:t xml:space="preserve">The context of this research is within my own practice, and Portraiture, drawing on the elements of ethnography, allows for that additional </w:t>
      </w:r>
      <w:r w:rsidR="00DE62E1" w:rsidRPr="002B1E11">
        <w:rPr>
          <w:rFonts w:ascii="Arial" w:hAnsi="Arial" w:cs="Arial"/>
          <w:sz w:val="24"/>
          <w:szCs w:val="24"/>
        </w:rPr>
        <w:t>insight</w:t>
      </w:r>
      <w:r w:rsidRPr="002B1E11">
        <w:rPr>
          <w:rFonts w:ascii="Arial" w:hAnsi="Arial" w:cs="Arial"/>
          <w:sz w:val="24"/>
          <w:szCs w:val="24"/>
        </w:rPr>
        <w:t xml:space="preserve">. I </w:t>
      </w:r>
      <w:r w:rsidR="00440CF2" w:rsidRPr="002B1E11">
        <w:rPr>
          <w:rFonts w:ascii="Arial" w:hAnsi="Arial" w:cs="Arial"/>
          <w:sz w:val="24"/>
          <w:szCs w:val="24"/>
        </w:rPr>
        <w:t xml:space="preserve">am also of the opinion that much of the </w:t>
      </w:r>
      <w:r w:rsidR="00DE62E1" w:rsidRPr="002B1E11">
        <w:rPr>
          <w:rFonts w:ascii="Arial" w:hAnsi="Arial" w:cs="Arial"/>
          <w:sz w:val="24"/>
          <w:szCs w:val="24"/>
        </w:rPr>
        <w:t>literature</w:t>
      </w:r>
      <w:r w:rsidR="00440CF2" w:rsidRPr="002B1E11">
        <w:rPr>
          <w:rFonts w:ascii="Arial" w:hAnsi="Arial" w:cs="Arial"/>
          <w:sz w:val="24"/>
          <w:szCs w:val="24"/>
        </w:rPr>
        <w:t xml:space="preserve"> into professional roles in Higher Education </w:t>
      </w:r>
      <w:r w:rsidR="00F838BF" w:rsidRPr="002B1E11">
        <w:rPr>
          <w:rFonts w:ascii="Arial" w:hAnsi="Arial" w:cs="Arial"/>
          <w:sz w:val="24"/>
          <w:szCs w:val="24"/>
        </w:rPr>
        <w:t>has a deficit focus on challenges, issues, and barriers and while the research design is</w:t>
      </w:r>
      <w:r w:rsidR="00632694" w:rsidRPr="002B1E11">
        <w:rPr>
          <w:rFonts w:ascii="Arial" w:hAnsi="Arial" w:cs="Arial"/>
          <w:sz w:val="24"/>
          <w:szCs w:val="24"/>
        </w:rPr>
        <w:t xml:space="preserve"> Inductive</w:t>
      </w:r>
      <w:r w:rsidR="00FD381B" w:rsidRPr="002B1E11">
        <w:rPr>
          <w:rFonts w:ascii="Arial" w:hAnsi="Arial" w:cs="Arial"/>
          <w:sz w:val="24"/>
          <w:szCs w:val="24"/>
        </w:rPr>
        <w:t xml:space="preserve"> and open to those themes, I felt it important to be mindful of a positive outcome. As a method, Lawrence-Lightfoot and Hoffman Davies (1997, p8) consider Portraiture positive</w:t>
      </w:r>
      <w:r w:rsidR="00DE62E1" w:rsidRPr="002B1E11">
        <w:rPr>
          <w:rFonts w:ascii="Arial" w:hAnsi="Arial" w:cs="Arial"/>
          <w:sz w:val="24"/>
          <w:szCs w:val="24"/>
        </w:rPr>
        <w:t xml:space="preserve"> in approach and impact. Given that the research is so closely aligned with my own role, it also made sense to </w:t>
      </w:r>
      <w:r w:rsidR="00CD00EA" w:rsidRPr="002B1E11">
        <w:rPr>
          <w:rFonts w:ascii="Arial" w:hAnsi="Arial" w:cs="Arial"/>
          <w:sz w:val="24"/>
          <w:szCs w:val="24"/>
        </w:rPr>
        <w:t>make a virtue of the influence, insider perspective and possible bias, by reframing my thinking to consider it an advantage and path to richer data.</w:t>
      </w:r>
      <w:r w:rsidR="00936B64" w:rsidRPr="002B1E11">
        <w:rPr>
          <w:rFonts w:ascii="Arial" w:hAnsi="Arial" w:cs="Arial"/>
          <w:sz w:val="24"/>
          <w:szCs w:val="24"/>
        </w:rPr>
        <w:t xml:space="preserve"> Constructivism in general values subjectivity</w:t>
      </w:r>
      <w:r w:rsidR="002517DA" w:rsidRPr="002B1E11">
        <w:rPr>
          <w:rFonts w:ascii="Arial" w:hAnsi="Arial" w:cs="Arial"/>
          <w:sz w:val="24"/>
          <w:szCs w:val="24"/>
        </w:rPr>
        <w:t xml:space="preserve"> and the construction of new meaning (Schwandt, 20</w:t>
      </w:r>
      <w:r w:rsidR="00F835A6">
        <w:rPr>
          <w:rFonts w:ascii="Arial" w:hAnsi="Arial" w:cs="Arial"/>
          <w:sz w:val="24"/>
          <w:szCs w:val="24"/>
        </w:rPr>
        <w:t>15</w:t>
      </w:r>
      <w:r w:rsidR="002517DA" w:rsidRPr="002B1E11">
        <w:rPr>
          <w:rFonts w:ascii="Arial" w:hAnsi="Arial" w:cs="Arial"/>
          <w:sz w:val="24"/>
          <w:szCs w:val="24"/>
        </w:rPr>
        <w:t>), and particular value in the validity of everyday contexts (</w:t>
      </w:r>
      <w:proofErr w:type="spellStart"/>
      <w:r w:rsidR="002517DA" w:rsidRPr="002B1E11">
        <w:rPr>
          <w:rFonts w:ascii="Arial" w:hAnsi="Arial" w:cs="Arial"/>
          <w:sz w:val="24"/>
          <w:szCs w:val="24"/>
        </w:rPr>
        <w:t>Chenitz</w:t>
      </w:r>
      <w:proofErr w:type="spellEnd"/>
      <w:r w:rsidR="002517DA" w:rsidRPr="002B1E11">
        <w:rPr>
          <w:rFonts w:ascii="Arial" w:hAnsi="Arial" w:cs="Arial"/>
          <w:sz w:val="24"/>
          <w:szCs w:val="24"/>
        </w:rPr>
        <w:t xml:space="preserve"> and Swanson, 1986, p</w:t>
      </w:r>
      <w:r w:rsidR="001C4718" w:rsidRPr="002B1E11">
        <w:rPr>
          <w:rFonts w:ascii="Arial" w:hAnsi="Arial" w:cs="Arial"/>
          <w:sz w:val="24"/>
          <w:szCs w:val="24"/>
        </w:rPr>
        <w:t>5)</w:t>
      </w:r>
      <w:r w:rsidR="00042332" w:rsidRPr="002B1E11">
        <w:rPr>
          <w:rFonts w:ascii="Arial" w:hAnsi="Arial" w:cs="Arial"/>
          <w:sz w:val="24"/>
          <w:szCs w:val="24"/>
        </w:rPr>
        <w:t>.</w:t>
      </w:r>
    </w:p>
    <w:p w14:paraId="358CBF6D" w14:textId="77777777" w:rsidR="003C44E4" w:rsidRPr="005B4812" w:rsidRDefault="003C44E4" w:rsidP="002B1E11">
      <w:pPr>
        <w:spacing w:line="360" w:lineRule="auto"/>
        <w:rPr>
          <w:rFonts w:ascii="Arial" w:hAnsi="Arial" w:cs="Arial"/>
          <w:sz w:val="24"/>
          <w:szCs w:val="24"/>
        </w:rPr>
      </w:pPr>
    </w:p>
    <w:p w14:paraId="19D8DBED" w14:textId="303A25E0" w:rsidR="00097D28" w:rsidRPr="005B4812" w:rsidRDefault="005B4812" w:rsidP="002B1E11">
      <w:pPr>
        <w:spacing w:line="360" w:lineRule="auto"/>
        <w:rPr>
          <w:rFonts w:ascii="Arial" w:hAnsi="Arial" w:cs="Arial"/>
          <w:b/>
          <w:bCs/>
          <w:sz w:val="24"/>
          <w:szCs w:val="24"/>
        </w:rPr>
      </w:pPr>
      <w:r w:rsidRPr="005B4812">
        <w:rPr>
          <w:rFonts w:ascii="Arial" w:hAnsi="Arial" w:cs="Arial"/>
          <w:b/>
          <w:bCs/>
          <w:sz w:val="24"/>
          <w:szCs w:val="24"/>
        </w:rPr>
        <w:t>3.2</w:t>
      </w:r>
      <w:r w:rsidRPr="005B4812">
        <w:rPr>
          <w:rFonts w:ascii="Arial" w:hAnsi="Arial" w:cs="Arial"/>
          <w:b/>
          <w:bCs/>
          <w:sz w:val="24"/>
          <w:szCs w:val="24"/>
        </w:rPr>
        <w:tab/>
      </w:r>
      <w:r w:rsidR="00097D28" w:rsidRPr="005B4812">
        <w:rPr>
          <w:rFonts w:ascii="Arial" w:hAnsi="Arial" w:cs="Arial"/>
          <w:b/>
          <w:bCs/>
          <w:sz w:val="24"/>
          <w:szCs w:val="24"/>
        </w:rPr>
        <w:t>Sampling</w:t>
      </w:r>
    </w:p>
    <w:p w14:paraId="2F79E200" w14:textId="2CE41360" w:rsidR="00097D28" w:rsidRPr="002B1E11" w:rsidRDefault="00097D28" w:rsidP="002B1E11">
      <w:pPr>
        <w:spacing w:line="360" w:lineRule="auto"/>
        <w:rPr>
          <w:rFonts w:ascii="Arial" w:hAnsi="Arial" w:cs="Arial"/>
          <w:sz w:val="24"/>
          <w:szCs w:val="24"/>
        </w:rPr>
      </w:pPr>
      <w:r w:rsidRPr="002B1E11">
        <w:rPr>
          <w:rFonts w:ascii="Arial" w:hAnsi="Arial" w:cs="Arial"/>
          <w:sz w:val="24"/>
          <w:szCs w:val="24"/>
        </w:rPr>
        <w:t>Initially, this purposive sampling stemmed from a pool of existing people known to me in my role, in my own Post-92 university. Six were selected for interview, which represented most of the suitable candidates in applicable roles in this small university</w:t>
      </w:r>
      <w:r w:rsidR="007E7179">
        <w:rPr>
          <w:rFonts w:ascii="Arial" w:hAnsi="Arial" w:cs="Arial"/>
          <w:sz w:val="24"/>
          <w:szCs w:val="24"/>
        </w:rPr>
        <w:t xml:space="preserve"> according to my own criteria.</w:t>
      </w:r>
    </w:p>
    <w:p w14:paraId="71DFD7BD" w14:textId="77777777" w:rsidR="00097D28" w:rsidRPr="002B1E11" w:rsidRDefault="00097D28" w:rsidP="002B1E11">
      <w:pPr>
        <w:spacing w:line="360" w:lineRule="auto"/>
        <w:rPr>
          <w:rFonts w:ascii="Arial" w:hAnsi="Arial" w:cs="Arial"/>
          <w:sz w:val="24"/>
          <w:szCs w:val="24"/>
        </w:rPr>
      </w:pPr>
      <w:r w:rsidRPr="002B1E11">
        <w:rPr>
          <w:rFonts w:ascii="Arial" w:hAnsi="Arial" w:cs="Arial"/>
          <w:sz w:val="24"/>
          <w:szCs w:val="24"/>
        </w:rPr>
        <w:t xml:space="preserve">The criteria for ‘Third Space’ is acknowledged as diverse and fluid, with Whitchurch suggesting this broad list of criteria as defining: </w:t>
      </w:r>
    </w:p>
    <w:p w14:paraId="33646147" w14:textId="77777777" w:rsidR="00097D28" w:rsidRPr="002B1E11" w:rsidRDefault="00097D28" w:rsidP="002B1E11">
      <w:pPr>
        <w:pStyle w:val="ListParagraph"/>
        <w:numPr>
          <w:ilvl w:val="0"/>
          <w:numId w:val="7"/>
        </w:numPr>
        <w:spacing w:line="360" w:lineRule="auto"/>
        <w:rPr>
          <w:rFonts w:ascii="Arial" w:hAnsi="Arial" w:cs="Arial"/>
          <w:i/>
          <w:iCs/>
          <w:sz w:val="24"/>
          <w:szCs w:val="24"/>
        </w:rPr>
      </w:pPr>
      <w:r w:rsidRPr="002B1E11">
        <w:rPr>
          <w:rFonts w:ascii="Arial" w:hAnsi="Arial" w:cs="Arial"/>
          <w:i/>
          <w:iCs/>
          <w:sz w:val="24"/>
          <w:szCs w:val="24"/>
        </w:rPr>
        <w:t xml:space="preserve">general managers in faculties, schools and departments, and functional areas such as student services; </w:t>
      </w:r>
    </w:p>
    <w:p w14:paraId="2CF49EC3" w14:textId="77777777" w:rsidR="00097D28" w:rsidRPr="002B1E11" w:rsidRDefault="00097D28" w:rsidP="002B1E11">
      <w:pPr>
        <w:pStyle w:val="ListParagraph"/>
        <w:numPr>
          <w:ilvl w:val="0"/>
          <w:numId w:val="7"/>
        </w:numPr>
        <w:spacing w:line="360" w:lineRule="auto"/>
        <w:rPr>
          <w:rFonts w:ascii="Arial" w:hAnsi="Arial" w:cs="Arial"/>
          <w:i/>
          <w:iCs/>
          <w:sz w:val="24"/>
          <w:szCs w:val="24"/>
        </w:rPr>
      </w:pPr>
      <w:r w:rsidRPr="002B1E11">
        <w:rPr>
          <w:rFonts w:ascii="Arial" w:hAnsi="Arial" w:cs="Arial"/>
          <w:i/>
          <w:iCs/>
          <w:sz w:val="24"/>
          <w:szCs w:val="24"/>
        </w:rPr>
        <w:t xml:space="preserve">specialist professionals with accredited qualifications such as those in finance and human resources offices; </w:t>
      </w:r>
    </w:p>
    <w:p w14:paraId="3F7B5AA2" w14:textId="1F83609F" w:rsidR="00097D28" w:rsidRPr="002B1E11" w:rsidRDefault="00097D28" w:rsidP="002B1E11">
      <w:pPr>
        <w:pStyle w:val="ListParagraph"/>
        <w:numPr>
          <w:ilvl w:val="0"/>
          <w:numId w:val="7"/>
        </w:numPr>
        <w:spacing w:line="360" w:lineRule="auto"/>
        <w:rPr>
          <w:rFonts w:ascii="Arial" w:hAnsi="Arial" w:cs="Arial"/>
          <w:i/>
          <w:iCs/>
          <w:sz w:val="24"/>
          <w:szCs w:val="24"/>
        </w:rPr>
      </w:pPr>
      <w:r w:rsidRPr="002B1E11">
        <w:rPr>
          <w:rFonts w:ascii="Arial" w:hAnsi="Arial" w:cs="Arial"/>
          <w:i/>
          <w:iCs/>
          <w:sz w:val="24"/>
          <w:szCs w:val="24"/>
        </w:rPr>
        <w:t>‘niche’ specialists who have developed functions such as research management and quality audit specifically in a higher education context. (Whitchurch, 2008</w:t>
      </w:r>
      <w:r w:rsidR="00EF5A8F">
        <w:rPr>
          <w:rFonts w:ascii="Arial" w:hAnsi="Arial" w:cs="Arial"/>
          <w:i/>
          <w:iCs/>
          <w:sz w:val="24"/>
          <w:szCs w:val="24"/>
        </w:rPr>
        <w:t>a</w:t>
      </w:r>
      <w:r w:rsidRPr="002B1E11">
        <w:rPr>
          <w:rFonts w:ascii="Arial" w:hAnsi="Arial" w:cs="Arial"/>
          <w:i/>
          <w:iCs/>
          <w:sz w:val="24"/>
          <w:szCs w:val="24"/>
        </w:rPr>
        <w:t>)</w:t>
      </w:r>
    </w:p>
    <w:p w14:paraId="41A09F1D" w14:textId="0247FA15" w:rsidR="003A23C6" w:rsidRPr="002B1E11" w:rsidRDefault="00097D28" w:rsidP="002B1E11">
      <w:pPr>
        <w:spacing w:line="360" w:lineRule="auto"/>
        <w:rPr>
          <w:rFonts w:ascii="Arial" w:hAnsi="Arial" w:cs="Arial"/>
          <w:sz w:val="24"/>
          <w:szCs w:val="24"/>
        </w:rPr>
      </w:pPr>
      <w:r w:rsidRPr="002B1E11">
        <w:rPr>
          <w:rFonts w:ascii="Arial" w:hAnsi="Arial" w:cs="Arial"/>
          <w:sz w:val="24"/>
          <w:szCs w:val="24"/>
        </w:rPr>
        <w:t xml:space="preserve">There is no firm </w:t>
      </w:r>
      <w:r w:rsidR="007E7179">
        <w:rPr>
          <w:rFonts w:ascii="Arial" w:hAnsi="Arial" w:cs="Arial"/>
          <w:sz w:val="24"/>
          <w:szCs w:val="24"/>
        </w:rPr>
        <w:t xml:space="preserve">or accepted </w:t>
      </w:r>
      <w:r w:rsidRPr="002B1E11">
        <w:rPr>
          <w:rFonts w:ascii="Arial" w:hAnsi="Arial" w:cs="Arial"/>
          <w:sz w:val="24"/>
          <w:szCs w:val="24"/>
        </w:rPr>
        <w:t>classification I could have used for excluding or including candidates for consideration, save my own evaluation of their role as representative of a Third Space position. This itself is indicative of the blurring, vague positioning, and hybrid nature of the roles, and not considered a disadvantage or unrepresentative</w:t>
      </w:r>
      <w:r w:rsidR="007E7179">
        <w:rPr>
          <w:rFonts w:ascii="Arial" w:hAnsi="Arial" w:cs="Arial"/>
          <w:sz w:val="24"/>
          <w:szCs w:val="24"/>
        </w:rPr>
        <w:t xml:space="preserve"> here</w:t>
      </w:r>
      <w:r w:rsidRPr="002B1E11">
        <w:rPr>
          <w:rFonts w:ascii="Arial" w:hAnsi="Arial" w:cs="Arial"/>
          <w:sz w:val="24"/>
          <w:szCs w:val="24"/>
        </w:rPr>
        <w:t xml:space="preserve"> compared to similar small-scale studies.</w:t>
      </w:r>
      <w:r w:rsidR="0036453D" w:rsidRPr="002B1E11">
        <w:rPr>
          <w:rFonts w:ascii="Arial" w:hAnsi="Arial" w:cs="Arial"/>
          <w:sz w:val="24"/>
          <w:szCs w:val="24"/>
        </w:rPr>
        <w:t xml:space="preserve"> </w:t>
      </w:r>
      <w:r w:rsidR="00042332" w:rsidRPr="002B1E11">
        <w:rPr>
          <w:rFonts w:ascii="Arial" w:hAnsi="Arial" w:cs="Arial"/>
          <w:sz w:val="24"/>
          <w:szCs w:val="24"/>
        </w:rPr>
        <w:t xml:space="preserve">The concept of Third Space is </w:t>
      </w:r>
      <w:r w:rsidR="0044762A" w:rsidRPr="002B1E11">
        <w:rPr>
          <w:rFonts w:ascii="Arial" w:hAnsi="Arial" w:cs="Arial"/>
          <w:sz w:val="24"/>
          <w:szCs w:val="24"/>
        </w:rPr>
        <w:t>intrinsically</w:t>
      </w:r>
      <w:r w:rsidR="00042332" w:rsidRPr="002B1E11">
        <w:rPr>
          <w:rFonts w:ascii="Arial" w:hAnsi="Arial" w:cs="Arial"/>
          <w:sz w:val="24"/>
          <w:szCs w:val="24"/>
        </w:rPr>
        <w:t xml:space="preserve"> fluid and developing, but for the purposes of </w:t>
      </w:r>
      <w:r w:rsidR="00044D52" w:rsidRPr="002B1E11">
        <w:rPr>
          <w:rFonts w:ascii="Arial" w:hAnsi="Arial" w:cs="Arial"/>
          <w:sz w:val="24"/>
          <w:szCs w:val="24"/>
        </w:rPr>
        <w:t xml:space="preserve">defining eligibility for inclusion in this research, Whitchurch’s </w:t>
      </w:r>
      <w:r w:rsidR="007E7179">
        <w:rPr>
          <w:rFonts w:ascii="Arial" w:hAnsi="Arial" w:cs="Arial"/>
          <w:sz w:val="24"/>
          <w:szCs w:val="24"/>
        </w:rPr>
        <w:t>(</w:t>
      </w:r>
      <w:r w:rsidR="00044D52" w:rsidRPr="002B1E11">
        <w:rPr>
          <w:rFonts w:ascii="Arial" w:hAnsi="Arial" w:cs="Arial"/>
          <w:sz w:val="24"/>
          <w:szCs w:val="24"/>
        </w:rPr>
        <w:t>2008</w:t>
      </w:r>
      <w:r w:rsidR="0044762A" w:rsidRPr="002B1E11">
        <w:rPr>
          <w:rFonts w:ascii="Arial" w:hAnsi="Arial" w:cs="Arial"/>
          <w:sz w:val="24"/>
          <w:szCs w:val="24"/>
        </w:rPr>
        <w:t>a</w:t>
      </w:r>
      <w:r w:rsidR="007E7179">
        <w:rPr>
          <w:rFonts w:ascii="Arial" w:hAnsi="Arial" w:cs="Arial"/>
          <w:sz w:val="24"/>
          <w:szCs w:val="24"/>
        </w:rPr>
        <w:t>)</w:t>
      </w:r>
      <w:r w:rsidR="00044D52" w:rsidRPr="002B1E11">
        <w:rPr>
          <w:rFonts w:ascii="Arial" w:hAnsi="Arial" w:cs="Arial"/>
          <w:sz w:val="24"/>
          <w:szCs w:val="24"/>
        </w:rPr>
        <w:t xml:space="preserve"> definition was adopted and refined below to outline</w:t>
      </w:r>
      <w:r w:rsidR="00CB1406" w:rsidRPr="002B1E11">
        <w:rPr>
          <w:rFonts w:ascii="Arial" w:hAnsi="Arial" w:cs="Arial"/>
          <w:sz w:val="24"/>
          <w:szCs w:val="24"/>
        </w:rPr>
        <w:t xml:space="preserve"> my own</w:t>
      </w:r>
      <w:r w:rsidR="003A23C6" w:rsidRPr="002B1E11">
        <w:rPr>
          <w:rFonts w:ascii="Arial" w:hAnsi="Arial" w:cs="Arial"/>
          <w:sz w:val="24"/>
          <w:szCs w:val="24"/>
        </w:rPr>
        <w:t xml:space="preserve"> parameters:</w:t>
      </w:r>
    </w:p>
    <w:tbl>
      <w:tblPr>
        <w:tblStyle w:val="TableGrid"/>
        <w:tblW w:w="0" w:type="auto"/>
        <w:tblLook w:val="04A0" w:firstRow="1" w:lastRow="0" w:firstColumn="1" w:lastColumn="0" w:noHBand="0" w:noVBand="1"/>
      </w:tblPr>
      <w:tblGrid>
        <w:gridCol w:w="4508"/>
        <w:gridCol w:w="4508"/>
      </w:tblGrid>
      <w:tr w:rsidR="003A23C6" w:rsidRPr="002B1E11" w14:paraId="22002A1A" w14:textId="77777777" w:rsidTr="003A23C6">
        <w:tc>
          <w:tcPr>
            <w:tcW w:w="4508" w:type="dxa"/>
          </w:tcPr>
          <w:p w14:paraId="372BB455" w14:textId="6C938F92" w:rsidR="003A23C6" w:rsidRPr="002B1E11" w:rsidRDefault="003A23C6" w:rsidP="002B1E11">
            <w:pPr>
              <w:spacing w:line="360" w:lineRule="auto"/>
              <w:rPr>
                <w:rFonts w:ascii="Arial" w:hAnsi="Arial" w:cs="Arial"/>
                <w:b/>
                <w:bCs/>
                <w:sz w:val="24"/>
                <w:szCs w:val="24"/>
              </w:rPr>
            </w:pPr>
            <w:r w:rsidRPr="002B1E11">
              <w:rPr>
                <w:rFonts w:ascii="Arial" w:hAnsi="Arial" w:cs="Arial"/>
                <w:b/>
                <w:bCs/>
                <w:sz w:val="24"/>
                <w:szCs w:val="24"/>
              </w:rPr>
              <w:t>Third Space roles considered in sampling for this research</w:t>
            </w:r>
          </w:p>
        </w:tc>
        <w:tc>
          <w:tcPr>
            <w:tcW w:w="4508" w:type="dxa"/>
          </w:tcPr>
          <w:p w14:paraId="22B201EA" w14:textId="3DC2506B" w:rsidR="003A23C6" w:rsidRPr="002B1E11" w:rsidRDefault="003A23C6" w:rsidP="002B1E11">
            <w:pPr>
              <w:spacing w:line="360" w:lineRule="auto"/>
              <w:rPr>
                <w:rFonts w:ascii="Arial" w:hAnsi="Arial" w:cs="Arial"/>
                <w:b/>
                <w:bCs/>
                <w:sz w:val="24"/>
                <w:szCs w:val="24"/>
              </w:rPr>
            </w:pPr>
            <w:r w:rsidRPr="002B1E11">
              <w:rPr>
                <w:rFonts w:ascii="Arial" w:hAnsi="Arial" w:cs="Arial"/>
                <w:b/>
                <w:bCs/>
                <w:sz w:val="24"/>
                <w:szCs w:val="24"/>
              </w:rPr>
              <w:t xml:space="preserve">Excluded from consideration for this </w:t>
            </w:r>
            <w:r w:rsidR="006F5C4B" w:rsidRPr="002B1E11">
              <w:rPr>
                <w:rFonts w:ascii="Arial" w:hAnsi="Arial" w:cs="Arial"/>
                <w:b/>
                <w:bCs/>
                <w:sz w:val="24"/>
                <w:szCs w:val="24"/>
              </w:rPr>
              <w:t>research</w:t>
            </w:r>
            <w:r w:rsidRPr="002B1E11">
              <w:rPr>
                <w:rFonts w:ascii="Arial" w:hAnsi="Arial" w:cs="Arial"/>
                <w:b/>
                <w:bCs/>
                <w:sz w:val="24"/>
                <w:szCs w:val="24"/>
              </w:rPr>
              <w:t xml:space="preserve">, but </w:t>
            </w:r>
            <w:r w:rsidR="006F5C4B" w:rsidRPr="002B1E11">
              <w:rPr>
                <w:rFonts w:ascii="Arial" w:hAnsi="Arial" w:cs="Arial"/>
                <w:b/>
                <w:bCs/>
                <w:sz w:val="24"/>
                <w:szCs w:val="24"/>
              </w:rPr>
              <w:t>acknowledged</w:t>
            </w:r>
            <w:r w:rsidRPr="002B1E11">
              <w:rPr>
                <w:rFonts w:ascii="Arial" w:hAnsi="Arial" w:cs="Arial"/>
                <w:b/>
                <w:bCs/>
                <w:sz w:val="24"/>
                <w:szCs w:val="24"/>
              </w:rPr>
              <w:t xml:space="preserve"> as aligning with some elements of the Third Space</w:t>
            </w:r>
          </w:p>
        </w:tc>
      </w:tr>
      <w:tr w:rsidR="003A23C6" w:rsidRPr="002B1E11" w14:paraId="7ED2CA56" w14:textId="77777777" w:rsidTr="003A23C6">
        <w:tc>
          <w:tcPr>
            <w:tcW w:w="4508" w:type="dxa"/>
          </w:tcPr>
          <w:p w14:paraId="0B20DBAC" w14:textId="77777777" w:rsidR="003A23C6" w:rsidRPr="002B1E11" w:rsidRDefault="003A23C6" w:rsidP="002B1E11">
            <w:pPr>
              <w:spacing w:line="360" w:lineRule="auto"/>
              <w:rPr>
                <w:rFonts w:ascii="Arial" w:hAnsi="Arial" w:cs="Arial"/>
                <w:sz w:val="24"/>
                <w:szCs w:val="24"/>
              </w:rPr>
            </w:pPr>
            <w:r w:rsidRPr="002B1E11">
              <w:rPr>
                <w:rFonts w:ascii="Arial" w:hAnsi="Arial" w:cs="Arial"/>
                <w:sz w:val="24"/>
                <w:szCs w:val="24"/>
              </w:rPr>
              <w:t>General management roles in Faculties and Departments</w:t>
            </w:r>
            <w:r w:rsidR="00A47D96" w:rsidRPr="002B1E11">
              <w:rPr>
                <w:rFonts w:ascii="Arial" w:hAnsi="Arial" w:cs="Arial"/>
                <w:sz w:val="24"/>
                <w:szCs w:val="24"/>
              </w:rPr>
              <w:t>.</w:t>
            </w:r>
          </w:p>
          <w:p w14:paraId="7B5BF4D8" w14:textId="61C670A8" w:rsidR="00A47D96" w:rsidRPr="002B1E11" w:rsidRDefault="00A47D96" w:rsidP="002B1E11">
            <w:pPr>
              <w:spacing w:line="360" w:lineRule="auto"/>
              <w:rPr>
                <w:rFonts w:ascii="Arial" w:hAnsi="Arial" w:cs="Arial"/>
                <w:sz w:val="24"/>
                <w:szCs w:val="24"/>
              </w:rPr>
            </w:pPr>
            <w:r w:rsidRPr="002B1E11">
              <w:rPr>
                <w:rFonts w:ascii="Arial" w:hAnsi="Arial" w:cs="Arial"/>
                <w:sz w:val="24"/>
                <w:szCs w:val="24"/>
              </w:rPr>
              <w:t>Senior leaders on academic or professional contracts but excluding</w:t>
            </w:r>
            <w:r w:rsidR="007F0C0D" w:rsidRPr="002B1E11">
              <w:rPr>
                <w:rFonts w:ascii="Arial" w:hAnsi="Arial" w:cs="Arial"/>
                <w:sz w:val="24"/>
                <w:szCs w:val="24"/>
              </w:rPr>
              <w:t xml:space="preserve"> recognised titles (Dean, Reader etc)</w:t>
            </w:r>
          </w:p>
        </w:tc>
        <w:tc>
          <w:tcPr>
            <w:tcW w:w="4508" w:type="dxa"/>
          </w:tcPr>
          <w:p w14:paraId="70F3A90A" w14:textId="77777777" w:rsidR="003A23C6" w:rsidRPr="002B1E11" w:rsidRDefault="005456CF" w:rsidP="002B1E11">
            <w:pPr>
              <w:spacing w:line="360" w:lineRule="auto"/>
              <w:rPr>
                <w:rFonts w:ascii="Arial" w:hAnsi="Arial" w:cs="Arial"/>
                <w:sz w:val="24"/>
                <w:szCs w:val="24"/>
              </w:rPr>
            </w:pPr>
            <w:r w:rsidRPr="002B1E11">
              <w:rPr>
                <w:rFonts w:ascii="Arial" w:hAnsi="Arial" w:cs="Arial"/>
                <w:sz w:val="24"/>
                <w:szCs w:val="24"/>
              </w:rPr>
              <w:t>Junior and administrative roles in these departments</w:t>
            </w:r>
          </w:p>
          <w:p w14:paraId="11CCF4AA" w14:textId="1264CAC6" w:rsidR="005456CF" w:rsidRPr="002B1E11" w:rsidRDefault="005456CF" w:rsidP="002B1E11">
            <w:pPr>
              <w:spacing w:line="360" w:lineRule="auto"/>
              <w:rPr>
                <w:rFonts w:ascii="Arial" w:hAnsi="Arial" w:cs="Arial"/>
                <w:sz w:val="24"/>
                <w:szCs w:val="24"/>
              </w:rPr>
            </w:pPr>
            <w:r w:rsidRPr="002B1E11">
              <w:rPr>
                <w:rFonts w:ascii="Arial" w:hAnsi="Arial" w:cs="Arial"/>
                <w:sz w:val="24"/>
                <w:szCs w:val="24"/>
              </w:rPr>
              <w:t xml:space="preserve">Directors, Deans, and </w:t>
            </w:r>
            <w:r w:rsidR="00A47D96" w:rsidRPr="002B1E11">
              <w:rPr>
                <w:rFonts w:ascii="Arial" w:hAnsi="Arial" w:cs="Arial"/>
                <w:sz w:val="24"/>
                <w:szCs w:val="24"/>
              </w:rPr>
              <w:t>academic managers in these Faculties.</w:t>
            </w:r>
          </w:p>
        </w:tc>
      </w:tr>
      <w:tr w:rsidR="003A23C6" w:rsidRPr="002B1E11" w14:paraId="18CF1EF0" w14:textId="77777777" w:rsidTr="003A23C6">
        <w:tc>
          <w:tcPr>
            <w:tcW w:w="4508" w:type="dxa"/>
          </w:tcPr>
          <w:p w14:paraId="77A9485D" w14:textId="6D59233E" w:rsidR="003A23C6" w:rsidRPr="002B1E11" w:rsidRDefault="007F0C0D" w:rsidP="002B1E11">
            <w:pPr>
              <w:spacing w:line="360" w:lineRule="auto"/>
              <w:rPr>
                <w:rFonts w:ascii="Arial" w:hAnsi="Arial" w:cs="Arial"/>
                <w:sz w:val="24"/>
                <w:szCs w:val="24"/>
              </w:rPr>
            </w:pPr>
            <w:r w:rsidRPr="002B1E11">
              <w:rPr>
                <w:rFonts w:ascii="Arial" w:hAnsi="Arial" w:cs="Arial"/>
                <w:sz w:val="24"/>
                <w:szCs w:val="24"/>
              </w:rPr>
              <w:t>Specialist professionals with academically aligned qualifications</w:t>
            </w:r>
            <w:r w:rsidR="00D01633" w:rsidRPr="002B1E11">
              <w:rPr>
                <w:rFonts w:ascii="Arial" w:hAnsi="Arial" w:cs="Arial"/>
                <w:sz w:val="24"/>
                <w:szCs w:val="24"/>
              </w:rPr>
              <w:t xml:space="preserve"> based in development or </w:t>
            </w:r>
            <w:r w:rsidR="008A6625" w:rsidRPr="002B1E11">
              <w:rPr>
                <w:rFonts w:ascii="Arial" w:hAnsi="Arial" w:cs="Arial"/>
                <w:sz w:val="24"/>
                <w:szCs w:val="24"/>
              </w:rPr>
              <w:t>project</w:t>
            </w:r>
            <w:r w:rsidR="00D01633" w:rsidRPr="002B1E11">
              <w:rPr>
                <w:rFonts w:ascii="Arial" w:hAnsi="Arial" w:cs="Arial"/>
                <w:sz w:val="24"/>
                <w:szCs w:val="24"/>
              </w:rPr>
              <w:t xml:space="preserve"> work</w:t>
            </w:r>
          </w:p>
        </w:tc>
        <w:tc>
          <w:tcPr>
            <w:tcW w:w="4508" w:type="dxa"/>
          </w:tcPr>
          <w:p w14:paraId="344A1331" w14:textId="4032A9BB" w:rsidR="003A23C6" w:rsidRPr="002B1E11" w:rsidRDefault="00D01633" w:rsidP="002B1E11">
            <w:pPr>
              <w:spacing w:line="360" w:lineRule="auto"/>
              <w:rPr>
                <w:rFonts w:ascii="Arial" w:hAnsi="Arial" w:cs="Arial"/>
                <w:sz w:val="24"/>
                <w:szCs w:val="24"/>
              </w:rPr>
            </w:pPr>
            <w:r w:rsidRPr="002B1E11">
              <w:rPr>
                <w:rFonts w:ascii="Arial" w:hAnsi="Arial" w:cs="Arial"/>
                <w:sz w:val="24"/>
                <w:szCs w:val="24"/>
              </w:rPr>
              <w:t>Human Resources and Finance professionals</w:t>
            </w:r>
            <w:r w:rsidR="008A6625" w:rsidRPr="002B1E11">
              <w:rPr>
                <w:rFonts w:ascii="Arial" w:hAnsi="Arial" w:cs="Arial"/>
                <w:sz w:val="24"/>
                <w:szCs w:val="24"/>
              </w:rPr>
              <w:t xml:space="preserve"> without the policy or project function</w:t>
            </w:r>
          </w:p>
        </w:tc>
      </w:tr>
      <w:tr w:rsidR="003A23C6" w:rsidRPr="002B1E11" w14:paraId="31AF27D6" w14:textId="77777777" w:rsidTr="003A23C6">
        <w:tc>
          <w:tcPr>
            <w:tcW w:w="4508" w:type="dxa"/>
          </w:tcPr>
          <w:p w14:paraId="5CE29263" w14:textId="35EC80C6" w:rsidR="003A23C6" w:rsidRPr="002B1E11" w:rsidRDefault="008A6625" w:rsidP="002B1E11">
            <w:pPr>
              <w:spacing w:line="360" w:lineRule="auto"/>
              <w:rPr>
                <w:rFonts w:ascii="Arial" w:hAnsi="Arial" w:cs="Arial"/>
                <w:sz w:val="24"/>
                <w:szCs w:val="24"/>
              </w:rPr>
            </w:pPr>
            <w:r w:rsidRPr="002B1E11">
              <w:rPr>
                <w:rFonts w:ascii="Arial" w:hAnsi="Arial" w:cs="Arial"/>
                <w:sz w:val="24"/>
                <w:szCs w:val="24"/>
              </w:rPr>
              <w:t>‘Niche’ specialist roles unique to the university</w:t>
            </w:r>
            <w:r w:rsidR="00024F55" w:rsidRPr="002B1E11">
              <w:rPr>
                <w:rFonts w:ascii="Arial" w:hAnsi="Arial" w:cs="Arial"/>
                <w:sz w:val="24"/>
                <w:szCs w:val="24"/>
              </w:rPr>
              <w:t xml:space="preserve"> working across curriculum development, quality function, research and management, with a specifically HE function.</w:t>
            </w:r>
          </w:p>
        </w:tc>
        <w:tc>
          <w:tcPr>
            <w:tcW w:w="4508" w:type="dxa"/>
          </w:tcPr>
          <w:p w14:paraId="2A173AB9" w14:textId="77777777" w:rsidR="003A23C6" w:rsidRPr="002B1E11" w:rsidRDefault="00024F55" w:rsidP="002B1E11">
            <w:pPr>
              <w:spacing w:line="360" w:lineRule="auto"/>
              <w:rPr>
                <w:rFonts w:ascii="Arial" w:hAnsi="Arial" w:cs="Arial"/>
                <w:sz w:val="24"/>
                <w:szCs w:val="24"/>
              </w:rPr>
            </w:pPr>
            <w:r w:rsidRPr="002B1E11">
              <w:rPr>
                <w:rFonts w:ascii="Arial" w:hAnsi="Arial" w:cs="Arial"/>
                <w:sz w:val="24"/>
                <w:szCs w:val="24"/>
              </w:rPr>
              <w:t>Research officers or</w:t>
            </w:r>
            <w:r w:rsidR="006F5C4B" w:rsidRPr="002B1E11">
              <w:rPr>
                <w:rFonts w:ascii="Arial" w:hAnsi="Arial" w:cs="Arial"/>
                <w:sz w:val="24"/>
                <w:szCs w:val="24"/>
              </w:rPr>
              <w:t xml:space="preserve"> those on seconded research contracts from academic roles.</w:t>
            </w:r>
          </w:p>
          <w:p w14:paraId="666EE027" w14:textId="77777777" w:rsidR="00A2148B" w:rsidRPr="002B1E11" w:rsidRDefault="00A2148B" w:rsidP="002B1E11">
            <w:pPr>
              <w:spacing w:line="360" w:lineRule="auto"/>
              <w:rPr>
                <w:rFonts w:ascii="Arial" w:hAnsi="Arial" w:cs="Arial"/>
                <w:sz w:val="24"/>
                <w:szCs w:val="24"/>
              </w:rPr>
            </w:pPr>
          </w:p>
          <w:p w14:paraId="7B16B874" w14:textId="14C66019" w:rsidR="00A2148B" w:rsidRPr="002B1E11" w:rsidRDefault="00A2148B" w:rsidP="002B1E11">
            <w:pPr>
              <w:spacing w:line="360" w:lineRule="auto"/>
              <w:rPr>
                <w:rFonts w:ascii="Arial" w:hAnsi="Arial" w:cs="Arial"/>
                <w:sz w:val="24"/>
                <w:szCs w:val="24"/>
              </w:rPr>
            </w:pPr>
            <w:r w:rsidRPr="002B1E11">
              <w:rPr>
                <w:rFonts w:ascii="Arial" w:hAnsi="Arial" w:cs="Arial"/>
                <w:sz w:val="24"/>
                <w:szCs w:val="24"/>
              </w:rPr>
              <w:t>(adapted from Whitchurch, 2008</w:t>
            </w:r>
            <w:r w:rsidR="0044762A" w:rsidRPr="002B1E11">
              <w:rPr>
                <w:rFonts w:ascii="Arial" w:hAnsi="Arial" w:cs="Arial"/>
                <w:sz w:val="24"/>
                <w:szCs w:val="24"/>
              </w:rPr>
              <w:t>a.</w:t>
            </w:r>
            <w:r w:rsidRPr="002B1E11">
              <w:rPr>
                <w:rFonts w:ascii="Arial" w:hAnsi="Arial" w:cs="Arial"/>
                <w:sz w:val="24"/>
                <w:szCs w:val="24"/>
              </w:rPr>
              <w:t>)</w:t>
            </w:r>
          </w:p>
        </w:tc>
      </w:tr>
    </w:tbl>
    <w:p w14:paraId="1B57409A" w14:textId="77777777" w:rsidR="003A23C6" w:rsidRPr="002B1E11" w:rsidRDefault="003A23C6" w:rsidP="002B1E11">
      <w:pPr>
        <w:spacing w:line="360" w:lineRule="auto"/>
        <w:rPr>
          <w:rFonts w:ascii="Arial" w:hAnsi="Arial" w:cs="Arial"/>
          <w:sz w:val="24"/>
          <w:szCs w:val="24"/>
        </w:rPr>
      </w:pPr>
    </w:p>
    <w:p w14:paraId="5F741792" w14:textId="1DA7AFC8" w:rsidR="00F55969" w:rsidRPr="002B1E11" w:rsidRDefault="0036453D" w:rsidP="002B1E11">
      <w:pPr>
        <w:spacing w:line="360" w:lineRule="auto"/>
        <w:rPr>
          <w:rFonts w:ascii="Arial" w:hAnsi="Arial" w:cs="Arial"/>
          <w:sz w:val="24"/>
          <w:szCs w:val="24"/>
        </w:rPr>
      </w:pPr>
      <w:r w:rsidRPr="002B1E11">
        <w:rPr>
          <w:rFonts w:ascii="Arial" w:hAnsi="Arial" w:cs="Arial"/>
          <w:sz w:val="24"/>
          <w:szCs w:val="24"/>
        </w:rPr>
        <w:t>All colleagues approached agreed initially, but the sample size reduced to four final Conversations. Between ethical approval being granted and the plans to meet formalised, one colleague secured another role, and another was willing to participate, but the timescale for holding the conversation had to be rescheduled repeatedly for various reasons. The decision was made not to pressure them further to rearrange, as frequent contact may have felt coercive or added to unknown work stresses or wider pressure.</w:t>
      </w:r>
    </w:p>
    <w:p w14:paraId="23438EBF" w14:textId="77777777" w:rsidR="00063E6E" w:rsidRPr="002B1E11" w:rsidRDefault="00063E6E" w:rsidP="002B1E11">
      <w:pPr>
        <w:spacing w:line="360" w:lineRule="auto"/>
        <w:rPr>
          <w:rFonts w:ascii="Arial" w:hAnsi="Arial" w:cs="Arial"/>
          <w:sz w:val="24"/>
          <w:szCs w:val="24"/>
        </w:rPr>
      </w:pPr>
    </w:p>
    <w:p w14:paraId="5EA0484E" w14:textId="0B9BA229" w:rsidR="00761D63" w:rsidRPr="002B1E11" w:rsidRDefault="005B4812" w:rsidP="002B1E11">
      <w:pPr>
        <w:spacing w:line="360" w:lineRule="auto"/>
        <w:rPr>
          <w:rFonts w:ascii="Arial" w:hAnsi="Arial" w:cs="Arial"/>
          <w:b/>
          <w:bCs/>
          <w:sz w:val="24"/>
          <w:szCs w:val="24"/>
        </w:rPr>
      </w:pPr>
      <w:r>
        <w:rPr>
          <w:rFonts w:ascii="Arial" w:hAnsi="Arial" w:cs="Arial"/>
          <w:b/>
          <w:bCs/>
          <w:sz w:val="24"/>
          <w:szCs w:val="24"/>
        </w:rPr>
        <w:t>3.3</w:t>
      </w:r>
      <w:r w:rsidR="00A86C1D" w:rsidRPr="002B1E11">
        <w:rPr>
          <w:rFonts w:ascii="Arial" w:hAnsi="Arial" w:cs="Arial"/>
          <w:b/>
          <w:bCs/>
          <w:sz w:val="24"/>
          <w:szCs w:val="24"/>
        </w:rPr>
        <w:tab/>
        <w:t>Research Questions</w:t>
      </w:r>
      <w:r w:rsidR="006D1040">
        <w:rPr>
          <w:rFonts w:ascii="Arial" w:hAnsi="Arial" w:cs="Arial"/>
          <w:b/>
          <w:bCs/>
          <w:sz w:val="24"/>
          <w:szCs w:val="24"/>
        </w:rPr>
        <w:t>, aims and objectives</w:t>
      </w:r>
    </w:p>
    <w:p w14:paraId="37FC2A93" w14:textId="398DB165" w:rsidR="004D5308" w:rsidRDefault="004D5308" w:rsidP="002B1E11">
      <w:pPr>
        <w:spacing w:line="360" w:lineRule="auto"/>
        <w:rPr>
          <w:rFonts w:ascii="Arial" w:hAnsi="Arial" w:cs="Arial"/>
          <w:sz w:val="24"/>
          <w:szCs w:val="24"/>
        </w:rPr>
      </w:pPr>
      <w:r w:rsidRPr="002B1E11">
        <w:rPr>
          <w:rFonts w:ascii="Arial" w:hAnsi="Arial" w:cs="Arial"/>
          <w:sz w:val="24"/>
          <w:szCs w:val="24"/>
        </w:rPr>
        <w:t xml:space="preserve">Having identified the Third Spaces in my practice, and reading around the literature, I formed Research Questions. This open and Inductive approach, without a firm outcome or hypothesis in mind, allows unanticipated and new truths to emerge from the research, acknowledging the gaps in my knowledge can only lead to an imperfect research design. </w:t>
      </w:r>
    </w:p>
    <w:p w14:paraId="52636044" w14:textId="77777777" w:rsidR="006D1040" w:rsidRPr="006D1040" w:rsidRDefault="006D1040" w:rsidP="006D1040">
      <w:pPr>
        <w:spacing w:line="360" w:lineRule="auto"/>
        <w:rPr>
          <w:rFonts w:ascii="Arial" w:hAnsi="Arial" w:cs="Arial"/>
          <w:sz w:val="24"/>
          <w:szCs w:val="24"/>
        </w:rPr>
      </w:pPr>
      <w:r w:rsidRPr="006D1040">
        <w:rPr>
          <w:rFonts w:ascii="Arial" w:hAnsi="Arial" w:cs="Arial"/>
          <w:b/>
          <w:bCs/>
          <w:sz w:val="24"/>
          <w:szCs w:val="24"/>
        </w:rPr>
        <w:t xml:space="preserve">Objectives: </w:t>
      </w:r>
      <w:r w:rsidRPr="006D1040">
        <w:rPr>
          <w:rFonts w:ascii="Arial" w:hAnsi="Arial" w:cs="Arial"/>
          <w:sz w:val="24"/>
          <w:szCs w:val="24"/>
        </w:rPr>
        <w:t>To identify roles within the ‘Third Space’ at a specified post-92 Higher Education institution in order to examine the professional identities and self-perception of the individuals sampled in those roles.</w:t>
      </w:r>
    </w:p>
    <w:p w14:paraId="4970EEAA" w14:textId="77777777" w:rsidR="006D1040" w:rsidRPr="006D1040" w:rsidRDefault="006D1040" w:rsidP="006D1040">
      <w:pPr>
        <w:numPr>
          <w:ilvl w:val="0"/>
          <w:numId w:val="9"/>
        </w:numPr>
        <w:spacing w:line="360" w:lineRule="auto"/>
        <w:rPr>
          <w:rFonts w:ascii="Arial" w:hAnsi="Arial" w:cs="Arial"/>
          <w:sz w:val="24"/>
          <w:szCs w:val="24"/>
        </w:rPr>
      </w:pPr>
      <w:r w:rsidRPr="006D1040">
        <w:rPr>
          <w:rFonts w:ascii="Arial" w:hAnsi="Arial" w:cs="Arial"/>
          <w:sz w:val="24"/>
          <w:szCs w:val="24"/>
        </w:rPr>
        <w:t>To explore the elements of professional self and unpick how these elements may have changed when moving to a Third Space role.</w:t>
      </w:r>
    </w:p>
    <w:p w14:paraId="0C80C10F" w14:textId="77777777" w:rsidR="006D1040" w:rsidRPr="006D1040" w:rsidRDefault="006D1040" w:rsidP="006D1040">
      <w:pPr>
        <w:numPr>
          <w:ilvl w:val="0"/>
          <w:numId w:val="9"/>
        </w:numPr>
        <w:spacing w:line="360" w:lineRule="auto"/>
        <w:rPr>
          <w:rFonts w:ascii="Arial" w:hAnsi="Arial" w:cs="Arial"/>
          <w:sz w:val="24"/>
          <w:szCs w:val="24"/>
        </w:rPr>
      </w:pPr>
      <w:r w:rsidRPr="006D1040">
        <w:rPr>
          <w:rFonts w:ascii="Arial" w:hAnsi="Arial" w:cs="Arial"/>
          <w:sz w:val="24"/>
          <w:szCs w:val="24"/>
        </w:rPr>
        <w:t>To allow unanticipated truths or themes to emerge from the participant experience</w:t>
      </w:r>
    </w:p>
    <w:p w14:paraId="427B12FF" w14:textId="77777777" w:rsidR="006D1040" w:rsidRPr="006D1040" w:rsidRDefault="006D1040" w:rsidP="006D1040">
      <w:pPr>
        <w:numPr>
          <w:ilvl w:val="0"/>
          <w:numId w:val="9"/>
        </w:numPr>
        <w:spacing w:line="360" w:lineRule="auto"/>
        <w:rPr>
          <w:rFonts w:ascii="Arial" w:hAnsi="Arial" w:cs="Arial"/>
          <w:sz w:val="24"/>
          <w:szCs w:val="24"/>
        </w:rPr>
      </w:pPr>
      <w:r w:rsidRPr="006D1040">
        <w:rPr>
          <w:rFonts w:ascii="Arial" w:hAnsi="Arial" w:cs="Arial"/>
          <w:sz w:val="24"/>
          <w:szCs w:val="24"/>
        </w:rPr>
        <w:t>To inform and shape professional development, practice, and future research.</w:t>
      </w:r>
    </w:p>
    <w:p w14:paraId="0694A379" w14:textId="77777777" w:rsidR="006D1040" w:rsidRPr="006D1040" w:rsidRDefault="006D1040" w:rsidP="006D1040">
      <w:pPr>
        <w:numPr>
          <w:ilvl w:val="0"/>
          <w:numId w:val="9"/>
        </w:numPr>
        <w:spacing w:line="360" w:lineRule="auto"/>
        <w:rPr>
          <w:rFonts w:ascii="Arial" w:hAnsi="Arial" w:cs="Arial"/>
          <w:sz w:val="24"/>
          <w:szCs w:val="24"/>
        </w:rPr>
      </w:pPr>
      <w:r w:rsidRPr="006D1040">
        <w:rPr>
          <w:rFonts w:ascii="Arial" w:hAnsi="Arial" w:cs="Arial"/>
          <w:sz w:val="24"/>
          <w:szCs w:val="24"/>
        </w:rPr>
        <w:t>To better understand the challenges within these roles, and form implications for colleagues’ professional status and self-worth</w:t>
      </w:r>
    </w:p>
    <w:p w14:paraId="7665BC77" w14:textId="14022741" w:rsidR="004D5308" w:rsidRPr="002B1E11" w:rsidRDefault="004D5308" w:rsidP="002B1E11">
      <w:pPr>
        <w:spacing w:line="360" w:lineRule="auto"/>
        <w:rPr>
          <w:rFonts w:ascii="Arial" w:hAnsi="Arial" w:cs="Arial"/>
          <w:b/>
          <w:bCs/>
          <w:sz w:val="24"/>
          <w:szCs w:val="24"/>
        </w:rPr>
      </w:pPr>
      <w:r w:rsidRPr="002B1E11">
        <w:rPr>
          <w:rFonts w:ascii="Arial" w:hAnsi="Arial" w:cs="Arial"/>
          <w:sz w:val="24"/>
          <w:szCs w:val="24"/>
        </w:rPr>
        <w:t xml:space="preserve">Maxwell (2019) in Costly and Fulton (2019) asserted that Professional Doctorates create research which is more likely to be practice-based, and by its nature iterative and reflexive methodologically. This is true of this research, which was initially inspired by questions formed from my own practice and aligns with Gibbons et </w:t>
      </w:r>
      <w:proofErr w:type="spellStart"/>
      <w:r w:rsidRPr="002B1E11">
        <w:rPr>
          <w:rFonts w:ascii="Arial" w:hAnsi="Arial" w:cs="Arial"/>
          <w:sz w:val="24"/>
          <w:szCs w:val="24"/>
        </w:rPr>
        <w:t>al’s</w:t>
      </w:r>
      <w:proofErr w:type="spellEnd"/>
      <w:r w:rsidRPr="002B1E11">
        <w:rPr>
          <w:rFonts w:ascii="Arial" w:hAnsi="Arial" w:cs="Arial"/>
          <w:sz w:val="24"/>
          <w:szCs w:val="24"/>
        </w:rPr>
        <w:t xml:space="preserve"> concept of ‘Mode Two Knowledge Production’ (Gibbons, 1994). This </w:t>
      </w:r>
      <w:r w:rsidR="006D1040">
        <w:rPr>
          <w:rFonts w:ascii="Arial" w:hAnsi="Arial" w:cs="Arial"/>
          <w:sz w:val="24"/>
          <w:szCs w:val="24"/>
        </w:rPr>
        <w:t>‘</w:t>
      </w:r>
      <w:r w:rsidRPr="002B1E11">
        <w:rPr>
          <w:rFonts w:ascii="Arial" w:hAnsi="Arial" w:cs="Arial"/>
          <w:sz w:val="24"/>
          <w:szCs w:val="24"/>
        </w:rPr>
        <w:t>Mode Two</w:t>
      </w:r>
      <w:r w:rsidR="006D1040">
        <w:rPr>
          <w:rFonts w:ascii="Arial" w:hAnsi="Arial" w:cs="Arial"/>
          <w:sz w:val="24"/>
          <w:szCs w:val="24"/>
        </w:rPr>
        <w:t>’</w:t>
      </w:r>
      <w:r w:rsidRPr="002B1E11">
        <w:rPr>
          <w:rFonts w:ascii="Arial" w:hAnsi="Arial" w:cs="Arial"/>
          <w:sz w:val="24"/>
          <w:szCs w:val="24"/>
        </w:rPr>
        <w:t xml:space="preserve"> knowledge is created by examining practice-based phenomena, and they suggest more likely to be drawn from a range of approaches or methodological philosophies</w:t>
      </w:r>
    </w:p>
    <w:p w14:paraId="52E3C17E" w14:textId="7AA04714" w:rsidR="00A86C1D" w:rsidRPr="002B1E11" w:rsidRDefault="00A86C1D" w:rsidP="002B1E11">
      <w:pPr>
        <w:spacing w:line="360" w:lineRule="auto"/>
        <w:rPr>
          <w:rFonts w:ascii="Arial" w:hAnsi="Arial" w:cs="Arial"/>
          <w:sz w:val="24"/>
          <w:szCs w:val="24"/>
        </w:rPr>
      </w:pPr>
      <w:r w:rsidRPr="002B1E11">
        <w:rPr>
          <w:rFonts w:ascii="Arial" w:hAnsi="Arial" w:cs="Arial"/>
          <w:sz w:val="24"/>
          <w:szCs w:val="24"/>
        </w:rPr>
        <w:t xml:space="preserve">The main aim of this research is to gain insight and understanding into the thoughts </w:t>
      </w:r>
      <w:r w:rsidR="00365C09" w:rsidRPr="002B1E11">
        <w:rPr>
          <w:rFonts w:ascii="Arial" w:hAnsi="Arial" w:cs="Arial"/>
          <w:sz w:val="24"/>
          <w:szCs w:val="24"/>
        </w:rPr>
        <w:t>of Third Space professionals as they consider their roles, and their role in Higher Education. The examination of these themes aims to answer the follow research questions:</w:t>
      </w:r>
    </w:p>
    <w:p w14:paraId="6D13CE16" w14:textId="77777777" w:rsidR="00D3389C" w:rsidRPr="002B1E11" w:rsidRDefault="00D3389C" w:rsidP="002B1E11">
      <w:pPr>
        <w:numPr>
          <w:ilvl w:val="0"/>
          <w:numId w:val="6"/>
        </w:numPr>
        <w:spacing w:line="360" w:lineRule="auto"/>
        <w:rPr>
          <w:rFonts w:ascii="Arial" w:hAnsi="Arial" w:cs="Arial"/>
          <w:sz w:val="24"/>
          <w:szCs w:val="24"/>
        </w:rPr>
      </w:pPr>
      <w:r w:rsidRPr="002B1E11">
        <w:rPr>
          <w:rFonts w:ascii="Arial" w:hAnsi="Arial" w:cs="Arial"/>
          <w:b/>
          <w:bCs/>
          <w:sz w:val="24"/>
          <w:szCs w:val="24"/>
        </w:rPr>
        <w:t>How do ‘Third Space’ Higher education professionals perceive their own roles and their professional identity in Higher Education</w:t>
      </w:r>
    </w:p>
    <w:p w14:paraId="2BD6038D" w14:textId="77777777" w:rsidR="00D3389C" w:rsidRPr="002B1E11" w:rsidRDefault="00D3389C" w:rsidP="002B1E11">
      <w:pPr>
        <w:numPr>
          <w:ilvl w:val="0"/>
          <w:numId w:val="6"/>
        </w:numPr>
        <w:spacing w:line="360" w:lineRule="auto"/>
        <w:rPr>
          <w:rFonts w:ascii="Arial" w:hAnsi="Arial" w:cs="Arial"/>
          <w:sz w:val="24"/>
          <w:szCs w:val="24"/>
        </w:rPr>
      </w:pPr>
      <w:r w:rsidRPr="002B1E11">
        <w:rPr>
          <w:rFonts w:ascii="Arial" w:hAnsi="Arial" w:cs="Arial"/>
          <w:b/>
          <w:bCs/>
          <w:sz w:val="24"/>
          <w:szCs w:val="24"/>
          <w:lang w:val="en-US"/>
        </w:rPr>
        <w:t>How do they see themselves professionally? Has this changed over time and what does that change relate to?</w:t>
      </w:r>
    </w:p>
    <w:p w14:paraId="4C52FEE1" w14:textId="77777777" w:rsidR="00D3389C" w:rsidRPr="002B1E11" w:rsidRDefault="00D3389C" w:rsidP="002B1E11">
      <w:pPr>
        <w:numPr>
          <w:ilvl w:val="0"/>
          <w:numId w:val="6"/>
        </w:numPr>
        <w:spacing w:line="360" w:lineRule="auto"/>
        <w:rPr>
          <w:rFonts w:ascii="Arial" w:hAnsi="Arial" w:cs="Arial"/>
          <w:sz w:val="24"/>
          <w:szCs w:val="24"/>
        </w:rPr>
      </w:pPr>
      <w:r w:rsidRPr="002B1E11">
        <w:rPr>
          <w:rFonts w:ascii="Arial" w:hAnsi="Arial" w:cs="Arial"/>
          <w:b/>
          <w:bCs/>
          <w:sz w:val="24"/>
          <w:szCs w:val="24"/>
        </w:rPr>
        <w:t>How do they see the space they inhabit? What do they see as the challenges in that space?</w:t>
      </w:r>
    </w:p>
    <w:p w14:paraId="2708E298" w14:textId="77777777" w:rsidR="00D3389C" w:rsidRPr="002B1E11" w:rsidRDefault="00D3389C" w:rsidP="002B1E11">
      <w:pPr>
        <w:numPr>
          <w:ilvl w:val="0"/>
          <w:numId w:val="6"/>
        </w:numPr>
        <w:spacing w:line="360" w:lineRule="auto"/>
        <w:rPr>
          <w:rFonts w:ascii="Arial" w:hAnsi="Arial" w:cs="Arial"/>
          <w:sz w:val="24"/>
          <w:szCs w:val="24"/>
        </w:rPr>
      </w:pPr>
      <w:r w:rsidRPr="002B1E11">
        <w:rPr>
          <w:rFonts w:ascii="Arial" w:hAnsi="Arial" w:cs="Arial"/>
          <w:b/>
          <w:bCs/>
          <w:sz w:val="24"/>
          <w:szCs w:val="24"/>
        </w:rPr>
        <w:t>What do they think about others in the space (is there an element of us and them?)</w:t>
      </w:r>
    </w:p>
    <w:p w14:paraId="624DCEE5" w14:textId="61423DF0" w:rsidR="00365C09" w:rsidRPr="0073478A" w:rsidRDefault="00D3389C" w:rsidP="002B1E11">
      <w:pPr>
        <w:numPr>
          <w:ilvl w:val="0"/>
          <w:numId w:val="6"/>
        </w:numPr>
        <w:spacing w:line="360" w:lineRule="auto"/>
        <w:rPr>
          <w:rFonts w:ascii="Arial" w:hAnsi="Arial" w:cs="Arial"/>
          <w:sz w:val="24"/>
          <w:szCs w:val="24"/>
        </w:rPr>
      </w:pPr>
      <w:r w:rsidRPr="002B1E11">
        <w:rPr>
          <w:rFonts w:ascii="Arial" w:hAnsi="Arial" w:cs="Arial"/>
          <w:b/>
          <w:bCs/>
          <w:sz w:val="24"/>
          <w:szCs w:val="24"/>
        </w:rPr>
        <w:t>What next? Where do they see their role, their future, the future of their work? What influences that?</w:t>
      </w:r>
    </w:p>
    <w:p w14:paraId="5192FCFA" w14:textId="58F86917" w:rsidR="00DE42FE" w:rsidRPr="002B1E11" w:rsidRDefault="00DE42FE" w:rsidP="002B1E11">
      <w:pPr>
        <w:spacing w:line="360" w:lineRule="auto"/>
        <w:rPr>
          <w:rFonts w:ascii="Arial" w:hAnsi="Arial" w:cs="Arial"/>
          <w:b/>
          <w:bCs/>
          <w:sz w:val="24"/>
          <w:szCs w:val="24"/>
        </w:rPr>
      </w:pPr>
    </w:p>
    <w:p w14:paraId="2F4B4746" w14:textId="420DAB50" w:rsidR="002300D4" w:rsidRPr="002B1E11" w:rsidRDefault="005B4812" w:rsidP="002B1E11">
      <w:pPr>
        <w:spacing w:line="360" w:lineRule="auto"/>
        <w:rPr>
          <w:rFonts w:ascii="Arial" w:hAnsi="Arial" w:cs="Arial"/>
          <w:b/>
          <w:bCs/>
          <w:sz w:val="24"/>
          <w:szCs w:val="24"/>
        </w:rPr>
      </w:pPr>
      <w:r>
        <w:rPr>
          <w:rFonts w:ascii="Arial" w:hAnsi="Arial" w:cs="Arial"/>
          <w:b/>
          <w:bCs/>
          <w:sz w:val="24"/>
          <w:szCs w:val="24"/>
        </w:rPr>
        <w:t>3.5</w:t>
      </w:r>
      <w:r w:rsidR="00D3389C" w:rsidRPr="002B1E11">
        <w:rPr>
          <w:rFonts w:ascii="Arial" w:hAnsi="Arial" w:cs="Arial"/>
          <w:b/>
          <w:bCs/>
          <w:sz w:val="24"/>
          <w:szCs w:val="24"/>
        </w:rPr>
        <w:t xml:space="preserve"> </w:t>
      </w:r>
      <w:r w:rsidR="003D469B" w:rsidRPr="002B1E11">
        <w:rPr>
          <w:rFonts w:ascii="Arial" w:hAnsi="Arial" w:cs="Arial"/>
          <w:b/>
          <w:bCs/>
          <w:sz w:val="24"/>
          <w:szCs w:val="24"/>
        </w:rPr>
        <w:tab/>
      </w:r>
      <w:r w:rsidR="002300D4" w:rsidRPr="002B1E11">
        <w:rPr>
          <w:rFonts w:ascii="Arial" w:hAnsi="Arial" w:cs="Arial"/>
          <w:b/>
          <w:bCs/>
          <w:sz w:val="24"/>
          <w:szCs w:val="24"/>
        </w:rPr>
        <w:t xml:space="preserve">Methods – semi structured </w:t>
      </w:r>
      <w:r>
        <w:rPr>
          <w:rFonts w:ascii="Arial" w:hAnsi="Arial" w:cs="Arial"/>
          <w:b/>
          <w:bCs/>
          <w:sz w:val="24"/>
          <w:szCs w:val="24"/>
        </w:rPr>
        <w:t>C</w:t>
      </w:r>
      <w:r w:rsidR="002300D4" w:rsidRPr="002B1E11">
        <w:rPr>
          <w:rFonts w:ascii="Arial" w:hAnsi="Arial" w:cs="Arial"/>
          <w:b/>
          <w:bCs/>
          <w:sz w:val="24"/>
          <w:szCs w:val="24"/>
        </w:rPr>
        <w:t>onversations interpreted into ‘</w:t>
      </w:r>
      <w:r>
        <w:rPr>
          <w:rFonts w:ascii="Arial" w:hAnsi="Arial" w:cs="Arial"/>
          <w:b/>
          <w:bCs/>
          <w:sz w:val="24"/>
          <w:szCs w:val="24"/>
        </w:rPr>
        <w:t>P</w:t>
      </w:r>
      <w:r w:rsidR="002300D4" w:rsidRPr="002B1E11">
        <w:rPr>
          <w:rFonts w:ascii="Arial" w:hAnsi="Arial" w:cs="Arial"/>
          <w:b/>
          <w:bCs/>
          <w:sz w:val="24"/>
          <w:szCs w:val="24"/>
        </w:rPr>
        <w:t>ortraits’</w:t>
      </w:r>
    </w:p>
    <w:p w14:paraId="3D13CAD6" w14:textId="2BB9C129" w:rsidR="002300D4" w:rsidRPr="002B1E11" w:rsidRDefault="00C77187" w:rsidP="002B1E11">
      <w:pPr>
        <w:spacing w:line="360" w:lineRule="auto"/>
        <w:rPr>
          <w:rFonts w:ascii="Arial" w:hAnsi="Arial" w:cs="Arial"/>
          <w:sz w:val="24"/>
          <w:szCs w:val="24"/>
        </w:rPr>
      </w:pPr>
      <w:r w:rsidRPr="002B1E11">
        <w:rPr>
          <w:rFonts w:ascii="Arial" w:hAnsi="Arial" w:cs="Arial"/>
          <w:sz w:val="24"/>
          <w:szCs w:val="24"/>
        </w:rPr>
        <w:t>F</w:t>
      </w:r>
      <w:r w:rsidR="0073478A">
        <w:rPr>
          <w:rFonts w:ascii="Arial" w:hAnsi="Arial" w:cs="Arial"/>
          <w:sz w:val="24"/>
          <w:szCs w:val="24"/>
        </w:rPr>
        <w:t xml:space="preserve">our </w:t>
      </w:r>
      <w:r w:rsidRPr="002B1E11">
        <w:rPr>
          <w:rFonts w:ascii="Arial" w:hAnsi="Arial" w:cs="Arial"/>
          <w:sz w:val="24"/>
          <w:szCs w:val="24"/>
        </w:rPr>
        <w:t xml:space="preserve">participants were interviewed in a workplace </w:t>
      </w:r>
      <w:r w:rsidR="00831CE0" w:rsidRPr="002B1E11">
        <w:rPr>
          <w:rFonts w:ascii="Arial" w:hAnsi="Arial" w:cs="Arial"/>
          <w:sz w:val="24"/>
          <w:szCs w:val="24"/>
        </w:rPr>
        <w:t>setting</w:t>
      </w:r>
      <w:r w:rsidRPr="002B1E11">
        <w:rPr>
          <w:rFonts w:ascii="Arial" w:hAnsi="Arial" w:cs="Arial"/>
          <w:sz w:val="24"/>
          <w:szCs w:val="24"/>
        </w:rPr>
        <w:t xml:space="preserve">, over a period of around three months in 2024. </w:t>
      </w:r>
      <w:r w:rsidR="00C13543" w:rsidRPr="002B1E11">
        <w:rPr>
          <w:rFonts w:ascii="Arial" w:hAnsi="Arial" w:cs="Arial"/>
          <w:sz w:val="24"/>
          <w:szCs w:val="24"/>
        </w:rPr>
        <w:t xml:space="preserve">The interviews were structured more as </w:t>
      </w:r>
      <w:r w:rsidR="0073478A">
        <w:rPr>
          <w:rFonts w:ascii="Arial" w:hAnsi="Arial" w:cs="Arial"/>
          <w:sz w:val="24"/>
          <w:szCs w:val="24"/>
        </w:rPr>
        <w:t>C</w:t>
      </w:r>
      <w:r w:rsidR="00C13543" w:rsidRPr="002B1E11">
        <w:rPr>
          <w:rFonts w:ascii="Arial" w:hAnsi="Arial" w:cs="Arial"/>
          <w:sz w:val="24"/>
          <w:szCs w:val="24"/>
        </w:rPr>
        <w:t xml:space="preserve">onversations between equals, guided by </w:t>
      </w:r>
      <w:r w:rsidR="00A27485" w:rsidRPr="002B1E11">
        <w:rPr>
          <w:rFonts w:ascii="Arial" w:hAnsi="Arial" w:cs="Arial"/>
          <w:sz w:val="24"/>
          <w:szCs w:val="24"/>
        </w:rPr>
        <w:t xml:space="preserve">semi-structured formats </w:t>
      </w:r>
      <w:r w:rsidR="0073478A">
        <w:rPr>
          <w:rFonts w:ascii="Arial" w:hAnsi="Arial" w:cs="Arial"/>
          <w:sz w:val="24"/>
          <w:szCs w:val="24"/>
        </w:rPr>
        <w:t xml:space="preserve">(see Appendix 4 for some of my prompt sheet questions) </w:t>
      </w:r>
      <w:r w:rsidR="00A27485" w:rsidRPr="002B1E11">
        <w:rPr>
          <w:rFonts w:ascii="Arial" w:hAnsi="Arial" w:cs="Arial"/>
          <w:sz w:val="24"/>
          <w:szCs w:val="24"/>
        </w:rPr>
        <w:t xml:space="preserve">and question guides based around the Research Questions above. The aim of the </w:t>
      </w:r>
      <w:r w:rsidR="00831CE0" w:rsidRPr="002B1E11">
        <w:rPr>
          <w:rFonts w:ascii="Arial" w:hAnsi="Arial" w:cs="Arial"/>
          <w:sz w:val="24"/>
          <w:szCs w:val="24"/>
        </w:rPr>
        <w:t>meeting was</w:t>
      </w:r>
      <w:r w:rsidR="003D10CF" w:rsidRPr="002B1E11">
        <w:rPr>
          <w:rFonts w:ascii="Arial" w:hAnsi="Arial" w:cs="Arial"/>
          <w:sz w:val="24"/>
          <w:szCs w:val="24"/>
        </w:rPr>
        <w:t xml:space="preserve"> to create an environment that was more of</w:t>
      </w:r>
      <w:r w:rsidR="00831CE0" w:rsidRPr="002B1E11">
        <w:rPr>
          <w:rFonts w:ascii="Arial" w:hAnsi="Arial" w:cs="Arial"/>
          <w:sz w:val="24"/>
          <w:szCs w:val="24"/>
        </w:rPr>
        <w:t xml:space="preserve"> </w:t>
      </w:r>
      <w:r w:rsidR="003D10CF" w:rsidRPr="002B1E11">
        <w:rPr>
          <w:rFonts w:ascii="Arial" w:hAnsi="Arial" w:cs="Arial"/>
          <w:sz w:val="24"/>
          <w:szCs w:val="24"/>
        </w:rPr>
        <w:t xml:space="preserve">a discourse </w:t>
      </w:r>
      <w:r w:rsidR="00831CE0" w:rsidRPr="002B1E11">
        <w:rPr>
          <w:rFonts w:ascii="Arial" w:hAnsi="Arial" w:cs="Arial"/>
          <w:sz w:val="24"/>
          <w:szCs w:val="24"/>
        </w:rPr>
        <w:t xml:space="preserve">as a non-hierarchical discussion, not </w:t>
      </w:r>
      <w:r w:rsidR="003D10CF" w:rsidRPr="002B1E11">
        <w:rPr>
          <w:rFonts w:ascii="Arial" w:hAnsi="Arial" w:cs="Arial"/>
          <w:sz w:val="24"/>
          <w:szCs w:val="24"/>
        </w:rPr>
        <w:t xml:space="preserve">an interview taking </w:t>
      </w:r>
      <w:r w:rsidR="00831CE0" w:rsidRPr="002B1E11">
        <w:rPr>
          <w:rFonts w:ascii="Arial" w:hAnsi="Arial" w:cs="Arial"/>
          <w:sz w:val="24"/>
          <w:szCs w:val="24"/>
        </w:rPr>
        <w:t>a questioning stance (Ellis and Berger, 2002).</w:t>
      </w:r>
      <w:r w:rsidR="003D10CF" w:rsidRPr="002B1E11">
        <w:rPr>
          <w:rFonts w:ascii="Arial" w:hAnsi="Arial" w:cs="Arial"/>
          <w:sz w:val="24"/>
          <w:szCs w:val="24"/>
        </w:rPr>
        <w:t xml:space="preserve"> There are therefore referred to in this research as Con</w:t>
      </w:r>
      <w:r w:rsidR="007D059E" w:rsidRPr="002B1E11">
        <w:rPr>
          <w:rFonts w:ascii="Arial" w:hAnsi="Arial" w:cs="Arial"/>
          <w:sz w:val="24"/>
          <w:szCs w:val="24"/>
        </w:rPr>
        <w:t>versations.</w:t>
      </w:r>
    </w:p>
    <w:p w14:paraId="1E283C18" w14:textId="11A954A7" w:rsidR="00542BFF" w:rsidRPr="002B1E11" w:rsidRDefault="00542BFF" w:rsidP="002B1E11">
      <w:pPr>
        <w:spacing w:line="360" w:lineRule="auto"/>
        <w:rPr>
          <w:rFonts w:ascii="Arial" w:hAnsi="Arial" w:cs="Arial"/>
          <w:sz w:val="24"/>
          <w:szCs w:val="24"/>
        </w:rPr>
      </w:pPr>
      <w:r w:rsidRPr="002B1E11">
        <w:rPr>
          <w:rFonts w:ascii="Arial" w:hAnsi="Arial" w:cs="Arial"/>
          <w:sz w:val="24"/>
          <w:szCs w:val="24"/>
        </w:rPr>
        <w:t xml:space="preserve">After each </w:t>
      </w:r>
      <w:r w:rsidR="003D10CF" w:rsidRPr="002B1E11">
        <w:rPr>
          <w:rFonts w:ascii="Arial" w:hAnsi="Arial" w:cs="Arial"/>
          <w:sz w:val="24"/>
          <w:szCs w:val="24"/>
        </w:rPr>
        <w:t>Conversation</w:t>
      </w:r>
      <w:r w:rsidRPr="002B1E11">
        <w:rPr>
          <w:rFonts w:ascii="Arial" w:hAnsi="Arial" w:cs="Arial"/>
          <w:sz w:val="24"/>
          <w:szCs w:val="24"/>
        </w:rPr>
        <w:t>, a transcript an</w:t>
      </w:r>
      <w:r w:rsidR="00A40D54">
        <w:rPr>
          <w:rFonts w:ascii="Arial" w:hAnsi="Arial" w:cs="Arial"/>
          <w:sz w:val="24"/>
          <w:szCs w:val="24"/>
        </w:rPr>
        <w:t>d</w:t>
      </w:r>
      <w:r w:rsidRPr="002B1E11">
        <w:rPr>
          <w:rFonts w:ascii="Arial" w:hAnsi="Arial" w:cs="Arial"/>
          <w:sz w:val="24"/>
          <w:szCs w:val="24"/>
        </w:rPr>
        <w:t xml:space="preserve"> notes formed the basis of a reflective record, which </w:t>
      </w:r>
      <w:r w:rsidR="0049475B" w:rsidRPr="002B1E11">
        <w:rPr>
          <w:rFonts w:ascii="Arial" w:hAnsi="Arial" w:cs="Arial"/>
          <w:sz w:val="24"/>
          <w:szCs w:val="24"/>
        </w:rPr>
        <w:t xml:space="preserve">in turn was used for the creation of the portraits. </w:t>
      </w:r>
      <w:r w:rsidR="00A466DE" w:rsidRPr="002B1E11">
        <w:rPr>
          <w:rFonts w:ascii="Arial" w:hAnsi="Arial" w:cs="Arial"/>
          <w:sz w:val="24"/>
          <w:szCs w:val="24"/>
        </w:rPr>
        <w:t>The majority of the portrait was drafted on the same day as the interview, to allow for accurate reflection, but</w:t>
      </w:r>
      <w:r w:rsidR="00A40D54">
        <w:rPr>
          <w:rFonts w:ascii="Arial" w:hAnsi="Arial" w:cs="Arial"/>
          <w:sz w:val="24"/>
          <w:szCs w:val="24"/>
        </w:rPr>
        <w:t xml:space="preserve"> it was</w:t>
      </w:r>
      <w:r w:rsidR="00A466DE" w:rsidRPr="002B1E11">
        <w:rPr>
          <w:rFonts w:ascii="Arial" w:hAnsi="Arial" w:cs="Arial"/>
          <w:sz w:val="24"/>
          <w:szCs w:val="24"/>
        </w:rPr>
        <w:t xml:space="preserve"> then further edited, honed, and crafted through </w:t>
      </w:r>
      <w:r w:rsidR="00D54D9A" w:rsidRPr="002B1E11">
        <w:rPr>
          <w:rFonts w:ascii="Arial" w:hAnsi="Arial" w:cs="Arial"/>
          <w:sz w:val="24"/>
          <w:szCs w:val="24"/>
        </w:rPr>
        <w:t>analysis</w:t>
      </w:r>
      <w:r w:rsidR="003D469B" w:rsidRPr="002B1E11">
        <w:rPr>
          <w:rFonts w:ascii="Arial" w:hAnsi="Arial" w:cs="Arial"/>
          <w:sz w:val="24"/>
          <w:szCs w:val="24"/>
        </w:rPr>
        <w:t>.</w:t>
      </w:r>
    </w:p>
    <w:p w14:paraId="10A0DD74" w14:textId="77777777" w:rsidR="003208C6" w:rsidRPr="002B1E11" w:rsidRDefault="003208C6" w:rsidP="002B1E11">
      <w:pPr>
        <w:spacing w:line="360" w:lineRule="auto"/>
        <w:rPr>
          <w:rFonts w:ascii="Arial" w:hAnsi="Arial" w:cs="Arial"/>
          <w:sz w:val="24"/>
          <w:szCs w:val="24"/>
        </w:rPr>
      </w:pPr>
    </w:p>
    <w:p w14:paraId="77E552B0" w14:textId="48730D80" w:rsidR="00F16DBB" w:rsidRPr="002B1E11" w:rsidRDefault="005B4812" w:rsidP="002B1E11">
      <w:pPr>
        <w:spacing w:line="360" w:lineRule="auto"/>
        <w:rPr>
          <w:rFonts w:ascii="Arial" w:hAnsi="Arial" w:cs="Arial"/>
          <w:b/>
          <w:bCs/>
          <w:sz w:val="24"/>
          <w:szCs w:val="24"/>
        </w:rPr>
      </w:pPr>
      <w:r w:rsidRPr="005B4812">
        <w:rPr>
          <w:rFonts w:ascii="Arial" w:hAnsi="Arial" w:cs="Arial"/>
          <w:b/>
          <w:bCs/>
          <w:sz w:val="24"/>
          <w:szCs w:val="24"/>
        </w:rPr>
        <w:t>3.6</w:t>
      </w:r>
      <w:r>
        <w:rPr>
          <w:rFonts w:ascii="Arial" w:hAnsi="Arial" w:cs="Arial"/>
          <w:sz w:val="24"/>
          <w:szCs w:val="24"/>
        </w:rPr>
        <w:tab/>
      </w:r>
      <w:r w:rsidR="00F16DBB" w:rsidRPr="002B1E11">
        <w:rPr>
          <w:rFonts w:ascii="Arial" w:hAnsi="Arial" w:cs="Arial"/>
          <w:b/>
          <w:bCs/>
          <w:sz w:val="24"/>
          <w:szCs w:val="24"/>
        </w:rPr>
        <w:t>Portraiture</w:t>
      </w:r>
      <w:r w:rsidR="00E22ED0" w:rsidRPr="002B1E11">
        <w:rPr>
          <w:rFonts w:ascii="Arial" w:hAnsi="Arial" w:cs="Arial"/>
          <w:b/>
          <w:bCs/>
          <w:sz w:val="24"/>
          <w:szCs w:val="24"/>
        </w:rPr>
        <w:t xml:space="preserve"> as a methodology</w:t>
      </w:r>
      <w:r w:rsidR="00761D63" w:rsidRPr="002B1E11">
        <w:rPr>
          <w:rFonts w:ascii="Arial" w:hAnsi="Arial" w:cs="Arial"/>
          <w:b/>
          <w:bCs/>
          <w:sz w:val="24"/>
          <w:szCs w:val="24"/>
        </w:rPr>
        <w:t xml:space="preserve"> –</w:t>
      </w:r>
      <w:r w:rsidR="00191470" w:rsidRPr="002B1E11">
        <w:rPr>
          <w:rFonts w:ascii="Arial" w:hAnsi="Arial" w:cs="Arial"/>
          <w:b/>
          <w:bCs/>
          <w:sz w:val="24"/>
          <w:szCs w:val="24"/>
        </w:rPr>
        <w:t xml:space="preserve"> Evaluation and critique</w:t>
      </w:r>
      <w:r w:rsidR="00761D63" w:rsidRPr="002B1E11">
        <w:rPr>
          <w:rFonts w:ascii="Arial" w:hAnsi="Arial" w:cs="Arial"/>
          <w:b/>
          <w:bCs/>
          <w:sz w:val="24"/>
          <w:szCs w:val="24"/>
        </w:rPr>
        <w:t xml:space="preserve"> </w:t>
      </w:r>
    </w:p>
    <w:p w14:paraId="6D7AE604" w14:textId="77777777" w:rsidR="004F37F4" w:rsidRPr="002B1E11" w:rsidRDefault="004F37F4" w:rsidP="002B1E11">
      <w:pPr>
        <w:spacing w:line="360" w:lineRule="auto"/>
        <w:rPr>
          <w:rFonts w:ascii="Arial" w:hAnsi="Arial" w:cs="Arial"/>
          <w:sz w:val="24"/>
          <w:szCs w:val="24"/>
        </w:rPr>
      </w:pPr>
    </w:p>
    <w:p w14:paraId="3A56609D" w14:textId="370A7BDA" w:rsidR="004F37F4" w:rsidRPr="002B1E11" w:rsidRDefault="004F37F4" w:rsidP="002B1E11">
      <w:pPr>
        <w:spacing w:line="360" w:lineRule="auto"/>
        <w:rPr>
          <w:rFonts w:ascii="Arial" w:hAnsi="Arial" w:cs="Arial"/>
          <w:sz w:val="24"/>
          <w:szCs w:val="24"/>
        </w:rPr>
      </w:pPr>
      <w:r w:rsidRPr="002B1E11">
        <w:rPr>
          <w:rFonts w:ascii="Arial" w:hAnsi="Arial" w:cs="Arial"/>
          <w:sz w:val="24"/>
          <w:szCs w:val="24"/>
        </w:rPr>
        <w:t xml:space="preserve">In 1983, Sara Lawrence Lightfoot designed Portraiture as a </w:t>
      </w:r>
      <w:r w:rsidR="00FF2A82" w:rsidRPr="002B1E11">
        <w:rPr>
          <w:rFonts w:ascii="Arial" w:hAnsi="Arial" w:cs="Arial"/>
          <w:sz w:val="24"/>
          <w:szCs w:val="24"/>
        </w:rPr>
        <w:t>research</w:t>
      </w:r>
      <w:r w:rsidRPr="002B1E11">
        <w:rPr>
          <w:rFonts w:ascii="Arial" w:hAnsi="Arial" w:cs="Arial"/>
          <w:sz w:val="24"/>
          <w:szCs w:val="24"/>
        </w:rPr>
        <w:t xml:space="preserve"> method</w:t>
      </w:r>
      <w:r w:rsidR="00B84A4D" w:rsidRPr="002B1E11">
        <w:rPr>
          <w:rFonts w:ascii="Arial" w:hAnsi="Arial" w:cs="Arial"/>
          <w:sz w:val="24"/>
          <w:szCs w:val="24"/>
        </w:rPr>
        <w:t xml:space="preserve"> as a unique approach to social science inquiry, rooted in qualitative principles</w:t>
      </w:r>
      <w:r w:rsidR="008B0C63" w:rsidRPr="002B1E11">
        <w:rPr>
          <w:rFonts w:ascii="Arial" w:hAnsi="Arial" w:cs="Arial"/>
          <w:sz w:val="24"/>
          <w:szCs w:val="24"/>
        </w:rPr>
        <w:t>. Further defined and evaluated, based on</w:t>
      </w:r>
      <w:r w:rsidR="00357F64" w:rsidRPr="002B1E11">
        <w:rPr>
          <w:rFonts w:ascii="Arial" w:hAnsi="Arial" w:cs="Arial"/>
          <w:sz w:val="24"/>
          <w:szCs w:val="24"/>
        </w:rPr>
        <w:t xml:space="preserve"> over</w:t>
      </w:r>
      <w:r w:rsidR="008B0C63" w:rsidRPr="002B1E11">
        <w:rPr>
          <w:rFonts w:ascii="Arial" w:hAnsi="Arial" w:cs="Arial"/>
          <w:sz w:val="24"/>
          <w:szCs w:val="24"/>
        </w:rPr>
        <w:t xml:space="preserve"> a decade of </w:t>
      </w:r>
      <w:r w:rsidR="00A944A4" w:rsidRPr="002B1E11">
        <w:rPr>
          <w:rFonts w:ascii="Arial" w:hAnsi="Arial" w:cs="Arial"/>
          <w:sz w:val="24"/>
          <w:szCs w:val="24"/>
        </w:rPr>
        <w:t>implementation</w:t>
      </w:r>
      <w:r w:rsidR="009078A1" w:rsidRPr="002B1E11">
        <w:rPr>
          <w:rFonts w:ascii="Arial" w:hAnsi="Arial" w:cs="Arial"/>
          <w:sz w:val="24"/>
          <w:szCs w:val="24"/>
        </w:rPr>
        <w:t xml:space="preserve"> (Lawrence-Lightfoot and Hoffman-Davies, 1997</w:t>
      </w:r>
      <w:r w:rsidR="00FE3300" w:rsidRPr="002B1E11">
        <w:rPr>
          <w:rFonts w:ascii="Arial" w:hAnsi="Arial" w:cs="Arial"/>
          <w:sz w:val="24"/>
          <w:szCs w:val="24"/>
        </w:rPr>
        <w:t>), she</w:t>
      </w:r>
      <w:r w:rsidR="00D035EA" w:rsidRPr="002B1E11">
        <w:rPr>
          <w:rFonts w:ascii="Arial" w:hAnsi="Arial" w:cs="Arial"/>
          <w:sz w:val="24"/>
          <w:szCs w:val="24"/>
        </w:rPr>
        <w:t xml:space="preserve"> outlined the intention for scientific rigour and artistic expression to be balanced to ‘form an aesthetic whole’ (</w:t>
      </w:r>
      <w:r w:rsidR="009078A1" w:rsidRPr="002B1E11">
        <w:rPr>
          <w:rFonts w:ascii="Arial" w:hAnsi="Arial" w:cs="Arial"/>
          <w:sz w:val="24"/>
          <w:szCs w:val="24"/>
        </w:rPr>
        <w:t>Hackmann, 2002, p51)</w:t>
      </w:r>
      <w:r w:rsidR="00F32D1E" w:rsidRPr="002B1E11">
        <w:rPr>
          <w:rFonts w:ascii="Arial" w:hAnsi="Arial" w:cs="Arial"/>
          <w:sz w:val="24"/>
          <w:szCs w:val="24"/>
        </w:rPr>
        <w:t>.</w:t>
      </w:r>
      <w:r w:rsidR="00380136" w:rsidRPr="002B1E11">
        <w:rPr>
          <w:rFonts w:ascii="Arial" w:hAnsi="Arial" w:cs="Arial"/>
          <w:sz w:val="24"/>
          <w:szCs w:val="24"/>
        </w:rPr>
        <w:t xml:space="preserve"> Led by the values of </w:t>
      </w:r>
      <w:r w:rsidR="00891326" w:rsidRPr="002B1E11">
        <w:rPr>
          <w:rFonts w:ascii="Arial" w:hAnsi="Arial" w:cs="Arial"/>
          <w:sz w:val="24"/>
          <w:szCs w:val="24"/>
        </w:rPr>
        <w:t>phenomenology</w:t>
      </w:r>
      <w:r w:rsidR="00380136" w:rsidRPr="002B1E11">
        <w:rPr>
          <w:rFonts w:ascii="Arial" w:hAnsi="Arial" w:cs="Arial"/>
          <w:sz w:val="24"/>
          <w:szCs w:val="24"/>
        </w:rPr>
        <w:t xml:space="preserve">, </w:t>
      </w:r>
      <w:r w:rsidR="00EA24A4" w:rsidRPr="002B1E11">
        <w:rPr>
          <w:rFonts w:ascii="Arial" w:hAnsi="Arial" w:cs="Arial"/>
          <w:sz w:val="24"/>
          <w:szCs w:val="24"/>
        </w:rPr>
        <w:t>portraiture shares many themes and goals with ethnography</w:t>
      </w:r>
      <w:r w:rsidR="00E1132B" w:rsidRPr="002B1E11">
        <w:rPr>
          <w:rFonts w:ascii="Arial" w:hAnsi="Arial" w:cs="Arial"/>
          <w:sz w:val="24"/>
          <w:szCs w:val="24"/>
        </w:rPr>
        <w:t>, aiming to establish meaning through the ‘painting’ of stories</w:t>
      </w:r>
      <w:r w:rsidR="00A4400A" w:rsidRPr="002B1E11">
        <w:rPr>
          <w:rFonts w:ascii="Arial" w:hAnsi="Arial" w:cs="Arial"/>
          <w:sz w:val="24"/>
          <w:szCs w:val="24"/>
        </w:rPr>
        <w:t xml:space="preserve">, which stand as ‘individual chronicles revealing </w:t>
      </w:r>
      <w:r w:rsidR="00891326" w:rsidRPr="002B1E11">
        <w:rPr>
          <w:rFonts w:ascii="Arial" w:hAnsi="Arial" w:cs="Arial"/>
          <w:sz w:val="24"/>
          <w:szCs w:val="24"/>
        </w:rPr>
        <w:t>recognisable</w:t>
      </w:r>
      <w:r w:rsidR="00A4400A" w:rsidRPr="002B1E11">
        <w:rPr>
          <w:rFonts w:ascii="Arial" w:hAnsi="Arial" w:cs="Arial"/>
          <w:sz w:val="24"/>
          <w:szCs w:val="24"/>
        </w:rPr>
        <w:t xml:space="preserve"> themes and </w:t>
      </w:r>
      <w:r w:rsidR="00891326" w:rsidRPr="002B1E11">
        <w:rPr>
          <w:rFonts w:ascii="Arial" w:hAnsi="Arial" w:cs="Arial"/>
          <w:sz w:val="24"/>
          <w:szCs w:val="24"/>
        </w:rPr>
        <w:t>enabling</w:t>
      </w:r>
      <w:r w:rsidR="00A4400A" w:rsidRPr="002B1E11">
        <w:rPr>
          <w:rFonts w:ascii="Arial" w:hAnsi="Arial" w:cs="Arial"/>
          <w:sz w:val="24"/>
          <w:szCs w:val="24"/>
        </w:rPr>
        <w:t xml:space="preserve"> patterns of experience to emerge’ (</w:t>
      </w:r>
      <w:r w:rsidR="00891326" w:rsidRPr="002B1E11">
        <w:rPr>
          <w:rFonts w:ascii="Arial" w:hAnsi="Arial" w:cs="Arial"/>
          <w:sz w:val="24"/>
          <w:szCs w:val="24"/>
        </w:rPr>
        <w:t xml:space="preserve">James, 2022, p457). </w:t>
      </w:r>
      <w:r w:rsidR="001A3F71" w:rsidRPr="002B1E11">
        <w:rPr>
          <w:rFonts w:ascii="Arial" w:hAnsi="Arial" w:cs="Arial"/>
          <w:sz w:val="24"/>
          <w:szCs w:val="24"/>
        </w:rPr>
        <w:t xml:space="preserve">Cope et al (2015) state that Portraiture can blend ‘aesthetics and empiricism, while drawing on </w:t>
      </w:r>
      <w:r w:rsidR="00A402D8" w:rsidRPr="002B1E11">
        <w:rPr>
          <w:rFonts w:ascii="Arial" w:hAnsi="Arial" w:cs="Arial"/>
          <w:sz w:val="24"/>
          <w:szCs w:val="24"/>
        </w:rPr>
        <w:t>narrative, case studies, phenomenology and ethnography’</w:t>
      </w:r>
      <w:r w:rsidR="00F71906" w:rsidRPr="002B1E11">
        <w:rPr>
          <w:rFonts w:ascii="Arial" w:hAnsi="Arial" w:cs="Arial"/>
          <w:sz w:val="24"/>
          <w:szCs w:val="24"/>
        </w:rPr>
        <w:t>, allowing for a selection of the most apposite elements of each overlapping method in this research design.</w:t>
      </w:r>
    </w:p>
    <w:p w14:paraId="5B1EECA2" w14:textId="0BB540CF" w:rsidR="00014A92" w:rsidRPr="002B1E11" w:rsidRDefault="00014A92" w:rsidP="002B1E11">
      <w:pPr>
        <w:spacing w:line="360" w:lineRule="auto"/>
        <w:rPr>
          <w:rFonts w:ascii="Arial" w:hAnsi="Arial" w:cs="Arial"/>
          <w:sz w:val="24"/>
          <w:szCs w:val="24"/>
        </w:rPr>
      </w:pPr>
      <w:r w:rsidRPr="002B1E11">
        <w:rPr>
          <w:rFonts w:ascii="Arial" w:hAnsi="Arial" w:cs="Arial"/>
          <w:sz w:val="24"/>
          <w:szCs w:val="24"/>
        </w:rPr>
        <w:t xml:space="preserve">Portraiture as a method is </w:t>
      </w:r>
      <w:r w:rsidR="00181E9E" w:rsidRPr="002B1E11">
        <w:rPr>
          <w:rFonts w:ascii="Arial" w:hAnsi="Arial" w:cs="Arial"/>
          <w:sz w:val="24"/>
          <w:szCs w:val="24"/>
        </w:rPr>
        <w:t xml:space="preserve">employed across </w:t>
      </w:r>
      <w:r w:rsidR="00234099" w:rsidRPr="002B1E11">
        <w:rPr>
          <w:rFonts w:ascii="Arial" w:hAnsi="Arial" w:cs="Arial"/>
          <w:sz w:val="24"/>
          <w:szCs w:val="24"/>
        </w:rPr>
        <w:t xml:space="preserve">Arts related subjects and areas more than those associated with the </w:t>
      </w:r>
      <w:r w:rsidR="00A40D54" w:rsidRPr="002B1E11">
        <w:rPr>
          <w:rFonts w:ascii="Arial" w:hAnsi="Arial" w:cs="Arial"/>
          <w:sz w:val="24"/>
          <w:szCs w:val="24"/>
        </w:rPr>
        <w:t>sciences and</w:t>
      </w:r>
      <w:r w:rsidR="00181E9E" w:rsidRPr="002B1E11">
        <w:rPr>
          <w:rFonts w:ascii="Arial" w:hAnsi="Arial" w:cs="Arial"/>
          <w:sz w:val="24"/>
          <w:szCs w:val="24"/>
        </w:rPr>
        <w:t xml:space="preserve"> has a nascent emergence in Education and Educational Leadership </w:t>
      </w:r>
      <w:r w:rsidR="00F236FC" w:rsidRPr="002B1E11">
        <w:rPr>
          <w:rFonts w:ascii="Arial" w:hAnsi="Arial" w:cs="Arial"/>
          <w:sz w:val="24"/>
          <w:szCs w:val="24"/>
        </w:rPr>
        <w:t>stud</w:t>
      </w:r>
      <w:r w:rsidR="00922109">
        <w:rPr>
          <w:rFonts w:ascii="Arial" w:hAnsi="Arial" w:cs="Arial"/>
          <w:sz w:val="24"/>
          <w:szCs w:val="24"/>
        </w:rPr>
        <w:t>ies</w:t>
      </w:r>
      <w:r w:rsidR="00181E9E" w:rsidRPr="002B1E11">
        <w:rPr>
          <w:rFonts w:ascii="Arial" w:hAnsi="Arial" w:cs="Arial"/>
          <w:sz w:val="24"/>
          <w:szCs w:val="24"/>
        </w:rPr>
        <w:t xml:space="preserve">, chiefly in the USA but increasingly in Australia, the UK, and </w:t>
      </w:r>
      <w:r w:rsidR="00922109">
        <w:rPr>
          <w:rFonts w:ascii="Arial" w:hAnsi="Arial" w:cs="Arial"/>
          <w:sz w:val="24"/>
          <w:szCs w:val="24"/>
        </w:rPr>
        <w:t>Europe</w:t>
      </w:r>
      <w:r w:rsidR="00F236FC" w:rsidRPr="002B1E11">
        <w:rPr>
          <w:rFonts w:ascii="Arial" w:hAnsi="Arial" w:cs="Arial"/>
          <w:sz w:val="24"/>
          <w:szCs w:val="24"/>
        </w:rPr>
        <w:t xml:space="preserve"> (James, 2022). </w:t>
      </w:r>
      <w:r w:rsidR="00D0557E" w:rsidRPr="002B1E11">
        <w:rPr>
          <w:rFonts w:ascii="Arial" w:hAnsi="Arial" w:cs="Arial"/>
          <w:sz w:val="24"/>
          <w:szCs w:val="24"/>
        </w:rPr>
        <w:t>Gaining increasing popularity, its appeal</w:t>
      </w:r>
      <w:r w:rsidR="00922109">
        <w:rPr>
          <w:rFonts w:ascii="Arial" w:hAnsi="Arial" w:cs="Arial"/>
          <w:sz w:val="24"/>
          <w:szCs w:val="24"/>
        </w:rPr>
        <w:t xml:space="preserve"> could</w:t>
      </w:r>
      <w:r w:rsidR="00D0557E" w:rsidRPr="002B1E11">
        <w:rPr>
          <w:rFonts w:ascii="Arial" w:hAnsi="Arial" w:cs="Arial"/>
          <w:sz w:val="24"/>
          <w:szCs w:val="24"/>
        </w:rPr>
        <w:t xml:space="preserve"> lie in the qualitative methodology balanced with a</w:t>
      </w:r>
      <w:r w:rsidR="00922109">
        <w:rPr>
          <w:rFonts w:ascii="Arial" w:hAnsi="Arial" w:cs="Arial"/>
          <w:sz w:val="24"/>
          <w:szCs w:val="24"/>
        </w:rPr>
        <w:t xml:space="preserve"> belief</w:t>
      </w:r>
      <w:r w:rsidR="00D0557E" w:rsidRPr="002B1E11">
        <w:rPr>
          <w:rFonts w:ascii="Arial" w:hAnsi="Arial" w:cs="Arial"/>
          <w:sz w:val="24"/>
          <w:szCs w:val="24"/>
        </w:rPr>
        <w:t xml:space="preserve"> that the </w:t>
      </w:r>
      <w:r w:rsidR="00976A91" w:rsidRPr="002B1E11">
        <w:rPr>
          <w:rFonts w:ascii="Arial" w:hAnsi="Arial" w:cs="Arial"/>
          <w:sz w:val="24"/>
          <w:szCs w:val="24"/>
        </w:rPr>
        <w:t xml:space="preserve">science side of its make up is rigorous. English (2000) offers a </w:t>
      </w:r>
      <w:r w:rsidR="0074775C" w:rsidRPr="002B1E11">
        <w:rPr>
          <w:rFonts w:ascii="Arial" w:hAnsi="Arial" w:cs="Arial"/>
          <w:sz w:val="24"/>
          <w:szCs w:val="24"/>
        </w:rPr>
        <w:t xml:space="preserve">fairly robust critique of the method, which is worth </w:t>
      </w:r>
      <w:r w:rsidR="004F2B8F" w:rsidRPr="002B1E11">
        <w:rPr>
          <w:rFonts w:ascii="Arial" w:hAnsi="Arial" w:cs="Arial"/>
          <w:sz w:val="24"/>
          <w:szCs w:val="24"/>
        </w:rPr>
        <w:t xml:space="preserve">considering as evaluation of the method employed here. Chief amongst his concerns is the fact that the ‘omelette cannot be unmade’ </w:t>
      </w:r>
      <w:r w:rsidR="002D2E4E">
        <w:rPr>
          <w:rFonts w:ascii="Arial" w:hAnsi="Arial" w:cs="Arial"/>
          <w:sz w:val="24"/>
          <w:szCs w:val="24"/>
        </w:rPr>
        <w:t>(p21)</w:t>
      </w:r>
      <w:r w:rsidR="004F2B8F" w:rsidRPr="002B1E11">
        <w:rPr>
          <w:rFonts w:ascii="Arial" w:hAnsi="Arial" w:cs="Arial"/>
          <w:sz w:val="24"/>
          <w:szCs w:val="24"/>
        </w:rPr>
        <w:t xml:space="preserve">– that the portrait, once written, is the only truth that </w:t>
      </w:r>
      <w:r w:rsidR="002D2E4E">
        <w:rPr>
          <w:rFonts w:ascii="Arial" w:hAnsi="Arial" w:cs="Arial"/>
          <w:sz w:val="24"/>
          <w:szCs w:val="24"/>
        </w:rPr>
        <w:t>any</w:t>
      </w:r>
      <w:r w:rsidR="004F2B8F" w:rsidRPr="002B1E11">
        <w:rPr>
          <w:rFonts w:ascii="Arial" w:hAnsi="Arial" w:cs="Arial"/>
          <w:sz w:val="24"/>
          <w:szCs w:val="24"/>
        </w:rPr>
        <w:t xml:space="preserve"> reader can access. The </w:t>
      </w:r>
      <w:r w:rsidR="00FA2B52" w:rsidRPr="002B1E11">
        <w:rPr>
          <w:rFonts w:ascii="Arial" w:hAnsi="Arial" w:cs="Arial"/>
          <w:sz w:val="24"/>
          <w:szCs w:val="24"/>
        </w:rPr>
        <w:t>Portraitist</w:t>
      </w:r>
      <w:r w:rsidR="004F2B8F" w:rsidRPr="002B1E11">
        <w:rPr>
          <w:rFonts w:ascii="Arial" w:hAnsi="Arial" w:cs="Arial"/>
          <w:sz w:val="24"/>
          <w:szCs w:val="24"/>
        </w:rPr>
        <w:t>’s interpretation of the interview or phenomenon, once condensed into a narrative, is the only</w:t>
      </w:r>
      <w:r w:rsidR="00363A41" w:rsidRPr="002B1E11">
        <w:rPr>
          <w:rFonts w:ascii="Arial" w:hAnsi="Arial" w:cs="Arial"/>
          <w:sz w:val="24"/>
          <w:szCs w:val="24"/>
        </w:rPr>
        <w:t xml:space="preserve"> or new ‘truth’</w:t>
      </w:r>
      <w:r w:rsidR="002D2E4E">
        <w:rPr>
          <w:rFonts w:ascii="Arial" w:hAnsi="Arial" w:cs="Arial"/>
          <w:sz w:val="24"/>
          <w:szCs w:val="24"/>
        </w:rPr>
        <w:t xml:space="preserve"> and subject to their own boas and creativity</w:t>
      </w:r>
      <w:r w:rsidR="00363A41" w:rsidRPr="002B1E11">
        <w:rPr>
          <w:rFonts w:ascii="Arial" w:hAnsi="Arial" w:cs="Arial"/>
          <w:sz w:val="24"/>
          <w:szCs w:val="24"/>
        </w:rPr>
        <w:t xml:space="preserve">. </w:t>
      </w:r>
      <w:r w:rsidR="003A4092" w:rsidRPr="002B1E11">
        <w:rPr>
          <w:rFonts w:ascii="Arial" w:hAnsi="Arial" w:cs="Arial"/>
          <w:sz w:val="24"/>
          <w:szCs w:val="24"/>
        </w:rPr>
        <w:t>Using the Conversations allows for an exploration of social wor</w:t>
      </w:r>
      <w:r w:rsidR="00D275A7" w:rsidRPr="002B1E11">
        <w:rPr>
          <w:rFonts w:ascii="Arial" w:hAnsi="Arial" w:cs="Arial"/>
          <w:sz w:val="24"/>
          <w:szCs w:val="24"/>
        </w:rPr>
        <w:t>lds as they are constructed between us as ‘social actors’ (Harre, 2001), but the Portraits created are limited to one</w:t>
      </w:r>
      <w:r w:rsidR="00E01CB2" w:rsidRPr="002B1E11">
        <w:rPr>
          <w:rFonts w:ascii="Arial" w:hAnsi="Arial" w:cs="Arial"/>
          <w:sz w:val="24"/>
          <w:szCs w:val="24"/>
        </w:rPr>
        <w:t xml:space="preserve"> individual’s interpretation of the result.</w:t>
      </w:r>
    </w:p>
    <w:p w14:paraId="10D0DA29" w14:textId="4BCF126A" w:rsidR="004339F8" w:rsidRDefault="00191470" w:rsidP="002B1E11">
      <w:pPr>
        <w:spacing w:line="360" w:lineRule="auto"/>
        <w:rPr>
          <w:rFonts w:ascii="Arial" w:hAnsi="Arial" w:cs="Arial"/>
          <w:sz w:val="24"/>
          <w:szCs w:val="24"/>
        </w:rPr>
      </w:pPr>
      <w:r w:rsidRPr="002B1E11">
        <w:rPr>
          <w:rFonts w:ascii="Arial" w:hAnsi="Arial" w:cs="Arial"/>
          <w:sz w:val="24"/>
          <w:szCs w:val="24"/>
        </w:rPr>
        <w:t xml:space="preserve">Whilst there are claims that Portraiture provides a perfect balance for researchers between the arts and the sciences, </w:t>
      </w:r>
      <w:r w:rsidR="002C4F79" w:rsidRPr="002B1E11">
        <w:rPr>
          <w:rFonts w:ascii="Arial" w:hAnsi="Arial" w:cs="Arial"/>
          <w:sz w:val="24"/>
          <w:szCs w:val="24"/>
        </w:rPr>
        <w:t xml:space="preserve">there is some question in my research whether this can be claimed. Reliability and validity is established through </w:t>
      </w:r>
      <w:r w:rsidR="00652D7E" w:rsidRPr="002B1E11">
        <w:rPr>
          <w:rFonts w:ascii="Arial" w:hAnsi="Arial" w:cs="Arial"/>
          <w:sz w:val="24"/>
          <w:szCs w:val="24"/>
        </w:rPr>
        <w:t>replication</w:t>
      </w:r>
      <w:r w:rsidR="00640066" w:rsidRPr="002B1E11">
        <w:rPr>
          <w:rFonts w:ascii="Arial" w:hAnsi="Arial" w:cs="Arial"/>
          <w:sz w:val="24"/>
          <w:szCs w:val="24"/>
        </w:rPr>
        <w:t xml:space="preserve">, and whilst the method can to some </w:t>
      </w:r>
      <w:r w:rsidR="00186FEA" w:rsidRPr="002B1E11">
        <w:rPr>
          <w:rFonts w:ascii="Arial" w:hAnsi="Arial" w:cs="Arial"/>
          <w:sz w:val="24"/>
          <w:szCs w:val="24"/>
        </w:rPr>
        <w:t>extent</w:t>
      </w:r>
      <w:r w:rsidR="00640066" w:rsidRPr="002B1E11">
        <w:rPr>
          <w:rFonts w:ascii="Arial" w:hAnsi="Arial" w:cs="Arial"/>
          <w:sz w:val="24"/>
          <w:szCs w:val="24"/>
        </w:rPr>
        <w:t xml:space="preserve"> be </w:t>
      </w:r>
      <w:r w:rsidR="00186FEA" w:rsidRPr="002B1E11">
        <w:rPr>
          <w:rFonts w:ascii="Arial" w:hAnsi="Arial" w:cs="Arial"/>
          <w:sz w:val="24"/>
          <w:szCs w:val="24"/>
        </w:rPr>
        <w:t>replicated</w:t>
      </w:r>
      <w:r w:rsidR="00640066" w:rsidRPr="002B1E11">
        <w:rPr>
          <w:rFonts w:ascii="Arial" w:hAnsi="Arial" w:cs="Arial"/>
          <w:sz w:val="24"/>
          <w:szCs w:val="24"/>
        </w:rPr>
        <w:t xml:space="preserve">, the flexibility of the questions and conversation and the context means that, like most qualitative methods, this is questionably a true replication. </w:t>
      </w:r>
      <w:r w:rsidR="00592ECE" w:rsidRPr="002B1E11">
        <w:rPr>
          <w:rFonts w:ascii="Arial" w:hAnsi="Arial" w:cs="Arial"/>
          <w:sz w:val="24"/>
          <w:szCs w:val="24"/>
        </w:rPr>
        <w:t>Certainly,</w:t>
      </w:r>
      <w:r w:rsidR="007D4E9C" w:rsidRPr="002B1E11">
        <w:rPr>
          <w:rFonts w:ascii="Arial" w:hAnsi="Arial" w:cs="Arial"/>
          <w:sz w:val="24"/>
          <w:szCs w:val="24"/>
        </w:rPr>
        <w:t xml:space="preserve"> in analysis and interpretation there is only reliability in the sense that I, as sole researcher, have brought my own acknowledged perceptions and biases to the task</w:t>
      </w:r>
      <w:r w:rsidR="00186FEA" w:rsidRPr="002B1E11">
        <w:rPr>
          <w:rFonts w:ascii="Arial" w:hAnsi="Arial" w:cs="Arial"/>
          <w:sz w:val="24"/>
          <w:szCs w:val="24"/>
        </w:rPr>
        <w:t>, but that also means that any secondary interpretation is impossible.</w:t>
      </w:r>
    </w:p>
    <w:p w14:paraId="75732E08" w14:textId="77777777" w:rsidR="00FE3300" w:rsidRPr="002B1E11" w:rsidRDefault="00FE3300" w:rsidP="002B1E11">
      <w:pPr>
        <w:spacing w:line="360" w:lineRule="auto"/>
        <w:rPr>
          <w:rFonts w:ascii="Arial" w:hAnsi="Arial" w:cs="Arial"/>
          <w:sz w:val="24"/>
          <w:szCs w:val="24"/>
        </w:rPr>
      </w:pPr>
    </w:p>
    <w:p w14:paraId="05B710E8" w14:textId="77777777" w:rsidR="00464386" w:rsidRPr="002B1E11" w:rsidRDefault="00464386" w:rsidP="002B1E11">
      <w:pPr>
        <w:spacing w:line="360" w:lineRule="auto"/>
        <w:rPr>
          <w:rFonts w:ascii="Arial" w:hAnsi="Arial" w:cs="Arial"/>
          <w:sz w:val="24"/>
          <w:szCs w:val="24"/>
        </w:rPr>
      </w:pPr>
    </w:p>
    <w:p w14:paraId="3B711430" w14:textId="26ADC0F4" w:rsidR="00F11A27" w:rsidRPr="002B1E11" w:rsidRDefault="005B4812" w:rsidP="002B1E11">
      <w:pPr>
        <w:spacing w:line="360" w:lineRule="auto"/>
        <w:rPr>
          <w:rFonts w:ascii="Arial" w:hAnsi="Arial" w:cs="Arial"/>
          <w:b/>
          <w:bCs/>
          <w:sz w:val="24"/>
          <w:szCs w:val="24"/>
        </w:rPr>
      </w:pPr>
      <w:r>
        <w:rPr>
          <w:rFonts w:ascii="Arial" w:hAnsi="Arial" w:cs="Arial"/>
          <w:b/>
          <w:bCs/>
          <w:sz w:val="24"/>
          <w:szCs w:val="24"/>
        </w:rPr>
        <w:t>3.7</w:t>
      </w:r>
      <w:r w:rsidR="003D469B" w:rsidRPr="002B1E11">
        <w:rPr>
          <w:rFonts w:ascii="Arial" w:hAnsi="Arial" w:cs="Arial"/>
          <w:b/>
          <w:bCs/>
          <w:sz w:val="24"/>
          <w:szCs w:val="24"/>
        </w:rPr>
        <w:tab/>
      </w:r>
      <w:r w:rsidR="00F11A27" w:rsidRPr="002B1E11">
        <w:rPr>
          <w:rFonts w:ascii="Arial" w:hAnsi="Arial" w:cs="Arial"/>
          <w:b/>
          <w:bCs/>
          <w:sz w:val="24"/>
          <w:szCs w:val="24"/>
        </w:rPr>
        <w:t>Researcher position</w:t>
      </w:r>
    </w:p>
    <w:p w14:paraId="0E791525" w14:textId="0C82F498" w:rsidR="00A82F57" w:rsidRPr="002B1E11" w:rsidRDefault="00966BD2" w:rsidP="002B1E11">
      <w:pPr>
        <w:spacing w:line="360" w:lineRule="auto"/>
        <w:rPr>
          <w:rFonts w:ascii="Arial" w:hAnsi="Arial" w:cs="Arial"/>
          <w:sz w:val="24"/>
          <w:szCs w:val="24"/>
        </w:rPr>
      </w:pPr>
      <w:r w:rsidRPr="002B1E11">
        <w:rPr>
          <w:rFonts w:ascii="Arial" w:hAnsi="Arial" w:cs="Arial"/>
          <w:sz w:val="24"/>
          <w:szCs w:val="24"/>
        </w:rPr>
        <w:t xml:space="preserve">Whilst there is little diversity in my sample, which is </w:t>
      </w:r>
      <w:r w:rsidR="007D059E" w:rsidRPr="002B1E11">
        <w:rPr>
          <w:rFonts w:ascii="Arial" w:hAnsi="Arial" w:cs="Arial"/>
          <w:sz w:val="24"/>
          <w:szCs w:val="24"/>
        </w:rPr>
        <w:t xml:space="preserve">however broadly </w:t>
      </w:r>
      <w:r w:rsidRPr="002B1E11">
        <w:rPr>
          <w:rFonts w:ascii="Arial" w:hAnsi="Arial" w:cs="Arial"/>
          <w:sz w:val="24"/>
          <w:szCs w:val="24"/>
        </w:rPr>
        <w:t xml:space="preserve">representative of the pool of potential participants, </w:t>
      </w:r>
      <w:r w:rsidR="00FE3289" w:rsidRPr="002B1E11">
        <w:rPr>
          <w:rFonts w:ascii="Arial" w:hAnsi="Arial" w:cs="Arial"/>
          <w:sz w:val="24"/>
          <w:szCs w:val="24"/>
        </w:rPr>
        <w:t>it could also be argued that by using my voice as Portrait</w:t>
      </w:r>
      <w:r w:rsidR="00FA2B52" w:rsidRPr="002B1E11">
        <w:rPr>
          <w:rFonts w:ascii="Arial" w:hAnsi="Arial" w:cs="Arial"/>
          <w:sz w:val="24"/>
          <w:szCs w:val="24"/>
        </w:rPr>
        <w:t>ist</w:t>
      </w:r>
      <w:r w:rsidR="00FE3289" w:rsidRPr="002B1E11">
        <w:rPr>
          <w:rFonts w:ascii="Arial" w:hAnsi="Arial" w:cs="Arial"/>
          <w:sz w:val="24"/>
          <w:szCs w:val="24"/>
        </w:rPr>
        <w:t xml:space="preserve"> there is an element of </w:t>
      </w:r>
      <w:r w:rsidR="00003D85" w:rsidRPr="002B1E11">
        <w:rPr>
          <w:rFonts w:ascii="Arial" w:hAnsi="Arial" w:cs="Arial"/>
          <w:sz w:val="24"/>
          <w:szCs w:val="24"/>
        </w:rPr>
        <w:t xml:space="preserve">dictatorial </w:t>
      </w:r>
      <w:r w:rsidR="00A82F57" w:rsidRPr="002B1E11">
        <w:rPr>
          <w:rFonts w:ascii="Arial" w:hAnsi="Arial" w:cs="Arial"/>
          <w:sz w:val="24"/>
          <w:szCs w:val="24"/>
        </w:rPr>
        <w:t>or imperialistic oppression in the assumption that I can interpret, edit, and summarise the voices of participants. As English (2000</w:t>
      </w:r>
      <w:r w:rsidR="00396FC3" w:rsidRPr="002B1E11">
        <w:rPr>
          <w:rFonts w:ascii="Arial" w:hAnsi="Arial" w:cs="Arial"/>
          <w:sz w:val="24"/>
          <w:szCs w:val="24"/>
        </w:rPr>
        <w:t>, p23</w:t>
      </w:r>
      <w:r w:rsidR="00A82F57" w:rsidRPr="002B1E11">
        <w:rPr>
          <w:rFonts w:ascii="Arial" w:hAnsi="Arial" w:cs="Arial"/>
          <w:sz w:val="24"/>
          <w:szCs w:val="24"/>
        </w:rPr>
        <w:t xml:space="preserve">) asks: ‘By </w:t>
      </w:r>
      <w:r w:rsidR="00FE3300" w:rsidRPr="002B1E11">
        <w:rPr>
          <w:rFonts w:ascii="Arial" w:hAnsi="Arial" w:cs="Arial"/>
          <w:sz w:val="24"/>
          <w:szCs w:val="24"/>
        </w:rPr>
        <w:t xml:space="preserve">what </w:t>
      </w:r>
      <w:r w:rsidR="00FA3EFF" w:rsidRPr="002B1E11">
        <w:rPr>
          <w:rFonts w:ascii="Arial" w:hAnsi="Arial" w:cs="Arial"/>
          <w:sz w:val="24"/>
          <w:szCs w:val="24"/>
        </w:rPr>
        <w:t>right does</w:t>
      </w:r>
      <w:r w:rsidR="00A82F57" w:rsidRPr="002B1E11">
        <w:rPr>
          <w:rFonts w:ascii="Arial" w:hAnsi="Arial" w:cs="Arial"/>
          <w:sz w:val="24"/>
          <w:szCs w:val="24"/>
        </w:rPr>
        <w:t xml:space="preserve"> the portraitist  create  and  impose  a centralized  narrative which </w:t>
      </w:r>
      <w:r w:rsidR="002D2231" w:rsidRPr="002B1E11">
        <w:rPr>
          <w:rFonts w:ascii="Arial" w:hAnsi="Arial" w:cs="Arial"/>
          <w:sz w:val="24"/>
          <w:szCs w:val="24"/>
        </w:rPr>
        <w:t>centres</w:t>
      </w:r>
      <w:r w:rsidR="00A82F57" w:rsidRPr="002B1E11">
        <w:rPr>
          <w:rFonts w:ascii="Arial" w:hAnsi="Arial" w:cs="Arial"/>
          <w:sz w:val="24"/>
          <w:szCs w:val="24"/>
        </w:rPr>
        <w:t xml:space="preserve"> and  marginali</w:t>
      </w:r>
      <w:r w:rsidR="002D2231" w:rsidRPr="002B1E11">
        <w:rPr>
          <w:rFonts w:ascii="Arial" w:hAnsi="Arial" w:cs="Arial"/>
          <w:sz w:val="24"/>
          <w:szCs w:val="24"/>
        </w:rPr>
        <w:t>s</w:t>
      </w:r>
      <w:r w:rsidR="00A82F57" w:rsidRPr="002B1E11">
        <w:rPr>
          <w:rFonts w:ascii="Arial" w:hAnsi="Arial" w:cs="Arial"/>
          <w:sz w:val="24"/>
          <w:szCs w:val="24"/>
        </w:rPr>
        <w:t xml:space="preserve">es a context and actors in </w:t>
      </w:r>
      <w:r w:rsidR="00396FC3" w:rsidRPr="002B1E11">
        <w:rPr>
          <w:rFonts w:ascii="Arial" w:hAnsi="Arial" w:cs="Arial"/>
          <w:sz w:val="24"/>
          <w:szCs w:val="24"/>
        </w:rPr>
        <w:t>m</w:t>
      </w:r>
      <w:r w:rsidR="00A82F57" w:rsidRPr="002B1E11">
        <w:rPr>
          <w:rFonts w:ascii="Arial" w:hAnsi="Arial" w:cs="Arial"/>
          <w:sz w:val="24"/>
          <w:szCs w:val="24"/>
        </w:rPr>
        <w:t>y painting?</w:t>
      </w:r>
      <w:r w:rsidR="00A571DD" w:rsidRPr="002B1E11">
        <w:rPr>
          <w:rFonts w:ascii="Arial" w:hAnsi="Arial" w:cs="Arial"/>
          <w:sz w:val="24"/>
          <w:szCs w:val="24"/>
        </w:rPr>
        <w:t>’</w:t>
      </w:r>
      <w:r w:rsidR="00652D7E" w:rsidRPr="002B1E11">
        <w:rPr>
          <w:rFonts w:ascii="Arial" w:hAnsi="Arial" w:cs="Arial"/>
          <w:sz w:val="24"/>
          <w:szCs w:val="24"/>
        </w:rPr>
        <w:t>. There is little I can do to mitigate for my</w:t>
      </w:r>
      <w:r w:rsidR="009D347C" w:rsidRPr="002B1E11">
        <w:rPr>
          <w:rFonts w:ascii="Arial" w:hAnsi="Arial" w:cs="Arial"/>
          <w:sz w:val="24"/>
          <w:szCs w:val="24"/>
        </w:rPr>
        <w:t xml:space="preserve"> relative privilege and interpretation here, other than acknowledge it as a means for mindful reflection in the analysis.</w:t>
      </w:r>
    </w:p>
    <w:p w14:paraId="028070BE" w14:textId="4A4CEB1E" w:rsidR="00C55322" w:rsidRPr="002B1E11" w:rsidRDefault="00C70B18" w:rsidP="002B1E11">
      <w:pPr>
        <w:spacing w:line="360" w:lineRule="auto"/>
        <w:rPr>
          <w:rFonts w:ascii="Arial" w:hAnsi="Arial" w:cs="Arial"/>
          <w:sz w:val="24"/>
          <w:szCs w:val="24"/>
        </w:rPr>
      </w:pPr>
      <w:r w:rsidRPr="002B1E11">
        <w:rPr>
          <w:rFonts w:ascii="Arial" w:hAnsi="Arial" w:cs="Arial"/>
          <w:sz w:val="24"/>
          <w:szCs w:val="24"/>
        </w:rPr>
        <w:t>Problem</w:t>
      </w:r>
      <w:r w:rsidR="00343DAE" w:rsidRPr="002B1E11">
        <w:rPr>
          <w:rFonts w:ascii="Arial" w:hAnsi="Arial" w:cs="Arial"/>
          <w:sz w:val="24"/>
          <w:szCs w:val="24"/>
        </w:rPr>
        <w:t>s are presented</w:t>
      </w:r>
      <w:r w:rsidRPr="002B1E11">
        <w:rPr>
          <w:rFonts w:ascii="Arial" w:hAnsi="Arial" w:cs="Arial"/>
          <w:sz w:val="24"/>
          <w:szCs w:val="24"/>
        </w:rPr>
        <w:t xml:space="preserve"> with the situation of the </w:t>
      </w:r>
      <w:r w:rsidR="00FA2B52" w:rsidRPr="002B1E11">
        <w:rPr>
          <w:rFonts w:ascii="Arial" w:hAnsi="Arial" w:cs="Arial"/>
          <w:sz w:val="24"/>
          <w:szCs w:val="24"/>
        </w:rPr>
        <w:t>Portraitist</w:t>
      </w:r>
      <w:r w:rsidR="00204773" w:rsidRPr="002B1E11">
        <w:rPr>
          <w:rFonts w:ascii="Arial" w:hAnsi="Arial" w:cs="Arial"/>
          <w:sz w:val="24"/>
          <w:szCs w:val="24"/>
        </w:rPr>
        <w:t xml:space="preserve"> across the use of the method:</w:t>
      </w:r>
      <w:r w:rsidR="00EA54B1" w:rsidRPr="002B1E11">
        <w:rPr>
          <w:rFonts w:ascii="Arial" w:hAnsi="Arial" w:cs="Arial"/>
          <w:sz w:val="24"/>
          <w:szCs w:val="24"/>
        </w:rPr>
        <w:t xml:space="preserve"> Portraiture</w:t>
      </w:r>
      <w:r w:rsidR="00343DAE" w:rsidRPr="002B1E11">
        <w:rPr>
          <w:rFonts w:ascii="Arial" w:hAnsi="Arial" w:cs="Arial"/>
          <w:sz w:val="24"/>
          <w:szCs w:val="24"/>
        </w:rPr>
        <w:t xml:space="preserve"> </w:t>
      </w:r>
      <w:r w:rsidR="00EA54B1" w:rsidRPr="002B1E11">
        <w:rPr>
          <w:rFonts w:ascii="Arial" w:hAnsi="Arial" w:cs="Arial"/>
          <w:sz w:val="24"/>
          <w:szCs w:val="24"/>
        </w:rPr>
        <w:t>is clear in its intention to</w:t>
      </w:r>
      <w:r w:rsidR="00EC631A" w:rsidRPr="002B1E11">
        <w:rPr>
          <w:rFonts w:ascii="Arial" w:hAnsi="Arial" w:cs="Arial"/>
          <w:sz w:val="24"/>
          <w:szCs w:val="24"/>
        </w:rPr>
        <w:t xml:space="preserve"> ‘see the whole…far enough away to depict patterns that actors in the setting may not </w:t>
      </w:r>
      <w:r w:rsidR="00CB06F5" w:rsidRPr="002B1E11">
        <w:rPr>
          <w:rFonts w:ascii="Arial" w:hAnsi="Arial" w:cs="Arial"/>
          <w:sz w:val="24"/>
          <w:szCs w:val="24"/>
        </w:rPr>
        <w:t>n</w:t>
      </w:r>
      <w:r w:rsidR="00EC631A" w:rsidRPr="002B1E11">
        <w:rPr>
          <w:rFonts w:ascii="Arial" w:hAnsi="Arial" w:cs="Arial"/>
          <w:sz w:val="24"/>
          <w:szCs w:val="24"/>
        </w:rPr>
        <w:t>otice because of their involvement’ (</w:t>
      </w:r>
      <w:r w:rsidR="00CB06F5" w:rsidRPr="002B1E11">
        <w:rPr>
          <w:rFonts w:ascii="Arial" w:hAnsi="Arial" w:cs="Arial"/>
          <w:sz w:val="24"/>
          <w:szCs w:val="24"/>
        </w:rPr>
        <w:t xml:space="preserve">Lawrence-Lightfoot and Hoffman Davis, 1997, p87). </w:t>
      </w:r>
      <w:r w:rsidR="0055094C" w:rsidRPr="002B1E11">
        <w:rPr>
          <w:rFonts w:ascii="Arial" w:hAnsi="Arial" w:cs="Arial"/>
          <w:sz w:val="24"/>
          <w:szCs w:val="24"/>
        </w:rPr>
        <w:t xml:space="preserve">Whilst this research aims to embrace this stance, </w:t>
      </w:r>
      <w:r w:rsidR="00FA3EFF" w:rsidRPr="002B1E11">
        <w:rPr>
          <w:rFonts w:ascii="Arial" w:hAnsi="Arial" w:cs="Arial"/>
          <w:sz w:val="24"/>
          <w:szCs w:val="24"/>
        </w:rPr>
        <w:t>for</w:t>
      </w:r>
      <w:r w:rsidR="0055094C" w:rsidRPr="002B1E11">
        <w:rPr>
          <w:rFonts w:ascii="Arial" w:hAnsi="Arial" w:cs="Arial"/>
          <w:sz w:val="24"/>
          <w:szCs w:val="24"/>
        </w:rPr>
        <w:t xml:space="preserve"> this, and perhaps </w:t>
      </w:r>
      <w:r w:rsidR="001C30C8" w:rsidRPr="002B1E11">
        <w:rPr>
          <w:rFonts w:ascii="Arial" w:hAnsi="Arial" w:cs="Arial"/>
          <w:sz w:val="24"/>
          <w:szCs w:val="24"/>
        </w:rPr>
        <w:t>all,</w:t>
      </w:r>
      <w:r w:rsidR="0055094C" w:rsidRPr="002B1E11">
        <w:rPr>
          <w:rFonts w:ascii="Arial" w:hAnsi="Arial" w:cs="Arial"/>
          <w:sz w:val="24"/>
          <w:szCs w:val="24"/>
        </w:rPr>
        <w:t xml:space="preserve"> </w:t>
      </w:r>
      <w:r w:rsidR="00204773" w:rsidRPr="002B1E11">
        <w:rPr>
          <w:rFonts w:ascii="Arial" w:hAnsi="Arial" w:cs="Arial"/>
          <w:sz w:val="24"/>
          <w:szCs w:val="24"/>
        </w:rPr>
        <w:t>P</w:t>
      </w:r>
      <w:r w:rsidR="0055094C" w:rsidRPr="002B1E11">
        <w:rPr>
          <w:rFonts w:ascii="Arial" w:hAnsi="Arial" w:cs="Arial"/>
          <w:sz w:val="24"/>
          <w:szCs w:val="24"/>
        </w:rPr>
        <w:t>ortraiture</w:t>
      </w:r>
      <w:r w:rsidR="00204773" w:rsidRPr="002B1E11">
        <w:rPr>
          <w:rFonts w:ascii="Arial" w:hAnsi="Arial" w:cs="Arial"/>
          <w:sz w:val="24"/>
          <w:szCs w:val="24"/>
        </w:rPr>
        <w:t xml:space="preserve"> research</w:t>
      </w:r>
      <w:r w:rsidR="0055094C" w:rsidRPr="002B1E11">
        <w:rPr>
          <w:rFonts w:ascii="Arial" w:hAnsi="Arial" w:cs="Arial"/>
          <w:sz w:val="24"/>
          <w:szCs w:val="24"/>
        </w:rPr>
        <w:t xml:space="preserve"> there is a clear and unresolvable tension between being close enough to accurately decode and </w:t>
      </w:r>
      <w:r w:rsidR="00C34491" w:rsidRPr="002B1E11">
        <w:rPr>
          <w:rFonts w:ascii="Arial" w:hAnsi="Arial" w:cs="Arial"/>
          <w:sz w:val="24"/>
          <w:szCs w:val="24"/>
        </w:rPr>
        <w:t>observe and</w:t>
      </w:r>
      <w:r w:rsidR="0055094C" w:rsidRPr="002B1E11">
        <w:rPr>
          <w:rFonts w:ascii="Arial" w:hAnsi="Arial" w:cs="Arial"/>
          <w:sz w:val="24"/>
          <w:szCs w:val="24"/>
        </w:rPr>
        <w:t xml:space="preserve"> detached enough not to </w:t>
      </w:r>
      <w:r w:rsidR="00422E5D" w:rsidRPr="002B1E11">
        <w:rPr>
          <w:rFonts w:ascii="Arial" w:hAnsi="Arial" w:cs="Arial"/>
          <w:sz w:val="24"/>
          <w:szCs w:val="24"/>
        </w:rPr>
        <w:t xml:space="preserve">influence and involve oneself. </w:t>
      </w:r>
      <w:r w:rsidR="00C34491" w:rsidRPr="002B1E11">
        <w:rPr>
          <w:rFonts w:ascii="Arial" w:hAnsi="Arial" w:cs="Arial"/>
          <w:sz w:val="24"/>
          <w:szCs w:val="24"/>
        </w:rPr>
        <w:t>Certainly,</w:t>
      </w:r>
      <w:r w:rsidR="00422E5D" w:rsidRPr="002B1E11">
        <w:rPr>
          <w:rFonts w:ascii="Arial" w:hAnsi="Arial" w:cs="Arial"/>
          <w:sz w:val="24"/>
          <w:szCs w:val="24"/>
        </w:rPr>
        <w:t xml:space="preserve"> for research close to my own role, in my own workplace, this tension cannot be avoided or mitigated to any significant degree.</w:t>
      </w:r>
      <w:r w:rsidR="00F84283" w:rsidRPr="002B1E11">
        <w:rPr>
          <w:rFonts w:ascii="Arial" w:hAnsi="Arial" w:cs="Arial"/>
          <w:sz w:val="24"/>
          <w:szCs w:val="24"/>
        </w:rPr>
        <w:t xml:space="preserve"> There is also a focus in the literature on Portraiture shedding light on phenomenon that adds a pressure</w:t>
      </w:r>
      <w:r w:rsidR="00D53127" w:rsidRPr="002B1E11">
        <w:rPr>
          <w:rFonts w:ascii="Arial" w:hAnsi="Arial" w:cs="Arial"/>
          <w:sz w:val="24"/>
          <w:szCs w:val="24"/>
        </w:rPr>
        <w:t xml:space="preserve">: </w:t>
      </w:r>
      <w:proofErr w:type="spellStart"/>
      <w:r w:rsidR="00D53127" w:rsidRPr="002B1E11">
        <w:rPr>
          <w:rFonts w:ascii="Arial" w:hAnsi="Arial" w:cs="Arial"/>
          <w:sz w:val="24"/>
          <w:szCs w:val="24"/>
        </w:rPr>
        <w:t>Cahnmann</w:t>
      </w:r>
      <w:proofErr w:type="spellEnd"/>
      <w:r w:rsidR="00D53127" w:rsidRPr="002B1E11">
        <w:rPr>
          <w:rFonts w:ascii="Arial" w:hAnsi="Arial" w:cs="Arial"/>
          <w:sz w:val="24"/>
          <w:szCs w:val="24"/>
        </w:rPr>
        <w:t>-Taylor et al (2009, p22</w:t>
      </w:r>
      <w:r w:rsidR="00A571DD" w:rsidRPr="002B1E11">
        <w:rPr>
          <w:rFonts w:ascii="Arial" w:hAnsi="Arial" w:cs="Arial"/>
          <w:sz w:val="24"/>
          <w:szCs w:val="24"/>
        </w:rPr>
        <w:t xml:space="preserve">) encourage </w:t>
      </w:r>
      <w:r w:rsidR="00F95D88" w:rsidRPr="002B1E11">
        <w:rPr>
          <w:rFonts w:ascii="Arial" w:hAnsi="Arial" w:cs="Arial"/>
          <w:sz w:val="24"/>
          <w:szCs w:val="24"/>
        </w:rPr>
        <w:t xml:space="preserve">those who engage in the </w:t>
      </w:r>
      <w:r w:rsidR="00C34491" w:rsidRPr="002B1E11">
        <w:rPr>
          <w:rFonts w:ascii="Arial" w:hAnsi="Arial" w:cs="Arial"/>
          <w:sz w:val="24"/>
          <w:szCs w:val="24"/>
        </w:rPr>
        <w:t>methodology to</w:t>
      </w:r>
      <w:r w:rsidR="00D53127" w:rsidRPr="002B1E11">
        <w:rPr>
          <w:rFonts w:ascii="Arial" w:hAnsi="Arial" w:cs="Arial"/>
          <w:sz w:val="24"/>
          <w:szCs w:val="24"/>
        </w:rPr>
        <w:t xml:space="preserve"> ‘unveil universal truth and resonant stories that lie in the specifics and complexity of </w:t>
      </w:r>
      <w:r w:rsidR="00ED22EE" w:rsidRPr="002B1E11">
        <w:rPr>
          <w:rFonts w:ascii="Arial" w:hAnsi="Arial" w:cs="Arial"/>
          <w:sz w:val="24"/>
          <w:szCs w:val="24"/>
        </w:rPr>
        <w:t>everyday</w:t>
      </w:r>
      <w:r w:rsidR="00D53127" w:rsidRPr="002B1E11">
        <w:rPr>
          <w:rFonts w:ascii="Arial" w:hAnsi="Arial" w:cs="Arial"/>
          <w:sz w:val="24"/>
          <w:szCs w:val="24"/>
        </w:rPr>
        <w:t xml:space="preserve">’. </w:t>
      </w:r>
      <w:r w:rsidR="00FF5227" w:rsidRPr="002B1E11">
        <w:rPr>
          <w:rFonts w:ascii="Arial" w:hAnsi="Arial" w:cs="Arial"/>
          <w:sz w:val="24"/>
          <w:szCs w:val="24"/>
        </w:rPr>
        <w:t xml:space="preserve">Like Brooks (2017), my own research is too small-scale and too </w:t>
      </w:r>
      <w:r w:rsidR="001F3DB4" w:rsidRPr="002B1E11">
        <w:rPr>
          <w:rFonts w:ascii="Arial" w:hAnsi="Arial" w:cs="Arial"/>
          <w:sz w:val="24"/>
          <w:szCs w:val="24"/>
        </w:rPr>
        <w:t>contextualised to claim an insight into universal truth, which may not even exist</w:t>
      </w:r>
      <w:r w:rsidR="00F95D88" w:rsidRPr="002B1E11">
        <w:rPr>
          <w:rFonts w:ascii="Arial" w:hAnsi="Arial" w:cs="Arial"/>
          <w:sz w:val="24"/>
          <w:szCs w:val="24"/>
        </w:rPr>
        <w:t>, but can aim to shine light on the stories of the participants.</w:t>
      </w:r>
      <w:r w:rsidR="00C55322" w:rsidRPr="002B1E11">
        <w:rPr>
          <w:rFonts w:ascii="Arial" w:hAnsi="Arial" w:cs="Arial"/>
          <w:sz w:val="24"/>
          <w:szCs w:val="24"/>
        </w:rPr>
        <w:t xml:space="preserve"> Research conducted as part of professional doctorates </w:t>
      </w:r>
      <w:r w:rsidR="00B04BDA" w:rsidRPr="002B1E11">
        <w:rPr>
          <w:rFonts w:ascii="Arial" w:hAnsi="Arial" w:cs="Arial"/>
          <w:sz w:val="24"/>
          <w:szCs w:val="24"/>
        </w:rPr>
        <w:t xml:space="preserve">stemming from personal practice </w:t>
      </w:r>
      <w:r w:rsidR="00C55322" w:rsidRPr="002B1E11">
        <w:rPr>
          <w:rFonts w:ascii="Arial" w:hAnsi="Arial" w:cs="Arial"/>
          <w:sz w:val="24"/>
          <w:szCs w:val="24"/>
        </w:rPr>
        <w:t>was found by Costley (201</w:t>
      </w:r>
      <w:r w:rsidR="00B04BDA" w:rsidRPr="002B1E11">
        <w:rPr>
          <w:rFonts w:ascii="Arial" w:hAnsi="Arial" w:cs="Arial"/>
          <w:sz w:val="24"/>
          <w:szCs w:val="24"/>
        </w:rPr>
        <w:t xml:space="preserve">9) to offer authenticity ontologically, but questions around the researcher’s positionality. </w:t>
      </w:r>
    </w:p>
    <w:p w14:paraId="5AB527A9" w14:textId="77777777" w:rsidR="00F95D88" w:rsidRPr="002B1E11" w:rsidRDefault="00F95D88" w:rsidP="002B1E11">
      <w:pPr>
        <w:spacing w:line="360" w:lineRule="auto"/>
        <w:rPr>
          <w:rFonts w:ascii="Arial" w:hAnsi="Arial" w:cs="Arial"/>
          <w:sz w:val="24"/>
          <w:szCs w:val="24"/>
        </w:rPr>
      </w:pPr>
    </w:p>
    <w:p w14:paraId="2FA4B3C6" w14:textId="66957648" w:rsidR="00204773" w:rsidRPr="005B4812" w:rsidRDefault="005B4812" w:rsidP="002B1E11">
      <w:pPr>
        <w:spacing w:line="360" w:lineRule="auto"/>
        <w:rPr>
          <w:rFonts w:ascii="Arial" w:hAnsi="Arial" w:cs="Arial"/>
          <w:b/>
          <w:bCs/>
          <w:sz w:val="24"/>
          <w:szCs w:val="24"/>
        </w:rPr>
      </w:pPr>
      <w:r w:rsidRPr="005B4812">
        <w:rPr>
          <w:rFonts w:ascii="Arial" w:hAnsi="Arial" w:cs="Arial"/>
          <w:b/>
          <w:bCs/>
          <w:sz w:val="24"/>
          <w:szCs w:val="24"/>
        </w:rPr>
        <w:t>3.7</w:t>
      </w:r>
      <w:r w:rsidRPr="005B4812">
        <w:rPr>
          <w:rFonts w:ascii="Arial" w:hAnsi="Arial" w:cs="Arial"/>
          <w:b/>
          <w:bCs/>
          <w:sz w:val="24"/>
          <w:szCs w:val="24"/>
        </w:rPr>
        <w:tab/>
      </w:r>
      <w:r w:rsidR="00204773" w:rsidRPr="005B4812">
        <w:rPr>
          <w:rFonts w:ascii="Arial" w:hAnsi="Arial" w:cs="Arial"/>
          <w:b/>
          <w:bCs/>
          <w:sz w:val="24"/>
          <w:szCs w:val="24"/>
        </w:rPr>
        <w:t xml:space="preserve"> </w:t>
      </w:r>
      <w:r w:rsidR="00025E40" w:rsidRPr="005B4812">
        <w:rPr>
          <w:rFonts w:ascii="Arial" w:hAnsi="Arial" w:cs="Arial"/>
          <w:b/>
          <w:bCs/>
          <w:sz w:val="24"/>
          <w:szCs w:val="24"/>
        </w:rPr>
        <w:t>Workplace research, ethics, and professional risk</w:t>
      </w:r>
    </w:p>
    <w:p w14:paraId="75BF711F" w14:textId="77777777" w:rsidR="00025E40" w:rsidRPr="002B1E11" w:rsidRDefault="00025E40" w:rsidP="002B1E11">
      <w:pPr>
        <w:spacing w:after="0" w:line="360" w:lineRule="auto"/>
        <w:rPr>
          <w:rFonts w:ascii="Arial" w:eastAsia="Times New Roman" w:hAnsi="Arial" w:cs="Arial"/>
          <w:sz w:val="24"/>
          <w:szCs w:val="24"/>
          <w:highlight w:val="yellow"/>
          <w:lang w:eastAsia="en-GB"/>
        </w:rPr>
      </w:pPr>
    </w:p>
    <w:p w14:paraId="2563CC31" w14:textId="48BD71E2" w:rsidR="00025E40" w:rsidRPr="002B1E11" w:rsidRDefault="00025E40" w:rsidP="002B1E11">
      <w:pPr>
        <w:spacing w:after="0" w:line="360" w:lineRule="auto"/>
        <w:rPr>
          <w:rFonts w:ascii="Arial" w:eastAsia="Times New Roman" w:hAnsi="Arial" w:cs="Arial"/>
          <w:sz w:val="24"/>
          <w:szCs w:val="24"/>
          <w:lang w:eastAsia="en-GB"/>
        </w:rPr>
      </w:pPr>
      <w:r w:rsidRPr="002B1E11">
        <w:rPr>
          <w:rFonts w:ascii="Arial" w:eastAsia="Times New Roman" w:hAnsi="Arial" w:cs="Arial"/>
          <w:sz w:val="24"/>
          <w:szCs w:val="24"/>
          <w:lang w:eastAsia="en-GB"/>
        </w:rPr>
        <w:t xml:space="preserve">Any subject conducted around professional position and confidence is likely to </w:t>
      </w:r>
      <w:r w:rsidR="00F82471" w:rsidRPr="002B1E11">
        <w:rPr>
          <w:rFonts w:ascii="Arial" w:eastAsia="Times New Roman" w:hAnsi="Arial" w:cs="Arial"/>
          <w:sz w:val="24"/>
          <w:szCs w:val="24"/>
          <w:lang w:eastAsia="en-GB"/>
        </w:rPr>
        <w:t>draw down data that is influenced by the respondent’s likelihood to be honest – even to themselves – about their professional doubts, flaws, and vulnerabilities.</w:t>
      </w:r>
      <w:r w:rsidR="001151E5" w:rsidRPr="002B1E11">
        <w:rPr>
          <w:rFonts w:ascii="Arial" w:eastAsia="Times New Roman" w:hAnsi="Arial" w:cs="Arial"/>
          <w:sz w:val="24"/>
          <w:szCs w:val="24"/>
          <w:lang w:eastAsia="en-GB"/>
        </w:rPr>
        <w:t xml:space="preserve"> K</w:t>
      </w:r>
      <w:r w:rsidR="009B5B7A" w:rsidRPr="002B1E11">
        <w:rPr>
          <w:rFonts w:ascii="Arial" w:eastAsia="Times New Roman" w:hAnsi="Arial" w:cs="Arial"/>
          <w:sz w:val="24"/>
          <w:szCs w:val="24"/>
          <w:lang w:eastAsia="en-GB"/>
        </w:rPr>
        <w:t>n</w:t>
      </w:r>
      <w:r w:rsidR="001151E5" w:rsidRPr="002B1E11">
        <w:rPr>
          <w:rFonts w:ascii="Arial" w:eastAsia="Times New Roman" w:hAnsi="Arial" w:cs="Arial"/>
          <w:sz w:val="24"/>
          <w:szCs w:val="24"/>
          <w:lang w:eastAsia="en-GB"/>
        </w:rPr>
        <w:t>ights and Clarke (2013) highlight this tension, further citing Humphries (</w:t>
      </w:r>
      <w:r w:rsidR="009B5B7A" w:rsidRPr="002B1E11">
        <w:rPr>
          <w:rFonts w:ascii="Arial" w:eastAsia="Times New Roman" w:hAnsi="Arial" w:cs="Arial"/>
          <w:sz w:val="24"/>
          <w:szCs w:val="24"/>
          <w:lang w:eastAsia="en-GB"/>
        </w:rPr>
        <w:t>2005) who suggests participants are reluctant to ‘expose their doubts, fears, and potential weakness’ (p852)</w:t>
      </w:r>
      <w:r w:rsidR="00F95D88" w:rsidRPr="002B1E11">
        <w:rPr>
          <w:rFonts w:ascii="Arial" w:eastAsia="Times New Roman" w:hAnsi="Arial" w:cs="Arial"/>
          <w:sz w:val="24"/>
          <w:szCs w:val="24"/>
          <w:lang w:eastAsia="en-GB"/>
        </w:rPr>
        <w:t>.</w:t>
      </w:r>
      <w:r w:rsidR="003A5F35" w:rsidRPr="002B1E11">
        <w:rPr>
          <w:rFonts w:ascii="Arial" w:eastAsia="Times New Roman" w:hAnsi="Arial" w:cs="Arial"/>
          <w:sz w:val="24"/>
          <w:szCs w:val="24"/>
          <w:lang w:eastAsia="en-GB"/>
        </w:rPr>
        <w:t xml:space="preserve"> Ethical approval was granted for the research and</w:t>
      </w:r>
      <w:r w:rsidR="00AA754F" w:rsidRPr="002B1E11">
        <w:rPr>
          <w:rFonts w:ascii="Arial" w:eastAsia="Times New Roman" w:hAnsi="Arial" w:cs="Arial"/>
          <w:sz w:val="24"/>
          <w:szCs w:val="24"/>
          <w:lang w:eastAsia="en-GB"/>
        </w:rPr>
        <w:t xml:space="preserve"> examined the issues around workplace risk in detail</w:t>
      </w:r>
      <w:r w:rsidR="00C34491">
        <w:rPr>
          <w:rFonts w:ascii="Arial" w:eastAsia="Times New Roman" w:hAnsi="Arial" w:cs="Arial"/>
          <w:sz w:val="24"/>
          <w:szCs w:val="24"/>
          <w:lang w:eastAsia="en-GB"/>
        </w:rPr>
        <w:t xml:space="preserve"> to plan to mitigate risk</w:t>
      </w:r>
      <w:r w:rsidR="00AA754F" w:rsidRPr="002B1E11">
        <w:rPr>
          <w:rFonts w:ascii="Arial" w:eastAsia="Times New Roman" w:hAnsi="Arial" w:cs="Arial"/>
          <w:sz w:val="24"/>
          <w:szCs w:val="24"/>
          <w:lang w:eastAsia="en-GB"/>
        </w:rPr>
        <w:t>.</w:t>
      </w:r>
    </w:p>
    <w:p w14:paraId="67774E7E" w14:textId="77777777" w:rsidR="00AA754F" w:rsidRPr="002B1E11" w:rsidRDefault="00AA754F" w:rsidP="002B1E11">
      <w:pPr>
        <w:spacing w:after="0" w:line="360" w:lineRule="auto"/>
        <w:rPr>
          <w:rFonts w:ascii="Arial" w:eastAsia="Times New Roman" w:hAnsi="Arial" w:cs="Arial"/>
          <w:sz w:val="24"/>
          <w:szCs w:val="24"/>
          <w:lang w:eastAsia="en-GB"/>
        </w:rPr>
      </w:pPr>
    </w:p>
    <w:p w14:paraId="302814C4" w14:textId="0B8AA256" w:rsidR="00AA754F" w:rsidRDefault="0098514E" w:rsidP="002B1E11">
      <w:pPr>
        <w:spacing w:after="0" w:line="360" w:lineRule="auto"/>
        <w:rPr>
          <w:rFonts w:ascii="Arial" w:eastAsia="Times New Roman" w:hAnsi="Arial" w:cs="Arial"/>
          <w:sz w:val="24"/>
          <w:szCs w:val="24"/>
          <w:lang w:eastAsia="en-GB"/>
        </w:rPr>
      </w:pPr>
      <w:r w:rsidRPr="002B1E11">
        <w:rPr>
          <w:rFonts w:ascii="Arial" w:eastAsia="Times New Roman" w:hAnsi="Arial" w:cs="Arial"/>
          <w:sz w:val="24"/>
          <w:szCs w:val="24"/>
          <w:lang w:eastAsia="en-GB"/>
        </w:rPr>
        <w:t>Ethical</w:t>
      </w:r>
      <w:r w:rsidR="00AA754F" w:rsidRPr="002B1E11">
        <w:rPr>
          <w:rFonts w:ascii="Arial" w:eastAsia="Times New Roman" w:hAnsi="Arial" w:cs="Arial"/>
          <w:sz w:val="24"/>
          <w:szCs w:val="24"/>
          <w:lang w:eastAsia="en-GB"/>
        </w:rPr>
        <w:t xml:space="preserve"> guidance from BERA </w:t>
      </w:r>
      <w:r w:rsidR="00B33BA2">
        <w:rPr>
          <w:rFonts w:ascii="Arial" w:eastAsia="Times New Roman" w:hAnsi="Arial" w:cs="Arial"/>
          <w:sz w:val="24"/>
          <w:szCs w:val="24"/>
          <w:lang w:eastAsia="en-GB"/>
        </w:rPr>
        <w:t xml:space="preserve">(2018) </w:t>
      </w:r>
      <w:r w:rsidR="00AA754F" w:rsidRPr="002B1E11">
        <w:rPr>
          <w:rFonts w:ascii="Arial" w:eastAsia="Times New Roman" w:hAnsi="Arial" w:cs="Arial"/>
          <w:sz w:val="24"/>
          <w:szCs w:val="24"/>
          <w:lang w:eastAsia="en-GB"/>
        </w:rPr>
        <w:t xml:space="preserve">outlined responsibility to participants and the wider communities of practice, </w:t>
      </w:r>
      <w:r w:rsidR="00B600F0" w:rsidRPr="002B1E11">
        <w:rPr>
          <w:rFonts w:ascii="Arial" w:eastAsia="Times New Roman" w:hAnsi="Arial" w:cs="Arial"/>
          <w:sz w:val="24"/>
          <w:szCs w:val="24"/>
          <w:lang w:eastAsia="en-GB"/>
        </w:rPr>
        <w:t>which I considered also as a point of reflection prompting consideration over which voices were excluded from participation.</w:t>
      </w:r>
      <w:r w:rsidR="00036F7A" w:rsidRPr="002B1E11">
        <w:rPr>
          <w:rFonts w:ascii="Arial" w:eastAsia="Times New Roman" w:hAnsi="Arial" w:cs="Arial"/>
          <w:sz w:val="24"/>
          <w:szCs w:val="24"/>
          <w:lang w:eastAsia="en-GB"/>
        </w:rPr>
        <w:t xml:space="preserve"> The</w:t>
      </w:r>
      <w:r w:rsidR="00BC1680" w:rsidRPr="002B1E11">
        <w:rPr>
          <w:rFonts w:ascii="Arial" w:eastAsia="Times New Roman" w:hAnsi="Arial" w:cs="Arial"/>
          <w:sz w:val="24"/>
          <w:szCs w:val="24"/>
          <w:lang w:eastAsia="en-GB"/>
        </w:rPr>
        <w:t xml:space="preserve"> design of the </w:t>
      </w:r>
      <w:r w:rsidR="00C34491" w:rsidRPr="002B1E11">
        <w:rPr>
          <w:rFonts w:ascii="Arial" w:eastAsia="Times New Roman" w:hAnsi="Arial" w:cs="Arial"/>
          <w:sz w:val="24"/>
          <w:szCs w:val="24"/>
          <w:lang w:eastAsia="en-GB"/>
        </w:rPr>
        <w:t>Conversation</w:t>
      </w:r>
      <w:r w:rsidR="00BC1680" w:rsidRPr="002B1E11">
        <w:rPr>
          <w:rFonts w:ascii="Arial" w:eastAsia="Times New Roman" w:hAnsi="Arial" w:cs="Arial"/>
          <w:sz w:val="24"/>
          <w:szCs w:val="24"/>
          <w:lang w:eastAsia="en-GB"/>
        </w:rPr>
        <w:t xml:space="preserve"> was intended to </w:t>
      </w:r>
      <w:r w:rsidR="00165456" w:rsidRPr="002B1E11">
        <w:rPr>
          <w:rFonts w:ascii="Arial" w:eastAsia="Times New Roman" w:hAnsi="Arial" w:cs="Arial"/>
          <w:sz w:val="24"/>
          <w:szCs w:val="24"/>
          <w:lang w:eastAsia="en-GB"/>
        </w:rPr>
        <w:t xml:space="preserve">draw from Cohen et </w:t>
      </w:r>
      <w:proofErr w:type="spellStart"/>
      <w:r w:rsidR="00165456" w:rsidRPr="002B1E11">
        <w:rPr>
          <w:rFonts w:ascii="Arial" w:eastAsia="Times New Roman" w:hAnsi="Arial" w:cs="Arial"/>
          <w:sz w:val="24"/>
          <w:szCs w:val="24"/>
          <w:lang w:eastAsia="en-GB"/>
        </w:rPr>
        <w:t>al’s</w:t>
      </w:r>
      <w:proofErr w:type="spellEnd"/>
      <w:r w:rsidR="00165456" w:rsidRPr="002B1E11">
        <w:rPr>
          <w:rFonts w:ascii="Arial" w:eastAsia="Times New Roman" w:hAnsi="Arial" w:cs="Arial"/>
          <w:sz w:val="24"/>
          <w:szCs w:val="24"/>
          <w:lang w:eastAsia="en-GB"/>
        </w:rPr>
        <w:t xml:space="preserve"> description of these interviews as human-focussed</w:t>
      </w:r>
      <w:r w:rsidR="001A0426" w:rsidRPr="002B1E11">
        <w:rPr>
          <w:rFonts w:ascii="Arial" w:eastAsia="Times New Roman" w:hAnsi="Arial" w:cs="Arial"/>
          <w:sz w:val="24"/>
          <w:szCs w:val="24"/>
          <w:lang w:eastAsia="en-GB"/>
        </w:rPr>
        <w:t>, where the Conversations result in data ‘generated between humans</w:t>
      </w:r>
      <w:r w:rsidR="0038561E" w:rsidRPr="002B1E11">
        <w:rPr>
          <w:rFonts w:ascii="Arial" w:eastAsia="Times New Roman" w:hAnsi="Arial" w:cs="Arial"/>
          <w:sz w:val="24"/>
          <w:szCs w:val="24"/>
          <w:lang w:eastAsia="en-GB"/>
        </w:rPr>
        <w:t>’</w:t>
      </w:r>
      <w:r w:rsidR="001A0426" w:rsidRPr="002B1E11">
        <w:rPr>
          <w:rFonts w:ascii="Arial" w:eastAsia="Times New Roman" w:hAnsi="Arial" w:cs="Arial"/>
          <w:sz w:val="24"/>
          <w:szCs w:val="24"/>
          <w:lang w:eastAsia="en-GB"/>
        </w:rPr>
        <w:t xml:space="preserve"> (</w:t>
      </w:r>
      <w:r w:rsidR="0038561E" w:rsidRPr="002B1E11">
        <w:rPr>
          <w:rFonts w:ascii="Arial" w:eastAsia="Times New Roman" w:hAnsi="Arial" w:cs="Arial"/>
          <w:sz w:val="24"/>
          <w:szCs w:val="24"/>
          <w:lang w:eastAsia="en-GB"/>
        </w:rPr>
        <w:t>2007, p409)</w:t>
      </w:r>
      <w:r w:rsidR="000214E8" w:rsidRPr="002B1E11">
        <w:rPr>
          <w:rFonts w:ascii="Arial" w:eastAsia="Times New Roman" w:hAnsi="Arial" w:cs="Arial"/>
          <w:sz w:val="24"/>
          <w:szCs w:val="24"/>
          <w:lang w:eastAsia="en-GB"/>
        </w:rPr>
        <w:t xml:space="preserve">. This co-production of </w:t>
      </w:r>
      <w:r w:rsidR="00206E93" w:rsidRPr="002B1E11">
        <w:rPr>
          <w:rFonts w:ascii="Arial" w:eastAsia="Times New Roman" w:hAnsi="Arial" w:cs="Arial"/>
          <w:sz w:val="24"/>
          <w:szCs w:val="24"/>
          <w:lang w:eastAsia="en-GB"/>
        </w:rPr>
        <w:t>knowledge and questions (</w:t>
      </w:r>
      <w:proofErr w:type="spellStart"/>
      <w:r w:rsidR="00206E93" w:rsidRPr="002B1E11">
        <w:rPr>
          <w:rFonts w:ascii="Arial" w:eastAsia="Times New Roman" w:hAnsi="Arial" w:cs="Arial"/>
          <w:sz w:val="24"/>
          <w:szCs w:val="24"/>
          <w:lang w:eastAsia="en-GB"/>
        </w:rPr>
        <w:t>Karniele</w:t>
      </w:r>
      <w:proofErr w:type="spellEnd"/>
      <w:r w:rsidR="00206E93" w:rsidRPr="002B1E11">
        <w:rPr>
          <w:rFonts w:ascii="Arial" w:eastAsia="Times New Roman" w:hAnsi="Arial" w:cs="Arial"/>
          <w:sz w:val="24"/>
          <w:szCs w:val="24"/>
          <w:lang w:eastAsia="en-GB"/>
        </w:rPr>
        <w:t xml:space="preserve">-Mille et al, 2009) </w:t>
      </w:r>
      <w:r w:rsidR="004E4B6C" w:rsidRPr="002B1E11">
        <w:rPr>
          <w:rFonts w:ascii="Arial" w:eastAsia="Times New Roman" w:hAnsi="Arial" w:cs="Arial"/>
          <w:sz w:val="24"/>
          <w:szCs w:val="24"/>
          <w:lang w:eastAsia="en-GB"/>
        </w:rPr>
        <w:t>is empowering, aiming to minimise the gap between researcher and subject.</w:t>
      </w:r>
      <w:r w:rsidR="00CA19C1" w:rsidRPr="002B1E11">
        <w:rPr>
          <w:rFonts w:ascii="Arial" w:eastAsia="Times New Roman" w:hAnsi="Arial" w:cs="Arial"/>
          <w:sz w:val="24"/>
          <w:szCs w:val="24"/>
          <w:lang w:eastAsia="en-GB"/>
        </w:rPr>
        <w:t xml:space="preserve"> </w:t>
      </w:r>
    </w:p>
    <w:p w14:paraId="509C716D" w14:textId="77777777" w:rsidR="003872B8" w:rsidRDefault="003872B8" w:rsidP="002B1E11">
      <w:pPr>
        <w:spacing w:after="0" w:line="360" w:lineRule="auto"/>
        <w:rPr>
          <w:rFonts w:ascii="Arial" w:eastAsia="Times New Roman" w:hAnsi="Arial" w:cs="Arial"/>
          <w:sz w:val="24"/>
          <w:szCs w:val="24"/>
          <w:lang w:eastAsia="en-GB"/>
        </w:rPr>
      </w:pPr>
    </w:p>
    <w:p w14:paraId="4DD53973" w14:textId="5E0D609D" w:rsidR="00C34491" w:rsidRPr="002B1E11" w:rsidRDefault="00C34491" w:rsidP="002B1E11">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Participants were informed at the first point </w:t>
      </w:r>
      <w:r w:rsidR="002D04A9">
        <w:rPr>
          <w:rFonts w:ascii="Arial" w:eastAsia="Times New Roman" w:hAnsi="Arial" w:cs="Arial"/>
          <w:sz w:val="24"/>
          <w:szCs w:val="24"/>
          <w:lang w:eastAsia="en-GB"/>
        </w:rPr>
        <w:t>o</w:t>
      </w:r>
      <w:r>
        <w:rPr>
          <w:rFonts w:ascii="Arial" w:eastAsia="Times New Roman" w:hAnsi="Arial" w:cs="Arial"/>
          <w:sz w:val="24"/>
          <w:szCs w:val="24"/>
          <w:lang w:eastAsia="en-GB"/>
        </w:rPr>
        <w:t xml:space="preserve">f contact of their rights to withdraw, to anonymity, the purpose of the research and where it would be share, in line with BERA (2018) guidance. </w:t>
      </w:r>
      <w:r w:rsidR="001A20E6">
        <w:rPr>
          <w:rFonts w:ascii="Arial" w:eastAsia="Times New Roman" w:hAnsi="Arial" w:cs="Arial"/>
          <w:sz w:val="24"/>
          <w:szCs w:val="24"/>
          <w:lang w:eastAsia="en-GB"/>
        </w:rPr>
        <w:t xml:space="preserve">The template for email contact and the text of the consent sheet used </w:t>
      </w:r>
      <w:r w:rsidR="002D04A9">
        <w:rPr>
          <w:rFonts w:ascii="Arial" w:eastAsia="Times New Roman" w:hAnsi="Arial" w:cs="Arial"/>
          <w:sz w:val="24"/>
          <w:szCs w:val="24"/>
          <w:lang w:eastAsia="en-GB"/>
        </w:rPr>
        <w:t xml:space="preserve">then and on the day of the Conversations is included in Appendix Two and Three. Participants </w:t>
      </w:r>
      <w:r w:rsidR="006641D0">
        <w:rPr>
          <w:rFonts w:ascii="Arial" w:eastAsia="Times New Roman" w:hAnsi="Arial" w:cs="Arial"/>
          <w:sz w:val="24"/>
          <w:szCs w:val="24"/>
          <w:lang w:eastAsia="en-GB"/>
        </w:rPr>
        <w:t xml:space="preserve">all agreed to participate and confirmed they understood, the four that progressed to setting up of Conversations also had their ingoing consent and understanding checked. The risk that discussions could be professionally damaging was </w:t>
      </w:r>
      <w:r w:rsidR="00671DA6">
        <w:rPr>
          <w:rFonts w:ascii="Arial" w:eastAsia="Times New Roman" w:hAnsi="Arial" w:cs="Arial"/>
          <w:sz w:val="24"/>
          <w:szCs w:val="24"/>
          <w:lang w:eastAsia="en-GB"/>
        </w:rPr>
        <w:t>acknowledged</w:t>
      </w:r>
      <w:r w:rsidR="00472641">
        <w:rPr>
          <w:rFonts w:ascii="Arial" w:eastAsia="Times New Roman" w:hAnsi="Arial" w:cs="Arial"/>
          <w:sz w:val="24"/>
          <w:szCs w:val="24"/>
          <w:lang w:eastAsia="en-GB"/>
        </w:rPr>
        <w:t xml:space="preserve"> in the application for ethical approval and mitigated by the anonymity of the portraits and the undertaking not to share or publish findings. The</w:t>
      </w:r>
      <w:r w:rsidR="00671DA6">
        <w:rPr>
          <w:rFonts w:ascii="Arial" w:eastAsia="Times New Roman" w:hAnsi="Arial" w:cs="Arial"/>
          <w:sz w:val="24"/>
          <w:szCs w:val="24"/>
          <w:lang w:eastAsia="en-GB"/>
        </w:rPr>
        <w:t>re remains a risk</w:t>
      </w:r>
      <w:r w:rsidR="00472641">
        <w:rPr>
          <w:rFonts w:ascii="Arial" w:eastAsia="Times New Roman" w:hAnsi="Arial" w:cs="Arial"/>
          <w:sz w:val="24"/>
          <w:szCs w:val="24"/>
          <w:lang w:eastAsia="en-GB"/>
        </w:rPr>
        <w:t xml:space="preserve"> that validity of the data is in question if </w:t>
      </w:r>
      <w:r w:rsidR="00671DA6">
        <w:rPr>
          <w:rFonts w:ascii="Arial" w:eastAsia="Times New Roman" w:hAnsi="Arial" w:cs="Arial"/>
          <w:sz w:val="24"/>
          <w:szCs w:val="24"/>
          <w:lang w:eastAsia="en-GB"/>
        </w:rPr>
        <w:t xml:space="preserve">participants choose not to take the risk of sharing negative or professionally risky themes, but that is their right and typical of any such research. </w:t>
      </w:r>
    </w:p>
    <w:p w14:paraId="36AC64B3" w14:textId="77777777" w:rsidR="00025E40" w:rsidRPr="002B1E11" w:rsidRDefault="00025E40" w:rsidP="002B1E11">
      <w:pPr>
        <w:spacing w:line="360" w:lineRule="auto"/>
        <w:rPr>
          <w:rFonts w:ascii="Arial" w:hAnsi="Arial" w:cs="Arial"/>
          <w:sz w:val="24"/>
          <w:szCs w:val="24"/>
        </w:rPr>
      </w:pPr>
    </w:p>
    <w:p w14:paraId="2929C936" w14:textId="6D5A410C" w:rsidR="000061D4" w:rsidRPr="002B1E11" w:rsidRDefault="00671DA6" w:rsidP="002B1E11">
      <w:pPr>
        <w:spacing w:line="360" w:lineRule="auto"/>
        <w:rPr>
          <w:rFonts w:ascii="Arial" w:hAnsi="Arial" w:cs="Arial"/>
          <w:sz w:val="24"/>
          <w:szCs w:val="24"/>
        </w:rPr>
      </w:pPr>
      <w:r>
        <w:rPr>
          <w:rFonts w:ascii="Arial" w:hAnsi="Arial" w:cs="Arial"/>
          <w:sz w:val="24"/>
          <w:szCs w:val="24"/>
        </w:rPr>
        <w:t>E</w:t>
      </w:r>
      <w:r w:rsidR="00931725" w:rsidRPr="002B1E11">
        <w:rPr>
          <w:rFonts w:ascii="Arial" w:hAnsi="Arial" w:cs="Arial"/>
          <w:sz w:val="24"/>
          <w:szCs w:val="24"/>
        </w:rPr>
        <w:t>very care was taken to anonymise the details</w:t>
      </w:r>
      <w:r w:rsidR="008020EB" w:rsidRPr="002B1E11">
        <w:rPr>
          <w:rFonts w:ascii="Arial" w:hAnsi="Arial" w:cs="Arial"/>
          <w:sz w:val="24"/>
          <w:szCs w:val="24"/>
        </w:rPr>
        <w:t xml:space="preserve"> in the creation of the Portraits, and </w:t>
      </w:r>
      <w:r w:rsidR="006F7B69" w:rsidRPr="002B1E11">
        <w:rPr>
          <w:rFonts w:ascii="Arial" w:hAnsi="Arial" w:cs="Arial"/>
          <w:sz w:val="24"/>
          <w:szCs w:val="24"/>
        </w:rPr>
        <w:t>pseudonyms</w:t>
      </w:r>
      <w:r w:rsidR="008020EB" w:rsidRPr="002B1E11">
        <w:rPr>
          <w:rFonts w:ascii="Arial" w:hAnsi="Arial" w:cs="Arial"/>
          <w:sz w:val="24"/>
          <w:szCs w:val="24"/>
        </w:rPr>
        <w:t xml:space="preserve"> created for analysis. </w:t>
      </w:r>
      <w:r w:rsidR="000304F1" w:rsidRPr="002B1E11">
        <w:rPr>
          <w:rFonts w:ascii="Arial" w:hAnsi="Arial" w:cs="Arial"/>
          <w:sz w:val="24"/>
          <w:szCs w:val="24"/>
        </w:rPr>
        <w:t xml:space="preserve">I have removed or changed identifying characteristics where they can be altered without influencing the </w:t>
      </w:r>
      <w:r w:rsidR="006F7B69" w:rsidRPr="002B1E11">
        <w:rPr>
          <w:rFonts w:ascii="Arial" w:hAnsi="Arial" w:cs="Arial"/>
          <w:sz w:val="24"/>
          <w:szCs w:val="24"/>
        </w:rPr>
        <w:t>spirit of the intention in the statement or the relevance of the information.</w:t>
      </w:r>
    </w:p>
    <w:p w14:paraId="2C63BE54" w14:textId="77777777" w:rsidR="000061D4" w:rsidRPr="002B1E11" w:rsidRDefault="000061D4" w:rsidP="002B1E11">
      <w:pPr>
        <w:spacing w:line="360" w:lineRule="auto"/>
        <w:rPr>
          <w:rFonts w:ascii="Arial" w:hAnsi="Arial" w:cs="Arial"/>
          <w:sz w:val="24"/>
          <w:szCs w:val="24"/>
        </w:rPr>
      </w:pPr>
    </w:p>
    <w:p w14:paraId="44669CDB" w14:textId="77777777" w:rsidR="00422E5D" w:rsidRPr="002B1E11" w:rsidRDefault="00422E5D" w:rsidP="002B1E11">
      <w:pPr>
        <w:spacing w:line="360" w:lineRule="auto"/>
        <w:rPr>
          <w:rFonts w:ascii="Arial" w:hAnsi="Arial" w:cs="Arial"/>
          <w:sz w:val="24"/>
          <w:szCs w:val="24"/>
        </w:rPr>
      </w:pPr>
    </w:p>
    <w:p w14:paraId="33EB70E6" w14:textId="1643037E" w:rsidR="00FC23D5" w:rsidRPr="005B4812" w:rsidRDefault="005B4812" w:rsidP="002B1E11">
      <w:pPr>
        <w:spacing w:line="360" w:lineRule="auto"/>
        <w:rPr>
          <w:rFonts w:ascii="Arial" w:hAnsi="Arial" w:cs="Arial"/>
          <w:b/>
          <w:bCs/>
          <w:sz w:val="24"/>
          <w:szCs w:val="24"/>
        </w:rPr>
      </w:pPr>
      <w:r w:rsidRPr="005B4812">
        <w:rPr>
          <w:rFonts w:ascii="Arial" w:hAnsi="Arial" w:cs="Arial"/>
          <w:b/>
          <w:bCs/>
          <w:sz w:val="24"/>
          <w:szCs w:val="24"/>
        </w:rPr>
        <w:t>3.8</w:t>
      </w:r>
      <w:r w:rsidRPr="005B4812">
        <w:rPr>
          <w:rFonts w:ascii="Arial" w:hAnsi="Arial" w:cs="Arial"/>
          <w:b/>
          <w:bCs/>
          <w:sz w:val="24"/>
          <w:szCs w:val="24"/>
        </w:rPr>
        <w:tab/>
      </w:r>
      <w:r w:rsidR="00FC23D5" w:rsidRPr="005B4812">
        <w:rPr>
          <w:rFonts w:ascii="Arial" w:hAnsi="Arial" w:cs="Arial"/>
          <w:b/>
          <w:bCs/>
          <w:sz w:val="24"/>
          <w:szCs w:val="24"/>
        </w:rPr>
        <w:t>Analysis and Interpretation</w:t>
      </w:r>
    </w:p>
    <w:p w14:paraId="0DBAC161" w14:textId="2EA83ED2" w:rsidR="0036613A" w:rsidRPr="00346733" w:rsidRDefault="0008723B" w:rsidP="002B1E11">
      <w:pPr>
        <w:spacing w:line="360" w:lineRule="auto"/>
        <w:rPr>
          <w:rFonts w:ascii="Arial" w:hAnsi="Arial" w:cs="Arial"/>
          <w:sz w:val="24"/>
          <w:szCs w:val="24"/>
        </w:rPr>
      </w:pPr>
      <w:r w:rsidRPr="00346733">
        <w:rPr>
          <w:rFonts w:ascii="Arial" w:hAnsi="Arial" w:cs="Arial"/>
          <w:sz w:val="24"/>
          <w:szCs w:val="24"/>
        </w:rPr>
        <w:t>English (2000) states that the issue with portraiture is less w</w:t>
      </w:r>
      <w:r w:rsidR="00346733" w:rsidRPr="00346733">
        <w:rPr>
          <w:rFonts w:ascii="Arial" w:hAnsi="Arial" w:cs="Arial"/>
          <w:sz w:val="24"/>
          <w:szCs w:val="24"/>
        </w:rPr>
        <w:t>ith</w:t>
      </w:r>
      <w:r w:rsidR="003872B8">
        <w:rPr>
          <w:rFonts w:ascii="Arial" w:hAnsi="Arial" w:cs="Arial"/>
          <w:sz w:val="24"/>
          <w:szCs w:val="24"/>
        </w:rPr>
        <w:t xml:space="preserve"> the</w:t>
      </w:r>
      <w:r w:rsidR="00346733" w:rsidRPr="00346733">
        <w:rPr>
          <w:rFonts w:ascii="Arial" w:hAnsi="Arial" w:cs="Arial"/>
          <w:sz w:val="24"/>
          <w:szCs w:val="24"/>
        </w:rPr>
        <w:t xml:space="preserve"> techniques used and more with a failure to interrogate the data gathered. </w:t>
      </w:r>
      <w:r w:rsidR="00346733">
        <w:rPr>
          <w:rFonts w:ascii="Arial" w:hAnsi="Arial" w:cs="Arial"/>
          <w:sz w:val="24"/>
          <w:szCs w:val="24"/>
        </w:rPr>
        <w:t xml:space="preserve">Bearing this in mind, I adopted a </w:t>
      </w:r>
      <w:r w:rsidR="0074688D">
        <w:rPr>
          <w:rFonts w:ascii="Arial" w:hAnsi="Arial" w:cs="Arial"/>
          <w:sz w:val="24"/>
          <w:szCs w:val="24"/>
        </w:rPr>
        <w:t>thorough stance in evaluation of data and my own reflections to mitigate this risk.</w:t>
      </w:r>
    </w:p>
    <w:p w14:paraId="7EDC59D3" w14:textId="0445AB2C" w:rsidR="00DA63BA" w:rsidRPr="002B1E11" w:rsidRDefault="00B136BC" w:rsidP="002B1E11">
      <w:pPr>
        <w:spacing w:line="360" w:lineRule="auto"/>
        <w:rPr>
          <w:rFonts w:ascii="Arial" w:hAnsi="Arial" w:cs="Arial"/>
          <w:sz w:val="24"/>
          <w:szCs w:val="24"/>
        </w:rPr>
      </w:pPr>
      <w:r w:rsidRPr="002B1E11">
        <w:rPr>
          <w:rFonts w:ascii="Arial" w:hAnsi="Arial" w:cs="Arial"/>
          <w:sz w:val="24"/>
          <w:szCs w:val="24"/>
        </w:rPr>
        <w:t xml:space="preserve">The analysis of the conversations begins with a re-reading and editing of the portraits that were crafted immediately after the </w:t>
      </w:r>
      <w:r w:rsidR="00E12BE6" w:rsidRPr="002B1E11">
        <w:rPr>
          <w:rFonts w:ascii="Arial" w:hAnsi="Arial" w:cs="Arial"/>
          <w:sz w:val="24"/>
          <w:szCs w:val="24"/>
        </w:rPr>
        <w:t>meetings. Reflecting on these, and on the transcripts and notes of conversation</w:t>
      </w:r>
      <w:r w:rsidR="00D14FD0" w:rsidRPr="002B1E11">
        <w:rPr>
          <w:rFonts w:ascii="Arial" w:hAnsi="Arial" w:cs="Arial"/>
          <w:sz w:val="24"/>
          <w:szCs w:val="24"/>
        </w:rPr>
        <w:t xml:space="preserve">s, and the </w:t>
      </w:r>
      <w:r w:rsidR="00D76720" w:rsidRPr="002B1E11">
        <w:rPr>
          <w:rFonts w:ascii="Arial" w:hAnsi="Arial" w:cs="Arial"/>
          <w:sz w:val="24"/>
          <w:szCs w:val="24"/>
        </w:rPr>
        <w:t>Research</w:t>
      </w:r>
      <w:r w:rsidR="00D14FD0" w:rsidRPr="002B1E11">
        <w:rPr>
          <w:rFonts w:ascii="Arial" w:hAnsi="Arial" w:cs="Arial"/>
          <w:sz w:val="24"/>
          <w:szCs w:val="24"/>
        </w:rPr>
        <w:t xml:space="preserve"> Questions, allowed for summary themes to emerge.</w:t>
      </w:r>
      <w:r w:rsidR="00B329BE" w:rsidRPr="002B1E11">
        <w:rPr>
          <w:rFonts w:ascii="Arial" w:hAnsi="Arial" w:cs="Arial"/>
          <w:sz w:val="24"/>
          <w:szCs w:val="24"/>
        </w:rPr>
        <w:t xml:space="preserve"> Analysis was not a process begun at the end of data gathering, but an immediate and in-context reflection </w:t>
      </w:r>
      <w:r w:rsidR="00A402AB" w:rsidRPr="002B1E11">
        <w:rPr>
          <w:rFonts w:ascii="Arial" w:hAnsi="Arial" w:cs="Arial"/>
          <w:sz w:val="24"/>
          <w:szCs w:val="24"/>
        </w:rPr>
        <w:t>deliberately</w:t>
      </w:r>
      <w:r w:rsidR="00B329BE" w:rsidRPr="002B1E11">
        <w:rPr>
          <w:rFonts w:ascii="Arial" w:hAnsi="Arial" w:cs="Arial"/>
          <w:sz w:val="24"/>
          <w:szCs w:val="24"/>
        </w:rPr>
        <w:t xml:space="preserve"> adopted during the Conversations</w:t>
      </w:r>
      <w:r w:rsidR="00DA63BA" w:rsidRPr="002B1E11">
        <w:rPr>
          <w:rFonts w:ascii="Arial" w:hAnsi="Arial" w:cs="Arial"/>
          <w:sz w:val="24"/>
          <w:szCs w:val="24"/>
        </w:rPr>
        <w:t>, in the creation of the Portraits, and in scrutiny of the notes and transcripts looking for themes.</w:t>
      </w:r>
      <w:r w:rsidR="001712CD" w:rsidRPr="002B1E11">
        <w:rPr>
          <w:rFonts w:ascii="Arial" w:hAnsi="Arial" w:cs="Arial"/>
          <w:sz w:val="24"/>
          <w:szCs w:val="24"/>
        </w:rPr>
        <w:t xml:space="preserve"> In portraiture, Lawren</w:t>
      </w:r>
      <w:r w:rsidR="00A402AB" w:rsidRPr="002B1E11">
        <w:rPr>
          <w:rFonts w:ascii="Arial" w:hAnsi="Arial" w:cs="Arial"/>
          <w:sz w:val="24"/>
          <w:szCs w:val="24"/>
        </w:rPr>
        <w:t>c</w:t>
      </w:r>
      <w:r w:rsidR="001712CD" w:rsidRPr="002B1E11">
        <w:rPr>
          <w:rFonts w:ascii="Arial" w:hAnsi="Arial" w:cs="Arial"/>
          <w:sz w:val="24"/>
          <w:szCs w:val="24"/>
        </w:rPr>
        <w:t xml:space="preserve">e-Lightfoot advocates this strategy, </w:t>
      </w:r>
      <w:r w:rsidR="00A402AB" w:rsidRPr="002B1E11">
        <w:rPr>
          <w:rFonts w:ascii="Arial" w:hAnsi="Arial" w:cs="Arial"/>
          <w:sz w:val="24"/>
          <w:szCs w:val="24"/>
        </w:rPr>
        <w:t>balancing the more systematic with the creative approach (1997)</w:t>
      </w:r>
      <w:r w:rsidR="00730516" w:rsidRPr="002B1E11">
        <w:rPr>
          <w:rFonts w:ascii="Arial" w:hAnsi="Arial" w:cs="Arial"/>
          <w:sz w:val="24"/>
          <w:szCs w:val="24"/>
        </w:rPr>
        <w:t xml:space="preserve"> that is key to this methodology.</w:t>
      </w:r>
    </w:p>
    <w:p w14:paraId="68F90D4A" w14:textId="2E88284B" w:rsidR="00C27809" w:rsidRPr="002B1E11" w:rsidRDefault="00C27809" w:rsidP="002B1E11">
      <w:pPr>
        <w:spacing w:line="360" w:lineRule="auto"/>
        <w:rPr>
          <w:rFonts w:ascii="Arial" w:hAnsi="Arial" w:cs="Arial"/>
          <w:sz w:val="24"/>
          <w:szCs w:val="24"/>
        </w:rPr>
      </w:pPr>
      <w:r w:rsidRPr="002B1E11">
        <w:rPr>
          <w:rFonts w:ascii="Arial" w:hAnsi="Arial" w:cs="Arial"/>
          <w:sz w:val="24"/>
          <w:szCs w:val="24"/>
        </w:rPr>
        <w:t>Adopting an open and inductive approach</w:t>
      </w:r>
      <w:r w:rsidR="00730516" w:rsidRPr="002B1E11">
        <w:rPr>
          <w:rFonts w:ascii="Arial" w:hAnsi="Arial" w:cs="Arial"/>
          <w:sz w:val="24"/>
          <w:szCs w:val="24"/>
        </w:rPr>
        <w:t xml:space="preserve"> to the scrutiny for themes</w:t>
      </w:r>
      <w:r w:rsidRPr="002B1E11">
        <w:rPr>
          <w:rFonts w:ascii="Arial" w:hAnsi="Arial" w:cs="Arial"/>
          <w:sz w:val="24"/>
          <w:szCs w:val="24"/>
        </w:rPr>
        <w:t>, and with such a small sample, I moved away from a</w:t>
      </w:r>
      <w:r w:rsidR="00F812FB" w:rsidRPr="002B1E11">
        <w:rPr>
          <w:rFonts w:ascii="Arial" w:hAnsi="Arial" w:cs="Arial"/>
          <w:sz w:val="24"/>
          <w:szCs w:val="24"/>
        </w:rPr>
        <w:t xml:space="preserve">ny existing frameworks for analysis and focused on recurring refrains, themes, and ideas from my own </w:t>
      </w:r>
      <w:r w:rsidR="00DD4B20" w:rsidRPr="002B1E11">
        <w:rPr>
          <w:rFonts w:ascii="Arial" w:hAnsi="Arial" w:cs="Arial"/>
          <w:sz w:val="24"/>
          <w:szCs w:val="24"/>
        </w:rPr>
        <w:t>interpretive</w:t>
      </w:r>
      <w:r w:rsidR="00F812FB" w:rsidRPr="002B1E11">
        <w:rPr>
          <w:rFonts w:ascii="Arial" w:hAnsi="Arial" w:cs="Arial"/>
          <w:sz w:val="24"/>
          <w:szCs w:val="24"/>
        </w:rPr>
        <w:t xml:space="preserve"> analysis.</w:t>
      </w:r>
      <w:r w:rsidR="003523E4" w:rsidRPr="002B1E11">
        <w:rPr>
          <w:rFonts w:ascii="Arial" w:hAnsi="Arial" w:cs="Arial"/>
          <w:sz w:val="24"/>
          <w:szCs w:val="24"/>
        </w:rPr>
        <w:t xml:space="preserve"> This open approach is common in similar HE-based studies (Grossi and Gurney, 2020; </w:t>
      </w:r>
      <w:r w:rsidR="003E2032" w:rsidRPr="002B1E11">
        <w:rPr>
          <w:rFonts w:ascii="Arial" w:hAnsi="Arial" w:cs="Arial"/>
          <w:sz w:val="24"/>
          <w:szCs w:val="24"/>
        </w:rPr>
        <w:t>Yang et al, 2022) but it is acknowledged as vulnerable to the bias in interpretation already evaluated.</w:t>
      </w:r>
      <w:r w:rsidR="00730516" w:rsidRPr="002B1E11">
        <w:rPr>
          <w:rFonts w:ascii="Arial" w:hAnsi="Arial" w:cs="Arial"/>
          <w:sz w:val="24"/>
          <w:szCs w:val="24"/>
        </w:rPr>
        <w:t xml:space="preserve"> Lawrence-Lightfoot</w:t>
      </w:r>
      <w:r w:rsidR="005770E6">
        <w:rPr>
          <w:rFonts w:ascii="Arial" w:hAnsi="Arial" w:cs="Arial"/>
          <w:sz w:val="24"/>
          <w:szCs w:val="24"/>
        </w:rPr>
        <w:t xml:space="preserve"> and </w:t>
      </w:r>
      <w:r w:rsidR="009D1582">
        <w:rPr>
          <w:rFonts w:ascii="Arial" w:hAnsi="Arial" w:cs="Arial"/>
          <w:sz w:val="24"/>
          <w:szCs w:val="24"/>
        </w:rPr>
        <w:t>Hoffman Davis</w:t>
      </w:r>
      <w:r w:rsidR="00A25FEE" w:rsidRPr="002B1E11">
        <w:rPr>
          <w:rFonts w:ascii="Arial" w:hAnsi="Arial" w:cs="Arial"/>
          <w:sz w:val="24"/>
          <w:szCs w:val="24"/>
        </w:rPr>
        <w:t xml:space="preserve"> (1997, p243)</w:t>
      </w:r>
      <w:r w:rsidR="00730516" w:rsidRPr="002B1E11">
        <w:rPr>
          <w:rFonts w:ascii="Arial" w:hAnsi="Arial" w:cs="Arial"/>
          <w:sz w:val="24"/>
          <w:szCs w:val="24"/>
        </w:rPr>
        <w:t xml:space="preserve"> </w:t>
      </w:r>
      <w:r w:rsidR="00424FE9" w:rsidRPr="002B1E11">
        <w:rPr>
          <w:rFonts w:ascii="Arial" w:hAnsi="Arial" w:cs="Arial"/>
          <w:sz w:val="24"/>
          <w:szCs w:val="24"/>
        </w:rPr>
        <w:t>describe this</w:t>
      </w:r>
      <w:r w:rsidR="00A25FEE" w:rsidRPr="002B1E11">
        <w:rPr>
          <w:rFonts w:ascii="Arial" w:hAnsi="Arial" w:cs="Arial"/>
          <w:sz w:val="24"/>
          <w:szCs w:val="24"/>
        </w:rPr>
        <w:t xml:space="preserve"> stage</w:t>
      </w:r>
      <w:r w:rsidR="00424FE9" w:rsidRPr="002B1E11">
        <w:rPr>
          <w:rFonts w:ascii="Arial" w:hAnsi="Arial" w:cs="Arial"/>
          <w:sz w:val="24"/>
          <w:szCs w:val="24"/>
        </w:rPr>
        <w:t xml:space="preserve"> using the </w:t>
      </w:r>
      <w:r w:rsidR="00A25FEE" w:rsidRPr="002B1E11">
        <w:rPr>
          <w:rFonts w:ascii="Arial" w:hAnsi="Arial" w:cs="Arial"/>
          <w:sz w:val="24"/>
          <w:szCs w:val="24"/>
        </w:rPr>
        <w:t>metaphor</w:t>
      </w:r>
      <w:r w:rsidR="00424FE9" w:rsidRPr="002B1E11">
        <w:rPr>
          <w:rFonts w:ascii="Arial" w:hAnsi="Arial" w:cs="Arial"/>
          <w:sz w:val="24"/>
          <w:szCs w:val="24"/>
        </w:rPr>
        <w:t xml:space="preserve"> of a tapestry, seeing the threads of theme as threads woven through a complex</w:t>
      </w:r>
      <w:r w:rsidR="00A25FEE" w:rsidRPr="002B1E11">
        <w:rPr>
          <w:rFonts w:ascii="Arial" w:hAnsi="Arial" w:cs="Arial"/>
          <w:sz w:val="24"/>
          <w:szCs w:val="24"/>
        </w:rPr>
        <w:t xml:space="preserve"> illustration of the whole. </w:t>
      </w:r>
    </w:p>
    <w:p w14:paraId="244FE635" w14:textId="525EDC5F" w:rsidR="00A368C9" w:rsidRPr="002B1E11" w:rsidRDefault="00D14FD0" w:rsidP="002B1E11">
      <w:pPr>
        <w:spacing w:line="360" w:lineRule="auto"/>
        <w:rPr>
          <w:rFonts w:ascii="Arial" w:hAnsi="Arial" w:cs="Arial"/>
          <w:sz w:val="24"/>
          <w:szCs w:val="24"/>
        </w:rPr>
      </w:pPr>
      <w:r w:rsidRPr="002B1E11">
        <w:rPr>
          <w:rFonts w:ascii="Arial" w:hAnsi="Arial" w:cs="Arial"/>
          <w:sz w:val="24"/>
          <w:szCs w:val="24"/>
        </w:rPr>
        <w:t>Utilising a simple colour</w:t>
      </w:r>
      <w:r w:rsidR="005A349E" w:rsidRPr="002B1E11">
        <w:rPr>
          <w:rFonts w:ascii="Arial" w:hAnsi="Arial" w:cs="Arial"/>
          <w:sz w:val="24"/>
          <w:szCs w:val="24"/>
        </w:rPr>
        <w:t>-</w:t>
      </w:r>
      <w:r w:rsidRPr="002B1E11">
        <w:rPr>
          <w:rFonts w:ascii="Arial" w:hAnsi="Arial" w:cs="Arial"/>
          <w:sz w:val="24"/>
          <w:szCs w:val="24"/>
        </w:rPr>
        <w:t xml:space="preserve">coding technique to thematically group </w:t>
      </w:r>
      <w:r w:rsidR="00F40C98" w:rsidRPr="002B1E11">
        <w:rPr>
          <w:rFonts w:ascii="Arial" w:hAnsi="Arial" w:cs="Arial"/>
          <w:sz w:val="24"/>
          <w:szCs w:val="24"/>
        </w:rPr>
        <w:t>the body of the discussions,</w:t>
      </w:r>
      <w:r w:rsidR="00FE6C29" w:rsidRPr="002B1E11">
        <w:rPr>
          <w:rFonts w:ascii="Arial" w:hAnsi="Arial" w:cs="Arial"/>
          <w:sz w:val="24"/>
          <w:szCs w:val="24"/>
        </w:rPr>
        <w:t xml:space="preserve"> the </w:t>
      </w:r>
      <w:r w:rsidR="00E04478" w:rsidRPr="002B1E11">
        <w:rPr>
          <w:rFonts w:ascii="Arial" w:hAnsi="Arial" w:cs="Arial"/>
          <w:sz w:val="24"/>
          <w:szCs w:val="24"/>
        </w:rPr>
        <w:t>extent to which I felt the discussion was weighted towards, or there was significant content emerging</w:t>
      </w:r>
      <w:r w:rsidR="008623C8" w:rsidRPr="002B1E11">
        <w:rPr>
          <w:rFonts w:ascii="Arial" w:hAnsi="Arial" w:cs="Arial"/>
          <w:sz w:val="24"/>
          <w:szCs w:val="24"/>
        </w:rPr>
        <w:t xml:space="preserve"> around</w:t>
      </w:r>
      <w:r w:rsidR="00E04478" w:rsidRPr="002B1E11">
        <w:rPr>
          <w:rFonts w:ascii="Arial" w:hAnsi="Arial" w:cs="Arial"/>
          <w:sz w:val="24"/>
          <w:szCs w:val="24"/>
        </w:rPr>
        <w:t xml:space="preserve">, the key themes is outlined </w:t>
      </w:r>
      <w:r w:rsidR="009276F6" w:rsidRPr="002B1E11">
        <w:rPr>
          <w:rFonts w:ascii="Arial" w:hAnsi="Arial" w:cs="Arial"/>
          <w:sz w:val="24"/>
          <w:szCs w:val="24"/>
        </w:rPr>
        <w:t>in Appendix A</w:t>
      </w:r>
      <w:r w:rsidR="008623C8" w:rsidRPr="002B1E11">
        <w:rPr>
          <w:rFonts w:ascii="Arial" w:hAnsi="Arial" w:cs="Arial"/>
          <w:sz w:val="24"/>
          <w:szCs w:val="24"/>
        </w:rPr>
        <w:t xml:space="preserve"> with my initial impression notes from first analysis</w:t>
      </w:r>
      <w:r w:rsidR="009276F6" w:rsidRPr="002B1E11">
        <w:rPr>
          <w:rFonts w:ascii="Arial" w:hAnsi="Arial" w:cs="Arial"/>
          <w:sz w:val="24"/>
          <w:szCs w:val="24"/>
        </w:rPr>
        <w:t xml:space="preserve">. This table </w:t>
      </w:r>
      <w:r w:rsidR="00904AA6" w:rsidRPr="002B1E11">
        <w:rPr>
          <w:rFonts w:ascii="Arial" w:hAnsi="Arial" w:cs="Arial"/>
          <w:sz w:val="24"/>
          <w:szCs w:val="24"/>
        </w:rPr>
        <w:t xml:space="preserve">helped thematically organise some of the key elements of the various discussions, analysis then moved to working through the note and transcripts for quotes that stood out and aligned with these themes. The quotes were </w:t>
      </w:r>
      <w:r w:rsidR="00E6273A" w:rsidRPr="002B1E11">
        <w:rPr>
          <w:rFonts w:ascii="Arial" w:hAnsi="Arial" w:cs="Arial"/>
          <w:sz w:val="24"/>
          <w:szCs w:val="24"/>
        </w:rPr>
        <w:t xml:space="preserve">edited to best reflect my recollection and understanding of intention and any non-verbal pauses and cues, and a selection identified to </w:t>
      </w:r>
      <w:r w:rsidR="00647DF0" w:rsidRPr="002B1E11">
        <w:rPr>
          <w:rFonts w:ascii="Arial" w:hAnsi="Arial" w:cs="Arial"/>
          <w:sz w:val="24"/>
          <w:szCs w:val="24"/>
        </w:rPr>
        <w:t>shape the Discussion (Chapter 4).</w:t>
      </w:r>
      <w:r w:rsidR="00A368C9" w:rsidRPr="002B1E11">
        <w:rPr>
          <w:rFonts w:ascii="Arial" w:hAnsi="Arial" w:cs="Arial"/>
          <w:sz w:val="24"/>
          <w:szCs w:val="24"/>
        </w:rPr>
        <w:t xml:space="preserve"> Further reflection and review of the data gathered, the initial Portraits, and the original Research Questions prompted repeated checking and refining of the themes to ensure I felt they illustrated the spirit of the participant’s Conversations. The longer quotes that were selected to form the basis of the Discussion in this paper were those that </w:t>
      </w:r>
      <w:r w:rsidR="00981CB1" w:rsidRPr="002B1E11">
        <w:rPr>
          <w:rFonts w:ascii="Arial" w:hAnsi="Arial" w:cs="Arial"/>
          <w:sz w:val="24"/>
          <w:szCs w:val="24"/>
        </w:rPr>
        <w:t>I felt were particularly significant</w:t>
      </w:r>
      <w:r w:rsidR="00A368C9" w:rsidRPr="002B1E11">
        <w:rPr>
          <w:rFonts w:ascii="Arial" w:hAnsi="Arial" w:cs="Arial"/>
          <w:sz w:val="24"/>
          <w:szCs w:val="24"/>
        </w:rPr>
        <w:t xml:space="preserve">, and non-verbal cues in those quotes illustrated to the best of my accuracy. Lawrence -Lightfoot (1997) considers the voice of the Portraitist as integral, and one that should be woven into the Portraits as a deliberate creative strategy. Balancing </w:t>
      </w:r>
      <w:r w:rsidR="00981CB1" w:rsidRPr="002B1E11">
        <w:rPr>
          <w:rFonts w:ascii="Arial" w:hAnsi="Arial" w:cs="Arial"/>
          <w:sz w:val="24"/>
          <w:szCs w:val="24"/>
        </w:rPr>
        <w:t>this and</w:t>
      </w:r>
      <w:r w:rsidR="00A368C9" w:rsidRPr="002B1E11">
        <w:rPr>
          <w:rFonts w:ascii="Arial" w:hAnsi="Arial" w:cs="Arial"/>
          <w:sz w:val="24"/>
          <w:szCs w:val="24"/>
        </w:rPr>
        <w:t xml:space="preserve"> reflecting on bias may not be an exact science, but a mindful approach was consciously adopted throughout. </w:t>
      </w:r>
    </w:p>
    <w:p w14:paraId="71A29A80" w14:textId="674B4273" w:rsidR="00647DF0" w:rsidRPr="002B1E11" w:rsidRDefault="00647DF0" w:rsidP="002B1E11">
      <w:pPr>
        <w:spacing w:line="360" w:lineRule="auto"/>
        <w:rPr>
          <w:rFonts w:ascii="Arial" w:hAnsi="Arial" w:cs="Arial"/>
          <w:sz w:val="24"/>
          <w:szCs w:val="24"/>
        </w:rPr>
      </w:pPr>
      <w:r w:rsidRPr="002B1E11">
        <w:rPr>
          <w:rFonts w:ascii="Arial" w:hAnsi="Arial" w:cs="Arial"/>
          <w:sz w:val="24"/>
          <w:szCs w:val="24"/>
        </w:rPr>
        <w:t>During the open nature of the conversations, the research questions became superseded in analysis by new questions formed by the thematic summary of the data offered by the participants, which summarised into five themes, phrased as questions:</w:t>
      </w:r>
    </w:p>
    <w:p w14:paraId="060E1AC9" w14:textId="77777777" w:rsidR="00647DF0" w:rsidRPr="002B1E11" w:rsidRDefault="00647DF0" w:rsidP="002B1E11">
      <w:pPr>
        <w:pStyle w:val="ListParagraph"/>
        <w:numPr>
          <w:ilvl w:val="0"/>
          <w:numId w:val="8"/>
        </w:numPr>
        <w:spacing w:line="360" w:lineRule="auto"/>
        <w:rPr>
          <w:rFonts w:ascii="Arial" w:hAnsi="Arial" w:cs="Arial"/>
          <w:sz w:val="24"/>
          <w:szCs w:val="24"/>
        </w:rPr>
      </w:pPr>
      <w:r w:rsidRPr="002B1E11">
        <w:rPr>
          <w:rFonts w:ascii="Arial" w:hAnsi="Arial" w:cs="Arial"/>
          <w:sz w:val="24"/>
          <w:szCs w:val="24"/>
        </w:rPr>
        <w:t>Who are we?</w:t>
      </w:r>
    </w:p>
    <w:p w14:paraId="66265547" w14:textId="77777777" w:rsidR="00647DF0" w:rsidRPr="002B1E11" w:rsidRDefault="00647DF0" w:rsidP="002B1E11">
      <w:pPr>
        <w:pStyle w:val="ListParagraph"/>
        <w:numPr>
          <w:ilvl w:val="0"/>
          <w:numId w:val="8"/>
        </w:numPr>
        <w:spacing w:line="360" w:lineRule="auto"/>
        <w:rPr>
          <w:rFonts w:ascii="Arial" w:hAnsi="Arial" w:cs="Arial"/>
          <w:sz w:val="24"/>
          <w:szCs w:val="24"/>
        </w:rPr>
      </w:pPr>
      <w:r w:rsidRPr="002B1E11">
        <w:rPr>
          <w:rFonts w:ascii="Arial" w:hAnsi="Arial" w:cs="Arial"/>
          <w:sz w:val="24"/>
          <w:szCs w:val="24"/>
        </w:rPr>
        <w:t>Where do we fit?</w:t>
      </w:r>
    </w:p>
    <w:p w14:paraId="67A270D6" w14:textId="77777777" w:rsidR="00647DF0" w:rsidRPr="002B1E11" w:rsidRDefault="00647DF0" w:rsidP="002B1E11">
      <w:pPr>
        <w:pStyle w:val="ListParagraph"/>
        <w:numPr>
          <w:ilvl w:val="0"/>
          <w:numId w:val="8"/>
        </w:numPr>
        <w:spacing w:line="360" w:lineRule="auto"/>
        <w:rPr>
          <w:rFonts w:ascii="Arial" w:hAnsi="Arial" w:cs="Arial"/>
          <w:sz w:val="24"/>
          <w:szCs w:val="24"/>
        </w:rPr>
      </w:pPr>
      <w:r w:rsidRPr="002B1E11">
        <w:rPr>
          <w:rFonts w:ascii="Arial" w:hAnsi="Arial" w:cs="Arial"/>
          <w:sz w:val="24"/>
          <w:szCs w:val="24"/>
        </w:rPr>
        <w:t>Where do we go?</w:t>
      </w:r>
    </w:p>
    <w:p w14:paraId="5DCFBF19" w14:textId="77777777" w:rsidR="00647DF0" w:rsidRPr="002B1E11" w:rsidRDefault="00647DF0" w:rsidP="002B1E11">
      <w:pPr>
        <w:pStyle w:val="ListParagraph"/>
        <w:numPr>
          <w:ilvl w:val="0"/>
          <w:numId w:val="8"/>
        </w:numPr>
        <w:spacing w:line="360" w:lineRule="auto"/>
        <w:rPr>
          <w:rFonts w:ascii="Arial" w:hAnsi="Arial" w:cs="Arial"/>
          <w:sz w:val="24"/>
          <w:szCs w:val="24"/>
        </w:rPr>
      </w:pPr>
      <w:r w:rsidRPr="002B1E11">
        <w:rPr>
          <w:rFonts w:ascii="Arial" w:hAnsi="Arial" w:cs="Arial"/>
          <w:sz w:val="24"/>
          <w:szCs w:val="24"/>
        </w:rPr>
        <w:t>How do others see us?</w:t>
      </w:r>
    </w:p>
    <w:p w14:paraId="05E2F781" w14:textId="77777777" w:rsidR="00647DF0" w:rsidRPr="002B1E11" w:rsidRDefault="00647DF0" w:rsidP="002B1E11">
      <w:pPr>
        <w:pStyle w:val="ListParagraph"/>
        <w:numPr>
          <w:ilvl w:val="0"/>
          <w:numId w:val="8"/>
        </w:numPr>
        <w:spacing w:line="360" w:lineRule="auto"/>
        <w:rPr>
          <w:rFonts w:ascii="Arial" w:hAnsi="Arial" w:cs="Arial"/>
          <w:sz w:val="24"/>
          <w:szCs w:val="24"/>
        </w:rPr>
      </w:pPr>
      <w:r w:rsidRPr="002B1E11">
        <w:rPr>
          <w:rFonts w:ascii="Arial" w:hAnsi="Arial" w:cs="Arial"/>
          <w:sz w:val="24"/>
          <w:szCs w:val="24"/>
        </w:rPr>
        <w:t>What has changed, and what next?</w:t>
      </w:r>
    </w:p>
    <w:p w14:paraId="31BC19FB" w14:textId="77777777" w:rsidR="00647DF0" w:rsidRPr="002B1E11" w:rsidRDefault="00647DF0" w:rsidP="002B1E11">
      <w:pPr>
        <w:spacing w:line="360" w:lineRule="auto"/>
        <w:rPr>
          <w:rFonts w:ascii="Arial" w:hAnsi="Arial" w:cs="Arial"/>
          <w:sz w:val="24"/>
          <w:szCs w:val="24"/>
        </w:rPr>
      </w:pPr>
    </w:p>
    <w:p w14:paraId="71B90B64" w14:textId="65C0F234" w:rsidR="00162BDD" w:rsidRDefault="000633DA" w:rsidP="002B1E11">
      <w:pPr>
        <w:spacing w:line="360" w:lineRule="auto"/>
        <w:rPr>
          <w:rFonts w:ascii="Arial" w:hAnsi="Arial" w:cs="Arial"/>
          <w:sz w:val="24"/>
          <w:szCs w:val="24"/>
        </w:rPr>
        <w:sectPr w:rsidR="00162BDD" w:rsidSect="00982D03">
          <w:footerReference w:type="default" r:id="rId8"/>
          <w:pgSz w:w="11906" w:h="16838"/>
          <w:pgMar w:top="1440" w:right="1440" w:bottom="1440" w:left="1440" w:header="708" w:footer="708" w:gutter="0"/>
          <w:cols w:space="708"/>
          <w:docGrid w:linePitch="360"/>
        </w:sectPr>
      </w:pPr>
      <w:r w:rsidRPr="002B1E11">
        <w:rPr>
          <w:rFonts w:ascii="Arial" w:hAnsi="Arial" w:cs="Arial"/>
          <w:sz w:val="24"/>
          <w:szCs w:val="24"/>
        </w:rPr>
        <w:t xml:space="preserve">These questions, and the Conversations, have some overlap in both </w:t>
      </w:r>
      <w:r w:rsidR="00E56268" w:rsidRPr="002B1E11">
        <w:rPr>
          <w:rFonts w:ascii="Arial" w:hAnsi="Arial" w:cs="Arial"/>
          <w:sz w:val="24"/>
          <w:szCs w:val="24"/>
        </w:rPr>
        <w:t>intention</w:t>
      </w:r>
      <w:r w:rsidRPr="002B1E11">
        <w:rPr>
          <w:rFonts w:ascii="Arial" w:hAnsi="Arial" w:cs="Arial"/>
          <w:sz w:val="24"/>
          <w:szCs w:val="24"/>
        </w:rPr>
        <w:t xml:space="preserve"> and answers, with much of the Conversations circling </w:t>
      </w:r>
      <w:r w:rsidR="000D0F4A" w:rsidRPr="002B1E11">
        <w:rPr>
          <w:rFonts w:ascii="Arial" w:hAnsi="Arial" w:cs="Arial"/>
          <w:sz w:val="24"/>
          <w:szCs w:val="24"/>
        </w:rPr>
        <w:t>around elements</w:t>
      </w:r>
      <w:r w:rsidR="00E56268" w:rsidRPr="002B1E11">
        <w:rPr>
          <w:rFonts w:ascii="Arial" w:hAnsi="Arial" w:cs="Arial"/>
          <w:sz w:val="24"/>
          <w:szCs w:val="24"/>
        </w:rPr>
        <w:t xml:space="preserve"> that arguably could fit across several of the above themes.  </w:t>
      </w:r>
      <w:r w:rsidR="00E824F2" w:rsidRPr="002B1E11">
        <w:rPr>
          <w:rFonts w:ascii="Arial" w:hAnsi="Arial" w:cs="Arial"/>
          <w:sz w:val="24"/>
          <w:szCs w:val="24"/>
        </w:rPr>
        <w:t xml:space="preserve"> In order to make sure the </w:t>
      </w:r>
      <w:r w:rsidR="00987CFA" w:rsidRPr="002B1E11">
        <w:rPr>
          <w:rFonts w:ascii="Arial" w:hAnsi="Arial" w:cs="Arial"/>
          <w:sz w:val="24"/>
          <w:szCs w:val="24"/>
        </w:rPr>
        <w:t xml:space="preserve">nuances within the questions </w:t>
      </w:r>
      <w:r w:rsidR="000D0F4A" w:rsidRPr="002B1E11">
        <w:rPr>
          <w:rFonts w:ascii="Arial" w:hAnsi="Arial" w:cs="Arial"/>
          <w:sz w:val="24"/>
          <w:szCs w:val="24"/>
        </w:rPr>
        <w:t>were able</w:t>
      </w:r>
      <w:r w:rsidR="00987CFA" w:rsidRPr="002B1E11">
        <w:rPr>
          <w:rFonts w:ascii="Arial" w:hAnsi="Arial" w:cs="Arial"/>
          <w:sz w:val="24"/>
          <w:szCs w:val="24"/>
        </w:rPr>
        <w:t xml:space="preserve"> to be </w:t>
      </w:r>
      <w:r w:rsidR="002F33A4" w:rsidRPr="002B1E11">
        <w:rPr>
          <w:rFonts w:ascii="Arial" w:hAnsi="Arial" w:cs="Arial"/>
          <w:sz w:val="24"/>
          <w:szCs w:val="24"/>
        </w:rPr>
        <w:t>explored in</w:t>
      </w:r>
      <w:r w:rsidR="00987CFA" w:rsidRPr="002B1E11">
        <w:rPr>
          <w:rFonts w:ascii="Arial" w:hAnsi="Arial" w:cs="Arial"/>
          <w:sz w:val="24"/>
          <w:szCs w:val="24"/>
        </w:rPr>
        <w:t xml:space="preserve"> </w:t>
      </w:r>
      <w:r w:rsidR="002F33A4">
        <w:rPr>
          <w:rFonts w:ascii="Arial" w:hAnsi="Arial" w:cs="Arial"/>
          <w:sz w:val="24"/>
          <w:szCs w:val="24"/>
        </w:rPr>
        <w:t>e</w:t>
      </w:r>
      <w:r w:rsidR="00987CFA" w:rsidRPr="002B1E11">
        <w:rPr>
          <w:rFonts w:ascii="Arial" w:hAnsi="Arial" w:cs="Arial"/>
          <w:sz w:val="24"/>
          <w:szCs w:val="24"/>
        </w:rPr>
        <w:t xml:space="preserve">qual depth, I have left the new questions/themes with some overlap and indicated where conversation </w:t>
      </w:r>
      <w:r w:rsidR="000F18CC" w:rsidRPr="002B1E11">
        <w:rPr>
          <w:rFonts w:ascii="Arial" w:hAnsi="Arial" w:cs="Arial"/>
          <w:sz w:val="24"/>
          <w:szCs w:val="24"/>
        </w:rPr>
        <w:t xml:space="preserve">veered </w:t>
      </w:r>
      <w:r w:rsidR="009A253B" w:rsidRPr="002B1E11">
        <w:rPr>
          <w:rFonts w:ascii="Arial" w:hAnsi="Arial" w:cs="Arial"/>
          <w:sz w:val="24"/>
          <w:szCs w:val="24"/>
        </w:rPr>
        <w:t>between and</w:t>
      </w:r>
      <w:r w:rsidR="000F18CC" w:rsidRPr="002B1E11">
        <w:rPr>
          <w:rFonts w:ascii="Arial" w:hAnsi="Arial" w:cs="Arial"/>
          <w:sz w:val="24"/>
          <w:szCs w:val="24"/>
        </w:rPr>
        <w:t xml:space="preserve"> across elements of all or both</w:t>
      </w:r>
      <w:r w:rsidR="009A253B">
        <w:rPr>
          <w:rFonts w:ascii="Arial" w:hAnsi="Arial" w:cs="Arial"/>
          <w:sz w:val="24"/>
          <w:szCs w:val="24"/>
        </w:rPr>
        <w:t>.</w:t>
      </w:r>
    </w:p>
    <w:p w14:paraId="42F8E05D" w14:textId="6AC04346" w:rsidR="000A739E" w:rsidRPr="000D0F4A" w:rsidRDefault="000A739E" w:rsidP="002B1E11">
      <w:pPr>
        <w:pStyle w:val="Heading1"/>
        <w:spacing w:line="360" w:lineRule="auto"/>
        <w:rPr>
          <w:rFonts w:ascii="Arial" w:hAnsi="Arial" w:cs="Arial"/>
          <w:b/>
          <w:bCs/>
          <w:sz w:val="36"/>
          <w:szCs w:val="36"/>
        </w:rPr>
      </w:pPr>
      <w:bookmarkStart w:id="3" w:name="_Toc170034936"/>
      <w:r w:rsidRPr="000D0F4A">
        <w:rPr>
          <w:rFonts w:ascii="Arial" w:hAnsi="Arial" w:cs="Arial"/>
          <w:b/>
          <w:bCs/>
          <w:sz w:val="36"/>
          <w:szCs w:val="36"/>
        </w:rPr>
        <w:t>Chapter 4</w:t>
      </w:r>
      <w:r w:rsidR="006F7B62" w:rsidRPr="000D0F4A">
        <w:rPr>
          <w:rFonts w:ascii="Arial" w:hAnsi="Arial" w:cs="Arial"/>
          <w:b/>
          <w:bCs/>
          <w:sz w:val="36"/>
          <w:szCs w:val="36"/>
        </w:rPr>
        <w:t xml:space="preserve"> – Findings and Data</w:t>
      </w:r>
      <w:bookmarkEnd w:id="3"/>
      <w:r w:rsidR="006F7B62" w:rsidRPr="000D0F4A">
        <w:rPr>
          <w:rFonts w:ascii="Arial" w:hAnsi="Arial" w:cs="Arial"/>
          <w:b/>
          <w:bCs/>
          <w:sz w:val="36"/>
          <w:szCs w:val="36"/>
        </w:rPr>
        <w:t xml:space="preserve"> </w:t>
      </w:r>
    </w:p>
    <w:p w14:paraId="3E4E7C28" w14:textId="77777777" w:rsidR="00E316C0" w:rsidRPr="002B1E11" w:rsidRDefault="00E316C0" w:rsidP="002B1E11">
      <w:pPr>
        <w:spacing w:line="360" w:lineRule="auto"/>
        <w:rPr>
          <w:rFonts w:ascii="Arial" w:hAnsi="Arial" w:cs="Arial"/>
          <w:sz w:val="24"/>
          <w:szCs w:val="24"/>
        </w:rPr>
      </w:pPr>
    </w:p>
    <w:p w14:paraId="59390B18" w14:textId="77777777" w:rsidR="00A04234" w:rsidRPr="002B1E11" w:rsidRDefault="00A04234" w:rsidP="002B1E11">
      <w:pPr>
        <w:spacing w:line="360" w:lineRule="auto"/>
        <w:rPr>
          <w:rFonts w:ascii="Arial" w:hAnsi="Arial" w:cs="Arial"/>
          <w:b/>
          <w:bCs/>
          <w:sz w:val="24"/>
          <w:szCs w:val="24"/>
        </w:rPr>
      </w:pPr>
    </w:p>
    <w:p w14:paraId="6F2BC4E4" w14:textId="3E924863" w:rsidR="005B068B" w:rsidRPr="002B1E11" w:rsidRDefault="0081327C" w:rsidP="002B1E11">
      <w:pPr>
        <w:spacing w:line="360" w:lineRule="auto"/>
        <w:rPr>
          <w:rFonts w:ascii="Arial" w:hAnsi="Arial" w:cs="Arial"/>
          <w:b/>
          <w:bCs/>
          <w:sz w:val="24"/>
          <w:szCs w:val="24"/>
        </w:rPr>
      </w:pPr>
      <w:r w:rsidRPr="002B1E11">
        <w:rPr>
          <w:rFonts w:ascii="Arial" w:hAnsi="Arial" w:cs="Arial"/>
          <w:b/>
          <w:bCs/>
          <w:sz w:val="24"/>
          <w:szCs w:val="24"/>
        </w:rPr>
        <w:t>4.1</w:t>
      </w:r>
      <w:r w:rsidRPr="002B1E11">
        <w:rPr>
          <w:rFonts w:ascii="Arial" w:hAnsi="Arial" w:cs="Arial"/>
          <w:b/>
          <w:bCs/>
          <w:sz w:val="24"/>
          <w:szCs w:val="24"/>
        </w:rPr>
        <w:tab/>
      </w:r>
      <w:r w:rsidR="00C90C5C" w:rsidRPr="002B1E11">
        <w:rPr>
          <w:rFonts w:ascii="Arial" w:hAnsi="Arial" w:cs="Arial"/>
          <w:b/>
          <w:bCs/>
          <w:sz w:val="24"/>
          <w:szCs w:val="24"/>
        </w:rPr>
        <w:t>The Portraits</w:t>
      </w:r>
    </w:p>
    <w:p w14:paraId="0BF2E481" w14:textId="77777777" w:rsidR="005B068B" w:rsidRPr="002B1E11" w:rsidRDefault="005B068B" w:rsidP="002B1E11">
      <w:pPr>
        <w:spacing w:line="360" w:lineRule="auto"/>
        <w:rPr>
          <w:rFonts w:ascii="Arial" w:hAnsi="Arial" w:cs="Arial"/>
          <w:b/>
          <w:bCs/>
          <w:sz w:val="24"/>
          <w:szCs w:val="24"/>
        </w:rPr>
      </w:pPr>
    </w:p>
    <w:p w14:paraId="4D50ADEF" w14:textId="191E5002" w:rsidR="005B068B" w:rsidRPr="002B1E11" w:rsidRDefault="00C90C5C" w:rsidP="002B1E11">
      <w:pPr>
        <w:spacing w:line="360" w:lineRule="auto"/>
        <w:rPr>
          <w:rFonts w:ascii="Arial" w:hAnsi="Arial" w:cs="Arial"/>
          <w:b/>
          <w:bCs/>
          <w:sz w:val="24"/>
          <w:szCs w:val="24"/>
        </w:rPr>
      </w:pPr>
      <w:r w:rsidRPr="002B1E11">
        <w:rPr>
          <w:rFonts w:ascii="Arial" w:hAnsi="Arial" w:cs="Arial"/>
          <w:b/>
          <w:bCs/>
          <w:sz w:val="24"/>
          <w:szCs w:val="24"/>
        </w:rPr>
        <w:t>The Setting</w:t>
      </w:r>
      <w:r w:rsidR="00AB3CEA" w:rsidRPr="002B1E11">
        <w:rPr>
          <w:rFonts w:ascii="Arial" w:hAnsi="Arial" w:cs="Arial"/>
          <w:b/>
          <w:bCs/>
          <w:sz w:val="24"/>
          <w:szCs w:val="24"/>
        </w:rPr>
        <w:t>: Villa University</w:t>
      </w:r>
    </w:p>
    <w:p w14:paraId="6DCBA461" w14:textId="2AEEBB6C" w:rsidR="00C90C5C" w:rsidRPr="002B1E11" w:rsidRDefault="007E55EC" w:rsidP="002B1E11">
      <w:pPr>
        <w:spacing w:line="360" w:lineRule="auto"/>
        <w:rPr>
          <w:rFonts w:ascii="Arial" w:hAnsi="Arial" w:cs="Arial"/>
          <w:i/>
          <w:iCs/>
          <w:sz w:val="24"/>
          <w:szCs w:val="24"/>
        </w:rPr>
      </w:pPr>
      <w:r w:rsidRPr="002B1E11">
        <w:rPr>
          <w:rFonts w:ascii="Arial" w:hAnsi="Arial" w:cs="Arial"/>
          <w:i/>
          <w:iCs/>
          <w:sz w:val="24"/>
          <w:szCs w:val="24"/>
        </w:rPr>
        <w:t xml:space="preserve">A semi-urban, post-92 university on the smaller end of the spectrum, </w:t>
      </w:r>
      <w:r w:rsidR="000D0D17" w:rsidRPr="002B1E11">
        <w:rPr>
          <w:rFonts w:ascii="Arial" w:hAnsi="Arial" w:cs="Arial"/>
          <w:i/>
          <w:iCs/>
          <w:sz w:val="24"/>
          <w:szCs w:val="24"/>
        </w:rPr>
        <w:t xml:space="preserve">Villa University </w:t>
      </w:r>
      <w:r w:rsidR="00916913" w:rsidRPr="002B1E11">
        <w:rPr>
          <w:rFonts w:ascii="Arial" w:hAnsi="Arial" w:cs="Arial"/>
          <w:i/>
          <w:iCs/>
          <w:sz w:val="24"/>
          <w:szCs w:val="24"/>
        </w:rPr>
        <w:t>comprises three small campus sites across the edges of a UK city. Offering a diverse portfolio of undergraduate and post graduate degrees, its make-up is determined by its evolution ove</w:t>
      </w:r>
      <w:r w:rsidR="008B7C54" w:rsidRPr="002B1E11">
        <w:rPr>
          <w:rFonts w:ascii="Arial" w:hAnsi="Arial" w:cs="Arial"/>
          <w:i/>
          <w:iCs/>
          <w:sz w:val="24"/>
          <w:szCs w:val="24"/>
        </w:rPr>
        <w:t>r</w:t>
      </w:r>
      <w:r w:rsidR="00916913" w:rsidRPr="002B1E11">
        <w:rPr>
          <w:rFonts w:ascii="Arial" w:hAnsi="Arial" w:cs="Arial"/>
          <w:i/>
          <w:iCs/>
          <w:sz w:val="24"/>
          <w:szCs w:val="24"/>
        </w:rPr>
        <w:t xml:space="preserve"> the years from </w:t>
      </w:r>
      <w:r w:rsidR="008B7C54" w:rsidRPr="002B1E11">
        <w:rPr>
          <w:rFonts w:ascii="Arial" w:hAnsi="Arial" w:cs="Arial"/>
          <w:i/>
          <w:iCs/>
          <w:sz w:val="24"/>
          <w:szCs w:val="24"/>
        </w:rPr>
        <w:t xml:space="preserve">the merging and development of college, arts school, and polytechnic. </w:t>
      </w:r>
      <w:r w:rsidR="00887ADE" w:rsidRPr="002B1E11">
        <w:rPr>
          <w:rFonts w:ascii="Arial" w:hAnsi="Arial" w:cs="Arial"/>
          <w:i/>
          <w:iCs/>
          <w:sz w:val="24"/>
          <w:szCs w:val="24"/>
        </w:rPr>
        <w:t xml:space="preserve">As a legacy of these changes, it offers some practical </w:t>
      </w:r>
      <w:r w:rsidR="00AB3CEA" w:rsidRPr="002B1E11">
        <w:rPr>
          <w:rFonts w:ascii="Arial" w:hAnsi="Arial" w:cs="Arial"/>
          <w:i/>
          <w:iCs/>
          <w:sz w:val="24"/>
          <w:szCs w:val="24"/>
        </w:rPr>
        <w:t>skills-based</w:t>
      </w:r>
      <w:r w:rsidR="00887ADE" w:rsidRPr="002B1E11">
        <w:rPr>
          <w:rFonts w:ascii="Arial" w:hAnsi="Arial" w:cs="Arial"/>
          <w:i/>
          <w:iCs/>
          <w:sz w:val="24"/>
          <w:szCs w:val="24"/>
        </w:rPr>
        <w:t xml:space="preserve"> disciplines in health, sports, life sciences and </w:t>
      </w:r>
      <w:r w:rsidR="008570FB" w:rsidRPr="002B1E11">
        <w:rPr>
          <w:rFonts w:ascii="Arial" w:hAnsi="Arial" w:cs="Arial"/>
          <w:i/>
          <w:iCs/>
          <w:sz w:val="24"/>
          <w:szCs w:val="24"/>
        </w:rPr>
        <w:t xml:space="preserve">also subjects with a healthy uptake from international students, such as business, law, and </w:t>
      </w:r>
      <w:r w:rsidR="00836A49" w:rsidRPr="002B1E11">
        <w:rPr>
          <w:rFonts w:ascii="Arial" w:hAnsi="Arial" w:cs="Arial"/>
          <w:i/>
          <w:iCs/>
          <w:sz w:val="24"/>
          <w:szCs w:val="24"/>
        </w:rPr>
        <w:t xml:space="preserve">computing. A </w:t>
      </w:r>
      <w:r w:rsidR="00AB3CEA" w:rsidRPr="002B1E11">
        <w:rPr>
          <w:rFonts w:ascii="Arial" w:hAnsi="Arial" w:cs="Arial"/>
          <w:i/>
          <w:iCs/>
          <w:sz w:val="24"/>
          <w:szCs w:val="24"/>
        </w:rPr>
        <w:t>relatively</w:t>
      </w:r>
      <w:r w:rsidR="00836A49" w:rsidRPr="002B1E11">
        <w:rPr>
          <w:rFonts w:ascii="Arial" w:hAnsi="Arial" w:cs="Arial"/>
          <w:i/>
          <w:iCs/>
          <w:sz w:val="24"/>
          <w:szCs w:val="24"/>
        </w:rPr>
        <w:t xml:space="preserve"> young university with strong recent growth, it has a stalwart of long-serving staff combined with a young, newer early career workforce</w:t>
      </w:r>
      <w:r w:rsidR="00AB3CEA" w:rsidRPr="002B1E11">
        <w:rPr>
          <w:rFonts w:ascii="Arial" w:hAnsi="Arial" w:cs="Arial"/>
          <w:i/>
          <w:iCs/>
          <w:sz w:val="24"/>
          <w:szCs w:val="24"/>
        </w:rPr>
        <w:t>.</w:t>
      </w:r>
    </w:p>
    <w:p w14:paraId="39A939AB" w14:textId="4A8EAECB" w:rsidR="00AB3CEA" w:rsidRPr="002B1E11" w:rsidRDefault="00AB3CEA" w:rsidP="002B1E11">
      <w:pPr>
        <w:spacing w:line="360" w:lineRule="auto"/>
        <w:rPr>
          <w:rFonts w:ascii="Arial" w:hAnsi="Arial" w:cs="Arial"/>
          <w:i/>
          <w:iCs/>
          <w:sz w:val="24"/>
          <w:szCs w:val="24"/>
        </w:rPr>
      </w:pPr>
      <w:r w:rsidRPr="002B1E11">
        <w:rPr>
          <w:rFonts w:ascii="Arial" w:hAnsi="Arial" w:cs="Arial"/>
          <w:i/>
          <w:iCs/>
          <w:sz w:val="24"/>
          <w:szCs w:val="24"/>
        </w:rPr>
        <w:t xml:space="preserve">As we stage the Conversations it is, like all UK HEI, experiencing a drop in student numbers heavily influenced by change to student visa requirements, travel changes post-pandemic, a move to more digital and hybrid spaces and working, and </w:t>
      </w:r>
      <w:r w:rsidR="00800587" w:rsidRPr="002B1E11">
        <w:rPr>
          <w:rFonts w:ascii="Arial" w:hAnsi="Arial" w:cs="Arial"/>
          <w:i/>
          <w:iCs/>
          <w:sz w:val="24"/>
          <w:szCs w:val="24"/>
        </w:rPr>
        <w:t xml:space="preserve">a period of strategic and financial uncertainty. Combined with significant senior staff changes in the Conversation period, and the prospect and rumour of more to come, it is </w:t>
      </w:r>
      <w:r w:rsidR="001F03C6" w:rsidRPr="002B1E11">
        <w:rPr>
          <w:rFonts w:ascii="Arial" w:hAnsi="Arial" w:cs="Arial"/>
          <w:i/>
          <w:iCs/>
          <w:sz w:val="24"/>
          <w:szCs w:val="24"/>
        </w:rPr>
        <w:t>an unsettled period in the university’s history.</w:t>
      </w:r>
    </w:p>
    <w:p w14:paraId="1648B5AE" w14:textId="77777777" w:rsidR="001F03C6" w:rsidRPr="002B1E11" w:rsidRDefault="001F03C6" w:rsidP="002B1E11">
      <w:pPr>
        <w:spacing w:line="360" w:lineRule="auto"/>
        <w:rPr>
          <w:rFonts w:ascii="Arial" w:hAnsi="Arial" w:cs="Arial"/>
          <w:i/>
          <w:iCs/>
          <w:sz w:val="24"/>
          <w:szCs w:val="24"/>
        </w:rPr>
      </w:pPr>
    </w:p>
    <w:p w14:paraId="71669BF6" w14:textId="77777777" w:rsidR="001F03C6" w:rsidRPr="002B1E11" w:rsidRDefault="001F03C6" w:rsidP="002B1E11">
      <w:pPr>
        <w:spacing w:line="360" w:lineRule="auto"/>
        <w:rPr>
          <w:rFonts w:ascii="Arial" w:hAnsi="Arial" w:cs="Arial"/>
          <w:i/>
          <w:iCs/>
          <w:sz w:val="24"/>
          <w:szCs w:val="24"/>
        </w:rPr>
      </w:pPr>
    </w:p>
    <w:p w14:paraId="0AFFF39E" w14:textId="7D2D48D9" w:rsidR="006D0479" w:rsidRPr="002B1E11" w:rsidRDefault="0081327C" w:rsidP="002B1E11">
      <w:pPr>
        <w:spacing w:line="360" w:lineRule="auto"/>
        <w:rPr>
          <w:rFonts w:ascii="Arial" w:hAnsi="Arial" w:cs="Arial"/>
          <w:b/>
          <w:bCs/>
          <w:sz w:val="24"/>
          <w:szCs w:val="24"/>
        </w:rPr>
      </w:pPr>
      <w:r w:rsidRPr="002B1E11">
        <w:rPr>
          <w:rFonts w:ascii="Arial" w:hAnsi="Arial" w:cs="Arial"/>
          <w:b/>
          <w:bCs/>
          <w:sz w:val="24"/>
          <w:szCs w:val="24"/>
        </w:rPr>
        <w:t>Portrait One : Siobhan’s story</w:t>
      </w:r>
    </w:p>
    <w:p w14:paraId="6D33BBE7" w14:textId="77777777" w:rsidR="0081327C" w:rsidRPr="002B1E11" w:rsidRDefault="0081327C" w:rsidP="002B1E11">
      <w:pPr>
        <w:spacing w:line="360" w:lineRule="auto"/>
        <w:rPr>
          <w:rFonts w:ascii="Arial" w:hAnsi="Arial" w:cs="Arial"/>
          <w:sz w:val="24"/>
          <w:szCs w:val="24"/>
        </w:rPr>
      </w:pPr>
      <w:r w:rsidRPr="002B1E11">
        <w:rPr>
          <w:rFonts w:ascii="Arial" w:hAnsi="Arial" w:cs="Arial"/>
          <w:sz w:val="24"/>
          <w:szCs w:val="24"/>
        </w:rPr>
        <w:t>Siobhan works in a mixed discipline team with some centralised function – slightly outside of the academic faculties. Her role was seconded in on a fixed term basis and a new role created during that time which aligned very closely with what she was doing, which she successfully won. In total she has been in the role for four years, around 18 months in the permanent position.</w:t>
      </w:r>
    </w:p>
    <w:p w14:paraId="28130595" w14:textId="05BB73A2" w:rsidR="005F6B5B" w:rsidRPr="002B1E11" w:rsidRDefault="005F6B5B" w:rsidP="002B1E11">
      <w:pPr>
        <w:spacing w:line="360" w:lineRule="auto"/>
        <w:rPr>
          <w:rFonts w:ascii="Arial" w:hAnsi="Arial" w:cs="Arial"/>
          <w:sz w:val="24"/>
          <w:szCs w:val="24"/>
        </w:rPr>
      </w:pPr>
      <w:r w:rsidRPr="002B1E11">
        <w:rPr>
          <w:rFonts w:ascii="Arial" w:hAnsi="Arial" w:cs="Arial"/>
          <w:sz w:val="24"/>
          <w:szCs w:val="24"/>
        </w:rPr>
        <w:t xml:space="preserve">Siobhan joins the conversation in a flurry of </w:t>
      </w:r>
      <w:r w:rsidR="008A7A73" w:rsidRPr="002B1E11">
        <w:rPr>
          <w:rFonts w:ascii="Arial" w:hAnsi="Arial" w:cs="Arial"/>
          <w:sz w:val="24"/>
          <w:szCs w:val="24"/>
        </w:rPr>
        <w:t>activity</w:t>
      </w:r>
      <w:r w:rsidR="00A44596" w:rsidRPr="002B1E11">
        <w:rPr>
          <w:rFonts w:ascii="Arial" w:hAnsi="Arial" w:cs="Arial"/>
          <w:sz w:val="24"/>
          <w:szCs w:val="24"/>
        </w:rPr>
        <w:t xml:space="preserve">, juggling bags, papers, water bottles and sundries. Initially based in a creative industries discipline, it is </w:t>
      </w:r>
      <w:r w:rsidR="006E561F" w:rsidRPr="002B1E11">
        <w:rPr>
          <w:rFonts w:ascii="Arial" w:hAnsi="Arial" w:cs="Arial"/>
          <w:sz w:val="24"/>
          <w:szCs w:val="24"/>
        </w:rPr>
        <w:t>easy to imagine her still in that role from her colourful outfit</w:t>
      </w:r>
      <w:r w:rsidR="003D70B2" w:rsidRPr="002B1E11">
        <w:rPr>
          <w:rFonts w:ascii="Arial" w:hAnsi="Arial" w:cs="Arial"/>
          <w:sz w:val="24"/>
          <w:szCs w:val="24"/>
        </w:rPr>
        <w:t xml:space="preserve"> and accessories. </w:t>
      </w:r>
    </w:p>
    <w:p w14:paraId="449A882D" w14:textId="70B6E228" w:rsidR="00F24F00" w:rsidRPr="002B1E11" w:rsidRDefault="00F24F00" w:rsidP="002B1E11">
      <w:pPr>
        <w:spacing w:line="360" w:lineRule="auto"/>
        <w:rPr>
          <w:rFonts w:ascii="Arial" w:hAnsi="Arial" w:cs="Arial"/>
          <w:sz w:val="24"/>
          <w:szCs w:val="24"/>
        </w:rPr>
      </w:pPr>
      <w:r w:rsidRPr="002B1E11">
        <w:rPr>
          <w:rFonts w:ascii="Arial" w:hAnsi="Arial" w:cs="Arial"/>
          <w:sz w:val="24"/>
          <w:szCs w:val="24"/>
        </w:rPr>
        <w:t xml:space="preserve">Siobhan </w:t>
      </w:r>
      <w:r w:rsidR="003D3203" w:rsidRPr="002B1E11">
        <w:rPr>
          <w:rFonts w:ascii="Arial" w:hAnsi="Arial" w:cs="Arial"/>
          <w:sz w:val="24"/>
          <w:szCs w:val="24"/>
        </w:rPr>
        <w:t>immediately</w:t>
      </w:r>
      <w:r w:rsidRPr="002B1E11">
        <w:rPr>
          <w:rFonts w:ascii="Arial" w:hAnsi="Arial" w:cs="Arial"/>
          <w:sz w:val="24"/>
          <w:szCs w:val="24"/>
        </w:rPr>
        <w:t xml:space="preserve"> seems to understand the reason for the </w:t>
      </w:r>
      <w:r w:rsidR="00367B53" w:rsidRPr="002B1E11">
        <w:rPr>
          <w:rFonts w:ascii="Arial" w:hAnsi="Arial" w:cs="Arial"/>
          <w:sz w:val="24"/>
          <w:szCs w:val="24"/>
        </w:rPr>
        <w:t>interest in Third Space, and is open about her feelings around her own position. The conversation quickly turns to her</w:t>
      </w:r>
      <w:r w:rsidR="001305CC" w:rsidRPr="002B1E11">
        <w:rPr>
          <w:rFonts w:ascii="Arial" w:hAnsi="Arial" w:cs="Arial"/>
          <w:sz w:val="24"/>
          <w:szCs w:val="24"/>
        </w:rPr>
        <w:t xml:space="preserve"> retaining an ‘academic’ status.</w:t>
      </w:r>
    </w:p>
    <w:p w14:paraId="001454DF" w14:textId="29050A17" w:rsidR="0081327C" w:rsidRPr="002B1E11" w:rsidRDefault="0081327C" w:rsidP="002B1E11">
      <w:pPr>
        <w:spacing w:line="360" w:lineRule="auto"/>
        <w:rPr>
          <w:rFonts w:ascii="Arial" w:hAnsi="Arial" w:cs="Arial"/>
          <w:i/>
          <w:iCs/>
          <w:sz w:val="24"/>
          <w:szCs w:val="24"/>
        </w:rPr>
      </w:pPr>
      <w:r w:rsidRPr="002B1E11">
        <w:rPr>
          <w:rFonts w:ascii="Arial" w:hAnsi="Arial" w:cs="Arial"/>
          <w:i/>
          <w:iCs/>
          <w:sz w:val="24"/>
          <w:szCs w:val="24"/>
        </w:rPr>
        <w:t xml:space="preserve">“I feel like there is some lip service paid to some people retaining the academic label but it’s if your face fits? Like…I’ve been in meetings, whole &lt;dept.name&gt; meetings and &lt;Head of Dept&gt; has said ‘and we have academics in the team like X and Y’. </w:t>
      </w:r>
      <w:r w:rsidR="00D95B7C" w:rsidRPr="002B1E11">
        <w:rPr>
          <w:rFonts w:ascii="Arial" w:hAnsi="Arial" w:cs="Arial"/>
          <w:i/>
          <w:iCs/>
          <w:sz w:val="24"/>
          <w:szCs w:val="24"/>
        </w:rPr>
        <w:t xml:space="preserve">[leaving Siobhan out] </w:t>
      </w:r>
      <w:r w:rsidRPr="002B1E11">
        <w:rPr>
          <w:rFonts w:ascii="Arial" w:hAnsi="Arial" w:cs="Arial"/>
          <w:i/>
          <w:iCs/>
          <w:sz w:val="24"/>
          <w:szCs w:val="24"/>
        </w:rPr>
        <w:t>And I’m just sat there thinking so what is it you think I am?</w:t>
      </w:r>
      <w:r w:rsidR="003D3203" w:rsidRPr="002B1E11">
        <w:rPr>
          <w:rFonts w:ascii="Arial" w:hAnsi="Arial" w:cs="Arial"/>
          <w:i/>
          <w:iCs/>
          <w:sz w:val="24"/>
          <w:szCs w:val="24"/>
        </w:rPr>
        <w:t>”</w:t>
      </w:r>
    </w:p>
    <w:p w14:paraId="6A51AA2C" w14:textId="3256BED6" w:rsidR="001305CC" w:rsidRPr="002B1E11" w:rsidRDefault="00CA3F65" w:rsidP="002B1E11">
      <w:pPr>
        <w:spacing w:line="360" w:lineRule="auto"/>
        <w:rPr>
          <w:rFonts w:ascii="Arial" w:hAnsi="Arial" w:cs="Arial"/>
          <w:sz w:val="24"/>
          <w:szCs w:val="24"/>
        </w:rPr>
      </w:pPr>
      <w:r w:rsidRPr="002B1E11">
        <w:rPr>
          <w:rFonts w:ascii="Arial" w:hAnsi="Arial" w:cs="Arial"/>
          <w:sz w:val="24"/>
          <w:szCs w:val="24"/>
        </w:rPr>
        <w:t xml:space="preserve">When asked if she ever challenges that omission, Siobhan pulls a wry face. </w:t>
      </w:r>
      <w:r w:rsidR="003E5759" w:rsidRPr="002B1E11">
        <w:rPr>
          <w:rFonts w:ascii="Arial" w:hAnsi="Arial" w:cs="Arial"/>
          <w:sz w:val="24"/>
          <w:szCs w:val="24"/>
        </w:rPr>
        <w:t xml:space="preserve">I follow up, asking what she thinks people do think she is? She shrugs: </w:t>
      </w:r>
      <w:r w:rsidR="003E5759" w:rsidRPr="002B1E11">
        <w:rPr>
          <w:rFonts w:ascii="Arial" w:hAnsi="Arial" w:cs="Arial"/>
          <w:i/>
          <w:iCs/>
          <w:sz w:val="24"/>
          <w:szCs w:val="24"/>
        </w:rPr>
        <w:t>‘non-academic’</w:t>
      </w:r>
      <w:r w:rsidR="003E5759" w:rsidRPr="002B1E11">
        <w:rPr>
          <w:rFonts w:ascii="Arial" w:hAnsi="Arial" w:cs="Arial"/>
          <w:sz w:val="24"/>
          <w:szCs w:val="24"/>
        </w:rPr>
        <w:t>?</w:t>
      </w:r>
    </w:p>
    <w:p w14:paraId="2708AF14" w14:textId="58DC0E9D" w:rsidR="0081327C" w:rsidRPr="002B1E11" w:rsidRDefault="0081327C" w:rsidP="002B1E11">
      <w:pPr>
        <w:spacing w:line="360" w:lineRule="auto"/>
        <w:rPr>
          <w:rFonts w:ascii="Arial" w:hAnsi="Arial" w:cs="Arial"/>
          <w:sz w:val="24"/>
          <w:szCs w:val="24"/>
        </w:rPr>
      </w:pPr>
      <w:r w:rsidRPr="002B1E11">
        <w:rPr>
          <w:rFonts w:ascii="Arial" w:hAnsi="Arial" w:cs="Arial"/>
          <w:sz w:val="24"/>
          <w:szCs w:val="24"/>
        </w:rPr>
        <w:t>One thing noticeable about Siobhan is a creative and eye</w:t>
      </w:r>
      <w:r w:rsidR="00D95B7C" w:rsidRPr="002B1E11">
        <w:rPr>
          <w:rFonts w:ascii="Arial" w:hAnsi="Arial" w:cs="Arial"/>
          <w:sz w:val="24"/>
          <w:szCs w:val="24"/>
        </w:rPr>
        <w:t>-</w:t>
      </w:r>
      <w:r w:rsidRPr="002B1E11">
        <w:rPr>
          <w:rFonts w:ascii="Arial" w:hAnsi="Arial" w:cs="Arial"/>
          <w:sz w:val="24"/>
          <w:szCs w:val="24"/>
        </w:rPr>
        <w:t>catching style of dress</w:t>
      </w:r>
      <w:r w:rsidR="009B1125" w:rsidRPr="002B1E11">
        <w:rPr>
          <w:rFonts w:ascii="Arial" w:hAnsi="Arial" w:cs="Arial"/>
          <w:sz w:val="24"/>
          <w:szCs w:val="24"/>
        </w:rPr>
        <w:t>. I</w:t>
      </w:r>
      <w:r w:rsidRPr="002B1E11">
        <w:rPr>
          <w:rFonts w:ascii="Arial" w:hAnsi="Arial" w:cs="Arial"/>
          <w:sz w:val="24"/>
          <w:szCs w:val="24"/>
        </w:rPr>
        <w:t xml:space="preserve"> compliment some statement jewellery she is wearing, which she laughs off as ‘</w:t>
      </w:r>
      <w:r w:rsidRPr="002B1E11">
        <w:rPr>
          <w:rFonts w:ascii="Arial" w:hAnsi="Arial" w:cs="Arial"/>
          <w:i/>
          <w:iCs/>
          <w:sz w:val="24"/>
          <w:szCs w:val="24"/>
        </w:rPr>
        <w:t xml:space="preserve">typical arty </w:t>
      </w:r>
      <w:r w:rsidR="00922CA6" w:rsidRPr="002B1E11">
        <w:rPr>
          <w:rFonts w:ascii="Arial" w:hAnsi="Arial" w:cs="Arial"/>
          <w:i/>
          <w:iCs/>
          <w:sz w:val="24"/>
          <w:szCs w:val="24"/>
        </w:rPr>
        <w:t>lecturer</w:t>
      </w:r>
      <w:r w:rsidRPr="002B1E11">
        <w:rPr>
          <w:rFonts w:ascii="Arial" w:hAnsi="Arial" w:cs="Arial"/>
          <w:i/>
          <w:iCs/>
          <w:sz w:val="24"/>
          <w:szCs w:val="24"/>
        </w:rPr>
        <w:t xml:space="preserve"> isn’t it</w:t>
      </w:r>
      <w:r w:rsidRPr="002B1E11">
        <w:rPr>
          <w:rFonts w:ascii="Arial" w:hAnsi="Arial" w:cs="Arial"/>
          <w:sz w:val="24"/>
          <w:szCs w:val="24"/>
        </w:rPr>
        <w:t>?’</w:t>
      </w:r>
      <w:r w:rsidR="00432899" w:rsidRPr="002B1E11">
        <w:rPr>
          <w:rFonts w:ascii="Arial" w:hAnsi="Arial" w:cs="Arial"/>
          <w:sz w:val="24"/>
          <w:szCs w:val="24"/>
        </w:rPr>
        <w:t>.</w:t>
      </w:r>
      <w:r w:rsidR="0022748F" w:rsidRPr="002B1E11">
        <w:rPr>
          <w:rFonts w:ascii="Arial" w:hAnsi="Arial" w:cs="Arial"/>
          <w:sz w:val="24"/>
          <w:szCs w:val="24"/>
        </w:rPr>
        <w:t xml:space="preserve"> I wondered whether it helped retain a sense of self, a connection to her former role</w:t>
      </w:r>
      <w:r w:rsidR="00B97D47" w:rsidRPr="002B1E11">
        <w:rPr>
          <w:rFonts w:ascii="Arial" w:hAnsi="Arial" w:cs="Arial"/>
          <w:sz w:val="24"/>
          <w:szCs w:val="24"/>
        </w:rPr>
        <w:t xml:space="preserve">, </w:t>
      </w:r>
      <w:r w:rsidR="00432899" w:rsidRPr="002B1E11">
        <w:rPr>
          <w:rFonts w:ascii="Arial" w:hAnsi="Arial" w:cs="Arial"/>
          <w:sz w:val="24"/>
          <w:szCs w:val="24"/>
        </w:rPr>
        <w:t xml:space="preserve">something </w:t>
      </w:r>
      <w:r w:rsidR="00B97D47" w:rsidRPr="002B1E11">
        <w:rPr>
          <w:rFonts w:ascii="Arial" w:hAnsi="Arial" w:cs="Arial"/>
          <w:sz w:val="24"/>
          <w:szCs w:val="24"/>
        </w:rPr>
        <w:t xml:space="preserve">which comes up </w:t>
      </w:r>
      <w:r w:rsidR="00E730EF" w:rsidRPr="002B1E11">
        <w:rPr>
          <w:rFonts w:ascii="Arial" w:hAnsi="Arial" w:cs="Arial"/>
          <w:sz w:val="24"/>
          <w:szCs w:val="24"/>
        </w:rPr>
        <w:t>frequently</w:t>
      </w:r>
      <w:r w:rsidR="00B97D47" w:rsidRPr="002B1E11">
        <w:rPr>
          <w:rFonts w:ascii="Arial" w:hAnsi="Arial" w:cs="Arial"/>
          <w:sz w:val="24"/>
          <w:szCs w:val="24"/>
        </w:rPr>
        <w:t xml:space="preserve"> throughout the discussion.</w:t>
      </w:r>
    </w:p>
    <w:p w14:paraId="27EB9B9B" w14:textId="196F3030" w:rsidR="00D60740" w:rsidRPr="002B1E11" w:rsidRDefault="00BF693C" w:rsidP="002B1E11">
      <w:pPr>
        <w:spacing w:line="360" w:lineRule="auto"/>
        <w:rPr>
          <w:rFonts w:ascii="Arial" w:hAnsi="Arial" w:cs="Arial"/>
          <w:sz w:val="24"/>
          <w:szCs w:val="24"/>
        </w:rPr>
      </w:pPr>
      <w:r w:rsidRPr="002B1E11">
        <w:rPr>
          <w:rFonts w:ascii="Arial" w:hAnsi="Arial" w:cs="Arial"/>
          <w:sz w:val="24"/>
          <w:szCs w:val="24"/>
        </w:rPr>
        <w:t>We talk about her move post-secondment to a permanent ‘professional’ position</w:t>
      </w:r>
      <w:r w:rsidR="00E07094" w:rsidRPr="002B1E11">
        <w:rPr>
          <w:rFonts w:ascii="Arial" w:hAnsi="Arial" w:cs="Arial"/>
          <w:sz w:val="24"/>
          <w:szCs w:val="24"/>
        </w:rPr>
        <w:t>. She seems happy with the move, talking positively about having time to develop new projects and work with a wider range of people than before. She misses the student contact,</w:t>
      </w:r>
      <w:r w:rsidR="00E615F5" w:rsidRPr="002B1E11">
        <w:rPr>
          <w:rFonts w:ascii="Arial" w:hAnsi="Arial" w:cs="Arial"/>
          <w:sz w:val="24"/>
          <w:szCs w:val="24"/>
        </w:rPr>
        <w:t xml:space="preserve"> and worries about a research profile</w:t>
      </w:r>
      <w:r w:rsidR="008F0CAB" w:rsidRPr="002B1E11">
        <w:rPr>
          <w:rFonts w:ascii="Arial" w:hAnsi="Arial" w:cs="Arial"/>
          <w:sz w:val="24"/>
          <w:szCs w:val="24"/>
        </w:rPr>
        <w:t xml:space="preserve"> dwindling</w:t>
      </w:r>
      <w:r w:rsidR="00E615F5" w:rsidRPr="002B1E11">
        <w:rPr>
          <w:rFonts w:ascii="Arial" w:hAnsi="Arial" w:cs="Arial"/>
          <w:sz w:val="24"/>
          <w:szCs w:val="24"/>
        </w:rPr>
        <w:t>.</w:t>
      </w:r>
    </w:p>
    <w:p w14:paraId="3236E76F" w14:textId="4C22D809" w:rsidR="00515AE1" w:rsidRPr="002B1E11" w:rsidRDefault="00515AE1" w:rsidP="002B1E11">
      <w:pPr>
        <w:spacing w:line="360" w:lineRule="auto"/>
        <w:rPr>
          <w:rFonts w:ascii="Arial" w:hAnsi="Arial" w:cs="Arial"/>
          <w:sz w:val="24"/>
          <w:szCs w:val="24"/>
        </w:rPr>
      </w:pPr>
      <w:r w:rsidRPr="002B1E11">
        <w:rPr>
          <w:rFonts w:ascii="Arial" w:hAnsi="Arial" w:cs="Arial"/>
          <w:sz w:val="24"/>
          <w:szCs w:val="24"/>
        </w:rPr>
        <w:t xml:space="preserve">Discussions around challenges come up naturally throughout the conversation with Siobhan, though she comes across as generally positive. </w:t>
      </w:r>
    </w:p>
    <w:p w14:paraId="36B78E27" w14:textId="20F6B99E" w:rsidR="00117C3E" w:rsidRPr="002B1E11" w:rsidRDefault="00117C3E" w:rsidP="002B1E11">
      <w:pPr>
        <w:spacing w:line="360" w:lineRule="auto"/>
        <w:rPr>
          <w:rFonts w:ascii="Arial" w:hAnsi="Arial" w:cs="Arial"/>
          <w:i/>
          <w:iCs/>
          <w:sz w:val="24"/>
          <w:szCs w:val="24"/>
        </w:rPr>
      </w:pPr>
      <w:r w:rsidRPr="002B1E11">
        <w:rPr>
          <w:rFonts w:ascii="Arial" w:hAnsi="Arial" w:cs="Arial"/>
          <w:i/>
          <w:iCs/>
          <w:sz w:val="24"/>
          <w:szCs w:val="24"/>
        </w:rPr>
        <w:t xml:space="preserve">I don’t have a team of people for support or to draw on for that, even for admin support, compared to some </w:t>
      </w:r>
      <w:r w:rsidR="00290C17" w:rsidRPr="002B1E11">
        <w:rPr>
          <w:rFonts w:ascii="Arial" w:hAnsi="Arial" w:cs="Arial"/>
          <w:i/>
          <w:iCs/>
          <w:sz w:val="24"/>
          <w:szCs w:val="24"/>
        </w:rPr>
        <w:t>in Departments with…where it’s more of a function. So what I can do and what I have to do myself compared to them, it’s limited</w:t>
      </w:r>
      <w:r w:rsidR="00322CD8" w:rsidRPr="002B1E11">
        <w:rPr>
          <w:rFonts w:ascii="Arial" w:hAnsi="Arial" w:cs="Arial"/>
          <w:i/>
          <w:iCs/>
          <w:sz w:val="24"/>
          <w:szCs w:val="24"/>
        </w:rPr>
        <w:t>.</w:t>
      </w:r>
    </w:p>
    <w:p w14:paraId="4D2AB120" w14:textId="058E9D1E" w:rsidR="00322CD8" w:rsidRPr="002B1E11" w:rsidRDefault="00181BAF" w:rsidP="002B1E11">
      <w:pPr>
        <w:spacing w:line="360" w:lineRule="auto"/>
        <w:rPr>
          <w:rFonts w:ascii="Arial" w:hAnsi="Arial" w:cs="Arial"/>
          <w:sz w:val="24"/>
          <w:szCs w:val="24"/>
        </w:rPr>
      </w:pPr>
      <w:r>
        <w:rPr>
          <w:rFonts w:ascii="Arial" w:hAnsi="Arial" w:cs="Arial"/>
          <w:sz w:val="24"/>
          <w:szCs w:val="24"/>
        </w:rPr>
        <w:t>Siobhan moved to her role in the later stages of the pandemic – she describes a period working from home</w:t>
      </w:r>
      <w:r w:rsidR="00C3399C">
        <w:rPr>
          <w:rFonts w:ascii="Arial" w:hAnsi="Arial" w:cs="Arial"/>
          <w:sz w:val="24"/>
          <w:szCs w:val="24"/>
        </w:rPr>
        <w:t xml:space="preserve"> in her new role as challenging in parts. </w:t>
      </w:r>
      <w:r w:rsidR="00322CD8" w:rsidRPr="002B1E11">
        <w:rPr>
          <w:rFonts w:ascii="Arial" w:hAnsi="Arial" w:cs="Arial"/>
          <w:sz w:val="24"/>
          <w:szCs w:val="24"/>
        </w:rPr>
        <w:t xml:space="preserve">Despite some </w:t>
      </w:r>
      <w:r w:rsidR="00C3399C">
        <w:rPr>
          <w:rFonts w:ascii="Arial" w:hAnsi="Arial" w:cs="Arial"/>
          <w:sz w:val="24"/>
          <w:szCs w:val="24"/>
        </w:rPr>
        <w:t xml:space="preserve">difficulties </w:t>
      </w:r>
      <w:r w:rsidR="00322CD8" w:rsidRPr="002B1E11">
        <w:rPr>
          <w:rFonts w:ascii="Arial" w:hAnsi="Arial" w:cs="Arial"/>
          <w:sz w:val="24"/>
          <w:szCs w:val="24"/>
        </w:rPr>
        <w:t>being openly acknowledged, she is cautiously optimistic about the future</w:t>
      </w:r>
      <w:r w:rsidR="00276215" w:rsidRPr="002B1E11">
        <w:rPr>
          <w:rFonts w:ascii="Arial" w:hAnsi="Arial" w:cs="Arial"/>
          <w:sz w:val="24"/>
          <w:szCs w:val="24"/>
        </w:rPr>
        <w:t xml:space="preserve">, talking about the future of HE, the university and plans that indicate that she sees herself in role in </w:t>
      </w:r>
      <w:r w:rsidR="006B6F90" w:rsidRPr="002B1E11">
        <w:rPr>
          <w:rFonts w:ascii="Arial" w:hAnsi="Arial" w:cs="Arial"/>
          <w:sz w:val="24"/>
          <w:szCs w:val="24"/>
        </w:rPr>
        <w:t>times to come:</w:t>
      </w:r>
    </w:p>
    <w:p w14:paraId="23A0EA1B" w14:textId="0E510728" w:rsidR="006B6F90" w:rsidRPr="002B1E11" w:rsidRDefault="006B6F90" w:rsidP="002B1E11">
      <w:pPr>
        <w:spacing w:line="360" w:lineRule="auto"/>
        <w:rPr>
          <w:rFonts w:ascii="Arial" w:hAnsi="Arial" w:cs="Arial"/>
          <w:i/>
          <w:iCs/>
          <w:sz w:val="24"/>
          <w:szCs w:val="24"/>
        </w:rPr>
      </w:pPr>
      <w:r w:rsidRPr="002B1E11">
        <w:rPr>
          <w:rFonts w:ascii="Arial" w:hAnsi="Arial" w:cs="Arial"/>
          <w:i/>
          <w:iCs/>
          <w:sz w:val="24"/>
          <w:szCs w:val="24"/>
        </w:rPr>
        <w:t>I’d like to do more, more research, more conferences again, when it all settles. I think that will make a lot of difference.</w:t>
      </w:r>
    </w:p>
    <w:p w14:paraId="0EFB106C" w14:textId="77777777" w:rsidR="00432899" w:rsidRPr="002B1E11" w:rsidRDefault="00432899" w:rsidP="002B1E11">
      <w:pPr>
        <w:spacing w:line="360" w:lineRule="auto"/>
        <w:rPr>
          <w:rFonts w:ascii="Arial" w:hAnsi="Arial" w:cs="Arial"/>
          <w:i/>
          <w:iCs/>
          <w:sz w:val="24"/>
          <w:szCs w:val="24"/>
        </w:rPr>
      </w:pPr>
    </w:p>
    <w:p w14:paraId="1CBC7A48" w14:textId="23E9ACC7" w:rsidR="0081327C" w:rsidRPr="002B1E11" w:rsidRDefault="008B145E" w:rsidP="002B1E11">
      <w:pPr>
        <w:spacing w:line="360" w:lineRule="auto"/>
        <w:rPr>
          <w:rFonts w:ascii="Arial" w:hAnsi="Arial" w:cs="Arial"/>
          <w:b/>
          <w:bCs/>
          <w:sz w:val="24"/>
          <w:szCs w:val="24"/>
        </w:rPr>
      </w:pPr>
      <w:r w:rsidRPr="002B1E11">
        <w:rPr>
          <w:rFonts w:ascii="Arial" w:hAnsi="Arial" w:cs="Arial"/>
          <w:b/>
          <w:bCs/>
          <w:sz w:val="24"/>
          <w:szCs w:val="24"/>
        </w:rPr>
        <w:t xml:space="preserve">Portrait Two: </w:t>
      </w:r>
      <w:r w:rsidR="0081327C" w:rsidRPr="002B1E11">
        <w:rPr>
          <w:rFonts w:ascii="Arial" w:hAnsi="Arial" w:cs="Arial"/>
          <w:b/>
          <w:bCs/>
          <w:sz w:val="24"/>
          <w:szCs w:val="24"/>
        </w:rPr>
        <w:t>Ruby’s Story</w:t>
      </w:r>
    </w:p>
    <w:p w14:paraId="7451E740" w14:textId="77777777" w:rsidR="00C063D9" w:rsidRPr="002B1E11" w:rsidRDefault="00C063D9" w:rsidP="002B1E11">
      <w:pPr>
        <w:spacing w:line="360" w:lineRule="auto"/>
        <w:rPr>
          <w:rFonts w:ascii="Arial" w:hAnsi="Arial" w:cs="Arial"/>
          <w:sz w:val="24"/>
          <w:szCs w:val="24"/>
        </w:rPr>
      </w:pPr>
    </w:p>
    <w:p w14:paraId="0E411F35" w14:textId="0B7D9570" w:rsidR="00C063D9" w:rsidRPr="002B1E11" w:rsidRDefault="00C063D9" w:rsidP="002B1E11">
      <w:pPr>
        <w:spacing w:line="360" w:lineRule="auto"/>
        <w:rPr>
          <w:rFonts w:ascii="Arial" w:hAnsi="Arial" w:cs="Arial"/>
          <w:sz w:val="24"/>
          <w:szCs w:val="24"/>
        </w:rPr>
      </w:pPr>
      <w:r w:rsidRPr="002B1E11">
        <w:rPr>
          <w:rFonts w:ascii="Arial" w:hAnsi="Arial" w:cs="Arial"/>
          <w:sz w:val="24"/>
          <w:szCs w:val="24"/>
        </w:rPr>
        <w:t xml:space="preserve">Ruby has been working in HE for around fifteen years, two at this institution, previously at two similar post-92 institutions of comparable size and portfolio. She moved to her position from a middle management faculty/teaching role and her role now is senior, </w:t>
      </w:r>
      <w:r w:rsidR="00265A30" w:rsidRPr="002B1E11">
        <w:rPr>
          <w:rFonts w:ascii="Arial" w:hAnsi="Arial" w:cs="Arial"/>
          <w:sz w:val="24"/>
          <w:szCs w:val="24"/>
        </w:rPr>
        <w:t>non-teaching</w:t>
      </w:r>
      <w:r w:rsidRPr="002B1E11">
        <w:rPr>
          <w:rFonts w:ascii="Arial" w:hAnsi="Arial" w:cs="Arial"/>
          <w:sz w:val="24"/>
          <w:szCs w:val="24"/>
        </w:rPr>
        <w:t xml:space="preserve"> faculty-based management. To maintain anonymity, her role could be generalised as senior leadership with a focus on business </w:t>
      </w:r>
      <w:r w:rsidR="00AD18D2" w:rsidRPr="002B1E11">
        <w:rPr>
          <w:rFonts w:ascii="Arial" w:hAnsi="Arial" w:cs="Arial"/>
          <w:sz w:val="24"/>
          <w:szCs w:val="24"/>
        </w:rPr>
        <w:t>or</w:t>
      </w:r>
      <w:r w:rsidRPr="002B1E11">
        <w:rPr>
          <w:rFonts w:ascii="Arial" w:hAnsi="Arial" w:cs="Arial"/>
          <w:sz w:val="24"/>
          <w:szCs w:val="24"/>
        </w:rPr>
        <w:t xml:space="preserve"> curriculum development, one which would require in-depth knowledge of curriculum and HE practice but is definitely a non-teaching, non-research management role. Whilst nominally based in a faculty, it is a centrally driven function reporting into very senior central management.</w:t>
      </w:r>
    </w:p>
    <w:p w14:paraId="5D387A4C" w14:textId="7984292A" w:rsidR="00FB354A" w:rsidRPr="002B1E11" w:rsidRDefault="00FB354A" w:rsidP="002B1E11">
      <w:pPr>
        <w:spacing w:line="360" w:lineRule="auto"/>
        <w:rPr>
          <w:rFonts w:ascii="Arial" w:hAnsi="Arial" w:cs="Arial"/>
          <w:sz w:val="24"/>
          <w:szCs w:val="24"/>
        </w:rPr>
      </w:pPr>
      <w:r w:rsidRPr="002B1E11">
        <w:rPr>
          <w:rFonts w:ascii="Arial" w:hAnsi="Arial" w:cs="Arial"/>
          <w:sz w:val="24"/>
          <w:szCs w:val="24"/>
        </w:rPr>
        <w:t>It takes some scheduling to find a conversation time with Ruby, who is visibly short of time and seems harassed</w:t>
      </w:r>
      <w:r w:rsidR="00BC7316" w:rsidRPr="002B1E11">
        <w:rPr>
          <w:rFonts w:ascii="Arial" w:hAnsi="Arial" w:cs="Arial"/>
          <w:sz w:val="24"/>
          <w:szCs w:val="24"/>
        </w:rPr>
        <w:t>,</w:t>
      </w:r>
      <w:r w:rsidR="00AD18D2" w:rsidRPr="002B1E11">
        <w:rPr>
          <w:rFonts w:ascii="Arial" w:hAnsi="Arial" w:cs="Arial"/>
          <w:sz w:val="24"/>
          <w:szCs w:val="24"/>
        </w:rPr>
        <w:t xml:space="preserve"> but keen to participate. We start by talking about her previous roles and how she arrived in the space</w:t>
      </w:r>
    </w:p>
    <w:p w14:paraId="38B3468D" w14:textId="7BCB1EFF" w:rsidR="00AD18D2" w:rsidRPr="002B1E11" w:rsidRDefault="00AD18D2" w:rsidP="002B1E11">
      <w:pPr>
        <w:spacing w:line="360" w:lineRule="auto"/>
        <w:rPr>
          <w:rFonts w:ascii="Arial" w:hAnsi="Arial" w:cs="Arial"/>
          <w:i/>
          <w:iCs/>
          <w:sz w:val="24"/>
          <w:szCs w:val="24"/>
        </w:rPr>
      </w:pPr>
      <w:r w:rsidRPr="002B1E11">
        <w:rPr>
          <w:rFonts w:ascii="Arial" w:hAnsi="Arial" w:cs="Arial"/>
          <w:i/>
          <w:iCs/>
          <w:sz w:val="24"/>
          <w:szCs w:val="24"/>
        </w:rPr>
        <w:t>I</w:t>
      </w:r>
      <w:r w:rsidR="0011716D" w:rsidRPr="002B1E11">
        <w:rPr>
          <w:rFonts w:ascii="Arial" w:hAnsi="Arial" w:cs="Arial"/>
          <w:i/>
          <w:iCs/>
          <w:sz w:val="24"/>
          <w:szCs w:val="24"/>
        </w:rPr>
        <w:t xml:space="preserve"> don’t know if I can put a finger on…when my role changed because I was keeping a bit of that teaching load for so long? </w:t>
      </w:r>
      <w:r w:rsidR="00185990" w:rsidRPr="002B1E11">
        <w:rPr>
          <w:rFonts w:ascii="Arial" w:hAnsi="Arial" w:cs="Arial"/>
          <w:i/>
          <w:iCs/>
          <w:sz w:val="24"/>
          <w:szCs w:val="24"/>
        </w:rPr>
        <w:t>I think that’s the thing that changes it, when that goes.</w:t>
      </w:r>
    </w:p>
    <w:p w14:paraId="1F0D85A2" w14:textId="5C7D57B0" w:rsidR="00185990" w:rsidRPr="002B1E11" w:rsidRDefault="00DB6504" w:rsidP="002B1E11">
      <w:pPr>
        <w:spacing w:line="360" w:lineRule="auto"/>
        <w:rPr>
          <w:rFonts w:ascii="Arial" w:hAnsi="Arial" w:cs="Arial"/>
          <w:i/>
          <w:iCs/>
          <w:sz w:val="24"/>
          <w:szCs w:val="24"/>
        </w:rPr>
      </w:pPr>
      <w:r w:rsidRPr="002B1E11">
        <w:rPr>
          <w:rFonts w:ascii="Arial" w:hAnsi="Arial" w:cs="Arial"/>
          <w:sz w:val="24"/>
          <w:szCs w:val="24"/>
        </w:rPr>
        <w:t xml:space="preserve">Does she miss that teaching? </w:t>
      </w:r>
      <w:r w:rsidR="009603A5" w:rsidRPr="002B1E11">
        <w:rPr>
          <w:rFonts w:ascii="Arial" w:hAnsi="Arial" w:cs="Arial"/>
          <w:i/>
          <w:iCs/>
          <w:sz w:val="24"/>
          <w:szCs w:val="24"/>
        </w:rPr>
        <w:t>“</w:t>
      </w:r>
      <w:r w:rsidRPr="002B1E11">
        <w:rPr>
          <w:rFonts w:ascii="Arial" w:hAnsi="Arial" w:cs="Arial"/>
          <w:i/>
          <w:iCs/>
          <w:sz w:val="24"/>
          <w:szCs w:val="24"/>
        </w:rPr>
        <w:t xml:space="preserve">Not the marking! Yes and no. Retaining some is the ideal, isn’t it? </w:t>
      </w:r>
      <w:r w:rsidR="008C1388" w:rsidRPr="002B1E11">
        <w:rPr>
          <w:rFonts w:ascii="Arial" w:hAnsi="Arial" w:cs="Arial"/>
          <w:i/>
          <w:iCs/>
          <w:sz w:val="24"/>
          <w:szCs w:val="24"/>
        </w:rPr>
        <w:t>And I feel that gives you that credibility when you’re telling other academics how things are going to be</w:t>
      </w:r>
      <w:r w:rsidR="009603A5" w:rsidRPr="002B1E11">
        <w:rPr>
          <w:rFonts w:ascii="Arial" w:hAnsi="Arial" w:cs="Arial"/>
          <w:i/>
          <w:iCs/>
          <w:sz w:val="24"/>
          <w:szCs w:val="24"/>
        </w:rPr>
        <w:t>”</w:t>
      </w:r>
    </w:p>
    <w:p w14:paraId="305D1A7C" w14:textId="2BF7B1FE" w:rsidR="00721C98" w:rsidRPr="002B1E11" w:rsidRDefault="00721C98" w:rsidP="002B1E11">
      <w:pPr>
        <w:spacing w:line="360" w:lineRule="auto"/>
        <w:rPr>
          <w:rFonts w:ascii="Arial" w:hAnsi="Arial" w:cs="Arial"/>
          <w:sz w:val="24"/>
          <w:szCs w:val="24"/>
        </w:rPr>
      </w:pPr>
      <w:r w:rsidRPr="002B1E11">
        <w:rPr>
          <w:rFonts w:ascii="Arial" w:hAnsi="Arial" w:cs="Arial"/>
          <w:sz w:val="24"/>
          <w:szCs w:val="24"/>
        </w:rPr>
        <w:t>Of the four colleagues, Ruby seems the most unsure of her position in the university, relative to others</w:t>
      </w:r>
      <w:r w:rsidR="009036FB" w:rsidRPr="002B1E11">
        <w:rPr>
          <w:rFonts w:ascii="Arial" w:hAnsi="Arial" w:cs="Arial"/>
          <w:sz w:val="24"/>
          <w:szCs w:val="24"/>
        </w:rPr>
        <w:t>. She describes several changes in line management, in focus, and a lack of clarity over how her work feeds into core strategy and planning.</w:t>
      </w:r>
      <w:r w:rsidR="00F84A97" w:rsidRPr="002B1E11">
        <w:rPr>
          <w:rFonts w:ascii="Arial" w:hAnsi="Arial" w:cs="Arial"/>
          <w:sz w:val="24"/>
          <w:szCs w:val="24"/>
        </w:rPr>
        <w:t xml:space="preserve"> Conversation seems to steer back to the unsettling period the university finds itself in frequently.</w:t>
      </w:r>
      <w:r w:rsidR="007D3D25">
        <w:rPr>
          <w:rFonts w:ascii="Arial" w:hAnsi="Arial" w:cs="Arial"/>
          <w:sz w:val="24"/>
          <w:szCs w:val="24"/>
        </w:rPr>
        <w:t xml:space="preserve"> She talks about a steep learning curve in the pandemic </w:t>
      </w:r>
      <w:r w:rsidR="004F1C21">
        <w:rPr>
          <w:rFonts w:ascii="Arial" w:hAnsi="Arial" w:cs="Arial"/>
          <w:sz w:val="24"/>
          <w:szCs w:val="24"/>
        </w:rPr>
        <w:t xml:space="preserve">at another setting, and settling into role </w:t>
      </w:r>
      <w:r w:rsidR="00391E08">
        <w:rPr>
          <w:rFonts w:ascii="Arial" w:hAnsi="Arial" w:cs="Arial"/>
          <w:sz w:val="24"/>
          <w:szCs w:val="24"/>
        </w:rPr>
        <w:t>post-Pandemic here, describing challenges around staying connected and understanding of culture.</w:t>
      </w:r>
    </w:p>
    <w:p w14:paraId="17CE0A15" w14:textId="0CB06502" w:rsidR="004C0EB1" w:rsidRPr="002B1E11" w:rsidRDefault="004C0EB1" w:rsidP="002B1E11">
      <w:pPr>
        <w:spacing w:line="360" w:lineRule="auto"/>
        <w:rPr>
          <w:rFonts w:ascii="Arial" w:hAnsi="Arial" w:cs="Arial"/>
          <w:sz w:val="24"/>
          <w:szCs w:val="24"/>
        </w:rPr>
      </w:pPr>
      <w:r w:rsidRPr="002B1E11">
        <w:rPr>
          <w:rFonts w:ascii="Arial" w:hAnsi="Arial" w:cs="Arial"/>
          <w:sz w:val="24"/>
          <w:szCs w:val="24"/>
        </w:rPr>
        <w:t xml:space="preserve">We end our discussion talking about the future. As with the others, we spoke about whether Ruby’s role has changed post-pandemic. She thinks not, in any sense that </w:t>
      </w:r>
      <w:r w:rsidR="009808A1" w:rsidRPr="002B1E11">
        <w:rPr>
          <w:rFonts w:ascii="Arial" w:hAnsi="Arial" w:cs="Arial"/>
          <w:sz w:val="24"/>
          <w:szCs w:val="24"/>
        </w:rPr>
        <w:t>may be relevant to this discussion – just more of a digital and hybrid focus. I ask her how she sees her role developing:</w:t>
      </w:r>
    </w:p>
    <w:p w14:paraId="6BEEA641" w14:textId="343FFEAC" w:rsidR="009808A1" w:rsidRPr="002B1E11" w:rsidRDefault="00A22F5A" w:rsidP="002B1E11">
      <w:pPr>
        <w:spacing w:line="360" w:lineRule="auto"/>
        <w:rPr>
          <w:rFonts w:ascii="Arial" w:hAnsi="Arial" w:cs="Arial"/>
          <w:i/>
          <w:iCs/>
          <w:sz w:val="24"/>
          <w:szCs w:val="24"/>
        </w:rPr>
      </w:pPr>
      <w:r w:rsidRPr="002B1E11">
        <w:rPr>
          <w:rFonts w:ascii="Arial" w:hAnsi="Arial" w:cs="Arial"/>
          <w:i/>
          <w:iCs/>
          <w:sz w:val="24"/>
          <w:szCs w:val="24"/>
        </w:rPr>
        <w:t>Honestly</w:t>
      </w:r>
      <w:r w:rsidR="009808A1" w:rsidRPr="002B1E11">
        <w:rPr>
          <w:rFonts w:ascii="Arial" w:hAnsi="Arial" w:cs="Arial"/>
          <w:i/>
          <w:iCs/>
          <w:sz w:val="24"/>
          <w:szCs w:val="24"/>
        </w:rPr>
        <w:t xml:space="preserve">, I have no idea. No clue. I moved from an academic </w:t>
      </w:r>
      <w:r w:rsidR="00E730EF" w:rsidRPr="002B1E11">
        <w:rPr>
          <w:rFonts w:ascii="Arial" w:hAnsi="Arial" w:cs="Arial"/>
          <w:i/>
          <w:iCs/>
          <w:sz w:val="24"/>
          <w:szCs w:val="24"/>
        </w:rPr>
        <w:t>contract</w:t>
      </w:r>
      <w:r w:rsidR="009808A1" w:rsidRPr="002B1E11">
        <w:rPr>
          <w:rFonts w:ascii="Arial" w:hAnsi="Arial" w:cs="Arial"/>
          <w:i/>
          <w:iCs/>
          <w:sz w:val="24"/>
          <w:szCs w:val="24"/>
        </w:rPr>
        <w:t xml:space="preserve"> to this so there is no natural up</w:t>
      </w:r>
      <w:r w:rsidR="00064189" w:rsidRPr="002B1E11">
        <w:rPr>
          <w:rFonts w:ascii="Arial" w:hAnsi="Arial" w:cs="Arial"/>
          <w:i/>
          <w:iCs/>
          <w:sz w:val="24"/>
          <w:szCs w:val="24"/>
        </w:rPr>
        <w:t xml:space="preserve">. I’m kind of on a limb, my manager isn’t my next move, he’s unconnected. I wouldn’t do his job, or him mine. I don’t know. </w:t>
      </w:r>
      <w:r w:rsidR="00C85C9B" w:rsidRPr="002B1E11">
        <w:rPr>
          <w:rFonts w:ascii="Arial" w:hAnsi="Arial" w:cs="Arial"/>
          <w:i/>
          <w:iCs/>
          <w:sz w:val="24"/>
          <w:szCs w:val="24"/>
        </w:rPr>
        <w:t>It’s maybe gone as far as it will go.</w:t>
      </w:r>
    </w:p>
    <w:p w14:paraId="7A76659B" w14:textId="638CC109" w:rsidR="00C85C9B" w:rsidRPr="002B1E11" w:rsidRDefault="00C85C9B" w:rsidP="002B1E11">
      <w:pPr>
        <w:spacing w:line="360" w:lineRule="auto"/>
        <w:rPr>
          <w:rFonts w:ascii="Arial" w:hAnsi="Arial" w:cs="Arial"/>
          <w:sz w:val="24"/>
          <w:szCs w:val="24"/>
        </w:rPr>
      </w:pPr>
      <w:r w:rsidRPr="002B1E11">
        <w:rPr>
          <w:rFonts w:ascii="Arial" w:hAnsi="Arial" w:cs="Arial"/>
          <w:sz w:val="24"/>
          <w:szCs w:val="24"/>
        </w:rPr>
        <w:t xml:space="preserve">Ruby seems downbeat at the prospect, </w:t>
      </w:r>
      <w:r w:rsidR="00CB6911" w:rsidRPr="002B1E11">
        <w:rPr>
          <w:rFonts w:ascii="Arial" w:hAnsi="Arial" w:cs="Arial"/>
          <w:sz w:val="24"/>
          <w:szCs w:val="24"/>
        </w:rPr>
        <w:t xml:space="preserve">but </w:t>
      </w:r>
      <w:r w:rsidR="009D3E41" w:rsidRPr="002B1E11">
        <w:rPr>
          <w:rFonts w:ascii="Arial" w:hAnsi="Arial" w:cs="Arial"/>
          <w:sz w:val="24"/>
          <w:szCs w:val="24"/>
        </w:rPr>
        <w:t xml:space="preserve">she feels that it would be the same story at other HEI. We finish talking about </w:t>
      </w:r>
      <w:r w:rsidR="00A22F5A" w:rsidRPr="002B1E11">
        <w:rPr>
          <w:rFonts w:ascii="Arial" w:hAnsi="Arial" w:cs="Arial"/>
          <w:sz w:val="24"/>
          <w:szCs w:val="24"/>
        </w:rPr>
        <w:t xml:space="preserve">which direction HE in general may move towards: Ruby is well </w:t>
      </w:r>
      <w:r w:rsidR="00E730EF" w:rsidRPr="002B1E11">
        <w:rPr>
          <w:rFonts w:ascii="Arial" w:hAnsi="Arial" w:cs="Arial"/>
          <w:sz w:val="24"/>
          <w:szCs w:val="24"/>
        </w:rPr>
        <w:t>informed</w:t>
      </w:r>
      <w:r w:rsidR="00A22F5A" w:rsidRPr="002B1E11">
        <w:rPr>
          <w:rFonts w:ascii="Arial" w:hAnsi="Arial" w:cs="Arial"/>
          <w:sz w:val="24"/>
          <w:szCs w:val="24"/>
        </w:rPr>
        <w:t xml:space="preserve"> and engaging on the subject, seeming more positive in generalisations about the sector than her own role.</w:t>
      </w:r>
    </w:p>
    <w:p w14:paraId="5F251E31" w14:textId="77777777" w:rsidR="009603A5" w:rsidRPr="002B1E11" w:rsidRDefault="009603A5" w:rsidP="002B1E11">
      <w:pPr>
        <w:spacing w:line="360" w:lineRule="auto"/>
        <w:rPr>
          <w:rFonts w:ascii="Arial" w:hAnsi="Arial" w:cs="Arial"/>
          <w:i/>
          <w:iCs/>
          <w:sz w:val="24"/>
          <w:szCs w:val="24"/>
        </w:rPr>
      </w:pPr>
    </w:p>
    <w:p w14:paraId="489249CC" w14:textId="77777777" w:rsidR="00E62B5D" w:rsidRPr="002B1E11" w:rsidRDefault="00E62B5D" w:rsidP="002B1E11">
      <w:pPr>
        <w:spacing w:line="360" w:lineRule="auto"/>
        <w:rPr>
          <w:rFonts w:ascii="Arial" w:hAnsi="Arial" w:cs="Arial"/>
          <w:i/>
          <w:iCs/>
          <w:sz w:val="24"/>
          <w:szCs w:val="24"/>
        </w:rPr>
      </w:pPr>
    </w:p>
    <w:p w14:paraId="6D8E7C3D" w14:textId="77777777" w:rsidR="00C063D9" w:rsidRPr="002B1E11" w:rsidRDefault="00C063D9" w:rsidP="002B1E11">
      <w:pPr>
        <w:spacing w:line="360" w:lineRule="auto"/>
        <w:rPr>
          <w:rFonts w:ascii="Arial" w:hAnsi="Arial" w:cs="Arial"/>
          <w:sz w:val="24"/>
          <w:szCs w:val="24"/>
        </w:rPr>
      </w:pPr>
    </w:p>
    <w:p w14:paraId="6AB6E449" w14:textId="56960404" w:rsidR="008B145E" w:rsidRPr="002B1E11" w:rsidRDefault="008B145E" w:rsidP="002B1E11">
      <w:pPr>
        <w:spacing w:line="360" w:lineRule="auto"/>
        <w:rPr>
          <w:rFonts w:ascii="Arial" w:hAnsi="Arial" w:cs="Arial"/>
          <w:b/>
          <w:bCs/>
          <w:sz w:val="24"/>
          <w:szCs w:val="24"/>
        </w:rPr>
      </w:pPr>
      <w:r w:rsidRPr="002B1E11">
        <w:rPr>
          <w:rFonts w:ascii="Arial" w:hAnsi="Arial" w:cs="Arial"/>
          <w:b/>
          <w:bCs/>
          <w:sz w:val="24"/>
          <w:szCs w:val="24"/>
        </w:rPr>
        <w:t>Portrait Three: Martin’s Story</w:t>
      </w:r>
    </w:p>
    <w:p w14:paraId="5BE75F7A" w14:textId="4008D363" w:rsidR="00E62B5D" w:rsidRPr="002B1E11" w:rsidRDefault="00B804D4" w:rsidP="002B1E11">
      <w:pPr>
        <w:spacing w:line="360" w:lineRule="auto"/>
        <w:rPr>
          <w:rFonts w:ascii="Arial" w:hAnsi="Arial" w:cs="Arial"/>
          <w:sz w:val="24"/>
          <w:szCs w:val="24"/>
        </w:rPr>
      </w:pPr>
      <w:r w:rsidRPr="002B1E11">
        <w:rPr>
          <w:rFonts w:ascii="Arial" w:hAnsi="Arial" w:cs="Arial"/>
          <w:sz w:val="24"/>
          <w:szCs w:val="24"/>
        </w:rPr>
        <w:t>M</w:t>
      </w:r>
      <w:r w:rsidR="00FB2891" w:rsidRPr="002B1E11">
        <w:rPr>
          <w:rFonts w:ascii="Arial" w:hAnsi="Arial" w:cs="Arial"/>
          <w:sz w:val="24"/>
          <w:szCs w:val="24"/>
        </w:rPr>
        <w:t xml:space="preserve">artin is keen to talk to me, and </w:t>
      </w:r>
      <w:r w:rsidR="009D2499" w:rsidRPr="002B1E11">
        <w:rPr>
          <w:rFonts w:ascii="Arial" w:hAnsi="Arial" w:cs="Arial"/>
          <w:sz w:val="24"/>
          <w:szCs w:val="24"/>
        </w:rPr>
        <w:t>happy to drive the conversation to a discussion around how his role has changed. A stalwart of the university for 20+ years, he has the air of a man who has ‘seen it all’</w:t>
      </w:r>
      <w:r w:rsidR="004222C9" w:rsidRPr="002B1E11">
        <w:rPr>
          <w:rFonts w:ascii="Arial" w:hAnsi="Arial" w:cs="Arial"/>
          <w:sz w:val="24"/>
          <w:szCs w:val="24"/>
        </w:rPr>
        <w:t xml:space="preserve">. Martin </w:t>
      </w:r>
      <w:r w:rsidR="00B43996" w:rsidRPr="002B1E11">
        <w:rPr>
          <w:rFonts w:ascii="Arial" w:hAnsi="Arial" w:cs="Arial"/>
          <w:sz w:val="24"/>
          <w:szCs w:val="24"/>
        </w:rPr>
        <w:t xml:space="preserve">could blend in with a group of lecturers, as was his original role, </w:t>
      </w:r>
      <w:r w:rsidR="005274C9" w:rsidRPr="002B1E11">
        <w:rPr>
          <w:rFonts w:ascii="Arial" w:hAnsi="Arial" w:cs="Arial"/>
          <w:sz w:val="24"/>
          <w:szCs w:val="24"/>
        </w:rPr>
        <w:t>or with the colleagues with whom he frequently works on development projects in IT, Business Development and similar spaces</w:t>
      </w:r>
      <w:r w:rsidR="00E06433" w:rsidRPr="002B1E11">
        <w:rPr>
          <w:rFonts w:ascii="Arial" w:hAnsi="Arial" w:cs="Arial"/>
          <w:sz w:val="24"/>
          <w:szCs w:val="24"/>
        </w:rPr>
        <w:t>. A middle-aged white man in business casual dress, h</w:t>
      </w:r>
      <w:r w:rsidR="00B54E4C" w:rsidRPr="002B1E11">
        <w:rPr>
          <w:rFonts w:ascii="Arial" w:hAnsi="Arial" w:cs="Arial"/>
          <w:sz w:val="24"/>
          <w:szCs w:val="24"/>
        </w:rPr>
        <w:t>is physical appearance does not stand out in any of the groups he</w:t>
      </w:r>
      <w:r w:rsidR="00A64B2F" w:rsidRPr="002B1E11">
        <w:rPr>
          <w:rFonts w:ascii="Arial" w:hAnsi="Arial" w:cs="Arial"/>
          <w:sz w:val="24"/>
          <w:szCs w:val="24"/>
        </w:rPr>
        <w:t xml:space="preserve"> confidently</w:t>
      </w:r>
      <w:r w:rsidR="00B54E4C" w:rsidRPr="002B1E11">
        <w:rPr>
          <w:rFonts w:ascii="Arial" w:hAnsi="Arial" w:cs="Arial"/>
          <w:sz w:val="24"/>
          <w:szCs w:val="24"/>
        </w:rPr>
        <w:t xml:space="preserve"> moves within. </w:t>
      </w:r>
    </w:p>
    <w:p w14:paraId="7CDFCCD0" w14:textId="5DFFFC6C" w:rsidR="007D5884" w:rsidRPr="002B1E11" w:rsidRDefault="007D5884" w:rsidP="002B1E11">
      <w:pPr>
        <w:spacing w:line="360" w:lineRule="auto"/>
        <w:rPr>
          <w:rFonts w:ascii="Arial" w:hAnsi="Arial" w:cs="Arial"/>
          <w:sz w:val="24"/>
          <w:szCs w:val="24"/>
        </w:rPr>
      </w:pPr>
      <w:r w:rsidRPr="002B1E11">
        <w:rPr>
          <w:rFonts w:ascii="Arial" w:hAnsi="Arial" w:cs="Arial"/>
          <w:sz w:val="24"/>
          <w:szCs w:val="24"/>
        </w:rPr>
        <w:t>Martin is breezily unconcerned about the perceptions of others around his role</w:t>
      </w:r>
      <w:r w:rsidR="00C27D62" w:rsidRPr="002B1E11">
        <w:rPr>
          <w:rFonts w:ascii="Arial" w:hAnsi="Arial" w:cs="Arial"/>
          <w:sz w:val="24"/>
          <w:szCs w:val="24"/>
        </w:rPr>
        <w:t>:</w:t>
      </w:r>
    </w:p>
    <w:p w14:paraId="6DA8C5E8" w14:textId="1E632E9D" w:rsidR="00A47D4C" w:rsidRPr="002B1E11" w:rsidRDefault="00A47D4C" w:rsidP="002B1E11">
      <w:pPr>
        <w:spacing w:line="360" w:lineRule="auto"/>
        <w:rPr>
          <w:rFonts w:ascii="Arial" w:hAnsi="Arial" w:cs="Arial"/>
          <w:i/>
          <w:iCs/>
          <w:sz w:val="24"/>
          <w:szCs w:val="24"/>
        </w:rPr>
      </w:pPr>
      <w:r w:rsidRPr="002B1E11">
        <w:rPr>
          <w:rFonts w:ascii="Arial" w:hAnsi="Arial" w:cs="Arial"/>
          <w:i/>
          <w:iCs/>
          <w:sz w:val="24"/>
          <w:szCs w:val="24"/>
        </w:rPr>
        <w:t xml:space="preserve">I’ve been everything here, and I was here when we [Dept name] were called [Old Dept name], and before that we were something else. I’ve had desks in every building on </w:t>
      </w:r>
      <w:r w:rsidR="00C27D62" w:rsidRPr="002B1E11">
        <w:rPr>
          <w:rFonts w:ascii="Arial" w:hAnsi="Arial" w:cs="Arial"/>
          <w:i/>
          <w:iCs/>
          <w:sz w:val="24"/>
          <w:szCs w:val="24"/>
        </w:rPr>
        <w:t>campus</w:t>
      </w:r>
      <w:r w:rsidRPr="002B1E11">
        <w:rPr>
          <w:rFonts w:ascii="Arial" w:hAnsi="Arial" w:cs="Arial"/>
          <w:i/>
          <w:iCs/>
          <w:sz w:val="24"/>
          <w:szCs w:val="24"/>
        </w:rPr>
        <w:t xml:space="preserve"> and a few off [laughs]. </w:t>
      </w:r>
    </w:p>
    <w:p w14:paraId="6663BBEC" w14:textId="64ECD326" w:rsidR="00C27D62" w:rsidRPr="002B1E11" w:rsidRDefault="009C0F52" w:rsidP="002B1E11">
      <w:pPr>
        <w:spacing w:line="360" w:lineRule="auto"/>
        <w:rPr>
          <w:rFonts w:ascii="Arial" w:hAnsi="Arial" w:cs="Arial"/>
          <w:sz w:val="24"/>
          <w:szCs w:val="24"/>
        </w:rPr>
      </w:pPr>
      <w:r w:rsidRPr="002B1E11">
        <w:rPr>
          <w:rFonts w:ascii="Arial" w:hAnsi="Arial" w:cs="Arial"/>
          <w:sz w:val="24"/>
          <w:szCs w:val="24"/>
        </w:rPr>
        <w:t>We talk about the changes over the decades he has been in role, and the difference</w:t>
      </w:r>
      <w:r w:rsidR="00CB11B7" w:rsidRPr="002B1E11">
        <w:rPr>
          <w:rFonts w:ascii="Arial" w:hAnsi="Arial" w:cs="Arial"/>
          <w:sz w:val="24"/>
          <w:szCs w:val="24"/>
        </w:rPr>
        <w:t>s in how he feels it has been perceived over that time</w:t>
      </w:r>
    </w:p>
    <w:p w14:paraId="34DDAE5F" w14:textId="1B7F7FB4" w:rsidR="00CB11B7" w:rsidRPr="002B1E11" w:rsidRDefault="00670C7F" w:rsidP="002B1E11">
      <w:pPr>
        <w:spacing w:line="360" w:lineRule="auto"/>
        <w:rPr>
          <w:rFonts w:ascii="Arial" w:hAnsi="Arial" w:cs="Arial"/>
          <w:i/>
          <w:iCs/>
          <w:sz w:val="24"/>
          <w:szCs w:val="24"/>
        </w:rPr>
      </w:pPr>
      <w:r w:rsidRPr="002B1E11">
        <w:rPr>
          <w:rFonts w:ascii="Arial" w:hAnsi="Arial" w:cs="Arial"/>
          <w:i/>
          <w:iCs/>
          <w:sz w:val="24"/>
          <w:szCs w:val="24"/>
        </w:rPr>
        <w:t>When there was grant money I think perhaps people understood the move out [to another space, from lecturing] more</w:t>
      </w:r>
      <w:r w:rsidR="00E652EE" w:rsidRPr="002B1E11">
        <w:rPr>
          <w:rFonts w:ascii="Arial" w:hAnsi="Arial" w:cs="Arial"/>
          <w:i/>
          <w:iCs/>
          <w:sz w:val="24"/>
          <w:szCs w:val="24"/>
        </w:rPr>
        <w:t xml:space="preserve">, more people did that and did research contracts. Now, I </w:t>
      </w:r>
      <w:proofErr w:type="spellStart"/>
      <w:r w:rsidR="00E652EE" w:rsidRPr="002B1E11">
        <w:rPr>
          <w:rFonts w:ascii="Arial" w:hAnsi="Arial" w:cs="Arial"/>
          <w:i/>
          <w:iCs/>
          <w:sz w:val="24"/>
          <w:szCs w:val="24"/>
        </w:rPr>
        <w:t>dunno</w:t>
      </w:r>
      <w:proofErr w:type="spellEnd"/>
      <w:r w:rsidR="00E652EE" w:rsidRPr="002B1E11">
        <w:rPr>
          <w:rFonts w:ascii="Arial" w:hAnsi="Arial" w:cs="Arial"/>
          <w:i/>
          <w:iCs/>
          <w:sz w:val="24"/>
          <w:szCs w:val="24"/>
        </w:rPr>
        <w:t>. We don’t see that, there’s no money.</w:t>
      </w:r>
    </w:p>
    <w:p w14:paraId="175BE1EC" w14:textId="7719A7FD" w:rsidR="0050195B" w:rsidRPr="002B1E11" w:rsidRDefault="0050195B" w:rsidP="002B1E11">
      <w:pPr>
        <w:spacing w:line="360" w:lineRule="auto"/>
        <w:rPr>
          <w:rFonts w:ascii="Arial" w:hAnsi="Arial" w:cs="Arial"/>
          <w:sz w:val="24"/>
          <w:szCs w:val="24"/>
        </w:rPr>
      </w:pPr>
      <w:r w:rsidRPr="002B1E11">
        <w:rPr>
          <w:rFonts w:ascii="Arial" w:hAnsi="Arial" w:cs="Arial"/>
          <w:sz w:val="24"/>
          <w:szCs w:val="24"/>
        </w:rPr>
        <w:t>We talk about what that feels like, the ‘not understanding’.</w:t>
      </w:r>
    </w:p>
    <w:p w14:paraId="1628DD64" w14:textId="114789A6" w:rsidR="0050195B" w:rsidRPr="002B1E11" w:rsidRDefault="00144B26" w:rsidP="002B1E11">
      <w:pPr>
        <w:spacing w:line="360" w:lineRule="auto"/>
        <w:rPr>
          <w:rFonts w:ascii="Arial" w:hAnsi="Arial" w:cs="Arial"/>
          <w:i/>
          <w:iCs/>
          <w:sz w:val="24"/>
          <w:szCs w:val="24"/>
        </w:rPr>
      </w:pPr>
      <w:r w:rsidRPr="002B1E11">
        <w:rPr>
          <w:rFonts w:ascii="Arial" w:hAnsi="Arial" w:cs="Arial"/>
          <w:i/>
          <w:iCs/>
          <w:sz w:val="24"/>
          <w:szCs w:val="24"/>
        </w:rPr>
        <w:t>I just don’t think it matters? Like, I’d get the odd email that I think well, what is it you think I do? Because it’s an IT issue or something, I just pass it on. But really, I don’t think anyone much notices where you are</w:t>
      </w:r>
      <w:r w:rsidR="009A3E87" w:rsidRPr="002B1E11">
        <w:rPr>
          <w:rFonts w:ascii="Arial" w:hAnsi="Arial" w:cs="Arial"/>
          <w:i/>
          <w:iCs/>
          <w:sz w:val="24"/>
          <w:szCs w:val="24"/>
        </w:rPr>
        <w:t>.</w:t>
      </w:r>
    </w:p>
    <w:p w14:paraId="0ECF697D" w14:textId="5B313707" w:rsidR="00DA4EE7" w:rsidRPr="002B1E11" w:rsidRDefault="00A64B2F" w:rsidP="002B1E11">
      <w:pPr>
        <w:spacing w:line="360" w:lineRule="auto"/>
        <w:rPr>
          <w:rFonts w:ascii="Arial" w:hAnsi="Arial" w:cs="Arial"/>
          <w:sz w:val="24"/>
          <w:szCs w:val="24"/>
        </w:rPr>
      </w:pPr>
      <w:r w:rsidRPr="002B1E11">
        <w:rPr>
          <w:rFonts w:ascii="Arial" w:hAnsi="Arial" w:cs="Arial"/>
          <w:sz w:val="24"/>
          <w:szCs w:val="24"/>
        </w:rPr>
        <w:t xml:space="preserve">Martin </w:t>
      </w:r>
      <w:r w:rsidR="00DA4EE7" w:rsidRPr="002B1E11">
        <w:rPr>
          <w:rFonts w:ascii="Arial" w:hAnsi="Arial" w:cs="Arial"/>
          <w:sz w:val="24"/>
          <w:szCs w:val="24"/>
        </w:rPr>
        <w:t xml:space="preserve">understands the Third Space notion but in our discussion conflates it with physical space, with frequent references to physical moves around campus sites, inter departments, between offices. </w:t>
      </w:r>
      <w:r w:rsidR="000646D7" w:rsidRPr="002B1E11">
        <w:rPr>
          <w:rFonts w:ascii="Arial" w:hAnsi="Arial" w:cs="Arial"/>
          <w:sz w:val="24"/>
          <w:szCs w:val="24"/>
        </w:rPr>
        <w:t xml:space="preserve">The physical estate of the university seems to represent much of his professional identity and he seems content with the variance in title or </w:t>
      </w:r>
      <w:r w:rsidR="009807A3" w:rsidRPr="002B1E11">
        <w:rPr>
          <w:rFonts w:ascii="Arial" w:hAnsi="Arial" w:cs="Arial"/>
          <w:sz w:val="24"/>
          <w:szCs w:val="24"/>
        </w:rPr>
        <w:t>role perhaps because of the shelter of the university</w:t>
      </w:r>
      <w:r w:rsidR="00510B3A" w:rsidRPr="002B1E11">
        <w:rPr>
          <w:rFonts w:ascii="Arial" w:hAnsi="Arial" w:cs="Arial"/>
          <w:sz w:val="24"/>
          <w:szCs w:val="24"/>
        </w:rPr>
        <w:t xml:space="preserve"> and the part it plays in </w:t>
      </w:r>
      <w:r w:rsidR="00B55BCA" w:rsidRPr="002B1E11">
        <w:rPr>
          <w:rFonts w:ascii="Arial" w:hAnsi="Arial" w:cs="Arial"/>
          <w:sz w:val="24"/>
          <w:szCs w:val="24"/>
        </w:rPr>
        <w:t>validation</w:t>
      </w:r>
      <w:r w:rsidR="00510B3A" w:rsidRPr="002B1E11">
        <w:rPr>
          <w:rFonts w:ascii="Arial" w:hAnsi="Arial" w:cs="Arial"/>
          <w:sz w:val="24"/>
          <w:szCs w:val="24"/>
        </w:rPr>
        <w:t xml:space="preserve"> of his identity. He perhaps has a point: outside of HEI </w:t>
      </w:r>
      <w:r w:rsidR="00B55BCA" w:rsidRPr="002B1E11">
        <w:rPr>
          <w:rFonts w:ascii="Arial" w:hAnsi="Arial" w:cs="Arial"/>
          <w:sz w:val="24"/>
          <w:szCs w:val="24"/>
        </w:rPr>
        <w:t>the diversity of roles are not understood enough for others to gauge much about ones identity so the association with the standing of the university must suffice.</w:t>
      </w:r>
    </w:p>
    <w:p w14:paraId="04D5B0CD" w14:textId="48876F8E" w:rsidR="0050195B" w:rsidRPr="002B1E11" w:rsidRDefault="009A3E87" w:rsidP="002B1E11">
      <w:pPr>
        <w:spacing w:line="360" w:lineRule="auto"/>
        <w:rPr>
          <w:rFonts w:ascii="Arial" w:hAnsi="Arial" w:cs="Arial"/>
          <w:sz w:val="24"/>
          <w:szCs w:val="24"/>
        </w:rPr>
      </w:pPr>
      <w:r w:rsidRPr="002B1E11">
        <w:rPr>
          <w:rFonts w:ascii="Arial" w:hAnsi="Arial" w:cs="Arial"/>
          <w:sz w:val="24"/>
          <w:szCs w:val="24"/>
        </w:rPr>
        <w:t xml:space="preserve">Martin </w:t>
      </w:r>
      <w:r w:rsidR="00B6084C" w:rsidRPr="002B1E11">
        <w:rPr>
          <w:rFonts w:ascii="Arial" w:hAnsi="Arial" w:cs="Arial"/>
          <w:sz w:val="24"/>
          <w:szCs w:val="24"/>
        </w:rPr>
        <w:t xml:space="preserve">comes across as very confident – after all, this has been his stomping ground for decades. </w:t>
      </w:r>
      <w:r w:rsidR="005B7BBA" w:rsidRPr="002B1E11">
        <w:rPr>
          <w:rFonts w:ascii="Arial" w:hAnsi="Arial" w:cs="Arial"/>
          <w:sz w:val="24"/>
          <w:szCs w:val="24"/>
        </w:rPr>
        <w:t>It strikes me that people know him so well, his changing role must be an afterthought at best. Does he feel this has held him back? He laughs at this suggestion:</w:t>
      </w:r>
    </w:p>
    <w:p w14:paraId="34094366" w14:textId="3D54221C" w:rsidR="005B7BBA" w:rsidRPr="002B1E11" w:rsidRDefault="00DE00CD" w:rsidP="002B1E11">
      <w:pPr>
        <w:spacing w:line="360" w:lineRule="auto"/>
        <w:rPr>
          <w:rFonts w:ascii="Arial" w:hAnsi="Arial" w:cs="Arial"/>
          <w:i/>
          <w:iCs/>
          <w:sz w:val="24"/>
          <w:szCs w:val="24"/>
        </w:rPr>
      </w:pPr>
      <w:r w:rsidRPr="002B1E11">
        <w:rPr>
          <w:rFonts w:ascii="Arial" w:hAnsi="Arial" w:cs="Arial"/>
          <w:i/>
          <w:iCs/>
          <w:sz w:val="24"/>
          <w:szCs w:val="24"/>
        </w:rPr>
        <w:t>Not at all! Everyone</w:t>
      </w:r>
      <w:r w:rsidR="00A67849" w:rsidRPr="002B1E11">
        <w:rPr>
          <w:rFonts w:ascii="Arial" w:hAnsi="Arial" w:cs="Arial"/>
          <w:i/>
          <w:iCs/>
          <w:sz w:val="24"/>
          <w:szCs w:val="24"/>
        </w:rPr>
        <w:t xml:space="preserve">, I think everyone knows who I am and what I’m about. </w:t>
      </w:r>
    </w:p>
    <w:p w14:paraId="3C955DCD" w14:textId="08E57AF8" w:rsidR="005A2E66" w:rsidRDefault="00A67849" w:rsidP="002B1E11">
      <w:pPr>
        <w:spacing w:line="360" w:lineRule="auto"/>
        <w:rPr>
          <w:rFonts w:ascii="Arial" w:hAnsi="Arial" w:cs="Arial"/>
          <w:sz w:val="24"/>
          <w:szCs w:val="24"/>
        </w:rPr>
      </w:pPr>
      <w:r w:rsidRPr="002B1E11">
        <w:rPr>
          <w:rFonts w:ascii="Arial" w:hAnsi="Arial" w:cs="Arial"/>
          <w:sz w:val="24"/>
          <w:szCs w:val="24"/>
        </w:rPr>
        <w:t>Through</w:t>
      </w:r>
      <w:r w:rsidR="00531594" w:rsidRPr="002B1E11">
        <w:rPr>
          <w:rFonts w:ascii="Arial" w:hAnsi="Arial" w:cs="Arial"/>
          <w:sz w:val="24"/>
          <w:szCs w:val="24"/>
        </w:rPr>
        <w:t>ou</w:t>
      </w:r>
      <w:r w:rsidRPr="002B1E11">
        <w:rPr>
          <w:rFonts w:ascii="Arial" w:hAnsi="Arial" w:cs="Arial"/>
          <w:sz w:val="24"/>
          <w:szCs w:val="24"/>
        </w:rPr>
        <w:t xml:space="preserve">t the discussion, Martin remains upbeat and confident about his role and place in the university. He clearly understands the structure well, and feels in no way isolated, disadvantaged, or </w:t>
      </w:r>
      <w:r w:rsidR="00531594" w:rsidRPr="002B1E11">
        <w:rPr>
          <w:rFonts w:ascii="Arial" w:hAnsi="Arial" w:cs="Arial"/>
          <w:sz w:val="24"/>
          <w:szCs w:val="24"/>
        </w:rPr>
        <w:t>othered by his several Third Space roles over his years of experience.</w:t>
      </w:r>
      <w:r w:rsidR="000D7644" w:rsidRPr="002B1E11">
        <w:rPr>
          <w:rFonts w:ascii="Arial" w:hAnsi="Arial" w:cs="Arial"/>
          <w:sz w:val="24"/>
          <w:szCs w:val="24"/>
        </w:rPr>
        <w:t xml:space="preserve"> He seems almost dismissive of the notion that any sense of ‘othering’ might occur</w:t>
      </w:r>
      <w:r w:rsidR="00B133C6" w:rsidRPr="002B1E11">
        <w:rPr>
          <w:rFonts w:ascii="Arial" w:hAnsi="Arial" w:cs="Arial"/>
          <w:sz w:val="24"/>
          <w:szCs w:val="24"/>
        </w:rPr>
        <w:t xml:space="preserve">, confident that he will </w:t>
      </w:r>
      <w:r w:rsidR="00434FE1" w:rsidRPr="002B1E11">
        <w:rPr>
          <w:rFonts w:ascii="Arial" w:hAnsi="Arial" w:cs="Arial"/>
          <w:sz w:val="24"/>
          <w:szCs w:val="24"/>
        </w:rPr>
        <w:t>continue</w:t>
      </w:r>
      <w:r w:rsidR="00B133C6" w:rsidRPr="002B1E11">
        <w:rPr>
          <w:rFonts w:ascii="Arial" w:hAnsi="Arial" w:cs="Arial"/>
          <w:sz w:val="24"/>
          <w:szCs w:val="24"/>
        </w:rPr>
        <w:t xml:space="preserve"> to have a place in </w:t>
      </w:r>
      <w:r w:rsidR="00434FE1" w:rsidRPr="002B1E11">
        <w:rPr>
          <w:rFonts w:ascii="Arial" w:hAnsi="Arial" w:cs="Arial"/>
          <w:sz w:val="24"/>
          <w:szCs w:val="24"/>
        </w:rPr>
        <w:t>the university.</w:t>
      </w:r>
    </w:p>
    <w:p w14:paraId="504FA595" w14:textId="77777777" w:rsidR="00CA2978" w:rsidRDefault="00CA2978" w:rsidP="002B1E11">
      <w:pPr>
        <w:spacing w:line="360" w:lineRule="auto"/>
        <w:rPr>
          <w:rFonts w:ascii="Arial" w:hAnsi="Arial" w:cs="Arial"/>
          <w:sz w:val="24"/>
          <w:szCs w:val="24"/>
        </w:rPr>
      </w:pPr>
    </w:p>
    <w:p w14:paraId="255189A8" w14:textId="77777777" w:rsidR="00CA2978" w:rsidRDefault="00CA2978" w:rsidP="002B1E11">
      <w:pPr>
        <w:spacing w:line="360" w:lineRule="auto"/>
        <w:rPr>
          <w:rFonts w:ascii="Arial" w:hAnsi="Arial" w:cs="Arial"/>
          <w:sz w:val="24"/>
          <w:szCs w:val="24"/>
        </w:rPr>
      </w:pPr>
    </w:p>
    <w:p w14:paraId="50687A13" w14:textId="77777777" w:rsidR="00CA2978" w:rsidRPr="002B1E11" w:rsidRDefault="00CA2978" w:rsidP="002B1E11">
      <w:pPr>
        <w:spacing w:line="360" w:lineRule="auto"/>
        <w:rPr>
          <w:rFonts w:ascii="Arial" w:hAnsi="Arial" w:cs="Arial"/>
          <w:sz w:val="24"/>
          <w:szCs w:val="24"/>
        </w:rPr>
      </w:pPr>
    </w:p>
    <w:p w14:paraId="6DEB832C" w14:textId="5424F05C" w:rsidR="008B145E" w:rsidRPr="002B1E11" w:rsidRDefault="008B145E" w:rsidP="002B1E11">
      <w:pPr>
        <w:spacing w:line="360" w:lineRule="auto"/>
        <w:rPr>
          <w:rFonts w:ascii="Arial" w:hAnsi="Arial" w:cs="Arial"/>
          <w:sz w:val="24"/>
          <w:szCs w:val="24"/>
        </w:rPr>
      </w:pPr>
      <w:r w:rsidRPr="002B1E11">
        <w:rPr>
          <w:rFonts w:ascii="Arial" w:hAnsi="Arial" w:cs="Arial"/>
          <w:b/>
          <w:bCs/>
          <w:sz w:val="24"/>
          <w:szCs w:val="24"/>
        </w:rPr>
        <w:t>Portrait Four: Ja</w:t>
      </w:r>
      <w:r w:rsidR="00C41A6B" w:rsidRPr="002B1E11">
        <w:rPr>
          <w:rFonts w:ascii="Arial" w:hAnsi="Arial" w:cs="Arial"/>
          <w:b/>
          <w:bCs/>
          <w:sz w:val="24"/>
          <w:szCs w:val="24"/>
        </w:rPr>
        <w:t>n’s</w:t>
      </w:r>
      <w:r w:rsidRPr="002B1E11">
        <w:rPr>
          <w:rFonts w:ascii="Arial" w:hAnsi="Arial" w:cs="Arial"/>
          <w:b/>
          <w:bCs/>
          <w:sz w:val="24"/>
          <w:szCs w:val="24"/>
        </w:rPr>
        <w:t xml:space="preserve"> Story</w:t>
      </w:r>
    </w:p>
    <w:p w14:paraId="7679F37C" w14:textId="77777777" w:rsidR="008B145E" w:rsidRPr="002B1E11" w:rsidRDefault="008B145E" w:rsidP="002B1E11">
      <w:pPr>
        <w:spacing w:line="360" w:lineRule="auto"/>
        <w:rPr>
          <w:rFonts w:ascii="Arial" w:hAnsi="Arial" w:cs="Arial"/>
          <w:sz w:val="24"/>
          <w:szCs w:val="24"/>
        </w:rPr>
      </w:pPr>
    </w:p>
    <w:p w14:paraId="329700A5" w14:textId="325DBDC7" w:rsidR="00AE4140" w:rsidRPr="002B1E11" w:rsidRDefault="001D7021" w:rsidP="002B1E11">
      <w:pPr>
        <w:spacing w:line="360" w:lineRule="auto"/>
        <w:rPr>
          <w:rFonts w:ascii="Arial" w:hAnsi="Arial" w:cs="Arial"/>
          <w:sz w:val="24"/>
          <w:szCs w:val="24"/>
        </w:rPr>
      </w:pPr>
      <w:r w:rsidRPr="002B1E11">
        <w:rPr>
          <w:rFonts w:ascii="Arial" w:hAnsi="Arial" w:cs="Arial"/>
          <w:sz w:val="24"/>
          <w:szCs w:val="24"/>
        </w:rPr>
        <w:t>Jan</w:t>
      </w:r>
      <w:r w:rsidR="000D224F" w:rsidRPr="002B1E11">
        <w:rPr>
          <w:rFonts w:ascii="Arial" w:hAnsi="Arial" w:cs="Arial"/>
          <w:sz w:val="24"/>
          <w:szCs w:val="24"/>
        </w:rPr>
        <w:t xml:space="preserve"> is a whirlwind, physically a small woman in her late 30s, she arrives in a flurry and speaks quickly</w:t>
      </w:r>
      <w:r w:rsidR="005517F7" w:rsidRPr="002B1E11">
        <w:rPr>
          <w:rFonts w:ascii="Arial" w:hAnsi="Arial" w:cs="Arial"/>
          <w:sz w:val="24"/>
          <w:szCs w:val="24"/>
        </w:rPr>
        <w:t xml:space="preserve"> and confidently about her role. As an academic, she was in a field that she says itself holds some challenges in academia when it comes to being taken seriously: fashion marketing</w:t>
      </w:r>
      <w:r w:rsidR="008305DB" w:rsidRPr="002B1E11">
        <w:rPr>
          <w:rFonts w:ascii="Arial" w:hAnsi="Arial" w:cs="Arial"/>
          <w:sz w:val="24"/>
          <w:szCs w:val="24"/>
        </w:rPr>
        <w:t xml:space="preserve"> and management. </w:t>
      </w:r>
    </w:p>
    <w:p w14:paraId="0E7CB639" w14:textId="2D46F5E4" w:rsidR="008305DB" w:rsidRPr="002B1E11" w:rsidRDefault="008305DB" w:rsidP="002B1E11">
      <w:pPr>
        <w:spacing w:line="360" w:lineRule="auto"/>
        <w:rPr>
          <w:rFonts w:ascii="Arial" w:hAnsi="Arial" w:cs="Arial"/>
          <w:i/>
          <w:iCs/>
          <w:sz w:val="24"/>
          <w:szCs w:val="24"/>
        </w:rPr>
      </w:pPr>
      <w:r w:rsidRPr="002B1E11">
        <w:rPr>
          <w:rFonts w:ascii="Arial" w:hAnsi="Arial" w:cs="Arial"/>
          <w:i/>
          <w:iCs/>
          <w:sz w:val="24"/>
          <w:szCs w:val="24"/>
        </w:rPr>
        <w:t xml:space="preserve">I feel like I’ve been fighting the same fight then too, it’s always the same. </w:t>
      </w:r>
      <w:r w:rsidR="00960D30" w:rsidRPr="002B1E11">
        <w:rPr>
          <w:rFonts w:ascii="Arial" w:hAnsi="Arial" w:cs="Arial"/>
          <w:i/>
          <w:iCs/>
          <w:sz w:val="24"/>
          <w:szCs w:val="24"/>
        </w:rPr>
        <w:t>At this stage I don’t know if it’s that [the discipline/subject], or the woman thing, or</w:t>
      </w:r>
      <w:r w:rsidR="00645D0B" w:rsidRPr="002B1E11">
        <w:rPr>
          <w:rFonts w:ascii="Arial" w:hAnsi="Arial" w:cs="Arial"/>
          <w:i/>
          <w:iCs/>
          <w:sz w:val="24"/>
          <w:szCs w:val="24"/>
        </w:rPr>
        <w:t xml:space="preserve"> moving into [Dept] or what. </w:t>
      </w:r>
    </w:p>
    <w:p w14:paraId="328134B4" w14:textId="788BF74F" w:rsidR="006D0AFC" w:rsidRPr="002B1E11" w:rsidRDefault="00645D0B" w:rsidP="002B1E11">
      <w:pPr>
        <w:spacing w:line="360" w:lineRule="auto"/>
        <w:rPr>
          <w:rFonts w:ascii="Arial" w:hAnsi="Arial" w:cs="Arial"/>
          <w:sz w:val="24"/>
          <w:szCs w:val="24"/>
        </w:rPr>
      </w:pPr>
      <w:r w:rsidRPr="002B1E11">
        <w:rPr>
          <w:rFonts w:ascii="Arial" w:hAnsi="Arial" w:cs="Arial"/>
          <w:sz w:val="24"/>
          <w:szCs w:val="24"/>
        </w:rPr>
        <w:t xml:space="preserve">Jan moved to the institution eight years ago from a similar post-92, and moved part-time into a Third Space role under a secondment with </w:t>
      </w:r>
      <w:r w:rsidR="00A161E2" w:rsidRPr="002B1E11">
        <w:rPr>
          <w:rFonts w:ascii="Arial" w:hAnsi="Arial" w:cs="Arial"/>
          <w:sz w:val="24"/>
          <w:szCs w:val="24"/>
        </w:rPr>
        <w:t>a shorter fixed term</w:t>
      </w:r>
      <w:r w:rsidRPr="002B1E11">
        <w:rPr>
          <w:rFonts w:ascii="Arial" w:hAnsi="Arial" w:cs="Arial"/>
          <w:sz w:val="24"/>
          <w:szCs w:val="24"/>
        </w:rPr>
        <w:t xml:space="preserve"> She </w:t>
      </w:r>
      <w:r w:rsidR="00F86FC0" w:rsidRPr="002B1E11">
        <w:rPr>
          <w:rFonts w:ascii="Arial" w:hAnsi="Arial" w:cs="Arial"/>
          <w:sz w:val="24"/>
          <w:szCs w:val="24"/>
        </w:rPr>
        <w:t>describes</w:t>
      </w:r>
      <w:r w:rsidRPr="002B1E11">
        <w:rPr>
          <w:rFonts w:ascii="Arial" w:hAnsi="Arial" w:cs="Arial"/>
          <w:sz w:val="24"/>
          <w:szCs w:val="24"/>
        </w:rPr>
        <w:t xml:space="preserve"> how she spent a year in that secondment before a more senior management role</w:t>
      </w:r>
      <w:r w:rsidR="00F86FC0" w:rsidRPr="002B1E11">
        <w:rPr>
          <w:rFonts w:ascii="Arial" w:hAnsi="Arial" w:cs="Arial"/>
          <w:sz w:val="24"/>
          <w:szCs w:val="24"/>
        </w:rPr>
        <w:t xml:space="preserve"> back in the Faculty</w:t>
      </w:r>
      <w:r w:rsidR="00A44D0F" w:rsidRPr="002B1E11">
        <w:rPr>
          <w:rFonts w:ascii="Arial" w:hAnsi="Arial" w:cs="Arial"/>
          <w:sz w:val="24"/>
          <w:szCs w:val="24"/>
        </w:rPr>
        <w:t>,</w:t>
      </w:r>
      <w:r w:rsidR="00F86FC0" w:rsidRPr="002B1E11">
        <w:rPr>
          <w:rFonts w:ascii="Arial" w:hAnsi="Arial" w:cs="Arial"/>
          <w:sz w:val="24"/>
          <w:szCs w:val="24"/>
        </w:rPr>
        <w:t xml:space="preserve"> but still arguably Third Space aligned</w:t>
      </w:r>
      <w:r w:rsidR="00A44D0F" w:rsidRPr="002B1E11">
        <w:rPr>
          <w:rFonts w:ascii="Arial" w:hAnsi="Arial" w:cs="Arial"/>
          <w:sz w:val="24"/>
          <w:szCs w:val="24"/>
        </w:rPr>
        <w:t>,</w:t>
      </w:r>
      <w:r w:rsidR="00F86FC0" w:rsidRPr="002B1E11">
        <w:rPr>
          <w:rFonts w:ascii="Arial" w:hAnsi="Arial" w:cs="Arial"/>
          <w:sz w:val="24"/>
          <w:szCs w:val="24"/>
        </w:rPr>
        <w:t xml:space="preserve"> opened, which she successfully applied for. </w:t>
      </w:r>
      <w:r w:rsidR="00A44D0F" w:rsidRPr="002B1E11">
        <w:rPr>
          <w:rFonts w:ascii="Arial" w:hAnsi="Arial" w:cs="Arial"/>
          <w:sz w:val="24"/>
          <w:szCs w:val="24"/>
        </w:rPr>
        <w:t>Now three years into that role, she</w:t>
      </w:r>
      <w:r w:rsidR="00267931" w:rsidRPr="002B1E11">
        <w:rPr>
          <w:rFonts w:ascii="Arial" w:hAnsi="Arial" w:cs="Arial"/>
          <w:sz w:val="24"/>
          <w:szCs w:val="24"/>
        </w:rPr>
        <w:t xml:space="preserve"> </w:t>
      </w:r>
      <w:r w:rsidR="0045435C" w:rsidRPr="002B1E11">
        <w:rPr>
          <w:rFonts w:ascii="Arial" w:hAnsi="Arial" w:cs="Arial"/>
          <w:sz w:val="24"/>
          <w:szCs w:val="24"/>
        </w:rPr>
        <w:t>feels fully moved into the Third Space, but open about the almost accidental arrival there.</w:t>
      </w:r>
      <w:r w:rsidR="0034472D" w:rsidRPr="002B1E11">
        <w:rPr>
          <w:rFonts w:ascii="Arial" w:hAnsi="Arial" w:cs="Arial"/>
          <w:sz w:val="24"/>
          <w:szCs w:val="24"/>
        </w:rPr>
        <w:t xml:space="preserve"> Her role is perhaps the most borderline in the sense of being in the Third Space, as it has a more easily recognised title and position in the Faculty.</w:t>
      </w:r>
    </w:p>
    <w:p w14:paraId="0B98F401" w14:textId="0340EE22" w:rsidR="0045435C" w:rsidRPr="002B1E11" w:rsidRDefault="00547156" w:rsidP="002B1E11">
      <w:pPr>
        <w:spacing w:line="360" w:lineRule="auto"/>
        <w:rPr>
          <w:rFonts w:ascii="Arial" w:hAnsi="Arial" w:cs="Arial"/>
          <w:i/>
          <w:iCs/>
          <w:sz w:val="24"/>
          <w:szCs w:val="24"/>
        </w:rPr>
      </w:pPr>
      <w:r w:rsidRPr="002B1E11">
        <w:rPr>
          <w:rFonts w:ascii="Arial" w:hAnsi="Arial" w:cs="Arial"/>
          <w:i/>
          <w:iCs/>
          <w:sz w:val="24"/>
          <w:szCs w:val="24"/>
        </w:rPr>
        <w:t xml:space="preserve">It was lucky, I </w:t>
      </w:r>
      <w:r w:rsidR="00DF57D6" w:rsidRPr="002B1E11">
        <w:rPr>
          <w:rFonts w:ascii="Arial" w:hAnsi="Arial" w:cs="Arial"/>
          <w:i/>
          <w:iCs/>
          <w:sz w:val="24"/>
          <w:szCs w:val="24"/>
        </w:rPr>
        <w:t>wouldn’t</w:t>
      </w:r>
      <w:r w:rsidRPr="002B1E11">
        <w:rPr>
          <w:rFonts w:ascii="Arial" w:hAnsi="Arial" w:cs="Arial"/>
          <w:i/>
          <w:iCs/>
          <w:sz w:val="24"/>
          <w:szCs w:val="24"/>
        </w:rPr>
        <w:t xml:space="preserve"> have got the [current role] without the [secondment role] and I think that was on the basis of doing an EdD</w:t>
      </w:r>
      <w:r w:rsidR="00357BEB" w:rsidRPr="002B1E11">
        <w:rPr>
          <w:rFonts w:ascii="Arial" w:hAnsi="Arial" w:cs="Arial"/>
          <w:i/>
          <w:iCs/>
          <w:sz w:val="24"/>
          <w:szCs w:val="24"/>
        </w:rPr>
        <w:t xml:space="preserve"> in it. </w:t>
      </w:r>
    </w:p>
    <w:p w14:paraId="44DC6B0C" w14:textId="4E9B09CB" w:rsidR="00357BEB" w:rsidRPr="002B1E11" w:rsidRDefault="00357BEB" w:rsidP="002B1E11">
      <w:pPr>
        <w:spacing w:line="360" w:lineRule="auto"/>
        <w:rPr>
          <w:rFonts w:ascii="Arial" w:hAnsi="Arial" w:cs="Arial"/>
          <w:sz w:val="24"/>
          <w:szCs w:val="24"/>
        </w:rPr>
      </w:pPr>
      <w:r w:rsidRPr="002B1E11">
        <w:rPr>
          <w:rFonts w:ascii="Arial" w:hAnsi="Arial" w:cs="Arial"/>
          <w:sz w:val="24"/>
          <w:szCs w:val="24"/>
        </w:rPr>
        <w:t>We discuss that accidental arrival in the Third Space</w:t>
      </w:r>
      <w:r w:rsidR="00DE5FD9" w:rsidRPr="002B1E11">
        <w:rPr>
          <w:rFonts w:ascii="Arial" w:hAnsi="Arial" w:cs="Arial"/>
          <w:sz w:val="24"/>
          <w:szCs w:val="24"/>
        </w:rPr>
        <w:t xml:space="preserve"> and her professional doctorate, which was awarded</w:t>
      </w:r>
      <w:r w:rsidR="00DF57D6" w:rsidRPr="002B1E11">
        <w:rPr>
          <w:rFonts w:ascii="Arial" w:hAnsi="Arial" w:cs="Arial"/>
          <w:sz w:val="24"/>
          <w:szCs w:val="24"/>
        </w:rPr>
        <w:t xml:space="preserve"> that year</w:t>
      </w:r>
      <w:r w:rsidR="001E1B5B" w:rsidRPr="002B1E11">
        <w:rPr>
          <w:rFonts w:ascii="Arial" w:hAnsi="Arial" w:cs="Arial"/>
          <w:sz w:val="24"/>
          <w:szCs w:val="24"/>
        </w:rPr>
        <w:t xml:space="preserve"> from a different university, but with research based in ours</w:t>
      </w:r>
      <w:r w:rsidR="00DF57D6" w:rsidRPr="002B1E11">
        <w:rPr>
          <w:rFonts w:ascii="Arial" w:hAnsi="Arial" w:cs="Arial"/>
          <w:sz w:val="24"/>
          <w:szCs w:val="24"/>
        </w:rPr>
        <w:t xml:space="preserve">. </w:t>
      </w:r>
    </w:p>
    <w:p w14:paraId="7D2F6543" w14:textId="47EF8C3B" w:rsidR="001E1B5B" w:rsidRPr="002B1E11" w:rsidRDefault="001E1B5B" w:rsidP="002B1E11">
      <w:pPr>
        <w:spacing w:line="360" w:lineRule="auto"/>
        <w:rPr>
          <w:rFonts w:ascii="Arial" w:hAnsi="Arial" w:cs="Arial"/>
          <w:i/>
          <w:iCs/>
          <w:sz w:val="24"/>
          <w:szCs w:val="24"/>
        </w:rPr>
      </w:pPr>
      <w:r w:rsidRPr="002B1E11">
        <w:rPr>
          <w:rFonts w:ascii="Arial" w:hAnsi="Arial" w:cs="Arial"/>
          <w:i/>
          <w:iCs/>
          <w:sz w:val="24"/>
          <w:szCs w:val="24"/>
        </w:rPr>
        <w:t>I do feel that, I was in that zone anyway</w:t>
      </w:r>
      <w:r w:rsidR="00F07D77" w:rsidRPr="002B1E11">
        <w:rPr>
          <w:rFonts w:ascii="Arial" w:hAnsi="Arial" w:cs="Arial"/>
          <w:i/>
          <w:iCs/>
          <w:sz w:val="24"/>
          <w:szCs w:val="24"/>
        </w:rPr>
        <w:t xml:space="preserve"> and so in both interviews I could speak to really relevant focus things, KPI, you know. I was in the right meetings, it was a definite help.</w:t>
      </w:r>
    </w:p>
    <w:p w14:paraId="5764BA64" w14:textId="7F0FB74E" w:rsidR="00244B29" w:rsidRPr="002B1E11" w:rsidRDefault="00244B29" w:rsidP="002B1E11">
      <w:pPr>
        <w:spacing w:line="360" w:lineRule="auto"/>
        <w:rPr>
          <w:rFonts w:ascii="Arial" w:hAnsi="Arial" w:cs="Arial"/>
          <w:sz w:val="24"/>
          <w:szCs w:val="24"/>
        </w:rPr>
      </w:pPr>
      <w:r w:rsidRPr="002B1E11">
        <w:rPr>
          <w:rFonts w:ascii="Arial" w:hAnsi="Arial" w:cs="Arial"/>
          <w:sz w:val="24"/>
          <w:szCs w:val="24"/>
        </w:rPr>
        <w:t xml:space="preserve">Whilst there is not an exact scale of comparison, Jan is probably the most senior of the four colleagues, and </w:t>
      </w:r>
      <w:r w:rsidR="009565C5" w:rsidRPr="002B1E11">
        <w:rPr>
          <w:rFonts w:ascii="Arial" w:hAnsi="Arial" w:cs="Arial"/>
          <w:sz w:val="24"/>
          <w:szCs w:val="24"/>
        </w:rPr>
        <w:t xml:space="preserve">just the youngest and shortest time in-role. </w:t>
      </w:r>
      <w:r w:rsidR="005148ED" w:rsidRPr="002B1E11">
        <w:rPr>
          <w:rFonts w:ascii="Arial" w:hAnsi="Arial" w:cs="Arial"/>
          <w:sz w:val="24"/>
          <w:szCs w:val="24"/>
        </w:rPr>
        <w:t>We discuss where she feels Third Space roles fit, and her position</w:t>
      </w:r>
      <w:r w:rsidR="00C237E0" w:rsidRPr="002B1E11">
        <w:rPr>
          <w:rFonts w:ascii="Arial" w:hAnsi="Arial" w:cs="Arial"/>
          <w:sz w:val="24"/>
          <w:szCs w:val="24"/>
        </w:rPr>
        <w:t xml:space="preserve"> </w:t>
      </w:r>
      <w:r w:rsidR="005148ED" w:rsidRPr="002B1E11">
        <w:rPr>
          <w:rFonts w:ascii="Arial" w:hAnsi="Arial" w:cs="Arial"/>
          <w:sz w:val="24"/>
          <w:szCs w:val="24"/>
        </w:rPr>
        <w:t>in in t</w:t>
      </w:r>
      <w:r w:rsidR="00C237E0" w:rsidRPr="002B1E11">
        <w:rPr>
          <w:rFonts w:ascii="Arial" w:hAnsi="Arial" w:cs="Arial"/>
          <w:sz w:val="24"/>
          <w:szCs w:val="24"/>
        </w:rPr>
        <w:t>h</w:t>
      </w:r>
      <w:r w:rsidR="005148ED" w:rsidRPr="002B1E11">
        <w:rPr>
          <w:rFonts w:ascii="Arial" w:hAnsi="Arial" w:cs="Arial"/>
          <w:sz w:val="24"/>
          <w:szCs w:val="24"/>
        </w:rPr>
        <w:t>e university.</w:t>
      </w:r>
    </w:p>
    <w:p w14:paraId="100E58B6" w14:textId="335B1E08" w:rsidR="005148ED" w:rsidRPr="002B1E11" w:rsidRDefault="005148ED" w:rsidP="002B1E11">
      <w:pPr>
        <w:spacing w:line="360" w:lineRule="auto"/>
        <w:rPr>
          <w:rFonts w:ascii="Arial" w:hAnsi="Arial" w:cs="Arial"/>
          <w:i/>
          <w:iCs/>
          <w:sz w:val="24"/>
          <w:szCs w:val="24"/>
        </w:rPr>
      </w:pPr>
      <w:r w:rsidRPr="002B1E11">
        <w:rPr>
          <w:rFonts w:ascii="Arial" w:hAnsi="Arial" w:cs="Arial"/>
          <w:i/>
          <w:iCs/>
          <w:sz w:val="24"/>
          <w:szCs w:val="24"/>
        </w:rPr>
        <w:t xml:space="preserve">I’m probably here for good now, aren’t I, </w:t>
      </w:r>
      <w:r w:rsidR="00C237E0" w:rsidRPr="002B1E11">
        <w:rPr>
          <w:rFonts w:ascii="Arial" w:hAnsi="Arial" w:cs="Arial"/>
          <w:i/>
          <w:iCs/>
          <w:sz w:val="24"/>
          <w:szCs w:val="24"/>
        </w:rPr>
        <w:t xml:space="preserve">I’ll have spent more time here [than in a Faculty or student facing role]. </w:t>
      </w:r>
    </w:p>
    <w:p w14:paraId="58CE2F1B" w14:textId="7A05E554" w:rsidR="00E416B7" w:rsidRPr="002B1E11" w:rsidRDefault="00E018A4" w:rsidP="002B1E11">
      <w:pPr>
        <w:spacing w:line="360" w:lineRule="auto"/>
        <w:rPr>
          <w:rFonts w:ascii="Arial" w:hAnsi="Arial" w:cs="Arial"/>
          <w:sz w:val="24"/>
          <w:szCs w:val="24"/>
        </w:rPr>
      </w:pPr>
      <w:r w:rsidRPr="002B1E11">
        <w:rPr>
          <w:rFonts w:ascii="Arial" w:hAnsi="Arial" w:cs="Arial"/>
          <w:sz w:val="24"/>
          <w:szCs w:val="24"/>
        </w:rPr>
        <w:t>I wonder if that confidence is because her role has moved into a Faculty base, so the path of progression is clearer</w:t>
      </w:r>
      <w:r w:rsidR="00E416B7" w:rsidRPr="002B1E11">
        <w:rPr>
          <w:rFonts w:ascii="Arial" w:hAnsi="Arial" w:cs="Arial"/>
          <w:sz w:val="24"/>
          <w:szCs w:val="24"/>
        </w:rPr>
        <w:t>? Where does she think her next move will be?</w:t>
      </w:r>
    </w:p>
    <w:p w14:paraId="3FA3DB0B" w14:textId="340FFFC5" w:rsidR="00E416B7" w:rsidRPr="002B1E11" w:rsidRDefault="00E416B7" w:rsidP="002B1E11">
      <w:pPr>
        <w:spacing w:line="360" w:lineRule="auto"/>
        <w:rPr>
          <w:rFonts w:ascii="Arial" w:hAnsi="Arial" w:cs="Arial"/>
          <w:i/>
          <w:iCs/>
          <w:sz w:val="24"/>
          <w:szCs w:val="24"/>
        </w:rPr>
      </w:pPr>
      <w:r w:rsidRPr="002B1E11">
        <w:rPr>
          <w:rFonts w:ascii="Arial" w:hAnsi="Arial" w:cs="Arial"/>
          <w:i/>
          <w:iCs/>
          <w:sz w:val="24"/>
          <w:szCs w:val="24"/>
        </w:rPr>
        <w:t>That’s the question! I’ve looked at [she describes a role in a</w:t>
      </w:r>
      <w:r w:rsidR="00984B4F" w:rsidRPr="002B1E11">
        <w:rPr>
          <w:rFonts w:ascii="Arial" w:hAnsi="Arial" w:cs="Arial"/>
          <w:i/>
          <w:iCs/>
          <w:sz w:val="24"/>
          <w:szCs w:val="24"/>
        </w:rPr>
        <w:t>nother university in a central teaching unit]</w:t>
      </w:r>
      <w:r w:rsidR="00E95EDC" w:rsidRPr="002B1E11">
        <w:rPr>
          <w:rFonts w:ascii="Arial" w:hAnsi="Arial" w:cs="Arial"/>
          <w:i/>
          <w:iCs/>
          <w:sz w:val="24"/>
          <w:szCs w:val="24"/>
        </w:rPr>
        <w:t xml:space="preserve"> or I push on with publishing from the EdD and look at a Reader role or something in that. </w:t>
      </w:r>
      <w:r w:rsidR="00431F9F" w:rsidRPr="002B1E11">
        <w:rPr>
          <w:rFonts w:ascii="Arial" w:hAnsi="Arial" w:cs="Arial"/>
          <w:i/>
          <w:iCs/>
          <w:sz w:val="24"/>
          <w:szCs w:val="24"/>
        </w:rPr>
        <w:t>I guess, it’ll be that one, the next one [job move] that decides.</w:t>
      </w:r>
    </w:p>
    <w:p w14:paraId="4835C86A" w14:textId="3ED229A9" w:rsidR="006156E8" w:rsidRPr="002B1E11" w:rsidRDefault="006156E8" w:rsidP="002B1E11">
      <w:pPr>
        <w:spacing w:line="360" w:lineRule="auto"/>
        <w:rPr>
          <w:rFonts w:ascii="Arial" w:hAnsi="Arial" w:cs="Arial"/>
          <w:sz w:val="24"/>
          <w:szCs w:val="24"/>
        </w:rPr>
      </w:pPr>
      <w:r w:rsidRPr="002B1E11">
        <w:rPr>
          <w:rFonts w:ascii="Arial" w:hAnsi="Arial" w:cs="Arial"/>
          <w:sz w:val="24"/>
          <w:szCs w:val="24"/>
        </w:rPr>
        <w:t xml:space="preserve">Jan is confident that something will work out for her in the Third Space, </w:t>
      </w:r>
      <w:r w:rsidR="005E4A59" w:rsidRPr="002B1E11">
        <w:rPr>
          <w:rFonts w:ascii="Arial" w:hAnsi="Arial" w:cs="Arial"/>
          <w:sz w:val="24"/>
          <w:szCs w:val="24"/>
        </w:rPr>
        <w:t xml:space="preserve">or more central management, </w:t>
      </w:r>
      <w:r w:rsidRPr="002B1E11">
        <w:rPr>
          <w:rFonts w:ascii="Arial" w:hAnsi="Arial" w:cs="Arial"/>
          <w:sz w:val="24"/>
          <w:szCs w:val="24"/>
        </w:rPr>
        <w:t xml:space="preserve">and doesn’t mention her previous academic posts much in the conversation about future plans – she clearly sees her future now in </w:t>
      </w:r>
      <w:r w:rsidR="005E4A59" w:rsidRPr="002B1E11">
        <w:rPr>
          <w:rFonts w:ascii="Arial" w:hAnsi="Arial" w:cs="Arial"/>
          <w:sz w:val="24"/>
          <w:szCs w:val="24"/>
        </w:rPr>
        <w:t xml:space="preserve">senior leadership. We speak around options outside HEI and her career </w:t>
      </w:r>
      <w:r w:rsidR="00D371EB" w:rsidRPr="002B1E11">
        <w:rPr>
          <w:rFonts w:ascii="Arial" w:hAnsi="Arial" w:cs="Arial"/>
          <w:sz w:val="24"/>
          <w:szCs w:val="24"/>
        </w:rPr>
        <w:t xml:space="preserve">moving into consulting or similar opportunities. </w:t>
      </w:r>
      <w:r w:rsidR="00DF6956" w:rsidRPr="002B1E11">
        <w:rPr>
          <w:rFonts w:ascii="Arial" w:hAnsi="Arial" w:cs="Arial"/>
          <w:sz w:val="24"/>
          <w:szCs w:val="24"/>
        </w:rPr>
        <w:t>She doesn’t mention going back to lecturing, or her subject</w:t>
      </w:r>
      <w:r w:rsidR="003351C0" w:rsidRPr="002B1E11">
        <w:rPr>
          <w:rFonts w:ascii="Arial" w:hAnsi="Arial" w:cs="Arial"/>
          <w:sz w:val="24"/>
          <w:szCs w:val="24"/>
        </w:rPr>
        <w:t xml:space="preserve"> research, or even a related sector unless it becomes a direct question.</w:t>
      </w:r>
      <w:r w:rsidRPr="002B1E11">
        <w:rPr>
          <w:rFonts w:ascii="Arial" w:hAnsi="Arial" w:cs="Arial"/>
          <w:sz w:val="24"/>
          <w:szCs w:val="24"/>
        </w:rPr>
        <w:t xml:space="preserve"> </w:t>
      </w:r>
    </w:p>
    <w:p w14:paraId="328A372E" w14:textId="77777777" w:rsidR="00431F9F" w:rsidRPr="002B1E11" w:rsidRDefault="00431F9F" w:rsidP="002B1E11">
      <w:pPr>
        <w:spacing w:line="360" w:lineRule="auto"/>
        <w:rPr>
          <w:rFonts w:ascii="Arial" w:hAnsi="Arial" w:cs="Arial"/>
          <w:i/>
          <w:iCs/>
          <w:sz w:val="24"/>
          <w:szCs w:val="24"/>
        </w:rPr>
      </w:pPr>
    </w:p>
    <w:p w14:paraId="3EACED7A" w14:textId="0EDBAE2C" w:rsidR="0081327C" w:rsidRPr="002B1E11" w:rsidRDefault="00CA19C1" w:rsidP="002B1E11">
      <w:pPr>
        <w:spacing w:line="360" w:lineRule="auto"/>
        <w:rPr>
          <w:rFonts w:ascii="Arial" w:hAnsi="Arial" w:cs="Arial"/>
          <w:b/>
          <w:bCs/>
          <w:sz w:val="24"/>
          <w:szCs w:val="24"/>
        </w:rPr>
      </w:pPr>
      <w:r w:rsidRPr="002B1E11">
        <w:rPr>
          <w:rFonts w:ascii="Arial" w:hAnsi="Arial" w:cs="Arial"/>
          <w:b/>
          <w:bCs/>
          <w:sz w:val="24"/>
          <w:szCs w:val="24"/>
        </w:rPr>
        <w:t>Portrait Five: The Researcher’s story</w:t>
      </w:r>
    </w:p>
    <w:p w14:paraId="7B035439" w14:textId="73CED9BF" w:rsidR="00CA19C1" w:rsidRPr="008F3EED" w:rsidRDefault="009F0F7A" w:rsidP="002B1E11">
      <w:pPr>
        <w:spacing w:line="360" w:lineRule="auto"/>
        <w:rPr>
          <w:rFonts w:ascii="Arial" w:hAnsi="Arial" w:cs="Arial"/>
          <w:i/>
          <w:iCs/>
          <w:sz w:val="24"/>
          <w:szCs w:val="24"/>
        </w:rPr>
      </w:pPr>
      <w:r w:rsidRPr="008F3EED">
        <w:rPr>
          <w:rFonts w:ascii="Arial" w:hAnsi="Arial" w:cs="Arial"/>
          <w:i/>
          <w:iCs/>
          <w:sz w:val="24"/>
          <w:szCs w:val="24"/>
        </w:rPr>
        <w:t xml:space="preserve">I have been in role at Villa University for five years, moving from a senior faculty position at </w:t>
      </w:r>
      <w:r w:rsidR="002F2A11" w:rsidRPr="008F3EED">
        <w:rPr>
          <w:rFonts w:ascii="Arial" w:hAnsi="Arial" w:cs="Arial"/>
          <w:i/>
          <w:iCs/>
          <w:sz w:val="24"/>
          <w:szCs w:val="24"/>
        </w:rPr>
        <w:t>a similar post-92 but much bigger institution, and before that in He in FE contexts. My role is based in a quality and teaching hybrid department, heading a team who support the professional development of academic colleagues and focused on project and policy work across the university. I would categorise my role as being firmly in the Third Space.</w:t>
      </w:r>
    </w:p>
    <w:p w14:paraId="22E2E189" w14:textId="51E081CF" w:rsidR="006D0479" w:rsidRDefault="00230DA8" w:rsidP="002B1E11">
      <w:pPr>
        <w:spacing w:line="360" w:lineRule="auto"/>
        <w:rPr>
          <w:rFonts w:ascii="Arial" w:hAnsi="Arial" w:cs="Arial"/>
          <w:i/>
          <w:iCs/>
          <w:sz w:val="24"/>
          <w:szCs w:val="24"/>
        </w:rPr>
      </w:pPr>
      <w:r w:rsidRPr="008F3EED">
        <w:rPr>
          <w:rFonts w:ascii="Arial" w:hAnsi="Arial" w:cs="Arial"/>
          <w:i/>
          <w:iCs/>
          <w:sz w:val="24"/>
          <w:szCs w:val="24"/>
        </w:rPr>
        <w:t xml:space="preserve">Since moving to this role I have had three job title changes, five line managers, worked across several small restructures, </w:t>
      </w:r>
      <w:r w:rsidR="002951E6" w:rsidRPr="008F3EED">
        <w:rPr>
          <w:rFonts w:ascii="Arial" w:hAnsi="Arial" w:cs="Arial"/>
          <w:i/>
          <w:iCs/>
          <w:sz w:val="24"/>
          <w:szCs w:val="24"/>
        </w:rPr>
        <w:t xml:space="preserve">and seen similar patterns in other departments and through colleagues. My job is not what I expected it to be, and is </w:t>
      </w:r>
      <w:r w:rsidR="008F3EED" w:rsidRPr="008F3EED">
        <w:rPr>
          <w:rFonts w:ascii="Arial" w:hAnsi="Arial" w:cs="Arial"/>
          <w:i/>
          <w:iCs/>
          <w:sz w:val="24"/>
          <w:szCs w:val="24"/>
        </w:rPr>
        <w:t>increasingly shaped by the movement of the HEI itself and my own shaping of its function. I am therefore invested and interested into how this may impact my career, my development, and how the role I have found myself in can develop and thrive.</w:t>
      </w:r>
    </w:p>
    <w:p w14:paraId="0E747B48" w14:textId="77777777" w:rsidR="008B5753" w:rsidRDefault="008B5753" w:rsidP="002B1E11">
      <w:pPr>
        <w:spacing w:line="360" w:lineRule="auto"/>
        <w:rPr>
          <w:rFonts w:ascii="Arial" w:hAnsi="Arial" w:cs="Arial"/>
          <w:i/>
          <w:iCs/>
          <w:sz w:val="24"/>
          <w:szCs w:val="24"/>
        </w:rPr>
      </w:pPr>
    </w:p>
    <w:p w14:paraId="0C45971D" w14:textId="77777777" w:rsidR="008B5753" w:rsidRDefault="008B5753" w:rsidP="002B1E11">
      <w:pPr>
        <w:spacing w:line="360" w:lineRule="auto"/>
        <w:rPr>
          <w:rFonts w:ascii="Arial" w:hAnsi="Arial" w:cs="Arial"/>
          <w:i/>
          <w:iCs/>
          <w:sz w:val="24"/>
          <w:szCs w:val="24"/>
        </w:rPr>
      </w:pPr>
    </w:p>
    <w:p w14:paraId="5A72523B" w14:textId="77777777" w:rsidR="008B5753" w:rsidRDefault="008B5753" w:rsidP="002B1E11">
      <w:pPr>
        <w:spacing w:line="360" w:lineRule="auto"/>
        <w:rPr>
          <w:rFonts w:ascii="Arial" w:hAnsi="Arial" w:cs="Arial"/>
          <w:i/>
          <w:iCs/>
          <w:sz w:val="24"/>
          <w:szCs w:val="24"/>
        </w:rPr>
      </w:pPr>
    </w:p>
    <w:p w14:paraId="46005645" w14:textId="77777777" w:rsidR="008B5753" w:rsidRPr="000921AB" w:rsidRDefault="008B5753" w:rsidP="002B1E11">
      <w:pPr>
        <w:spacing w:line="360" w:lineRule="auto"/>
        <w:rPr>
          <w:rFonts w:ascii="Arial" w:hAnsi="Arial" w:cs="Arial"/>
          <w:i/>
          <w:iCs/>
          <w:sz w:val="24"/>
          <w:szCs w:val="24"/>
        </w:rPr>
      </w:pPr>
    </w:p>
    <w:p w14:paraId="7D90EADF" w14:textId="057B409B" w:rsidR="006D0479" w:rsidRPr="005B4812" w:rsidRDefault="00140D0C" w:rsidP="002B1E11">
      <w:pPr>
        <w:spacing w:line="360" w:lineRule="auto"/>
        <w:rPr>
          <w:rFonts w:ascii="Arial" w:hAnsi="Arial" w:cs="Arial"/>
          <w:b/>
          <w:bCs/>
          <w:sz w:val="24"/>
          <w:szCs w:val="24"/>
        </w:rPr>
      </w:pPr>
      <w:r w:rsidRPr="005B4812">
        <w:rPr>
          <w:rFonts w:ascii="Arial" w:hAnsi="Arial" w:cs="Arial"/>
          <w:b/>
          <w:bCs/>
          <w:sz w:val="24"/>
          <w:szCs w:val="24"/>
        </w:rPr>
        <w:t>4.</w:t>
      </w:r>
      <w:r w:rsidR="005B4812" w:rsidRPr="005B4812">
        <w:rPr>
          <w:rFonts w:ascii="Arial" w:hAnsi="Arial" w:cs="Arial"/>
          <w:b/>
          <w:bCs/>
          <w:sz w:val="24"/>
          <w:szCs w:val="24"/>
        </w:rPr>
        <w:t>2</w:t>
      </w:r>
      <w:r w:rsidR="005B4812" w:rsidRPr="005B4812">
        <w:rPr>
          <w:rFonts w:ascii="Arial" w:hAnsi="Arial" w:cs="Arial"/>
          <w:b/>
          <w:bCs/>
          <w:sz w:val="24"/>
          <w:szCs w:val="24"/>
        </w:rPr>
        <w:tab/>
      </w:r>
      <w:r w:rsidRPr="005B4812">
        <w:rPr>
          <w:rFonts w:ascii="Arial" w:hAnsi="Arial" w:cs="Arial"/>
          <w:b/>
          <w:bCs/>
          <w:sz w:val="24"/>
          <w:szCs w:val="24"/>
        </w:rPr>
        <w:t xml:space="preserve"> Themes and Discussion</w:t>
      </w:r>
    </w:p>
    <w:p w14:paraId="0DE21310" w14:textId="224CF0BC" w:rsidR="0039176A" w:rsidRPr="002B1E11" w:rsidRDefault="0039176A" w:rsidP="002B1E11">
      <w:pPr>
        <w:spacing w:line="360" w:lineRule="auto"/>
        <w:rPr>
          <w:rFonts w:ascii="Arial" w:hAnsi="Arial" w:cs="Arial"/>
          <w:b/>
          <w:bCs/>
          <w:sz w:val="24"/>
          <w:szCs w:val="24"/>
          <w:u w:val="single"/>
        </w:rPr>
      </w:pPr>
      <w:r w:rsidRPr="002B1E11">
        <w:rPr>
          <w:rFonts w:ascii="Arial" w:hAnsi="Arial" w:cs="Arial"/>
          <w:b/>
          <w:bCs/>
          <w:sz w:val="24"/>
          <w:szCs w:val="24"/>
          <w:u w:val="single"/>
        </w:rPr>
        <w:t>Who are we?</w:t>
      </w:r>
    </w:p>
    <w:p w14:paraId="35BB9EEF" w14:textId="792F86A7" w:rsidR="00850FC5" w:rsidRPr="002B1E11" w:rsidRDefault="008D188A" w:rsidP="002B1E11">
      <w:pPr>
        <w:spacing w:line="360" w:lineRule="auto"/>
        <w:rPr>
          <w:rFonts w:ascii="Arial" w:hAnsi="Arial" w:cs="Arial"/>
          <w:color w:val="000000"/>
          <w:sz w:val="24"/>
          <w:szCs w:val="24"/>
          <w:shd w:val="clear" w:color="auto" w:fill="F9F9F9"/>
        </w:rPr>
      </w:pPr>
      <w:r>
        <w:rPr>
          <w:rFonts w:ascii="Arial" w:hAnsi="Arial" w:cs="Arial"/>
          <w:sz w:val="24"/>
          <w:szCs w:val="24"/>
        </w:rPr>
        <w:t>Smith</w:t>
      </w:r>
      <w:r w:rsidR="007A66B3" w:rsidRPr="002B1E11">
        <w:rPr>
          <w:rFonts w:ascii="Arial" w:hAnsi="Arial" w:cs="Arial"/>
          <w:sz w:val="24"/>
          <w:szCs w:val="24"/>
        </w:rPr>
        <w:t xml:space="preserve"> et al (2021) found that Third Spaces struggled with seeing the impact of some of their work, or redefining what success in role looked like. On reflection, moving from an academic space where clear recruitment, achievement, and survey data measured success, the project-based or management work without those clear KPI and outcomes naturally must feel uncertain. </w:t>
      </w:r>
      <w:r w:rsidR="009942EA" w:rsidRPr="002B1E11">
        <w:rPr>
          <w:rFonts w:ascii="Arial" w:hAnsi="Arial" w:cs="Arial"/>
          <w:sz w:val="24"/>
          <w:szCs w:val="24"/>
        </w:rPr>
        <w:t>Smith</w:t>
      </w:r>
      <w:r w:rsidR="007A66B3" w:rsidRPr="002B1E11">
        <w:rPr>
          <w:rFonts w:ascii="Arial" w:hAnsi="Arial" w:cs="Arial"/>
          <w:sz w:val="24"/>
          <w:szCs w:val="24"/>
        </w:rPr>
        <w:t xml:space="preserve"> et al suggest </w:t>
      </w:r>
      <w:r w:rsidR="007A66B3" w:rsidRPr="002B1E11">
        <w:rPr>
          <w:rFonts w:ascii="Arial" w:hAnsi="Arial" w:cs="Arial"/>
          <w:color w:val="333333"/>
          <w:sz w:val="24"/>
          <w:szCs w:val="24"/>
        </w:rPr>
        <w:t>that the ‘structure once relied on to identify mastery and intentionality is looser’ (2021, p517) and that Third Space colleagues without clarity around work expectations, priorities, or processes, experience increased stress (</w:t>
      </w:r>
      <w:proofErr w:type="spellStart"/>
      <w:r w:rsidR="007A66B3" w:rsidRPr="002B1E11">
        <w:rPr>
          <w:rFonts w:ascii="Arial" w:hAnsi="Arial" w:cs="Arial"/>
          <w:color w:val="333333"/>
          <w:sz w:val="24"/>
          <w:szCs w:val="24"/>
        </w:rPr>
        <w:t>Pignata</w:t>
      </w:r>
      <w:proofErr w:type="spellEnd"/>
      <w:r w:rsidR="007A66B3" w:rsidRPr="002B1E11">
        <w:rPr>
          <w:rFonts w:ascii="Arial" w:hAnsi="Arial" w:cs="Arial"/>
          <w:color w:val="333333"/>
          <w:sz w:val="24"/>
          <w:szCs w:val="24"/>
        </w:rPr>
        <w:t xml:space="preserve"> &amp; </w:t>
      </w:r>
      <w:proofErr w:type="spellStart"/>
      <w:r w:rsidR="007A66B3" w:rsidRPr="002B1E11">
        <w:rPr>
          <w:rFonts w:ascii="Arial" w:hAnsi="Arial" w:cs="Arial"/>
          <w:color w:val="333333"/>
          <w:sz w:val="24"/>
          <w:szCs w:val="24"/>
        </w:rPr>
        <w:t>Winefield</w:t>
      </w:r>
      <w:proofErr w:type="spellEnd"/>
      <w:r w:rsidR="007A66B3" w:rsidRPr="002B1E11">
        <w:rPr>
          <w:rFonts w:ascii="Arial" w:hAnsi="Arial" w:cs="Arial"/>
          <w:color w:val="333333"/>
          <w:sz w:val="24"/>
          <w:szCs w:val="24"/>
        </w:rPr>
        <w:t>, </w:t>
      </w:r>
      <w:r w:rsidR="007A66B3" w:rsidRPr="002B1E11">
        <w:rPr>
          <w:rStyle w:val="ref-lnk"/>
          <w:rFonts w:ascii="Arial" w:hAnsi="Arial" w:cs="Arial"/>
          <w:color w:val="333333"/>
          <w:sz w:val="24"/>
          <w:szCs w:val="24"/>
        </w:rPr>
        <w:t>2015</w:t>
      </w:r>
      <w:r w:rsidR="007A66B3" w:rsidRPr="002B1E11">
        <w:rPr>
          <w:rFonts w:ascii="Arial" w:hAnsi="Arial" w:cs="Arial"/>
          <w:color w:val="333333"/>
          <w:sz w:val="24"/>
          <w:szCs w:val="24"/>
        </w:rPr>
        <w:t>).</w:t>
      </w:r>
      <w:r w:rsidR="00423D33" w:rsidRPr="002B1E11">
        <w:rPr>
          <w:rFonts w:ascii="Arial" w:hAnsi="Arial" w:cs="Arial"/>
          <w:color w:val="333333"/>
          <w:sz w:val="24"/>
          <w:szCs w:val="24"/>
        </w:rPr>
        <w:t xml:space="preserve"> </w:t>
      </w:r>
      <w:proofErr w:type="spellStart"/>
      <w:r w:rsidR="00423D33" w:rsidRPr="002B1E11">
        <w:rPr>
          <w:rFonts w:ascii="Arial" w:hAnsi="Arial" w:cs="Arial"/>
          <w:color w:val="333333"/>
          <w:sz w:val="24"/>
          <w:szCs w:val="24"/>
        </w:rPr>
        <w:t>Ryttsberg</w:t>
      </w:r>
      <w:proofErr w:type="spellEnd"/>
      <w:r w:rsidR="00423D33" w:rsidRPr="002B1E11">
        <w:rPr>
          <w:rFonts w:ascii="Arial" w:hAnsi="Arial" w:cs="Arial"/>
          <w:color w:val="333333"/>
          <w:sz w:val="24"/>
          <w:szCs w:val="24"/>
        </w:rPr>
        <w:t xml:space="preserve"> and Gesc</w:t>
      </w:r>
      <w:r w:rsidR="00057152" w:rsidRPr="002B1E11">
        <w:rPr>
          <w:rFonts w:ascii="Arial" w:hAnsi="Arial" w:cs="Arial"/>
          <w:color w:val="333333"/>
          <w:sz w:val="24"/>
          <w:szCs w:val="24"/>
        </w:rPr>
        <w:t>h</w:t>
      </w:r>
      <w:r w:rsidR="00423D33" w:rsidRPr="002B1E11">
        <w:rPr>
          <w:rFonts w:ascii="Arial" w:hAnsi="Arial" w:cs="Arial"/>
          <w:color w:val="333333"/>
          <w:sz w:val="24"/>
          <w:szCs w:val="24"/>
        </w:rPr>
        <w:t>wind (2017) concluded that academics moving into Third Space roles</w:t>
      </w:r>
      <w:r w:rsidR="005C21E0" w:rsidRPr="002B1E11">
        <w:rPr>
          <w:rFonts w:ascii="Arial" w:hAnsi="Arial" w:cs="Arial"/>
          <w:color w:val="333333"/>
          <w:sz w:val="24"/>
          <w:szCs w:val="24"/>
        </w:rPr>
        <w:t xml:space="preserve"> report on a freedom to shape those roles, but also a responsibility to perform staff ‘</w:t>
      </w:r>
      <w:r w:rsidR="00423D33" w:rsidRPr="002B1E11">
        <w:rPr>
          <w:rFonts w:ascii="Arial" w:hAnsi="Arial" w:cs="Arial"/>
          <w:color w:val="333333"/>
          <w:sz w:val="24"/>
          <w:szCs w:val="24"/>
        </w:rPr>
        <w:t>constantly have to prove themselves to be trustworthy.</w:t>
      </w:r>
      <w:r w:rsidR="005C21E0" w:rsidRPr="002B1E11">
        <w:rPr>
          <w:rFonts w:ascii="Arial" w:hAnsi="Arial" w:cs="Arial"/>
          <w:color w:val="333333"/>
          <w:sz w:val="24"/>
          <w:szCs w:val="24"/>
        </w:rPr>
        <w:t>’</w:t>
      </w:r>
      <w:r w:rsidR="00850FC5" w:rsidRPr="002B1E11">
        <w:rPr>
          <w:rFonts w:ascii="Arial" w:hAnsi="Arial" w:cs="Arial"/>
          <w:color w:val="333333"/>
          <w:sz w:val="24"/>
          <w:szCs w:val="24"/>
        </w:rPr>
        <w:t xml:space="preserve"> </w:t>
      </w:r>
      <w:r w:rsidR="00850FC5" w:rsidRPr="002B1E11">
        <w:rPr>
          <w:rFonts w:ascii="Arial" w:hAnsi="Arial" w:cs="Arial"/>
          <w:color w:val="000000"/>
          <w:sz w:val="24"/>
          <w:szCs w:val="24"/>
          <w:shd w:val="clear" w:color="auto" w:fill="F9F9F9"/>
        </w:rPr>
        <w:t>Bourdieu outlines the struggle of colleagues to ‘determine the conditions and the criteria of legitimate membership and hierarchy’ (1984, pp11), which is reflected in the Conversations</w:t>
      </w:r>
      <w:r w:rsidR="00DD15A2" w:rsidRPr="002B1E11">
        <w:rPr>
          <w:rFonts w:ascii="Arial" w:hAnsi="Arial" w:cs="Arial"/>
          <w:color w:val="000000"/>
          <w:sz w:val="24"/>
          <w:szCs w:val="24"/>
          <w:shd w:val="clear" w:color="auto" w:fill="F9F9F9"/>
        </w:rPr>
        <w:t xml:space="preserve"> around a lack of clear positionality, recognition, direction, and thresholds for success.</w:t>
      </w:r>
    </w:p>
    <w:p w14:paraId="5F9CC04B" w14:textId="71012A70" w:rsidR="007A66B3" w:rsidRPr="002B1E11" w:rsidRDefault="007A66B3" w:rsidP="002B1E11">
      <w:pPr>
        <w:spacing w:line="360" w:lineRule="auto"/>
        <w:rPr>
          <w:rFonts w:ascii="Arial" w:hAnsi="Arial" w:cs="Arial"/>
          <w:sz w:val="24"/>
          <w:szCs w:val="24"/>
        </w:rPr>
      </w:pPr>
      <w:r w:rsidRPr="002B1E11">
        <w:rPr>
          <w:rFonts w:ascii="Arial" w:hAnsi="Arial" w:cs="Arial"/>
          <w:sz w:val="24"/>
          <w:szCs w:val="24"/>
        </w:rPr>
        <w:t xml:space="preserve">Smith et al (2021) describe Third Space professionals struggling to define their role, and a self-deprecation in tone when attempting the same. This was not a line of questioning I took overtly in the Conversations (I </w:t>
      </w:r>
      <w:r w:rsidR="00A37105">
        <w:rPr>
          <w:rFonts w:ascii="Arial" w:hAnsi="Arial" w:cs="Arial"/>
          <w:sz w:val="24"/>
          <w:szCs w:val="24"/>
        </w:rPr>
        <w:t>relatively briefly</w:t>
      </w:r>
      <w:r w:rsidRPr="002B1E11">
        <w:rPr>
          <w:rFonts w:ascii="Arial" w:hAnsi="Arial" w:cs="Arial"/>
          <w:sz w:val="24"/>
          <w:szCs w:val="24"/>
        </w:rPr>
        <w:t xml:space="preserve"> </w:t>
      </w:r>
      <w:r w:rsidR="00A37105">
        <w:rPr>
          <w:rFonts w:ascii="Arial" w:hAnsi="Arial" w:cs="Arial"/>
          <w:sz w:val="24"/>
          <w:szCs w:val="24"/>
        </w:rPr>
        <w:t xml:space="preserve">focused </w:t>
      </w:r>
      <w:r w:rsidRPr="002B1E11">
        <w:rPr>
          <w:rFonts w:ascii="Arial" w:hAnsi="Arial" w:cs="Arial"/>
          <w:sz w:val="24"/>
          <w:szCs w:val="24"/>
        </w:rPr>
        <w:t>on asking people to describe what they did, or</w:t>
      </w:r>
      <w:r w:rsidR="005356B1" w:rsidRPr="002B1E11">
        <w:rPr>
          <w:rFonts w:ascii="Arial" w:hAnsi="Arial" w:cs="Arial"/>
          <w:sz w:val="24"/>
          <w:szCs w:val="24"/>
        </w:rPr>
        <w:t xml:space="preserve"> explain</w:t>
      </w:r>
      <w:r w:rsidRPr="002B1E11">
        <w:rPr>
          <w:rFonts w:ascii="Arial" w:hAnsi="Arial" w:cs="Arial"/>
          <w:sz w:val="24"/>
          <w:szCs w:val="24"/>
        </w:rPr>
        <w:t xml:space="preserve"> what their title was), which on reflection would have been an interesting element to have added. However, it did come up </w:t>
      </w:r>
      <w:r w:rsidR="00A37105">
        <w:rPr>
          <w:rFonts w:ascii="Arial" w:hAnsi="Arial" w:cs="Arial"/>
          <w:sz w:val="24"/>
          <w:szCs w:val="24"/>
        </w:rPr>
        <w:t xml:space="preserve">in more depth </w:t>
      </w:r>
      <w:r w:rsidRPr="002B1E11">
        <w:rPr>
          <w:rFonts w:ascii="Arial" w:hAnsi="Arial" w:cs="Arial"/>
          <w:sz w:val="24"/>
          <w:szCs w:val="24"/>
        </w:rPr>
        <w:t>organically in Ruby’s Conversation, where she talked about her job title changing and the title itself</w:t>
      </w:r>
    </w:p>
    <w:p w14:paraId="1B89F595" w14:textId="0A6B6618" w:rsidR="007A66B3" w:rsidRPr="002B1E11" w:rsidRDefault="007A66B3" w:rsidP="002B1E11">
      <w:pPr>
        <w:spacing w:line="360" w:lineRule="auto"/>
        <w:rPr>
          <w:rFonts w:ascii="Arial" w:hAnsi="Arial" w:cs="Arial"/>
          <w:sz w:val="24"/>
          <w:szCs w:val="24"/>
        </w:rPr>
      </w:pPr>
      <w:r w:rsidRPr="002B1E11">
        <w:rPr>
          <w:rFonts w:ascii="Arial" w:hAnsi="Arial" w:cs="Arial"/>
          <w:i/>
          <w:iCs/>
          <w:sz w:val="24"/>
          <w:szCs w:val="24"/>
        </w:rPr>
        <w:t>I always introduce myself in the university and say something about it being a ridiculous</w:t>
      </w:r>
      <w:r w:rsidR="009416A7">
        <w:rPr>
          <w:rFonts w:ascii="Arial" w:hAnsi="Arial" w:cs="Arial"/>
          <w:i/>
          <w:iCs/>
          <w:sz w:val="24"/>
          <w:szCs w:val="24"/>
        </w:rPr>
        <w:t xml:space="preserve"> [job]</w:t>
      </w:r>
      <w:r w:rsidRPr="002B1E11">
        <w:rPr>
          <w:rFonts w:ascii="Arial" w:hAnsi="Arial" w:cs="Arial"/>
          <w:i/>
          <w:iCs/>
          <w:sz w:val="24"/>
          <w:szCs w:val="24"/>
        </w:rPr>
        <w:t xml:space="preserve"> title, it doesn’t really mean anything. I really don’t know what people think of it there, it sounds impressive. Even when I went for the job</w:t>
      </w:r>
      <w:r w:rsidR="000554F0" w:rsidRPr="002B1E11">
        <w:rPr>
          <w:rFonts w:ascii="Arial" w:hAnsi="Arial" w:cs="Arial"/>
          <w:i/>
          <w:iCs/>
          <w:sz w:val="24"/>
          <w:szCs w:val="24"/>
        </w:rPr>
        <w:t>,</w:t>
      </w:r>
      <w:r w:rsidRPr="002B1E11">
        <w:rPr>
          <w:rFonts w:ascii="Arial" w:hAnsi="Arial" w:cs="Arial"/>
          <w:i/>
          <w:iCs/>
          <w:sz w:val="24"/>
          <w:szCs w:val="24"/>
        </w:rPr>
        <w:t xml:space="preserve"> I didn’t know.</w:t>
      </w:r>
      <w:r w:rsidRPr="002B1E11">
        <w:rPr>
          <w:rFonts w:ascii="Arial" w:hAnsi="Arial" w:cs="Arial"/>
          <w:sz w:val="24"/>
          <w:szCs w:val="24"/>
        </w:rPr>
        <w:t xml:space="preserve"> Ruby</w:t>
      </w:r>
    </w:p>
    <w:p w14:paraId="169F2408" w14:textId="01FB3FF7" w:rsidR="007A66B3" w:rsidRPr="002B1E11" w:rsidRDefault="007A66B3" w:rsidP="002B1E11">
      <w:pPr>
        <w:spacing w:line="360" w:lineRule="auto"/>
        <w:rPr>
          <w:rFonts w:ascii="Arial" w:hAnsi="Arial" w:cs="Arial"/>
          <w:sz w:val="24"/>
          <w:szCs w:val="24"/>
        </w:rPr>
      </w:pPr>
      <w:r w:rsidRPr="002B1E11">
        <w:rPr>
          <w:rFonts w:ascii="Arial" w:hAnsi="Arial" w:cs="Arial"/>
          <w:sz w:val="24"/>
          <w:szCs w:val="24"/>
        </w:rPr>
        <w:t xml:space="preserve">It is interesting that the most confident in role, from my impressions, was Jan, and her role/title had moved to something widely recognised in terms of level and status. Again, the comparison is too vague and sample too small to make this conclusion, but further research into the role/title in Third Space may offer insights into its relationship with professional identity. </w:t>
      </w:r>
      <w:r w:rsidR="005C2652" w:rsidRPr="002B1E11">
        <w:rPr>
          <w:rFonts w:ascii="Arial" w:hAnsi="Arial" w:cs="Arial"/>
          <w:sz w:val="24"/>
          <w:szCs w:val="24"/>
        </w:rPr>
        <w:t xml:space="preserve">Martin was personally very </w:t>
      </w:r>
      <w:r w:rsidR="000921AB" w:rsidRPr="002B1E11">
        <w:rPr>
          <w:rFonts w:ascii="Arial" w:hAnsi="Arial" w:cs="Arial"/>
          <w:sz w:val="24"/>
          <w:szCs w:val="24"/>
        </w:rPr>
        <w:t>confident but</w:t>
      </w:r>
      <w:r w:rsidR="005C2652" w:rsidRPr="002B1E11">
        <w:rPr>
          <w:rFonts w:ascii="Arial" w:hAnsi="Arial" w:cs="Arial"/>
          <w:sz w:val="24"/>
          <w:szCs w:val="24"/>
        </w:rPr>
        <w:t xml:space="preserve"> seemed less articulate</w:t>
      </w:r>
      <w:r w:rsidR="00A97994" w:rsidRPr="002B1E11">
        <w:rPr>
          <w:rFonts w:ascii="Arial" w:hAnsi="Arial" w:cs="Arial"/>
          <w:sz w:val="24"/>
          <w:szCs w:val="24"/>
        </w:rPr>
        <w:t xml:space="preserve"> or open</w:t>
      </w:r>
      <w:r w:rsidR="005C2652" w:rsidRPr="002B1E11">
        <w:rPr>
          <w:rFonts w:ascii="Arial" w:hAnsi="Arial" w:cs="Arial"/>
          <w:sz w:val="24"/>
          <w:szCs w:val="24"/>
        </w:rPr>
        <w:t xml:space="preserve"> around what his role was, and meant, within the university and to him. W</w:t>
      </w:r>
      <w:r w:rsidR="00A97994" w:rsidRPr="002B1E11">
        <w:rPr>
          <w:rFonts w:ascii="Arial" w:hAnsi="Arial" w:cs="Arial"/>
          <w:sz w:val="24"/>
          <w:szCs w:val="24"/>
        </w:rPr>
        <w:t>e</w:t>
      </w:r>
      <w:r w:rsidR="005C2652" w:rsidRPr="002B1E11">
        <w:rPr>
          <w:rFonts w:ascii="Arial" w:hAnsi="Arial" w:cs="Arial"/>
          <w:sz w:val="24"/>
          <w:szCs w:val="24"/>
        </w:rPr>
        <w:t xml:space="preserve">nger (1998) believed that </w:t>
      </w:r>
      <w:r w:rsidR="00FB5E25" w:rsidRPr="002B1E11">
        <w:rPr>
          <w:rFonts w:ascii="Arial" w:hAnsi="Arial" w:cs="Arial"/>
          <w:sz w:val="24"/>
          <w:szCs w:val="24"/>
        </w:rPr>
        <w:t xml:space="preserve">professional practice and identity relied on communities, and that movement into new groups was challenging to identity as it required the negotiation of </w:t>
      </w:r>
      <w:r w:rsidR="00CA19C1" w:rsidRPr="002B1E11">
        <w:rPr>
          <w:rFonts w:ascii="Arial" w:hAnsi="Arial" w:cs="Arial"/>
          <w:sz w:val="24"/>
          <w:szCs w:val="24"/>
        </w:rPr>
        <w:t>one’s</w:t>
      </w:r>
      <w:r w:rsidR="00FB5E25" w:rsidRPr="002B1E11">
        <w:rPr>
          <w:rFonts w:ascii="Arial" w:hAnsi="Arial" w:cs="Arial"/>
          <w:sz w:val="24"/>
          <w:szCs w:val="24"/>
        </w:rPr>
        <w:t xml:space="preserve"> place in the new group, the rules and expectations. </w:t>
      </w:r>
      <w:r w:rsidR="007331DA" w:rsidRPr="002B1E11">
        <w:rPr>
          <w:rFonts w:ascii="Arial" w:hAnsi="Arial" w:cs="Arial"/>
          <w:sz w:val="24"/>
          <w:szCs w:val="24"/>
        </w:rPr>
        <w:t xml:space="preserve">It makes sense, then, that Martin’s time in role would lead to confidence within the groups and communities he works across. </w:t>
      </w:r>
      <w:r w:rsidR="00943685" w:rsidRPr="002B1E11">
        <w:rPr>
          <w:rFonts w:ascii="Arial" w:hAnsi="Arial" w:cs="Arial"/>
          <w:sz w:val="24"/>
          <w:szCs w:val="24"/>
        </w:rPr>
        <w:t xml:space="preserve">Ruby and Siobhan </w:t>
      </w:r>
      <w:r w:rsidR="00A512BC">
        <w:rPr>
          <w:rFonts w:ascii="Arial" w:hAnsi="Arial" w:cs="Arial"/>
          <w:sz w:val="24"/>
          <w:szCs w:val="24"/>
        </w:rPr>
        <w:t xml:space="preserve">appeared </w:t>
      </w:r>
      <w:r w:rsidR="00943685" w:rsidRPr="002B1E11">
        <w:rPr>
          <w:rFonts w:ascii="Arial" w:hAnsi="Arial" w:cs="Arial"/>
          <w:sz w:val="24"/>
          <w:szCs w:val="24"/>
        </w:rPr>
        <w:t>less confident, which could also be due to differences in their roles, and the groups they are required to work between. Martin’s role, which has evolved into more support</w:t>
      </w:r>
      <w:r w:rsidR="00211267" w:rsidRPr="002B1E11">
        <w:rPr>
          <w:rFonts w:ascii="Arial" w:hAnsi="Arial" w:cs="Arial"/>
          <w:sz w:val="24"/>
          <w:szCs w:val="24"/>
        </w:rPr>
        <w:t>-driven, has perhaps less pressure to meet external expectations than some others in the Third Spaces</w:t>
      </w:r>
      <w:r w:rsidR="00F3475A" w:rsidRPr="002B1E11">
        <w:rPr>
          <w:rFonts w:ascii="Arial" w:hAnsi="Arial" w:cs="Arial"/>
          <w:sz w:val="24"/>
          <w:szCs w:val="24"/>
        </w:rPr>
        <w:t>, illustrative of the disparity in the breadth of role</w:t>
      </w:r>
      <w:r w:rsidR="00D865FC" w:rsidRPr="002B1E11">
        <w:rPr>
          <w:rFonts w:ascii="Arial" w:hAnsi="Arial" w:cs="Arial"/>
          <w:sz w:val="24"/>
          <w:szCs w:val="24"/>
        </w:rPr>
        <w:t xml:space="preserve"> function.</w:t>
      </w:r>
    </w:p>
    <w:p w14:paraId="60D48B16" w14:textId="33C70C32" w:rsidR="007A66B3" w:rsidRPr="002B1E11" w:rsidRDefault="00132B8C" w:rsidP="002B1E11">
      <w:pPr>
        <w:spacing w:line="360" w:lineRule="auto"/>
        <w:rPr>
          <w:rFonts w:ascii="Arial" w:hAnsi="Arial" w:cs="Arial"/>
          <w:sz w:val="24"/>
          <w:szCs w:val="24"/>
        </w:rPr>
      </w:pPr>
      <w:r w:rsidRPr="002B1E11">
        <w:rPr>
          <w:rFonts w:ascii="Arial" w:hAnsi="Arial" w:cs="Arial"/>
          <w:sz w:val="24"/>
          <w:szCs w:val="24"/>
        </w:rPr>
        <w:t xml:space="preserve">Croucher and </w:t>
      </w:r>
      <w:proofErr w:type="spellStart"/>
      <w:r w:rsidRPr="002B1E11">
        <w:rPr>
          <w:rFonts w:ascii="Arial" w:hAnsi="Arial" w:cs="Arial"/>
          <w:sz w:val="24"/>
          <w:szCs w:val="24"/>
        </w:rPr>
        <w:t>Woele</w:t>
      </w:r>
      <w:r w:rsidR="00B91355" w:rsidRPr="002B1E11">
        <w:rPr>
          <w:rFonts w:ascii="Arial" w:hAnsi="Arial" w:cs="Arial"/>
          <w:sz w:val="24"/>
          <w:szCs w:val="24"/>
        </w:rPr>
        <w:t>rt</w:t>
      </w:r>
      <w:proofErr w:type="spellEnd"/>
      <w:r w:rsidR="00B91355" w:rsidRPr="002B1E11">
        <w:rPr>
          <w:rFonts w:ascii="Arial" w:hAnsi="Arial" w:cs="Arial"/>
          <w:sz w:val="24"/>
          <w:szCs w:val="24"/>
        </w:rPr>
        <w:t xml:space="preserve"> (2022</w:t>
      </w:r>
      <w:r w:rsidR="001B50CF" w:rsidRPr="002B1E11">
        <w:rPr>
          <w:rFonts w:ascii="Arial" w:hAnsi="Arial" w:cs="Arial"/>
          <w:sz w:val="24"/>
          <w:szCs w:val="24"/>
        </w:rPr>
        <w:t>) used the term ‘non-academic workforce’ as a catch-all for roles outside traditional lecturing and research positions, and this deficit</w:t>
      </w:r>
      <w:r w:rsidR="00697DE5" w:rsidRPr="002B1E11">
        <w:rPr>
          <w:rFonts w:ascii="Arial" w:hAnsi="Arial" w:cs="Arial"/>
          <w:sz w:val="24"/>
          <w:szCs w:val="24"/>
        </w:rPr>
        <w:t>-aligned phrase has some resonance in the Conversations with Siobhan and Ruby in particular: they could almost have been more comfortable describing what they are not than what they consider themselves to be professionally.</w:t>
      </w:r>
      <w:r w:rsidR="00341FFB" w:rsidRPr="002B1E11">
        <w:rPr>
          <w:rFonts w:ascii="Arial" w:hAnsi="Arial" w:cs="Arial"/>
          <w:sz w:val="24"/>
          <w:szCs w:val="24"/>
        </w:rPr>
        <w:t xml:space="preserve"> Interestingly, Martin’s insouciance around the concept and naming of his role may </w:t>
      </w:r>
      <w:r w:rsidR="00447E53" w:rsidRPr="002B1E11">
        <w:rPr>
          <w:rFonts w:ascii="Arial" w:hAnsi="Arial" w:cs="Arial"/>
          <w:sz w:val="24"/>
          <w:szCs w:val="24"/>
        </w:rPr>
        <w:t>correspond</w:t>
      </w:r>
      <w:r w:rsidR="00341FFB" w:rsidRPr="002B1E11">
        <w:rPr>
          <w:rFonts w:ascii="Arial" w:hAnsi="Arial" w:cs="Arial"/>
          <w:sz w:val="24"/>
          <w:szCs w:val="24"/>
        </w:rPr>
        <w:t xml:space="preserve"> with </w:t>
      </w:r>
      <w:proofErr w:type="spellStart"/>
      <w:r w:rsidR="00516351" w:rsidRPr="002B1E11">
        <w:rPr>
          <w:rFonts w:ascii="Arial" w:hAnsi="Arial" w:cs="Arial"/>
          <w:sz w:val="24"/>
          <w:szCs w:val="24"/>
        </w:rPr>
        <w:t>S</w:t>
      </w:r>
      <w:r w:rsidR="00447E53" w:rsidRPr="002B1E11">
        <w:rPr>
          <w:rFonts w:ascii="Arial" w:hAnsi="Arial" w:cs="Arial"/>
          <w:sz w:val="24"/>
          <w:szCs w:val="24"/>
        </w:rPr>
        <w:t>ebalj</w:t>
      </w:r>
      <w:proofErr w:type="spellEnd"/>
      <w:r w:rsidR="00516351" w:rsidRPr="002B1E11">
        <w:rPr>
          <w:rFonts w:ascii="Arial" w:hAnsi="Arial" w:cs="Arial"/>
          <w:sz w:val="24"/>
          <w:szCs w:val="24"/>
        </w:rPr>
        <w:t xml:space="preserve">, Holbrook and Bourke’s findings that HEI professionals of long standing had less issue with </w:t>
      </w:r>
      <w:r w:rsidR="008049C7" w:rsidRPr="002B1E11">
        <w:rPr>
          <w:rFonts w:ascii="Arial" w:hAnsi="Arial" w:cs="Arial"/>
          <w:sz w:val="24"/>
          <w:szCs w:val="24"/>
        </w:rPr>
        <w:t>nomenclature than colleagues newer to universities</w:t>
      </w:r>
      <w:r w:rsidR="00447E53" w:rsidRPr="002B1E11">
        <w:rPr>
          <w:rFonts w:ascii="Arial" w:hAnsi="Arial" w:cs="Arial"/>
          <w:sz w:val="24"/>
          <w:szCs w:val="24"/>
        </w:rPr>
        <w:t xml:space="preserve"> (2009)</w:t>
      </w:r>
      <w:r w:rsidR="002B7F33" w:rsidRPr="002B1E11">
        <w:rPr>
          <w:rFonts w:ascii="Arial" w:hAnsi="Arial" w:cs="Arial"/>
          <w:sz w:val="24"/>
          <w:szCs w:val="24"/>
        </w:rPr>
        <w:t xml:space="preserve">. They suggested that this was due to longer association with the way universities use titles differently to common meaning </w:t>
      </w:r>
      <w:r w:rsidR="00447E53" w:rsidRPr="002B1E11">
        <w:rPr>
          <w:rFonts w:ascii="Arial" w:hAnsi="Arial" w:cs="Arial"/>
          <w:sz w:val="24"/>
          <w:szCs w:val="24"/>
        </w:rPr>
        <w:t xml:space="preserve">: </w:t>
      </w:r>
      <w:r w:rsidR="002B7F33" w:rsidRPr="002B1E11">
        <w:rPr>
          <w:rFonts w:ascii="Arial" w:hAnsi="Arial" w:cs="Arial"/>
          <w:sz w:val="24"/>
          <w:szCs w:val="24"/>
        </w:rPr>
        <w:t>‘Administrator’, ‘</w:t>
      </w:r>
      <w:r w:rsidR="00C2664F" w:rsidRPr="002B1E11">
        <w:rPr>
          <w:rFonts w:ascii="Arial" w:hAnsi="Arial" w:cs="Arial"/>
          <w:sz w:val="24"/>
          <w:szCs w:val="24"/>
        </w:rPr>
        <w:t>Clerk</w:t>
      </w:r>
      <w:r w:rsidR="002B7F33" w:rsidRPr="002B1E11">
        <w:rPr>
          <w:rFonts w:ascii="Arial" w:hAnsi="Arial" w:cs="Arial"/>
          <w:sz w:val="24"/>
          <w:szCs w:val="24"/>
        </w:rPr>
        <w:t>’, ‘Secretary</w:t>
      </w:r>
      <w:r w:rsidR="000033A6" w:rsidRPr="002B1E11">
        <w:rPr>
          <w:rFonts w:ascii="Arial" w:hAnsi="Arial" w:cs="Arial"/>
          <w:sz w:val="24"/>
          <w:szCs w:val="24"/>
        </w:rPr>
        <w:t>’ being examples of positions that could be very senior in HEI but associated with junior support roles in other sectors.</w:t>
      </w:r>
      <w:r w:rsidR="0052415B" w:rsidRPr="002B1E11">
        <w:rPr>
          <w:rFonts w:ascii="Arial" w:hAnsi="Arial" w:cs="Arial"/>
          <w:sz w:val="24"/>
          <w:szCs w:val="24"/>
        </w:rPr>
        <w:t xml:space="preserve"> Martin, with his long service in role and experience of such a variety of naming and titles</w:t>
      </w:r>
      <w:r w:rsidR="0093481B" w:rsidRPr="002B1E11">
        <w:rPr>
          <w:rFonts w:ascii="Arial" w:hAnsi="Arial" w:cs="Arial"/>
          <w:sz w:val="24"/>
          <w:szCs w:val="24"/>
        </w:rPr>
        <w:t xml:space="preserve">, perhaps falls into this </w:t>
      </w:r>
      <w:r w:rsidR="00964C41" w:rsidRPr="002B1E11">
        <w:rPr>
          <w:rFonts w:ascii="Arial" w:hAnsi="Arial" w:cs="Arial"/>
          <w:sz w:val="24"/>
          <w:szCs w:val="24"/>
        </w:rPr>
        <w:t>more relaxed approach</w:t>
      </w:r>
      <w:r w:rsidR="00C2664F" w:rsidRPr="002B1E11">
        <w:rPr>
          <w:rFonts w:ascii="Arial" w:hAnsi="Arial" w:cs="Arial"/>
          <w:sz w:val="24"/>
          <w:szCs w:val="24"/>
        </w:rPr>
        <w:t xml:space="preserve">, or agreeing with Hogan (2014) that such terms </w:t>
      </w:r>
      <w:r w:rsidR="0082727E" w:rsidRPr="002B1E11">
        <w:rPr>
          <w:rFonts w:ascii="Arial" w:hAnsi="Arial" w:cs="Arial"/>
          <w:sz w:val="24"/>
          <w:szCs w:val="24"/>
        </w:rPr>
        <w:t>should be valued.</w:t>
      </w:r>
    </w:p>
    <w:p w14:paraId="351AFB54" w14:textId="77777777" w:rsidR="0039176A" w:rsidRPr="002B1E11" w:rsidRDefault="0039176A" w:rsidP="002B1E11">
      <w:pPr>
        <w:spacing w:line="360" w:lineRule="auto"/>
        <w:rPr>
          <w:rFonts w:ascii="Arial" w:hAnsi="Arial" w:cs="Arial"/>
          <w:b/>
          <w:bCs/>
          <w:sz w:val="24"/>
          <w:szCs w:val="24"/>
          <w:u w:val="single"/>
        </w:rPr>
      </w:pPr>
    </w:p>
    <w:p w14:paraId="24A8063A" w14:textId="51499F99" w:rsidR="00140D0C" w:rsidRDefault="00EF03D2" w:rsidP="002B1E11">
      <w:pPr>
        <w:spacing w:line="360" w:lineRule="auto"/>
        <w:rPr>
          <w:rFonts w:ascii="Arial" w:hAnsi="Arial" w:cs="Arial"/>
          <w:b/>
          <w:bCs/>
          <w:sz w:val="24"/>
          <w:szCs w:val="24"/>
          <w:u w:val="single"/>
        </w:rPr>
      </w:pPr>
      <w:r w:rsidRPr="002B1E11">
        <w:rPr>
          <w:rFonts w:ascii="Arial" w:hAnsi="Arial" w:cs="Arial"/>
          <w:b/>
          <w:bCs/>
          <w:sz w:val="24"/>
          <w:szCs w:val="24"/>
          <w:u w:val="single"/>
        </w:rPr>
        <w:t>Where do we fit?</w:t>
      </w:r>
    </w:p>
    <w:p w14:paraId="23C9356C" w14:textId="77777777" w:rsidR="000921AB" w:rsidRPr="002B1E11" w:rsidRDefault="000921AB" w:rsidP="002B1E11">
      <w:pPr>
        <w:spacing w:line="360" w:lineRule="auto"/>
        <w:rPr>
          <w:rFonts w:ascii="Arial" w:hAnsi="Arial" w:cs="Arial"/>
          <w:b/>
          <w:bCs/>
          <w:sz w:val="24"/>
          <w:szCs w:val="24"/>
          <w:u w:val="single"/>
        </w:rPr>
      </w:pPr>
    </w:p>
    <w:p w14:paraId="1EC7F1A3" w14:textId="69DB0CCE" w:rsidR="0093312F" w:rsidRPr="002B1E11" w:rsidRDefault="00DF57D6" w:rsidP="002B1E11">
      <w:pPr>
        <w:spacing w:line="360" w:lineRule="auto"/>
        <w:rPr>
          <w:rFonts w:ascii="Arial" w:hAnsi="Arial" w:cs="Arial"/>
          <w:sz w:val="24"/>
          <w:szCs w:val="24"/>
          <w:shd w:val="clear" w:color="auto" w:fill="FFFFFF"/>
        </w:rPr>
      </w:pPr>
      <w:r w:rsidRPr="002B1E11">
        <w:rPr>
          <w:rFonts w:ascii="Arial" w:hAnsi="Arial" w:cs="Arial"/>
          <w:sz w:val="24"/>
          <w:szCs w:val="24"/>
        </w:rPr>
        <w:t xml:space="preserve">Jan, in particular, </w:t>
      </w:r>
      <w:r w:rsidR="0089260A" w:rsidRPr="002B1E11">
        <w:rPr>
          <w:rFonts w:ascii="Arial" w:hAnsi="Arial" w:cs="Arial"/>
          <w:sz w:val="24"/>
          <w:szCs w:val="24"/>
        </w:rPr>
        <w:t xml:space="preserve">talks about a theme which would merit further analysis or research around where Third Space professionals feel they fit in an institution. She credited some of her move into the space to a research interest and professional doctorate in Higher Education (an EdD), which was her first doctorate. </w:t>
      </w:r>
      <w:r w:rsidR="00AF2CF6" w:rsidRPr="002B1E11">
        <w:rPr>
          <w:rFonts w:ascii="Arial" w:hAnsi="Arial" w:cs="Arial"/>
          <w:sz w:val="24"/>
          <w:szCs w:val="24"/>
        </w:rPr>
        <w:t>This made me consider the position of small</w:t>
      </w:r>
      <w:r w:rsidR="00943E2F" w:rsidRPr="002B1E11">
        <w:rPr>
          <w:rFonts w:ascii="Arial" w:hAnsi="Arial" w:cs="Arial"/>
          <w:sz w:val="24"/>
          <w:szCs w:val="24"/>
        </w:rPr>
        <w:t>er</w:t>
      </w:r>
      <w:r w:rsidR="00AF2CF6" w:rsidRPr="002B1E11">
        <w:rPr>
          <w:rFonts w:ascii="Arial" w:hAnsi="Arial" w:cs="Arial"/>
          <w:sz w:val="24"/>
          <w:szCs w:val="24"/>
        </w:rPr>
        <w:t xml:space="preserve"> Post-92 institutions as </w:t>
      </w:r>
      <w:r w:rsidR="00C67893" w:rsidRPr="002B1E11">
        <w:rPr>
          <w:rFonts w:ascii="Arial" w:hAnsi="Arial" w:cs="Arial"/>
          <w:sz w:val="24"/>
          <w:szCs w:val="24"/>
        </w:rPr>
        <w:t xml:space="preserve">representing a unique position in the Third Space, as they tend to have a subject portfolio that </w:t>
      </w:r>
      <w:r w:rsidR="0008422C" w:rsidRPr="002B1E11">
        <w:rPr>
          <w:rFonts w:ascii="Arial" w:hAnsi="Arial" w:cs="Arial"/>
          <w:sz w:val="24"/>
          <w:szCs w:val="24"/>
        </w:rPr>
        <w:t xml:space="preserve">is more sector-aligned and less expectation of a </w:t>
      </w:r>
      <w:r w:rsidR="00385F49" w:rsidRPr="002B1E11">
        <w:rPr>
          <w:rFonts w:ascii="Arial" w:hAnsi="Arial" w:cs="Arial"/>
          <w:sz w:val="24"/>
          <w:szCs w:val="24"/>
        </w:rPr>
        <w:t xml:space="preserve">related </w:t>
      </w:r>
      <w:r w:rsidR="0008422C" w:rsidRPr="002B1E11">
        <w:rPr>
          <w:rFonts w:ascii="Arial" w:hAnsi="Arial" w:cs="Arial"/>
          <w:sz w:val="24"/>
          <w:szCs w:val="24"/>
        </w:rPr>
        <w:t>doctorate</w:t>
      </w:r>
      <w:r w:rsidR="00385F49" w:rsidRPr="002B1E11">
        <w:rPr>
          <w:rFonts w:ascii="Arial" w:hAnsi="Arial" w:cs="Arial"/>
          <w:sz w:val="24"/>
          <w:szCs w:val="24"/>
        </w:rPr>
        <w:t>. Tight (2012) found that post-92</w:t>
      </w:r>
      <w:r w:rsidR="000B39B1" w:rsidRPr="002B1E11">
        <w:rPr>
          <w:rFonts w:ascii="Arial" w:hAnsi="Arial" w:cs="Arial"/>
          <w:sz w:val="24"/>
          <w:szCs w:val="24"/>
        </w:rPr>
        <w:t xml:space="preserve"> </w:t>
      </w:r>
      <w:r w:rsidR="009F2D45" w:rsidRPr="002B1E11">
        <w:rPr>
          <w:rFonts w:ascii="Arial" w:hAnsi="Arial" w:cs="Arial"/>
          <w:sz w:val="24"/>
          <w:szCs w:val="24"/>
        </w:rPr>
        <w:t>institutions</w:t>
      </w:r>
      <w:r w:rsidR="001B7E2D" w:rsidRPr="002B1E11">
        <w:rPr>
          <w:rFonts w:ascii="Arial" w:hAnsi="Arial" w:cs="Arial"/>
          <w:sz w:val="24"/>
          <w:szCs w:val="24"/>
          <w:shd w:val="clear" w:color="auto" w:fill="FFFFFF"/>
        </w:rPr>
        <w:t xml:space="preserve"> focus on vocational subjects, where academics were more likely to be recruited mid-career from those professions (social work, teaching, policing, and nursing as some </w:t>
      </w:r>
      <w:r w:rsidR="00943E2F" w:rsidRPr="002B1E11">
        <w:rPr>
          <w:rFonts w:ascii="Arial" w:hAnsi="Arial" w:cs="Arial"/>
          <w:sz w:val="24"/>
          <w:szCs w:val="24"/>
          <w:shd w:val="clear" w:color="auto" w:fill="FFFFFF"/>
        </w:rPr>
        <w:t xml:space="preserve">typical </w:t>
      </w:r>
      <w:r w:rsidR="001B7E2D" w:rsidRPr="002B1E11">
        <w:rPr>
          <w:rFonts w:ascii="Arial" w:hAnsi="Arial" w:cs="Arial"/>
          <w:sz w:val="24"/>
          <w:szCs w:val="24"/>
          <w:shd w:val="clear" w:color="auto" w:fill="FFFFFF"/>
        </w:rPr>
        <w:t>examples). Later HESA data found that the levels of qualification across the sector have risen</w:t>
      </w:r>
      <w:r w:rsidR="003033A9" w:rsidRPr="002B1E11">
        <w:rPr>
          <w:rFonts w:ascii="Arial" w:hAnsi="Arial" w:cs="Arial"/>
          <w:sz w:val="24"/>
          <w:szCs w:val="24"/>
          <w:shd w:val="clear" w:color="auto" w:fill="FFFFFF"/>
        </w:rPr>
        <w:t xml:space="preserve"> to around 50% overall (HESA, 2023) but despite some post-92 universities being responsible for a </w:t>
      </w:r>
      <w:r w:rsidR="0094739C" w:rsidRPr="002B1E11">
        <w:rPr>
          <w:rFonts w:ascii="Arial" w:hAnsi="Arial" w:cs="Arial"/>
          <w:sz w:val="24"/>
          <w:szCs w:val="24"/>
          <w:shd w:val="clear" w:color="auto" w:fill="FFFFFF"/>
        </w:rPr>
        <w:t xml:space="preserve">large increase individually, the post-92 </w:t>
      </w:r>
      <w:r w:rsidR="008E01D0" w:rsidRPr="002B1E11">
        <w:rPr>
          <w:rFonts w:ascii="Arial" w:hAnsi="Arial" w:cs="Arial"/>
          <w:sz w:val="24"/>
          <w:szCs w:val="24"/>
          <w:shd w:val="clear" w:color="auto" w:fill="FFFFFF"/>
        </w:rPr>
        <w:t>part of the sector as</w:t>
      </w:r>
      <w:r w:rsidR="0094739C" w:rsidRPr="002B1E11">
        <w:rPr>
          <w:rFonts w:ascii="Arial" w:hAnsi="Arial" w:cs="Arial"/>
          <w:sz w:val="24"/>
          <w:szCs w:val="24"/>
          <w:shd w:val="clear" w:color="auto" w:fill="FFFFFF"/>
        </w:rPr>
        <w:t xml:space="preserve"> a whole remains</w:t>
      </w:r>
      <w:r w:rsidR="008E01D0" w:rsidRPr="002B1E11">
        <w:rPr>
          <w:rFonts w:ascii="Arial" w:hAnsi="Arial" w:cs="Arial"/>
          <w:sz w:val="24"/>
          <w:szCs w:val="24"/>
          <w:shd w:val="clear" w:color="auto" w:fill="FFFFFF"/>
        </w:rPr>
        <w:t xml:space="preserve"> representative of</w:t>
      </w:r>
      <w:r w:rsidR="0094739C" w:rsidRPr="002B1E11">
        <w:rPr>
          <w:rFonts w:ascii="Arial" w:hAnsi="Arial" w:cs="Arial"/>
          <w:sz w:val="24"/>
          <w:szCs w:val="24"/>
          <w:shd w:val="clear" w:color="auto" w:fill="FFFFFF"/>
        </w:rPr>
        <w:t xml:space="preserve"> a lower</w:t>
      </w:r>
      <w:r w:rsidR="009F2D45" w:rsidRPr="002B1E11">
        <w:rPr>
          <w:rFonts w:ascii="Arial" w:hAnsi="Arial" w:cs="Arial"/>
          <w:sz w:val="24"/>
          <w:szCs w:val="24"/>
          <w:shd w:val="clear" w:color="auto" w:fill="FFFFFF"/>
        </w:rPr>
        <w:t xml:space="preserve"> expectation around qualification levels for staff (Baker, 2018).</w:t>
      </w:r>
      <w:r w:rsidR="00294513" w:rsidRPr="002B1E11">
        <w:rPr>
          <w:rFonts w:ascii="Arial" w:hAnsi="Arial" w:cs="Arial"/>
          <w:sz w:val="24"/>
          <w:szCs w:val="24"/>
          <w:shd w:val="clear" w:color="auto" w:fill="FFFFFF"/>
        </w:rPr>
        <w:t>It is possible, then, that the post-92 institutions are more likely to have staff without a PhD equivalent who then</w:t>
      </w:r>
      <w:r w:rsidR="004B1281" w:rsidRPr="002B1E11">
        <w:rPr>
          <w:rFonts w:ascii="Arial" w:hAnsi="Arial" w:cs="Arial"/>
          <w:sz w:val="24"/>
          <w:szCs w:val="24"/>
          <w:shd w:val="clear" w:color="auto" w:fill="FFFFFF"/>
        </w:rPr>
        <w:t xml:space="preserve"> study at that level part-time</w:t>
      </w:r>
      <w:r w:rsidR="00A4264F" w:rsidRPr="002B1E11">
        <w:rPr>
          <w:rFonts w:ascii="Arial" w:hAnsi="Arial" w:cs="Arial"/>
          <w:sz w:val="24"/>
          <w:szCs w:val="24"/>
          <w:shd w:val="clear" w:color="auto" w:fill="FFFFFF"/>
        </w:rPr>
        <w:t xml:space="preserve"> and in-role</w:t>
      </w:r>
      <w:r w:rsidR="004B1281" w:rsidRPr="002B1E11">
        <w:rPr>
          <w:rFonts w:ascii="Arial" w:hAnsi="Arial" w:cs="Arial"/>
          <w:sz w:val="24"/>
          <w:szCs w:val="24"/>
          <w:shd w:val="clear" w:color="auto" w:fill="FFFFFF"/>
        </w:rPr>
        <w:t xml:space="preserve">, much more likely to be a </w:t>
      </w:r>
      <w:r w:rsidR="00A4264F" w:rsidRPr="002B1E11">
        <w:rPr>
          <w:rFonts w:ascii="Arial" w:hAnsi="Arial" w:cs="Arial"/>
          <w:sz w:val="24"/>
          <w:szCs w:val="24"/>
          <w:shd w:val="clear" w:color="auto" w:fill="FFFFFF"/>
        </w:rPr>
        <w:t xml:space="preserve">subject conducive to a </w:t>
      </w:r>
      <w:r w:rsidR="004B1281" w:rsidRPr="002B1E11">
        <w:rPr>
          <w:rFonts w:ascii="Arial" w:hAnsi="Arial" w:cs="Arial"/>
          <w:sz w:val="24"/>
          <w:szCs w:val="24"/>
          <w:shd w:val="clear" w:color="auto" w:fill="FFFFFF"/>
        </w:rPr>
        <w:t xml:space="preserve">professionally linked </w:t>
      </w:r>
      <w:r w:rsidR="00BF7BFE" w:rsidRPr="002B1E11">
        <w:rPr>
          <w:rFonts w:ascii="Arial" w:hAnsi="Arial" w:cs="Arial"/>
          <w:sz w:val="24"/>
          <w:szCs w:val="24"/>
          <w:shd w:val="clear" w:color="auto" w:fill="FFFFFF"/>
        </w:rPr>
        <w:t>doctorate</w:t>
      </w:r>
      <w:r w:rsidR="004B1281" w:rsidRPr="002B1E11">
        <w:rPr>
          <w:rFonts w:ascii="Arial" w:hAnsi="Arial" w:cs="Arial"/>
          <w:sz w:val="24"/>
          <w:szCs w:val="24"/>
          <w:shd w:val="clear" w:color="auto" w:fill="FFFFFF"/>
        </w:rPr>
        <w:t>. This aligns the</w:t>
      </w:r>
      <w:r w:rsidR="00C8278F" w:rsidRPr="002B1E11">
        <w:rPr>
          <w:rFonts w:ascii="Arial" w:hAnsi="Arial" w:cs="Arial"/>
          <w:sz w:val="24"/>
          <w:szCs w:val="24"/>
          <w:shd w:val="clear" w:color="auto" w:fill="FFFFFF"/>
        </w:rPr>
        <w:t>ir professional profile</w:t>
      </w:r>
      <w:r w:rsidR="004B1281" w:rsidRPr="002B1E11">
        <w:rPr>
          <w:rFonts w:ascii="Arial" w:hAnsi="Arial" w:cs="Arial"/>
          <w:sz w:val="24"/>
          <w:szCs w:val="24"/>
          <w:shd w:val="clear" w:color="auto" w:fill="FFFFFF"/>
        </w:rPr>
        <w:t xml:space="preserve"> </w:t>
      </w:r>
      <w:r w:rsidR="002E2269" w:rsidRPr="002B1E11">
        <w:rPr>
          <w:rFonts w:ascii="Arial" w:hAnsi="Arial" w:cs="Arial"/>
          <w:sz w:val="24"/>
          <w:szCs w:val="24"/>
          <w:shd w:val="clear" w:color="auto" w:fill="FFFFFF"/>
        </w:rPr>
        <w:t xml:space="preserve">more strongly with the Third Space roles, as their professional and academic expertise moves from a subject to the Third Space/HE </w:t>
      </w:r>
      <w:r w:rsidR="002E2269" w:rsidRPr="002B1E11">
        <w:rPr>
          <w:rFonts w:ascii="Arial" w:hAnsi="Arial" w:cs="Arial"/>
          <w:b/>
          <w:bCs/>
          <w:sz w:val="24"/>
          <w:szCs w:val="24"/>
          <w:shd w:val="clear" w:color="auto" w:fill="FFFFFF"/>
        </w:rPr>
        <w:t>as</w:t>
      </w:r>
      <w:r w:rsidR="002E2269" w:rsidRPr="002B1E11">
        <w:rPr>
          <w:rFonts w:ascii="Arial" w:hAnsi="Arial" w:cs="Arial"/>
          <w:sz w:val="24"/>
          <w:szCs w:val="24"/>
          <w:shd w:val="clear" w:color="auto" w:fill="FFFFFF"/>
        </w:rPr>
        <w:t xml:space="preserve"> the subject.</w:t>
      </w:r>
      <w:r w:rsidR="00154477" w:rsidRPr="002B1E11">
        <w:rPr>
          <w:rFonts w:ascii="Arial" w:hAnsi="Arial" w:cs="Arial"/>
          <w:sz w:val="24"/>
          <w:szCs w:val="24"/>
          <w:shd w:val="clear" w:color="auto" w:fill="FFFFFF"/>
        </w:rPr>
        <w:t xml:space="preserve"> Colleagues in traditional academic roles with their doctoral qualification in place in their subject/discipline are more likely to be engaged in research related to that field, and less likely to undertake a second </w:t>
      </w:r>
      <w:r w:rsidR="00861914" w:rsidRPr="002B1E11">
        <w:rPr>
          <w:rFonts w:ascii="Arial" w:hAnsi="Arial" w:cs="Arial"/>
          <w:sz w:val="24"/>
          <w:szCs w:val="24"/>
          <w:shd w:val="clear" w:color="auto" w:fill="FFFFFF"/>
        </w:rPr>
        <w:t>doctorate</w:t>
      </w:r>
      <w:r w:rsidR="00154477" w:rsidRPr="002B1E11">
        <w:rPr>
          <w:rFonts w:ascii="Arial" w:hAnsi="Arial" w:cs="Arial"/>
          <w:sz w:val="24"/>
          <w:szCs w:val="24"/>
          <w:shd w:val="clear" w:color="auto" w:fill="FFFFFF"/>
        </w:rPr>
        <w:t xml:space="preserve">. </w:t>
      </w:r>
      <w:r w:rsidR="00861914" w:rsidRPr="002B1E11">
        <w:rPr>
          <w:rFonts w:ascii="Arial" w:hAnsi="Arial" w:cs="Arial"/>
          <w:sz w:val="24"/>
          <w:szCs w:val="24"/>
          <w:shd w:val="clear" w:color="auto" w:fill="FFFFFF"/>
        </w:rPr>
        <w:t>Smaller post-92 universities, and the Third Space staff in them</w:t>
      </w:r>
      <w:r w:rsidR="00813587" w:rsidRPr="002B1E11">
        <w:rPr>
          <w:rFonts w:ascii="Arial" w:hAnsi="Arial" w:cs="Arial"/>
          <w:sz w:val="24"/>
          <w:szCs w:val="24"/>
          <w:shd w:val="clear" w:color="auto" w:fill="FFFFFF"/>
        </w:rPr>
        <w:t>,</w:t>
      </w:r>
      <w:r w:rsidR="00861914" w:rsidRPr="002B1E11">
        <w:rPr>
          <w:rFonts w:ascii="Arial" w:hAnsi="Arial" w:cs="Arial"/>
          <w:sz w:val="24"/>
          <w:szCs w:val="24"/>
          <w:shd w:val="clear" w:color="auto" w:fill="FFFFFF"/>
        </w:rPr>
        <w:t xml:space="preserve"> then are perhaps much more likely to create colleagues whose specialism is the role itself.</w:t>
      </w:r>
      <w:r w:rsidR="0093312F" w:rsidRPr="002B1E11">
        <w:rPr>
          <w:rFonts w:ascii="Arial" w:hAnsi="Arial" w:cs="Arial"/>
          <w:sz w:val="24"/>
          <w:szCs w:val="24"/>
          <w:shd w:val="clear" w:color="auto" w:fill="FFFFFF"/>
        </w:rPr>
        <w:t xml:space="preserve">  Kehn (2</w:t>
      </w:r>
      <w:r w:rsidR="00873A6D" w:rsidRPr="002B1E11">
        <w:rPr>
          <w:rFonts w:ascii="Arial" w:hAnsi="Arial" w:cs="Arial"/>
          <w:sz w:val="24"/>
          <w:szCs w:val="24"/>
          <w:shd w:val="clear" w:color="auto" w:fill="FFFFFF"/>
        </w:rPr>
        <w:t>015</w:t>
      </w:r>
      <w:r w:rsidR="0093312F" w:rsidRPr="002B1E11">
        <w:rPr>
          <w:rFonts w:ascii="Arial" w:hAnsi="Arial" w:cs="Arial"/>
          <w:sz w:val="24"/>
          <w:szCs w:val="24"/>
          <w:shd w:val="clear" w:color="auto" w:fill="FFFFFF"/>
        </w:rPr>
        <w:t xml:space="preserve">) suggests that most Third Space colleagues have no specific training for their roles, and so rely on problem-solving </w:t>
      </w:r>
      <w:r w:rsidR="00873A6D" w:rsidRPr="002B1E11">
        <w:rPr>
          <w:rFonts w:ascii="Arial" w:hAnsi="Arial" w:cs="Arial"/>
          <w:sz w:val="24"/>
          <w:szCs w:val="24"/>
          <w:shd w:val="clear" w:color="auto" w:fill="FFFFFF"/>
        </w:rPr>
        <w:t>and relationship building</w:t>
      </w:r>
      <w:r w:rsidR="00804518" w:rsidRPr="002B1E11">
        <w:rPr>
          <w:rFonts w:ascii="Arial" w:hAnsi="Arial" w:cs="Arial"/>
          <w:sz w:val="24"/>
          <w:szCs w:val="24"/>
          <w:shd w:val="clear" w:color="auto" w:fill="FFFFFF"/>
        </w:rPr>
        <w:t xml:space="preserve">, while </w:t>
      </w:r>
      <w:proofErr w:type="spellStart"/>
      <w:r w:rsidR="00804518" w:rsidRPr="002B1E11">
        <w:rPr>
          <w:rFonts w:ascii="Arial" w:hAnsi="Arial" w:cs="Arial"/>
          <w:sz w:val="24"/>
          <w:szCs w:val="24"/>
          <w:shd w:val="clear" w:color="auto" w:fill="FFFFFF"/>
        </w:rPr>
        <w:t>Ryttberg</w:t>
      </w:r>
      <w:proofErr w:type="spellEnd"/>
      <w:r w:rsidR="00804518" w:rsidRPr="002B1E11">
        <w:rPr>
          <w:rFonts w:ascii="Arial" w:hAnsi="Arial" w:cs="Arial"/>
          <w:sz w:val="24"/>
          <w:szCs w:val="24"/>
          <w:shd w:val="clear" w:color="auto" w:fill="FFFFFF"/>
        </w:rPr>
        <w:t xml:space="preserve"> and </w:t>
      </w:r>
      <w:proofErr w:type="spellStart"/>
      <w:r w:rsidR="00804518" w:rsidRPr="002B1E11">
        <w:rPr>
          <w:rFonts w:ascii="Arial" w:hAnsi="Arial" w:cs="Arial"/>
          <w:sz w:val="24"/>
          <w:szCs w:val="24"/>
          <w:shd w:val="clear" w:color="auto" w:fill="FFFFFF"/>
        </w:rPr>
        <w:t>Gettschwind</w:t>
      </w:r>
      <w:proofErr w:type="spellEnd"/>
      <w:r w:rsidR="00804518" w:rsidRPr="002B1E11">
        <w:rPr>
          <w:rFonts w:ascii="Arial" w:hAnsi="Arial" w:cs="Arial"/>
          <w:sz w:val="24"/>
          <w:szCs w:val="24"/>
          <w:shd w:val="clear" w:color="auto" w:fill="FFFFFF"/>
        </w:rPr>
        <w:t xml:space="preserve"> (2017</w:t>
      </w:r>
      <w:r w:rsidR="004D6B6D">
        <w:rPr>
          <w:rFonts w:ascii="Arial" w:hAnsi="Arial" w:cs="Arial"/>
          <w:sz w:val="24"/>
          <w:szCs w:val="24"/>
          <w:shd w:val="clear" w:color="auto" w:fill="FFFFFF"/>
        </w:rPr>
        <w:t>, p335</w:t>
      </w:r>
      <w:r w:rsidR="00804518" w:rsidRPr="002B1E11">
        <w:rPr>
          <w:rFonts w:ascii="Arial" w:hAnsi="Arial" w:cs="Arial"/>
          <w:sz w:val="24"/>
          <w:szCs w:val="24"/>
          <w:shd w:val="clear" w:color="auto" w:fill="FFFFFF"/>
        </w:rPr>
        <w:t xml:space="preserve">) state that </w:t>
      </w:r>
      <w:r w:rsidR="00804518" w:rsidRPr="002B1E11">
        <w:rPr>
          <w:rFonts w:ascii="Arial" w:hAnsi="Arial" w:cs="Arial"/>
          <w:color w:val="333333"/>
          <w:sz w:val="24"/>
          <w:szCs w:val="24"/>
        </w:rPr>
        <w:t>a ‘Ph.D. qualification is a potential legitimising factor in interaction with academics’</w:t>
      </w:r>
      <w:r w:rsidR="0003271E" w:rsidRPr="002B1E11">
        <w:rPr>
          <w:rFonts w:ascii="Arial" w:hAnsi="Arial" w:cs="Arial"/>
          <w:color w:val="333333"/>
          <w:sz w:val="24"/>
          <w:szCs w:val="24"/>
        </w:rPr>
        <w:t>, suggesting an increase in scholarly activity in these roles would aid impact.</w:t>
      </w:r>
      <w:r w:rsidR="006028FA">
        <w:rPr>
          <w:rFonts w:ascii="Arial" w:hAnsi="Arial" w:cs="Arial"/>
          <w:color w:val="333333"/>
          <w:sz w:val="24"/>
          <w:szCs w:val="24"/>
        </w:rPr>
        <w:t xml:space="preserve"> Henkel (2010) suggested that academic identity was rooted in a discipline, it is perhaps the lack of a firm connection to that discipline that influenced confidence in Siobhan and Ruby. </w:t>
      </w:r>
    </w:p>
    <w:p w14:paraId="371E7180" w14:textId="57D40E8D" w:rsidR="00B41454" w:rsidRPr="002B1E11" w:rsidRDefault="00B41454" w:rsidP="002B1E11">
      <w:pPr>
        <w:spacing w:line="360" w:lineRule="auto"/>
        <w:rPr>
          <w:rFonts w:ascii="Arial" w:hAnsi="Arial" w:cs="Arial"/>
          <w:sz w:val="24"/>
          <w:szCs w:val="24"/>
          <w:shd w:val="clear" w:color="auto" w:fill="FFFFFF"/>
        </w:rPr>
      </w:pPr>
      <w:r w:rsidRPr="002B1E11">
        <w:rPr>
          <w:rFonts w:ascii="Arial" w:hAnsi="Arial" w:cs="Arial"/>
          <w:sz w:val="24"/>
          <w:szCs w:val="24"/>
          <w:shd w:val="clear" w:color="auto" w:fill="FFFFFF"/>
        </w:rPr>
        <w:t>Again, Jan is open that the presence of</w:t>
      </w:r>
      <w:r w:rsidR="008248F1" w:rsidRPr="002B1E11">
        <w:rPr>
          <w:rFonts w:ascii="Arial" w:hAnsi="Arial" w:cs="Arial"/>
          <w:sz w:val="24"/>
          <w:szCs w:val="24"/>
          <w:shd w:val="clear" w:color="auto" w:fill="FFFFFF"/>
        </w:rPr>
        <w:t xml:space="preserve"> already</w:t>
      </w:r>
      <w:r w:rsidRPr="002B1E11">
        <w:rPr>
          <w:rFonts w:ascii="Arial" w:hAnsi="Arial" w:cs="Arial"/>
          <w:sz w:val="24"/>
          <w:szCs w:val="24"/>
          <w:shd w:val="clear" w:color="auto" w:fill="FFFFFF"/>
        </w:rPr>
        <w:t xml:space="preserve"> being in that Third Space</w:t>
      </w:r>
      <w:r w:rsidR="008248F1" w:rsidRPr="002B1E11">
        <w:rPr>
          <w:rFonts w:ascii="Arial" w:hAnsi="Arial" w:cs="Arial"/>
          <w:sz w:val="24"/>
          <w:szCs w:val="24"/>
          <w:shd w:val="clear" w:color="auto" w:fill="FFFFFF"/>
        </w:rPr>
        <w:t xml:space="preserve"> through secondment</w:t>
      </w:r>
      <w:r w:rsidRPr="002B1E11">
        <w:rPr>
          <w:rFonts w:ascii="Arial" w:hAnsi="Arial" w:cs="Arial"/>
          <w:sz w:val="24"/>
          <w:szCs w:val="24"/>
          <w:shd w:val="clear" w:color="auto" w:fill="FFFFFF"/>
        </w:rPr>
        <w:t xml:space="preserve">, as opposed to a Faculty teaching or research position, allowed her </w:t>
      </w:r>
      <w:r w:rsidR="00D460EF" w:rsidRPr="002B1E11">
        <w:rPr>
          <w:rFonts w:ascii="Arial" w:hAnsi="Arial" w:cs="Arial"/>
          <w:sz w:val="24"/>
          <w:szCs w:val="24"/>
          <w:shd w:val="clear" w:color="auto" w:fill="FFFFFF"/>
        </w:rPr>
        <w:t xml:space="preserve">an </w:t>
      </w:r>
      <w:r w:rsidRPr="002B1E11">
        <w:rPr>
          <w:rFonts w:ascii="Arial" w:hAnsi="Arial" w:cs="Arial"/>
          <w:sz w:val="24"/>
          <w:szCs w:val="24"/>
          <w:shd w:val="clear" w:color="auto" w:fill="FFFFFF"/>
        </w:rPr>
        <w:t>advantageous insight into the university that helped with her prom</w:t>
      </w:r>
      <w:r w:rsidR="000E0428" w:rsidRPr="002B1E11">
        <w:rPr>
          <w:rFonts w:ascii="Arial" w:hAnsi="Arial" w:cs="Arial"/>
          <w:sz w:val="24"/>
          <w:szCs w:val="24"/>
          <w:shd w:val="clear" w:color="auto" w:fill="FFFFFF"/>
        </w:rPr>
        <w:t xml:space="preserve">otions and current </w:t>
      </w:r>
      <w:r w:rsidR="00A03012" w:rsidRPr="002B1E11">
        <w:rPr>
          <w:rFonts w:ascii="Arial" w:hAnsi="Arial" w:cs="Arial"/>
          <w:sz w:val="24"/>
          <w:szCs w:val="24"/>
          <w:shd w:val="clear" w:color="auto" w:fill="FFFFFF"/>
        </w:rPr>
        <w:t>position. All four of the interviews seemed to conclude that they were now in the Third Space for good, with varying degrees of positivity around that</w:t>
      </w:r>
      <w:r w:rsidR="00D460EF" w:rsidRPr="002B1E11">
        <w:rPr>
          <w:rFonts w:ascii="Arial" w:hAnsi="Arial" w:cs="Arial"/>
          <w:sz w:val="24"/>
          <w:szCs w:val="24"/>
          <w:shd w:val="clear" w:color="auto" w:fill="FFFFFF"/>
        </w:rPr>
        <w:t xml:space="preserve"> notion</w:t>
      </w:r>
      <w:r w:rsidR="00A03012" w:rsidRPr="002B1E11">
        <w:rPr>
          <w:rFonts w:ascii="Arial" w:hAnsi="Arial" w:cs="Arial"/>
          <w:sz w:val="24"/>
          <w:szCs w:val="24"/>
          <w:shd w:val="clear" w:color="auto" w:fill="FFFFFF"/>
        </w:rPr>
        <w:t xml:space="preserve">. </w:t>
      </w:r>
      <w:r w:rsidR="00B62674" w:rsidRPr="002B1E11">
        <w:rPr>
          <w:rFonts w:ascii="Arial" w:hAnsi="Arial" w:cs="Arial"/>
          <w:sz w:val="24"/>
          <w:szCs w:val="24"/>
          <w:shd w:val="clear" w:color="auto" w:fill="FFFFFF"/>
        </w:rPr>
        <w:t>Martin cited his relationships with staff as being a key influence on the success of his role and his personal sense of achievement</w:t>
      </w:r>
      <w:r w:rsidR="00AF0C23" w:rsidRPr="002B1E11">
        <w:rPr>
          <w:rFonts w:ascii="Arial" w:hAnsi="Arial" w:cs="Arial"/>
          <w:sz w:val="24"/>
          <w:szCs w:val="24"/>
          <w:shd w:val="clear" w:color="auto" w:fill="FFFFFF"/>
        </w:rPr>
        <w:t xml:space="preserve">, while Jan was open that she felt lucky to have been in the right places to see opportunities to advance. This is not always borne out in other studies – Whitchurch (2008, 2015) repeatedly found that Third Space staff felt excluded from decision making and that they had no authority to make changes. </w:t>
      </w:r>
    </w:p>
    <w:p w14:paraId="09C9B7FC" w14:textId="77777777" w:rsidR="00ED575B" w:rsidRPr="002B1E11" w:rsidRDefault="00ED575B" w:rsidP="002B1E11">
      <w:pPr>
        <w:spacing w:line="360" w:lineRule="auto"/>
        <w:rPr>
          <w:rFonts w:ascii="Arial" w:hAnsi="Arial" w:cs="Arial"/>
          <w:sz w:val="24"/>
          <w:szCs w:val="24"/>
          <w:shd w:val="clear" w:color="auto" w:fill="FFFFFF"/>
        </w:rPr>
      </w:pPr>
    </w:p>
    <w:p w14:paraId="6BB3C19A" w14:textId="2C1FEB51" w:rsidR="009E35C9" w:rsidRPr="002B1E11" w:rsidRDefault="00D661FD" w:rsidP="002B1E11">
      <w:pPr>
        <w:spacing w:line="360" w:lineRule="auto"/>
        <w:rPr>
          <w:rFonts w:ascii="Arial" w:hAnsi="Arial" w:cs="Arial"/>
          <w:sz w:val="24"/>
          <w:szCs w:val="24"/>
        </w:rPr>
      </w:pPr>
      <w:r w:rsidRPr="002B1E11">
        <w:rPr>
          <w:rFonts w:ascii="Arial" w:hAnsi="Arial" w:cs="Arial"/>
          <w:sz w:val="24"/>
          <w:szCs w:val="24"/>
        </w:rPr>
        <w:t xml:space="preserve">Grossi and Gurney (2020) suggest that </w:t>
      </w:r>
      <w:r w:rsidR="00B00F17" w:rsidRPr="002B1E11">
        <w:rPr>
          <w:rFonts w:ascii="Arial" w:hAnsi="Arial" w:cs="Arial"/>
          <w:sz w:val="24"/>
          <w:szCs w:val="24"/>
        </w:rPr>
        <w:t xml:space="preserve">professional </w:t>
      </w:r>
      <w:r w:rsidR="00A24C7C" w:rsidRPr="002B1E11">
        <w:rPr>
          <w:rFonts w:ascii="Arial" w:hAnsi="Arial" w:cs="Arial"/>
          <w:sz w:val="24"/>
          <w:szCs w:val="24"/>
        </w:rPr>
        <w:t>identities</w:t>
      </w:r>
      <w:r w:rsidR="00B00F17" w:rsidRPr="002B1E11">
        <w:rPr>
          <w:rFonts w:ascii="Arial" w:hAnsi="Arial" w:cs="Arial"/>
          <w:sz w:val="24"/>
          <w:szCs w:val="24"/>
        </w:rPr>
        <w:t xml:space="preserve"> in HE are always multiple and layered, and this research offers no point of comparison beyond the discussion in the conversations around how their role in the Third Space differed from </w:t>
      </w:r>
      <w:r w:rsidR="00A24C7C" w:rsidRPr="002B1E11">
        <w:rPr>
          <w:rFonts w:ascii="Arial" w:hAnsi="Arial" w:cs="Arial"/>
          <w:sz w:val="24"/>
          <w:szCs w:val="24"/>
        </w:rPr>
        <w:t>previous roles.</w:t>
      </w:r>
      <w:r w:rsidR="008C6CFB" w:rsidRPr="002B1E11">
        <w:rPr>
          <w:rFonts w:ascii="Arial" w:hAnsi="Arial" w:cs="Arial"/>
          <w:sz w:val="24"/>
          <w:szCs w:val="24"/>
        </w:rPr>
        <w:t xml:space="preserve"> </w:t>
      </w:r>
      <w:r w:rsidR="009E35C9" w:rsidRPr="002B1E11">
        <w:rPr>
          <w:rFonts w:ascii="Arial" w:hAnsi="Arial" w:cs="Arial"/>
          <w:sz w:val="24"/>
          <w:szCs w:val="24"/>
        </w:rPr>
        <w:t>Much research into the Third Space includes the discussion of ‘organisational messiness’ (</w:t>
      </w:r>
      <w:r w:rsidR="00812B43" w:rsidRPr="002B1E11">
        <w:rPr>
          <w:rFonts w:ascii="Arial" w:hAnsi="Arial" w:cs="Arial"/>
          <w:sz w:val="24"/>
          <w:szCs w:val="24"/>
        </w:rPr>
        <w:t xml:space="preserve">de Rond, 2003; </w:t>
      </w:r>
      <w:r w:rsidR="009E35C9" w:rsidRPr="002B1E11">
        <w:rPr>
          <w:rFonts w:ascii="Arial" w:hAnsi="Arial" w:cs="Arial"/>
          <w:sz w:val="24"/>
          <w:szCs w:val="24"/>
        </w:rPr>
        <w:t>Whitchurch, 2008) and that professionals who are more comfortable with this situation tend to fare better. Ruby’s Conversation was perhaps the one that expressed most clearly any sense of struggle with this situation, though it overlaps as a theme with the discussion around unclear progression, focus, and targets.</w:t>
      </w:r>
    </w:p>
    <w:p w14:paraId="2E3A2683" w14:textId="71AA8746" w:rsidR="009E35C9" w:rsidRPr="002B1E11" w:rsidRDefault="0015333E" w:rsidP="002B1E11">
      <w:pPr>
        <w:spacing w:line="360" w:lineRule="auto"/>
        <w:rPr>
          <w:rFonts w:ascii="Arial" w:hAnsi="Arial" w:cs="Arial"/>
          <w:sz w:val="24"/>
          <w:szCs w:val="24"/>
        </w:rPr>
      </w:pPr>
      <w:r w:rsidRPr="002B1E11">
        <w:rPr>
          <w:rFonts w:ascii="Arial" w:hAnsi="Arial" w:cs="Arial"/>
          <w:i/>
          <w:iCs/>
          <w:sz w:val="24"/>
          <w:szCs w:val="24"/>
        </w:rPr>
        <w:t xml:space="preserve">There’s definitely a thing, a rock and a hard place thing, sometimes when you’re trying to get something through. We’re accountable to so many people and not, too, and it does feel like pleasing nobody with some stuff that just has to be done. </w:t>
      </w:r>
      <w:r w:rsidRPr="002B1E11">
        <w:rPr>
          <w:rFonts w:ascii="Arial" w:hAnsi="Arial" w:cs="Arial"/>
          <w:sz w:val="24"/>
          <w:szCs w:val="24"/>
        </w:rPr>
        <w:t>Ruby</w:t>
      </w:r>
    </w:p>
    <w:p w14:paraId="3529ED6D" w14:textId="66481106" w:rsidR="004D2DD8" w:rsidRPr="002B1E11" w:rsidRDefault="004D2DD8" w:rsidP="002B1E11">
      <w:pPr>
        <w:spacing w:line="360" w:lineRule="auto"/>
        <w:rPr>
          <w:rFonts w:ascii="Arial" w:hAnsi="Arial" w:cs="Arial"/>
          <w:sz w:val="24"/>
          <w:szCs w:val="24"/>
        </w:rPr>
      </w:pPr>
      <w:r w:rsidRPr="002B1E11">
        <w:rPr>
          <w:rFonts w:ascii="Arial" w:hAnsi="Arial" w:cs="Arial"/>
          <w:sz w:val="24"/>
          <w:szCs w:val="24"/>
        </w:rPr>
        <w:t xml:space="preserve">What would have been interesting to explore </w:t>
      </w:r>
      <w:r w:rsidR="000A2ED7" w:rsidRPr="002B1E11">
        <w:rPr>
          <w:rFonts w:ascii="Arial" w:hAnsi="Arial" w:cs="Arial"/>
          <w:sz w:val="24"/>
          <w:szCs w:val="24"/>
        </w:rPr>
        <w:t xml:space="preserve">in </w:t>
      </w:r>
      <w:r w:rsidRPr="002B1E11">
        <w:rPr>
          <w:rFonts w:ascii="Arial" w:hAnsi="Arial" w:cs="Arial"/>
          <w:sz w:val="24"/>
          <w:szCs w:val="24"/>
        </w:rPr>
        <w:t>more</w:t>
      </w:r>
      <w:r w:rsidR="000A2ED7" w:rsidRPr="002B1E11">
        <w:rPr>
          <w:rFonts w:ascii="Arial" w:hAnsi="Arial" w:cs="Arial"/>
          <w:sz w:val="24"/>
          <w:szCs w:val="24"/>
        </w:rPr>
        <w:t xml:space="preserve"> depth</w:t>
      </w:r>
      <w:r w:rsidRPr="002B1E11">
        <w:rPr>
          <w:rFonts w:ascii="Arial" w:hAnsi="Arial" w:cs="Arial"/>
          <w:sz w:val="24"/>
          <w:szCs w:val="24"/>
        </w:rPr>
        <w:t xml:space="preserve"> is how the Third Space colleagues knew they were doing a good job, or not, </w:t>
      </w:r>
      <w:r w:rsidR="002257C5" w:rsidRPr="002B1E11">
        <w:rPr>
          <w:rFonts w:ascii="Arial" w:hAnsi="Arial" w:cs="Arial"/>
          <w:sz w:val="24"/>
          <w:szCs w:val="24"/>
        </w:rPr>
        <w:t xml:space="preserve">as well as the broader </w:t>
      </w:r>
      <w:r w:rsidR="00B938C8" w:rsidRPr="002B1E11">
        <w:rPr>
          <w:rFonts w:ascii="Arial" w:hAnsi="Arial" w:cs="Arial"/>
          <w:sz w:val="24"/>
          <w:szCs w:val="24"/>
        </w:rPr>
        <w:t>discussions</w:t>
      </w:r>
      <w:r w:rsidR="002257C5" w:rsidRPr="002B1E11">
        <w:rPr>
          <w:rFonts w:ascii="Arial" w:hAnsi="Arial" w:cs="Arial"/>
          <w:sz w:val="24"/>
          <w:szCs w:val="24"/>
        </w:rPr>
        <w:t xml:space="preserve"> around aligning with university strategy. </w:t>
      </w:r>
      <w:r w:rsidR="005549C5" w:rsidRPr="002B1E11">
        <w:rPr>
          <w:rFonts w:ascii="Arial" w:hAnsi="Arial" w:cs="Arial"/>
          <w:sz w:val="24"/>
          <w:szCs w:val="24"/>
        </w:rPr>
        <w:t>Siobhan brought up elements of her role which were driven from the centre</w:t>
      </w:r>
      <w:r w:rsidR="00621505" w:rsidRPr="002B1E11">
        <w:rPr>
          <w:rFonts w:ascii="Arial" w:hAnsi="Arial" w:cs="Arial"/>
          <w:sz w:val="24"/>
          <w:szCs w:val="24"/>
        </w:rPr>
        <w:t>:</w:t>
      </w:r>
    </w:p>
    <w:p w14:paraId="3B4A7DD0" w14:textId="41B3EC5D" w:rsidR="005549C5" w:rsidRPr="002B1E11" w:rsidRDefault="005549C5" w:rsidP="002B1E11">
      <w:pPr>
        <w:spacing w:line="360" w:lineRule="auto"/>
        <w:rPr>
          <w:rFonts w:ascii="Arial" w:hAnsi="Arial" w:cs="Arial"/>
          <w:i/>
          <w:iCs/>
          <w:sz w:val="24"/>
          <w:szCs w:val="24"/>
        </w:rPr>
      </w:pPr>
      <w:r w:rsidRPr="002B1E11">
        <w:rPr>
          <w:rFonts w:ascii="Arial" w:hAnsi="Arial" w:cs="Arial"/>
          <w:i/>
          <w:iCs/>
          <w:sz w:val="24"/>
          <w:szCs w:val="24"/>
        </w:rPr>
        <w:t xml:space="preserve">The project based work will always come from strategy – it’ll be whatever the focus for development is that doesn’t fit in the bigger departments. So anything global might go to Global, but </w:t>
      </w:r>
      <w:r w:rsidR="008E74B9" w:rsidRPr="002B1E11">
        <w:rPr>
          <w:rFonts w:ascii="Arial" w:hAnsi="Arial" w:cs="Arial"/>
          <w:i/>
          <w:iCs/>
          <w:sz w:val="24"/>
          <w:szCs w:val="24"/>
        </w:rPr>
        <w:t xml:space="preserve">stuff on international teaching, or </w:t>
      </w:r>
      <w:r w:rsidR="000603DB" w:rsidRPr="002B1E11">
        <w:rPr>
          <w:rFonts w:ascii="Arial" w:hAnsi="Arial" w:cs="Arial"/>
          <w:i/>
          <w:iCs/>
          <w:sz w:val="24"/>
          <w:szCs w:val="24"/>
        </w:rPr>
        <w:t>decolonisation</w:t>
      </w:r>
      <w:r w:rsidR="008E74B9" w:rsidRPr="002B1E11">
        <w:rPr>
          <w:rFonts w:ascii="Arial" w:hAnsi="Arial" w:cs="Arial"/>
          <w:i/>
          <w:iCs/>
          <w:sz w:val="24"/>
          <w:szCs w:val="24"/>
        </w:rPr>
        <w:t xml:space="preserve">, or whatever, that comes to someone outside those places like me. </w:t>
      </w:r>
    </w:p>
    <w:p w14:paraId="72F4C2CD" w14:textId="2930DB55" w:rsidR="00EE291C" w:rsidRPr="002B1E11" w:rsidRDefault="00EE291C" w:rsidP="002B1E11">
      <w:pPr>
        <w:spacing w:line="360" w:lineRule="auto"/>
        <w:rPr>
          <w:rFonts w:ascii="Arial" w:hAnsi="Arial" w:cs="Arial"/>
          <w:sz w:val="24"/>
          <w:szCs w:val="24"/>
        </w:rPr>
      </w:pPr>
      <w:r w:rsidRPr="002B1E11">
        <w:rPr>
          <w:rFonts w:ascii="Arial" w:hAnsi="Arial" w:cs="Arial"/>
          <w:sz w:val="24"/>
          <w:szCs w:val="24"/>
        </w:rPr>
        <w:t>I ask how that works out?</w:t>
      </w:r>
    </w:p>
    <w:p w14:paraId="0B83EF62" w14:textId="3CC0C64F" w:rsidR="00EE291C" w:rsidRPr="002B1E11" w:rsidRDefault="00EE291C" w:rsidP="002B1E11">
      <w:pPr>
        <w:spacing w:line="360" w:lineRule="auto"/>
        <w:rPr>
          <w:rFonts w:ascii="Arial" w:hAnsi="Arial" w:cs="Arial"/>
          <w:sz w:val="24"/>
          <w:szCs w:val="24"/>
        </w:rPr>
      </w:pPr>
      <w:r w:rsidRPr="002B1E11">
        <w:rPr>
          <w:rFonts w:ascii="Arial" w:hAnsi="Arial" w:cs="Arial"/>
          <w:i/>
          <w:iCs/>
          <w:sz w:val="24"/>
          <w:szCs w:val="24"/>
        </w:rPr>
        <w:t>It’s fine</w:t>
      </w:r>
      <w:r w:rsidR="00362D2D" w:rsidRPr="002B1E11">
        <w:rPr>
          <w:rFonts w:ascii="Arial" w:hAnsi="Arial" w:cs="Arial"/>
          <w:i/>
          <w:iCs/>
          <w:sz w:val="24"/>
          <w:szCs w:val="24"/>
        </w:rPr>
        <w:t xml:space="preserve"> if it is allowed to go somewhere. Too often it’s there without a roll out implementation or much buy-in</w:t>
      </w:r>
      <w:r w:rsidR="00865621" w:rsidRPr="002B1E11">
        <w:rPr>
          <w:rFonts w:ascii="Arial" w:hAnsi="Arial" w:cs="Arial"/>
          <w:i/>
          <w:iCs/>
          <w:sz w:val="24"/>
          <w:szCs w:val="24"/>
        </w:rPr>
        <w:t>…</w:t>
      </w:r>
      <w:r w:rsidR="0000036C" w:rsidRPr="002B1E11">
        <w:rPr>
          <w:rFonts w:ascii="Arial" w:hAnsi="Arial" w:cs="Arial"/>
          <w:i/>
          <w:iCs/>
          <w:sz w:val="24"/>
          <w:szCs w:val="24"/>
        </w:rPr>
        <w:t>if we don’t get very senior support, it is just another thing on a website or whatever</w:t>
      </w:r>
      <w:r w:rsidR="0000036C" w:rsidRPr="002B1E11">
        <w:rPr>
          <w:rFonts w:ascii="Arial" w:hAnsi="Arial" w:cs="Arial"/>
          <w:sz w:val="24"/>
          <w:szCs w:val="24"/>
        </w:rPr>
        <w:t>.  Siobhan</w:t>
      </w:r>
    </w:p>
    <w:p w14:paraId="46185951" w14:textId="5ECB848F" w:rsidR="0089260A" w:rsidRPr="002B1E11" w:rsidRDefault="00E24778" w:rsidP="002B1E11">
      <w:pPr>
        <w:spacing w:line="360" w:lineRule="auto"/>
        <w:rPr>
          <w:rFonts w:ascii="Arial" w:hAnsi="Arial" w:cs="Arial"/>
          <w:sz w:val="24"/>
          <w:szCs w:val="24"/>
        </w:rPr>
      </w:pPr>
      <w:r w:rsidRPr="002B1E11">
        <w:rPr>
          <w:rFonts w:ascii="Arial" w:hAnsi="Arial" w:cs="Arial"/>
          <w:sz w:val="24"/>
          <w:szCs w:val="24"/>
        </w:rPr>
        <w:t xml:space="preserve">Martin’s Conversation bore out Whitchurch’s findings (2009) that Third Space colleagues relied more on successful relationships than their job title, or people understanding their exact role. </w:t>
      </w:r>
      <w:r w:rsidR="00DE0D3F" w:rsidRPr="002B1E11">
        <w:rPr>
          <w:rFonts w:ascii="Arial" w:hAnsi="Arial" w:cs="Arial"/>
          <w:sz w:val="24"/>
          <w:szCs w:val="24"/>
        </w:rPr>
        <w:t xml:space="preserve">Martin outlined how he found people would come to him for help in a vast range of </w:t>
      </w:r>
      <w:r w:rsidR="00B057B8" w:rsidRPr="002B1E11">
        <w:rPr>
          <w:rFonts w:ascii="Arial" w:hAnsi="Arial" w:cs="Arial"/>
          <w:sz w:val="24"/>
          <w:szCs w:val="24"/>
        </w:rPr>
        <w:t>situations and</w:t>
      </w:r>
      <w:r w:rsidR="00DE0D3F" w:rsidRPr="002B1E11">
        <w:rPr>
          <w:rFonts w:ascii="Arial" w:hAnsi="Arial" w:cs="Arial"/>
          <w:sz w:val="24"/>
          <w:szCs w:val="24"/>
        </w:rPr>
        <w:t xml:space="preserve"> took pride in the fact he knew so many people, and they knew him, at the university. </w:t>
      </w:r>
      <w:r w:rsidR="000F12DB" w:rsidRPr="002B1E11">
        <w:rPr>
          <w:rFonts w:ascii="Arial" w:hAnsi="Arial" w:cs="Arial"/>
          <w:sz w:val="24"/>
          <w:szCs w:val="24"/>
        </w:rPr>
        <w:t xml:space="preserve">Equally, though Martin himself was sanguine and </w:t>
      </w:r>
      <w:r w:rsidR="00623144">
        <w:rPr>
          <w:rFonts w:ascii="Arial" w:hAnsi="Arial" w:cs="Arial"/>
          <w:sz w:val="24"/>
          <w:szCs w:val="24"/>
        </w:rPr>
        <w:t xml:space="preserve">seemed </w:t>
      </w:r>
      <w:r w:rsidR="000F12DB" w:rsidRPr="002B1E11">
        <w:rPr>
          <w:rFonts w:ascii="Arial" w:hAnsi="Arial" w:cs="Arial"/>
          <w:sz w:val="24"/>
          <w:szCs w:val="24"/>
        </w:rPr>
        <w:t>amused by the changes, the constant restructuring</w:t>
      </w:r>
      <w:r w:rsidR="00576FD9" w:rsidRPr="002B1E11">
        <w:rPr>
          <w:rFonts w:ascii="Arial" w:hAnsi="Arial" w:cs="Arial"/>
          <w:sz w:val="24"/>
          <w:szCs w:val="24"/>
        </w:rPr>
        <w:t xml:space="preserve"> of the spaces in which his role sat, and its development over the years, is reflective of the changing Third Space. </w:t>
      </w:r>
      <w:r w:rsidR="00CD1E33" w:rsidRPr="002B1E11">
        <w:rPr>
          <w:rFonts w:ascii="Arial" w:hAnsi="Arial" w:cs="Arial"/>
          <w:sz w:val="24"/>
          <w:szCs w:val="24"/>
        </w:rPr>
        <w:t xml:space="preserve">Whilst his </w:t>
      </w:r>
      <w:r w:rsidR="00246DE4">
        <w:rPr>
          <w:rFonts w:ascii="Arial" w:hAnsi="Arial" w:cs="Arial"/>
          <w:sz w:val="24"/>
          <w:szCs w:val="24"/>
        </w:rPr>
        <w:t>account</w:t>
      </w:r>
      <w:r w:rsidR="00CD1E33" w:rsidRPr="002B1E11">
        <w:rPr>
          <w:rFonts w:ascii="Arial" w:hAnsi="Arial" w:cs="Arial"/>
          <w:sz w:val="24"/>
          <w:szCs w:val="24"/>
        </w:rPr>
        <w:t xml:space="preserve"> of roles, titles, and the changes would be too identifying to quote verbatim, he listed a stream of roles, departmental changes, Heads of Department, campus sites, and even changes to the university name itself over his time in role</w:t>
      </w:r>
      <w:r w:rsidR="00246DE4">
        <w:rPr>
          <w:rFonts w:ascii="Arial" w:hAnsi="Arial" w:cs="Arial"/>
          <w:sz w:val="24"/>
          <w:szCs w:val="24"/>
        </w:rPr>
        <w:t xml:space="preserve"> as evidence of having ‘seen it all’</w:t>
      </w:r>
      <w:r w:rsidR="00CD1E33" w:rsidRPr="002B1E11">
        <w:rPr>
          <w:rFonts w:ascii="Arial" w:hAnsi="Arial" w:cs="Arial"/>
          <w:sz w:val="24"/>
          <w:szCs w:val="24"/>
        </w:rPr>
        <w:t xml:space="preserve">. Whitchurch </w:t>
      </w:r>
      <w:r w:rsidR="00CA7E26" w:rsidRPr="002B1E11">
        <w:rPr>
          <w:rFonts w:ascii="Arial" w:hAnsi="Arial" w:cs="Arial"/>
          <w:sz w:val="24"/>
          <w:szCs w:val="24"/>
        </w:rPr>
        <w:t xml:space="preserve">(2008) found that Third Spaces were constantly subject to this revision and reorganisation, though admittedly not all that Martin listed were unique to his role/space, and </w:t>
      </w:r>
      <w:r w:rsidR="00970CB0" w:rsidRPr="002B1E11">
        <w:rPr>
          <w:rFonts w:ascii="Arial" w:hAnsi="Arial" w:cs="Arial"/>
          <w:sz w:val="24"/>
          <w:szCs w:val="24"/>
        </w:rPr>
        <w:t>Third Spaces constantly feeling unsure in their position and at risk.</w:t>
      </w:r>
    </w:p>
    <w:p w14:paraId="13B0FF30" w14:textId="77777777" w:rsidR="0089260A" w:rsidRPr="002B1E11" w:rsidRDefault="0089260A" w:rsidP="002B1E11">
      <w:pPr>
        <w:spacing w:line="360" w:lineRule="auto"/>
        <w:rPr>
          <w:rFonts w:ascii="Arial" w:hAnsi="Arial" w:cs="Arial"/>
          <w:b/>
          <w:bCs/>
          <w:sz w:val="24"/>
          <w:szCs w:val="24"/>
        </w:rPr>
      </w:pPr>
    </w:p>
    <w:p w14:paraId="1469E7D3" w14:textId="57833ACC" w:rsidR="00EF03D2" w:rsidRPr="002B1E11" w:rsidRDefault="00EF03D2" w:rsidP="002B1E11">
      <w:pPr>
        <w:spacing w:line="360" w:lineRule="auto"/>
        <w:rPr>
          <w:rFonts w:ascii="Arial" w:hAnsi="Arial" w:cs="Arial"/>
          <w:b/>
          <w:bCs/>
          <w:sz w:val="24"/>
          <w:szCs w:val="24"/>
        </w:rPr>
      </w:pPr>
      <w:r w:rsidRPr="002B1E11">
        <w:rPr>
          <w:rFonts w:ascii="Arial" w:hAnsi="Arial" w:cs="Arial"/>
          <w:b/>
          <w:bCs/>
          <w:sz w:val="24"/>
          <w:szCs w:val="24"/>
        </w:rPr>
        <w:t>Where do we go?</w:t>
      </w:r>
    </w:p>
    <w:p w14:paraId="4EE85019" w14:textId="4FE33095" w:rsidR="00E615F5" w:rsidRPr="002B1E11" w:rsidRDefault="00E615F5" w:rsidP="002B1E11">
      <w:pPr>
        <w:spacing w:line="360" w:lineRule="auto"/>
        <w:rPr>
          <w:rFonts w:ascii="Arial" w:hAnsi="Arial" w:cs="Arial"/>
          <w:sz w:val="24"/>
          <w:szCs w:val="24"/>
        </w:rPr>
      </w:pPr>
      <w:r w:rsidRPr="002B1E11">
        <w:rPr>
          <w:rFonts w:ascii="Arial" w:hAnsi="Arial" w:cs="Arial"/>
          <w:sz w:val="24"/>
          <w:szCs w:val="24"/>
        </w:rPr>
        <w:t>All of the</w:t>
      </w:r>
      <w:r w:rsidR="009C0B56" w:rsidRPr="002B1E11">
        <w:rPr>
          <w:rFonts w:ascii="Arial" w:hAnsi="Arial" w:cs="Arial"/>
          <w:sz w:val="24"/>
          <w:szCs w:val="24"/>
        </w:rPr>
        <w:t xml:space="preserve"> Conversations</w:t>
      </w:r>
      <w:r w:rsidRPr="002B1E11">
        <w:rPr>
          <w:rFonts w:ascii="Arial" w:hAnsi="Arial" w:cs="Arial"/>
          <w:sz w:val="24"/>
          <w:szCs w:val="24"/>
        </w:rPr>
        <w:t>, except Martin, contained some element of regret about having moved into a Third Space – or at least some worr</w:t>
      </w:r>
      <w:r w:rsidR="00C06491" w:rsidRPr="002B1E11">
        <w:rPr>
          <w:rFonts w:ascii="Arial" w:hAnsi="Arial" w:cs="Arial"/>
          <w:sz w:val="24"/>
          <w:szCs w:val="24"/>
        </w:rPr>
        <w:t xml:space="preserve">ies – in relation to </w:t>
      </w:r>
      <w:r w:rsidRPr="002B1E11">
        <w:rPr>
          <w:rFonts w:ascii="Arial" w:hAnsi="Arial" w:cs="Arial"/>
          <w:sz w:val="24"/>
          <w:szCs w:val="24"/>
        </w:rPr>
        <w:t>the potential impact on an academic career</w:t>
      </w:r>
      <w:r w:rsidR="00022D54" w:rsidRPr="002B1E11">
        <w:rPr>
          <w:rFonts w:ascii="Arial" w:hAnsi="Arial" w:cs="Arial"/>
          <w:sz w:val="24"/>
          <w:szCs w:val="24"/>
        </w:rPr>
        <w:t xml:space="preserve"> despite the</w:t>
      </w:r>
      <w:r w:rsidR="00313369" w:rsidRPr="002B1E11">
        <w:rPr>
          <w:rFonts w:ascii="Arial" w:hAnsi="Arial" w:cs="Arial"/>
          <w:sz w:val="24"/>
          <w:szCs w:val="24"/>
        </w:rPr>
        <w:t xml:space="preserve"> sense of</w:t>
      </w:r>
      <w:r w:rsidR="00022D54" w:rsidRPr="002B1E11">
        <w:rPr>
          <w:rFonts w:ascii="Arial" w:hAnsi="Arial" w:cs="Arial"/>
          <w:sz w:val="24"/>
          <w:szCs w:val="24"/>
        </w:rPr>
        <w:t xml:space="preserve"> </w:t>
      </w:r>
      <w:r w:rsidR="00313369" w:rsidRPr="002B1E11">
        <w:rPr>
          <w:rFonts w:ascii="Arial" w:hAnsi="Arial" w:cs="Arial"/>
          <w:sz w:val="24"/>
          <w:szCs w:val="24"/>
        </w:rPr>
        <w:t>almost resignation to the fact they may have made a permanent move</w:t>
      </w:r>
      <w:r w:rsidRPr="002B1E11">
        <w:rPr>
          <w:rFonts w:ascii="Arial" w:hAnsi="Arial" w:cs="Arial"/>
          <w:sz w:val="24"/>
          <w:szCs w:val="24"/>
        </w:rPr>
        <w:t xml:space="preserve">. </w:t>
      </w:r>
      <w:r w:rsidR="00BB7DEA" w:rsidRPr="002B1E11">
        <w:rPr>
          <w:rFonts w:ascii="Arial" w:hAnsi="Arial" w:cs="Arial"/>
          <w:sz w:val="24"/>
          <w:szCs w:val="24"/>
        </w:rPr>
        <w:t xml:space="preserve">Siobhan and Ruby mentioned their research </w:t>
      </w:r>
      <w:r w:rsidR="00BD37A4" w:rsidRPr="002B1E11">
        <w:rPr>
          <w:rFonts w:ascii="Arial" w:hAnsi="Arial" w:cs="Arial"/>
          <w:sz w:val="24"/>
          <w:szCs w:val="24"/>
        </w:rPr>
        <w:t>profile</w:t>
      </w:r>
      <w:r w:rsidR="00BB7DEA" w:rsidRPr="002B1E11">
        <w:rPr>
          <w:rFonts w:ascii="Arial" w:hAnsi="Arial" w:cs="Arial"/>
          <w:sz w:val="24"/>
          <w:szCs w:val="24"/>
        </w:rPr>
        <w:t xml:space="preserve"> and </w:t>
      </w:r>
      <w:r w:rsidR="00313369" w:rsidRPr="002B1E11">
        <w:rPr>
          <w:rFonts w:ascii="Arial" w:hAnsi="Arial" w:cs="Arial"/>
          <w:sz w:val="24"/>
          <w:szCs w:val="24"/>
        </w:rPr>
        <w:t xml:space="preserve">professional </w:t>
      </w:r>
      <w:r w:rsidR="00BB7DEA" w:rsidRPr="002B1E11">
        <w:rPr>
          <w:rFonts w:ascii="Arial" w:hAnsi="Arial" w:cs="Arial"/>
          <w:sz w:val="24"/>
          <w:szCs w:val="24"/>
        </w:rPr>
        <w:t>currency dropping, should they need to return to an academic role in their main subject.</w:t>
      </w:r>
    </w:p>
    <w:p w14:paraId="555D9201" w14:textId="388239FF" w:rsidR="00BB7DEA" w:rsidRPr="002B1E11" w:rsidRDefault="00254BA5" w:rsidP="002B1E11">
      <w:pPr>
        <w:spacing w:line="360" w:lineRule="auto"/>
        <w:rPr>
          <w:rFonts w:ascii="Arial" w:hAnsi="Arial" w:cs="Arial"/>
          <w:i/>
          <w:iCs/>
          <w:sz w:val="24"/>
          <w:szCs w:val="24"/>
        </w:rPr>
      </w:pPr>
      <w:r w:rsidRPr="002B1E11">
        <w:rPr>
          <w:rFonts w:ascii="Arial" w:hAnsi="Arial" w:cs="Arial"/>
          <w:i/>
          <w:iCs/>
          <w:sz w:val="24"/>
          <w:szCs w:val="24"/>
        </w:rPr>
        <w:t xml:space="preserve">I </w:t>
      </w:r>
      <w:r w:rsidR="00BD37A4" w:rsidRPr="002B1E11">
        <w:rPr>
          <w:rFonts w:ascii="Arial" w:hAnsi="Arial" w:cs="Arial"/>
          <w:i/>
          <w:iCs/>
          <w:sz w:val="24"/>
          <w:szCs w:val="24"/>
        </w:rPr>
        <w:t>didn’t</w:t>
      </w:r>
      <w:r w:rsidRPr="002B1E11">
        <w:rPr>
          <w:rFonts w:ascii="Arial" w:hAnsi="Arial" w:cs="Arial"/>
          <w:i/>
          <w:iCs/>
          <w:sz w:val="24"/>
          <w:szCs w:val="24"/>
        </w:rPr>
        <w:t xml:space="preserve"> have much of a research profile anyway, I was teaching-</w:t>
      </w:r>
      <w:r w:rsidR="00BD37A4" w:rsidRPr="002B1E11">
        <w:rPr>
          <w:rFonts w:ascii="Arial" w:hAnsi="Arial" w:cs="Arial"/>
          <w:i/>
          <w:iCs/>
          <w:sz w:val="24"/>
          <w:szCs w:val="24"/>
        </w:rPr>
        <w:t>focused</w:t>
      </w:r>
      <w:r w:rsidRPr="002B1E11">
        <w:rPr>
          <w:rFonts w:ascii="Arial" w:hAnsi="Arial" w:cs="Arial"/>
          <w:i/>
          <w:iCs/>
          <w:sz w:val="24"/>
          <w:szCs w:val="24"/>
        </w:rPr>
        <w:t>, but I thought this job would mean I might have more time to publish, that was [talked about] at interview. That has never happened and without a WAM</w:t>
      </w:r>
      <w:r w:rsidR="00BD37A4" w:rsidRPr="002B1E11">
        <w:rPr>
          <w:rFonts w:ascii="Arial" w:hAnsi="Arial" w:cs="Arial"/>
          <w:i/>
          <w:iCs/>
          <w:sz w:val="24"/>
          <w:szCs w:val="24"/>
        </w:rPr>
        <w:t xml:space="preserve"> [pauses]. I think I’d struggle now in research terms (Ruby)</w:t>
      </w:r>
    </w:p>
    <w:p w14:paraId="6F41E1B9" w14:textId="7B27391B" w:rsidR="000D2156" w:rsidRPr="002B1E11" w:rsidRDefault="00313369" w:rsidP="002B1E11">
      <w:pPr>
        <w:spacing w:line="360" w:lineRule="auto"/>
        <w:rPr>
          <w:rFonts w:ascii="Arial" w:hAnsi="Arial" w:cs="Arial"/>
          <w:sz w:val="24"/>
          <w:szCs w:val="24"/>
        </w:rPr>
      </w:pPr>
      <w:r w:rsidRPr="002B1E11">
        <w:rPr>
          <w:rFonts w:ascii="Arial" w:hAnsi="Arial" w:cs="Arial"/>
          <w:sz w:val="24"/>
          <w:szCs w:val="24"/>
        </w:rPr>
        <w:t>This theme</w:t>
      </w:r>
      <w:r w:rsidR="00F34804" w:rsidRPr="002B1E11">
        <w:rPr>
          <w:rFonts w:ascii="Arial" w:hAnsi="Arial" w:cs="Arial"/>
          <w:sz w:val="24"/>
          <w:szCs w:val="24"/>
        </w:rPr>
        <w:t xml:space="preserve"> recurred throughout the three discussions</w:t>
      </w:r>
      <w:r w:rsidR="002701F3" w:rsidRPr="002B1E11">
        <w:rPr>
          <w:rFonts w:ascii="Arial" w:hAnsi="Arial" w:cs="Arial"/>
          <w:sz w:val="24"/>
          <w:szCs w:val="24"/>
        </w:rPr>
        <w:t xml:space="preserve"> with women</w:t>
      </w:r>
      <w:r w:rsidR="00F34804" w:rsidRPr="002B1E11">
        <w:rPr>
          <w:rFonts w:ascii="Arial" w:hAnsi="Arial" w:cs="Arial"/>
          <w:sz w:val="24"/>
          <w:szCs w:val="24"/>
        </w:rPr>
        <w:t xml:space="preserve">, </w:t>
      </w:r>
      <w:r w:rsidR="002701F3" w:rsidRPr="002B1E11">
        <w:rPr>
          <w:rFonts w:ascii="Arial" w:hAnsi="Arial" w:cs="Arial"/>
          <w:sz w:val="24"/>
          <w:szCs w:val="24"/>
        </w:rPr>
        <w:t xml:space="preserve">with Martin being the outlier here. </w:t>
      </w:r>
      <w:r w:rsidR="00CD5634" w:rsidRPr="002B1E11">
        <w:rPr>
          <w:rFonts w:ascii="Arial" w:hAnsi="Arial" w:cs="Arial"/>
          <w:sz w:val="24"/>
          <w:szCs w:val="24"/>
        </w:rPr>
        <w:t>There is no way to make a gender</w:t>
      </w:r>
      <w:r w:rsidR="00F13A18" w:rsidRPr="002B1E11">
        <w:rPr>
          <w:rFonts w:ascii="Arial" w:hAnsi="Arial" w:cs="Arial"/>
          <w:sz w:val="24"/>
          <w:szCs w:val="24"/>
        </w:rPr>
        <w:t>-</w:t>
      </w:r>
      <w:r w:rsidR="00CD5634" w:rsidRPr="002B1E11">
        <w:rPr>
          <w:rFonts w:ascii="Arial" w:hAnsi="Arial" w:cs="Arial"/>
          <w:sz w:val="24"/>
          <w:szCs w:val="24"/>
        </w:rPr>
        <w:t>based assumption that male roles</w:t>
      </w:r>
      <w:r w:rsidR="00620690" w:rsidRPr="002B1E11">
        <w:rPr>
          <w:rFonts w:ascii="Arial" w:hAnsi="Arial" w:cs="Arial"/>
          <w:sz w:val="24"/>
          <w:szCs w:val="24"/>
        </w:rPr>
        <w:t xml:space="preserve"> in the Third Space</w:t>
      </w:r>
      <w:r w:rsidR="00CD5634" w:rsidRPr="002B1E11">
        <w:rPr>
          <w:rFonts w:ascii="Arial" w:hAnsi="Arial" w:cs="Arial"/>
          <w:sz w:val="24"/>
          <w:szCs w:val="24"/>
        </w:rPr>
        <w:t xml:space="preserve"> are </w:t>
      </w:r>
      <w:r w:rsidR="00620690" w:rsidRPr="002B1E11">
        <w:rPr>
          <w:rFonts w:ascii="Arial" w:hAnsi="Arial" w:cs="Arial"/>
          <w:sz w:val="24"/>
          <w:szCs w:val="24"/>
        </w:rPr>
        <w:t>less vulnerable to any disadvantage from this research</w:t>
      </w:r>
      <w:r w:rsidR="00291F07" w:rsidRPr="002B1E11">
        <w:rPr>
          <w:rFonts w:ascii="Arial" w:hAnsi="Arial" w:cs="Arial"/>
          <w:sz w:val="24"/>
          <w:szCs w:val="24"/>
        </w:rPr>
        <w:t xml:space="preserve">, however </w:t>
      </w:r>
      <w:r w:rsidR="006F1FFC" w:rsidRPr="002B1E11">
        <w:rPr>
          <w:rFonts w:ascii="Arial" w:hAnsi="Arial" w:cs="Arial"/>
          <w:sz w:val="24"/>
          <w:szCs w:val="24"/>
        </w:rPr>
        <w:t>this would reflect general patterns in all academic roles</w:t>
      </w:r>
      <w:r w:rsidR="000D2156" w:rsidRPr="002B1E11">
        <w:rPr>
          <w:rFonts w:ascii="Arial" w:hAnsi="Arial" w:cs="Arial"/>
          <w:sz w:val="24"/>
          <w:szCs w:val="24"/>
        </w:rPr>
        <w:t xml:space="preserve">: women earn less than men even after controlling for the range of </w:t>
      </w:r>
      <w:r w:rsidR="0028674D" w:rsidRPr="002B1E11">
        <w:rPr>
          <w:rFonts w:ascii="Arial" w:hAnsi="Arial" w:cs="Arial"/>
          <w:sz w:val="24"/>
          <w:szCs w:val="24"/>
        </w:rPr>
        <w:t>productivity</w:t>
      </w:r>
      <w:r w:rsidR="000D2156" w:rsidRPr="002B1E11">
        <w:rPr>
          <w:rFonts w:ascii="Arial" w:hAnsi="Arial" w:cs="Arial"/>
          <w:sz w:val="24"/>
          <w:szCs w:val="24"/>
        </w:rPr>
        <w:t xml:space="preserve"> covariates (</w:t>
      </w:r>
      <w:r w:rsidR="0028674D" w:rsidRPr="002B1E11">
        <w:rPr>
          <w:rFonts w:ascii="Arial" w:hAnsi="Arial" w:cs="Arial"/>
          <w:sz w:val="24"/>
          <w:szCs w:val="24"/>
        </w:rPr>
        <w:t xml:space="preserve">Harris and Mate-Sanchez-Vale, 2022). HESA </w:t>
      </w:r>
      <w:r w:rsidR="003C2B1B" w:rsidRPr="002B1E11">
        <w:rPr>
          <w:rFonts w:ascii="Arial" w:hAnsi="Arial" w:cs="Arial"/>
          <w:sz w:val="24"/>
          <w:szCs w:val="24"/>
        </w:rPr>
        <w:t xml:space="preserve">and Research Excellence Framework </w:t>
      </w:r>
      <w:r w:rsidR="00472502" w:rsidRPr="002B1E11">
        <w:rPr>
          <w:rFonts w:ascii="Arial" w:hAnsi="Arial" w:cs="Arial"/>
          <w:sz w:val="24"/>
          <w:szCs w:val="24"/>
        </w:rPr>
        <w:t xml:space="preserve">analysis of </w:t>
      </w:r>
      <w:r w:rsidR="003C2B1B" w:rsidRPr="002B1E11">
        <w:rPr>
          <w:rFonts w:ascii="Arial" w:hAnsi="Arial" w:cs="Arial"/>
          <w:sz w:val="24"/>
          <w:szCs w:val="24"/>
        </w:rPr>
        <w:t>data confirms that whil</w:t>
      </w:r>
      <w:r w:rsidR="00FD35EB">
        <w:rPr>
          <w:rFonts w:ascii="Arial" w:hAnsi="Arial" w:cs="Arial"/>
          <w:sz w:val="24"/>
          <w:szCs w:val="24"/>
        </w:rPr>
        <w:t>st</w:t>
      </w:r>
      <w:r w:rsidR="003C2B1B" w:rsidRPr="002B1E11">
        <w:rPr>
          <w:rFonts w:ascii="Arial" w:hAnsi="Arial" w:cs="Arial"/>
          <w:sz w:val="24"/>
          <w:szCs w:val="24"/>
        </w:rPr>
        <w:t xml:space="preserve"> men are more research productive, controlling for grade</w:t>
      </w:r>
      <w:r w:rsidR="00982CCF" w:rsidRPr="002B1E11">
        <w:rPr>
          <w:rFonts w:ascii="Arial" w:hAnsi="Arial" w:cs="Arial"/>
          <w:sz w:val="24"/>
          <w:szCs w:val="24"/>
        </w:rPr>
        <w:t xml:space="preserve"> there is no productivity gap</w:t>
      </w:r>
      <w:r w:rsidR="00472502" w:rsidRPr="002B1E11">
        <w:rPr>
          <w:rFonts w:ascii="Arial" w:hAnsi="Arial" w:cs="Arial"/>
          <w:sz w:val="24"/>
          <w:szCs w:val="24"/>
        </w:rPr>
        <w:t xml:space="preserve"> (Harris and Mate-Sanchez-Vale, 2022)</w:t>
      </w:r>
      <w:r w:rsidR="00982CCF" w:rsidRPr="002B1E11">
        <w:rPr>
          <w:rFonts w:ascii="Arial" w:hAnsi="Arial" w:cs="Arial"/>
          <w:sz w:val="24"/>
          <w:szCs w:val="24"/>
        </w:rPr>
        <w:t xml:space="preserve">. </w:t>
      </w:r>
      <w:r w:rsidR="007558F5">
        <w:rPr>
          <w:rFonts w:ascii="Arial" w:hAnsi="Arial" w:cs="Arial"/>
          <w:sz w:val="24"/>
          <w:szCs w:val="24"/>
        </w:rPr>
        <w:t xml:space="preserve">Across HE the gender and sex-based disparity in opportunity, promotion, </w:t>
      </w:r>
      <w:r w:rsidR="00E34B07">
        <w:rPr>
          <w:rFonts w:ascii="Arial" w:hAnsi="Arial" w:cs="Arial"/>
          <w:sz w:val="24"/>
          <w:szCs w:val="24"/>
        </w:rPr>
        <w:t xml:space="preserve">student ratings, and expectations are well documented, as is the ‘leaky pipeline’ where </w:t>
      </w:r>
      <w:r w:rsidR="00135FB0">
        <w:rPr>
          <w:rFonts w:ascii="Arial" w:hAnsi="Arial" w:cs="Arial"/>
          <w:sz w:val="24"/>
          <w:szCs w:val="24"/>
        </w:rPr>
        <w:t xml:space="preserve">the ratio </w:t>
      </w:r>
      <w:r w:rsidR="00E34B07">
        <w:rPr>
          <w:rFonts w:ascii="Arial" w:hAnsi="Arial" w:cs="Arial"/>
          <w:sz w:val="24"/>
          <w:szCs w:val="24"/>
        </w:rPr>
        <w:t xml:space="preserve">women and women of colour in </w:t>
      </w:r>
      <w:r w:rsidR="00135FB0">
        <w:rPr>
          <w:rFonts w:ascii="Arial" w:hAnsi="Arial" w:cs="Arial"/>
          <w:sz w:val="24"/>
          <w:szCs w:val="24"/>
        </w:rPr>
        <w:t>the hierarchy of academia (</w:t>
      </w:r>
      <w:proofErr w:type="spellStart"/>
      <w:r w:rsidR="00135FB0">
        <w:rPr>
          <w:rFonts w:ascii="Arial" w:hAnsi="Arial" w:cs="Arial"/>
          <w:sz w:val="24"/>
          <w:szCs w:val="24"/>
        </w:rPr>
        <w:t>Ho</w:t>
      </w:r>
      <w:r w:rsidR="00944FA3">
        <w:rPr>
          <w:rFonts w:ascii="Arial" w:hAnsi="Arial" w:cs="Arial"/>
          <w:sz w:val="24"/>
          <w:szCs w:val="24"/>
        </w:rPr>
        <w:t>rdosy</w:t>
      </w:r>
      <w:proofErr w:type="spellEnd"/>
      <w:r w:rsidR="00944FA3">
        <w:rPr>
          <w:rFonts w:ascii="Arial" w:hAnsi="Arial" w:cs="Arial"/>
          <w:sz w:val="24"/>
          <w:szCs w:val="24"/>
        </w:rPr>
        <w:t xml:space="preserve"> and McClean, 2022). </w:t>
      </w:r>
      <w:r w:rsidR="00023511" w:rsidRPr="002B1E11">
        <w:rPr>
          <w:rFonts w:ascii="Arial" w:hAnsi="Arial" w:cs="Arial"/>
          <w:sz w:val="24"/>
          <w:szCs w:val="24"/>
        </w:rPr>
        <w:t xml:space="preserve">It is reasonable to suppose that women in Third Spaces in HEI are not immune to this global trend, arguably as Third Sector spaces are less defined they are </w:t>
      </w:r>
      <w:r w:rsidR="007558F5">
        <w:rPr>
          <w:rFonts w:ascii="Arial" w:hAnsi="Arial" w:cs="Arial"/>
          <w:sz w:val="24"/>
          <w:szCs w:val="24"/>
        </w:rPr>
        <w:t xml:space="preserve">even </w:t>
      </w:r>
      <w:r w:rsidR="00023511" w:rsidRPr="002B1E11">
        <w:rPr>
          <w:rFonts w:ascii="Arial" w:hAnsi="Arial" w:cs="Arial"/>
          <w:sz w:val="24"/>
          <w:szCs w:val="24"/>
        </w:rPr>
        <w:t>more vulnerable.</w:t>
      </w:r>
      <w:r w:rsidR="0003017D" w:rsidRPr="002B1E11">
        <w:rPr>
          <w:rFonts w:ascii="Arial" w:hAnsi="Arial" w:cs="Arial"/>
          <w:sz w:val="24"/>
          <w:szCs w:val="24"/>
        </w:rPr>
        <w:t xml:space="preserve"> None of the Conversations brought up gender or sex as a </w:t>
      </w:r>
      <w:r w:rsidR="00FD0331" w:rsidRPr="002B1E11">
        <w:rPr>
          <w:rFonts w:ascii="Arial" w:hAnsi="Arial" w:cs="Arial"/>
          <w:sz w:val="24"/>
          <w:szCs w:val="24"/>
        </w:rPr>
        <w:t xml:space="preserve">factor in their roles, but it would be interesting to explore whether women are more likely to move into these spaces because they are less likely to be recognised, given research time and opportunity, and promoted in their academic roles. </w:t>
      </w:r>
      <w:r w:rsidR="000B05D5" w:rsidRPr="002B1E11">
        <w:rPr>
          <w:rFonts w:ascii="Arial" w:hAnsi="Arial" w:cs="Arial"/>
          <w:sz w:val="24"/>
          <w:szCs w:val="24"/>
        </w:rPr>
        <w:t xml:space="preserve">Is the Third Space a way to move </w:t>
      </w:r>
      <w:r w:rsidR="00EB11B9" w:rsidRPr="002B1E11">
        <w:rPr>
          <w:rFonts w:ascii="Arial" w:hAnsi="Arial" w:cs="Arial"/>
          <w:sz w:val="24"/>
          <w:szCs w:val="24"/>
        </w:rPr>
        <w:t>sideways</w:t>
      </w:r>
      <w:r w:rsidR="000B05D5" w:rsidRPr="002B1E11">
        <w:rPr>
          <w:rFonts w:ascii="Arial" w:hAnsi="Arial" w:cs="Arial"/>
          <w:sz w:val="24"/>
          <w:szCs w:val="24"/>
        </w:rPr>
        <w:t xml:space="preserve"> into a new promotion stream</w:t>
      </w:r>
      <w:r w:rsidR="00EB11B9" w:rsidRPr="002B1E11">
        <w:rPr>
          <w:rFonts w:ascii="Arial" w:hAnsi="Arial" w:cs="Arial"/>
          <w:sz w:val="24"/>
          <w:szCs w:val="24"/>
        </w:rPr>
        <w:t xml:space="preserve"> if hampered in Faculty roles? </w:t>
      </w:r>
    </w:p>
    <w:p w14:paraId="64D8A2AC" w14:textId="5BFF12FB" w:rsidR="00CC2565" w:rsidRPr="002B1E11" w:rsidRDefault="00522953" w:rsidP="002B1E11">
      <w:pPr>
        <w:spacing w:line="360" w:lineRule="auto"/>
        <w:rPr>
          <w:rFonts w:ascii="Arial" w:hAnsi="Arial" w:cs="Arial"/>
          <w:sz w:val="24"/>
          <w:szCs w:val="24"/>
        </w:rPr>
      </w:pPr>
      <w:r w:rsidRPr="002B1E11">
        <w:rPr>
          <w:rFonts w:ascii="Arial" w:hAnsi="Arial" w:cs="Arial"/>
          <w:sz w:val="24"/>
          <w:szCs w:val="24"/>
        </w:rPr>
        <w:t>It is possible that</w:t>
      </w:r>
      <w:r w:rsidR="00400E1C" w:rsidRPr="002B1E11">
        <w:rPr>
          <w:rFonts w:ascii="Arial" w:hAnsi="Arial" w:cs="Arial"/>
          <w:sz w:val="24"/>
          <w:szCs w:val="24"/>
        </w:rPr>
        <w:t xml:space="preserve"> Martin is an </w:t>
      </w:r>
      <w:r w:rsidR="006D4349" w:rsidRPr="002B1E11">
        <w:rPr>
          <w:rFonts w:ascii="Arial" w:hAnsi="Arial" w:cs="Arial"/>
          <w:sz w:val="24"/>
          <w:szCs w:val="24"/>
        </w:rPr>
        <w:t>anomaly</w:t>
      </w:r>
      <w:r w:rsidR="00400E1C" w:rsidRPr="002B1E11">
        <w:rPr>
          <w:rFonts w:ascii="Arial" w:hAnsi="Arial" w:cs="Arial"/>
          <w:sz w:val="24"/>
          <w:szCs w:val="24"/>
        </w:rPr>
        <w:t xml:space="preserve"> in himself, having been so long in role and so well established in the university that he feels no concerns</w:t>
      </w:r>
      <w:r w:rsidR="006D4349" w:rsidRPr="002B1E11">
        <w:rPr>
          <w:rFonts w:ascii="Arial" w:hAnsi="Arial" w:cs="Arial"/>
          <w:sz w:val="24"/>
          <w:szCs w:val="24"/>
        </w:rPr>
        <w:t xml:space="preserve">, or that he </w:t>
      </w:r>
      <w:r w:rsidR="00E51563">
        <w:rPr>
          <w:rFonts w:ascii="Arial" w:hAnsi="Arial" w:cs="Arial"/>
          <w:sz w:val="24"/>
          <w:szCs w:val="24"/>
        </w:rPr>
        <w:t>does</w:t>
      </w:r>
      <w:r w:rsidR="006D4349" w:rsidRPr="002B1E11">
        <w:rPr>
          <w:rFonts w:ascii="Arial" w:hAnsi="Arial" w:cs="Arial"/>
          <w:sz w:val="24"/>
          <w:szCs w:val="24"/>
        </w:rPr>
        <w:t xml:space="preserve"> not </w:t>
      </w:r>
      <w:r w:rsidR="00E51563">
        <w:rPr>
          <w:rFonts w:ascii="Arial" w:hAnsi="Arial" w:cs="Arial"/>
          <w:sz w:val="24"/>
          <w:szCs w:val="24"/>
        </w:rPr>
        <w:t xml:space="preserve">feel he is </w:t>
      </w:r>
      <w:r w:rsidR="006D4349" w:rsidRPr="002B1E11">
        <w:rPr>
          <w:rFonts w:ascii="Arial" w:hAnsi="Arial" w:cs="Arial"/>
          <w:sz w:val="24"/>
          <w:szCs w:val="24"/>
        </w:rPr>
        <w:t>at a career-building stage in life so has fewer developmental concerns.</w:t>
      </w:r>
      <w:r w:rsidR="00CC2565" w:rsidRPr="002B1E11">
        <w:rPr>
          <w:rFonts w:ascii="Arial" w:hAnsi="Arial" w:cs="Arial"/>
          <w:sz w:val="24"/>
          <w:szCs w:val="24"/>
        </w:rPr>
        <w:t xml:space="preserve"> </w:t>
      </w:r>
      <w:r w:rsidR="00CC2565" w:rsidRPr="002B1E11">
        <w:rPr>
          <w:rFonts w:ascii="Arial" w:hAnsi="Arial" w:cs="Arial"/>
          <w:sz w:val="24"/>
          <w:szCs w:val="24"/>
          <w:lang w:val="en-US"/>
        </w:rPr>
        <w:t xml:space="preserve">There is no basis in this small-scale project for there to be any parity or comparability in the types of roles, save for their Third Space positioning, nor in the breadth of sex/age/period of time in role.  Any future research could take this into account but this methodology </w:t>
      </w:r>
      <w:r w:rsidR="00B30AFE" w:rsidRPr="002B1E11">
        <w:rPr>
          <w:rFonts w:ascii="Arial" w:hAnsi="Arial" w:cs="Arial"/>
          <w:sz w:val="24"/>
          <w:szCs w:val="24"/>
          <w:lang w:val="en-US"/>
        </w:rPr>
        <w:t>is too time-heavy and detailed to address such a necessarily large sample size</w:t>
      </w:r>
      <w:r w:rsidR="00CC2565" w:rsidRPr="002B1E11">
        <w:rPr>
          <w:rFonts w:ascii="Arial" w:hAnsi="Arial" w:cs="Arial"/>
          <w:sz w:val="24"/>
          <w:szCs w:val="24"/>
          <w:lang w:val="en-US"/>
        </w:rPr>
        <w:t xml:space="preserve">. </w:t>
      </w:r>
      <w:proofErr w:type="spellStart"/>
      <w:r w:rsidR="00CC2565" w:rsidRPr="002B1E11">
        <w:rPr>
          <w:rFonts w:ascii="Arial" w:hAnsi="Arial" w:cs="Arial"/>
          <w:sz w:val="24"/>
          <w:szCs w:val="24"/>
        </w:rPr>
        <w:t>Bosquanet</w:t>
      </w:r>
      <w:proofErr w:type="spellEnd"/>
      <w:r w:rsidR="00CC2565" w:rsidRPr="002B1E11">
        <w:rPr>
          <w:rFonts w:ascii="Arial" w:hAnsi="Arial" w:cs="Arial"/>
          <w:sz w:val="24"/>
          <w:szCs w:val="24"/>
        </w:rPr>
        <w:t xml:space="preserve"> et al</w:t>
      </w:r>
      <w:r w:rsidR="00592AA3" w:rsidRPr="002B1E11">
        <w:rPr>
          <w:rFonts w:ascii="Arial" w:hAnsi="Arial" w:cs="Arial"/>
          <w:sz w:val="24"/>
          <w:szCs w:val="24"/>
        </w:rPr>
        <w:t>,</w:t>
      </w:r>
      <w:r w:rsidR="00B30AFE" w:rsidRPr="002B1E11">
        <w:rPr>
          <w:rFonts w:ascii="Arial" w:hAnsi="Arial" w:cs="Arial"/>
          <w:sz w:val="24"/>
          <w:szCs w:val="24"/>
        </w:rPr>
        <w:t xml:space="preserve"> </w:t>
      </w:r>
      <w:r w:rsidR="00CC2565" w:rsidRPr="002B1E11">
        <w:rPr>
          <w:rFonts w:ascii="Arial" w:hAnsi="Arial" w:cs="Arial"/>
          <w:sz w:val="24"/>
          <w:szCs w:val="24"/>
        </w:rPr>
        <w:t>2016) suggest that a fluid</w:t>
      </w:r>
      <w:r w:rsidR="00B30AFE" w:rsidRPr="002B1E11">
        <w:rPr>
          <w:rFonts w:ascii="Arial" w:hAnsi="Arial" w:cs="Arial"/>
          <w:sz w:val="24"/>
          <w:szCs w:val="24"/>
        </w:rPr>
        <w:t>ity in</w:t>
      </w:r>
      <w:r w:rsidR="00CC2565" w:rsidRPr="002B1E11">
        <w:rPr>
          <w:rFonts w:ascii="Arial" w:hAnsi="Arial" w:cs="Arial"/>
          <w:sz w:val="24"/>
          <w:szCs w:val="24"/>
        </w:rPr>
        <w:t xml:space="preserve"> approach here enable</w:t>
      </w:r>
      <w:r w:rsidR="003C31BF">
        <w:rPr>
          <w:rFonts w:ascii="Arial" w:hAnsi="Arial" w:cs="Arial"/>
          <w:sz w:val="24"/>
          <w:szCs w:val="24"/>
        </w:rPr>
        <w:t>d the</w:t>
      </w:r>
      <w:r w:rsidR="00CC2565" w:rsidRPr="002B1E11">
        <w:rPr>
          <w:rFonts w:ascii="Arial" w:hAnsi="Arial" w:cs="Arial"/>
          <w:sz w:val="24"/>
          <w:szCs w:val="24"/>
        </w:rPr>
        <w:t xml:space="preserve"> </w:t>
      </w:r>
      <w:r w:rsidR="003C31BF">
        <w:rPr>
          <w:rFonts w:ascii="Arial" w:hAnsi="Arial" w:cs="Arial"/>
          <w:sz w:val="24"/>
          <w:szCs w:val="24"/>
        </w:rPr>
        <w:t>‘</w:t>
      </w:r>
      <w:r w:rsidR="00CC2565" w:rsidRPr="002B1E11">
        <w:rPr>
          <w:rFonts w:ascii="Arial" w:hAnsi="Arial" w:cs="Arial"/>
          <w:sz w:val="24"/>
          <w:szCs w:val="24"/>
        </w:rPr>
        <w:t>diversity of academic and aspiring academic voices to be heard’ (pp892)</w:t>
      </w:r>
      <w:r w:rsidR="00A70A81" w:rsidRPr="002B1E11">
        <w:rPr>
          <w:rFonts w:ascii="Arial" w:hAnsi="Arial" w:cs="Arial"/>
          <w:sz w:val="24"/>
          <w:szCs w:val="24"/>
        </w:rPr>
        <w:t>, which allows me to raise the questions</w:t>
      </w:r>
      <w:r w:rsidR="003C31BF">
        <w:rPr>
          <w:rFonts w:ascii="Arial" w:hAnsi="Arial" w:cs="Arial"/>
          <w:sz w:val="24"/>
          <w:szCs w:val="24"/>
        </w:rPr>
        <w:t>,</w:t>
      </w:r>
      <w:r w:rsidR="00A70A81" w:rsidRPr="002B1E11">
        <w:rPr>
          <w:rFonts w:ascii="Arial" w:hAnsi="Arial" w:cs="Arial"/>
          <w:sz w:val="24"/>
          <w:szCs w:val="24"/>
        </w:rPr>
        <w:t xml:space="preserve"> if not answer them</w:t>
      </w:r>
      <w:r w:rsidR="003C31BF">
        <w:rPr>
          <w:rFonts w:ascii="Arial" w:hAnsi="Arial" w:cs="Arial"/>
          <w:sz w:val="24"/>
          <w:szCs w:val="24"/>
        </w:rPr>
        <w:t>,</w:t>
      </w:r>
      <w:r w:rsidR="00A70A81" w:rsidRPr="002B1E11">
        <w:rPr>
          <w:rFonts w:ascii="Arial" w:hAnsi="Arial" w:cs="Arial"/>
          <w:sz w:val="24"/>
          <w:szCs w:val="24"/>
        </w:rPr>
        <w:t xml:space="preserve"> from these Conversations.</w:t>
      </w:r>
      <w:r w:rsidR="002D5BE7" w:rsidRPr="002B1E11">
        <w:rPr>
          <w:rFonts w:ascii="Arial" w:hAnsi="Arial" w:cs="Arial"/>
          <w:sz w:val="24"/>
          <w:szCs w:val="24"/>
        </w:rPr>
        <w:t xml:space="preserve"> </w:t>
      </w:r>
      <w:proofErr w:type="spellStart"/>
      <w:r w:rsidR="002D5BE7" w:rsidRPr="002B1E11">
        <w:rPr>
          <w:rFonts w:ascii="Arial" w:hAnsi="Arial" w:cs="Arial"/>
          <w:sz w:val="24"/>
          <w:szCs w:val="24"/>
        </w:rPr>
        <w:t>Leathwood</w:t>
      </w:r>
      <w:proofErr w:type="spellEnd"/>
      <w:r w:rsidR="002D5BE7" w:rsidRPr="002B1E11">
        <w:rPr>
          <w:rFonts w:ascii="Arial" w:hAnsi="Arial" w:cs="Arial"/>
          <w:sz w:val="24"/>
          <w:szCs w:val="24"/>
        </w:rPr>
        <w:t xml:space="preserve"> and Read</w:t>
      </w:r>
      <w:r w:rsidR="00904B21">
        <w:rPr>
          <w:rFonts w:ascii="Arial" w:hAnsi="Arial" w:cs="Arial"/>
          <w:sz w:val="24"/>
          <w:szCs w:val="24"/>
        </w:rPr>
        <w:t xml:space="preserve"> (2009)</w:t>
      </w:r>
      <w:r w:rsidR="002D5BE7" w:rsidRPr="002B1E11">
        <w:rPr>
          <w:rFonts w:ascii="Arial" w:hAnsi="Arial" w:cs="Arial"/>
          <w:sz w:val="24"/>
          <w:szCs w:val="24"/>
        </w:rPr>
        <w:t xml:space="preserve"> also found that identity</w:t>
      </w:r>
      <w:r w:rsidR="00F146E4" w:rsidRPr="002B1E11">
        <w:rPr>
          <w:rFonts w:ascii="Arial" w:hAnsi="Arial" w:cs="Arial"/>
          <w:sz w:val="24"/>
          <w:szCs w:val="24"/>
        </w:rPr>
        <w:t xml:space="preserve"> in HEI roles generally was fluid and shifted over time, so again generalisations on this being purely a Third Space phenomenon </w:t>
      </w:r>
      <w:r w:rsidR="003B270C" w:rsidRPr="002B1E11">
        <w:rPr>
          <w:rFonts w:ascii="Arial" w:hAnsi="Arial" w:cs="Arial"/>
          <w:sz w:val="24"/>
          <w:szCs w:val="24"/>
        </w:rPr>
        <w:t>would be stretching too far.</w:t>
      </w:r>
    </w:p>
    <w:p w14:paraId="16580E35" w14:textId="65E593A6" w:rsidR="00F34804" w:rsidRPr="002B1E11" w:rsidRDefault="00F34804" w:rsidP="002B1E11">
      <w:pPr>
        <w:spacing w:line="360" w:lineRule="auto"/>
        <w:rPr>
          <w:rFonts w:ascii="Arial" w:hAnsi="Arial" w:cs="Arial"/>
          <w:sz w:val="24"/>
          <w:szCs w:val="24"/>
        </w:rPr>
      </w:pPr>
    </w:p>
    <w:p w14:paraId="76BA9BF4" w14:textId="2F3D613E" w:rsidR="004E0454" w:rsidRPr="002B1E11" w:rsidRDefault="006D4349" w:rsidP="002B1E11">
      <w:pPr>
        <w:spacing w:line="360" w:lineRule="auto"/>
        <w:rPr>
          <w:rFonts w:ascii="Arial" w:hAnsi="Arial" w:cs="Arial"/>
          <w:sz w:val="24"/>
          <w:szCs w:val="24"/>
        </w:rPr>
      </w:pPr>
      <w:r w:rsidRPr="002B1E11">
        <w:rPr>
          <w:rFonts w:ascii="Arial" w:hAnsi="Arial" w:cs="Arial"/>
          <w:sz w:val="24"/>
          <w:szCs w:val="24"/>
        </w:rPr>
        <w:t>The lack of clear progression routes</w:t>
      </w:r>
      <w:r w:rsidR="00A70A81" w:rsidRPr="002B1E11">
        <w:rPr>
          <w:rFonts w:ascii="Arial" w:hAnsi="Arial" w:cs="Arial"/>
          <w:sz w:val="24"/>
          <w:szCs w:val="24"/>
        </w:rPr>
        <w:t xml:space="preserve"> in the Third Space</w:t>
      </w:r>
      <w:r w:rsidRPr="002B1E11">
        <w:rPr>
          <w:rFonts w:ascii="Arial" w:hAnsi="Arial" w:cs="Arial"/>
          <w:sz w:val="24"/>
          <w:szCs w:val="24"/>
        </w:rPr>
        <w:t xml:space="preserve">, and the </w:t>
      </w:r>
      <w:r w:rsidR="009B6A2B" w:rsidRPr="002B1E11">
        <w:rPr>
          <w:rFonts w:ascii="Arial" w:hAnsi="Arial" w:cs="Arial"/>
          <w:sz w:val="24"/>
          <w:szCs w:val="24"/>
        </w:rPr>
        <w:t xml:space="preserve">regret of having moved from a system that allows for automatic progressions (most academic contracts allow for the application to move to a higher level of </w:t>
      </w:r>
      <w:r w:rsidR="005A174F" w:rsidRPr="002B1E11">
        <w:rPr>
          <w:rFonts w:ascii="Arial" w:hAnsi="Arial" w:cs="Arial"/>
          <w:sz w:val="24"/>
          <w:szCs w:val="24"/>
        </w:rPr>
        <w:t>recognition</w:t>
      </w:r>
      <w:r w:rsidR="009B6A2B" w:rsidRPr="002B1E11">
        <w:rPr>
          <w:rFonts w:ascii="Arial" w:hAnsi="Arial" w:cs="Arial"/>
          <w:sz w:val="24"/>
          <w:szCs w:val="24"/>
        </w:rPr>
        <w:t xml:space="preserve"> based on </w:t>
      </w:r>
      <w:r w:rsidR="004E6C46" w:rsidRPr="002B1E11">
        <w:rPr>
          <w:rFonts w:ascii="Arial" w:hAnsi="Arial" w:cs="Arial"/>
          <w:sz w:val="24"/>
          <w:szCs w:val="24"/>
        </w:rPr>
        <w:t xml:space="preserve">proof of </w:t>
      </w:r>
      <w:r w:rsidR="009B6A2B" w:rsidRPr="002B1E11">
        <w:rPr>
          <w:rFonts w:ascii="Arial" w:hAnsi="Arial" w:cs="Arial"/>
          <w:sz w:val="24"/>
          <w:szCs w:val="24"/>
        </w:rPr>
        <w:t>achievement in role, professional contracts do not)</w:t>
      </w:r>
      <w:r w:rsidR="00065E5C" w:rsidRPr="002B1E11">
        <w:rPr>
          <w:rFonts w:ascii="Arial" w:hAnsi="Arial" w:cs="Arial"/>
          <w:sz w:val="24"/>
          <w:szCs w:val="24"/>
        </w:rPr>
        <w:t xml:space="preserve"> to one where the only progression is through leaving the role</w:t>
      </w:r>
      <w:r w:rsidR="00C06491" w:rsidRPr="002B1E11">
        <w:rPr>
          <w:rFonts w:ascii="Arial" w:hAnsi="Arial" w:cs="Arial"/>
          <w:sz w:val="24"/>
          <w:szCs w:val="24"/>
        </w:rPr>
        <w:t>, was a clear theme in the conversations</w:t>
      </w:r>
      <w:r w:rsidR="00065E5C" w:rsidRPr="002B1E11">
        <w:rPr>
          <w:rFonts w:ascii="Arial" w:hAnsi="Arial" w:cs="Arial"/>
          <w:sz w:val="24"/>
          <w:szCs w:val="24"/>
        </w:rPr>
        <w:t xml:space="preserve">. Siobhan and Ruby both noted the ambiguous </w:t>
      </w:r>
      <w:r w:rsidR="00584C47" w:rsidRPr="002B1E11">
        <w:rPr>
          <w:rFonts w:ascii="Arial" w:hAnsi="Arial" w:cs="Arial"/>
          <w:sz w:val="24"/>
          <w:szCs w:val="24"/>
        </w:rPr>
        <w:t>progression opportunities in role, describing how their immediate seniors were not in roles to which they themselves could progress, should an opening arise, and there was no natural step up for them.</w:t>
      </w:r>
      <w:r w:rsidR="00736A3B" w:rsidRPr="002B1E11">
        <w:rPr>
          <w:rFonts w:ascii="Arial" w:hAnsi="Arial" w:cs="Arial"/>
          <w:sz w:val="24"/>
          <w:szCs w:val="24"/>
        </w:rPr>
        <w:t xml:space="preserve"> </w:t>
      </w:r>
      <w:r w:rsidR="00FA275F" w:rsidRPr="002B1E11">
        <w:rPr>
          <w:rFonts w:ascii="Arial" w:hAnsi="Arial" w:cs="Arial"/>
          <w:sz w:val="24"/>
          <w:szCs w:val="24"/>
        </w:rPr>
        <w:t>Similar research</w:t>
      </w:r>
      <w:r w:rsidR="0029212F" w:rsidRPr="002B1E11">
        <w:rPr>
          <w:rFonts w:ascii="Arial" w:hAnsi="Arial" w:cs="Arial"/>
          <w:sz w:val="24"/>
          <w:szCs w:val="24"/>
        </w:rPr>
        <w:t xml:space="preserve"> (</w:t>
      </w:r>
      <w:r w:rsidR="00272E48">
        <w:rPr>
          <w:rFonts w:ascii="Arial" w:hAnsi="Arial" w:cs="Arial"/>
          <w:sz w:val="24"/>
          <w:szCs w:val="24"/>
        </w:rPr>
        <w:t>Smith</w:t>
      </w:r>
      <w:r w:rsidR="00FA275F" w:rsidRPr="002B1E11">
        <w:rPr>
          <w:rFonts w:ascii="Arial" w:hAnsi="Arial" w:cs="Arial"/>
          <w:sz w:val="24"/>
          <w:szCs w:val="24"/>
        </w:rPr>
        <w:t xml:space="preserve"> et al, 2021) also found that created roles, or Third Space roles where the incumbent was first-in-role</w:t>
      </w:r>
      <w:r w:rsidR="009E22CD" w:rsidRPr="002B1E11">
        <w:rPr>
          <w:rFonts w:ascii="Arial" w:hAnsi="Arial" w:cs="Arial"/>
          <w:sz w:val="24"/>
          <w:szCs w:val="24"/>
        </w:rPr>
        <w:t>, also had struggles with both progression and status</w:t>
      </w:r>
      <w:r w:rsidR="0029212F" w:rsidRPr="002B1E11">
        <w:rPr>
          <w:rFonts w:ascii="Arial" w:hAnsi="Arial" w:cs="Arial"/>
          <w:sz w:val="24"/>
          <w:szCs w:val="24"/>
        </w:rPr>
        <w:t>.</w:t>
      </w:r>
      <w:r w:rsidR="004E0454" w:rsidRPr="002B1E11">
        <w:rPr>
          <w:rFonts w:ascii="Arial" w:hAnsi="Arial" w:cs="Arial"/>
          <w:sz w:val="24"/>
          <w:szCs w:val="24"/>
        </w:rPr>
        <w:t xml:space="preserve"> </w:t>
      </w:r>
      <w:r w:rsidR="004E0454" w:rsidRPr="002B1E11">
        <w:rPr>
          <w:rFonts w:ascii="Arial" w:hAnsi="Arial" w:cs="Arial"/>
          <w:color w:val="333333"/>
          <w:sz w:val="24"/>
          <w:szCs w:val="24"/>
        </w:rPr>
        <w:t>Caldwell finds that there is a limitation of opportunity for a</w:t>
      </w:r>
      <w:r w:rsidR="00F6380E" w:rsidRPr="002B1E11">
        <w:rPr>
          <w:rFonts w:ascii="Arial" w:hAnsi="Arial" w:cs="Arial"/>
          <w:color w:val="333333"/>
          <w:sz w:val="24"/>
          <w:szCs w:val="24"/>
        </w:rPr>
        <w:t>l</w:t>
      </w:r>
      <w:r w:rsidR="004E0454" w:rsidRPr="002B1E11">
        <w:rPr>
          <w:rFonts w:ascii="Arial" w:hAnsi="Arial" w:cs="Arial"/>
          <w:color w:val="333333"/>
          <w:sz w:val="24"/>
          <w:szCs w:val="24"/>
        </w:rPr>
        <w:t>l Professional Services staff to ‘start the process of self-authoring and positioning their identity outside that which has been allocated to them.’</w:t>
      </w:r>
      <w:r w:rsidR="00995312" w:rsidRPr="002B1E11">
        <w:rPr>
          <w:rFonts w:ascii="Arial" w:hAnsi="Arial" w:cs="Arial"/>
          <w:color w:val="333333"/>
          <w:sz w:val="24"/>
          <w:szCs w:val="24"/>
        </w:rPr>
        <w:t xml:space="preserve"> (2024, p5)</w:t>
      </w:r>
      <w:r w:rsidR="004E0454" w:rsidRPr="002B1E11">
        <w:rPr>
          <w:rFonts w:ascii="Arial" w:hAnsi="Arial" w:cs="Arial"/>
          <w:color w:val="333333"/>
          <w:sz w:val="24"/>
          <w:szCs w:val="24"/>
        </w:rPr>
        <w:t xml:space="preserve">, which resonates with </w:t>
      </w:r>
      <w:r w:rsidR="00F610C2" w:rsidRPr="002B1E11">
        <w:rPr>
          <w:rFonts w:ascii="Arial" w:hAnsi="Arial" w:cs="Arial"/>
          <w:color w:val="333333"/>
          <w:sz w:val="24"/>
          <w:szCs w:val="24"/>
        </w:rPr>
        <w:t>the three Conversations with Siobahn, Ruby, and Jan in particular.</w:t>
      </w:r>
    </w:p>
    <w:p w14:paraId="5180FAB4" w14:textId="16035B21" w:rsidR="00065E5C" w:rsidRPr="002B1E11" w:rsidRDefault="00736A3B" w:rsidP="002B1E11">
      <w:pPr>
        <w:spacing w:line="360" w:lineRule="auto"/>
        <w:rPr>
          <w:rFonts w:ascii="Arial" w:hAnsi="Arial" w:cs="Arial"/>
          <w:sz w:val="24"/>
          <w:szCs w:val="24"/>
        </w:rPr>
      </w:pPr>
      <w:r w:rsidRPr="002B1E11">
        <w:rPr>
          <w:rFonts w:ascii="Arial" w:hAnsi="Arial" w:cs="Arial"/>
          <w:sz w:val="24"/>
          <w:szCs w:val="24"/>
        </w:rPr>
        <w:t>Further research into colleagues in Third Spaces who leave the</w:t>
      </w:r>
      <w:r w:rsidR="00035967" w:rsidRPr="002B1E11">
        <w:rPr>
          <w:rFonts w:ascii="Arial" w:hAnsi="Arial" w:cs="Arial"/>
          <w:sz w:val="24"/>
          <w:szCs w:val="24"/>
        </w:rPr>
        <w:t>ir</w:t>
      </w:r>
      <w:r w:rsidRPr="002B1E11">
        <w:rPr>
          <w:rFonts w:ascii="Arial" w:hAnsi="Arial" w:cs="Arial"/>
          <w:sz w:val="24"/>
          <w:szCs w:val="24"/>
        </w:rPr>
        <w:t xml:space="preserve"> roles</w:t>
      </w:r>
      <w:r w:rsidR="00035967" w:rsidRPr="002B1E11">
        <w:rPr>
          <w:rFonts w:ascii="Arial" w:hAnsi="Arial" w:cs="Arial"/>
          <w:sz w:val="24"/>
          <w:szCs w:val="24"/>
        </w:rPr>
        <w:t>,</w:t>
      </w:r>
      <w:r w:rsidRPr="002B1E11">
        <w:rPr>
          <w:rFonts w:ascii="Arial" w:hAnsi="Arial" w:cs="Arial"/>
          <w:sz w:val="24"/>
          <w:szCs w:val="24"/>
        </w:rPr>
        <w:t xml:space="preserve"> and where they go</w:t>
      </w:r>
      <w:r w:rsidR="00035967" w:rsidRPr="002B1E11">
        <w:rPr>
          <w:rFonts w:ascii="Arial" w:hAnsi="Arial" w:cs="Arial"/>
          <w:sz w:val="24"/>
          <w:szCs w:val="24"/>
        </w:rPr>
        <w:t>,</w:t>
      </w:r>
      <w:r w:rsidRPr="002B1E11">
        <w:rPr>
          <w:rFonts w:ascii="Arial" w:hAnsi="Arial" w:cs="Arial"/>
          <w:sz w:val="24"/>
          <w:szCs w:val="24"/>
        </w:rPr>
        <w:t xml:space="preserve"> </w:t>
      </w:r>
      <w:r w:rsidR="004E40FD" w:rsidRPr="002B1E11">
        <w:rPr>
          <w:rFonts w:ascii="Arial" w:hAnsi="Arial" w:cs="Arial"/>
          <w:sz w:val="24"/>
          <w:szCs w:val="24"/>
        </w:rPr>
        <w:t xml:space="preserve">is crucial: are they returning to academia </w:t>
      </w:r>
      <w:r w:rsidR="00C463D0" w:rsidRPr="002B1E11">
        <w:rPr>
          <w:rFonts w:ascii="Arial" w:hAnsi="Arial" w:cs="Arial"/>
          <w:sz w:val="24"/>
          <w:szCs w:val="24"/>
        </w:rPr>
        <w:t>disadvantaged</w:t>
      </w:r>
      <w:r w:rsidR="004E40FD" w:rsidRPr="002B1E11">
        <w:rPr>
          <w:rFonts w:ascii="Arial" w:hAnsi="Arial" w:cs="Arial"/>
          <w:sz w:val="24"/>
          <w:szCs w:val="24"/>
        </w:rPr>
        <w:t xml:space="preserve">, as they feared, job-hopping in other HEI to progress, or is the Third Space a </w:t>
      </w:r>
      <w:r w:rsidR="00904B21" w:rsidRPr="002B1E11">
        <w:rPr>
          <w:rFonts w:ascii="Arial" w:hAnsi="Arial" w:cs="Arial"/>
          <w:sz w:val="24"/>
          <w:szCs w:val="24"/>
        </w:rPr>
        <w:t>stepping</w:t>
      </w:r>
      <w:r w:rsidR="00904B21">
        <w:rPr>
          <w:rFonts w:ascii="Arial" w:hAnsi="Arial" w:cs="Arial"/>
          <w:sz w:val="24"/>
          <w:szCs w:val="24"/>
        </w:rPr>
        <w:t>-</w:t>
      </w:r>
      <w:r w:rsidR="00904B21" w:rsidRPr="002B1E11">
        <w:rPr>
          <w:rFonts w:ascii="Arial" w:hAnsi="Arial" w:cs="Arial"/>
          <w:sz w:val="24"/>
          <w:szCs w:val="24"/>
        </w:rPr>
        <w:t>stone</w:t>
      </w:r>
      <w:r w:rsidR="004E40FD" w:rsidRPr="002B1E11">
        <w:rPr>
          <w:rFonts w:ascii="Arial" w:hAnsi="Arial" w:cs="Arial"/>
          <w:sz w:val="24"/>
          <w:szCs w:val="24"/>
        </w:rPr>
        <w:t xml:space="preserve"> to </w:t>
      </w:r>
      <w:r w:rsidR="00C463D0" w:rsidRPr="002B1E11">
        <w:rPr>
          <w:rFonts w:ascii="Arial" w:hAnsi="Arial" w:cs="Arial"/>
          <w:sz w:val="24"/>
          <w:szCs w:val="24"/>
        </w:rPr>
        <w:t>other sectors altogether, intentionally or otherwise?</w:t>
      </w:r>
    </w:p>
    <w:p w14:paraId="3DB97208" w14:textId="33AAE94F" w:rsidR="00C06491" w:rsidRPr="002B1E11" w:rsidRDefault="006A2FEA" w:rsidP="002B1E11">
      <w:pPr>
        <w:spacing w:line="360" w:lineRule="auto"/>
        <w:rPr>
          <w:rFonts w:ascii="Arial" w:hAnsi="Arial" w:cs="Arial"/>
          <w:sz w:val="24"/>
          <w:szCs w:val="24"/>
        </w:rPr>
      </w:pPr>
      <w:r w:rsidRPr="002B1E11">
        <w:rPr>
          <w:rFonts w:ascii="Arial" w:hAnsi="Arial" w:cs="Arial"/>
          <w:sz w:val="24"/>
          <w:szCs w:val="24"/>
        </w:rPr>
        <w:t xml:space="preserve">Some cross-pollination between the theme of ‘How do others see us?’ and </w:t>
      </w:r>
      <w:r w:rsidR="00B241CC" w:rsidRPr="002B1E11">
        <w:rPr>
          <w:rFonts w:ascii="Arial" w:hAnsi="Arial" w:cs="Arial"/>
          <w:sz w:val="24"/>
          <w:szCs w:val="24"/>
        </w:rPr>
        <w:t>‘where do we go?’ was clear in the analysis, with much of the discussion tracking forward and back between the two.</w:t>
      </w:r>
      <w:r w:rsidR="00F6380E" w:rsidRPr="002B1E11">
        <w:rPr>
          <w:rFonts w:ascii="Arial" w:hAnsi="Arial" w:cs="Arial"/>
          <w:sz w:val="24"/>
          <w:szCs w:val="24"/>
        </w:rPr>
        <w:t xml:space="preserve"> Perception of role is clearly linked in the minds of the professionals with the opportunity to progress.</w:t>
      </w:r>
      <w:r w:rsidR="00B241CC" w:rsidRPr="002B1E11">
        <w:rPr>
          <w:rFonts w:ascii="Arial" w:hAnsi="Arial" w:cs="Arial"/>
          <w:sz w:val="24"/>
          <w:szCs w:val="24"/>
        </w:rPr>
        <w:t xml:space="preserve"> Pedlar (2011) suggests that, consciously or </w:t>
      </w:r>
      <w:r w:rsidR="002C5B04" w:rsidRPr="002B1E11">
        <w:rPr>
          <w:rFonts w:ascii="Arial" w:hAnsi="Arial" w:cs="Arial"/>
          <w:sz w:val="24"/>
          <w:szCs w:val="24"/>
        </w:rPr>
        <w:t>otherwise</w:t>
      </w:r>
      <w:r w:rsidR="00B241CC" w:rsidRPr="002B1E11">
        <w:rPr>
          <w:rFonts w:ascii="Arial" w:hAnsi="Arial" w:cs="Arial"/>
          <w:sz w:val="24"/>
          <w:szCs w:val="24"/>
        </w:rPr>
        <w:t xml:space="preserve">, colleagues who are impacted by Imposter Phenomenon </w:t>
      </w:r>
      <w:r w:rsidR="00F6380E" w:rsidRPr="002B1E11">
        <w:rPr>
          <w:rFonts w:ascii="Arial" w:hAnsi="Arial" w:cs="Arial"/>
          <w:sz w:val="24"/>
          <w:szCs w:val="24"/>
        </w:rPr>
        <w:t xml:space="preserve">also </w:t>
      </w:r>
      <w:r w:rsidR="00B241CC" w:rsidRPr="002B1E11">
        <w:rPr>
          <w:rFonts w:ascii="Arial" w:hAnsi="Arial" w:cs="Arial"/>
          <w:sz w:val="24"/>
          <w:szCs w:val="24"/>
        </w:rPr>
        <w:t xml:space="preserve">undermine themselves professionally. </w:t>
      </w:r>
      <w:proofErr w:type="spellStart"/>
      <w:r w:rsidR="001C331E" w:rsidRPr="002B1E11">
        <w:rPr>
          <w:rFonts w:ascii="Arial" w:hAnsi="Arial" w:cs="Arial"/>
          <w:sz w:val="24"/>
          <w:szCs w:val="24"/>
        </w:rPr>
        <w:t>Neuriter</w:t>
      </w:r>
      <w:proofErr w:type="spellEnd"/>
      <w:r w:rsidR="001C331E" w:rsidRPr="002B1E11">
        <w:rPr>
          <w:rFonts w:ascii="Arial" w:hAnsi="Arial" w:cs="Arial"/>
          <w:sz w:val="24"/>
          <w:szCs w:val="24"/>
        </w:rPr>
        <w:t xml:space="preserve"> and Trat-</w:t>
      </w:r>
      <w:proofErr w:type="spellStart"/>
      <w:r w:rsidR="001C331E" w:rsidRPr="002B1E11">
        <w:rPr>
          <w:rFonts w:ascii="Arial" w:hAnsi="Arial" w:cs="Arial"/>
          <w:sz w:val="24"/>
          <w:szCs w:val="24"/>
        </w:rPr>
        <w:t>Marrausch</w:t>
      </w:r>
      <w:proofErr w:type="spellEnd"/>
      <w:r w:rsidR="001C331E" w:rsidRPr="002B1E11">
        <w:rPr>
          <w:rFonts w:ascii="Arial" w:hAnsi="Arial" w:cs="Arial"/>
          <w:sz w:val="24"/>
          <w:szCs w:val="24"/>
        </w:rPr>
        <w:t xml:space="preserve"> </w:t>
      </w:r>
      <w:r w:rsidR="00AB4FC8">
        <w:rPr>
          <w:rFonts w:ascii="Arial" w:hAnsi="Arial" w:cs="Arial"/>
          <w:sz w:val="24"/>
          <w:szCs w:val="24"/>
        </w:rPr>
        <w:t xml:space="preserve">(2016) </w:t>
      </w:r>
      <w:r w:rsidR="001C331E" w:rsidRPr="002B1E11">
        <w:rPr>
          <w:rFonts w:ascii="Arial" w:hAnsi="Arial" w:cs="Arial"/>
          <w:sz w:val="24"/>
          <w:szCs w:val="24"/>
        </w:rPr>
        <w:t>suggest that colleagues experiencing these feelings under-perform, disengage, or leave academia</w:t>
      </w:r>
      <w:r w:rsidR="00042A26" w:rsidRPr="002B1E11">
        <w:rPr>
          <w:rFonts w:ascii="Arial" w:hAnsi="Arial" w:cs="Arial"/>
          <w:sz w:val="24"/>
          <w:szCs w:val="24"/>
        </w:rPr>
        <w:t>: perhaps only colleagues more immune to the sense of self-doubt like Martin</w:t>
      </w:r>
      <w:r w:rsidR="002C5B04" w:rsidRPr="002B1E11">
        <w:rPr>
          <w:rFonts w:ascii="Arial" w:hAnsi="Arial" w:cs="Arial"/>
          <w:sz w:val="24"/>
          <w:szCs w:val="24"/>
        </w:rPr>
        <w:t xml:space="preserve"> can sustain his level of longevity in-post.</w:t>
      </w:r>
    </w:p>
    <w:p w14:paraId="7406C117" w14:textId="77777777" w:rsidR="00C06491" w:rsidRPr="002B1E11" w:rsidRDefault="00C06491" w:rsidP="002B1E11">
      <w:pPr>
        <w:spacing w:line="360" w:lineRule="auto"/>
        <w:rPr>
          <w:rFonts w:ascii="Arial" w:hAnsi="Arial" w:cs="Arial"/>
          <w:sz w:val="24"/>
          <w:szCs w:val="24"/>
        </w:rPr>
      </w:pPr>
    </w:p>
    <w:p w14:paraId="726DBD40" w14:textId="379D5E4C" w:rsidR="00EF03D2" w:rsidRPr="002B1E11" w:rsidRDefault="00EF03D2" w:rsidP="002B1E11">
      <w:pPr>
        <w:spacing w:line="360" w:lineRule="auto"/>
        <w:rPr>
          <w:rFonts w:ascii="Arial" w:hAnsi="Arial" w:cs="Arial"/>
          <w:b/>
          <w:bCs/>
          <w:sz w:val="24"/>
          <w:szCs w:val="24"/>
          <w:u w:val="single"/>
        </w:rPr>
      </w:pPr>
      <w:r w:rsidRPr="002B1E11">
        <w:rPr>
          <w:rFonts w:ascii="Arial" w:hAnsi="Arial" w:cs="Arial"/>
          <w:b/>
          <w:bCs/>
          <w:sz w:val="24"/>
          <w:szCs w:val="24"/>
          <w:u w:val="single"/>
        </w:rPr>
        <w:t>How do others see us?</w:t>
      </w:r>
    </w:p>
    <w:p w14:paraId="12C455D2" w14:textId="77777777" w:rsidR="0025329D" w:rsidRPr="002B1E11" w:rsidRDefault="0025329D" w:rsidP="002B1E11">
      <w:pPr>
        <w:spacing w:line="360" w:lineRule="auto"/>
        <w:rPr>
          <w:rFonts w:ascii="Arial" w:hAnsi="Arial" w:cs="Arial"/>
          <w:b/>
          <w:bCs/>
          <w:sz w:val="24"/>
          <w:szCs w:val="24"/>
        </w:rPr>
      </w:pPr>
    </w:p>
    <w:p w14:paraId="09F607DF" w14:textId="1E678F9D" w:rsidR="0025329D" w:rsidRPr="002B1E11" w:rsidRDefault="0025329D" w:rsidP="002B1E11">
      <w:pPr>
        <w:spacing w:line="360" w:lineRule="auto"/>
        <w:rPr>
          <w:rFonts w:ascii="Arial" w:hAnsi="Arial" w:cs="Arial"/>
          <w:sz w:val="24"/>
          <w:szCs w:val="24"/>
        </w:rPr>
      </w:pPr>
      <w:r w:rsidRPr="002B1E11">
        <w:rPr>
          <w:rFonts w:ascii="Arial" w:hAnsi="Arial" w:cs="Arial"/>
          <w:sz w:val="24"/>
          <w:szCs w:val="24"/>
        </w:rPr>
        <w:t>Siobhan’s view on the ‘Third Space’ (standard explanation/context given</w:t>
      </w:r>
      <w:r w:rsidR="00567BA8" w:rsidRPr="002B1E11">
        <w:rPr>
          <w:rFonts w:ascii="Arial" w:hAnsi="Arial" w:cs="Arial"/>
          <w:sz w:val="24"/>
          <w:szCs w:val="24"/>
        </w:rPr>
        <w:t xml:space="preserve"> by me at outset</w:t>
      </w:r>
      <w:r w:rsidRPr="002B1E11">
        <w:rPr>
          <w:rFonts w:ascii="Arial" w:hAnsi="Arial" w:cs="Arial"/>
          <w:sz w:val="24"/>
          <w:szCs w:val="24"/>
        </w:rPr>
        <w:t>)</w:t>
      </w:r>
    </w:p>
    <w:p w14:paraId="29227992" w14:textId="4FA6CF9F" w:rsidR="00862437" w:rsidRPr="002B1E11" w:rsidRDefault="0025329D" w:rsidP="002B1E11">
      <w:pPr>
        <w:spacing w:line="360" w:lineRule="auto"/>
        <w:rPr>
          <w:rFonts w:ascii="Arial" w:hAnsi="Arial" w:cs="Arial"/>
          <w:i/>
          <w:iCs/>
          <w:sz w:val="24"/>
          <w:szCs w:val="24"/>
        </w:rPr>
      </w:pPr>
      <w:r w:rsidRPr="002B1E11">
        <w:rPr>
          <w:rFonts w:ascii="Arial" w:hAnsi="Arial" w:cs="Arial"/>
          <w:i/>
          <w:iCs/>
          <w:sz w:val="24"/>
          <w:szCs w:val="24"/>
        </w:rPr>
        <w:t>‘I think it depends on what day you ask me, what I’d say. I know what you mean, that sense of not being one thing or the other. Some days that’s the best place to be, others &lt;pulls a face, negative noise&gt;. I don’t know.’</w:t>
      </w:r>
    </w:p>
    <w:p w14:paraId="715D6F1A" w14:textId="62349F7F" w:rsidR="000A16B1" w:rsidRPr="002B1E11" w:rsidRDefault="007D2AC0" w:rsidP="002B1E11">
      <w:pPr>
        <w:spacing w:line="360" w:lineRule="auto"/>
        <w:rPr>
          <w:rFonts w:ascii="Arial" w:hAnsi="Arial" w:cs="Arial"/>
          <w:b/>
          <w:bCs/>
          <w:sz w:val="24"/>
          <w:szCs w:val="24"/>
        </w:rPr>
      </w:pPr>
      <w:r w:rsidRPr="002B1E11">
        <w:rPr>
          <w:rFonts w:ascii="Arial" w:hAnsi="Arial" w:cs="Arial"/>
          <w:sz w:val="24"/>
          <w:szCs w:val="24"/>
        </w:rPr>
        <w:t xml:space="preserve">All of the conversations </w:t>
      </w:r>
      <w:r w:rsidR="003D3725" w:rsidRPr="002B1E11">
        <w:rPr>
          <w:rFonts w:ascii="Arial" w:hAnsi="Arial" w:cs="Arial"/>
          <w:sz w:val="24"/>
          <w:szCs w:val="24"/>
        </w:rPr>
        <w:t xml:space="preserve">evidenced an understanding of the ambiguity of the Third Space and their roles, all of which themselves were very distinct and almost unique. </w:t>
      </w:r>
      <w:r w:rsidR="00182A88" w:rsidRPr="002B1E11">
        <w:rPr>
          <w:rFonts w:ascii="Arial" w:hAnsi="Arial" w:cs="Arial"/>
          <w:sz w:val="24"/>
          <w:szCs w:val="24"/>
        </w:rPr>
        <w:t xml:space="preserve">Whitchurch summarised similar findings, concluding that </w:t>
      </w:r>
      <w:r w:rsidR="003228C6" w:rsidRPr="002B1E11">
        <w:rPr>
          <w:rFonts w:ascii="Arial" w:hAnsi="Arial" w:cs="Arial"/>
          <w:color w:val="000000"/>
          <w:sz w:val="24"/>
          <w:szCs w:val="24"/>
          <w:shd w:val="clear" w:color="auto" w:fill="FFFFFF"/>
        </w:rPr>
        <w:t>“’Third Space’ environments are not necessarily comfortable places for individuals to be” (Whitchurch, </w:t>
      </w:r>
      <w:r w:rsidR="003228C6" w:rsidRPr="002B1E11">
        <w:rPr>
          <w:rFonts w:ascii="Arial" w:hAnsi="Arial" w:cs="Arial"/>
          <w:color w:val="000000"/>
          <w:sz w:val="24"/>
          <w:szCs w:val="24"/>
        </w:rPr>
        <w:t>2015</w:t>
      </w:r>
      <w:r w:rsidR="003228C6" w:rsidRPr="002B1E11">
        <w:rPr>
          <w:rFonts w:ascii="Arial" w:hAnsi="Arial" w:cs="Arial"/>
          <w:color w:val="000000"/>
          <w:sz w:val="24"/>
          <w:szCs w:val="24"/>
          <w:shd w:val="clear" w:color="auto" w:fill="FFFFFF"/>
        </w:rPr>
        <w:t>, p. 84).</w:t>
      </w:r>
      <w:r w:rsidR="000A16B1" w:rsidRPr="002B1E11">
        <w:rPr>
          <w:rFonts w:ascii="Arial" w:hAnsi="Arial" w:cs="Arial"/>
          <w:color w:val="000000"/>
          <w:sz w:val="24"/>
          <w:szCs w:val="24"/>
          <w:shd w:val="clear" w:color="auto" w:fill="FFFFFF"/>
        </w:rPr>
        <w:t xml:space="preserve"> In other research, Third </w:t>
      </w:r>
      <w:r w:rsidR="001A22F6" w:rsidRPr="002B1E11">
        <w:rPr>
          <w:rFonts w:ascii="Arial" w:hAnsi="Arial" w:cs="Arial"/>
          <w:color w:val="000000"/>
          <w:sz w:val="24"/>
          <w:szCs w:val="24"/>
          <w:shd w:val="clear" w:color="auto" w:fill="FFFFFF"/>
        </w:rPr>
        <w:t>S</w:t>
      </w:r>
      <w:r w:rsidR="000A16B1" w:rsidRPr="002B1E11">
        <w:rPr>
          <w:rFonts w:ascii="Arial" w:hAnsi="Arial" w:cs="Arial"/>
          <w:color w:val="000000"/>
          <w:sz w:val="24"/>
          <w:szCs w:val="24"/>
          <w:shd w:val="clear" w:color="auto" w:fill="FFFFFF"/>
        </w:rPr>
        <w:t xml:space="preserve">pace staff expressed feelings of not fitting in professional or academic categories and lacking a clear identity </w:t>
      </w:r>
      <w:r w:rsidR="00906711" w:rsidRPr="002B1E11">
        <w:rPr>
          <w:rFonts w:ascii="Arial" w:hAnsi="Arial" w:cs="Arial"/>
          <w:color w:val="000000"/>
          <w:sz w:val="24"/>
          <w:szCs w:val="24"/>
          <w:shd w:val="clear" w:color="auto" w:fill="FFFFFF"/>
        </w:rPr>
        <w:t>(Whitchurch, 2015; Livingstone and Lang, 2022)</w:t>
      </w:r>
      <w:r w:rsidR="000A16B1" w:rsidRPr="002B1E11">
        <w:rPr>
          <w:rFonts w:ascii="Arial" w:hAnsi="Arial" w:cs="Arial"/>
          <w:color w:val="000000"/>
          <w:sz w:val="24"/>
          <w:szCs w:val="24"/>
          <w:shd w:val="clear" w:color="auto" w:fill="FFFFFF"/>
        </w:rPr>
        <w:t xml:space="preserve">. </w:t>
      </w:r>
    </w:p>
    <w:p w14:paraId="6B444841" w14:textId="61207C77" w:rsidR="003228C6" w:rsidRPr="002B1E11" w:rsidRDefault="00181423" w:rsidP="002B1E11">
      <w:pPr>
        <w:spacing w:line="360" w:lineRule="auto"/>
        <w:rPr>
          <w:rFonts w:ascii="Arial" w:hAnsi="Arial" w:cs="Arial"/>
          <w:sz w:val="24"/>
          <w:szCs w:val="24"/>
        </w:rPr>
      </w:pPr>
      <w:r w:rsidRPr="002B1E11">
        <w:rPr>
          <w:rFonts w:ascii="Arial" w:hAnsi="Arial" w:cs="Arial"/>
          <w:sz w:val="24"/>
          <w:szCs w:val="24"/>
        </w:rPr>
        <w:t xml:space="preserve">Whilst Martin was confident that people knew who he was and </w:t>
      </w:r>
      <w:r w:rsidR="00DD7867" w:rsidRPr="002B1E11">
        <w:rPr>
          <w:rFonts w:ascii="Arial" w:hAnsi="Arial" w:cs="Arial"/>
          <w:sz w:val="24"/>
          <w:szCs w:val="24"/>
        </w:rPr>
        <w:t xml:space="preserve">seemed to have no doubts about their perception of him as a professional, other Conversations highlighted that this was not true for the others. </w:t>
      </w:r>
      <w:r w:rsidR="00AA3296" w:rsidRPr="002B1E11">
        <w:rPr>
          <w:rFonts w:ascii="Arial" w:hAnsi="Arial" w:cs="Arial"/>
          <w:sz w:val="24"/>
          <w:szCs w:val="24"/>
        </w:rPr>
        <w:t>Ruby summarised how she reacted:</w:t>
      </w:r>
    </w:p>
    <w:p w14:paraId="4758DAE6" w14:textId="7EF09CDB" w:rsidR="00AA3296" w:rsidRPr="002B1E11" w:rsidRDefault="00AA3296" w:rsidP="002B1E11">
      <w:pPr>
        <w:spacing w:line="360" w:lineRule="auto"/>
        <w:rPr>
          <w:rFonts w:ascii="Arial" w:hAnsi="Arial" w:cs="Arial"/>
          <w:sz w:val="24"/>
          <w:szCs w:val="24"/>
        </w:rPr>
      </w:pPr>
      <w:r w:rsidRPr="002B1E11">
        <w:rPr>
          <w:rFonts w:ascii="Arial" w:hAnsi="Arial" w:cs="Arial"/>
          <w:i/>
          <w:iCs/>
          <w:sz w:val="24"/>
          <w:szCs w:val="24"/>
        </w:rPr>
        <w:t>I find when I’m presenting to academics, I bring in stories and anecdotes that make it clear I was once</w:t>
      </w:r>
      <w:r w:rsidR="00973463" w:rsidRPr="002B1E11">
        <w:rPr>
          <w:rFonts w:ascii="Arial" w:hAnsi="Arial" w:cs="Arial"/>
          <w:i/>
          <w:iCs/>
          <w:sz w:val="24"/>
          <w:szCs w:val="24"/>
        </w:rPr>
        <w:t>…</w:t>
      </w:r>
      <w:r w:rsidRPr="002B1E11">
        <w:rPr>
          <w:rFonts w:ascii="Arial" w:hAnsi="Arial" w:cs="Arial"/>
          <w:i/>
          <w:iCs/>
          <w:sz w:val="24"/>
          <w:szCs w:val="24"/>
        </w:rPr>
        <w:t>I did their job. I’ll say ‘what I found when I was teaching…’ and things like that</w:t>
      </w:r>
      <w:r w:rsidR="00B63B1E" w:rsidRPr="002B1E11">
        <w:rPr>
          <w:rFonts w:ascii="Arial" w:hAnsi="Arial" w:cs="Arial"/>
          <w:i/>
          <w:iCs/>
          <w:sz w:val="24"/>
          <w:szCs w:val="24"/>
        </w:rPr>
        <w:t>. I’m not a trainer.</w:t>
      </w:r>
      <w:r w:rsidR="00B63B1E" w:rsidRPr="002B1E11">
        <w:rPr>
          <w:rFonts w:ascii="Arial" w:hAnsi="Arial" w:cs="Arial"/>
          <w:sz w:val="24"/>
          <w:szCs w:val="24"/>
        </w:rPr>
        <w:t xml:space="preserve">  Ruby</w:t>
      </w:r>
    </w:p>
    <w:p w14:paraId="79029E22" w14:textId="139BB2D3" w:rsidR="00973463" w:rsidRPr="002B1E11" w:rsidRDefault="00973463" w:rsidP="002B1E11">
      <w:pPr>
        <w:spacing w:line="360" w:lineRule="auto"/>
        <w:rPr>
          <w:rFonts w:ascii="Arial" w:hAnsi="Arial" w:cs="Arial"/>
          <w:sz w:val="24"/>
          <w:szCs w:val="24"/>
        </w:rPr>
      </w:pPr>
      <w:r w:rsidRPr="002B1E11">
        <w:rPr>
          <w:rFonts w:ascii="Arial" w:hAnsi="Arial" w:cs="Arial"/>
          <w:sz w:val="24"/>
          <w:szCs w:val="24"/>
        </w:rPr>
        <w:t xml:space="preserve">Ruby clearly felt that using anecdotes and examples from her previous practice </w:t>
      </w:r>
      <w:r w:rsidR="0026523B" w:rsidRPr="002B1E11">
        <w:rPr>
          <w:rFonts w:ascii="Arial" w:hAnsi="Arial" w:cs="Arial"/>
          <w:sz w:val="24"/>
          <w:szCs w:val="24"/>
        </w:rPr>
        <w:t xml:space="preserve">as a lecturer </w:t>
      </w:r>
      <w:r w:rsidRPr="002B1E11">
        <w:rPr>
          <w:rFonts w:ascii="Arial" w:hAnsi="Arial" w:cs="Arial"/>
          <w:sz w:val="24"/>
          <w:szCs w:val="24"/>
        </w:rPr>
        <w:t xml:space="preserve">gave her credibility when working with colleagues in academic </w:t>
      </w:r>
      <w:r w:rsidR="00904B21" w:rsidRPr="002B1E11">
        <w:rPr>
          <w:rFonts w:ascii="Arial" w:hAnsi="Arial" w:cs="Arial"/>
          <w:sz w:val="24"/>
          <w:szCs w:val="24"/>
        </w:rPr>
        <w:t>roles and</w:t>
      </w:r>
      <w:r w:rsidR="006B3CFE" w:rsidRPr="002B1E11">
        <w:rPr>
          <w:rFonts w:ascii="Arial" w:hAnsi="Arial" w:cs="Arial"/>
          <w:sz w:val="24"/>
          <w:szCs w:val="24"/>
        </w:rPr>
        <w:t xml:space="preserve"> aligned her with them.</w:t>
      </w:r>
    </w:p>
    <w:p w14:paraId="7BD7FE59" w14:textId="17F8DEDF" w:rsidR="003D3728" w:rsidRPr="002B1E11" w:rsidRDefault="007C2176" w:rsidP="002B1E11">
      <w:pPr>
        <w:spacing w:line="360" w:lineRule="auto"/>
        <w:rPr>
          <w:rFonts w:ascii="Arial" w:hAnsi="Arial" w:cs="Arial"/>
          <w:color w:val="000000"/>
          <w:sz w:val="24"/>
          <w:szCs w:val="24"/>
          <w:shd w:val="clear" w:color="auto" w:fill="F9F9F9"/>
        </w:rPr>
      </w:pPr>
      <w:r w:rsidRPr="002B1E11">
        <w:rPr>
          <w:rFonts w:ascii="Arial" w:hAnsi="Arial" w:cs="Arial"/>
          <w:sz w:val="24"/>
          <w:szCs w:val="24"/>
        </w:rPr>
        <w:t xml:space="preserve">Siobhan tells how she was missed out </w:t>
      </w:r>
      <w:r w:rsidR="00E76779" w:rsidRPr="002B1E11">
        <w:rPr>
          <w:rFonts w:ascii="Arial" w:hAnsi="Arial" w:cs="Arial"/>
          <w:sz w:val="24"/>
          <w:szCs w:val="24"/>
        </w:rPr>
        <w:t>repeatedly</w:t>
      </w:r>
      <w:r w:rsidRPr="002B1E11">
        <w:rPr>
          <w:rFonts w:ascii="Arial" w:hAnsi="Arial" w:cs="Arial"/>
          <w:sz w:val="24"/>
          <w:szCs w:val="24"/>
        </w:rPr>
        <w:t xml:space="preserve"> from being described as one of the ‘academics’ in a team, </w:t>
      </w:r>
      <w:r w:rsidR="00E76779" w:rsidRPr="002B1E11">
        <w:rPr>
          <w:rFonts w:ascii="Arial" w:hAnsi="Arial" w:cs="Arial"/>
          <w:sz w:val="24"/>
          <w:szCs w:val="24"/>
        </w:rPr>
        <w:t xml:space="preserve">and Ruby aligns her own academic role experience with </w:t>
      </w:r>
      <w:r w:rsidR="00F77150">
        <w:rPr>
          <w:rFonts w:ascii="Arial" w:hAnsi="Arial" w:cs="Arial"/>
          <w:sz w:val="24"/>
          <w:szCs w:val="24"/>
        </w:rPr>
        <w:t xml:space="preserve">keeping </w:t>
      </w:r>
      <w:r w:rsidR="00E76779" w:rsidRPr="002B1E11">
        <w:rPr>
          <w:rFonts w:ascii="Arial" w:hAnsi="Arial" w:cs="Arial"/>
          <w:sz w:val="24"/>
          <w:szCs w:val="24"/>
        </w:rPr>
        <w:t xml:space="preserve">credibility in her current position. </w:t>
      </w:r>
      <w:r w:rsidR="00E609D2" w:rsidRPr="002B1E11">
        <w:rPr>
          <w:rFonts w:ascii="Arial" w:hAnsi="Arial" w:cs="Arial"/>
          <w:sz w:val="24"/>
          <w:szCs w:val="24"/>
        </w:rPr>
        <w:t xml:space="preserve">This </w:t>
      </w:r>
      <w:r w:rsidR="0026523B" w:rsidRPr="002B1E11">
        <w:rPr>
          <w:rFonts w:ascii="Arial" w:hAnsi="Arial" w:cs="Arial"/>
          <w:sz w:val="24"/>
          <w:szCs w:val="24"/>
        </w:rPr>
        <w:t>corresponds</w:t>
      </w:r>
      <w:r w:rsidR="00E609D2" w:rsidRPr="002B1E11">
        <w:rPr>
          <w:rFonts w:ascii="Arial" w:hAnsi="Arial" w:cs="Arial"/>
          <w:sz w:val="24"/>
          <w:szCs w:val="24"/>
        </w:rPr>
        <w:t xml:space="preserve"> with the experiences given as examples in much of the </w:t>
      </w:r>
      <w:r w:rsidR="00942A18" w:rsidRPr="002B1E11">
        <w:rPr>
          <w:rFonts w:ascii="Arial" w:hAnsi="Arial" w:cs="Arial"/>
          <w:sz w:val="24"/>
          <w:szCs w:val="24"/>
        </w:rPr>
        <w:t>literature</w:t>
      </w:r>
      <w:r w:rsidR="00E609D2" w:rsidRPr="002B1E11">
        <w:rPr>
          <w:rFonts w:ascii="Arial" w:hAnsi="Arial" w:cs="Arial"/>
          <w:sz w:val="24"/>
          <w:szCs w:val="24"/>
        </w:rPr>
        <w:t>, with interviewees</w:t>
      </w:r>
      <w:r w:rsidR="0026523B" w:rsidRPr="002B1E11">
        <w:rPr>
          <w:rFonts w:ascii="Arial" w:hAnsi="Arial" w:cs="Arial"/>
          <w:sz w:val="24"/>
          <w:szCs w:val="24"/>
        </w:rPr>
        <w:t xml:space="preserve"> in one study</w:t>
      </w:r>
      <w:r w:rsidR="00E609D2" w:rsidRPr="002B1E11">
        <w:rPr>
          <w:rFonts w:ascii="Arial" w:hAnsi="Arial" w:cs="Arial"/>
          <w:sz w:val="24"/>
          <w:szCs w:val="24"/>
        </w:rPr>
        <w:t xml:space="preserve"> reporting being asked ‘</w:t>
      </w:r>
      <w:r w:rsidR="00E609D2" w:rsidRPr="004E10FD">
        <w:rPr>
          <w:rFonts w:ascii="Arial" w:hAnsi="Arial" w:cs="Arial"/>
          <w:i/>
          <w:iCs/>
          <w:sz w:val="24"/>
          <w:szCs w:val="24"/>
        </w:rPr>
        <w:t>why did you leave academia?’</w:t>
      </w:r>
      <w:r w:rsidR="00CF1EE6" w:rsidRPr="002B1E11">
        <w:rPr>
          <w:rFonts w:ascii="Arial" w:hAnsi="Arial" w:cs="Arial"/>
          <w:sz w:val="24"/>
          <w:szCs w:val="24"/>
        </w:rPr>
        <w:t xml:space="preserve"> and even difficult colleagues saying </w:t>
      </w:r>
      <w:r w:rsidR="00CF1EE6" w:rsidRPr="004E10FD">
        <w:rPr>
          <w:rFonts w:ascii="Arial" w:hAnsi="Arial" w:cs="Arial"/>
          <w:i/>
          <w:iCs/>
          <w:sz w:val="24"/>
          <w:szCs w:val="24"/>
        </w:rPr>
        <w:t>‘</w:t>
      </w:r>
      <w:r w:rsidR="00CF1EE6" w:rsidRPr="004E10FD">
        <w:rPr>
          <w:rFonts w:ascii="Arial" w:hAnsi="Arial" w:cs="Arial"/>
          <w:i/>
          <w:iCs/>
          <w:color w:val="000000"/>
          <w:sz w:val="24"/>
          <w:szCs w:val="24"/>
          <w:shd w:val="clear" w:color="auto" w:fill="F9F9F9"/>
        </w:rPr>
        <w:t>If I had realised that you had a PhD, I wouldn't have been so rude to you”</w:t>
      </w:r>
      <w:r w:rsidR="00CF1EE6" w:rsidRPr="002B1E11">
        <w:rPr>
          <w:rFonts w:ascii="Arial" w:hAnsi="Arial" w:cs="Arial"/>
          <w:color w:val="000000"/>
          <w:sz w:val="24"/>
          <w:szCs w:val="24"/>
          <w:shd w:val="clear" w:color="auto" w:fill="F9F9F9"/>
        </w:rPr>
        <w:t xml:space="preserve"> </w:t>
      </w:r>
      <w:r w:rsidR="006B3CFE" w:rsidRPr="002B1E11">
        <w:rPr>
          <w:rFonts w:ascii="Arial" w:hAnsi="Arial" w:cs="Arial"/>
          <w:color w:val="000000"/>
          <w:sz w:val="24"/>
          <w:szCs w:val="24"/>
          <w:shd w:val="clear" w:color="auto" w:fill="F9F9F9"/>
        </w:rPr>
        <w:t>(</w:t>
      </w:r>
      <w:r w:rsidR="00942A18" w:rsidRPr="002B1E11">
        <w:rPr>
          <w:rFonts w:ascii="Arial" w:hAnsi="Arial" w:cs="Arial"/>
          <w:color w:val="000000"/>
          <w:sz w:val="24"/>
          <w:szCs w:val="24"/>
          <w:shd w:val="clear" w:color="auto" w:fill="F9F9F9"/>
        </w:rPr>
        <w:t>Livingstone and Ling, 2022, p647)</w:t>
      </w:r>
      <w:r w:rsidR="00417B50" w:rsidRPr="002B1E11">
        <w:rPr>
          <w:rFonts w:ascii="Arial" w:hAnsi="Arial" w:cs="Arial"/>
          <w:color w:val="000000"/>
          <w:sz w:val="24"/>
          <w:szCs w:val="24"/>
          <w:shd w:val="clear" w:color="auto" w:fill="F9F9F9"/>
        </w:rPr>
        <w:t xml:space="preserve">. </w:t>
      </w:r>
      <w:r w:rsidR="00245A45" w:rsidRPr="002B1E11">
        <w:rPr>
          <w:rFonts w:ascii="Arial" w:hAnsi="Arial" w:cs="Arial"/>
          <w:color w:val="000000"/>
          <w:sz w:val="24"/>
          <w:szCs w:val="24"/>
          <w:shd w:val="clear" w:color="auto" w:fill="F9F9F9"/>
        </w:rPr>
        <w:t xml:space="preserve">Whitchurch (2015) </w:t>
      </w:r>
      <w:r w:rsidR="00CB3F24" w:rsidRPr="002B1E11">
        <w:rPr>
          <w:rFonts w:ascii="Arial" w:hAnsi="Arial" w:cs="Arial"/>
          <w:color w:val="000000"/>
          <w:sz w:val="24"/>
          <w:szCs w:val="24"/>
          <w:shd w:val="clear" w:color="auto" w:fill="F9F9F9"/>
        </w:rPr>
        <w:t>summarised this</w:t>
      </w:r>
      <w:r w:rsidR="000E341F" w:rsidRPr="002B1E11">
        <w:rPr>
          <w:rFonts w:ascii="Arial" w:hAnsi="Arial" w:cs="Arial"/>
          <w:color w:val="000000"/>
          <w:sz w:val="24"/>
          <w:szCs w:val="24"/>
          <w:shd w:val="clear" w:color="auto" w:fill="F9F9F9"/>
        </w:rPr>
        <w:t xml:space="preserve"> feeling</w:t>
      </w:r>
      <w:r w:rsidR="00CB3F24" w:rsidRPr="002B1E11">
        <w:rPr>
          <w:rFonts w:ascii="Arial" w:hAnsi="Arial" w:cs="Arial"/>
          <w:color w:val="000000"/>
          <w:sz w:val="24"/>
          <w:szCs w:val="24"/>
          <w:shd w:val="clear" w:color="auto" w:fill="F9F9F9"/>
        </w:rPr>
        <w:t xml:space="preserve"> as ‘not </w:t>
      </w:r>
      <w:r w:rsidR="003D3728" w:rsidRPr="002B1E11">
        <w:rPr>
          <w:rFonts w:ascii="Arial" w:hAnsi="Arial" w:cs="Arial"/>
          <w:color w:val="000000"/>
          <w:sz w:val="24"/>
          <w:szCs w:val="24"/>
          <w:shd w:val="clear" w:color="auto" w:fill="F9F9F9"/>
        </w:rPr>
        <w:t>belonging</w:t>
      </w:r>
      <w:r w:rsidR="00CB3F24" w:rsidRPr="002B1E11">
        <w:rPr>
          <w:rFonts w:ascii="Arial" w:hAnsi="Arial" w:cs="Arial"/>
          <w:color w:val="000000"/>
          <w:sz w:val="24"/>
          <w:szCs w:val="24"/>
          <w:shd w:val="clear" w:color="auto" w:fill="F9F9F9"/>
        </w:rPr>
        <w:t xml:space="preserve">’ and </w:t>
      </w:r>
      <w:r w:rsidR="000E341F" w:rsidRPr="002B1E11">
        <w:rPr>
          <w:rFonts w:ascii="Arial" w:hAnsi="Arial" w:cs="Arial"/>
          <w:color w:val="000000"/>
          <w:sz w:val="24"/>
          <w:szCs w:val="24"/>
          <w:shd w:val="clear" w:color="auto" w:fill="F9F9F9"/>
        </w:rPr>
        <w:t xml:space="preserve">posited </w:t>
      </w:r>
      <w:r w:rsidR="00CB3F24" w:rsidRPr="002B1E11">
        <w:rPr>
          <w:rFonts w:ascii="Arial" w:hAnsi="Arial" w:cs="Arial"/>
          <w:color w:val="000000"/>
          <w:sz w:val="24"/>
          <w:szCs w:val="24"/>
          <w:shd w:val="clear" w:color="auto" w:fill="F9F9F9"/>
        </w:rPr>
        <w:t xml:space="preserve">that relationships between Third Space and traditional academic staff were more transactional </w:t>
      </w:r>
      <w:r w:rsidR="003D3728" w:rsidRPr="002B1E11">
        <w:rPr>
          <w:rFonts w:ascii="Arial" w:hAnsi="Arial" w:cs="Arial"/>
          <w:color w:val="000000"/>
          <w:sz w:val="24"/>
          <w:szCs w:val="24"/>
          <w:shd w:val="clear" w:color="auto" w:fill="F9F9F9"/>
        </w:rPr>
        <w:t xml:space="preserve">(2008) </w:t>
      </w:r>
      <w:r w:rsidR="00CB3F24" w:rsidRPr="002B1E11">
        <w:rPr>
          <w:rFonts w:ascii="Arial" w:hAnsi="Arial" w:cs="Arial"/>
          <w:color w:val="000000"/>
          <w:sz w:val="24"/>
          <w:szCs w:val="24"/>
          <w:shd w:val="clear" w:color="auto" w:fill="F9F9F9"/>
        </w:rPr>
        <w:t xml:space="preserve">and </w:t>
      </w:r>
      <w:r w:rsidR="003D3728" w:rsidRPr="002B1E11">
        <w:rPr>
          <w:rFonts w:ascii="Arial" w:hAnsi="Arial" w:cs="Arial"/>
          <w:color w:val="000000"/>
          <w:sz w:val="24"/>
          <w:szCs w:val="24"/>
          <w:shd w:val="clear" w:color="auto" w:fill="F9F9F9"/>
        </w:rPr>
        <w:t>tricky, with authority and credibility constantly being questioned.</w:t>
      </w:r>
      <w:r w:rsidR="004470CB" w:rsidRPr="002B1E11">
        <w:rPr>
          <w:rFonts w:ascii="Arial" w:hAnsi="Arial" w:cs="Arial"/>
          <w:color w:val="000000"/>
          <w:sz w:val="24"/>
          <w:szCs w:val="24"/>
          <w:shd w:val="clear" w:color="auto" w:fill="F9F9F9"/>
        </w:rPr>
        <w:t xml:space="preserve"> </w:t>
      </w:r>
      <w:r w:rsidR="0095760F">
        <w:rPr>
          <w:rFonts w:ascii="Arial" w:hAnsi="Arial" w:cs="Arial"/>
          <w:color w:val="000000"/>
          <w:sz w:val="24"/>
          <w:szCs w:val="24"/>
          <w:shd w:val="clear" w:color="auto" w:fill="F9F9F9"/>
        </w:rPr>
        <w:t>Henkel’s work (2010) would suggest that having moved away from the academic discipline with which they initially established themselves, the absence of another may lead to feelings of precarity and insecurity.</w:t>
      </w:r>
    </w:p>
    <w:p w14:paraId="400995B6" w14:textId="6365B996" w:rsidR="00862437" w:rsidRDefault="003D3728" w:rsidP="002B1E11">
      <w:pPr>
        <w:spacing w:line="360" w:lineRule="auto"/>
        <w:rPr>
          <w:rFonts w:ascii="Arial" w:hAnsi="Arial" w:cs="Arial"/>
          <w:sz w:val="24"/>
          <w:szCs w:val="24"/>
        </w:rPr>
      </w:pPr>
      <w:r w:rsidRPr="002B1E11">
        <w:rPr>
          <w:rFonts w:ascii="Arial" w:hAnsi="Arial" w:cs="Arial"/>
          <w:sz w:val="24"/>
          <w:szCs w:val="24"/>
        </w:rPr>
        <w:t>Perhaps unsurprisingly then, f</w:t>
      </w:r>
      <w:r w:rsidR="003228C6" w:rsidRPr="002B1E11">
        <w:rPr>
          <w:rFonts w:ascii="Arial" w:hAnsi="Arial" w:cs="Arial"/>
          <w:sz w:val="24"/>
          <w:szCs w:val="24"/>
        </w:rPr>
        <w:t xml:space="preserve">eelings of self-doubt and insecurity in </w:t>
      </w:r>
      <w:r w:rsidR="00F72414" w:rsidRPr="002B1E11">
        <w:rPr>
          <w:rFonts w:ascii="Arial" w:hAnsi="Arial" w:cs="Arial"/>
          <w:sz w:val="24"/>
          <w:szCs w:val="24"/>
        </w:rPr>
        <w:t>one’s</w:t>
      </w:r>
      <w:r w:rsidR="003228C6" w:rsidRPr="002B1E11">
        <w:rPr>
          <w:rFonts w:ascii="Arial" w:hAnsi="Arial" w:cs="Arial"/>
          <w:sz w:val="24"/>
          <w:szCs w:val="24"/>
        </w:rPr>
        <w:t xml:space="preserve"> own abilities professionally – often</w:t>
      </w:r>
      <w:r w:rsidR="00F96BAE" w:rsidRPr="002B1E11">
        <w:rPr>
          <w:rFonts w:ascii="Arial" w:hAnsi="Arial" w:cs="Arial"/>
          <w:sz w:val="24"/>
          <w:szCs w:val="24"/>
        </w:rPr>
        <w:t xml:space="preserve"> </w:t>
      </w:r>
      <w:r w:rsidR="00862437" w:rsidRPr="002B1E11">
        <w:rPr>
          <w:rFonts w:ascii="Arial" w:hAnsi="Arial" w:cs="Arial"/>
          <w:sz w:val="24"/>
          <w:szCs w:val="24"/>
        </w:rPr>
        <w:t>summarised in the literature as Imposter Phenomenon</w:t>
      </w:r>
      <w:r w:rsidR="00D1095D" w:rsidRPr="002B1E11">
        <w:rPr>
          <w:rFonts w:ascii="Arial" w:hAnsi="Arial" w:cs="Arial"/>
          <w:sz w:val="24"/>
          <w:szCs w:val="24"/>
        </w:rPr>
        <w:t xml:space="preserve"> – came up repeatedly in all three of the women’s interviews</w:t>
      </w:r>
      <w:r w:rsidR="00F96BAE" w:rsidRPr="002B1E11">
        <w:rPr>
          <w:rFonts w:ascii="Arial" w:hAnsi="Arial" w:cs="Arial"/>
          <w:sz w:val="24"/>
          <w:szCs w:val="24"/>
        </w:rPr>
        <w:t>,</w:t>
      </w:r>
      <w:r w:rsidR="00273048" w:rsidRPr="002B1E11">
        <w:rPr>
          <w:rFonts w:ascii="Arial" w:hAnsi="Arial" w:cs="Arial"/>
          <w:sz w:val="24"/>
          <w:szCs w:val="24"/>
        </w:rPr>
        <w:t xml:space="preserve"> but particularly for Ruby and Siobhan</w:t>
      </w:r>
      <w:r w:rsidR="00D1095D" w:rsidRPr="002B1E11">
        <w:rPr>
          <w:rFonts w:ascii="Arial" w:hAnsi="Arial" w:cs="Arial"/>
          <w:sz w:val="24"/>
          <w:szCs w:val="24"/>
        </w:rPr>
        <w:t xml:space="preserve">. This would reflect a </w:t>
      </w:r>
      <w:r w:rsidR="000E341F" w:rsidRPr="002B1E11">
        <w:rPr>
          <w:rFonts w:ascii="Arial" w:hAnsi="Arial" w:cs="Arial"/>
          <w:sz w:val="24"/>
          <w:szCs w:val="24"/>
        </w:rPr>
        <w:t xml:space="preserve">general </w:t>
      </w:r>
      <w:r w:rsidR="00D1095D" w:rsidRPr="002B1E11">
        <w:rPr>
          <w:rFonts w:ascii="Arial" w:hAnsi="Arial" w:cs="Arial"/>
          <w:sz w:val="24"/>
          <w:szCs w:val="24"/>
        </w:rPr>
        <w:t>sex-based bias for Imposter Phenomenon</w:t>
      </w:r>
      <w:r w:rsidR="000D20CC" w:rsidRPr="002B1E11">
        <w:rPr>
          <w:rFonts w:ascii="Arial" w:hAnsi="Arial" w:cs="Arial"/>
          <w:sz w:val="24"/>
          <w:szCs w:val="24"/>
        </w:rPr>
        <w:t>,</w:t>
      </w:r>
      <w:r w:rsidR="00007EEF" w:rsidRPr="002B1E11">
        <w:rPr>
          <w:rFonts w:ascii="Arial" w:hAnsi="Arial" w:cs="Arial"/>
          <w:sz w:val="24"/>
          <w:szCs w:val="24"/>
        </w:rPr>
        <w:t xml:space="preserve"> common across all HE (Parkman, 2016)</w:t>
      </w:r>
      <w:r w:rsidR="00623563" w:rsidRPr="002B1E11">
        <w:rPr>
          <w:rFonts w:ascii="Arial" w:hAnsi="Arial" w:cs="Arial"/>
          <w:sz w:val="24"/>
          <w:szCs w:val="24"/>
        </w:rPr>
        <w:t>,</w:t>
      </w:r>
      <w:r w:rsidR="000D20CC" w:rsidRPr="002B1E11">
        <w:rPr>
          <w:rFonts w:ascii="Arial" w:hAnsi="Arial" w:cs="Arial"/>
          <w:sz w:val="24"/>
          <w:szCs w:val="24"/>
        </w:rPr>
        <w:t xml:space="preserve"> but could equally be more driven by personality or the differences of time in role. Anderson (2016) claims that in HEI, Imposter Phenomenon is so commonplace that it is </w:t>
      </w:r>
      <w:r w:rsidR="00821253" w:rsidRPr="002B1E11">
        <w:rPr>
          <w:rFonts w:ascii="Arial" w:hAnsi="Arial" w:cs="Arial"/>
          <w:sz w:val="24"/>
          <w:szCs w:val="24"/>
        </w:rPr>
        <w:t>ubiquitous, and almost not worthy of comment, arguing that it is a common human reaction to professional or creative pressures.</w:t>
      </w:r>
    </w:p>
    <w:p w14:paraId="2994D9D7" w14:textId="12EAE616" w:rsidR="00180798" w:rsidRDefault="00180798" w:rsidP="002B1E11">
      <w:pPr>
        <w:spacing w:line="360" w:lineRule="auto"/>
        <w:rPr>
          <w:rFonts w:ascii="Arial" w:hAnsi="Arial" w:cs="Arial"/>
          <w:sz w:val="24"/>
          <w:szCs w:val="24"/>
        </w:rPr>
      </w:pPr>
      <w:r>
        <w:rPr>
          <w:rFonts w:ascii="Arial" w:hAnsi="Arial" w:cs="Arial"/>
          <w:sz w:val="24"/>
          <w:szCs w:val="24"/>
        </w:rPr>
        <w:t xml:space="preserve">Much of the discussion that I categorised in analysis as ‘how do others see us?’ was </w:t>
      </w:r>
      <w:r w:rsidR="0096330A">
        <w:rPr>
          <w:rFonts w:ascii="Arial" w:hAnsi="Arial" w:cs="Arial"/>
          <w:sz w:val="24"/>
          <w:szCs w:val="24"/>
        </w:rPr>
        <w:t>referring to interactions with colleagues across the university</w:t>
      </w:r>
      <w:r w:rsidR="000E1BE0">
        <w:rPr>
          <w:rFonts w:ascii="Arial" w:hAnsi="Arial" w:cs="Arial"/>
          <w:sz w:val="24"/>
          <w:szCs w:val="24"/>
        </w:rPr>
        <w:t xml:space="preserve">, but there was repeated mention in Martin and Siobhan’s accounts of </w:t>
      </w:r>
      <w:r w:rsidR="00430418">
        <w:rPr>
          <w:rFonts w:ascii="Arial" w:hAnsi="Arial" w:cs="Arial"/>
          <w:sz w:val="24"/>
          <w:szCs w:val="24"/>
        </w:rPr>
        <w:t xml:space="preserve">success of how their role may be perceived by the university. </w:t>
      </w:r>
      <w:r w:rsidR="006F1C16">
        <w:rPr>
          <w:rFonts w:ascii="Arial" w:hAnsi="Arial" w:cs="Arial"/>
          <w:sz w:val="24"/>
          <w:szCs w:val="24"/>
        </w:rPr>
        <w:t xml:space="preserve">This was more vague in discussion, but alluded to during examples given by both of projects that went nowhere or failed to have much impact. </w:t>
      </w:r>
      <w:r w:rsidR="00A77FA3">
        <w:rPr>
          <w:rFonts w:ascii="Arial" w:hAnsi="Arial" w:cs="Arial"/>
          <w:sz w:val="24"/>
          <w:szCs w:val="24"/>
        </w:rPr>
        <w:t xml:space="preserve">Whitchurch and </w:t>
      </w:r>
      <w:r w:rsidR="002B7DC4">
        <w:rPr>
          <w:rFonts w:ascii="Arial" w:hAnsi="Arial" w:cs="Arial"/>
          <w:sz w:val="24"/>
          <w:szCs w:val="24"/>
        </w:rPr>
        <w:t xml:space="preserve">Law (2010) found that Third Space professionals were evaluated by their function more than their voices in UK HEI, which implies that </w:t>
      </w:r>
      <w:r w:rsidR="00E03EC9">
        <w:rPr>
          <w:rFonts w:ascii="Arial" w:hAnsi="Arial" w:cs="Arial"/>
          <w:sz w:val="24"/>
          <w:szCs w:val="24"/>
        </w:rPr>
        <w:t xml:space="preserve">being involved in small scale, unsuccessful or </w:t>
      </w:r>
      <w:r w:rsidR="001333E0">
        <w:rPr>
          <w:rFonts w:ascii="Arial" w:hAnsi="Arial" w:cs="Arial"/>
          <w:sz w:val="24"/>
          <w:szCs w:val="24"/>
        </w:rPr>
        <w:t>centrally</w:t>
      </w:r>
      <w:r w:rsidR="00E03EC9">
        <w:rPr>
          <w:rFonts w:ascii="Arial" w:hAnsi="Arial" w:cs="Arial"/>
          <w:sz w:val="24"/>
          <w:szCs w:val="24"/>
        </w:rPr>
        <w:t xml:space="preserve"> abandoned projects </w:t>
      </w:r>
      <w:r w:rsidR="001333E0">
        <w:rPr>
          <w:rFonts w:ascii="Arial" w:hAnsi="Arial" w:cs="Arial"/>
          <w:sz w:val="24"/>
          <w:szCs w:val="24"/>
        </w:rPr>
        <w:t>could lead to further feelings of precarity in role.</w:t>
      </w:r>
    </w:p>
    <w:p w14:paraId="0B0731BD" w14:textId="53E260FB" w:rsidR="00F77150" w:rsidRPr="002B1E11" w:rsidRDefault="00F77150" w:rsidP="002B1E11">
      <w:pPr>
        <w:spacing w:line="360" w:lineRule="auto"/>
        <w:rPr>
          <w:rFonts w:ascii="Arial" w:hAnsi="Arial" w:cs="Arial"/>
          <w:sz w:val="24"/>
          <w:szCs w:val="24"/>
        </w:rPr>
      </w:pPr>
      <w:r>
        <w:rPr>
          <w:rFonts w:ascii="Arial" w:hAnsi="Arial" w:cs="Arial"/>
          <w:sz w:val="24"/>
          <w:szCs w:val="24"/>
        </w:rPr>
        <w:t xml:space="preserve">There was some overlap in discussion here with the </w:t>
      </w:r>
      <w:r w:rsidR="00B95ED4">
        <w:rPr>
          <w:rFonts w:ascii="Arial" w:hAnsi="Arial" w:cs="Arial"/>
          <w:sz w:val="24"/>
          <w:szCs w:val="24"/>
        </w:rPr>
        <w:t>question of ‘what next?’, which itself veered between what is next for the sector, the actual HEI, and the participant themselves.</w:t>
      </w:r>
      <w:r w:rsidR="008421DB">
        <w:rPr>
          <w:rFonts w:ascii="Arial" w:hAnsi="Arial" w:cs="Arial"/>
          <w:sz w:val="24"/>
          <w:szCs w:val="24"/>
        </w:rPr>
        <w:t xml:space="preserve"> Jan had completed an EdD herself related to</w:t>
      </w:r>
      <w:r w:rsidR="009B008A">
        <w:rPr>
          <w:rFonts w:ascii="Arial" w:hAnsi="Arial" w:cs="Arial"/>
          <w:sz w:val="24"/>
          <w:szCs w:val="24"/>
        </w:rPr>
        <w:t xml:space="preserve"> her </w:t>
      </w:r>
      <w:r w:rsidR="004643F2">
        <w:rPr>
          <w:rFonts w:ascii="Arial" w:hAnsi="Arial" w:cs="Arial"/>
          <w:sz w:val="24"/>
          <w:szCs w:val="24"/>
        </w:rPr>
        <w:t>own</w:t>
      </w:r>
      <w:r w:rsidR="009B008A">
        <w:rPr>
          <w:rFonts w:ascii="Arial" w:hAnsi="Arial" w:cs="Arial"/>
          <w:sz w:val="24"/>
          <w:szCs w:val="24"/>
        </w:rPr>
        <w:t xml:space="preserve"> </w:t>
      </w:r>
      <w:r w:rsidR="00D455B8">
        <w:rPr>
          <w:rFonts w:ascii="Arial" w:hAnsi="Arial" w:cs="Arial"/>
          <w:sz w:val="24"/>
          <w:szCs w:val="24"/>
        </w:rPr>
        <w:t>practice and</w:t>
      </w:r>
      <w:r w:rsidR="009B008A">
        <w:rPr>
          <w:rFonts w:ascii="Arial" w:hAnsi="Arial" w:cs="Arial"/>
          <w:sz w:val="24"/>
          <w:szCs w:val="24"/>
        </w:rPr>
        <w:t xml:space="preserve"> is involved in networks and initiatives across the university that would be considered personal and professional development. Sioban </w:t>
      </w:r>
      <w:r w:rsidR="00E408E0">
        <w:rPr>
          <w:rFonts w:ascii="Arial" w:hAnsi="Arial" w:cs="Arial"/>
          <w:sz w:val="24"/>
          <w:szCs w:val="24"/>
        </w:rPr>
        <w:t xml:space="preserve">spoke of concerns around having time to research, publish, or make time for the kind of scholarly activity that </w:t>
      </w:r>
      <w:r w:rsidR="004643F2">
        <w:rPr>
          <w:rFonts w:ascii="Arial" w:hAnsi="Arial" w:cs="Arial"/>
          <w:sz w:val="24"/>
          <w:szCs w:val="24"/>
        </w:rPr>
        <w:t xml:space="preserve">may be visible to others, Ruby had similar concerns about the time to engage. </w:t>
      </w:r>
      <w:r w:rsidR="00D455B8">
        <w:rPr>
          <w:rFonts w:ascii="Arial" w:hAnsi="Arial" w:cs="Arial"/>
          <w:sz w:val="24"/>
          <w:szCs w:val="24"/>
        </w:rPr>
        <w:t>Martin already felt confident digitally</w:t>
      </w:r>
      <w:r w:rsidR="007B1F34">
        <w:rPr>
          <w:rFonts w:ascii="Arial" w:hAnsi="Arial" w:cs="Arial"/>
          <w:sz w:val="24"/>
          <w:szCs w:val="24"/>
        </w:rPr>
        <w:t xml:space="preserve"> and as the oldest of the four participants with a long time at a similar level may not feel either vulnerable or </w:t>
      </w:r>
      <w:r w:rsidR="005C48A3">
        <w:rPr>
          <w:rFonts w:ascii="Arial" w:hAnsi="Arial" w:cs="Arial"/>
          <w:sz w:val="24"/>
          <w:szCs w:val="24"/>
        </w:rPr>
        <w:t xml:space="preserve">as ambitious as an early career colleague looking to establish themselves. What is clear from all the Conversations and the literature is that there is a vast breadth of roles in the Third Space, with </w:t>
      </w:r>
      <w:r w:rsidR="00FB2563">
        <w:rPr>
          <w:rFonts w:ascii="Arial" w:hAnsi="Arial" w:cs="Arial"/>
          <w:sz w:val="24"/>
          <w:szCs w:val="24"/>
        </w:rPr>
        <w:t>expectations, levels, norms, and responsibilities differing within role and across HEIs</w:t>
      </w:r>
      <w:r w:rsidR="00E52CE1">
        <w:rPr>
          <w:rFonts w:ascii="Arial" w:hAnsi="Arial" w:cs="Arial"/>
          <w:sz w:val="24"/>
          <w:szCs w:val="24"/>
        </w:rPr>
        <w:t xml:space="preserve">. It follows that someone who struggles to define themselves in role, and their function, or for whom levels of success are unclear, could struggle to identify opportunities for professional development. </w:t>
      </w:r>
      <w:r w:rsidR="00A8773B">
        <w:rPr>
          <w:rFonts w:ascii="Arial" w:hAnsi="Arial" w:cs="Arial"/>
          <w:sz w:val="24"/>
          <w:szCs w:val="24"/>
        </w:rPr>
        <w:t xml:space="preserve">Ruby and Siobhan spoke of having line managers unconnected with their role, who may also struggle to identify support, training, and developmental needs for the ambiguity of the roles. </w:t>
      </w:r>
      <w:r w:rsidR="0021042B">
        <w:rPr>
          <w:rFonts w:ascii="Arial" w:hAnsi="Arial" w:cs="Arial"/>
          <w:sz w:val="24"/>
          <w:szCs w:val="24"/>
        </w:rPr>
        <w:t xml:space="preserve">Without a set framework for development and promotion, as with academic roles, and the security of </w:t>
      </w:r>
      <w:r w:rsidR="003C5016">
        <w:rPr>
          <w:rFonts w:ascii="Arial" w:hAnsi="Arial" w:cs="Arial"/>
          <w:sz w:val="24"/>
          <w:szCs w:val="24"/>
        </w:rPr>
        <w:t>recognised</w:t>
      </w:r>
      <w:r w:rsidR="0015641A">
        <w:rPr>
          <w:rFonts w:ascii="Arial" w:hAnsi="Arial" w:cs="Arial"/>
          <w:sz w:val="24"/>
          <w:szCs w:val="24"/>
        </w:rPr>
        <w:t xml:space="preserve"> roles and function, it rings true that development, mentorship, and </w:t>
      </w:r>
      <w:r w:rsidR="003C5016">
        <w:rPr>
          <w:rFonts w:ascii="Arial" w:hAnsi="Arial" w:cs="Arial"/>
          <w:sz w:val="24"/>
          <w:szCs w:val="24"/>
        </w:rPr>
        <w:t xml:space="preserve">targeted support could be lacking. </w:t>
      </w:r>
    </w:p>
    <w:p w14:paraId="06712936" w14:textId="1E1AA307" w:rsidR="00AF127A" w:rsidRPr="002B1E11" w:rsidRDefault="00AF127A" w:rsidP="002B1E11">
      <w:pPr>
        <w:spacing w:line="360" w:lineRule="auto"/>
        <w:rPr>
          <w:rFonts w:ascii="Arial" w:hAnsi="Arial" w:cs="Arial"/>
          <w:sz w:val="24"/>
          <w:szCs w:val="24"/>
        </w:rPr>
      </w:pPr>
      <w:r w:rsidRPr="002B1E11">
        <w:rPr>
          <w:rFonts w:ascii="Arial" w:hAnsi="Arial" w:cs="Arial"/>
          <w:sz w:val="24"/>
          <w:szCs w:val="24"/>
        </w:rPr>
        <w:t xml:space="preserve">Distinct from the feelings of </w:t>
      </w:r>
      <w:r w:rsidR="004D001A" w:rsidRPr="002B1E11">
        <w:rPr>
          <w:rFonts w:ascii="Arial" w:hAnsi="Arial" w:cs="Arial"/>
          <w:sz w:val="24"/>
          <w:szCs w:val="24"/>
        </w:rPr>
        <w:t xml:space="preserve">inadequacy are feelings of frustration and isolation (Whitchurch, 2008), which came out more from Ruby, Siobhan, and to an extent Martin. It was hard to distinguish Martin’s experiences </w:t>
      </w:r>
      <w:r w:rsidR="00B703F3" w:rsidRPr="002B1E11">
        <w:rPr>
          <w:rFonts w:ascii="Arial" w:hAnsi="Arial" w:cs="Arial"/>
          <w:sz w:val="24"/>
          <w:szCs w:val="24"/>
        </w:rPr>
        <w:t xml:space="preserve">in the Third Space </w:t>
      </w:r>
      <w:r w:rsidR="00262A64">
        <w:rPr>
          <w:rFonts w:ascii="Arial" w:hAnsi="Arial" w:cs="Arial"/>
          <w:sz w:val="24"/>
          <w:szCs w:val="24"/>
        </w:rPr>
        <w:t>from</w:t>
      </w:r>
      <w:r w:rsidR="00B703F3" w:rsidRPr="002B1E11">
        <w:rPr>
          <w:rFonts w:ascii="Arial" w:hAnsi="Arial" w:cs="Arial"/>
          <w:sz w:val="24"/>
          <w:szCs w:val="24"/>
        </w:rPr>
        <w:t xml:space="preserve"> </w:t>
      </w:r>
      <w:r w:rsidR="00262A64">
        <w:rPr>
          <w:rFonts w:ascii="Arial" w:hAnsi="Arial" w:cs="Arial"/>
          <w:sz w:val="24"/>
          <w:szCs w:val="24"/>
        </w:rPr>
        <w:t xml:space="preserve">the impact of </w:t>
      </w:r>
      <w:r w:rsidR="00B703F3" w:rsidRPr="002B1E11">
        <w:rPr>
          <w:rFonts w:ascii="Arial" w:hAnsi="Arial" w:cs="Arial"/>
          <w:sz w:val="24"/>
          <w:szCs w:val="24"/>
        </w:rPr>
        <w:t xml:space="preserve">having been in his role for so long, which may lead to an inevitable </w:t>
      </w:r>
      <w:r w:rsidR="004818EF" w:rsidRPr="002B1E11">
        <w:rPr>
          <w:rFonts w:ascii="Arial" w:hAnsi="Arial" w:cs="Arial"/>
          <w:sz w:val="24"/>
          <w:szCs w:val="24"/>
        </w:rPr>
        <w:t>cynicism</w:t>
      </w:r>
      <w:r w:rsidR="00B703F3" w:rsidRPr="002B1E11">
        <w:rPr>
          <w:rFonts w:ascii="Arial" w:hAnsi="Arial" w:cs="Arial"/>
          <w:sz w:val="24"/>
          <w:szCs w:val="24"/>
        </w:rPr>
        <w:t xml:space="preserve"> around its efficacy evident in parts of his Conversation:</w:t>
      </w:r>
    </w:p>
    <w:p w14:paraId="006F4AF6" w14:textId="3CFCED49" w:rsidR="005F3808" w:rsidRPr="002B1E11" w:rsidRDefault="001B0739" w:rsidP="002B1E11">
      <w:pPr>
        <w:spacing w:line="360" w:lineRule="auto"/>
        <w:rPr>
          <w:rFonts w:ascii="Arial" w:hAnsi="Arial" w:cs="Arial"/>
          <w:i/>
          <w:iCs/>
          <w:sz w:val="24"/>
          <w:szCs w:val="24"/>
        </w:rPr>
      </w:pPr>
      <w:r w:rsidRPr="002B1E11">
        <w:rPr>
          <w:rFonts w:ascii="Arial" w:hAnsi="Arial" w:cs="Arial"/>
          <w:i/>
          <w:iCs/>
          <w:sz w:val="24"/>
          <w:szCs w:val="24"/>
        </w:rPr>
        <w:t>I think now</w:t>
      </w:r>
      <w:r w:rsidR="005F3808" w:rsidRPr="002B1E11">
        <w:rPr>
          <w:rFonts w:ascii="Arial" w:hAnsi="Arial" w:cs="Arial"/>
          <w:i/>
          <w:iCs/>
          <w:sz w:val="24"/>
          <w:szCs w:val="24"/>
        </w:rPr>
        <w:t>.</w:t>
      </w:r>
      <w:r w:rsidRPr="002B1E11">
        <w:rPr>
          <w:rFonts w:ascii="Arial" w:hAnsi="Arial" w:cs="Arial"/>
          <w:i/>
          <w:iCs/>
          <w:sz w:val="24"/>
          <w:szCs w:val="24"/>
        </w:rPr>
        <w:t>..I’ve seen it all and I’ve seen it go nowhere. Every few ye</w:t>
      </w:r>
      <w:r w:rsidR="00290C87" w:rsidRPr="002B1E11">
        <w:rPr>
          <w:rFonts w:ascii="Arial" w:hAnsi="Arial" w:cs="Arial"/>
          <w:i/>
          <w:iCs/>
          <w:sz w:val="24"/>
          <w:szCs w:val="24"/>
        </w:rPr>
        <w:t xml:space="preserve">ars, every so often, there will be a new thing, </w:t>
      </w:r>
      <w:r w:rsidR="005F3808" w:rsidRPr="002B1E11">
        <w:rPr>
          <w:rFonts w:ascii="Arial" w:hAnsi="Arial" w:cs="Arial"/>
          <w:i/>
          <w:iCs/>
          <w:sz w:val="24"/>
          <w:szCs w:val="24"/>
        </w:rPr>
        <w:t>initiative</w:t>
      </w:r>
      <w:r w:rsidR="00290C87" w:rsidRPr="002B1E11">
        <w:rPr>
          <w:rFonts w:ascii="Arial" w:hAnsi="Arial" w:cs="Arial"/>
          <w:i/>
          <w:iCs/>
          <w:sz w:val="24"/>
          <w:szCs w:val="24"/>
        </w:rPr>
        <w:t xml:space="preserve"> or restructure or money for whatever. And it’ll be a </w:t>
      </w:r>
      <w:r w:rsidR="005F3808" w:rsidRPr="002B1E11">
        <w:rPr>
          <w:rFonts w:ascii="Arial" w:hAnsi="Arial" w:cs="Arial"/>
          <w:i/>
          <w:iCs/>
          <w:sz w:val="24"/>
          <w:szCs w:val="24"/>
        </w:rPr>
        <w:t>working</w:t>
      </w:r>
      <w:r w:rsidR="00290C87" w:rsidRPr="002B1E11">
        <w:rPr>
          <w:rFonts w:ascii="Arial" w:hAnsi="Arial" w:cs="Arial"/>
          <w:i/>
          <w:iCs/>
          <w:sz w:val="24"/>
          <w:szCs w:val="24"/>
        </w:rPr>
        <w:t xml:space="preserve"> committee and </w:t>
      </w:r>
      <w:r w:rsidR="005F3808" w:rsidRPr="002B1E11">
        <w:rPr>
          <w:rFonts w:ascii="Arial" w:hAnsi="Arial" w:cs="Arial"/>
          <w:i/>
          <w:iCs/>
          <w:sz w:val="24"/>
          <w:szCs w:val="24"/>
        </w:rPr>
        <w:t>they start all enthusiastic and I’ll tell you how many I’ve seen come to anything</w:t>
      </w:r>
      <w:r w:rsidR="002C07B5" w:rsidRPr="002B1E11">
        <w:rPr>
          <w:rFonts w:ascii="Arial" w:hAnsi="Arial" w:cs="Arial"/>
          <w:i/>
          <w:iCs/>
          <w:sz w:val="24"/>
          <w:szCs w:val="24"/>
        </w:rPr>
        <w:t xml:space="preserve">… </w:t>
      </w:r>
      <w:r w:rsidR="002C07B5" w:rsidRPr="002B1E11">
        <w:rPr>
          <w:rFonts w:ascii="Arial" w:hAnsi="Arial" w:cs="Arial"/>
          <w:sz w:val="24"/>
          <w:szCs w:val="24"/>
        </w:rPr>
        <w:t>Martin</w:t>
      </w:r>
    </w:p>
    <w:p w14:paraId="50BEFDD7" w14:textId="5A8D43F5" w:rsidR="00862437" w:rsidRPr="00B057B8" w:rsidRDefault="005F3808" w:rsidP="002B1E11">
      <w:pPr>
        <w:spacing w:line="360" w:lineRule="auto"/>
        <w:rPr>
          <w:rFonts w:ascii="Arial" w:hAnsi="Arial" w:cs="Arial"/>
          <w:sz w:val="24"/>
          <w:szCs w:val="24"/>
        </w:rPr>
      </w:pPr>
      <w:r w:rsidRPr="002B1E11">
        <w:rPr>
          <w:rFonts w:ascii="Arial" w:hAnsi="Arial" w:cs="Arial"/>
          <w:sz w:val="24"/>
          <w:szCs w:val="24"/>
        </w:rPr>
        <w:t xml:space="preserve">Martin’s conversation seemed to reflect more frustration with the </w:t>
      </w:r>
      <w:r w:rsidR="004470CB" w:rsidRPr="002B1E11">
        <w:rPr>
          <w:rFonts w:ascii="Arial" w:hAnsi="Arial" w:cs="Arial"/>
          <w:sz w:val="24"/>
          <w:szCs w:val="24"/>
        </w:rPr>
        <w:t xml:space="preserve">wider </w:t>
      </w:r>
      <w:r w:rsidRPr="002B1E11">
        <w:rPr>
          <w:rFonts w:ascii="Arial" w:hAnsi="Arial" w:cs="Arial"/>
          <w:sz w:val="24"/>
          <w:szCs w:val="24"/>
        </w:rPr>
        <w:t>university, or the sector</w:t>
      </w:r>
      <w:r w:rsidR="004470CB" w:rsidRPr="002B1E11">
        <w:rPr>
          <w:rFonts w:ascii="Arial" w:hAnsi="Arial" w:cs="Arial"/>
          <w:sz w:val="24"/>
          <w:szCs w:val="24"/>
        </w:rPr>
        <w:t>,</w:t>
      </w:r>
      <w:r w:rsidR="002C07B5" w:rsidRPr="002B1E11">
        <w:rPr>
          <w:rFonts w:ascii="Arial" w:hAnsi="Arial" w:cs="Arial"/>
          <w:sz w:val="24"/>
          <w:szCs w:val="24"/>
        </w:rPr>
        <w:t xml:space="preserve"> than being in a </w:t>
      </w:r>
      <w:r w:rsidR="00182E4F" w:rsidRPr="002B1E11">
        <w:rPr>
          <w:rFonts w:ascii="Arial" w:hAnsi="Arial" w:cs="Arial"/>
          <w:sz w:val="24"/>
          <w:szCs w:val="24"/>
        </w:rPr>
        <w:t>liminal</w:t>
      </w:r>
      <w:r w:rsidR="002C07B5" w:rsidRPr="002B1E11">
        <w:rPr>
          <w:rFonts w:ascii="Arial" w:hAnsi="Arial" w:cs="Arial"/>
          <w:sz w:val="24"/>
          <w:szCs w:val="24"/>
        </w:rPr>
        <w:t xml:space="preserve"> space</w:t>
      </w:r>
      <w:r w:rsidR="00182E4F" w:rsidRPr="002B1E11">
        <w:rPr>
          <w:rFonts w:ascii="Arial" w:hAnsi="Arial" w:cs="Arial"/>
          <w:sz w:val="24"/>
          <w:szCs w:val="24"/>
        </w:rPr>
        <w:t xml:space="preserve"> professionally</w:t>
      </w:r>
      <w:r w:rsidR="004470CB" w:rsidRPr="002B1E11">
        <w:rPr>
          <w:rFonts w:ascii="Arial" w:hAnsi="Arial" w:cs="Arial"/>
          <w:sz w:val="24"/>
          <w:szCs w:val="24"/>
        </w:rPr>
        <w:t xml:space="preserve"> himself</w:t>
      </w:r>
      <w:r w:rsidRPr="002B1E11">
        <w:rPr>
          <w:rFonts w:ascii="Arial" w:hAnsi="Arial" w:cs="Arial"/>
          <w:sz w:val="24"/>
          <w:szCs w:val="24"/>
        </w:rPr>
        <w:t xml:space="preserve">, and </w:t>
      </w:r>
      <w:r w:rsidR="006406D0" w:rsidRPr="002B1E11">
        <w:rPr>
          <w:rFonts w:ascii="Arial" w:hAnsi="Arial" w:cs="Arial"/>
          <w:sz w:val="24"/>
          <w:szCs w:val="24"/>
        </w:rPr>
        <w:t>he was more resigned and amused than challenged by the examples he gave. Ruby and Siobhan’s Conversations both had more of an air of being disheartened and demoralised by similar situations.</w:t>
      </w:r>
      <w:r w:rsidRPr="002B1E11">
        <w:rPr>
          <w:rFonts w:ascii="Arial" w:hAnsi="Arial" w:cs="Arial"/>
          <w:sz w:val="24"/>
          <w:szCs w:val="24"/>
        </w:rPr>
        <w:t xml:space="preserve"> </w:t>
      </w:r>
    </w:p>
    <w:p w14:paraId="5EA5BC58" w14:textId="77777777" w:rsidR="00862437" w:rsidRPr="002B1E11" w:rsidRDefault="00862437" w:rsidP="002B1E11">
      <w:pPr>
        <w:spacing w:line="360" w:lineRule="auto"/>
        <w:rPr>
          <w:rFonts w:ascii="Arial" w:hAnsi="Arial" w:cs="Arial"/>
          <w:b/>
          <w:bCs/>
          <w:sz w:val="24"/>
          <w:szCs w:val="24"/>
        </w:rPr>
      </w:pPr>
    </w:p>
    <w:p w14:paraId="3A44350A" w14:textId="50A78F8A" w:rsidR="002D23E0" w:rsidRPr="002B1E11" w:rsidRDefault="002D23E0" w:rsidP="002B1E11">
      <w:pPr>
        <w:spacing w:line="360" w:lineRule="auto"/>
        <w:rPr>
          <w:rFonts w:ascii="Arial" w:hAnsi="Arial" w:cs="Arial"/>
          <w:b/>
          <w:bCs/>
          <w:sz w:val="24"/>
          <w:szCs w:val="24"/>
          <w:u w:val="single"/>
        </w:rPr>
      </w:pPr>
      <w:r w:rsidRPr="002B1E11">
        <w:rPr>
          <w:rFonts w:ascii="Arial" w:hAnsi="Arial" w:cs="Arial"/>
          <w:b/>
          <w:bCs/>
          <w:sz w:val="24"/>
          <w:szCs w:val="24"/>
          <w:u w:val="single"/>
        </w:rPr>
        <w:t>What has changed – and what next?</w:t>
      </w:r>
    </w:p>
    <w:p w14:paraId="110CE104" w14:textId="77777777" w:rsidR="006D0479" w:rsidRPr="002B1E11" w:rsidRDefault="006D0479" w:rsidP="002B1E11">
      <w:pPr>
        <w:spacing w:line="360" w:lineRule="auto"/>
        <w:rPr>
          <w:rFonts w:ascii="Arial" w:hAnsi="Arial" w:cs="Arial"/>
          <w:sz w:val="24"/>
          <w:szCs w:val="24"/>
        </w:rPr>
      </w:pPr>
    </w:p>
    <w:p w14:paraId="05691B14" w14:textId="3ED3815E" w:rsidR="006F08E4" w:rsidRPr="002B1E11" w:rsidRDefault="006E35ED" w:rsidP="002B1E11">
      <w:pPr>
        <w:spacing w:line="360" w:lineRule="auto"/>
        <w:rPr>
          <w:rFonts w:ascii="Arial" w:hAnsi="Arial" w:cs="Arial"/>
          <w:sz w:val="24"/>
          <w:szCs w:val="24"/>
        </w:rPr>
      </w:pPr>
      <w:r w:rsidRPr="002B1E11">
        <w:rPr>
          <w:rFonts w:ascii="Arial" w:hAnsi="Arial" w:cs="Arial"/>
          <w:sz w:val="24"/>
          <w:szCs w:val="24"/>
        </w:rPr>
        <w:t>Some of the discussion around change</w:t>
      </w:r>
      <w:r w:rsidR="007923E5" w:rsidRPr="002B1E11">
        <w:rPr>
          <w:rFonts w:ascii="Arial" w:hAnsi="Arial" w:cs="Arial"/>
          <w:sz w:val="24"/>
          <w:szCs w:val="24"/>
        </w:rPr>
        <w:t>s</w:t>
      </w:r>
      <w:r w:rsidRPr="002B1E11">
        <w:rPr>
          <w:rFonts w:ascii="Arial" w:hAnsi="Arial" w:cs="Arial"/>
          <w:sz w:val="24"/>
          <w:szCs w:val="24"/>
        </w:rPr>
        <w:t xml:space="preserve"> overlapped with discussion on role, on challenges, and on self. However, the timing of the Conversations was undoubtedly impacted by the </w:t>
      </w:r>
      <w:r w:rsidR="00B30BD7" w:rsidRPr="002B1E11">
        <w:rPr>
          <w:rFonts w:ascii="Arial" w:hAnsi="Arial" w:cs="Arial"/>
          <w:sz w:val="24"/>
          <w:szCs w:val="24"/>
        </w:rPr>
        <w:t>likelihood</w:t>
      </w:r>
      <w:r w:rsidR="006A46E4" w:rsidRPr="002B1E11">
        <w:rPr>
          <w:rFonts w:ascii="Arial" w:hAnsi="Arial" w:cs="Arial"/>
          <w:sz w:val="24"/>
          <w:szCs w:val="24"/>
        </w:rPr>
        <w:t xml:space="preserve"> of a General Election in the coming year, changes to UK Student Visas causing sector upheaval, and the university itself announcing </w:t>
      </w:r>
      <w:r w:rsidR="00B30BD7" w:rsidRPr="002B1E11">
        <w:rPr>
          <w:rFonts w:ascii="Arial" w:hAnsi="Arial" w:cs="Arial"/>
          <w:sz w:val="24"/>
          <w:szCs w:val="24"/>
        </w:rPr>
        <w:t xml:space="preserve">its response to financial pressure, which included some voluntary redundancies. </w:t>
      </w:r>
      <w:r w:rsidR="00893EE7" w:rsidRPr="002B1E11">
        <w:rPr>
          <w:rFonts w:ascii="Arial" w:hAnsi="Arial" w:cs="Arial"/>
          <w:sz w:val="24"/>
          <w:szCs w:val="24"/>
        </w:rPr>
        <w:t>At the time of the Conversations</w:t>
      </w:r>
      <w:r w:rsidR="00205A7E" w:rsidRPr="002B1E11">
        <w:rPr>
          <w:rFonts w:ascii="Arial" w:hAnsi="Arial" w:cs="Arial"/>
          <w:sz w:val="24"/>
          <w:szCs w:val="24"/>
        </w:rPr>
        <w:t>,</w:t>
      </w:r>
      <w:r w:rsidR="00893EE7" w:rsidRPr="002B1E11">
        <w:rPr>
          <w:rFonts w:ascii="Arial" w:hAnsi="Arial" w:cs="Arial"/>
          <w:sz w:val="24"/>
          <w:szCs w:val="24"/>
        </w:rPr>
        <w:t xml:space="preserve"> much of this was unconfirmed or in early stages, but </w:t>
      </w:r>
      <w:r w:rsidR="00205A7E" w:rsidRPr="002B1E11">
        <w:rPr>
          <w:rFonts w:ascii="Arial" w:hAnsi="Arial" w:cs="Arial"/>
          <w:sz w:val="24"/>
          <w:szCs w:val="24"/>
        </w:rPr>
        <w:t xml:space="preserve">with </w:t>
      </w:r>
      <w:r w:rsidR="00893EE7" w:rsidRPr="002B1E11">
        <w:rPr>
          <w:rFonts w:ascii="Arial" w:hAnsi="Arial" w:cs="Arial"/>
          <w:sz w:val="24"/>
          <w:szCs w:val="24"/>
        </w:rPr>
        <w:t xml:space="preserve">the sector-wide </w:t>
      </w:r>
      <w:r w:rsidR="00214EBC" w:rsidRPr="002B1E11">
        <w:rPr>
          <w:rFonts w:ascii="Arial" w:hAnsi="Arial" w:cs="Arial"/>
          <w:sz w:val="24"/>
          <w:szCs w:val="24"/>
        </w:rPr>
        <w:t>redundancies</w:t>
      </w:r>
      <w:r w:rsidR="00893EE7" w:rsidRPr="002B1E11">
        <w:rPr>
          <w:rFonts w:ascii="Arial" w:hAnsi="Arial" w:cs="Arial"/>
          <w:sz w:val="24"/>
          <w:szCs w:val="24"/>
        </w:rPr>
        <w:t xml:space="preserve">, </w:t>
      </w:r>
      <w:r w:rsidR="001A6E6C" w:rsidRPr="002B1E11">
        <w:rPr>
          <w:rFonts w:ascii="Arial" w:hAnsi="Arial" w:cs="Arial"/>
          <w:sz w:val="24"/>
          <w:szCs w:val="24"/>
        </w:rPr>
        <w:t>financial pressures, and having come from a period of heavy strikes in the previous academic year, it was likely that the picture</w:t>
      </w:r>
      <w:r w:rsidR="00205A7E" w:rsidRPr="002B1E11">
        <w:rPr>
          <w:rFonts w:ascii="Arial" w:hAnsi="Arial" w:cs="Arial"/>
          <w:sz w:val="24"/>
          <w:szCs w:val="24"/>
        </w:rPr>
        <w:t xml:space="preserve"> across Higher Education</w:t>
      </w:r>
      <w:r w:rsidR="001A6E6C" w:rsidRPr="002B1E11">
        <w:rPr>
          <w:rFonts w:ascii="Arial" w:hAnsi="Arial" w:cs="Arial"/>
          <w:sz w:val="24"/>
          <w:szCs w:val="24"/>
        </w:rPr>
        <w:t xml:space="preserve"> seemed bleak</w:t>
      </w:r>
      <w:r w:rsidR="006F08E4" w:rsidRPr="002B1E11">
        <w:rPr>
          <w:rFonts w:ascii="Arial" w:hAnsi="Arial" w:cs="Arial"/>
          <w:sz w:val="24"/>
          <w:szCs w:val="24"/>
        </w:rPr>
        <w:t>.</w:t>
      </w:r>
    </w:p>
    <w:p w14:paraId="3ABC39DA" w14:textId="78FB4090" w:rsidR="006F08E4" w:rsidRPr="002B1E11" w:rsidRDefault="006F08E4" w:rsidP="002B1E11">
      <w:pPr>
        <w:spacing w:line="360" w:lineRule="auto"/>
        <w:rPr>
          <w:rFonts w:ascii="Arial" w:hAnsi="Arial" w:cs="Arial"/>
          <w:sz w:val="24"/>
          <w:szCs w:val="24"/>
        </w:rPr>
      </w:pPr>
      <w:r w:rsidRPr="002B1E11">
        <w:rPr>
          <w:rFonts w:ascii="Arial" w:hAnsi="Arial" w:cs="Arial"/>
          <w:sz w:val="24"/>
          <w:szCs w:val="24"/>
        </w:rPr>
        <w:t xml:space="preserve">Jan’s Conversation was perhaps the most positive in this area, but as the youngest and most senior she was perhaps better placed to be confident in a </w:t>
      </w:r>
      <w:r w:rsidR="00386848" w:rsidRPr="002B1E11">
        <w:rPr>
          <w:rFonts w:ascii="Arial" w:hAnsi="Arial" w:cs="Arial"/>
          <w:sz w:val="24"/>
          <w:szCs w:val="24"/>
        </w:rPr>
        <w:t>positive career trajectory despite the pressures. She openly spoke about considering other roles</w:t>
      </w:r>
      <w:r w:rsidR="00215668" w:rsidRPr="002B1E11">
        <w:rPr>
          <w:rFonts w:ascii="Arial" w:hAnsi="Arial" w:cs="Arial"/>
          <w:sz w:val="24"/>
          <w:szCs w:val="24"/>
        </w:rPr>
        <w:t xml:space="preserve"> but without any sense of urgency,</w:t>
      </w:r>
      <w:r w:rsidR="00386848" w:rsidRPr="002B1E11">
        <w:rPr>
          <w:rFonts w:ascii="Arial" w:hAnsi="Arial" w:cs="Arial"/>
          <w:sz w:val="24"/>
          <w:szCs w:val="24"/>
        </w:rPr>
        <w:t xml:space="preserve"> and saw post-Covid changes as positive</w:t>
      </w:r>
      <w:r w:rsidR="007B26ED" w:rsidRPr="002B1E11">
        <w:rPr>
          <w:rFonts w:ascii="Arial" w:hAnsi="Arial" w:cs="Arial"/>
          <w:sz w:val="24"/>
          <w:szCs w:val="24"/>
        </w:rPr>
        <w:t xml:space="preserve"> for those with families or home </w:t>
      </w:r>
      <w:r w:rsidR="00215668" w:rsidRPr="002B1E11">
        <w:rPr>
          <w:rFonts w:ascii="Arial" w:hAnsi="Arial" w:cs="Arial"/>
          <w:sz w:val="24"/>
          <w:szCs w:val="24"/>
        </w:rPr>
        <w:t>commitments:</w:t>
      </w:r>
    </w:p>
    <w:p w14:paraId="63035598" w14:textId="360B416A" w:rsidR="00386848" w:rsidRPr="002B1E11" w:rsidRDefault="00386848" w:rsidP="002B1E11">
      <w:pPr>
        <w:spacing w:line="360" w:lineRule="auto"/>
        <w:rPr>
          <w:rFonts w:ascii="Arial" w:hAnsi="Arial" w:cs="Arial"/>
          <w:i/>
          <w:iCs/>
          <w:sz w:val="24"/>
          <w:szCs w:val="24"/>
        </w:rPr>
      </w:pPr>
      <w:r w:rsidRPr="002B1E11">
        <w:rPr>
          <w:rFonts w:ascii="Arial" w:hAnsi="Arial" w:cs="Arial"/>
          <w:i/>
          <w:iCs/>
          <w:sz w:val="24"/>
          <w:szCs w:val="24"/>
        </w:rPr>
        <w:t>I’m</w:t>
      </w:r>
      <w:r w:rsidR="00B31264" w:rsidRPr="002B1E11">
        <w:rPr>
          <w:rFonts w:ascii="Arial" w:hAnsi="Arial" w:cs="Arial"/>
          <w:i/>
          <w:iCs/>
          <w:sz w:val="24"/>
          <w:szCs w:val="24"/>
        </w:rPr>
        <w:t xml:space="preserve"> actually, I have been doing some work for [Government body], I’ve been looking at those jobs [referred to earlier in Conversation]</w:t>
      </w:r>
      <w:r w:rsidR="007B26ED" w:rsidRPr="002B1E11">
        <w:rPr>
          <w:rFonts w:ascii="Arial" w:hAnsi="Arial" w:cs="Arial"/>
          <w:i/>
          <w:iCs/>
          <w:sz w:val="24"/>
          <w:szCs w:val="24"/>
        </w:rPr>
        <w:t>. I couldn’t have done either if we hadn’t been hybrid, I’d have found the commute impossible</w:t>
      </w:r>
      <w:r w:rsidR="00E30C72" w:rsidRPr="002B1E11">
        <w:rPr>
          <w:rFonts w:ascii="Arial" w:hAnsi="Arial" w:cs="Arial"/>
          <w:i/>
          <w:iCs/>
          <w:sz w:val="24"/>
          <w:szCs w:val="24"/>
        </w:rPr>
        <w:t xml:space="preserve">. </w:t>
      </w:r>
      <w:r w:rsidR="00E30C72" w:rsidRPr="002B1E11">
        <w:rPr>
          <w:rFonts w:ascii="Arial" w:hAnsi="Arial" w:cs="Arial"/>
          <w:sz w:val="24"/>
          <w:szCs w:val="24"/>
        </w:rPr>
        <w:t>Jan</w:t>
      </w:r>
    </w:p>
    <w:p w14:paraId="7E7516EC" w14:textId="49BF1ED1" w:rsidR="00DD2DCC" w:rsidRPr="002B1E11" w:rsidRDefault="00215668" w:rsidP="002B1E11">
      <w:pPr>
        <w:spacing w:line="360" w:lineRule="auto"/>
        <w:rPr>
          <w:rFonts w:ascii="Arial" w:hAnsi="Arial" w:cs="Arial"/>
          <w:color w:val="000000"/>
          <w:sz w:val="24"/>
          <w:szCs w:val="24"/>
          <w:shd w:val="clear" w:color="auto" w:fill="FFFFFF"/>
        </w:rPr>
      </w:pPr>
      <w:r w:rsidRPr="002B1E11">
        <w:rPr>
          <w:rFonts w:ascii="Arial" w:hAnsi="Arial" w:cs="Arial"/>
          <w:sz w:val="24"/>
          <w:szCs w:val="24"/>
        </w:rPr>
        <w:t xml:space="preserve">Jan seemed to think that the breadth of roles available in the Third Spaces would mean that there would always be something suitable available for her to move to. Ruby and Siobhan were less positive, </w:t>
      </w:r>
      <w:r w:rsidR="00F959CD" w:rsidRPr="002B1E11">
        <w:rPr>
          <w:rFonts w:ascii="Arial" w:hAnsi="Arial" w:cs="Arial"/>
          <w:sz w:val="24"/>
          <w:szCs w:val="24"/>
        </w:rPr>
        <w:t>both</w:t>
      </w:r>
      <w:r w:rsidR="00214EBC" w:rsidRPr="002B1E11">
        <w:rPr>
          <w:rFonts w:ascii="Arial" w:hAnsi="Arial" w:cs="Arial"/>
          <w:sz w:val="24"/>
          <w:szCs w:val="24"/>
        </w:rPr>
        <w:t xml:space="preserve"> expressing concern about having made the wrong choice in moving to a </w:t>
      </w:r>
      <w:proofErr w:type="spellStart"/>
      <w:r w:rsidR="00214EBC" w:rsidRPr="002B1E11">
        <w:rPr>
          <w:rFonts w:ascii="Arial" w:hAnsi="Arial" w:cs="Arial"/>
          <w:sz w:val="24"/>
          <w:szCs w:val="24"/>
        </w:rPr>
        <w:t>non teaching</w:t>
      </w:r>
      <w:proofErr w:type="spellEnd"/>
      <w:r w:rsidR="003D3728" w:rsidRPr="002B1E11">
        <w:rPr>
          <w:rFonts w:ascii="Arial" w:hAnsi="Arial" w:cs="Arial"/>
          <w:sz w:val="24"/>
          <w:szCs w:val="24"/>
        </w:rPr>
        <w:t>-</w:t>
      </w:r>
      <w:r w:rsidR="00214EBC" w:rsidRPr="002B1E11">
        <w:rPr>
          <w:rFonts w:ascii="Arial" w:hAnsi="Arial" w:cs="Arial"/>
          <w:sz w:val="24"/>
          <w:szCs w:val="24"/>
        </w:rPr>
        <w:t xml:space="preserve">focused role. </w:t>
      </w:r>
      <w:r w:rsidR="00FE43B6" w:rsidRPr="002B1E11">
        <w:rPr>
          <w:rFonts w:ascii="Arial" w:hAnsi="Arial" w:cs="Arial"/>
          <w:sz w:val="24"/>
          <w:szCs w:val="24"/>
        </w:rPr>
        <w:t>Ruby mentioned the absence of a WAM – the workload alloca</w:t>
      </w:r>
      <w:r w:rsidR="000302ED" w:rsidRPr="002B1E11">
        <w:rPr>
          <w:rFonts w:ascii="Arial" w:hAnsi="Arial" w:cs="Arial"/>
          <w:sz w:val="24"/>
          <w:szCs w:val="24"/>
        </w:rPr>
        <w:t xml:space="preserve">tion system that </w:t>
      </w:r>
      <w:r w:rsidR="00A71F28" w:rsidRPr="002B1E11">
        <w:rPr>
          <w:rFonts w:ascii="Arial" w:hAnsi="Arial" w:cs="Arial"/>
          <w:sz w:val="24"/>
          <w:szCs w:val="24"/>
        </w:rPr>
        <w:t xml:space="preserve">divides an academic year into time </w:t>
      </w:r>
      <w:r w:rsidR="00833134" w:rsidRPr="002B1E11">
        <w:rPr>
          <w:rFonts w:ascii="Arial" w:hAnsi="Arial" w:cs="Arial"/>
          <w:sz w:val="24"/>
          <w:szCs w:val="24"/>
        </w:rPr>
        <w:t>ring</w:t>
      </w:r>
      <w:r w:rsidR="00A71F28" w:rsidRPr="002B1E11">
        <w:rPr>
          <w:rFonts w:ascii="Arial" w:hAnsi="Arial" w:cs="Arial"/>
          <w:sz w:val="24"/>
          <w:szCs w:val="24"/>
        </w:rPr>
        <w:t>-fenced to teaching, research and other activities – as a negative</w:t>
      </w:r>
      <w:r w:rsidR="0096379B" w:rsidRPr="002B1E11">
        <w:rPr>
          <w:rFonts w:ascii="Arial" w:hAnsi="Arial" w:cs="Arial"/>
          <w:sz w:val="24"/>
          <w:szCs w:val="24"/>
        </w:rPr>
        <w:t>, suggesting that the ambiguity and lack of clarity in Third Spaces</w:t>
      </w:r>
      <w:r w:rsidR="00A9628A" w:rsidRPr="002B1E11">
        <w:rPr>
          <w:rFonts w:ascii="Arial" w:hAnsi="Arial" w:cs="Arial"/>
          <w:sz w:val="24"/>
          <w:szCs w:val="24"/>
        </w:rPr>
        <w:t xml:space="preserve"> </w:t>
      </w:r>
      <w:r w:rsidR="00833134" w:rsidRPr="002B1E11">
        <w:rPr>
          <w:rFonts w:ascii="Arial" w:hAnsi="Arial" w:cs="Arial"/>
          <w:sz w:val="24"/>
          <w:szCs w:val="24"/>
        </w:rPr>
        <w:t xml:space="preserve">has a negative impact on scholarly activity. </w:t>
      </w:r>
      <w:r w:rsidR="00416C73" w:rsidRPr="002B1E11">
        <w:rPr>
          <w:rFonts w:ascii="Arial" w:hAnsi="Arial" w:cs="Arial"/>
          <w:sz w:val="24"/>
          <w:szCs w:val="24"/>
        </w:rPr>
        <w:t>Livingstone and Ling</w:t>
      </w:r>
      <w:r w:rsidR="0010461E" w:rsidRPr="002B1E11">
        <w:rPr>
          <w:rFonts w:ascii="Arial" w:hAnsi="Arial" w:cs="Arial"/>
          <w:sz w:val="24"/>
          <w:szCs w:val="24"/>
        </w:rPr>
        <w:t xml:space="preserve"> (2022)</w:t>
      </w:r>
      <w:r w:rsidR="00416C73" w:rsidRPr="002B1E11">
        <w:rPr>
          <w:rFonts w:ascii="Arial" w:hAnsi="Arial" w:cs="Arial"/>
          <w:sz w:val="24"/>
          <w:szCs w:val="24"/>
        </w:rPr>
        <w:t xml:space="preserve"> found that Third Space interviewees </w:t>
      </w:r>
      <w:r w:rsidR="00E30C72" w:rsidRPr="002B1E11">
        <w:rPr>
          <w:rFonts w:ascii="Arial" w:hAnsi="Arial" w:cs="Arial"/>
          <w:sz w:val="24"/>
          <w:szCs w:val="24"/>
        </w:rPr>
        <w:t xml:space="preserve">believed </w:t>
      </w:r>
      <w:r w:rsidR="00E30C72" w:rsidRPr="002B1E11">
        <w:rPr>
          <w:rFonts w:ascii="Arial" w:hAnsi="Arial" w:cs="Arial"/>
          <w:color w:val="000000"/>
          <w:sz w:val="24"/>
          <w:szCs w:val="24"/>
          <w:shd w:val="clear" w:color="auto" w:fill="FFFFFF"/>
        </w:rPr>
        <w:t>‘</w:t>
      </w:r>
      <w:r w:rsidR="00416C73" w:rsidRPr="00B76767">
        <w:rPr>
          <w:rFonts w:ascii="Arial" w:hAnsi="Arial" w:cs="Arial"/>
          <w:i/>
          <w:iCs/>
          <w:color w:val="000000"/>
          <w:sz w:val="24"/>
          <w:szCs w:val="24"/>
          <w:shd w:val="clear" w:color="auto" w:fill="FFFFFF"/>
        </w:rPr>
        <w:t>When you move centrally you do not have your [academic] discipline’</w:t>
      </w:r>
      <w:r w:rsidR="00416C73" w:rsidRPr="002B1E11">
        <w:rPr>
          <w:rFonts w:ascii="Arial" w:hAnsi="Arial" w:cs="Arial"/>
          <w:color w:val="000000"/>
          <w:sz w:val="24"/>
          <w:szCs w:val="24"/>
          <w:shd w:val="clear" w:color="auto" w:fill="FFFFFF"/>
        </w:rPr>
        <w:t xml:space="preserve">, so it is perhaps logical that Third Space individuals move to making themselves part of a new academic discipline. </w:t>
      </w:r>
      <w:r w:rsidR="005075A8" w:rsidRPr="002B1E11">
        <w:rPr>
          <w:rFonts w:ascii="Arial" w:hAnsi="Arial" w:cs="Arial"/>
          <w:color w:val="000000"/>
          <w:sz w:val="24"/>
          <w:szCs w:val="24"/>
          <w:shd w:val="clear" w:color="auto" w:fill="FFFFFF"/>
        </w:rPr>
        <w:t>French (2020)</w:t>
      </w:r>
      <w:r w:rsidR="000D55D5" w:rsidRPr="002B1E11">
        <w:rPr>
          <w:rFonts w:ascii="Arial" w:hAnsi="Arial" w:cs="Arial"/>
          <w:color w:val="000000"/>
          <w:sz w:val="24"/>
          <w:szCs w:val="24"/>
          <w:shd w:val="clear" w:color="auto" w:fill="FFFFFF"/>
        </w:rPr>
        <w:t xml:space="preserve"> develops Butler’s theory that </w:t>
      </w:r>
      <w:r w:rsidR="00EC324E" w:rsidRPr="002B1E11">
        <w:rPr>
          <w:rFonts w:ascii="Arial" w:hAnsi="Arial" w:cs="Arial"/>
          <w:color w:val="000000"/>
          <w:sz w:val="24"/>
          <w:szCs w:val="24"/>
          <w:shd w:val="clear" w:color="auto" w:fill="FFFFFF"/>
        </w:rPr>
        <w:t xml:space="preserve">those working in HEI are constantly undertaking ‘construction and presentation of professional </w:t>
      </w:r>
      <w:r w:rsidR="00D93100" w:rsidRPr="002B1E11">
        <w:rPr>
          <w:rFonts w:ascii="Arial" w:hAnsi="Arial" w:cs="Arial"/>
          <w:color w:val="000000"/>
          <w:sz w:val="24"/>
          <w:szCs w:val="24"/>
          <w:shd w:val="clear" w:color="auto" w:fill="FFFFFF"/>
        </w:rPr>
        <w:t xml:space="preserve">selves’ </w:t>
      </w:r>
      <w:r w:rsidR="00B32F4E" w:rsidRPr="002B1E11">
        <w:rPr>
          <w:rFonts w:ascii="Arial" w:hAnsi="Arial" w:cs="Arial"/>
          <w:color w:val="000000"/>
          <w:sz w:val="24"/>
          <w:szCs w:val="24"/>
          <w:shd w:val="clear" w:color="auto" w:fill="FFFFFF"/>
        </w:rPr>
        <w:t xml:space="preserve">(1990, p145) </w:t>
      </w:r>
      <w:r w:rsidR="00D93100" w:rsidRPr="002B1E11">
        <w:rPr>
          <w:rFonts w:ascii="Arial" w:hAnsi="Arial" w:cs="Arial"/>
          <w:color w:val="000000"/>
          <w:sz w:val="24"/>
          <w:szCs w:val="24"/>
          <w:shd w:val="clear" w:color="auto" w:fill="FFFFFF"/>
        </w:rPr>
        <w:t xml:space="preserve">suggesting that it is through scholarly output, writing and research, that these identities are formed. </w:t>
      </w:r>
      <w:r w:rsidR="00DE35D3" w:rsidRPr="002B1E11">
        <w:rPr>
          <w:rFonts w:ascii="Arial" w:hAnsi="Arial" w:cs="Arial"/>
          <w:color w:val="000000"/>
          <w:sz w:val="24"/>
          <w:szCs w:val="24"/>
          <w:shd w:val="clear" w:color="auto" w:fill="FFFFFF"/>
        </w:rPr>
        <w:t>Having moved away from a space where this output is expected and supported to a more ambiguous notion of its necessity and relevance must further challenge the building of identity.</w:t>
      </w:r>
      <w:r w:rsidR="00B950F0" w:rsidRPr="002B1E11">
        <w:rPr>
          <w:rFonts w:ascii="Arial" w:hAnsi="Arial" w:cs="Arial"/>
          <w:color w:val="000000"/>
          <w:sz w:val="24"/>
          <w:szCs w:val="24"/>
          <w:shd w:val="clear" w:color="auto" w:fill="FFFFFF"/>
        </w:rPr>
        <w:t xml:space="preserve"> </w:t>
      </w:r>
    </w:p>
    <w:p w14:paraId="3E5A0DA3" w14:textId="2006D84F" w:rsidR="00F315F1" w:rsidRDefault="002039FA" w:rsidP="00F315F1">
      <w:pPr>
        <w:spacing w:line="360" w:lineRule="auto"/>
        <w:rPr>
          <w:rFonts w:ascii="Arial" w:hAnsi="Arial" w:cs="Arial"/>
          <w:sz w:val="24"/>
          <w:szCs w:val="24"/>
        </w:rPr>
      </w:pPr>
      <w:r>
        <w:rPr>
          <w:rFonts w:ascii="Arial" w:hAnsi="Arial" w:cs="Arial"/>
          <w:color w:val="000000"/>
          <w:sz w:val="24"/>
          <w:szCs w:val="24"/>
          <w:shd w:val="clear" w:color="auto" w:fill="FFFFFF"/>
        </w:rPr>
        <w:t xml:space="preserve">Much of the literature around the future of HE is relevant to </w:t>
      </w:r>
      <w:r w:rsidR="00866ECC">
        <w:rPr>
          <w:rFonts w:ascii="Arial" w:hAnsi="Arial" w:cs="Arial"/>
          <w:color w:val="000000"/>
          <w:sz w:val="24"/>
          <w:szCs w:val="24"/>
          <w:shd w:val="clear" w:color="auto" w:fill="FFFFFF"/>
        </w:rPr>
        <w:t xml:space="preserve">many Third Space roles, but it is true that the majority of HEI have recently experienced job losses, recruitment and </w:t>
      </w:r>
      <w:r w:rsidR="004C18B1">
        <w:rPr>
          <w:rFonts w:ascii="Arial" w:hAnsi="Arial" w:cs="Arial"/>
          <w:color w:val="000000"/>
          <w:sz w:val="24"/>
          <w:szCs w:val="24"/>
          <w:shd w:val="clear" w:color="auto" w:fill="FFFFFF"/>
        </w:rPr>
        <w:t>promotion</w:t>
      </w:r>
      <w:r w:rsidR="00866ECC">
        <w:rPr>
          <w:rFonts w:ascii="Arial" w:hAnsi="Arial" w:cs="Arial"/>
          <w:color w:val="000000"/>
          <w:sz w:val="24"/>
          <w:szCs w:val="24"/>
          <w:shd w:val="clear" w:color="auto" w:fill="FFFFFF"/>
        </w:rPr>
        <w:t xml:space="preserve"> freezes, and restructures, with professional services in general being hard hit (</w:t>
      </w:r>
      <w:proofErr w:type="spellStart"/>
      <w:r w:rsidR="004C18B1">
        <w:rPr>
          <w:rFonts w:ascii="Arial" w:hAnsi="Arial" w:cs="Arial"/>
          <w:color w:val="000000"/>
          <w:sz w:val="24"/>
          <w:szCs w:val="24"/>
          <w:shd w:val="clear" w:color="auto" w:fill="FFFFFF"/>
        </w:rPr>
        <w:t>Hordosy</w:t>
      </w:r>
      <w:proofErr w:type="spellEnd"/>
      <w:r w:rsidR="004C18B1">
        <w:rPr>
          <w:rFonts w:ascii="Arial" w:hAnsi="Arial" w:cs="Arial"/>
          <w:color w:val="000000"/>
          <w:sz w:val="24"/>
          <w:szCs w:val="24"/>
          <w:shd w:val="clear" w:color="auto" w:fill="FFFFFF"/>
        </w:rPr>
        <w:t xml:space="preserve"> and McLean, 2022). It is unsurprising then that most of the Conversations touched on these challenges. </w:t>
      </w:r>
      <w:r w:rsidR="0061427E">
        <w:rPr>
          <w:rFonts w:ascii="Arial" w:hAnsi="Arial" w:cs="Arial"/>
          <w:color w:val="000000"/>
          <w:sz w:val="24"/>
          <w:szCs w:val="24"/>
          <w:shd w:val="clear" w:color="auto" w:fill="FFFFFF"/>
        </w:rPr>
        <w:t>Again, Martin was the most confident in this area and his role aligns with one that has been highly valued in the move to more digital spaces. Siobhan and Ruby</w:t>
      </w:r>
      <w:r w:rsidR="00D72CCE">
        <w:rPr>
          <w:rFonts w:ascii="Arial" w:hAnsi="Arial" w:cs="Arial"/>
          <w:color w:val="000000"/>
          <w:sz w:val="24"/>
          <w:szCs w:val="24"/>
          <w:shd w:val="clear" w:color="auto" w:fill="FFFFFF"/>
        </w:rPr>
        <w:t xml:space="preserve"> both spoke more deeply about challenges in this time around digital working, both the feelings of connection and the skills themselves. </w:t>
      </w:r>
      <w:r w:rsidR="00062C63">
        <w:rPr>
          <w:rFonts w:ascii="Arial" w:hAnsi="Arial" w:cs="Arial"/>
          <w:color w:val="000000"/>
          <w:sz w:val="24"/>
          <w:szCs w:val="24"/>
          <w:shd w:val="clear" w:color="auto" w:fill="FFFFFF"/>
        </w:rPr>
        <w:t xml:space="preserve">During the pandemic and </w:t>
      </w:r>
      <w:r w:rsidR="00374EEF">
        <w:rPr>
          <w:rFonts w:ascii="Arial" w:hAnsi="Arial" w:cs="Arial"/>
          <w:color w:val="000000"/>
          <w:sz w:val="24"/>
          <w:szCs w:val="24"/>
          <w:shd w:val="clear" w:color="auto" w:fill="FFFFFF"/>
        </w:rPr>
        <w:t xml:space="preserve">now </w:t>
      </w:r>
      <w:r w:rsidR="00062C63">
        <w:rPr>
          <w:rFonts w:ascii="Arial" w:hAnsi="Arial" w:cs="Arial"/>
          <w:color w:val="000000"/>
          <w:sz w:val="24"/>
          <w:szCs w:val="24"/>
          <w:shd w:val="clear" w:color="auto" w:fill="FFFFFF"/>
        </w:rPr>
        <w:t xml:space="preserve">in the future, digital skills and </w:t>
      </w:r>
      <w:r w:rsidR="00374EEF">
        <w:rPr>
          <w:rFonts w:ascii="Arial" w:hAnsi="Arial" w:cs="Arial"/>
          <w:color w:val="000000"/>
          <w:sz w:val="24"/>
          <w:szCs w:val="24"/>
          <w:shd w:val="clear" w:color="auto" w:fill="FFFFFF"/>
        </w:rPr>
        <w:t xml:space="preserve">student support and engagement roles will continue to be highly valued, which is likely to impact security and identity in Third Spaces. None of the Conversations included staff who are significantly connected with </w:t>
      </w:r>
      <w:r w:rsidR="004D5C21">
        <w:rPr>
          <w:rFonts w:ascii="Arial" w:hAnsi="Arial" w:cs="Arial"/>
          <w:color w:val="000000"/>
          <w:sz w:val="24"/>
          <w:szCs w:val="24"/>
          <w:shd w:val="clear" w:color="auto" w:fill="FFFFFF"/>
        </w:rPr>
        <w:t xml:space="preserve">student services, in fact Ruby and Siobhan both commented that they missed that contact and impact. Given the lack of </w:t>
      </w:r>
      <w:r w:rsidR="009A0979">
        <w:rPr>
          <w:rFonts w:ascii="Arial" w:hAnsi="Arial" w:cs="Arial"/>
          <w:color w:val="000000"/>
          <w:sz w:val="24"/>
          <w:szCs w:val="24"/>
          <w:shd w:val="clear" w:color="auto" w:fill="FFFFFF"/>
        </w:rPr>
        <w:t>comparability</w:t>
      </w:r>
      <w:r w:rsidR="004D5C21">
        <w:rPr>
          <w:rFonts w:ascii="Arial" w:hAnsi="Arial" w:cs="Arial"/>
          <w:color w:val="000000"/>
          <w:sz w:val="24"/>
          <w:szCs w:val="24"/>
          <w:shd w:val="clear" w:color="auto" w:fill="FFFFFF"/>
        </w:rPr>
        <w:t xml:space="preserve"> and sample size it would be a stretch to say that this impacts their notion of security and value in role, but </w:t>
      </w:r>
      <w:r w:rsidR="009A0979">
        <w:rPr>
          <w:rFonts w:ascii="Arial" w:hAnsi="Arial" w:cs="Arial"/>
          <w:color w:val="000000"/>
          <w:sz w:val="24"/>
          <w:szCs w:val="24"/>
          <w:shd w:val="clear" w:color="auto" w:fill="FFFFFF"/>
        </w:rPr>
        <w:t xml:space="preserve">it is certainly a notable correlation that Martin and Jan are both more confident in role and in the </w:t>
      </w:r>
      <w:r w:rsidR="00611B4A">
        <w:rPr>
          <w:rFonts w:ascii="Arial" w:hAnsi="Arial" w:cs="Arial"/>
          <w:color w:val="000000"/>
          <w:sz w:val="24"/>
          <w:szCs w:val="24"/>
          <w:shd w:val="clear" w:color="auto" w:fill="FFFFFF"/>
        </w:rPr>
        <w:t>future and</w:t>
      </w:r>
      <w:r w:rsidR="009A0979">
        <w:rPr>
          <w:rFonts w:ascii="Arial" w:hAnsi="Arial" w:cs="Arial"/>
          <w:color w:val="000000"/>
          <w:sz w:val="24"/>
          <w:szCs w:val="24"/>
          <w:shd w:val="clear" w:color="auto" w:fill="FFFFFF"/>
        </w:rPr>
        <w:t xml:space="preserve"> have Third Space roles most connected of the four with Digital and Student spaces respectively.</w:t>
      </w:r>
      <w:r w:rsidR="00222B48">
        <w:rPr>
          <w:rFonts w:ascii="Arial" w:hAnsi="Arial" w:cs="Arial"/>
          <w:color w:val="000000"/>
          <w:sz w:val="24"/>
          <w:szCs w:val="24"/>
          <w:shd w:val="clear" w:color="auto" w:fill="FFFFFF"/>
        </w:rPr>
        <w:t xml:space="preserve"> This correlates with Boyer</w:t>
      </w:r>
      <w:r w:rsidR="00611B4A">
        <w:rPr>
          <w:rFonts w:ascii="Arial" w:hAnsi="Arial" w:cs="Arial"/>
          <w:color w:val="000000"/>
          <w:sz w:val="24"/>
          <w:szCs w:val="24"/>
          <w:shd w:val="clear" w:color="auto" w:fill="FFFFFF"/>
        </w:rPr>
        <w:t>’s</w:t>
      </w:r>
      <w:r w:rsidR="00222B48">
        <w:rPr>
          <w:rFonts w:ascii="Arial" w:hAnsi="Arial" w:cs="Arial"/>
          <w:color w:val="000000"/>
          <w:sz w:val="24"/>
          <w:szCs w:val="24"/>
          <w:shd w:val="clear" w:color="auto" w:fill="FFFFFF"/>
        </w:rPr>
        <w:t xml:space="preserve"> (1994)</w:t>
      </w:r>
      <w:r w:rsidR="00611B4A">
        <w:rPr>
          <w:rFonts w:ascii="Arial" w:hAnsi="Arial" w:cs="Arial"/>
          <w:color w:val="000000"/>
          <w:sz w:val="24"/>
          <w:szCs w:val="24"/>
          <w:shd w:val="clear" w:color="auto" w:fill="FFFFFF"/>
        </w:rPr>
        <w:t xml:space="preserve"> seminal theory that scholarship, and therefore a secure sense of academic self, is intrinsically bound with teaching as an activity. </w:t>
      </w:r>
      <w:r w:rsidR="00F315F1">
        <w:rPr>
          <w:rFonts w:ascii="Arial" w:hAnsi="Arial" w:cs="Arial"/>
          <w:color w:val="000000"/>
          <w:sz w:val="24"/>
          <w:szCs w:val="24"/>
          <w:shd w:val="clear" w:color="auto" w:fill="FFFFFF"/>
        </w:rPr>
        <w:t xml:space="preserve">It may also support Whitchurch’s </w:t>
      </w:r>
      <w:r w:rsidR="00E22E5C">
        <w:rPr>
          <w:rFonts w:ascii="Arial" w:hAnsi="Arial" w:cs="Arial"/>
          <w:color w:val="000000"/>
          <w:sz w:val="24"/>
          <w:szCs w:val="24"/>
          <w:shd w:val="clear" w:color="auto" w:fill="FFFFFF"/>
        </w:rPr>
        <w:t xml:space="preserve">more recent </w:t>
      </w:r>
      <w:r w:rsidR="00F315F1">
        <w:rPr>
          <w:rFonts w:ascii="Arial" w:hAnsi="Arial" w:cs="Arial"/>
          <w:color w:val="000000"/>
          <w:sz w:val="24"/>
          <w:szCs w:val="24"/>
          <w:shd w:val="clear" w:color="auto" w:fill="FFFFFF"/>
        </w:rPr>
        <w:t xml:space="preserve">emerging discussion that </w:t>
      </w:r>
      <w:r w:rsidR="00E22E5C">
        <w:rPr>
          <w:rFonts w:ascii="Arial" w:hAnsi="Arial" w:cs="Arial"/>
          <w:sz w:val="24"/>
          <w:szCs w:val="24"/>
          <w:lang w:val="en-US"/>
        </w:rPr>
        <w:t xml:space="preserve">people who find themselves in a Third Space find it more challenging than </w:t>
      </w:r>
      <w:r w:rsidR="00F315F1" w:rsidRPr="00D207D8">
        <w:rPr>
          <w:rFonts w:ascii="Arial" w:hAnsi="Arial" w:cs="Arial"/>
          <w:sz w:val="24"/>
          <w:szCs w:val="24"/>
          <w:lang w:val="en-US"/>
        </w:rPr>
        <w:t>people who deliberately choose that role</w:t>
      </w:r>
      <w:r w:rsidR="00E22E5C">
        <w:rPr>
          <w:rFonts w:ascii="Arial" w:hAnsi="Arial" w:cs="Arial"/>
          <w:sz w:val="24"/>
          <w:szCs w:val="24"/>
          <w:lang w:val="en-US"/>
        </w:rPr>
        <w:t>, the latter she suggests we start to consider as</w:t>
      </w:r>
      <w:r w:rsidR="00F315F1" w:rsidRPr="00D207D8">
        <w:rPr>
          <w:rFonts w:ascii="Arial" w:hAnsi="Arial" w:cs="Arial"/>
          <w:sz w:val="24"/>
          <w:szCs w:val="24"/>
          <w:lang w:val="en-US"/>
        </w:rPr>
        <w:t xml:space="preserve"> Third Space professionals (</w:t>
      </w:r>
      <w:proofErr w:type="spellStart"/>
      <w:r w:rsidR="00F315F1" w:rsidRPr="00D207D8">
        <w:rPr>
          <w:rFonts w:ascii="Arial" w:hAnsi="Arial" w:cs="Arial"/>
          <w:sz w:val="24"/>
          <w:szCs w:val="24"/>
          <w:lang w:val="en-US"/>
        </w:rPr>
        <w:t>Whitchurch</w:t>
      </w:r>
      <w:proofErr w:type="spellEnd"/>
      <w:r w:rsidR="00F315F1" w:rsidRPr="00D207D8">
        <w:rPr>
          <w:rFonts w:ascii="Arial" w:hAnsi="Arial" w:cs="Arial"/>
          <w:sz w:val="24"/>
          <w:szCs w:val="24"/>
          <w:lang w:val="en-US"/>
        </w:rPr>
        <w:t>, 2022).</w:t>
      </w:r>
    </w:p>
    <w:p w14:paraId="03FB6F88" w14:textId="1FC9EA2D" w:rsidR="00DD2DCC" w:rsidRPr="002B1E11" w:rsidRDefault="00DD2DCC" w:rsidP="002B1E11">
      <w:pPr>
        <w:spacing w:line="360" w:lineRule="auto"/>
        <w:rPr>
          <w:rFonts w:ascii="Arial" w:hAnsi="Arial" w:cs="Arial"/>
          <w:color w:val="000000"/>
          <w:sz w:val="24"/>
          <w:szCs w:val="24"/>
          <w:shd w:val="clear" w:color="auto" w:fill="FFFFFF"/>
        </w:rPr>
      </w:pPr>
    </w:p>
    <w:p w14:paraId="7411BD8B" w14:textId="77777777" w:rsidR="00DD2DCC" w:rsidRPr="002B1E11" w:rsidRDefault="00DD2DCC" w:rsidP="002B1E11">
      <w:pPr>
        <w:spacing w:line="360" w:lineRule="auto"/>
        <w:rPr>
          <w:rFonts w:ascii="Arial" w:hAnsi="Arial" w:cs="Arial"/>
          <w:color w:val="000000"/>
          <w:sz w:val="24"/>
          <w:szCs w:val="24"/>
          <w:shd w:val="clear" w:color="auto" w:fill="FFFFFF"/>
        </w:rPr>
      </w:pPr>
    </w:p>
    <w:p w14:paraId="3A798C34" w14:textId="77777777" w:rsidR="000530D7" w:rsidRDefault="000530D7" w:rsidP="002B1E11">
      <w:pPr>
        <w:spacing w:line="360" w:lineRule="auto"/>
        <w:rPr>
          <w:rFonts w:ascii="Arial" w:hAnsi="Arial" w:cs="Arial"/>
          <w:sz w:val="24"/>
          <w:szCs w:val="24"/>
        </w:rPr>
      </w:pPr>
    </w:p>
    <w:p w14:paraId="055E74FD" w14:textId="77777777" w:rsidR="002C4E54" w:rsidRDefault="002C4E54" w:rsidP="002B1E11">
      <w:pPr>
        <w:spacing w:line="360" w:lineRule="auto"/>
        <w:rPr>
          <w:rFonts w:ascii="Arial" w:hAnsi="Arial" w:cs="Arial"/>
          <w:sz w:val="24"/>
          <w:szCs w:val="24"/>
        </w:rPr>
      </w:pPr>
    </w:p>
    <w:p w14:paraId="40D7FBEB" w14:textId="77777777" w:rsidR="002C4E54" w:rsidRPr="002B1E11" w:rsidRDefault="002C4E54" w:rsidP="002B1E11">
      <w:pPr>
        <w:spacing w:line="360" w:lineRule="auto"/>
        <w:rPr>
          <w:rFonts w:ascii="Arial" w:hAnsi="Arial" w:cs="Arial"/>
          <w:sz w:val="24"/>
          <w:szCs w:val="24"/>
        </w:rPr>
      </w:pPr>
    </w:p>
    <w:p w14:paraId="52BACE75" w14:textId="1EF16553" w:rsidR="00215668" w:rsidRDefault="00215668" w:rsidP="002B1E11">
      <w:pPr>
        <w:spacing w:line="360" w:lineRule="auto"/>
        <w:rPr>
          <w:rFonts w:ascii="Arial" w:hAnsi="Arial" w:cs="Arial"/>
          <w:sz w:val="24"/>
          <w:szCs w:val="24"/>
        </w:rPr>
      </w:pPr>
    </w:p>
    <w:p w14:paraId="06A03E8E" w14:textId="77777777" w:rsidR="0095760F" w:rsidRDefault="0095760F" w:rsidP="002B1E11">
      <w:pPr>
        <w:spacing w:line="360" w:lineRule="auto"/>
        <w:rPr>
          <w:rFonts w:ascii="Arial" w:hAnsi="Arial" w:cs="Arial"/>
          <w:sz w:val="24"/>
          <w:szCs w:val="24"/>
        </w:rPr>
      </w:pPr>
    </w:p>
    <w:p w14:paraId="4703602E" w14:textId="77777777" w:rsidR="0095760F" w:rsidRDefault="0095760F" w:rsidP="002B1E11">
      <w:pPr>
        <w:spacing w:line="360" w:lineRule="auto"/>
        <w:rPr>
          <w:rFonts w:ascii="Arial" w:hAnsi="Arial" w:cs="Arial"/>
          <w:sz w:val="24"/>
          <w:szCs w:val="24"/>
        </w:rPr>
      </w:pPr>
    </w:p>
    <w:p w14:paraId="3FBD70BF" w14:textId="77777777" w:rsidR="0095760F" w:rsidRDefault="0095760F" w:rsidP="002B1E11">
      <w:pPr>
        <w:spacing w:line="360" w:lineRule="auto"/>
        <w:rPr>
          <w:rFonts w:ascii="Arial" w:hAnsi="Arial" w:cs="Arial"/>
          <w:sz w:val="24"/>
          <w:szCs w:val="24"/>
        </w:rPr>
      </w:pPr>
    </w:p>
    <w:p w14:paraId="19CE3922" w14:textId="77777777" w:rsidR="0095760F" w:rsidRDefault="0095760F" w:rsidP="002B1E11">
      <w:pPr>
        <w:spacing w:line="360" w:lineRule="auto"/>
        <w:rPr>
          <w:rFonts w:ascii="Arial" w:hAnsi="Arial" w:cs="Arial"/>
          <w:sz w:val="24"/>
          <w:szCs w:val="24"/>
        </w:rPr>
      </w:pPr>
    </w:p>
    <w:p w14:paraId="1DE7C0A6" w14:textId="77777777" w:rsidR="0095760F" w:rsidRDefault="0095760F" w:rsidP="002B1E11">
      <w:pPr>
        <w:spacing w:line="360" w:lineRule="auto"/>
        <w:rPr>
          <w:rFonts w:ascii="Arial" w:hAnsi="Arial" w:cs="Arial"/>
          <w:sz w:val="24"/>
          <w:szCs w:val="24"/>
        </w:rPr>
      </w:pPr>
    </w:p>
    <w:p w14:paraId="60D74020" w14:textId="77777777" w:rsidR="0095760F" w:rsidRDefault="0095760F" w:rsidP="002B1E11">
      <w:pPr>
        <w:spacing w:line="360" w:lineRule="auto"/>
        <w:rPr>
          <w:rFonts w:ascii="Arial" w:hAnsi="Arial" w:cs="Arial"/>
          <w:sz w:val="24"/>
          <w:szCs w:val="24"/>
        </w:rPr>
      </w:pPr>
    </w:p>
    <w:p w14:paraId="6AE916A7" w14:textId="77777777" w:rsidR="0095760F" w:rsidRPr="002B1E11" w:rsidRDefault="0095760F" w:rsidP="002B1E11">
      <w:pPr>
        <w:spacing w:line="360" w:lineRule="auto"/>
        <w:rPr>
          <w:rFonts w:ascii="Arial" w:hAnsi="Arial" w:cs="Arial"/>
          <w:sz w:val="24"/>
          <w:szCs w:val="24"/>
        </w:rPr>
      </w:pPr>
    </w:p>
    <w:p w14:paraId="24E2A596" w14:textId="77777777" w:rsidR="006D0479" w:rsidRPr="002B1E11" w:rsidRDefault="006D0479" w:rsidP="002B1E11">
      <w:pPr>
        <w:spacing w:line="360" w:lineRule="auto"/>
        <w:rPr>
          <w:rFonts w:ascii="Arial" w:hAnsi="Arial" w:cs="Arial"/>
          <w:sz w:val="24"/>
          <w:szCs w:val="24"/>
        </w:rPr>
      </w:pPr>
    </w:p>
    <w:p w14:paraId="7AAA22CB" w14:textId="0B170639" w:rsidR="006F7B62" w:rsidRPr="005B4812" w:rsidRDefault="006F7B62" w:rsidP="002B1E11">
      <w:pPr>
        <w:pStyle w:val="Heading1"/>
        <w:spacing w:line="360" w:lineRule="auto"/>
        <w:rPr>
          <w:rFonts w:ascii="Arial" w:hAnsi="Arial" w:cs="Arial"/>
          <w:sz w:val="36"/>
          <w:szCs w:val="36"/>
        </w:rPr>
      </w:pPr>
      <w:bookmarkStart w:id="4" w:name="_Toc170034937"/>
      <w:r w:rsidRPr="005B4812">
        <w:rPr>
          <w:rFonts w:ascii="Arial" w:hAnsi="Arial" w:cs="Arial"/>
          <w:sz w:val="36"/>
          <w:szCs w:val="36"/>
        </w:rPr>
        <w:t>Chapter 5 – Recommendations and Conclusion</w:t>
      </w:r>
      <w:bookmarkEnd w:id="4"/>
      <w:r w:rsidRPr="005B4812">
        <w:rPr>
          <w:rFonts w:ascii="Arial" w:hAnsi="Arial" w:cs="Arial"/>
          <w:sz w:val="36"/>
          <w:szCs w:val="36"/>
        </w:rPr>
        <w:t xml:space="preserve"> </w:t>
      </w:r>
    </w:p>
    <w:p w14:paraId="554332A4" w14:textId="77777777" w:rsidR="00655550" w:rsidRDefault="00655550" w:rsidP="002B1E11">
      <w:pPr>
        <w:spacing w:line="360" w:lineRule="auto"/>
        <w:rPr>
          <w:rFonts w:ascii="Arial" w:hAnsi="Arial" w:cs="Arial"/>
          <w:sz w:val="24"/>
          <w:szCs w:val="24"/>
        </w:rPr>
      </w:pPr>
    </w:p>
    <w:p w14:paraId="568F017F" w14:textId="5363ED58" w:rsidR="008707B5" w:rsidRPr="008707B5" w:rsidRDefault="008707B5" w:rsidP="002B1E11">
      <w:pPr>
        <w:spacing w:line="360" w:lineRule="auto"/>
        <w:rPr>
          <w:rFonts w:ascii="Arial" w:hAnsi="Arial" w:cs="Arial"/>
          <w:b/>
          <w:bCs/>
          <w:sz w:val="24"/>
          <w:szCs w:val="24"/>
        </w:rPr>
      </w:pPr>
      <w:r w:rsidRPr="008707B5">
        <w:rPr>
          <w:rFonts w:ascii="Arial" w:hAnsi="Arial" w:cs="Arial"/>
          <w:b/>
          <w:bCs/>
          <w:sz w:val="24"/>
          <w:szCs w:val="24"/>
        </w:rPr>
        <w:t>Conclusion and Evaluation:</w:t>
      </w:r>
    </w:p>
    <w:p w14:paraId="47D754DE" w14:textId="45E6FAEC" w:rsidR="0095760F" w:rsidRDefault="00A77F0C" w:rsidP="002B1E11">
      <w:pPr>
        <w:spacing w:line="360" w:lineRule="auto"/>
        <w:rPr>
          <w:rFonts w:ascii="Arial" w:hAnsi="Arial" w:cs="Arial"/>
          <w:sz w:val="24"/>
          <w:szCs w:val="24"/>
        </w:rPr>
      </w:pPr>
      <w:r>
        <w:rPr>
          <w:rFonts w:ascii="Arial" w:hAnsi="Arial" w:cs="Arial"/>
          <w:sz w:val="24"/>
          <w:szCs w:val="24"/>
        </w:rPr>
        <w:t xml:space="preserve">Given the limitations of such a small-scale study, and one </w:t>
      </w:r>
      <w:r w:rsidR="003A42D0">
        <w:rPr>
          <w:rFonts w:ascii="Arial" w:hAnsi="Arial" w:cs="Arial"/>
          <w:sz w:val="24"/>
          <w:szCs w:val="24"/>
        </w:rPr>
        <w:t>deliverable</w:t>
      </w:r>
      <w:r>
        <w:rPr>
          <w:rFonts w:ascii="Arial" w:hAnsi="Arial" w:cs="Arial"/>
          <w:sz w:val="24"/>
          <w:szCs w:val="24"/>
        </w:rPr>
        <w:t xml:space="preserve"> rooted in persona</w:t>
      </w:r>
      <w:r w:rsidR="00162BDD">
        <w:rPr>
          <w:rFonts w:ascii="Arial" w:hAnsi="Arial" w:cs="Arial"/>
          <w:sz w:val="24"/>
          <w:szCs w:val="24"/>
        </w:rPr>
        <w:t>l</w:t>
      </w:r>
      <w:r>
        <w:rPr>
          <w:rFonts w:ascii="Arial" w:hAnsi="Arial" w:cs="Arial"/>
          <w:sz w:val="24"/>
          <w:szCs w:val="24"/>
        </w:rPr>
        <w:t xml:space="preserve"> practice, it is impossible to make generalisations based on this research. However, it is possible, and has been outlined in Chapter 4 in depth, where the findings of this </w:t>
      </w:r>
      <w:r w:rsidR="00F37C38">
        <w:rPr>
          <w:rFonts w:ascii="Arial" w:hAnsi="Arial" w:cs="Arial"/>
          <w:sz w:val="24"/>
          <w:szCs w:val="24"/>
        </w:rPr>
        <w:t xml:space="preserve">sample align with the broader literature in the field. It is clear from reflection on those findings that the participants in this research </w:t>
      </w:r>
      <w:r w:rsidR="00982123">
        <w:rPr>
          <w:rFonts w:ascii="Arial" w:hAnsi="Arial" w:cs="Arial"/>
          <w:sz w:val="24"/>
          <w:szCs w:val="24"/>
        </w:rPr>
        <w:t xml:space="preserve">feel similarly to many others: that across Higher Education there is an increasing feeling of precarity, insecurity, and </w:t>
      </w:r>
      <w:r w:rsidR="003C2F9C">
        <w:rPr>
          <w:rFonts w:ascii="Arial" w:hAnsi="Arial" w:cs="Arial"/>
          <w:sz w:val="24"/>
          <w:szCs w:val="24"/>
        </w:rPr>
        <w:t xml:space="preserve">unhappiness in role. What is less easy to establish is how much of this </w:t>
      </w:r>
      <w:r w:rsidR="00472D05">
        <w:rPr>
          <w:rFonts w:ascii="Arial" w:hAnsi="Arial" w:cs="Arial"/>
          <w:sz w:val="24"/>
          <w:szCs w:val="24"/>
        </w:rPr>
        <w:t xml:space="preserve">phenomenon is influenced by the </w:t>
      </w:r>
      <w:r w:rsidR="003A42D0">
        <w:rPr>
          <w:rFonts w:ascii="Arial" w:hAnsi="Arial" w:cs="Arial"/>
          <w:sz w:val="24"/>
          <w:szCs w:val="24"/>
        </w:rPr>
        <w:t>swingeing</w:t>
      </w:r>
      <w:r w:rsidR="00472D05">
        <w:rPr>
          <w:rFonts w:ascii="Arial" w:hAnsi="Arial" w:cs="Arial"/>
          <w:sz w:val="24"/>
          <w:szCs w:val="24"/>
        </w:rPr>
        <w:t xml:space="preserve"> global and local changes and upheaval in HEI, financial pressures both in sector and </w:t>
      </w:r>
      <w:r w:rsidR="003A42D0">
        <w:rPr>
          <w:rFonts w:ascii="Arial" w:hAnsi="Arial" w:cs="Arial"/>
          <w:sz w:val="24"/>
          <w:szCs w:val="24"/>
        </w:rPr>
        <w:t>nationally, and the compounding nature of those pressures over decades of change.</w:t>
      </w:r>
      <w:r w:rsidR="00E95E2F">
        <w:rPr>
          <w:rFonts w:ascii="Arial" w:hAnsi="Arial" w:cs="Arial"/>
          <w:sz w:val="24"/>
          <w:szCs w:val="24"/>
        </w:rPr>
        <w:t xml:space="preserve">  This </w:t>
      </w:r>
      <w:r w:rsidR="00056476">
        <w:rPr>
          <w:rFonts w:ascii="Arial" w:hAnsi="Arial" w:cs="Arial"/>
          <w:sz w:val="24"/>
          <w:szCs w:val="24"/>
        </w:rPr>
        <w:t>research</w:t>
      </w:r>
      <w:r w:rsidR="00E95E2F">
        <w:rPr>
          <w:rFonts w:ascii="Arial" w:hAnsi="Arial" w:cs="Arial"/>
          <w:sz w:val="24"/>
          <w:szCs w:val="24"/>
        </w:rPr>
        <w:t xml:space="preserve"> also failed to establish any clear data around </w:t>
      </w:r>
      <w:r w:rsidR="00056476">
        <w:rPr>
          <w:rFonts w:ascii="Arial" w:hAnsi="Arial" w:cs="Arial"/>
          <w:sz w:val="24"/>
          <w:szCs w:val="24"/>
        </w:rPr>
        <w:t xml:space="preserve">recent </w:t>
      </w:r>
      <w:r w:rsidR="00E95E2F">
        <w:rPr>
          <w:rFonts w:ascii="Arial" w:hAnsi="Arial" w:cs="Arial"/>
          <w:sz w:val="24"/>
          <w:szCs w:val="24"/>
        </w:rPr>
        <w:t>change</w:t>
      </w:r>
      <w:r w:rsidR="00056476">
        <w:rPr>
          <w:rFonts w:ascii="Arial" w:hAnsi="Arial" w:cs="Arial"/>
          <w:sz w:val="24"/>
          <w:szCs w:val="24"/>
        </w:rPr>
        <w:t>s in Third Space identity</w:t>
      </w:r>
      <w:r w:rsidR="00B31F46">
        <w:rPr>
          <w:rFonts w:ascii="Arial" w:hAnsi="Arial" w:cs="Arial"/>
          <w:sz w:val="24"/>
          <w:szCs w:val="24"/>
        </w:rPr>
        <w:t xml:space="preserve"> for the same reason</w:t>
      </w:r>
      <w:r w:rsidR="00E95E2F">
        <w:rPr>
          <w:rFonts w:ascii="Arial" w:hAnsi="Arial" w:cs="Arial"/>
          <w:sz w:val="24"/>
          <w:szCs w:val="24"/>
        </w:rPr>
        <w:t xml:space="preserve">: having expected discussion </w:t>
      </w:r>
      <w:r w:rsidR="00E86C9E">
        <w:rPr>
          <w:rFonts w:ascii="Arial" w:hAnsi="Arial" w:cs="Arial"/>
          <w:sz w:val="24"/>
          <w:szCs w:val="24"/>
        </w:rPr>
        <w:t xml:space="preserve">around post-pandemic </w:t>
      </w:r>
      <w:r w:rsidR="00B31F46">
        <w:rPr>
          <w:rFonts w:ascii="Arial" w:hAnsi="Arial" w:cs="Arial"/>
          <w:sz w:val="24"/>
          <w:szCs w:val="24"/>
        </w:rPr>
        <w:t>c</w:t>
      </w:r>
      <w:r w:rsidR="00E86C9E">
        <w:rPr>
          <w:rFonts w:ascii="Arial" w:hAnsi="Arial" w:cs="Arial"/>
          <w:sz w:val="24"/>
          <w:szCs w:val="24"/>
        </w:rPr>
        <w:t xml:space="preserve">hanges </w:t>
      </w:r>
      <w:r w:rsidR="00B31F46">
        <w:rPr>
          <w:rFonts w:ascii="Arial" w:hAnsi="Arial" w:cs="Arial"/>
          <w:sz w:val="24"/>
          <w:szCs w:val="24"/>
        </w:rPr>
        <w:t xml:space="preserve">in their roles, I found instead that this discussion was too </w:t>
      </w:r>
      <w:r w:rsidR="00364DEF">
        <w:rPr>
          <w:rFonts w:ascii="Arial" w:hAnsi="Arial" w:cs="Arial"/>
          <w:sz w:val="24"/>
          <w:szCs w:val="24"/>
        </w:rPr>
        <w:t>general</w:t>
      </w:r>
      <w:r w:rsidR="00DA16FF">
        <w:rPr>
          <w:rFonts w:ascii="Arial" w:hAnsi="Arial" w:cs="Arial"/>
          <w:sz w:val="24"/>
          <w:szCs w:val="24"/>
        </w:rPr>
        <w:t xml:space="preserve"> around digital, hybrid working, and financial change</w:t>
      </w:r>
      <w:r w:rsidR="00364DEF">
        <w:rPr>
          <w:rFonts w:ascii="Arial" w:hAnsi="Arial" w:cs="Arial"/>
          <w:sz w:val="24"/>
          <w:szCs w:val="24"/>
        </w:rPr>
        <w:t xml:space="preserve"> to be attributed to any position in the Third Space having influence.</w:t>
      </w:r>
      <w:r w:rsidR="00CD3278">
        <w:rPr>
          <w:rFonts w:ascii="Arial" w:hAnsi="Arial" w:cs="Arial"/>
          <w:sz w:val="24"/>
          <w:szCs w:val="24"/>
        </w:rPr>
        <w:t xml:space="preserve"> Given Dennis’ (2022) prediction of ‘Forever Changes’ within HE (the shift to focus on consumer choice and student wellbeing), </w:t>
      </w:r>
      <w:r w:rsidR="00821F3B">
        <w:rPr>
          <w:rFonts w:ascii="Arial" w:hAnsi="Arial" w:cs="Arial"/>
          <w:sz w:val="24"/>
          <w:szCs w:val="24"/>
        </w:rPr>
        <w:t xml:space="preserve">it is also worth noting that none of the roles engaging in these Conversations have their main function in either area – though all contribute to outcomes in both. Greater insight </w:t>
      </w:r>
      <w:r w:rsidR="0020158D">
        <w:rPr>
          <w:rFonts w:ascii="Arial" w:hAnsi="Arial" w:cs="Arial"/>
          <w:sz w:val="24"/>
          <w:szCs w:val="24"/>
        </w:rPr>
        <w:t>from a broader pool of participants would add depth here.</w:t>
      </w:r>
    </w:p>
    <w:p w14:paraId="1E94DBA1" w14:textId="58D766FA" w:rsidR="008707B5" w:rsidRPr="008707B5" w:rsidRDefault="008707B5" w:rsidP="002B1E11">
      <w:pPr>
        <w:spacing w:line="360" w:lineRule="auto"/>
        <w:rPr>
          <w:rFonts w:ascii="Arial" w:hAnsi="Arial" w:cs="Arial"/>
          <w:b/>
          <w:bCs/>
          <w:sz w:val="24"/>
          <w:szCs w:val="24"/>
        </w:rPr>
      </w:pPr>
      <w:r w:rsidRPr="008707B5">
        <w:rPr>
          <w:rFonts w:ascii="Arial" w:hAnsi="Arial" w:cs="Arial"/>
          <w:b/>
          <w:bCs/>
          <w:sz w:val="24"/>
          <w:szCs w:val="24"/>
        </w:rPr>
        <w:t>Recommendations:</w:t>
      </w:r>
    </w:p>
    <w:p w14:paraId="7ECAF3FB" w14:textId="7CBA201E" w:rsidR="003A42D0" w:rsidRDefault="00250520" w:rsidP="002B1E11">
      <w:pPr>
        <w:spacing w:line="360" w:lineRule="auto"/>
        <w:rPr>
          <w:rFonts w:ascii="Arial" w:hAnsi="Arial" w:cs="Arial"/>
          <w:sz w:val="24"/>
          <w:szCs w:val="24"/>
        </w:rPr>
      </w:pPr>
      <w:r>
        <w:rPr>
          <w:rFonts w:ascii="Arial" w:hAnsi="Arial" w:cs="Arial"/>
          <w:sz w:val="24"/>
          <w:szCs w:val="24"/>
        </w:rPr>
        <w:t xml:space="preserve">More research is needed into Third Space identity in order to </w:t>
      </w:r>
      <w:r w:rsidR="00800E16">
        <w:rPr>
          <w:rFonts w:ascii="Arial" w:hAnsi="Arial" w:cs="Arial"/>
          <w:sz w:val="24"/>
          <w:szCs w:val="24"/>
        </w:rPr>
        <w:t xml:space="preserve">form a more contemporary picture of the workforce. This is </w:t>
      </w:r>
      <w:r w:rsidR="002D1E30">
        <w:rPr>
          <w:rFonts w:ascii="Arial" w:hAnsi="Arial" w:cs="Arial"/>
          <w:sz w:val="24"/>
          <w:szCs w:val="24"/>
        </w:rPr>
        <w:t>itself</w:t>
      </w:r>
      <w:r w:rsidR="00800E16">
        <w:rPr>
          <w:rFonts w:ascii="Arial" w:hAnsi="Arial" w:cs="Arial"/>
          <w:sz w:val="24"/>
          <w:szCs w:val="24"/>
        </w:rPr>
        <w:t xml:space="preserve"> </w:t>
      </w:r>
      <w:r w:rsidR="002D1E30">
        <w:rPr>
          <w:rFonts w:ascii="Arial" w:hAnsi="Arial" w:cs="Arial"/>
          <w:sz w:val="24"/>
          <w:szCs w:val="24"/>
        </w:rPr>
        <w:t>challenging</w:t>
      </w:r>
      <w:r w:rsidR="00800E16">
        <w:rPr>
          <w:rFonts w:ascii="Arial" w:hAnsi="Arial" w:cs="Arial"/>
          <w:sz w:val="24"/>
          <w:szCs w:val="24"/>
        </w:rPr>
        <w:t>, as roles in the Third Space are often hybrid and ill-defined.</w:t>
      </w:r>
      <w:r w:rsidR="002D1E30">
        <w:rPr>
          <w:rFonts w:ascii="Arial" w:hAnsi="Arial" w:cs="Arial"/>
          <w:sz w:val="24"/>
          <w:szCs w:val="24"/>
        </w:rPr>
        <w:t xml:space="preserve">, which was the case here. </w:t>
      </w:r>
      <w:r w:rsidR="00C009D8">
        <w:rPr>
          <w:rFonts w:ascii="Arial" w:hAnsi="Arial" w:cs="Arial"/>
          <w:sz w:val="24"/>
          <w:szCs w:val="24"/>
        </w:rPr>
        <w:t>I believe there is a fu</w:t>
      </w:r>
      <w:r w:rsidR="005531EA">
        <w:rPr>
          <w:rFonts w:ascii="Arial" w:hAnsi="Arial" w:cs="Arial"/>
          <w:sz w:val="24"/>
          <w:szCs w:val="24"/>
        </w:rPr>
        <w:t>rther challenge when considering the duality of identity in that much of the literatu</w:t>
      </w:r>
      <w:r w:rsidR="00E74BD5">
        <w:rPr>
          <w:rFonts w:ascii="Arial" w:hAnsi="Arial" w:cs="Arial"/>
          <w:sz w:val="24"/>
          <w:szCs w:val="24"/>
        </w:rPr>
        <w:t>re has not distinguished between those who work in a Third Space</w:t>
      </w:r>
      <w:r w:rsidR="001D6CBA">
        <w:rPr>
          <w:rFonts w:ascii="Arial" w:hAnsi="Arial" w:cs="Arial"/>
          <w:sz w:val="24"/>
          <w:szCs w:val="24"/>
        </w:rPr>
        <w:t xml:space="preserve"> and those who have moved into a Third Space, either temporarily or permanently. It seems there is more to say here on the loss of an original academic identity and </w:t>
      </w:r>
      <w:r w:rsidR="002E6756">
        <w:rPr>
          <w:rFonts w:ascii="Arial" w:hAnsi="Arial" w:cs="Arial"/>
          <w:sz w:val="24"/>
          <w:szCs w:val="24"/>
        </w:rPr>
        <w:t>the development of a new one. Whit</w:t>
      </w:r>
      <w:r w:rsidR="00D207D8">
        <w:rPr>
          <w:rFonts w:ascii="Arial" w:hAnsi="Arial" w:cs="Arial"/>
          <w:sz w:val="24"/>
          <w:szCs w:val="24"/>
        </w:rPr>
        <w:t>church’s recent work</w:t>
      </w:r>
      <w:r w:rsidR="004B232B">
        <w:rPr>
          <w:rFonts w:ascii="Arial" w:hAnsi="Arial" w:cs="Arial"/>
          <w:sz w:val="24"/>
          <w:szCs w:val="24"/>
        </w:rPr>
        <w:t xml:space="preserve"> (2022)</w:t>
      </w:r>
      <w:r w:rsidR="00D207D8">
        <w:rPr>
          <w:rFonts w:ascii="Arial" w:hAnsi="Arial" w:cs="Arial"/>
          <w:sz w:val="24"/>
          <w:szCs w:val="24"/>
        </w:rPr>
        <w:t xml:space="preserve"> suggested that more work needed to be done to distinguish between the </w:t>
      </w:r>
      <w:r w:rsidR="004B232B">
        <w:rPr>
          <w:rFonts w:ascii="Arial" w:hAnsi="Arial" w:cs="Arial"/>
          <w:sz w:val="24"/>
          <w:szCs w:val="24"/>
        </w:rPr>
        <w:t>groups of people working in what is becoming a vast Third Space, and I concur.</w:t>
      </w:r>
      <w:r w:rsidR="00E22E5C">
        <w:rPr>
          <w:rFonts w:ascii="Arial" w:hAnsi="Arial" w:cs="Arial"/>
          <w:sz w:val="24"/>
          <w:szCs w:val="24"/>
        </w:rPr>
        <w:t xml:space="preserve"> </w:t>
      </w:r>
      <w:r w:rsidR="00C41010">
        <w:rPr>
          <w:rFonts w:ascii="Arial" w:hAnsi="Arial" w:cs="Arial"/>
          <w:sz w:val="24"/>
          <w:szCs w:val="24"/>
        </w:rPr>
        <w:t xml:space="preserve">The distinction between the narratives in this study around happiness in role, identification with the Third Space, and </w:t>
      </w:r>
      <w:r w:rsidR="00D9357E">
        <w:rPr>
          <w:rFonts w:ascii="Arial" w:hAnsi="Arial" w:cs="Arial"/>
          <w:sz w:val="24"/>
          <w:szCs w:val="24"/>
        </w:rPr>
        <w:t>feelings of confidence in the future would also suggest more work is needed to investigate why people move to the Third Space, how, and why they leave.</w:t>
      </w:r>
    </w:p>
    <w:p w14:paraId="16F36D84" w14:textId="77777777" w:rsidR="00D207D8" w:rsidRDefault="00D207D8" w:rsidP="002B1E11">
      <w:pPr>
        <w:spacing w:line="360" w:lineRule="auto"/>
        <w:rPr>
          <w:rFonts w:ascii="Arial" w:hAnsi="Arial" w:cs="Arial"/>
          <w:sz w:val="24"/>
          <w:szCs w:val="24"/>
        </w:rPr>
      </w:pPr>
    </w:p>
    <w:p w14:paraId="048F41AD" w14:textId="3EB8694E" w:rsidR="00B96430" w:rsidRDefault="00B96430" w:rsidP="002B1E11">
      <w:pPr>
        <w:spacing w:line="360" w:lineRule="auto"/>
        <w:rPr>
          <w:rFonts w:ascii="Arial" w:hAnsi="Arial" w:cs="Arial"/>
          <w:sz w:val="24"/>
          <w:szCs w:val="24"/>
        </w:rPr>
      </w:pPr>
      <w:r>
        <w:rPr>
          <w:rFonts w:ascii="Arial" w:hAnsi="Arial" w:cs="Arial"/>
          <w:sz w:val="24"/>
          <w:szCs w:val="24"/>
        </w:rPr>
        <w:t>What was</w:t>
      </w:r>
      <w:r w:rsidR="00D9357E">
        <w:rPr>
          <w:rFonts w:ascii="Arial" w:hAnsi="Arial" w:cs="Arial"/>
          <w:sz w:val="24"/>
          <w:szCs w:val="24"/>
        </w:rPr>
        <w:t xml:space="preserve"> also</w:t>
      </w:r>
      <w:r>
        <w:rPr>
          <w:rFonts w:ascii="Arial" w:hAnsi="Arial" w:cs="Arial"/>
          <w:sz w:val="24"/>
          <w:szCs w:val="24"/>
        </w:rPr>
        <w:t xml:space="preserve"> clear from the research is that</w:t>
      </w:r>
      <w:r w:rsidR="00B14417">
        <w:rPr>
          <w:rFonts w:ascii="Arial" w:hAnsi="Arial" w:cs="Arial"/>
          <w:sz w:val="24"/>
          <w:szCs w:val="24"/>
        </w:rPr>
        <w:t xml:space="preserve"> a loss of ‘scholarly’ activity was felt to be an indicator in secure academic identity, and feelings around how one is perceived by others. </w:t>
      </w:r>
      <w:r w:rsidR="00BB7799">
        <w:rPr>
          <w:rFonts w:ascii="Arial" w:hAnsi="Arial" w:cs="Arial"/>
          <w:sz w:val="24"/>
          <w:szCs w:val="24"/>
        </w:rPr>
        <w:t xml:space="preserve">A recommendation from this research is that universities consider supporting those in the Third Space with a more structured framework for </w:t>
      </w:r>
      <w:r w:rsidR="00722C93">
        <w:rPr>
          <w:rFonts w:ascii="Arial" w:hAnsi="Arial" w:cs="Arial"/>
          <w:sz w:val="24"/>
          <w:szCs w:val="24"/>
        </w:rPr>
        <w:t xml:space="preserve">professional </w:t>
      </w:r>
      <w:r w:rsidR="00BB7799">
        <w:rPr>
          <w:rFonts w:ascii="Arial" w:hAnsi="Arial" w:cs="Arial"/>
          <w:sz w:val="24"/>
          <w:szCs w:val="24"/>
        </w:rPr>
        <w:t xml:space="preserve">development, </w:t>
      </w:r>
      <w:r w:rsidR="00722C93">
        <w:rPr>
          <w:rFonts w:ascii="Arial" w:hAnsi="Arial" w:cs="Arial"/>
          <w:sz w:val="24"/>
          <w:szCs w:val="24"/>
        </w:rPr>
        <w:t>such as an EdD, Fellowship opportunities, or</w:t>
      </w:r>
      <w:r w:rsidR="00AF6E84">
        <w:rPr>
          <w:rFonts w:ascii="Arial" w:hAnsi="Arial" w:cs="Arial"/>
          <w:sz w:val="24"/>
          <w:szCs w:val="24"/>
        </w:rPr>
        <w:t xml:space="preserve"> leadership coaching. Developing a new academic identity appears to be strongly linked with professional confidence and security. It was also clear that </w:t>
      </w:r>
      <w:r w:rsidR="00C43E2F">
        <w:rPr>
          <w:rFonts w:ascii="Arial" w:hAnsi="Arial" w:cs="Arial"/>
          <w:sz w:val="24"/>
          <w:szCs w:val="24"/>
        </w:rPr>
        <w:t xml:space="preserve">the participants struggled to make time for these activities, and for the research or scholarly activities they had envisioned doing in role. Whilst this is by no means restricted to Third Space and reflected across HEI as a complaint, the </w:t>
      </w:r>
      <w:r w:rsidR="00056476">
        <w:rPr>
          <w:rFonts w:ascii="Arial" w:hAnsi="Arial" w:cs="Arial"/>
          <w:sz w:val="24"/>
          <w:szCs w:val="24"/>
        </w:rPr>
        <w:t>absence</w:t>
      </w:r>
      <w:r w:rsidR="00C43E2F">
        <w:rPr>
          <w:rFonts w:ascii="Arial" w:hAnsi="Arial" w:cs="Arial"/>
          <w:sz w:val="24"/>
          <w:szCs w:val="24"/>
        </w:rPr>
        <w:t xml:space="preserve"> of clarity in role</w:t>
      </w:r>
      <w:r w:rsidR="00056476">
        <w:rPr>
          <w:rFonts w:ascii="Arial" w:hAnsi="Arial" w:cs="Arial"/>
          <w:sz w:val="24"/>
          <w:szCs w:val="24"/>
        </w:rPr>
        <w:t xml:space="preserve"> and a means to ring-fence time for these activities on professional, as opposed to academic, contracts should be reviewed.</w:t>
      </w:r>
    </w:p>
    <w:p w14:paraId="4FD3691C" w14:textId="77777777" w:rsidR="00AF6E84" w:rsidRDefault="00AF6E84" w:rsidP="002B1E11">
      <w:pPr>
        <w:spacing w:line="360" w:lineRule="auto"/>
        <w:rPr>
          <w:rFonts w:ascii="Arial" w:hAnsi="Arial" w:cs="Arial"/>
          <w:sz w:val="24"/>
          <w:szCs w:val="24"/>
        </w:rPr>
      </w:pPr>
    </w:p>
    <w:p w14:paraId="24107774" w14:textId="77777777" w:rsidR="003A42D0" w:rsidRPr="002B1E11" w:rsidRDefault="003A42D0" w:rsidP="002B1E11">
      <w:pPr>
        <w:spacing w:line="360" w:lineRule="auto"/>
        <w:rPr>
          <w:rFonts w:ascii="Arial" w:hAnsi="Arial" w:cs="Arial"/>
          <w:sz w:val="24"/>
          <w:szCs w:val="24"/>
        </w:rPr>
      </w:pPr>
    </w:p>
    <w:p w14:paraId="794D6361" w14:textId="75CA4243" w:rsidR="0003271E" w:rsidRPr="002B1E11" w:rsidRDefault="0003271E" w:rsidP="002B1E11">
      <w:pPr>
        <w:spacing w:line="360" w:lineRule="auto"/>
        <w:rPr>
          <w:rFonts w:ascii="Arial" w:hAnsi="Arial" w:cs="Arial"/>
          <w:sz w:val="24"/>
          <w:szCs w:val="24"/>
        </w:rPr>
      </w:pPr>
    </w:p>
    <w:p w14:paraId="6538CB61" w14:textId="77777777" w:rsidR="00655550" w:rsidRDefault="00655550" w:rsidP="002B1E11">
      <w:pPr>
        <w:spacing w:line="360" w:lineRule="auto"/>
        <w:rPr>
          <w:rFonts w:ascii="Arial" w:hAnsi="Arial" w:cs="Arial"/>
          <w:sz w:val="24"/>
          <w:szCs w:val="24"/>
        </w:rPr>
      </w:pPr>
    </w:p>
    <w:p w14:paraId="1C6578E3" w14:textId="77777777" w:rsidR="00162BDD" w:rsidRDefault="00162BDD" w:rsidP="002B1E11">
      <w:pPr>
        <w:spacing w:line="360" w:lineRule="auto"/>
        <w:rPr>
          <w:rFonts w:ascii="Arial" w:hAnsi="Arial" w:cs="Arial"/>
          <w:sz w:val="24"/>
          <w:szCs w:val="24"/>
        </w:rPr>
      </w:pPr>
    </w:p>
    <w:p w14:paraId="2AFABB2B" w14:textId="77777777" w:rsidR="00162BDD" w:rsidRDefault="00162BDD" w:rsidP="002B1E11">
      <w:pPr>
        <w:spacing w:line="360" w:lineRule="auto"/>
        <w:rPr>
          <w:rFonts w:ascii="Arial" w:hAnsi="Arial" w:cs="Arial"/>
          <w:sz w:val="24"/>
          <w:szCs w:val="24"/>
        </w:rPr>
      </w:pPr>
    </w:p>
    <w:p w14:paraId="0590A09C" w14:textId="77777777" w:rsidR="00162BDD" w:rsidRDefault="00162BDD" w:rsidP="002B1E11">
      <w:pPr>
        <w:spacing w:line="360" w:lineRule="auto"/>
        <w:rPr>
          <w:rFonts w:ascii="Arial" w:hAnsi="Arial" w:cs="Arial"/>
          <w:sz w:val="24"/>
          <w:szCs w:val="24"/>
        </w:rPr>
      </w:pPr>
    </w:p>
    <w:p w14:paraId="4ADE32BD" w14:textId="77777777" w:rsidR="00162BDD" w:rsidRDefault="00162BDD" w:rsidP="002B1E11">
      <w:pPr>
        <w:spacing w:line="360" w:lineRule="auto"/>
        <w:rPr>
          <w:rFonts w:ascii="Arial" w:hAnsi="Arial" w:cs="Arial"/>
          <w:sz w:val="24"/>
          <w:szCs w:val="24"/>
        </w:rPr>
      </w:pPr>
    </w:p>
    <w:p w14:paraId="37218FC0" w14:textId="77777777" w:rsidR="00162BDD" w:rsidRDefault="00162BDD" w:rsidP="002B1E11">
      <w:pPr>
        <w:spacing w:line="360" w:lineRule="auto"/>
        <w:rPr>
          <w:rFonts w:ascii="Arial" w:hAnsi="Arial" w:cs="Arial"/>
          <w:sz w:val="24"/>
          <w:szCs w:val="24"/>
        </w:rPr>
      </w:pPr>
    </w:p>
    <w:p w14:paraId="0AACF640" w14:textId="77777777" w:rsidR="00162BDD" w:rsidRDefault="00162BDD" w:rsidP="002B1E11">
      <w:pPr>
        <w:spacing w:line="360" w:lineRule="auto"/>
        <w:rPr>
          <w:rFonts w:ascii="Arial" w:hAnsi="Arial" w:cs="Arial"/>
          <w:sz w:val="24"/>
          <w:szCs w:val="24"/>
        </w:rPr>
      </w:pPr>
    </w:p>
    <w:p w14:paraId="254F9E92" w14:textId="77777777" w:rsidR="00162BDD" w:rsidRPr="002B1E11" w:rsidRDefault="00162BDD" w:rsidP="002B1E11">
      <w:pPr>
        <w:spacing w:line="360" w:lineRule="auto"/>
        <w:rPr>
          <w:rFonts w:ascii="Arial" w:hAnsi="Arial" w:cs="Arial"/>
          <w:sz w:val="24"/>
          <w:szCs w:val="24"/>
        </w:rPr>
      </w:pPr>
    </w:p>
    <w:p w14:paraId="204C29C6" w14:textId="14BA0479" w:rsidR="006F7B62" w:rsidRDefault="006F7B62" w:rsidP="002B1E11">
      <w:pPr>
        <w:pStyle w:val="Heading1"/>
        <w:spacing w:line="360" w:lineRule="auto"/>
        <w:rPr>
          <w:rFonts w:ascii="Arial" w:hAnsi="Arial" w:cs="Arial"/>
          <w:sz w:val="36"/>
          <w:szCs w:val="36"/>
        </w:rPr>
      </w:pPr>
      <w:bookmarkStart w:id="5" w:name="_Toc170034938"/>
      <w:r w:rsidRPr="0009588E">
        <w:rPr>
          <w:rFonts w:ascii="Arial" w:hAnsi="Arial" w:cs="Arial"/>
          <w:sz w:val="36"/>
          <w:szCs w:val="36"/>
        </w:rPr>
        <w:t>Ref</w:t>
      </w:r>
      <w:r w:rsidR="0009588E" w:rsidRPr="0009588E">
        <w:rPr>
          <w:rFonts w:ascii="Arial" w:hAnsi="Arial" w:cs="Arial"/>
          <w:sz w:val="36"/>
          <w:szCs w:val="36"/>
        </w:rPr>
        <w:t>erences</w:t>
      </w:r>
      <w:bookmarkEnd w:id="5"/>
    </w:p>
    <w:p w14:paraId="7A089A7A" w14:textId="77777777" w:rsidR="003A3E34" w:rsidRPr="003A3E34" w:rsidRDefault="003A3E34" w:rsidP="003A3E34"/>
    <w:p w14:paraId="3BE9B9A0" w14:textId="77777777" w:rsidR="003A3E34" w:rsidRPr="009F28F8" w:rsidRDefault="003A3E34" w:rsidP="003A3E34">
      <w:pPr>
        <w:rPr>
          <w:rFonts w:ascii="Arial" w:hAnsi="Arial" w:cs="Arial"/>
          <w:sz w:val="24"/>
          <w:szCs w:val="24"/>
        </w:rPr>
      </w:pPr>
      <w:proofErr w:type="spellStart"/>
      <w:r w:rsidRPr="009F28F8">
        <w:rPr>
          <w:rFonts w:ascii="Arial" w:hAnsi="Arial" w:cs="Arial"/>
          <w:sz w:val="24"/>
          <w:szCs w:val="24"/>
          <w:shd w:val="clear" w:color="auto" w:fill="FFFFFF"/>
        </w:rPr>
        <w:t>Adcroft</w:t>
      </w:r>
      <w:proofErr w:type="spellEnd"/>
      <w:r w:rsidRPr="009F28F8">
        <w:rPr>
          <w:rFonts w:ascii="Arial" w:hAnsi="Arial" w:cs="Arial"/>
          <w:sz w:val="24"/>
          <w:szCs w:val="24"/>
          <w:shd w:val="clear" w:color="auto" w:fill="FFFFFF"/>
        </w:rPr>
        <w:t>, A., and D. Taylor. (2013). “Support for New Career Academics: An Integrated Model for Research Intensive University Business and Management Schools.” </w:t>
      </w:r>
      <w:r w:rsidRPr="009F28F8">
        <w:rPr>
          <w:rStyle w:val="citationsource-journal"/>
          <w:rFonts w:ascii="Arial" w:hAnsi="Arial" w:cs="Arial"/>
          <w:i/>
          <w:iCs/>
          <w:sz w:val="24"/>
          <w:szCs w:val="24"/>
          <w:shd w:val="clear" w:color="auto" w:fill="FFFFFF"/>
        </w:rPr>
        <w:t>Studies in Higher Education</w:t>
      </w:r>
      <w:r w:rsidRPr="009F28F8">
        <w:rPr>
          <w:rFonts w:ascii="Arial" w:hAnsi="Arial" w:cs="Arial"/>
          <w:sz w:val="24"/>
          <w:szCs w:val="24"/>
          <w:shd w:val="clear" w:color="auto" w:fill="FFFFFF"/>
        </w:rPr>
        <w:t> 38 (6) p827–840.</w:t>
      </w:r>
    </w:p>
    <w:p w14:paraId="10830692" w14:textId="77777777" w:rsidR="003A3E34" w:rsidRPr="009F28F8" w:rsidRDefault="003A3E34" w:rsidP="003A3E34">
      <w:pPr>
        <w:spacing w:before="100" w:beforeAutospacing="1" w:after="100" w:afterAutospacing="1" w:line="276" w:lineRule="auto"/>
        <w:rPr>
          <w:rStyle w:val="Hyperlink"/>
          <w:rFonts w:ascii="Arial" w:hAnsi="Arial" w:cs="Arial"/>
          <w:color w:val="auto"/>
          <w:sz w:val="24"/>
          <w:szCs w:val="24"/>
          <w:u w:val="none"/>
        </w:rPr>
      </w:pPr>
      <w:r w:rsidRPr="009F28F8">
        <w:rPr>
          <w:rFonts w:ascii="Arial" w:eastAsia="Times New Roman" w:hAnsi="Arial" w:cs="Arial"/>
          <w:sz w:val="24"/>
          <w:szCs w:val="24"/>
          <w:lang w:eastAsia="en-GB"/>
        </w:rPr>
        <w:t>Anderson, L. (2016). </w:t>
      </w:r>
      <w:r w:rsidRPr="009F28F8">
        <w:rPr>
          <w:rFonts w:ascii="Arial" w:eastAsia="Times New Roman" w:hAnsi="Arial" w:cs="Arial"/>
          <w:i/>
          <w:iCs/>
          <w:sz w:val="24"/>
          <w:szCs w:val="24"/>
          <w:lang w:eastAsia="en-GB"/>
        </w:rPr>
        <w:t>Feeling like an imposter is not a syndrome</w:t>
      </w:r>
      <w:r w:rsidRPr="009F28F8">
        <w:rPr>
          <w:rFonts w:ascii="Arial" w:eastAsia="Times New Roman" w:hAnsi="Arial" w:cs="Arial"/>
          <w:sz w:val="24"/>
          <w:szCs w:val="24"/>
          <w:lang w:eastAsia="en-GB"/>
        </w:rPr>
        <w:t> [online].  Available from </w:t>
      </w:r>
      <w:r w:rsidRPr="009F28F8">
        <w:rPr>
          <w:rFonts w:ascii="Arial" w:hAnsi="Arial" w:cs="Arial"/>
          <w:sz w:val="24"/>
          <w:szCs w:val="24"/>
        </w:rPr>
        <w:t>Is impostor syndrome real, and does it affect women more than men? (slate.com)</w:t>
      </w:r>
      <w:r w:rsidRPr="009F28F8">
        <w:rPr>
          <w:rStyle w:val="Hyperlink"/>
          <w:rFonts w:ascii="Arial" w:hAnsi="Arial" w:cs="Arial"/>
          <w:color w:val="auto"/>
          <w:sz w:val="24"/>
          <w:szCs w:val="24"/>
          <w:u w:val="none"/>
        </w:rPr>
        <w:t xml:space="preserve"> Accessed</w:t>
      </w:r>
      <w:r w:rsidRPr="009F28F8">
        <w:rPr>
          <w:rStyle w:val="Hyperlink"/>
          <w:rFonts w:ascii="Arial" w:hAnsi="Arial" w:cs="Arial"/>
          <w:sz w:val="24"/>
          <w:szCs w:val="24"/>
        </w:rPr>
        <w:t xml:space="preserve">: </w:t>
      </w:r>
      <w:r w:rsidRPr="009F28F8">
        <w:rPr>
          <w:rStyle w:val="Hyperlink"/>
          <w:rFonts w:ascii="Arial" w:hAnsi="Arial" w:cs="Arial"/>
          <w:color w:val="auto"/>
          <w:sz w:val="24"/>
          <w:szCs w:val="24"/>
          <w:u w:val="none"/>
        </w:rPr>
        <w:t>20/06/24</w:t>
      </w:r>
    </w:p>
    <w:p w14:paraId="0D9FC18B" w14:textId="77777777" w:rsidR="003A3E34" w:rsidRPr="009F28F8" w:rsidRDefault="003A3E34" w:rsidP="003A3E34">
      <w:pPr>
        <w:spacing w:before="100" w:beforeAutospacing="1" w:after="100" w:afterAutospacing="1" w:line="276" w:lineRule="auto"/>
        <w:rPr>
          <w:rFonts w:ascii="Arial" w:hAnsi="Arial" w:cs="Arial"/>
          <w:sz w:val="24"/>
          <w:szCs w:val="24"/>
          <w:shd w:val="clear" w:color="auto" w:fill="FFFFFF"/>
        </w:rPr>
      </w:pPr>
      <w:r w:rsidRPr="009F28F8">
        <w:rPr>
          <w:rFonts w:ascii="Arial" w:hAnsi="Arial" w:cs="Arial"/>
          <w:sz w:val="24"/>
          <w:szCs w:val="24"/>
          <w:shd w:val="clear" w:color="auto" w:fill="FFFFFF"/>
        </w:rPr>
        <w:t>Archer, L. (2008). “Younger Academics’ Constructions of ‘Authenticity’, ‘Success’ and Professional Identity.” </w:t>
      </w:r>
      <w:r w:rsidRPr="009F28F8">
        <w:rPr>
          <w:rStyle w:val="citationsource-journal"/>
          <w:rFonts w:ascii="Arial" w:hAnsi="Arial" w:cs="Arial"/>
          <w:i/>
          <w:iCs/>
          <w:sz w:val="24"/>
          <w:szCs w:val="24"/>
          <w:shd w:val="clear" w:color="auto" w:fill="FFFFFF"/>
        </w:rPr>
        <w:t>Studies in Higher Education</w:t>
      </w:r>
      <w:r w:rsidRPr="009F28F8">
        <w:rPr>
          <w:rFonts w:ascii="Arial" w:hAnsi="Arial" w:cs="Arial"/>
          <w:sz w:val="24"/>
          <w:szCs w:val="24"/>
          <w:shd w:val="clear" w:color="auto" w:fill="FFFFFF"/>
        </w:rPr>
        <w:t> 33 (4): p385–403.</w:t>
      </w:r>
    </w:p>
    <w:p w14:paraId="44D0B54E" w14:textId="77777777" w:rsidR="003A3E34" w:rsidRPr="009F28F8" w:rsidRDefault="003A3E34" w:rsidP="003A3E34">
      <w:pPr>
        <w:spacing w:before="100" w:beforeAutospacing="1" w:after="100" w:afterAutospacing="1" w:line="276" w:lineRule="auto"/>
        <w:rPr>
          <w:rFonts w:ascii="Arial" w:hAnsi="Arial" w:cs="Arial"/>
          <w:sz w:val="24"/>
          <w:szCs w:val="24"/>
          <w:shd w:val="clear" w:color="auto" w:fill="FFFFFF"/>
        </w:rPr>
      </w:pPr>
      <w:r w:rsidRPr="009F28F8">
        <w:rPr>
          <w:rFonts w:ascii="Arial" w:hAnsi="Arial" w:cs="Arial"/>
          <w:sz w:val="24"/>
          <w:szCs w:val="24"/>
          <w:shd w:val="clear" w:color="auto" w:fill="FFFFFF"/>
        </w:rPr>
        <w:t xml:space="preserve">Bailey, M., Freeman, D. (2011), </w:t>
      </w:r>
      <w:r w:rsidRPr="009F28F8">
        <w:rPr>
          <w:rFonts w:ascii="Arial" w:hAnsi="Arial" w:cs="Arial"/>
          <w:i/>
          <w:iCs/>
          <w:sz w:val="24"/>
          <w:szCs w:val="24"/>
          <w:shd w:val="clear" w:color="auto" w:fill="FFFFFF"/>
        </w:rPr>
        <w:t>The assault on universities,</w:t>
      </w:r>
      <w:r w:rsidRPr="009F28F8">
        <w:rPr>
          <w:rFonts w:ascii="Arial" w:hAnsi="Arial" w:cs="Arial"/>
          <w:sz w:val="24"/>
          <w:szCs w:val="24"/>
          <w:shd w:val="clear" w:color="auto" w:fill="FFFFFF"/>
        </w:rPr>
        <w:t xml:space="preserve"> London: Pluto Press</w:t>
      </w:r>
    </w:p>
    <w:p w14:paraId="15C859F0" w14:textId="77777777" w:rsidR="003A3E34" w:rsidRPr="009F28F8" w:rsidRDefault="003A3E34" w:rsidP="003A3E34">
      <w:pPr>
        <w:spacing w:before="100" w:beforeAutospacing="1" w:after="100" w:afterAutospacing="1" w:line="276" w:lineRule="auto"/>
        <w:rPr>
          <w:rFonts w:ascii="Arial" w:eastAsia="Times New Roman" w:hAnsi="Arial" w:cs="Arial"/>
          <w:sz w:val="24"/>
          <w:szCs w:val="24"/>
          <w:lang w:eastAsia="en-GB"/>
        </w:rPr>
      </w:pPr>
      <w:r w:rsidRPr="009F28F8">
        <w:rPr>
          <w:rFonts w:ascii="Arial" w:hAnsi="Arial" w:cs="Arial"/>
          <w:sz w:val="24"/>
          <w:szCs w:val="24"/>
          <w:shd w:val="clear" w:color="auto" w:fill="FFFFFF"/>
        </w:rPr>
        <w:t xml:space="preserve">Baker, S. (2018), “Mandatory </w:t>
      </w:r>
      <w:proofErr w:type="spellStart"/>
      <w:r w:rsidRPr="009F28F8">
        <w:rPr>
          <w:rFonts w:ascii="Arial" w:hAnsi="Arial" w:cs="Arial"/>
          <w:sz w:val="24"/>
          <w:szCs w:val="24"/>
          <w:shd w:val="clear" w:color="auto" w:fill="FFFFFF"/>
        </w:rPr>
        <w:t>phd</w:t>
      </w:r>
      <w:proofErr w:type="spellEnd"/>
      <w:r w:rsidRPr="009F28F8">
        <w:rPr>
          <w:rFonts w:ascii="Arial" w:hAnsi="Arial" w:cs="Arial"/>
          <w:sz w:val="24"/>
          <w:szCs w:val="24"/>
          <w:shd w:val="clear" w:color="auto" w:fill="FFFFFF"/>
        </w:rPr>
        <w:t xml:space="preserve"> lead to boom in academics with doctorates”, </w:t>
      </w:r>
      <w:r w:rsidRPr="009F28F8">
        <w:rPr>
          <w:rFonts w:ascii="Arial" w:hAnsi="Arial" w:cs="Arial"/>
          <w:i/>
          <w:iCs/>
          <w:sz w:val="24"/>
          <w:szCs w:val="24"/>
          <w:shd w:val="clear" w:color="auto" w:fill="FFFFFF"/>
        </w:rPr>
        <w:t>THE,</w:t>
      </w:r>
      <w:r w:rsidRPr="009F28F8">
        <w:rPr>
          <w:rFonts w:ascii="Arial" w:hAnsi="Arial" w:cs="Arial"/>
          <w:sz w:val="24"/>
          <w:szCs w:val="24"/>
          <w:shd w:val="clear" w:color="auto" w:fill="FFFFFF"/>
        </w:rPr>
        <w:t xml:space="preserve"> March 8</w:t>
      </w:r>
      <w:r w:rsidRPr="009F28F8">
        <w:rPr>
          <w:rFonts w:ascii="Arial" w:hAnsi="Arial" w:cs="Arial"/>
          <w:sz w:val="24"/>
          <w:szCs w:val="24"/>
          <w:shd w:val="clear" w:color="auto" w:fill="FFFFFF"/>
          <w:vertAlign w:val="superscript"/>
        </w:rPr>
        <w:t>th</w:t>
      </w:r>
      <w:r w:rsidRPr="009F28F8">
        <w:rPr>
          <w:rFonts w:ascii="Arial" w:hAnsi="Arial" w:cs="Arial"/>
          <w:sz w:val="24"/>
          <w:szCs w:val="24"/>
          <w:shd w:val="clear" w:color="auto" w:fill="FFFFFF"/>
        </w:rPr>
        <w:t>, 2018</w:t>
      </w:r>
    </w:p>
    <w:p w14:paraId="422F158B" w14:textId="77777777" w:rsidR="003A3E34" w:rsidRPr="009F28F8" w:rsidRDefault="003A3E34" w:rsidP="003A3E34">
      <w:pPr>
        <w:rPr>
          <w:rFonts w:ascii="Arial" w:hAnsi="Arial" w:cs="Arial"/>
          <w:sz w:val="24"/>
          <w:szCs w:val="24"/>
          <w:shd w:val="clear" w:color="auto" w:fill="FFFFFF"/>
        </w:rPr>
      </w:pPr>
      <w:proofErr w:type="spellStart"/>
      <w:r w:rsidRPr="009F28F8">
        <w:rPr>
          <w:rFonts w:ascii="Arial" w:hAnsi="Arial" w:cs="Arial"/>
          <w:sz w:val="24"/>
          <w:szCs w:val="24"/>
          <w:shd w:val="clear" w:color="auto" w:fill="FFFFFF"/>
        </w:rPr>
        <w:t>Baltaru</w:t>
      </w:r>
      <w:proofErr w:type="spellEnd"/>
      <w:r w:rsidRPr="009F28F8">
        <w:rPr>
          <w:rFonts w:ascii="Arial" w:hAnsi="Arial" w:cs="Arial"/>
          <w:sz w:val="24"/>
          <w:szCs w:val="24"/>
          <w:shd w:val="clear" w:color="auto" w:fill="FFFFFF"/>
        </w:rPr>
        <w:t>, R.-D. (2019). “Universities’ pursuit of inclusion and its effects on professional staff: The case of the United Kingdom.” </w:t>
      </w:r>
      <w:r w:rsidRPr="009F28F8">
        <w:rPr>
          <w:rStyle w:val="citationsource-journal"/>
          <w:rFonts w:ascii="Arial" w:hAnsi="Arial" w:cs="Arial"/>
          <w:i/>
          <w:iCs/>
          <w:sz w:val="24"/>
          <w:szCs w:val="24"/>
          <w:shd w:val="clear" w:color="auto" w:fill="FFFFFF"/>
        </w:rPr>
        <w:t>Higher Education</w:t>
      </w:r>
      <w:r w:rsidRPr="009F28F8">
        <w:rPr>
          <w:rFonts w:ascii="Arial" w:hAnsi="Arial" w:cs="Arial"/>
          <w:sz w:val="24"/>
          <w:szCs w:val="24"/>
          <w:shd w:val="clear" w:color="auto" w:fill="FFFFFF"/>
        </w:rPr>
        <w:t>, </w:t>
      </w:r>
      <w:hyperlink r:id="rId9" w:tgtFrame="_blank" w:history="1">
        <w:r w:rsidRPr="009F28F8">
          <w:rPr>
            <w:rStyle w:val="Hyperlink"/>
            <w:rFonts w:ascii="Arial" w:hAnsi="Arial" w:cs="Arial"/>
            <w:color w:val="auto"/>
            <w:sz w:val="24"/>
            <w:szCs w:val="24"/>
            <w:u w:val="none"/>
            <w:shd w:val="clear" w:color="auto" w:fill="FFFFFF"/>
          </w:rPr>
          <w:t>77</w:t>
        </w:r>
      </w:hyperlink>
      <w:r w:rsidRPr="009F28F8">
        <w:rPr>
          <w:rFonts w:ascii="Arial" w:hAnsi="Arial" w:cs="Arial"/>
          <w:sz w:val="24"/>
          <w:szCs w:val="24"/>
          <w:shd w:val="clear" w:color="auto" w:fill="FFFFFF"/>
        </w:rPr>
        <w:t>(</w:t>
      </w:r>
      <w:hyperlink r:id="rId10" w:tgtFrame="_blank" w:history="1">
        <w:r w:rsidRPr="009F28F8">
          <w:rPr>
            <w:rStyle w:val="Hyperlink"/>
            <w:rFonts w:ascii="Arial" w:hAnsi="Arial" w:cs="Arial"/>
            <w:color w:val="auto"/>
            <w:sz w:val="24"/>
            <w:szCs w:val="24"/>
            <w:u w:val="none"/>
            <w:shd w:val="clear" w:color="auto" w:fill="FFFFFF"/>
          </w:rPr>
          <w:t>4</w:t>
        </w:r>
      </w:hyperlink>
      <w:r w:rsidRPr="009F28F8">
        <w:rPr>
          <w:rFonts w:ascii="Arial" w:hAnsi="Arial" w:cs="Arial"/>
          <w:sz w:val="24"/>
          <w:szCs w:val="24"/>
          <w:shd w:val="clear" w:color="auto" w:fill="FFFFFF"/>
        </w:rPr>
        <w:t>), p641–656</w:t>
      </w:r>
    </w:p>
    <w:p w14:paraId="235A48AB" w14:textId="77777777" w:rsidR="003A3E34" w:rsidRPr="009F28F8" w:rsidRDefault="003A3E34" w:rsidP="003A3E34">
      <w:pPr>
        <w:rPr>
          <w:rFonts w:ascii="Arial" w:hAnsi="Arial" w:cs="Arial"/>
          <w:sz w:val="24"/>
          <w:szCs w:val="24"/>
          <w:shd w:val="clear" w:color="auto" w:fill="FFFFFF"/>
        </w:rPr>
      </w:pPr>
      <w:r w:rsidRPr="009F28F8">
        <w:rPr>
          <w:rFonts w:ascii="Arial" w:hAnsi="Arial" w:cs="Arial"/>
          <w:sz w:val="24"/>
          <w:szCs w:val="24"/>
          <w:shd w:val="clear" w:color="auto" w:fill="FFFFFF"/>
        </w:rPr>
        <w:t>Bentley, P., Graham. C. (2020). “Fortieth Anniversary of the Journal of Higher Education: A Decade in Review.” </w:t>
      </w:r>
      <w:r w:rsidRPr="009F28F8">
        <w:rPr>
          <w:rStyle w:val="citationsource-journal"/>
          <w:rFonts w:ascii="Arial" w:hAnsi="Arial" w:cs="Arial"/>
          <w:i/>
          <w:iCs/>
          <w:sz w:val="24"/>
          <w:szCs w:val="24"/>
          <w:shd w:val="clear" w:color="auto" w:fill="FFFFFF"/>
        </w:rPr>
        <w:t>Journal of Higher Education Policy and Management</w:t>
      </w:r>
      <w:r w:rsidRPr="009F28F8">
        <w:rPr>
          <w:rFonts w:ascii="Arial" w:hAnsi="Arial" w:cs="Arial"/>
          <w:sz w:val="24"/>
          <w:szCs w:val="24"/>
          <w:shd w:val="clear" w:color="auto" w:fill="FFFFFF"/>
        </w:rPr>
        <w:t> </w:t>
      </w:r>
      <w:hyperlink r:id="rId11" w:tgtFrame="_blank" w:history="1">
        <w:r w:rsidRPr="009F28F8">
          <w:rPr>
            <w:rStyle w:val="Hyperlink"/>
            <w:rFonts w:ascii="Arial" w:hAnsi="Arial" w:cs="Arial"/>
            <w:color w:val="auto"/>
            <w:sz w:val="24"/>
            <w:szCs w:val="24"/>
            <w:u w:val="none"/>
            <w:shd w:val="clear" w:color="auto" w:fill="FFFFFF"/>
          </w:rPr>
          <w:t>42</w:t>
        </w:r>
      </w:hyperlink>
      <w:r w:rsidRPr="009F28F8">
        <w:rPr>
          <w:rFonts w:ascii="Arial" w:hAnsi="Arial" w:cs="Arial"/>
          <w:sz w:val="24"/>
          <w:szCs w:val="24"/>
          <w:shd w:val="clear" w:color="auto" w:fill="FFFFFF"/>
        </w:rPr>
        <w:t> (</w:t>
      </w:r>
      <w:hyperlink r:id="rId12" w:tgtFrame="_blank" w:history="1">
        <w:r w:rsidRPr="009F28F8">
          <w:rPr>
            <w:rStyle w:val="Hyperlink"/>
            <w:rFonts w:ascii="Arial" w:hAnsi="Arial" w:cs="Arial"/>
            <w:color w:val="auto"/>
            <w:sz w:val="24"/>
            <w:szCs w:val="24"/>
            <w:u w:val="none"/>
            <w:shd w:val="clear" w:color="auto" w:fill="FFFFFF"/>
          </w:rPr>
          <w:t>1</w:t>
        </w:r>
      </w:hyperlink>
      <w:r w:rsidRPr="009F28F8">
        <w:rPr>
          <w:rFonts w:ascii="Arial" w:hAnsi="Arial" w:cs="Arial"/>
          <w:sz w:val="24"/>
          <w:szCs w:val="24"/>
          <w:shd w:val="clear" w:color="auto" w:fill="FFFFFF"/>
        </w:rPr>
        <w:t>):p 3–13.</w:t>
      </w:r>
    </w:p>
    <w:p w14:paraId="59A2936C" w14:textId="77777777" w:rsidR="003A3E34" w:rsidRPr="009F28F8" w:rsidRDefault="003A3E34" w:rsidP="003A3E34">
      <w:pPr>
        <w:spacing w:after="0" w:line="240" w:lineRule="auto"/>
        <w:rPr>
          <w:rFonts w:ascii="Arial" w:eastAsia="Times New Roman" w:hAnsi="Arial" w:cs="Arial"/>
          <w:kern w:val="0"/>
          <w:sz w:val="24"/>
          <w:szCs w:val="24"/>
          <w:lang w:eastAsia="en-GB"/>
          <w14:ligatures w14:val="none"/>
        </w:rPr>
      </w:pPr>
    </w:p>
    <w:p w14:paraId="4CFE8521" w14:textId="77777777" w:rsidR="003A3E34" w:rsidRPr="009F28F8" w:rsidRDefault="003A3E34" w:rsidP="003A3E34">
      <w:pPr>
        <w:spacing w:after="0" w:line="240" w:lineRule="auto"/>
        <w:rPr>
          <w:rFonts w:ascii="Arial" w:eastAsia="Times New Roman" w:hAnsi="Arial" w:cs="Arial"/>
          <w:kern w:val="0"/>
          <w:sz w:val="24"/>
          <w:szCs w:val="24"/>
          <w:lang w:eastAsia="en-GB"/>
          <w14:ligatures w14:val="none"/>
        </w:rPr>
      </w:pPr>
      <w:r w:rsidRPr="009F28F8">
        <w:rPr>
          <w:rFonts w:ascii="Arial" w:eastAsia="Times New Roman" w:hAnsi="Arial" w:cs="Arial"/>
          <w:kern w:val="0"/>
          <w:sz w:val="24"/>
          <w:szCs w:val="24"/>
          <w:lang w:eastAsia="en-GB"/>
          <w14:ligatures w14:val="none"/>
        </w:rPr>
        <w:t xml:space="preserve">Becher, T., </w:t>
      </w:r>
      <w:proofErr w:type="spellStart"/>
      <w:r w:rsidRPr="009F28F8">
        <w:rPr>
          <w:rFonts w:ascii="Arial" w:eastAsia="Times New Roman" w:hAnsi="Arial" w:cs="Arial"/>
          <w:kern w:val="0"/>
          <w:sz w:val="24"/>
          <w:szCs w:val="24"/>
          <w:lang w:eastAsia="en-GB"/>
          <w14:ligatures w14:val="none"/>
        </w:rPr>
        <w:t>Trowler</w:t>
      </w:r>
      <w:proofErr w:type="spellEnd"/>
      <w:r w:rsidRPr="009F28F8">
        <w:rPr>
          <w:rFonts w:ascii="Arial" w:eastAsia="Times New Roman" w:hAnsi="Arial" w:cs="Arial"/>
          <w:kern w:val="0"/>
          <w:sz w:val="24"/>
          <w:szCs w:val="24"/>
          <w:lang w:eastAsia="en-GB"/>
          <w14:ligatures w14:val="none"/>
        </w:rPr>
        <w:t>, P. (2001). </w:t>
      </w:r>
      <w:r w:rsidRPr="009F28F8">
        <w:rPr>
          <w:rFonts w:ascii="Arial" w:eastAsia="Times New Roman" w:hAnsi="Arial" w:cs="Arial"/>
          <w:i/>
          <w:iCs/>
          <w:kern w:val="0"/>
          <w:sz w:val="24"/>
          <w:szCs w:val="24"/>
          <w:lang w:eastAsia="en-GB"/>
          <w14:ligatures w14:val="none"/>
        </w:rPr>
        <w:t>Academic tribes and territories: Intellectual enquiry and the culture of disciplines</w:t>
      </w:r>
      <w:r w:rsidRPr="009F28F8">
        <w:rPr>
          <w:rFonts w:ascii="Arial" w:eastAsia="Times New Roman" w:hAnsi="Arial" w:cs="Arial"/>
          <w:kern w:val="0"/>
          <w:sz w:val="24"/>
          <w:szCs w:val="24"/>
          <w:lang w:eastAsia="en-GB"/>
          <w14:ligatures w14:val="none"/>
        </w:rPr>
        <w:t>. Maidenhead: McGraw-Hill Education</w:t>
      </w:r>
    </w:p>
    <w:p w14:paraId="5B46163B" w14:textId="77777777" w:rsidR="003A3E34" w:rsidRPr="009F28F8" w:rsidRDefault="003A3E34" w:rsidP="003A3E34">
      <w:pPr>
        <w:spacing w:after="0" w:line="240" w:lineRule="auto"/>
        <w:rPr>
          <w:rFonts w:ascii="Arial" w:eastAsia="Times New Roman" w:hAnsi="Arial" w:cs="Arial"/>
          <w:kern w:val="0"/>
          <w:sz w:val="24"/>
          <w:szCs w:val="24"/>
          <w:lang w:eastAsia="en-GB"/>
          <w14:ligatures w14:val="none"/>
        </w:rPr>
      </w:pPr>
    </w:p>
    <w:p w14:paraId="2ACFCE12" w14:textId="77777777" w:rsidR="003A3E34" w:rsidRPr="009F28F8" w:rsidRDefault="003A3E34" w:rsidP="003A3E34">
      <w:pPr>
        <w:rPr>
          <w:rFonts w:ascii="Arial" w:hAnsi="Arial" w:cs="Arial"/>
          <w:sz w:val="24"/>
          <w:szCs w:val="24"/>
        </w:rPr>
      </w:pPr>
      <w:r w:rsidRPr="009F28F8">
        <w:rPr>
          <w:rFonts w:ascii="Arial" w:hAnsi="Arial" w:cs="Arial"/>
          <w:sz w:val="24"/>
          <w:szCs w:val="24"/>
        </w:rPr>
        <w:t xml:space="preserve">BERA (2018) </w:t>
      </w:r>
      <w:r w:rsidRPr="009F28F8">
        <w:rPr>
          <w:rFonts w:ascii="Arial" w:hAnsi="Arial" w:cs="Arial"/>
          <w:i/>
          <w:sz w:val="24"/>
          <w:szCs w:val="24"/>
        </w:rPr>
        <w:t>Ethical Guidelines for Educational Research</w:t>
      </w:r>
      <w:r w:rsidRPr="009F28F8">
        <w:rPr>
          <w:rFonts w:ascii="Arial" w:hAnsi="Arial" w:cs="Arial"/>
          <w:sz w:val="24"/>
          <w:szCs w:val="24"/>
        </w:rPr>
        <w:t xml:space="preserve">, BERA, Available: </w:t>
      </w:r>
      <w:hyperlink r:id="rId13" w:anchor="stakeholders" w:history="1">
        <w:r w:rsidRPr="009F28F8">
          <w:rPr>
            <w:rStyle w:val="Hyperlink"/>
            <w:rFonts w:ascii="Arial" w:hAnsi="Arial" w:cs="Arial"/>
            <w:color w:val="auto"/>
            <w:sz w:val="24"/>
            <w:szCs w:val="24"/>
            <w:u w:val="none"/>
          </w:rPr>
          <w:t>Ethical Guidelines for Educational Research, fourth edition (2018) | BERA</w:t>
        </w:r>
      </w:hyperlink>
      <w:r w:rsidRPr="009F28F8">
        <w:rPr>
          <w:rFonts w:ascii="Arial" w:hAnsi="Arial" w:cs="Arial"/>
          <w:sz w:val="24"/>
          <w:szCs w:val="24"/>
        </w:rPr>
        <w:t>, Accessed 20/3/2024</w:t>
      </w:r>
    </w:p>
    <w:p w14:paraId="01214CF4" w14:textId="77777777" w:rsidR="003A3E34" w:rsidRPr="009F28F8" w:rsidRDefault="003A3E34" w:rsidP="003A3E34">
      <w:pPr>
        <w:rPr>
          <w:rFonts w:ascii="Arial" w:hAnsi="Arial" w:cs="Arial"/>
          <w:sz w:val="24"/>
          <w:szCs w:val="24"/>
        </w:rPr>
      </w:pPr>
      <w:r w:rsidRPr="009F28F8">
        <w:rPr>
          <w:rFonts w:ascii="Arial" w:hAnsi="Arial" w:cs="Arial"/>
          <w:sz w:val="24"/>
          <w:szCs w:val="24"/>
        </w:rPr>
        <w:t xml:space="preserve">Berg, L. D., </w:t>
      </w:r>
      <w:proofErr w:type="spellStart"/>
      <w:r w:rsidRPr="009F28F8">
        <w:rPr>
          <w:rFonts w:ascii="Arial" w:hAnsi="Arial" w:cs="Arial"/>
          <w:sz w:val="24"/>
          <w:szCs w:val="24"/>
        </w:rPr>
        <w:t>Huijbens</w:t>
      </w:r>
      <w:proofErr w:type="spellEnd"/>
      <w:r w:rsidRPr="009F28F8">
        <w:rPr>
          <w:rFonts w:ascii="Arial" w:hAnsi="Arial" w:cs="Arial"/>
          <w:sz w:val="24"/>
          <w:szCs w:val="24"/>
        </w:rPr>
        <w:t>, E. H., &amp; Larsen, H. G. (2016). Producing anxiety in the neoliberal university. Canadian Geographer, 60(2), pp168–180.</w:t>
      </w:r>
    </w:p>
    <w:p w14:paraId="7591D9E5" w14:textId="77777777" w:rsidR="003A3E34" w:rsidRPr="009F28F8" w:rsidRDefault="003A3E34" w:rsidP="003A3E34">
      <w:pPr>
        <w:rPr>
          <w:rFonts w:ascii="Arial" w:hAnsi="Arial" w:cs="Arial"/>
          <w:sz w:val="24"/>
          <w:szCs w:val="24"/>
          <w:shd w:val="clear" w:color="auto" w:fill="FFFFFF"/>
        </w:rPr>
      </w:pPr>
      <w:r w:rsidRPr="009F28F8">
        <w:rPr>
          <w:rFonts w:ascii="Arial" w:hAnsi="Arial" w:cs="Arial"/>
          <w:sz w:val="24"/>
          <w:szCs w:val="24"/>
          <w:shd w:val="clear" w:color="auto" w:fill="FFFFFF"/>
        </w:rPr>
        <w:t>Bhabha, H. (1994). </w:t>
      </w:r>
      <w:r w:rsidRPr="009F28F8">
        <w:rPr>
          <w:rStyle w:val="citationsource-book"/>
          <w:rFonts w:ascii="Arial" w:hAnsi="Arial" w:cs="Arial"/>
          <w:i/>
          <w:iCs/>
          <w:sz w:val="24"/>
          <w:szCs w:val="24"/>
          <w:shd w:val="clear" w:color="auto" w:fill="FFFFFF"/>
        </w:rPr>
        <w:t>The location of culture</w:t>
      </w:r>
      <w:r w:rsidRPr="009F28F8">
        <w:rPr>
          <w:rFonts w:ascii="Arial" w:hAnsi="Arial" w:cs="Arial"/>
          <w:sz w:val="24"/>
          <w:szCs w:val="24"/>
          <w:shd w:val="clear" w:color="auto" w:fill="FFFFFF"/>
        </w:rPr>
        <w:t>. London, UK: Routledge.</w:t>
      </w:r>
    </w:p>
    <w:p w14:paraId="77611B4D" w14:textId="77777777" w:rsidR="003A3E34" w:rsidRPr="009F28F8" w:rsidRDefault="003A3E34" w:rsidP="003A3E34">
      <w:pPr>
        <w:rPr>
          <w:rFonts w:ascii="Arial" w:hAnsi="Arial" w:cs="Arial"/>
          <w:sz w:val="24"/>
          <w:szCs w:val="24"/>
        </w:rPr>
      </w:pPr>
      <w:r w:rsidRPr="009F28F8">
        <w:rPr>
          <w:rFonts w:ascii="Arial" w:hAnsi="Arial" w:cs="Arial"/>
          <w:sz w:val="24"/>
          <w:szCs w:val="24"/>
          <w:shd w:val="clear" w:color="auto" w:fill="FFFFFF"/>
        </w:rPr>
        <w:t>Birds, R. (2015). “Redefining roles and identities in higher education: The liminal experiences of a university spinout company”. </w:t>
      </w:r>
      <w:r w:rsidRPr="009F28F8">
        <w:rPr>
          <w:rStyle w:val="citationsource-journal"/>
          <w:rFonts w:ascii="Arial" w:hAnsi="Arial" w:cs="Arial"/>
          <w:i/>
          <w:iCs/>
          <w:sz w:val="24"/>
          <w:szCs w:val="24"/>
          <w:shd w:val="clear" w:color="auto" w:fill="FFFFFF"/>
        </w:rPr>
        <w:t>Journal of Higher Education Policy and Management</w:t>
      </w:r>
      <w:r w:rsidRPr="009F28F8">
        <w:rPr>
          <w:rFonts w:ascii="Arial" w:hAnsi="Arial" w:cs="Arial"/>
          <w:sz w:val="24"/>
          <w:szCs w:val="24"/>
          <w:shd w:val="clear" w:color="auto" w:fill="FFFFFF"/>
        </w:rPr>
        <w:t>, </w:t>
      </w:r>
      <w:hyperlink r:id="rId14" w:tgtFrame="_blank" w:history="1">
        <w:r w:rsidRPr="009F28F8">
          <w:rPr>
            <w:rStyle w:val="Hyperlink"/>
            <w:rFonts w:ascii="Arial" w:hAnsi="Arial" w:cs="Arial"/>
            <w:color w:val="auto"/>
            <w:sz w:val="24"/>
            <w:szCs w:val="24"/>
            <w:u w:val="none"/>
            <w:shd w:val="clear" w:color="auto" w:fill="FFFFFF"/>
          </w:rPr>
          <w:t>37</w:t>
        </w:r>
      </w:hyperlink>
      <w:r w:rsidRPr="009F28F8">
        <w:rPr>
          <w:rFonts w:ascii="Arial" w:hAnsi="Arial" w:cs="Arial"/>
          <w:sz w:val="24"/>
          <w:szCs w:val="24"/>
          <w:shd w:val="clear" w:color="auto" w:fill="FFFFFF"/>
        </w:rPr>
        <w:t>(</w:t>
      </w:r>
      <w:hyperlink r:id="rId15" w:tgtFrame="_blank" w:history="1">
        <w:r w:rsidRPr="009F28F8">
          <w:rPr>
            <w:rStyle w:val="Hyperlink"/>
            <w:rFonts w:ascii="Arial" w:hAnsi="Arial" w:cs="Arial"/>
            <w:color w:val="auto"/>
            <w:sz w:val="24"/>
            <w:szCs w:val="24"/>
            <w:u w:val="none"/>
            <w:shd w:val="clear" w:color="auto" w:fill="FFFFFF"/>
          </w:rPr>
          <w:t>6</w:t>
        </w:r>
      </w:hyperlink>
      <w:r w:rsidRPr="009F28F8">
        <w:rPr>
          <w:rFonts w:ascii="Arial" w:hAnsi="Arial" w:cs="Arial"/>
          <w:sz w:val="24"/>
          <w:szCs w:val="24"/>
          <w:shd w:val="clear" w:color="auto" w:fill="FFFFFF"/>
        </w:rPr>
        <w:t>), p633–645.</w:t>
      </w:r>
    </w:p>
    <w:p w14:paraId="6361611E" w14:textId="77777777" w:rsidR="003A3E34" w:rsidRPr="009F28F8" w:rsidRDefault="003A3E34" w:rsidP="003A3E34">
      <w:pPr>
        <w:rPr>
          <w:rFonts w:ascii="Arial" w:hAnsi="Arial" w:cs="Arial"/>
          <w:sz w:val="24"/>
          <w:szCs w:val="24"/>
          <w:shd w:val="clear" w:color="auto" w:fill="FFFFFF"/>
        </w:rPr>
      </w:pPr>
      <w:r w:rsidRPr="009F28F8">
        <w:rPr>
          <w:rFonts w:ascii="Arial" w:hAnsi="Arial" w:cs="Arial"/>
          <w:sz w:val="24"/>
          <w:szCs w:val="24"/>
          <w:shd w:val="clear" w:color="auto" w:fill="FFFFFF"/>
        </w:rPr>
        <w:t>Blackmore, P., Chambers, J., Huxley, L., Thackwray, B. (2010). ‘Tribalism and territoriality in the staff and educational development world’. </w:t>
      </w:r>
      <w:r w:rsidRPr="009F28F8">
        <w:rPr>
          <w:rStyle w:val="citationsource-journal"/>
          <w:rFonts w:ascii="Arial" w:hAnsi="Arial" w:cs="Arial"/>
          <w:i/>
          <w:iCs/>
          <w:sz w:val="24"/>
          <w:szCs w:val="24"/>
          <w:shd w:val="clear" w:color="auto" w:fill="FFFFFF"/>
        </w:rPr>
        <w:t>Journal of Further and Higher Education</w:t>
      </w:r>
      <w:r w:rsidRPr="009F28F8">
        <w:rPr>
          <w:rFonts w:ascii="Arial" w:hAnsi="Arial" w:cs="Arial"/>
          <w:sz w:val="24"/>
          <w:szCs w:val="24"/>
          <w:shd w:val="clear" w:color="auto" w:fill="FFFFFF"/>
        </w:rPr>
        <w:t>, </w:t>
      </w:r>
      <w:hyperlink r:id="rId16" w:tgtFrame="_blank" w:history="1">
        <w:r w:rsidRPr="009F28F8">
          <w:rPr>
            <w:rStyle w:val="Hyperlink"/>
            <w:rFonts w:ascii="Arial" w:hAnsi="Arial" w:cs="Arial"/>
            <w:color w:val="auto"/>
            <w:sz w:val="24"/>
            <w:szCs w:val="24"/>
            <w:u w:val="none"/>
            <w:shd w:val="clear" w:color="auto" w:fill="FFFFFF"/>
          </w:rPr>
          <w:t>34</w:t>
        </w:r>
      </w:hyperlink>
      <w:r w:rsidRPr="009F28F8">
        <w:rPr>
          <w:rFonts w:ascii="Arial" w:hAnsi="Arial" w:cs="Arial"/>
          <w:sz w:val="24"/>
          <w:szCs w:val="24"/>
          <w:shd w:val="clear" w:color="auto" w:fill="FFFFFF"/>
        </w:rPr>
        <w:t>(</w:t>
      </w:r>
      <w:hyperlink r:id="rId17" w:tgtFrame="_blank" w:history="1">
        <w:r w:rsidRPr="009F28F8">
          <w:rPr>
            <w:rStyle w:val="Hyperlink"/>
            <w:rFonts w:ascii="Arial" w:hAnsi="Arial" w:cs="Arial"/>
            <w:color w:val="auto"/>
            <w:sz w:val="24"/>
            <w:szCs w:val="24"/>
            <w:u w:val="none"/>
            <w:shd w:val="clear" w:color="auto" w:fill="FFFFFF"/>
          </w:rPr>
          <w:t>1</w:t>
        </w:r>
      </w:hyperlink>
      <w:r w:rsidRPr="009F28F8">
        <w:rPr>
          <w:rFonts w:ascii="Arial" w:hAnsi="Arial" w:cs="Arial"/>
          <w:sz w:val="24"/>
          <w:szCs w:val="24"/>
          <w:shd w:val="clear" w:color="auto" w:fill="FFFFFF"/>
        </w:rPr>
        <w:t>), 105–117.</w:t>
      </w:r>
    </w:p>
    <w:p w14:paraId="29D79763" w14:textId="77777777" w:rsidR="00833F02" w:rsidRPr="00833F02" w:rsidRDefault="0020158D" w:rsidP="003A3E34">
      <w:pPr>
        <w:spacing w:line="278" w:lineRule="auto"/>
        <w:rPr>
          <w:rFonts w:ascii="Arial" w:hAnsi="Arial" w:cs="Arial"/>
          <w:sz w:val="24"/>
          <w:szCs w:val="24"/>
          <w:shd w:val="clear" w:color="auto" w:fill="FFFFFF"/>
        </w:rPr>
      </w:pPr>
      <w:r w:rsidRPr="00833F02">
        <w:rPr>
          <w:rFonts w:ascii="Arial" w:hAnsi="Arial" w:cs="Arial"/>
          <w:sz w:val="24"/>
          <w:szCs w:val="24"/>
          <w:shd w:val="clear" w:color="auto" w:fill="FFFFFF"/>
        </w:rPr>
        <w:t>Bosanquet, A. Mailey, A. Matthews, K. &amp; Lodge, J. (2017),</w:t>
      </w:r>
      <w:r w:rsidR="003A3E34" w:rsidRPr="009F28F8">
        <w:rPr>
          <w:rFonts w:ascii="Arial" w:hAnsi="Arial" w:cs="Arial"/>
          <w:sz w:val="24"/>
          <w:szCs w:val="24"/>
          <w:shd w:val="clear" w:color="auto" w:fill="FFFFFF"/>
        </w:rPr>
        <w:t xml:space="preserve"> “</w:t>
      </w:r>
      <w:r w:rsidRPr="00833F02">
        <w:rPr>
          <w:rFonts w:ascii="Arial" w:hAnsi="Arial" w:cs="Arial"/>
          <w:sz w:val="24"/>
          <w:szCs w:val="24"/>
          <w:shd w:val="clear" w:color="auto" w:fill="FFFFFF"/>
        </w:rPr>
        <w:t>Redefining ‘early career’ in academia: a collective narrative approach</w:t>
      </w:r>
      <w:r w:rsidR="003A3E34" w:rsidRPr="009F28F8">
        <w:rPr>
          <w:rFonts w:ascii="Arial" w:hAnsi="Arial" w:cs="Arial"/>
          <w:sz w:val="24"/>
          <w:szCs w:val="24"/>
          <w:shd w:val="clear" w:color="auto" w:fill="FFFFFF"/>
        </w:rPr>
        <w:t>”</w:t>
      </w:r>
      <w:r w:rsidRPr="00833F02">
        <w:rPr>
          <w:rFonts w:ascii="Arial" w:hAnsi="Arial" w:cs="Arial"/>
          <w:sz w:val="24"/>
          <w:szCs w:val="24"/>
          <w:shd w:val="clear" w:color="auto" w:fill="FFFFFF"/>
        </w:rPr>
        <w:t>, </w:t>
      </w:r>
      <w:r w:rsidRPr="00833F02">
        <w:rPr>
          <w:rFonts w:ascii="Arial" w:hAnsi="Arial" w:cs="Arial"/>
          <w:i/>
          <w:iCs/>
          <w:sz w:val="24"/>
          <w:szCs w:val="24"/>
          <w:shd w:val="clear" w:color="auto" w:fill="FFFFFF"/>
        </w:rPr>
        <w:t>Higher Education Research &amp; Development</w:t>
      </w:r>
      <w:r w:rsidRPr="00833F02">
        <w:rPr>
          <w:rFonts w:ascii="Arial" w:hAnsi="Arial" w:cs="Arial"/>
          <w:sz w:val="24"/>
          <w:szCs w:val="24"/>
          <w:shd w:val="clear" w:color="auto" w:fill="FFFFFF"/>
        </w:rPr>
        <w:t>, 36:5, pp890-902, </w:t>
      </w:r>
    </w:p>
    <w:p w14:paraId="3CB5C0DD" w14:textId="77777777" w:rsidR="003A3E34" w:rsidRPr="009F28F8" w:rsidRDefault="003A3E34" w:rsidP="003A3E34">
      <w:pPr>
        <w:rPr>
          <w:rFonts w:ascii="Arial" w:hAnsi="Arial" w:cs="Arial"/>
          <w:sz w:val="24"/>
          <w:szCs w:val="24"/>
          <w:shd w:val="clear" w:color="auto" w:fill="FFFFFF"/>
        </w:rPr>
      </w:pPr>
      <w:r w:rsidRPr="009F28F8">
        <w:rPr>
          <w:rFonts w:ascii="Arial" w:hAnsi="Arial" w:cs="Arial"/>
          <w:sz w:val="24"/>
          <w:szCs w:val="24"/>
          <w:shd w:val="clear" w:color="auto" w:fill="FFFFFF"/>
        </w:rPr>
        <w:t>Bourdieu, P. (1984). </w:t>
      </w:r>
      <w:r w:rsidRPr="009F28F8">
        <w:rPr>
          <w:rStyle w:val="citationsource-book"/>
          <w:rFonts w:ascii="Arial" w:hAnsi="Arial" w:cs="Arial"/>
          <w:i/>
          <w:iCs/>
          <w:sz w:val="24"/>
          <w:szCs w:val="24"/>
          <w:shd w:val="clear" w:color="auto" w:fill="FFFFFF"/>
        </w:rPr>
        <w:t>Distinction, a Social Critique of the Judgment of Taste</w:t>
      </w:r>
      <w:r w:rsidRPr="009F28F8">
        <w:rPr>
          <w:rFonts w:ascii="Arial" w:hAnsi="Arial" w:cs="Arial"/>
          <w:sz w:val="24"/>
          <w:szCs w:val="24"/>
          <w:shd w:val="clear" w:color="auto" w:fill="FFFFFF"/>
        </w:rPr>
        <w:t>. Cambridge: Harvard University Press.</w:t>
      </w:r>
    </w:p>
    <w:p w14:paraId="23B4B4C1" w14:textId="77777777" w:rsidR="003A3E34" w:rsidRPr="009F28F8" w:rsidRDefault="003A3E34" w:rsidP="003A3E34">
      <w:pPr>
        <w:rPr>
          <w:rFonts w:ascii="Arial" w:hAnsi="Arial" w:cs="Arial"/>
          <w:sz w:val="24"/>
          <w:szCs w:val="24"/>
          <w:shd w:val="clear" w:color="auto" w:fill="FFFFFF"/>
        </w:rPr>
      </w:pPr>
      <w:r w:rsidRPr="009F28F8">
        <w:rPr>
          <w:rFonts w:ascii="Arial" w:hAnsi="Arial" w:cs="Arial"/>
          <w:sz w:val="24"/>
          <w:szCs w:val="24"/>
          <w:shd w:val="clear" w:color="auto" w:fill="FFFFFF"/>
        </w:rPr>
        <w:t>Boyer, E., (1994),</w:t>
      </w:r>
      <w:r w:rsidRPr="009F28F8">
        <w:rPr>
          <w:rStyle w:val="citationsource-book"/>
          <w:rFonts w:ascii="Arial" w:hAnsi="Arial" w:cs="Arial"/>
          <w:sz w:val="24"/>
          <w:szCs w:val="24"/>
          <w:shd w:val="clear" w:color="auto" w:fill="FFFFFF"/>
        </w:rPr>
        <w:t> </w:t>
      </w:r>
      <w:r w:rsidRPr="009F28F8">
        <w:rPr>
          <w:rStyle w:val="citationsource-book"/>
          <w:rFonts w:ascii="Arial" w:hAnsi="Arial" w:cs="Arial"/>
          <w:i/>
          <w:iCs/>
          <w:sz w:val="24"/>
          <w:szCs w:val="24"/>
          <w:shd w:val="clear" w:color="auto" w:fill="FFFFFF"/>
        </w:rPr>
        <w:t>Priorities of the Professoriate</w:t>
      </w:r>
      <w:r w:rsidRPr="009F28F8">
        <w:rPr>
          <w:rFonts w:ascii="Arial" w:hAnsi="Arial" w:cs="Arial"/>
          <w:sz w:val="24"/>
          <w:szCs w:val="24"/>
          <w:shd w:val="clear" w:color="auto" w:fill="FFFFFF"/>
        </w:rPr>
        <w:t xml:space="preserve">. Address delivered to the Carnegie Foundation for the Advancement of Teaching. Indianapolis. Available online: </w:t>
      </w:r>
      <w:hyperlink r:id="rId18" w:history="1">
        <w:r w:rsidRPr="009F28F8">
          <w:rPr>
            <w:rStyle w:val="Hyperlink"/>
            <w:rFonts w:ascii="Arial" w:hAnsi="Arial" w:cs="Arial"/>
            <w:color w:val="auto"/>
            <w:sz w:val="24"/>
            <w:szCs w:val="24"/>
            <w:u w:val="none"/>
          </w:rPr>
          <w:t>BoyerScholarshipReconsidered.pdf (SECURED) (umces.edu)</w:t>
        </w:r>
      </w:hyperlink>
      <w:r w:rsidRPr="009F28F8">
        <w:rPr>
          <w:rFonts w:ascii="Arial" w:hAnsi="Arial" w:cs="Arial"/>
          <w:sz w:val="24"/>
          <w:szCs w:val="24"/>
        </w:rPr>
        <w:t>. Accessed 22/4/24</w:t>
      </w:r>
    </w:p>
    <w:p w14:paraId="66871B1D" w14:textId="77777777" w:rsidR="003A3E34" w:rsidRPr="009F28F8" w:rsidRDefault="003A3E34" w:rsidP="003A3E34">
      <w:pPr>
        <w:rPr>
          <w:rFonts w:ascii="Arial" w:hAnsi="Arial" w:cs="Arial"/>
          <w:sz w:val="24"/>
          <w:szCs w:val="24"/>
          <w:shd w:val="clear" w:color="auto" w:fill="FFFFFF"/>
        </w:rPr>
      </w:pPr>
      <w:r w:rsidRPr="009F28F8">
        <w:rPr>
          <w:rFonts w:ascii="Arial" w:hAnsi="Arial" w:cs="Arial"/>
          <w:sz w:val="24"/>
          <w:szCs w:val="24"/>
          <w:shd w:val="clear" w:color="auto" w:fill="FFFFFF"/>
        </w:rPr>
        <w:t xml:space="preserve">Braun, V. and Clarke, V. (2021) </w:t>
      </w:r>
      <w:r w:rsidRPr="009F28F8">
        <w:rPr>
          <w:rFonts w:ascii="Arial" w:hAnsi="Arial" w:cs="Arial"/>
          <w:i/>
          <w:iCs/>
          <w:sz w:val="24"/>
          <w:szCs w:val="24"/>
          <w:shd w:val="clear" w:color="auto" w:fill="FFFFFF"/>
        </w:rPr>
        <w:t>Thematic Analysis, a practical guide</w:t>
      </w:r>
      <w:r w:rsidRPr="009F28F8">
        <w:rPr>
          <w:rFonts w:ascii="Arial" w:hAnsi="Arial" w:cs="Arial"/>
          <w:sz w:val="24"/>
          <w:szCs w:val="24"/>
          <w:shd w:val="clear" w:color="auto" w:fill="FFFFFF"/>
        </w:rPr>
        <w:t>, London: Sage</w:t>
      </w:r>
    </w:p>
    <w:p w14:paraId="682820EB" w14:textId="77777777" w:rsidR="003A3E34" w:rsidRPr="009F28F8" w:rsidRDefault="003A3E34" w:rsidP="003A3E34">
      <w:pPr>
        <w:rPr>
          <w:rFonts w:ascii="Arial" w:hAnsi="Arial" w:cs="Arial"/>
          <w:sz w:val="24"/>
          <w:szCs w:val="24"/>
          <w:shd w:val="clear" w:color="auto" w:fill="FFFFFF"/>
        </w:rPr>
      </w:pPr>
      <w:r w:rsidRPr="009F28F8">
        <w:rPr>
          <w:rFonts w:ascii="Arial" w:hAnsi="Arial" w:cs="Arial"/>
          <w:sz w:val="24"/>
          <w:szCs w:val="24"/>
          <w:shd w:val="clear" w:color="auto" w:fill="FFFFFF"/>
        </w:rPr>
        <w:t>Brooks, S. (2017). ‘The song does not remain the same: re-</w:t>
      </w:r>
      <w:proofErr w:type="spellStart"/>
      <w:r w:rsidRPr="009F28F8">
        <w:rPr>
          <w:rFonts w:ascii="Arial" w:hAnsi="Arial" w:cs="Arial"/>
          <w:sz w:val="24"/>
          <w:szCs w:val="24"/>
          <w:shd w:val="clear" w:color="auto" w:fill="FFFFFF"/>
        </w:rPr>
        <w:t>envisoning</w:t>
      </w:r>
      <w:proofErr w:type="spellEnd"/>
      <w:r w:rsidRPr="009F28F8">
        <w:rPr>
          <w:rFonts w:ascii="Arial" w:hAnsi="Arial" w:cs="Arial"/>
          <w:sz w:val="24"/>
          <w:szCs w:val="24"/>
          <w:shd w:val="clear" w:color="auto" w:fill="FFFFFF"/>
        </w:rPr>
        <w:t xml:space="preserve"> portraiture methodology in educational research’. </w:t>
      </w:r>
      <w:r w:rsidRPr="009F28F8">
        <w:rPr>
          <w:rFonts w:ascii="Arial" w:hAnsi="Arial" w:cs="Arial"/>
          <w:i/>
          <w:iCs/>
          <w:sz w:val="24"/>
          <w:szCs w:val="24"/>
          <w:shd w:val="clear" w:color="auto" w:fill="FFFFFF"/>
        </w:rPr>
        <w:t>The Qualitative Report.</w:t>
      </w:r>
      <w:r w:rsidRPr="009F28F8">
        <w:rPr>
          <w:rFonts w:ascii="Arial" w:hAnsi="Arial" w:cs="Arial"/>
          <w:sz w:val="24"/>
          <w:szCs w:val="24"/>
          <w:shd w:val="clear" w:color="auto" w:fill="FFFFFF"/>
        </w:rPr>
        <w:t xml:space="preserve"> Pp2231-2247</w:t>
      </w:r>
    </w:p>
    <w:p w14:paraId="6683BB19" w14:textId="77777777" w:rsidR="003A3E34" w:rsidRPr="009F28F8" w:rsidRDefault="003A3E34" w:rsidP="003A3E34">
      <w:pPr>
        <w:rPr>
          <w:rFonts w:ascii="Arial" w:hAnsi="Arial" w:cs="Arial"/>
          <w:sz w:val="24"/>
          <w:szCs w:val="24"/>
          <w:shd w:val="clear" w:color="auto" w:fill="FFFFFF"/>
        </w:rPr>
      </w:pPr>
      <w:r w:rsidRPr="009F28F8">
        <w:rPr>
          <w:rFonts w:ascii="Arial" w:hAnsi="Arial" w:cs="Arial"/>
          <w:sz w:val="24"/>
          <w:szCs w:val="24"/>
          <w:shd w:val="clear" w:color="auto" w:fill="FFFFFF"/>
        </w:rPr>
        <w:t>Butler, J. (1990). </w:t>
      </w:r>
      <w:r w:rsidRPr="009F28F8">
        <w:rPr>
          <w:rStyle w:val="citationsource-book"/>
          <w:rFonts w:ascii="Arial" w:hAnsi="Arial" w:cs="Arial"/>
          <w:i/>
          <w:iCs/>
          <w:sz w:val="24"/>
          <w:szCs w:val="24"/>
          <w:shd w:val="clear" w:color="auto" w:fill="FFFFFF"/>
        </w:rPr>
        <w:t>Gender Trouble: Feminism and the Subversion of Identity</w:t>
      </w:r>
      <w:r w:rsidRPr="009F28F8">
        <w:rPr>
          <w:rFonts w:ascii="Arial" w:hAnsi="Arial" w:cs="Arial"/>
          <w:sz w:val="24"/>
          <w:szCs w:val="24"/>
          <w:shd w:val="clear" w:color="auto" w:fill="FFFFFF"/>
        </w:rPr>
        <w:t>. New York: Routledge</w:t>
      </w:r>
    </w:p>
    <w:p w14:paraId="66ADA537" w14:textId="77777777" w:rsidR="003A3E34" w:rsidRPr="009F28F8" w:rsidRDefault="003A3E34" w:rsidP="003A3E34">
      <w:pPr>
        <w:rPr>
          <w:rFonts w:ascii="Arial" w:hAnsi="Arial" w:cs="Arial"/>
          <w:sz w:val="24"/>
          <w:szCs w:val="24"/>
          <w:shd w:val="clear" w:color="auto" w:fill="FFFFFF"/>
        </w:rPr>
      </w:pPr>
      <w:proofErr w:type="spellStart"/>
      <w:r w:rsidRPr="009F28F8">
        <w:rPr>
          <w:rFonts w:ascii="Arial" w:hAnsi="Arial" w:cs="Arial"/>
          <w:sz w:val="24"/>
          <w:szCs w:val="24"/>
          <w:shd w:val="clear" w:color="auto" w:fill="FFFFFF"/>
        </w:rPr>
        <w:t>Cahnmann</w:t>
      </w:r>
      <w:proofErr w:type="spellEnd"/>
      <w:r w:rsidRPr="009F28F8">
        <w:rPr>
          <w:rFonts w:ascii="Arial" w:hAnsi="Arial" w:cs="Arial"/>
          <w:sz w:val="24"/>
          <w:szCs w:val="24"/>
          <w:shd w:val="clear" w:color="auto" w:fill="FFFFFF"/>
        </w:rPr>
        <w:t xml:space="preserve">- Taylor, M., Wooten, J., Souto-Manning, M., Dice, J. (2009). ‘The art and science of education inquiry’, </w:t>
      </w:r>
      <w:r w:rsidRPr="009F28F8">
        <w:rPr>
          <w:rFonts w:ascii="Arial" w:hAnsi="Arial" w:cs="Arial"/>
          <w:i/>
          <w:iCs/>
          <w:sz w:val="24"/>
          <w:szCs w:val="24"/>
          <w:shd w:val="clear" w:color="auto" w:fill="FFFFFF"/>
        </w:rPr>
        <w:t>Teachers College Record,</w:t>
      </w:r>
      <w:r w:rsidRPr="009F28F8">
        <w:rPr>
          <w:rFonts w:ascii="Arial" w:hAnsi="Arial" w:cs="Arial"/>
          <w:sz w:val="24"/>
          <w:szCs w:val="24"/>
          <w:shd w:val="clear" w:color="auto" w:fill="FFFFFF"/>
        </w:rPr>
        <w:t xml:space="preserve"> pp2535-2559</w:t>
      </w:r>
    </w:p>
    <w:p w14:paraId="2EA827D7" w14:textId="77777777" w:rsidR="003A3E34" w:rsidRPr="009F28F8" w:rsidRDefault="003A3E34" w:rsidP="003A3E34">
      <w:pPr>
        <w:rPr>
          <w:rStyle w:val="Hyperlink"/>
          <w:rFonts w:ascii="Arial" w:hAnsi="Arial" w:cs="Arial"/>
          <w:color w:val="auto"/>
          <w:sz w:val="24"/>
          <w:szCs w:val="24"/>
          <w:u w:val="none"/>
        </w:rPr>
      </w:pPr>
      <w:r w:rsidRPr="009F28F8">
        <w:rPr>
          <w:rFonts w:ascii="Arial" w:hAnsi="Arial" w:cs="Arial"/>
          <w:sz w:val="24"/>
          <w:szCs w:val="24"/>
          <w:shd w:val="clear" w:color="auto" w:fill="FFFFFF"/>
        </w:rPr>
        <w:t>Caldwell</w:t>
      </w:r>
      <w:r w:rsidRPr="009F28F8">
        <w:rPr>
          <w:rFonts w:ascii="Arial" w:hAnsi="Arial" w:cs="Arial"/>
          <w:sz w:val="24"/>
          <w:szCs w:val="24"/>
        </w:rPr>
        <w:t>, J. (2024), “</w:t>
      </w:r>
      <w:r w:rsidRPr="009F28F8">
        <w:rPr>
          <w:rFonts w:ascii="Arial" w:hAnsi="Arial" w:cs="Arial"/>
          <w:color w:val="333333"/>
          <w:sz w:val="24"/>
          <w:szCs w:val="24"/>
        </w:rPr>
        <w:t xml:space="preserve">Nomenclature in higher education: “non-academic” as a construct”, </w:t>
      </w:r>
      <w:r w:rsidRPr="009F28F8">
        <w:rPr>
          <w:rFonts w:ascii="Arial" w:hAnsi="Arial" w:cs="Arial"/>
          <w:i/>
          <w:iCs/>
          <w:color w:val="333333"/>
          <w:sz w:val="24"/>
          <w:szCs w:val="24"/>
        </w:rPr>
        <w:t>Journal of HE Policy and Management,</w:t>
      </w:r>
      <w:r w:rsidRPr="009F28F8">
        <w:rPr>
          <w:rFonts w:ascii="Arial" w:hAnsi="Arial" w:cs="Arial"/>
          <w:color w:val="333333"/>
          <w:sz w:val="24"/>
          <w:szCs w:val="24"/>
        </w:rPr>
        <w:t xml:space="preserve"> https://doi.org/10.1080/1360080X.2024.2306569, pp1-16</w:t>
      </w:r>
    </w:p>
    <w:p w14:paraId="040D3C6D" w14:textId="77777777" w:rsidR="003A3E34" w:rsidRPr="009F28F8" w:rsidRDefault="003A3E34" w:rsidP="003A3E34">
      <w:pPr>
        <w:rPr>
          <w:rStyle w:val="Hyperlink"/>
          <w:rFonts w:ascii="Arial" w:hAnsi="Arial" w:cs="Arial"/>
          <w:color w:val="auto"/>
          <w:sz w:val="24"/>
          <w:szCs w:val="24"/>
          <w:u w:val="none"/>
        </w:rPr>
      </w:pPr>
      <w:proofErr w:type="spellStart"/>
      <w:r w:rsidRPr="009F28F8">
        <w:rPr>
          <w:rFonts w:ascii="Arial" w:hAnsi="Arial" w:cs="Arial"/>
          <w:sz w:val="24"/>
          <w:szCs w:val="24"/>
          <w:shd w:val="clear" w:color="auto" w:fill="FFFFFF"/>
        </w:rPr>
        <w:t>Cidlinska</w:t>
      </w:r>
      <w:proofErr w:type="spellEnd"/>
      <w:r w:rsidRPr="009F28F8">
        <w:rPr>
          <w:rFonts w:ascii="Arial" w:hAnsi="Arial" w:cs="Arial"/>
          <w:sz w:val="24"/>
          <w:szCs w:val="24"/>
          <w:shd w:val="clear" w:color="auto" w:fill="FFFFFF"/>
        </w:rPr>
        <w:t>, K. </w:t>
      </w:r>
      <w:r w:rsidRPr="009F28F8">
        <w:rPr>
          <w:rFonts w:ascii="Arial" w:hAnsi="Arial" w:cs="Arial"/>
          <w:i/>
          <w:iCs/>
          <w:sz w:val="24"/>
          <w:szCs w:val="24"/>
          <w:shd w:val="clear" w:color="auto" w:fill="FFFFFF"/>
        </w:rPr>
        <w:t>et al.</w:t>
      </w:r>
      <w:r w:rsidRPr="009F28F8">
        <w:rPr>
          <w:rFonts w:ascii="Arial" w:hAnsi="Arial" w:cs="Arial"/>
          <w:sz w:val="24"/>
          <w:szCs w:val="24"/>
          <w:shd w:val="clear" w:color="auto" w:fill="FFFFFF"/>
        </w:rPr>
        <w:t> (2023) ‘“Why I don’t want to be an academic anymore?” When academic identity contributes to academic career attrition’, </w:t>
      </w:r>
      <w:r w:rsidRPr="009F28F8">
        <w:rPr>
          <w:rFonts w:ascii="Arial" w:hAnsi="Arial" w:cs="Arial"/>
          <w:i/>
          <w:iCs/>
          <w:sz w:val="24"/>
          <w:szCs w:val="24"/>
          <w:shd w:val="clear" w:color="auto" w:fill="FFFFFF"/>
        </w:rPr>
        <w:t>Higher education</w:t>
      </w:r>
      <w:r w:rsidRPr="009F28F8">
        <w:rPr>
          <w:rFonts w:ascii="Arial" w:hAnsi="Arial" w:cs="Arial"/>
          <w:sz w:val="24"/>
          <w:szCs w:val="24"/>
          <w:shd w:val="clear" w:color="auto" w:fill="FFFFFF"/>
        </w:rPr>
        <w:t>, 85(1), pp. 141–156. </w:t>
      </w:r>
    </w:p>
    <w:p w14:paraId="0AD3C27F" w14:textId="77777777" w:rsidR="003A3E34" w:rsidRPr="009F28F8" w:rsidRDefault="003A3E34" w:rsidP="003A3E34">
      <w:pPr>
        <w:rPr>
          <w:rFonts w:ascii="Arial" w:hAnsi="Arial" w:cs="Arial"/>
          <w:sz w:val="24"/>
          <w:szCs w:val="24"/>
        </w:rPr>
      </w:pPr>
      <w:r w:rsidRPr="009F28F8">
        <w:rPr>
          <w:rFonts w:ascii="Arial" w:hAnsi="Arial" w:cs="Arial"/>
          <w:sz w:val="24"/>
          <w:szCs w:val="24"/>
        </w:rPr>
        <w:t xml:space="preserve">Cohen, L., Manion, L., and Morrison, K. (2007). </w:t>
      </w:r>
      <w:r w:rsidRPr="009F28F8">
        <w:rPr>
          <w:rFonts w:ascii="Arial" w:hAnsi="Arial" w:cs="Arial"/>
          <w:i/>
          <w:sz w:val="24"/>
          <w:szCs w:val="24"/>
        </w:rPr>
        <w:t>Research Methods in Education</w:t>
      </w:r>
      <w:r w:rsidRPr="009F28F8">
        <w:rPr>
          <w:rFonts w:ascii="Arial" w:hAnsi="Arial" w:cs="Arial"/>
          <w:sz w:val="24"/>
          <w:szCs w:val="24"/>
        </w:rPr>
        <w:t>. London: Routledge.</w:t>
      </w:r>
    </w:p>
    <w:p w14:paraId="78D92BA5" w14:textId="77777777" w:rsidR="003A3E34" w:rsidRPr="009F28F8" w:rsidRDefault="003A3E34" w:rsidP="003A3E34">
      <w:pPr>
        <w:rPr>
          <w:rFonts w:ascii="Arial" w:hAnsi="Arial" w:cs="Arial"/>
          <w:sz w:val="24"/>
          <w:szCs w:val="24"/>
          <w:shd w:val="clear" w:color="auto" w:fill="FFFFFF"/>
          <w:lang w:val="en-US"/>
        </w:rPr>
      </w:pPr>
      <w:r w:rsidRPr="009F28F8">
        <w:rPr>
          <w:rFonts w:ascii="Arial" w:hAnsi="Arial" w:cs="Arial"/>
          <w:sz w:val="24"/>
          <w:szCs w:val="24"/>
          <w:shd w:val="clear" w:color="auto" w:fill="FFFFFF"/>
          <w:lang w:val="en-US"/>
        </w:rPr>
        <w:t xml:space="preserve">Cope ,V, Jones, B, Hendricks J. (2015), ‘Portraiture: a methodology through which success and positivity can be explored and reflected’. </w:t>
      </w:r>
      <w:r w:rsidRPr="009F28F8">
        <w:rPr>
          <w:rFonts w:ascii="Arial" w:hAnsi="Arial" w:cs="Arial"/>
          <w:i/>
          <w:iCs/>
          <w:sz w:val="24"/>
          <w:szCs w:val="24"/>
          <w:shd w:val="clear" w:color="auto" w:fill="FFFFFF"/>
          <w:lang w:val="en-US"/>
        </w:rPr>
        <w:t>Nurse Res</w:t>
      </w:r>
      <w:r w:rsidRPr="009F28F8">
        <w:rPr>
          <w:rFonts w:ascii="Arial" w:hAnsi="Arial" w:cs="Arial"/>
          <w:sz w:val="24"/>
          <w:szCs w:val="24"/>
          <w:shd w:val="clear" w:color="auto" w:fill="FFFFFF"/>
          <w:lang w:val="en-US"/>
        </w:rPr>
        <w:t>. Jan;22(3)pp6-12.</w:t>
      </w:r>
    </w:p>
    <w:p w14:paraId="3E6C4AE8" w14:textId="77777777" w:rsidR="003A3E34" w:rsidRPr="009F28F8" w:rsidRDefault="003A3E34" w:rsidP="003A3E34">
      <w:pPr>
        <w:rPr>
          <w:rFonts w:ascii="Arial" w:hAnsi="Arial" w:cs="Arial"/>
          <w:sz w:val="24"/>
          <w:szCs w:val="24"/>
        </w:rPr>
      </w:pPr>
      <w:r w:rsidRPr="009F28F8">
        <w:rPr>
          <w:rFonts w:ascii="Arial" w:hAnsi="Arial" w:cs="Arial"/>
          <w:sz w:val="24"/>
          <w:szCs w:val="24"/>
        </w:rPr>
        <w:t xml:space="preserve">Costley C. and Fulton, J. (2019) </w:t>
      </w:r>
      <w:r w:rsidRPr="009F28F8">
        <w:rPr>
          <w:rFonts w:ascii="Arial" w:hAnsi="Arial" w:cs="Arial"/>
          <w:i/>
          <w:sz w:val="24"/>
          <w:szCs w:val="24"/>
        </w:rPr>
        <w:t>Methodologies for practice research,</w:t>
      </w:r>
      <w:r w:rsidRPr="009F28F8">
        <w:rPr>
          <w:rFonts w:ascii="Arial" w:hAnsi="Arial" w:cs="Arial"/>
          <w:sz w:val="24"/>
          <w:szCs w:val="24"/>
        </w:rPr>
        <w:t xml:space="preserve"> London: Sage</w:t>
      </w:r>
    </w:p>
    <w:p w14:paraId="5B828AC2" w14:textId="77777777" w:rsidR="003A3E34" w:rsidRPr="009F28F8" w:rsidRDefault="003A3E34" w:rsidP="003A3E34">
      <w:pPr>
        <w:rPr>
          <w:rFonts w:ascii="Arial" w:hAnsi="Arial" w:cs="Arial"/>
          <w:sz w:val="24"/>
          <w:szCs w:val="24"/>
          <w:shd w:val="clear" w:color="auto" w:fill="FFFFFF"/>
        </w:rPr>
      </w:pPr>
      <w:proofErr w:type="spellStart"/>
      <w:r w:rsidRPr="009F28F8">
        <w:rPr>
          <w:rFonts w:ascii="Arial" w:hAnsi="Arial" w:cs="Arial"/>
          <w:sz w:val="24"/>
          <w:szCs w:val="24"/>
          <w:shd w:val="clear" w:color="auto" w:fill="FFFFFF"/>
        </w:rPr>
        <w:t>Chenitz</w:t>
      </w:r>
      <w:proofErr w:type="spellEnd"/>
      <w:r w:rsidRPr="009F28F8">
        <w:rPr>
          <w:rFonts w:ascii="Arial" w:hAnsi="Arial" w:cs="Arial"/>
          <w:sz w:val="24"/>
          <w:szCs w:val="24"/>
          <w:shd w:val="clear" w:color="auto" w:fill="FFFFFF"/>
        </w:rPr>
        <w:t>, WT., and Swanson, J. (1986). ‚</w:t>
      </w:r>
      <w:r w:rsidRPr="009F28F8">
        <w:rPr>
          <w:rFonts w:ascii="Arial" w:hAnsi="Arial" w:cs="Arial"/>
          <w:i/>
          <w:iCs/>
          <w:sz w:val="24"/>
          <w:szCs w:val="24"/>
          <w:shd w:val="clear" w:color="auto" w:fill="FFFFFF"/>
        </w:rPr>
        <w:t>Practice to Grounded Theory : Qualitative Research in Nursing</w:t>
      </w:r>
      <w:r w:rsidRPr="009F28F8">
        <w:rPr>
          <w:rFonts w:ascii="Arial" w:hAnsi="Arial" w:cs="Arial"/>
          <w:sz w:val="24"/>
          <w:szCs w:val="24"/>
          <w:shd w:val="clear" w:color="auto" w:fill="FFFFFF"/>
        </w:rPr>
        <w:t>, Sydney: Addison-Wesley</w:t>
      </w:r>
    </w:p>
    <w:p w14:paraId="3A122492" w14:textId="77777777" w:rsidR="00AC76E3" w:rsidRPr="00AC76E3" w:rsidRDefault="0020158D" w:rsidP="003A3E34">
      <w:pPr>
        <w:spacing w:line="278" w:lineRule="auto"/>
        <w:rPr>
          <w:rFonts w:ascii="Arial" w:hAnsi="Arial" w:cs="Arial"/>
          <w:sz w:val="24"/>
          <w:szCs w:val="24"/>
          <w:shd w:val="clear" w:color="auto" w:fill="FFFFFF"/>
        </w:rPr>
      </w:pPr>
      <w:r w:rsidRPr="00AC76E3">
        <w:rPr>
          <w:rFonts w:ascii="Arial" w:hAnsi="Arial" w:cs="Arial"/>
          <w:sz w:val="24"/>
          <w:szCs w:val="24"/>
          <w:shd w:val="clear" w:color="auto" w:fill="FFFFFF"/>
          <w:lang w:val="en-US"/>
        </w:rPr>
        <w:t xml:space="preserve">Crotty, M. (1998) </w:t>
      </w:r>
      <w:r w:rsidRPr="00AC76E3">
        <w:rPr>
          <w:rFonts w:ascii="Arial" w:hAnsi="Arial" w:cs="Arial"/>
          <w:i/>
          <w:iCs/>
          <w:sz w:val="24"/>
          <w:szCs w:val="24"/>
          <w:shd w:val="clear" w:color="auto" w:fill="FFFFFF"/>
          <w:lang w:val="en-US"/>
        </w:rPr>
        <w:t xml:space="preserve">Foundations of Social Research: Meaning and perspective in the research process. </w:t>
      </w:r>
      <w:r w:rsidRPr="00AC76E3">
        <w:rPr>
          <w:rFonts w:ascii="Arial" w:hAnsi="Arial" w:cs="Arial"/>
          <w:sz w:val="24"/>
          <w:szCs w:val="24"/>
          <w:shd w:val="clear" w:color="auto" w:fill="FFFFFF"/>
          <w:lang w:val="en-US"/>
        </w:rPr>
        <w:t>London: Routledge</w:t>
      </w:r>
    </w:p>
    <w:p w14:paraId="6511C4B0" w14:textId="77777777" w:rsidR="003A3E34" w:rsidRPr="009F28F8" w:rsidRDefault="003A3E34" w:rsidP="003A3E34">
      <w:pPr>
        <w:rPr>
          <w:rFonts w:ascii="Arial" w:hAnsi="Arial" w:cs="Arial"/>
          <w:sz w:val="24"/>
          <w:szCs w:val="24"/>
        </w:rPr>
      </w:pPr>
      <w:r w:rsidRPr="009F28F8">
        <w:rPr>
          <w:rFonts w:ascii="Arial" w:hAnsi="Arial" w:cs="Arial"/>
          <w:sz w:val="24"/>
          <w:szCs w:val="24"/>
        </w:rPr>
        <w:t xml:space="preserve">Croucher, G., &amp; </w:t>
      </w:r>
      <w:proofErr w:type="spellStart"/>
      <w:r w:rsidRPr="009F28F8">
        <w:rPr>
          <w:rFonts w:ascii="Arial" w:hAnsi="Arial" w:cs="Arial"/>
          <w:sz w:val="24"/>
          <w:szCs w:val="24"/>
        </w:rPr>
        <w:t>Woelert</w:t>
      </w:r>
      <w:proofErr w:type="spellEnd"/>
      <w:r w:rsidRPr="009F28F8">
        <w:rPr>
          <w:rFonts w:ascii="Arial" w:hAnsi="Arial" w:cs="Arial"/>
          <w:sz w:val="24"/>
          <w:szCs w:val="24"/>
        </w:rPr>
        <w:t>, P. (2022). “Administrative Transformation and Managerial Growth: A Longitudinal Analysis of Changes in the non-Academic Workforce at Australian Universities.” </w:t>
      </w:r>
      <w:r w:rsidRPr="009F28F8">
        <w:rPr>
          <w:rStyle w:val="citationsource-journal"/>
          <w:rFonts w:ascii="Arial" w:hAnsi="Arial" w:cs="Arial"/>
          <w:i/>
          <w:iCs/>
          <w:sz w:val="24"/>
          <w:szCs w:val="24"/>
        </w:rPr>
        <w:t>Higher Education</w:t>
      </w:r>
      <w:r w:rsidRPr="009F28F8">
        <w:rPr>
          <w:rFonts w:ascii="Arial" w:hAnsi="Arial" w:cs="Arial"/>
          <w:sz w:val="24"/>
          <w:szCs w:val="24"/>
        </w:rPr>
        <w:t>. </w:t>
      </w:r>
      <w:hyperlink r:id="rId19" w:tgtFrame="_blank" w:history="1">
        <w:r w:rsidRPr="009F28F8">
          <w:rPr>
            <w:rStyle w:val="Hyperlink"/>
            <w:rFonts w:ascii="Arial" w:hAnsi="Arial" w:cs="Arial"/>
            <w:i/>
            <w:iCs/>
            <w:color w:val="auto"/>
            <w:sz w:val="24"/>
            <w:szCs w:val="24"/>
            <w:u w:val="none"/>
          </w:rPr>
          <w:t>84</w:t>
        </w:r>
      </w:hyperlink>
      <w:r w:rsidRPr="009F28F8">
        <w:rPr>
          <w:rFonts w:ascii="Arial" w:hAnsi="Arial" w:cs="Arial"/>
          <w:sz w:val="24"/>
          <w:szCs w:val="24"/>
        </w:rPr>
        <w:t>, pp159-175. </w:t>
      </w:r>
    </w:p>
    <w:p w14:paraId="75B370FF" w14:textId="77777777" w:rsidR="003A3E34" w:rsidRPr="009F28F8" w:rsidRDefault="003A3E34" w:rsidP="003A3E34">
      <w:pPr>
        <w:rPr>
          <w:rFonts w:ascii="Arial" w:hAnsi="Arial" w:cs="Arial"/>
          <w:sz w:val="24"/>
          <w:szCs w:val="24"/>
        </w:rPr>
      </w:pPr>
      <w:r w:rsidRPr="009F28F8">
        <w:rPr>
          <w:rFonts w:ascii="Arial" w:hAnsi="Arial" w:cs="Arial"/>
          <w:sz w:val="24"/>
          <w:szCs w:val="24"/>
        </w:rPr>
        <w:t xml:space="preserve">Deem, R. (2001). “Globalisation, new managerialism, academic capitalism and entrepreneurism in universities, is local dimension still important?,” </w:t>
      </w:r>
      <w:r w:rsidRPr="009F28F8">
        <w:rPr>
          <w:rFonts w:ascii="Arial" w:hAnsi="Arial" w:cs="Arial"/>
          <w:i/>
          <w:iCs/>
          <w:sz w:val="24"/>
          <w:szCs w:val="24"/>
        </w:rPr>
        <w:t>Comparative Education</w:t>
      </w:r>
      <w:r w:rsidRPr="009F28F8">
        <w:rPr>
          <w:rFonts w:ascii="Arial" w:hAnsi="Arial" w:cs="Arial"/>
          <w:sz w:val="24"/>
          <w:szCs w:val="24"/>
        </w:rPr>
        <w:t>, 37. P7-20</w:t>
      </w:r>
    </w:p>
    <w:p w14:paraId="0002D768" w14:textId="77777777" w:rsidR="003A3E34" w:rsidRPr="009F28F8" w:rsidRDefault="003A3E34" w:rsidP="003A3E34">
      <w:pPr>
        <w:rPr>
          <w:rFonts w:ascii="Arial" w:hAnsi="Arial" w:cs="Arial"/>
          <w:color w:val="000000"/>
          <w:sz w:val="24"/>
          <w:szCs w:val="24"/>
          <w:shd w:val="clear" w:color="auto" w:fill="FFFFFF"/>
        </w:rPr>
      </w:pPr>
      <w:r w:rsidRPr="009F28F8">
        <w:rPr>
          <w:rFonts w:ascii="Arial" w:hAnsi="Arial" w:cs="Arial"/>
          <w:sz w:val="24"/>
          <w:szCs w:val="24"/>
        </w:rPr>
        <w:t xml:space="preserve">Deem, R. and Johnson, R. (2003), </w:t>
      </w:r>
      <w:r w:rsidRPr="009F28F8">
        <w:rPr>
          <w:rFonts w:ascii="Arial" w:hAnsi="Arial" w:cs="Arial"/>
          <w:color w:val="000000"/>
          <w:sz w:val="24"/>
          <w:szCs w:val="24"/>
          <w:shd w:val="clear" w:color="auto" w:fill="FFFFFF"/>
        </w:rPr>
        <w:t>'Risking the University? Learning to be a Manager-Academic in UK Universities',</w:t>
      </w:r>
      <w:r w:rsidRPr="009F28F8">
        <w:rPr>
          <w:rFonts w:ascii="Arial" w:hAnsi="Arial" w:cs="Arial"/>
          <w:sz w:val="24"/>
          <w:szCs w:val="24"/>
        </w:rPr>
        <w:t xml:space="preserve"> </w:t>
      </w:r>
      <w:r w:rsidRPr="009F28F8">
        <w:rPr>
          <w:rFonts w:ascii="Arial" w:hAnsi="Arial" w:cs="Arial"/>
          <w:i/>
          <w:iCs/>
          <w:color w:val="000000"/>
          <w:sz w:val="24"/>
          <w:szCs w:val="24"/>
          <w:shd w:val="clear" w:color="auto" w:fill="FFFFFF"/>
        </w:rPr>
        <w:t>Sociological Research Online,</w:t>
      </w:r>
      <w:r w:rsidRPr="009F28F8">
        <w:rPr>
          <w:rFonts w:ascii="Arial" w:hAnsi="Arial" w:cs="Arial"/>
          <w:color w:val="000000"/>
          <w:sz w:val="24"/>
          <w:szCs w:val="24"/>
          <w:shd w:val="clear" w:color="auto" w:fill="FFFFFF"/>
        </w:rPr>
        <w:t> vol. 8, no. 3,</w:t>
      </w:r>
    </w:p>
    <w:p w14:paraId="080E727F" w14:textId="584753BD" w:rsidR="003A3E34" w:rsidRPr="003A3E34" w:rsidRDefault="003A3E34" w:rsidP="003A3E34">
      <w:pPr>
        <w:rPr>
          <w:rFonts w:ascii="Arial" w:hAnsi="Arial" w:cs="Arial"/>
          <w:sz w:val="24"/>
          <w:szCs w:val="24"/>
        </w:rPr>
      </w:pPr>
      <w:r w:rsidRPr="003A3E34">
        <w:rPr>
          <w:rStyle w:val="Hyperlink"/>
          <w:rFonts w:ascii="Arial" w:hAnsi="Arial" w:cs="Arial"/>
          <w:color w:val="auto"/>
          <w:sz w:val="24"/>
          <w:szCs w:val="24"/>
          <w:u w:val="none"/>
        </w:rPr>
        <w:t>Dennis, M. (</w:t>
      </w:r>
      <w:r w:rsidRPr="003A3E34">
        <w:rPr>
          <w:rFonts w:ascii="Arial" w:hAnsi="Arial" w:cs="Arial"/>
          <w:sz w:val="24"/>
          <w:szCs w:val="24"/>
        </w:rPr>
        <w:t>2022), ‘Post-Pandemic: some Forever Changes to Higher Education’, University World News, [online] available: Post-pandemic: Some ‘forever’ changes to higher education (universityworldnews.com). Accessed 21/5/24</w:t>
      </w:r>
    </w:p>
    <w:p w14:paraId="2D4B3114" w14:textId="77777777" w:rsidR="003A3E34" w:rsidRPr="009F28F8" w:rsidRDefault="003A3E34" w:rsidP="003A3E34">
      <w:pPr>
        <w:rPr>
          <w:rFonts w:ascii="Arial" w:hAnsi="Arial" w:cs="Arial"/>
          <w:sz w:val="24"/>
          <w:szCs w:val="24"/>
          <w:shd w:val="clear" w:color="auto" w:fill="FFFFFF"/>
        </w:rPr>
      </w:pPr>
      <w:r w:rsidRPr="009F28F8">
        <w:rPr>
          <w:rFonts w:ascii="Arial" w:hAnsi="Arial" w:cs="Arial"/>
          <w:sz w:val="24"/>
          <w:szCs w:val="24"/>
          <w:shd w:val="clear" w:color="auto" w:fill="FFFFFF"/>
        </w:rPr>
        <w:t>Dugas, D. </w:t>
      </w:r>
      <w:r w:rsidRPr="009F28F8">
        <w:rPr>
          <w:rFonts w:ascii="Arial" w:hAnsi="Arial" w:cs="Arial"/>
          <w:i/>
          <w:iCs/>
          <w:sz w:val="24"/>
          <w:szCs w:val="24"/>
          <w:shd w:val="clear" w:color="auto" w:fill="FFFFFF"/>
        </w:rPr>
        <w:t>et al.</w:t>
      </w:r>
      <w:r w:rsidRPr="009F28F8">
        <w:rPr>
          <w:rFonts w:ascii="Arial" w:hAnsi="Arial" w:cs="Arial"/>
          <w:sz w:val="24"/>
          <w:szCs w:val="24"/>
          <w:shd w:val="clear" w:color="auto" w:fill="FFFFFF"/>
        </w:rPr>
        <w:t> (2020) ‘“I’m being pulled in too many different directions”: academic identity tensions at regional public universities in challenging economic times’, </w:t>
      </w:r>
      <w:r w:rsidRPr="009F28F8">
        <w:rPr>
          <w:rFonts w:ascii="Arial" w:hAnsi="Arial" w:cs="Arial"/>
          <w:i/>
          <w:iCs/>
          <w:sz w:val="24"/>
          <w:szCs w:val="24"/>
          <w:shd w:val="clear" w:color="auto" w:fill="FFFFFF"/>
        </w:rPr>
        <w:t>Studies in higher education (Dorchester-on-Thames)</w:t>
      </w:r>
      <w:r w:rsidRPr="009F28F8">
        <w:rPr>
          <w:rFonts w:ascii="Arial" w:hAnsi="Arial" w:cs="Arial"/>
          <w:sz w:val="24"/>
          <w:szCs w:val="24"/>
          <w:shd w:val="clear" w:color="auto" w:fill="FFFFFF"/>
        </w:rPr>
        <w:t>, 45(2), pp. 312–326. </w:t>
      </w:r>
    </w:p>
    <w:p w14:paraId="38A6A3C1" w14:textId="77777777" w:rsidR="003A3E34" w:rsidRPr="009F28F8" w:rsidRDefault="003A3E34" w:rsidP="003A3E34">
      <w:pPr>
        <w:rPr>
          <w:rFonts w:ascii="Arial" w:hAnsi="Arial" w:cs="Arial"/>
          <w:sz w:val="24"/>
          <w:szCs w:val="24"/>
        </w:rPr>
      </w:pPr>
      <w:r w:rsidRPr="009F28F8">
        <w:rPr>
          <w:rFonts w:ascii="Arial" w:hAnsi="Arial" w:cs="Arial"/>
          <w:sz w:val="24"/>
          <w:szCs w:val="24"/>
        </w:rPr>
        <w:t xml:space="preserve">Ellis, C., and Berger, L. (2003), ‘Their story/my story/our story’ in Holstein, J and </w:t>
      </w:r>
      <w:proofErr w:type="spellStart"/>
      <w:r w:rsidRPr="009F28F8">
        <w:rPr>
          <w:rFonts w:ascii="Arial" w:hAnsi="Arial" w:cs="Arial"/>
          <w:sz w:val="24"/>
          <w:szCs w:val="24"/>
        </w:rPr>
        <w:t>Gubrium</w:t>
      </w:r>
      <w:proofErr w:type="spellEnd"/>
      <w:r w:rsidRPr="009F28F8">
        <w:rPr>
          <w:rFonts w:ascii="Arial" w:hAnsi="Arial" w:cs="Arial"/>
          <w:sz w:val="24"/>
          <w:szCs w:val="24"/>
        </w:rPr>
        <w:t>, J. (Eds</w:t>
      </w:r>
      <w:r w:rsidRPr="009F28F8">
        <w:rPr>
          <w:rFonts w:ascii="Arial" w:hAnsi="Arial" w:cs="Arial"/>
          <w:i/>
          <w:iCs/>
          <w:sz w:val="24"/>
          <w:szCs w:val="24"/>
        </w:rPr>
        <w:t>), Inside interviewing: new lenses, new concerns.</w:t>
      </w:r>
      <w:r w:rsidRPr="009F28F8">
        <w:rPr>
          <w:rFonts w:ascii="Arial" w:hAnsi="Arial" w:cs="Arial"/>
          <w:sz w:val="24"/>
          <w:szCs w:val="24"/>
        </w:rPr>
        <w:t xml:space="preserve"> Thousand Oaks: Sage. pp848-878</w:t>
      </w:r>
    </w:p>
    <w:p w14:paraId="6BE4FB87" w14:textId="77777777" w:rsidR="003A3E34" w:rsidRPr="009F28F8" w:rsidRDefault="003A3E34" w:rsidP="003A3E34">
      <w:pPr>
        <w:rPr>
          <w:rFonts w:ascii="Arial" w:hAnsi="Arial" w:cs="Arial"/>
          <w:sz w:val="24"/>
          <w:szCs w:val="24"/>
        </w:rPr>
      </w:pPr>
      <w:r w:rsidRPr="009F28F8">
        <w:rPr>
          <w:rFonts w:ascii="Arial" w:hAnsi="Arial" w:cs="Arial"/>
          <w:sz w:val="24"/>
          <w:szCs w:val="24"/>
        </w:rPr>
        <w:t>English, F. (2000) ‘</w:t>
      </w:r>
      <w:r w:rsidRPr="009F28F8">
        <w:rPr>
          <w:rFonts w:ascii="Arial" w:hAnsi="Arial" w:cs="Arial"/>
          <w:spacing w:val="-5"/>
          <w:sz w:val="24"/>
          <w:szCs w:val="24"/>
        </w:rPr>
        <w:t xml:space="preserve">A Critical Appraisal of Sara Lawrence-Lightfoot's "Portraiture" as a Method of Educational Research’, </w:t>
      </w:r>
      <w:r w:rsidRPr="009F28F8">
        <w:rPr>
          <w:rFonts w:ascii="Arial" w:hAnsi="Arial" w:cs="Arial"/>
          <w:i/>
          <w:iCs/>
          <w:spacing w:val="-5"/>
          <w:sz w:val="24"/>
          <w:szCs w:val="24"/>
        </w:rPr>
        <w:t xml:space="preserve">Educational Researcher, </w:t>
      </w:r>
      <w:r w:rsidRPr="009F28F8">
        <w:rPr>
          <w:rFonts w:ascii="Arial" w:hAnsi="Arial" w:cs="Arial"/>
          <w:spacing w:val="-5"/>
          <w:sz w:val="24"/>
          <w:szCs w:val="24"/>
        </w:rPr>
        <w:t>p21-26</w:t>
      </w:r>
    </w:p>
    <w:p w14:paraId="4A9250C5" w14:textId="77777777" w:rsidR="003A3E34" w:rsidRPr="009F28F8" w:rsidRDefault="003A3E34" w:rsidP="003A3E34">
      <w:pPr>
        <w:rPr>
          <w:rFonts w:ascii="Arial" w:hAnsi="Arial" w:cs="Arial"/>
          <w:sz w:val="24"/>
          <w:szCs w:val="24"/>
        </w:rPr>
      </w:pPr>
      <w:r w:rsidRPr="009F28F8">
        <w:rPr>
          <w:rFonts w:ascii="Arial" w:hAnsi="Arial" w:cs="Arial"/>
          <w:sz w:val="24"/>
          <w:szCs w:val="24"/>
        </w:rPr>
        <w:t xml:space="preserve">Erickson, M. Hanna, P, Walker, C (2021) ‘The UK Higher Education Senior Management Survey’, </w:t>
      </w:r>
      <w:r w:rsidRPr="009F28F8">
        <w:rPr>
          <w:rFonts w:ascii="Arial" w:hAnsi="Arial" w:cs="Arial"/>
          <w:i/>
          <w:iCs/>
          <w:sz w:val="24"/>
          <w:szCs w:val="24"/>
        </w:rPr>
        <w:t>Studies in Higher Education,</w:t>
      </w:r>
      <w:r w:rsidRPr="009F28F8">
        <w:rPr>
          <w:rFonts w:ascii="Arial" w:hAnsi="Arial" w:cs="Arial"/>
          <w:sz w:val="24"/>
          <w:szCs w:val="24"/>
        </w:rPr>
        <w:t xml:space="preserve"> 46.11, p2134-2150</w:t>
      </w:r>
    </w:p>
    <w:p w14:paraId="6A31709A" w14:textId="77777777" w:rsidR="003A3E34" w:rsidRPr="009F28F8" w:rsidRDefault="003A3E34" w:rsidP="003A3E34">
      <w:pPr>
        <w:rPr>
          <w:rFonts w:ascii="Arial" w:hAnsi="Arial" w:cs="Arial"/>
          <w:sz w:val="24"/>
          <w:szCs w:val="24"/>
        </w:rPr>
      </w:pPr>
      <w:r w:rsidRPr="009F28F8">
        <w:rPr>
          <w:rFonts w:ascii="Arial" w:hAnsi="Arial" w:cs="Arial"/>
          <w:sz w:val="24"/>
          <w:szCs w:val="24"/>
        </w:rPr>
        <w:t xml:space="preserve">ESRC (2022) Research Ethics Guidance , Available </w:t>
      </w:r>
      <w:hyperlink r:id="rId20" w:history="1">
        <w:r w:rsidRPr="009F28F8">
          <w:rPr>
            <w:rStyle w:val="Hyperlink"/>
            <w:rFonts w:ascii="Arial" w:hAnsi="Arial" w:cs="Arial"/>
            <w:color w:val="auto"/>
            <w:sz w:val="24"/>
            <w:szCs w:val="24"/>
            <w:u w:val="none"/>
          </w:rPr>
          <w:t>Research ethics guidance – ESRC – UKRI</w:t>
        </w:r>
      </w:hyperlink>
      <w:r w:rsidRPr="009F28F8">
        <w:rPr>
          <w:rFonts w:ascii="Arial" w:hAnsi="Arial" w:cs="Arial"/>
          <w:sz w:val="24"/>
          <w:szCs w:val="24"/>
        </w:rPr>
        <w:t xml:space="preserve">  Accessed 21/6/24</w:t>
      </w:r>
    </w:p>
    <w:p w14:paraId="05B9B863" w14:textId="77777777" w:rsidR="003A3E34" w:rsidRPr="009F28F8" w:rsidRDefault="003A3E34" w:rsidP="003A3E34">
      <w:pPr>
        <w:rPr>
          <w:rFonts w:ascii="Arial" w:hAnsi="Arial" w:cs="Arial"/>
          <w:sz w:val="24"/>
          <w:szCs w:val="24"/>
        </w:rPr>
      </w:pPr>
      <w:r w:rsidRPr="009F28F8">
        <w:rPr>
          <w:rFonts w:ascii="Arial" w:hAnsi="Arial" w:cs="Arial"/>
          <w:sz w:val="24"/>
          <w:szCs w:val="24"/>
        </w:rPr>
        <w:t>Feather, D. (2015). An alternative proposition to Lewis’ views on the ‘Constructions of professional identity in a dynamic higher education sector.’ Research in Post-Compulsory Education, 20(3), 324–343</w:t>
      </w:r>
    </w:p>
    <w:p w14:paraId="40E36BC8" w14:textId="77777777" w:rsidR="003A3E34" w:rsidRPr="009F28F8" w:rsidRDefault="003A3E34" w:rsidP="003A3E34">
      <w:pPr>
        <w:rPr>
          <w:rFonts w:ascii="Arial" w:hAnsi="Arial" w:cs="Arial"/>
          <w:sz w:val="24"/>
          <w:szCs w:val="24"/>
        </w:rPr>
      </w:pPr>
      <w:proofErr w:type="spellStart"/>
      <w:r w:rsidRPr="009F28F8">
        <w:rPr>
          <w:rFonts w:ascii="Arial" w:hAnsi="Arial" w:cs="Arial"/>
          <w:sz w:val="24"/>
          <w:szCs w:val="24"/>
        </w:rPr>
        <w:t>Findlow</w:t>
      </w:r>
      <w:proofErr w:type="spellEnd"/>
      <w:r w:rsidRPr="009F28F8">
        <w:rPr>
          <w:rFonts w:ascii="Arial" w:hAnsi="Arial" w:cs="Arial"/>
          <w:sz w:val="24"/>
          <w:szCs w:val="24"/>
        </w:rPr>
        <w:t xml:space="preserve">, S (2011), Higher education change and professional-academic identity in newly ‘academic’ disciplines: the case of nurse education, </w:t>
      </w:r>
      <w:r w:rsidRPr="009F28F8">
        <w:rPr>
          <w:rFonts w:ascii="Arial" w:hAnsi="Arial" w:cs="Arial"/>
          <w:i/>
          <w:iCs/>
          <w:sz w:val="24"/>
          <w:szCs w:val="24"/>
        </w:rPr>
        <w:t>Higher Educ</w:t>
      </w:r>
      <w:r w:rsidRPr="009F28F8">
        <w:rPr>
          <w:rFonts w:ascii="Arial" w:hAnsi="Arial" w:cs="Arial"/>
          <w:sz w:val="24"/>
          <w:szCs w:val="24"/>
        </w:rPr>
        <w:t>ation (2012) 63:117–133 DOI 10.1007/s10734-011-9449-4</w:t>
      </w:r>
    </w:p>
    <w:p w14:paraId="6FAAABE0" w14:textId="77777777" w:rsidR="003A3E34" w:rsidRPr="009F28F8" w:rsidRDefault="003A3E34" w:rsidP="003A3E34">
      <w:pPr>
        <w:rPr>
          <w:rStyle w:val="Hyperlink"/>
          <w:rFonts w:ascii="Arial" w:hAnsi="Arial" w:cs="Arial"/>
          <w:color w:val="auto"/>
          <w:sz w:val="24"/>
          <w:szCs w:val="24"/>
          <w:u w:val="none"/>
        </w:rPr>
      </w:pPr>
      <w:r w:rsidRPr="009F28F8">
        <w:rPr>
          <w:rFonts w:ascii="Arial" w:hAnsi="Arial" w:cs="Arial"/>
          <w:sz w:val="24"/>
          <w:szCs w:val="24"/>
        </w:rPr>
        <w:t>French, A. (2019). “</w:t>
      </w:r>
      <w:r w:rsidRPr="009F28F8">
        <w:rPr>
          <w:rFonts w:ascii="Arial" w:hAnsi="Arial" w:cs="Arial"/>
          <w:color w:val="333333"/>
          <w:sz w:val="24"/>
          <w:szCs w:val="24"/>
        </w:rPr>
        <w:t>Academic writing as identity-work in higher education: forming a ‘professional writing in higher education habitus</w:t>
      </w:r>
      <w:r w:rsidRPr="009F28F8">
        <w:rPr>
          <w:rFonts w:ascii="Arial" w:hAnsi="Arial" w:cs="Arial"/>
          <w:i/>
          <w:iCs/>
          <w:color w:val="333333"/>
          <w:sz w:val="24"/>
          <w:szCs w:val="24"/>
        </w:rPr>
        <w:t>”</w:t>
      </w:r>
      <w:r w:rsidRPr="009F28F8">
        <w:rPr>
          <w:rFonts w:ascii="Arial" w:hAnsi="Arial" w:cs="Arial"/>
          <w:i/>
          <w:iCs/>
          <w:sz w:val="24"/>
          <w:szCs w:val="24"/>
        </w:rPr>
        <w:t xml:space="preserve"> Studies in HE,</w:t>
      </w:r>
      <w:r w:rsidRPr="009F28F8">
        <w:rPr>
          <w:rFonts w:ascii="Arial" w:hAnsi="Arial" w:cs="Arial"/>
          <w:sz w:val="24"/>
          <w:szCs w:val="24"/>
        </w:rPr>
        <w:t xml:space="preserve"> 45.8, pp1605-1628</w:t>
      </w:r>
    </w:p>
    <w:p w14:paraId="01909083" w14:textId="77777777" w:rsidR="003A3E34" w:rsidRPr="009F28F8" w:rsidRDefault="003A3E34" w:rsidP="003A3E34">
      <w:pPr>
        <w:rPr>
          <w:rStyle w:val="Hyperlink"/>
          <w:rFonts w:ascii="Arial" w:hAnsi="Arial" w:cs="Arial"/>
          <w:color w:val="auto"/>
          <w:sz w:val="24"/>
          <w:szCs w:val="24"/>
          <w:u w:val="none"/>
        </w:rPr>
      </w:pPr>
      <w:r w:rsidRPr="009F28F8">
        <w:rPr>
          <w:rFonts w:ascii="Arial" w:hAnsi="Arial" w:cs="Arial"/>
          <w:sz w:val="24"/>
          <w:szCs w:val="24"/>
          <w:shd w:val="clear" w:color="auto" w:fill="FFFFFF"/>
        </w:rPr>
        <w:t>Furedi, F. (2002) “The Bureaucratization of the British University.” In </w:t>
      </w:r>
      <w:r w:rsidRPr="009F28F8">
        <w:rPr>
          <w:rStyle w:val="citationsource-book"/>
          <w:rFonts w:ascii="Arial" w:hAnsi="Arial" w:cs="Arial"/>
          <w:i/>
          <w:iCs/>
          <w:sz w:val="24"/>
          <w:szCs w:val="24"/>
          <w:shd w:val="clear" w:color="auto" w:fill="FFFFFF"/>
        </w:rPr>
        <w:t>The McDonaldization of Higher Education</w:t>
      </w:r>
      <w:r w:rsidRPr="009F28F8">
        <w:rPr>
          <w:rFonts w:ascii="Arial" w:hAnsi="Arial" w:cs="Arial"/>
          <w:sz w:val="24"/>
          <w:szCs w:val="24"/>
          <w:shd w:val="clear" w:color="auto" w:fill="FFFFFF"/>
        </w:rPr>
        <w:t>, edited by D. Hayes and R. Wynyard, London: Routledge 33–42</w:t>
      </w:r>
    </w:p>
    <w:p w14:paraId="2204A6DE" w14:textId="77777777" w:rsidR="003A3E34" w:rsidRPr="009F28F8" w:rsidRDefault="003A3E34" w:rsidP="003A3E34">
      <w:pPr>
        <w:rPr>
          <w:rFonts w:ascii="Arial" w:hAnsi="Arial" w:cs="Arial"/>
          <w:sz w:val="24"/>
          <w:szCs w:val="24"/>
        </w:rPr>
      </w:pPr>
      <w:r w:rsidRPr="009F28F8">
        <w:rPr>
          <w:rFonts w:ascii="Arial" w:hAnsi="Arial" w:cs="Arial"/>
          <w:sz w:val="24"/>
          <w:szCs w:val="24"/>
        </w:rPr>
        <w:t xml:space="preserve">Gibbons, M. Limoges, C. Nowotny, H., Schwartzman, S., Scott, P., and </w:t>
      </w:r>
      <w:proofErr w:type="spellStart"/>
      <w:r w:rsidRPr="009F28F8">
        <w:rPr>
          <w:rFonts w:ascii="Arial" w:hAnsi="Arial" w:cs="Arial"/>
          <w:sz w:val="24"/>
          <w:szCs w:val="24"/>
        </w:rPr>
        <w:t>Trow</w:t>
      </w:r>
      <w:proofErr w:type="spellEnd"/>
      <w:r w:rsidRPr="009F28F8">
        <w:rPr>
          <w:rFonts w:ascii="Arial" w:hAnsi="Arial" w:cs="Arial"/>
          <w:sz w:val="24"/>
          <w:szCs w:val="24"/>
        </w:rPr>
        <w:t xml:space="preserve">, M., (1994), </w:t>
      </w:r>
      <w:r w:rsidRPr="009F28F8">
        <w:rPr>
          <w:rFonts w:ascii="Arial" w:hAnsi="Arial" w:cs="Arial"/>
          <w:i/>
          <w:sz w:val="24"/>
          <w:szCs w:val="24"/>
        </w:rPr>
        <w:t>The new production of knowledge, the dynamics of science and research in contemporary societies</w:t>
      </w:r>
      <w:r w:rsidRPr="009F28F8">
        <w:rPr>
          <w:rFonts w:ascii="Arial" w:hAnsi="Arial" w:cs="Arial"/>
          <w:sz w:val="24"/>
          <w:szCs w:val="24"/>
        </w:rPr>
        <w:t>, London: Sage.</w:t>
      </w:r>
    </w:p>
    <w:p w14:paraId="27824BBF" w14:textId="3290E08D" w:rsidR="003A3E34" w:rsidRPr="009F28F8" w:rsidRDefault="003A3E34" w:rsidP="003A3E34">
      <w:pPr>
        <w:rPr>
          <w:rFonts w:ascii="Arial" w:hAnsi="Arial" w:cs="Arial"/>
          <w:sz w:val="24"/>
          <w:szCs w:val="24"/>
        </w:rPr>
      </w:pPr>
      <w:r w:rsidRPr="009F28F8">
        <w:rPr>
          <w:rFonts w:ascii="Arial" w:hAnsi="Arial" w:cs="Arial"/>
          <w:sz w:val="24"/>
          <w:szCs w:val="24"/>
        </w:rPr>
        <w:t xml:space="preserve">Giddens, A. (1991). </w:t>
      </w:r>
      <w:r w:rsidRPr="009F28F8">
        <w:rPr>
          <w:rFonts w:ascii="Arial" w:hAnsi="Arial" w:cs="Arial"/>
          <w:i/>
          <w:iCs/>
          <w:sz w:val="24"/>
          <w:szCs w:val="24"/>
        </w:rPr>
        <w:t xml:space="preserve">Modernity and self-identity: Self and society in the late modern age. </w:t>
      </w:r>
      <w:r w:rsidRPr="009F28F8">
        <w:rPr>
          <w:rFonts w:ascii="Arial" w:hAnsi="Arial" w:cs="Arial"/>
          <w:sz w:val="24"/>
          <w:szCs w:val="24"/>
        </w:rPr>
        <w:t>London:</w:t>
      </w:r>
      <w:r w:rsidR="00026E4C">
        <w:rPr>
          <w:rFonts w:ascii="Arial" w:hAnsi="Arial" w:cs="Arial"/>
          <w:sz w:val="24"/>
          <w:szCs w:val="24"/>
        </w:rPr>
        <w:t xml:space="preserve"> </w:t>
      </w:r>
      <w:r w:rsidRPr="009F28F8">
        <w:rPr>
          <w:rFonts w:ascii="Arial" w:hAnsi="Arial" w:cs="Arial"/>
          <w:sz w:val="24"/>
          <w:szCs w:val="24"/>
        </w:rPr>
        <w:t>Polity Press</w:t>
      </w:r>
    </w:p>
    <w:p w14:paraId="4CA0AD19" w14:textId="77777777" w:rsidR="003A3E34" w:rsidRPr="009F28F8" w:rsidRDefault="003A3E34" w:rsidP="003A3E34">
      <w:pPr>
        <w:rPr>
          <w:rFonts w:ascii="Arial" w:hAnsi="Arial" w:cs="Arial"/>
          <w:sz w:val="24"/>
          <w:szCs w:val="24"/>
          <w:shd w:val="clear" w:color="auto" w:fill="FFFFFF"/>
        </w:rPr>
      </w:pPr>
      <w:r w:rsidRPr="009F28F8">
        <w:rPr>
          <w:rFonts w:ascii="Arial" w:hAnsi="Arial" w:cs="Arial"/>
          <w:sz w:val="24"/>
          <w:szCs w:val="24"/>
        </w:rPr>
        <w:t xml:space="preserve">Gordon, G. and Whitchurch, C. (2007), “Managing human resources in HE, the implications of a diversifying workforce”, </w:t>
      </w:r>
      <w:r w:rsidRPr="009F28F8">
        <w:rPr>
          <w:rFonts w:ascii="Arial" w:hAnsi="Arial" w:cs="Arial"/>
          <w:i/>
          <w:iCs/>
          <w:sz w:val="24"/>
          <w:szCs w:val="24"/>
        </w:rPr>
        <w:t>Higher Education management and policy,</w:t>
      </w:r>
      <w:r w:rsidRPr="009F28F8">
        <w:rPr>
          <w:rFonts w:ascii="Arial" w:hAnsi="Arial" w:cs="Arial"/>
          <w:sz w:val="24"/>
          <w:szCs w:val="24"/>
        </w:rPr>
        <w:t xml:space="preserve"> 19.2, p135-155</w:t>
      </w:r>
    </w:p>
    <w:p w14:paraId="4B1D7DF2" w14:textId="77777777" w:rsidR="003A3E34" w:rsidRPr="009F28F8" w:rsidRDefault="003A3E34" w:rsidP="003A3E34">
      <w:pPr>
        <w:rPr>
          <w:rFonts w:ascii="Arial" w:hAnsi="Arial" w:cs="Arial"/>
          <w:sz w:val="24"/>
          <w:szCs w:val="24"/>
          <w:shd w:val="clear" w:color="auto" w:fill="FFFFFF"/>
        </w:rPr>
      </w:pPr>
      <w:r w:rsidRPr="009F28F8">
        <w:rPr>
          <w:rFonts w:ascii="Arial" w:hAnsi="Arial" w:cs="Arial"/>
          <w:sz w:val="24"/>
          <w:szCs w:val="24"/>
          <w:shd w:val="clear" w:color="auto" w:fill="FFFFFF"/>
        </w:rPr>
        <w:t>Graham, C. (2012). “Transforming spaces and identities: The contributions of professional staff to learning spaces in higher education.” </w:t>
      </w:r>
      <w:r w:rsidRPr="009F28F8">
        <w:rPr>
          <w:rStyle w:val="citationsource-journal"/>
          <w:rFonts w:ascii="Arial" w:hAnsi="Arial" w:cs="Arial"/>
          <w:i/>
          <w:iCs/>
          <w:sz w:val="24"/>
          <w:szCs w:val="24"/>
          <w:shd w:val="clear" w:color="auto" w:fill="FFFFFF"/>
        </w:rPr>
        <w:t>Journal of Higher Education Policy and Management</w:t>
      </w:r>
      <w:r w:rsidRPr="009F28F8">
        <w:rPr>
          <w:rFonts w:ascii="Arial" w:hAnsi="Arial" w:cs="Arial"/>
          <w:sz w:val="24"/>
          <w:szCs w:val="24"/>
          <w:shd w:val="clear" w:color="auto" w:fill="FFFFFF"/>
        </w:rPr>
        <w:t>, </w:t>
      </w:r>
      <w:hyperlink r:id="rId21" w:tgtFrame="_blank" w:history="1">
        <w:r w:rsidRPr="009F28F8">
          <w:rPr>
            <w:rStyle w:val="Hyperlink"/>
            <w:rFonts w:ascii="Arial" w:hAnsi="Arial" w:cs="Arial"/>
            <w:color w:val="auto"/>
            <w:sz w:val="24"/>
            <w:szCs w:val="24"/>
            <w:u w:val="none"/>
            <w:shd w:val="clear" w:color="auto" w:fill="FFFFFF"/>
          </w:rPr>
          <w:t>34</w:t>
        </w:r>
      </w:hyperlink>
      <w:r w:rsidRPr="009F28F8">
        <w:rPr>
          <w:rFonts w:ascii="Arial" w:hAnsi="Arial" w:cs="Arial"/>
          <w:sz w:val="24"/>
          <w:szCs w:val="24"/>
          <w:shd w:val="clear" w:color="auto" w:fill="FFFFFF"/>
        </w:rPr>
        <w:t>(</w:t>
      </w:r>
      <w:hyperlink r:id="rId22" w:tgtFrame="_blank" w:history="1">
        <w:r w:rsidRPr="009F28F8">
          <w:rPr>
            <w:rStyle w:val="Hyperlink"/>
            <w:rFonts w:ascii="Arial" w:hAnsi="Arial" w:cs="Arial"/>
            <w:color w:val="auto"/>
            <w:sz w:val="24"/>
            <w:szCs w:val="24"/>
            <w:u w:val="none"/>
            <w:shd w:val="clear" w:color="auto" w:fill="FFFFFF"/>
          </w:rPr>
          <w:t>4</w:t>
        </w:r>
      </w:hyperlink>
      <w:r w:rsidRPr="009F28F8">
        <w:rPr>
          <w:rFonts w:ascii="Arial" w:hAnsi="Arial" w:cs="Arial"/>
          <w:sz w:val="24"/>
          <w:szCs w:val="24"/>
          <w:shd w:val="clear" w:color="auto" w:fill="FFFFFF"/>
        </w:rPr>
        <w:t>),pp 437–452.</w:t>
      </w:r>
    </w:p>
    <w:p w14:paraId="4575979D" w14:textId="77777777" w:rsidR="003A3E34" w:rsidRPr="009F28F8" w:rsidRDefault="003A3E34" w:rsidP="003A3E34">
      <w:pPr>
        <w:rPr>
          <w:rFonts w:ascii="Arial" w:hAnsi="Arial" w:cs="Arial"/>
          <w:sz w:val="24"/>
          <w:szCs w:val="24"/>
          <w:shd w:val="clear" w:color="auto" w:fill="FFFFFF"/>
        </w:rPr>
      </w:pPr>
      <w:r w:rsidRPr="009F28F8">
        <w:rPr>
          <w:rFonts w:ascii="Arial" w:hAnsi="Arial" w:cs="Arial"/>
          <w:sz w:val="24"/>
          <w:szCs w:val="24"/>
          <w:shd w:val="clear" w:color="auto" w:fill="FFFFFF"/>
        </w:rPr>
        <w:t xml:space="preserve">Graham, C. (2013), “Changing technologies, changing identities”, </w:t>
      </w:r>
      <w:r w:rsidRPr="009F28F8">
        <w:rPr>
          <w:rFonts w:ascii="Arial" w:hAnsi="Arial" w:cs="Arial"/>
          <w:i/>
          <w:iCs/>
          <w:sz w:val="24"/>
          <w:szCs w:val="24"/>
          <w:shd w:val="clear" w:color="auto" w:fill="FFFFFF"/>
        </w:rPr>
        <w:t>Perspective, policy and practice in HE</w:t>
      </w:r>
      <w:r w:rsidRPr="009F28F8">
        <w:rPr>
          <w:rFonts w:ascii="Arial" w:hAnsi="Arial" w:cs="Arial"/>
          <w:sz w:val="24"/>
          <w:szCs w:val="24"/>
          <w:shd w:val="clear" w:color="auto" w:fill="FFFFFF"/>
        </w:rPr>
        <w:t>. 17.2.p 62-70</w:t>
      </w:r>
    </w:p>
    <w:p w14:paraId="4B462EB0" w14:textId="77777777" w:rsidR="003A3E34" w:rsidRPr="009F28F8" w:rsidRDefault="003A3E34" w:rsidP="003A3E34">
      <w:pPr>
        <w:rPr>
          <w:rFonts w:ascii="Arial" w:hAnsi="Arial" w:cs="Arial"/>
          <w:sz w:val="24"/>
          <w:szCs w:val="24"/>
          <w:shd w:val="clear" w:color="auto" w:fill="FFFFFF"/>
        </w:rPr>
      </w:pPr>
      <w:r w:rsidRPr="009F28F8">
        <w:rPr>
          <w:rFonts w:ascii="Arial" w:hAnsi="Arial" w:cs="Arial"/>
          <w:sz w:val="24"/>
          <w:szCs w:val="24"/>
          <w:shd w:val="clear" w:color="auto" w:fill="FFFFFF"/>
        </w:rPr>
        <w:t>Gray, S. (2015). “Culture clash or ties that bind? What Australian academics think of professional staff.” </w:t>
      </w:r>
      <w:r w:rsidRPr="009F28F8">
        <w:rPr>
          <w:rStyle w:val="citationsource-journal"/>
          <w:rFonts w:ascii="Arial" w:hAnsi="Arial" w:cs="Arial"/>
          <w:i/>
          <w:iCs/>
          <w:sz w:val="24"/>
          <w:szCs w:val="24"/>
          <w:shd w:val="clear" w:color="auto" w:fill="FFFFFF"/>
        </w:rPr>
        <w:t>Journal of Higher Education Policy and Management</w:t>
      </w:r>
      <w:r w:rsidRPr="009F28F8">
        <w:rPr>
          <w:rFonts w:ascii="Arial" w:hAnsi="Arial" w:cs="Arial"/>
          <w:sz w:val="24"/>
          <w:szCs w:val="24"/>
          <w:shd w:val="clear" w:color="auto" w:fill="FFFFFF"/>
        </w:rPr>
        <w:t>, </w:t>
      </w:r>
      <w:hyperlink r:id="rId23" w:tgtFrame="_blank" w:history="1">
        <w:r w:rsidRPr="009F28F8">
          <w:rPr>
            <w:rStyle w:val="Hyperlink"/>
            <w:rFonts w:ascii="Arial" w:hAnsi="Arial" w:cs="Arial"/>
            <w:color w:val="auto"/>
            <w:sz w:val="24"/>
            <w:szCs w:val="24"/>
            <w:u w:val="none"/>
            <w:shd w:val="clear" w:color="auto" w:fill="FFFFFF"/>
          </w:rPr>
          <w:t>37</w:t>
        </w:r>
      </w:hyperlink>
      <w:r w:rsidRPr="009F28F8">
        <w:rPr>
          <w:rFonts w:ascii="Arial" w:hAnsi="Arial" w:cs="Arial"/>
          <w:sz w:val="24"/>
          <w:szCs w:val="24"/>
          <w:shd w:val="clear" w:color="auto" w:fill="FFFFFF"/>
        </w:rPr>
        <w:t>(</w:t>
      </w:r>
      <w:hyperlink r:id="rId24" w:tgtFrame="_blank" w:history="1">
        <w:r w:rsidRPr="009F28F8">
          <w:rPr>
            <w:rStyle w:val="Hyperlink"/>
            <w:rFonts w:ascii="Arial" w:hAnsi="Arial" w:cs="Arial"/>
            <w:color w:val="auto"/>
            <w:sz w:val="24"/>
            <w:szCs w:val="24"/>
            <w:u w:val="none"/>
            <w:shd w:val="clear" w:color="auto" w:fill="FFFFFF"/>
          </w:rPr>
          <w:t>5</w:t>
        </w:r>
      </w:hyperlink>
      <w:r w:rsidRPr="009F28F8">
        <w:rPr>
          <w:rFonts w:ascii="Arial" w:hAnsi="Arial" w:cs="Arial"/>
          <w:sz w:val="24"/>
          <w:szCs w:val="24"/>
          <w:shd w:val="clear" w:color="auto" w:fill="FFFFFF"/>
        </w:rPr>
        <w:t>), pp545–557</w:t>
      </w:r>
    </w:p>
    <w:p w14:paraId="5E79E8CF" w14:textId="77777777" w:rsidR="003A3E34" w:rsidRPr="009F28F8" w:rsidRDefault="003A3E34" w:rsidP="003A3E34">
      <w:pPr>
        <w:rPr>
          <w:rFonts w:ascii="Arial" w:hAnsi="Arial" w:cs="Arial"/>
          <w:sz w:val="24"/>
          <w:szCs w:val="24"/>
          <w:shd w:val="clear" w:color="auto" w:fill="FFFFFF"/>
        </w:rPr>
      </w:pPr>
      <w:r w:rsidRPr="009F28F8">
        <w:rPr>
          <w:rFonts w:ascii="Arial" w:hAnsi="Arial" w:cs="Arial"/>
          <w:sz w:val="24"/>
          <w:szCs w:val="24"/>
          <w:shd w:val="clear" w:color="auto" w:fill="FFFFFF"/>
        </w:rPr>
        <w:t>Grossi, V., Gurney, L. (2020), ‘it is ever enough? Exploring academic language and learning identities through small stories, Discourse studies, (22), p32-47</w:t>
      </w:r>
    </w:p>
    <w:p w14:paraId="05E522FF" w14:textId="77777777" w:rsidR="003A3E34" w:rsidRPr="009F28F8" w:rsidRDefault="003A3E34" w:rsidP="003A3E34">
      <w:pPr>
        <w:rPr>
          <w:rFonts w:ascii="Arial" w:hAnsi="Arial" w:cs="Arial"/>
          <w:sz w:val="24"/>
          <w:szCs w:val="24"/>
          <w:shd w:val="clear" w:color="auto" w:fill="FFFFFF"/>
        </w:rPr>
      </w:pPr>
      <w:r w:rsidRPr="009F28F8">
        <w:rPr>
          <w:rFonts w:ascii="Arial" w:hAnsi="Arial" w:cs="Arial"/>
          <w:sz w:val="24"/>
          <w:szCs w:val="24"/>
          <w:shd w:val="clear" w:color="auto" w:fill="FFFFFF"/>
        </w:rPr>
        <w:t xml:space="preserve">Harris, R. </w:t>
      </w:r>
      <w:proofErr w:type="spellStart"/>
      <w:r w:rsidRPr="009F28F8">
        <w:rPr>
          <w:rFonts w:ascii="Arial" w:hAnsi="Arial" w:cs="Arial"/>
          <w:sz w:val="24"/>
          <w:szCs w:val="24"/>
          <w:shd w:val="clear" w:color="auto" w:fill="FFFFFF"/>
        </w:rPr>
        <w:t>Maté</w:t>
      </w:r>
      <w:proofErr w:type="spellEnd"/>
      <w:r w:rsidRPr="009F28F8">
        <w:rPr>
          <w:rFonts w:ascii="Arial" w:hAnsi="Arial" w:cs="Arial"/>
          <w:sz w:val="24"/>
          <w:szCs w:val="24"/>
          <w:shd w:val="clear" w:color="auto" w:fill="FFFFFF"/>
        </w:rPr>
        <w:t xml:space="preserve">-Sánchez-Val, M. (2022), ‘Gender pay and productivity in UK universities: Evidence from research-intensive Business Schools,’ </w:t>
      </w:r>
      <w:r w:rsidRPr="009F28F8">
        <w:rPr>
          <w:rFonts w:ascii="Arial" w:hAnsi="Arial" w:cs="Arial"/>
          <w:i/>
          <w:iCs/>
          <w:sz w:val="24"/>
          <w:szCs w:val="24"/>
          <w:shd w:val="clear" w:color="auto" w:fill="FFFFFF"/>
        </w:rPr>
        <w:t>Economics Letters</w:t>
      </w:r>
      <w:r w:rsidRPr="009F28F8">
        <w:rPr>
          <w:rFonts w:ascii="Arial" w:hAnsi="Arial" w:cs="Arial"/>
          <w:sz w:val="24"/>
          <w:szCs w:val="24"/>
          <w:shd w:val="clear" w:color="auto" w:fill="FFFFFF"/>
        </w:rPr>
        <w:t>, Volume 218,</w:t>
      </w:r>
    </w:p>
    <w:p w14:paraId="427C434A" w14:textId="77777777" w:rsidR="003A3E34" w:rsidRPr="009F28F8" w:rsidRDefault="003A3E34" w:rsidP="003A3E34">
      <w:pPr>
        <w:rPr>
          <w:rFonts w:ascii="Arial" w:hAnsi="Arial" w:cs="Arial"/>
          <w:i/>
          <w:iCs/>
          <w:sz w:val="24"/>
          <w:szCs w:val="24"/>
        </w:rPr>
      </w:pPr>
      <w:r w:rsidRPr="009F28F8">
        <w:rPr>
          <w:rFonts w:ascii="Arial" w:hAnsi="Arial" w:cs="Arial"/>
          <w:sz w:val="24"/>
          <w:szCs w:val="24"/>
        </w:rPr>
        <w:t xml:space="preserve">Hackmann, D (2010), “Using portraiture in educational leadership research”, </w:t>
      </w:r>
      <w:r w:rsidRPr="009F28F8">
        <w:rPr>
          <w:rFonts w:ascii="Arial" w:hAnsi="Arial" w:cs="Arial"/>
          <w:i/>
          <w:iCs/>
          <w:sz w:val="24"/>
          <w:szCs w:val="24"/>
        </w:rPr>
        <w:t>International Journal of Leadership in Education </w:t>
      </w:r>
      <w:r w:rsidRPr="009F28F8">
        <w:rPr>
          <w:rFonts w:ascii="Arial" w:hAnsi="Arial" w:cs="Arial"/>
          <w:sz w:val="24"/>
          <w:szCs w:val="24"/>
        </w:rPr>
        <w:t>, p51-60</w:t>
      </w:r>
    </w:p>
    <w:p w14:paraId="342E3FA1" w14:textId="77777777" w:rsidR="003A3E34" w:rsidRPr="009F28F8" w:rsidRDefault="003A3E34" w:rsidP="003A3E34">
      <w:pPr>
        <w:rPr>
          <w:rFonts w:ascii="Arial" w:hAnsi="Arial" w:cs="Arial"/>
          <w:sz w:val="24"/>
          <w:szCs w:val="24"/>
          <w:shd w:val="clear" w:color="auto" w:fill="FFFFFF"/>
        </w:rPr>
      </w:pPr>
      <w:proofErr w:type="spellStart"/>
      <w:r w:rsidRPr="009F28F8">
        <w:rPr>
          <w:rFonts w:ascii="Arial" w:hAnsi="Arial" w:cs="Arial"/>
          <w:sz w:val="24"/>
          <w:szCs w:val="24"/>
          <w:shd w:val="clear" w:color="auto" w:fill="FFFFFF"/>
        </w:rPr>
        <w:t>Harré</w:t>
      </w:r>
      <w:proofErr w:type="spellEnd"/>
      <w:r w:rsidRPr="009F28F8">
        <w:rPr>
          <w:rFonts w:ascii="Arial" w:hAnsi="Arial" w:cs="Arial"/>
          <w:sz w:val="24"/>
          <w:szCs w:val="24"/>
          <w:shd w:val="clear" w:color="auto" w:fill="FFFFFF"/>
        </w:rPr>
        <w:t xml:space="preserve"> R (2001) “How to change reality: Story v. structure: A debate between Rom </w:t>
      </w:r>
      <w:proofErr w:type="spellStart"/>
      <w:r w:rsidRPr="009F28F8">
        <w:rPr>
          <w:rFonts w:ascii="Arial" w:hAnsi="Arial" w:cs="Arial"/>
          <w:sz w:val="24"/>
          <w:szCs w:val="24"/>
          <w:shd w:val="clear" w:color="auto" w:fill="FFFFFF"/>
        </w:rPr>
        <w:t>Harré</w:t>
      </w:r>
      <w:proofErr w:type="spellEnd"/>
      <w:r w:rsidRPr="009F28F8">
        <w:rPr>
          <w:rFonts w:ascii="Arial" w:hAnsi="Arial" w:cs="Arial"/>
          <w:sz w:val="24"/>
          <w:szCs w:val="24"/>
          <w:shd w:val="clear" w:color="auto" w:fill="FFFFFF"/>
        </w:rPr>
        <w:t xml:space="preserve"> and Roy Bhaskar”. In: Potter G, and López J (Eds.) </w:t>
      </w:r>
      <w:r w:rsidRPr="009F28F8">
        <w:rPr>
          <w:rStyle w:val="Emphasis"/>
          <w:rFonts w:ascii="Arial" w:hAnsi="Arial" w:cs="Arial"/>
          <w:sz w:val="24"/>
          <w:szCs w:val="24"/>
          <w:shd w:val="clear" w:color="auto" w:fill="FFFFFF"/>
        </w:rPr>
        <w:t>After Postmodernism: An Introduction to Critical Realism</w:t>
      </w:r>
      <w:r w:rsidRPr="009F28F8">
        <w:rPr>
          <w:rFonts w:ascii="Arial" w:hAnsi="Arial" w:cs="Arial"/>
          <w:sz w:val="24"/>
          <w:szCs w:val="24"/>
          <w:shd w:val="clear" w:color="auto" w:fill="FFFFFF"/>
        </w:rPr>
        <w:t xml:space="preserve">. New York: The Athlone Press, p 22–39. Available: https://www.roybhaskarcentre.com/ </w:t>
      </w:r>
    </w:p>
    <w:p w14:paraId="6D4BE3D8" w14:textId="77777777" w:rsidR="003A3E34" w:rsidRPr="009F28F8" w:rsidRDefault="003A3E34" w:rsidP="003A3E34">
      <w:pPr>
        <w:rPr>
          <w:rFonts w:ascii="Arial" w:hAnsi="Arial" w:cs="Arial"/>
          <w:sz w:val="24"/>
          <w:szCs w:val="24"/>
        </w:rPr>
      </w:pPr>
      <w:r w:rsidRPr="009F28F8">
        <w:rPr>
          <w:rFonts w:ascii="Arial" w:hAnsi="Arial" w:cs="Arial"/>
          <w:sz w:val="24"/>
          <w:szCs w:val="24"/>
        </w:rPr>
        <w:t xml:space="preserve">Henkel, M. (2000). </w:t>
      </w:r>
      <w:r w:rsidRPr="009F28F8">
        <w:rPr>
          <w:rFonts w:ascii="Arial" w:hAnsi="Arial" w:cs="Arial"/>
          <w:i/>
          <w:iCs/>
          <w:sz w:val="24"/>
          <w:szCs w:val="24"/>
        </w:rPr>
        <w:t>Academic identities and policy change in higher education.</w:t>
      </w:r>
      <w:r w:rsidRPr="009F28F8">
        <w:rPr>
          <w:rFonts w:ascii="Arial" w:hAnsi="Arial" w:cs="Arial"/>
          <w:sz w:val="24"/>
          <w:szCs w:val="24"/>
        </w:rPr>
        <w:t xml:space="preserve"> London: Jessica Kingsley</w:t>
      </w:r>
    </w:p>
    <w:p w14:paraId="1370C5F0" w14:textId="77777777" w:rsidR="003A3E34" w:rsidRPr="009F28F8" w:rsidRDefault="003A3E34" w:rsidP="003A3E34">
      <w:pPr>
        <w:rPr>
          <w:rFonts w:ascii="Arial" w:hAnsi="Arial" w:cs="Arial"/>
          <w:sz w:val="24"/>
          <w:szCs w:val="24"/>
          <w:shd w:val="clear" w:color="auto" w:fill="FFFFFF"/>
        </w:rPr>
      </w:pPr>
      <w:r w:rsidRPr="009F28F8">
        <w:rPr>
          <w:rFonts w:ascii="Arial" w:hAnsi="Arial" w:cs="Arial"/>
          <w:sz w:val="24"/>
          <w:szCs w:val="24"/>
        </w:rPr>
        <w:t>Henkel, M. (2010). Change and continuity in academic and professional identities. In Gordon, G &amp; Whitchurch, C (Eds.), </w:t>
      </w:r>
      <w:r w:rsidRPr="009F28F8">
        <w:rPr>
          <w:rStyle w:val="citationsource-book"/>
          <w:rFonts w:ascii="Arial" w:hAnsi="Arial" w:cs="Arial"/>
          <w:i/>
          <w:iCs/>
          <w:sz w:val="24"/>
          <w:szCs w:val="24"/>
        </w:rPr>
        <w:t>Academic and professional identities in higher education: The challenges of a diversifying workforce</w:t>
      </w:r>
      <w:r w:rsidRPr="009F28F8">
        <w:rPr>
          <w:rFonts w:ascii="Arial" w:hAnsi="Arial" w:cs="Arial"/>
          <w:sz w:val="24"/>
          <w:szCs w:val="24"/>
        </w:rPr>
        <w:t> NY: Routledge. P3-13</w:t>
      </w:r>
    </w:p>
    <w:p w14:paraId="68665463" w14:textId="77777777" w:rsidR="003A3E34" w:rsidRPr="009F28F8" w:rsidRDefault="003A3E34" w:rsidP="003A3E34">
      <w:pPr>
        <w:rPr>
          <w:rFonts w:ascii="Arial" w:hAnsi="Arial" w:cs="Arial"/>
          <w:sz w:val="24"/>
          <w:szCs w:val="24"/>
          <w:shd w:val="clear" w:color="auto" w:fill="FFFFFF"/>
        </w:rPr>
      </w:pPr>
      <w:r w:rsidRPr="009F28F8">
        <w:rPr>
          <w:rFonts w:ascii="Arial" w:hAnsi="Arial" w:cs="Arial"/>
          <w:sz w:val="24"/>
          <w:szCs w:val="24"/>
          <w:shd w:val="clear" w:color="auto" w:fill="FFFFFF"/>
        </w:rPr>
        <w:t>HESA. (2018) </w:t>
      </w:r>
      <w:r w:rsidRPr="009F28F8">
        <w:rPr>
          <w:rFonts w:ascii="Arial" w:hAnsi="Arial" w:cs="Arial"/>
          <w:i/>
          <w:iCs/>
          <w:sz w:val="24"/>
          <w:szCs w:val="24"/>
          <w:shd w:val="clear" w:color="auto" w:fill="FFFFFF"/>
        </w:rPr>
        <w:t>Staff Definitions</w:t>
      </w:r>
      <w:r w:rsidRPr="009F28F8">
        <w:rPr>
          <w:rFonts w:ascii="Arial" w:hAnsi="Arial" w:cs="Arial"/>
          <w:sz w:val="24"/>
          <w:szCs w:val="24"/>
          <w:shd w:val="clear" w:color="auto" w:fill="FFFFFF"/>
        </w:rPr>
        <w:t>.  https://www.hesa.ac.uk/support/definitions/staff Accessed  19/6/24</w:t>
      </w:r>
    </w:p>
    <w:p w14:paraId="38C04FC1" w14:textId="77777777" w:rsidR="003A3E34" w:rsidRPr="009F28F8" w:rsidRDefault="003A3E34" w:rsidP="003A3E34">
      <w:pPr>
        <w:rPr>
          <w:rFonts w:ascii="Arial" w:hAnsi="Arial" w:cs="Arial"/>
          <w:sz w:val="24"/>
          <w:szCs w:val="24"/>
          <w:shd w:val="clear" w:color="auto" w:fill="FFFFFF"/>
        </w:rPr>
      </w:pPr>
      <w:r w:rsidRPr="009F28F8">
        <w:rPr>
          <w:rFonts w:ascii="Arial" w:hAnsi="Arial" w:cs="Arial"/>
          <w:sz w:val="24"/>
          <w:szCs w:val="24"/>
          <w:shd w:val="clear" w:color="auto" w:fill="FFFFFF"/>
        </w:rPr>
        <w:t>Hogan, J. (2014).” Administrators in UK higher education: Who, where, what and how much?”, </w:t>
      </w:r>
      <w:r w:rsidRPr="009F28F8">
        <w:rPr>
          <w:rStyle w:val="citationsource-journal"/>
          <w:rFonts w:ascii="Arial" w:hAnsi="Arial" w:cs="Arial"/>
          <w:i/>
          <w:iCs/>
          <w:sz w:val="24"/>
          <w:szCs w:val="24"/>
          <w:shd w:val="clear" w:color="auto" w:fill="FFFFFF"/>
        </w:rPr>
        <w:t>Perspectives: Policy and Practice in Higher Education</w:t>
      </w:r>
      <w:r w:rsidRPr="009F28F8">
        <w:rPr>
          <w:rFonts w:ascii="Arial" w:hAnsi="Arial" w:cs="Arial"/>
          <w:sz w:val="24"/>
          <w:szCs w:val="24"/>
          <w:shd w:val="clear" w:color="auto" w:fill="FFFFFF"/>
        </w:rPr>
        <w:t>, </w:t>
      </w:r>
      <w:hyperlink r:id="rId25" w:tgtFrame="_blank" w:history="1">
        <w:r w:rsidRPr="009F28F8">
          <w:rPr>
            <w:rStyle w:val="Hyperlink"/>
            <w:rFonts w:ascii="Arial" w:hAnsi="Arial" w:cs="Arial"/>
            <w:color w:val="auto"/>
            <w:sz w:val="24"/>
            <w:szCs w:val="24"/>
            <w:u w:val="none"/>
            <w:shd w:val="clear" w:color="auto" w:fill="FFFFFF"/>
          </w:rPr>
          <w:t>18</w:t>
        </w:r>
      </w:hyperlink>
      <w:r w:rsidRPr="009F28F8">
        <w:rPr>
          <w:rFonts w:ascii="Arial" w:hAnsi="Arial" w:cs="Arial"/>
          <w:sz w:val="24"/>
          <w:szCs w:val="24"/>
          <w:shd w:val="clear" w:color="auto" w:fill="FFFFFF"/>
        </w:rPr>
        <w:t>(</w:t>
      </w:r>
      <w:hyperlink r:id="rId26" w:tgtFrame="_blank" w:history="1">
        <w:r w:rsidRPr="009F28F8">
          <w:rPr>
            <w:rStyle w:val="Hyperlink"/>
            <w:rFonts w:ascii="Arial" w:hAnsi="Arial" w:cs="Arial"/>
            <w:color w:val="auto"/>
            <w:sz w:val="24"/>
            <w:szCs w:val="24"/>
            <w:u w:val="none"/>
            <w:shd w:val="clear" w:color="auto" w:fill="FFFFFF"/>
          </w:rPr>
          <w:t>3</w:t>
        </w:r>
      </w:hyperlink>
      <w:r w:rsidRPr="009F28F8">
        <w:rPr>
          <w:rFonts w:ascii="Arial" w:hAnsi="Arial" w:cs="Arial"/>
          <w:sz w:val="24"/>
          <w:szCs w:val="24"/>
          <w:shd w:val="clear" w:color="auto" w:fill="FFFFFF"/>
        </w:rPr>
        <w:t>), p76–83.</w:t>
      </w:r>
    </w:p>
    <w:p w14:paraId="44C06745" w14:textId="77777777" w:rsidR="003A3E34" w:rsidRPr="009F28F8" w:rsidRDefault="003A3E34" w:rsidP="003A3E34">
      <w:pPr>
        <w:spacing w:before="100" w:beforeAutospacing="1" w:after="100" w:afterAutospacing="1" w:line="276" w:lineRule="auto"/>
        <w:rPr>
          <w:rFonts w:ascii="Arial" w:hAnsi="Arial" w:cs="Arial"/>
          <w:sz w:val="24"/>
          <w:szCs w:val="24"/>
          <w:shd w:val="clear" w:color="auto" w:fill="FFFFFF"/>
        </w:rPr>
      </w:pPr>
      <w:proofErr w:type="spellStart"/>
      <w:r w:rsidRPr="009F28F8">
        <w:rPr>
          <w:rFonts w:ascii="Arial" w:hAnsi="Arial" w:cs="Arial"/>
          <w:sz w:val="24"/>
          <w:szCs w:val="24"/>
          <w:bdr w:val="none" w:sz="0" w:space="0" w:color="auto" w:frame="1"/>
          <w:shd w:val="clear" w:color="auto" w:fill="FFFFFF"/>
        </w:rPr>
        <w:t>Hordósy</w:t>
      </w:r>
      <w:proofErr w:type="spellEnd"/>
      <w:r w:rsidRPr="009F28F8">
        <w:rPr>
          <w:rFonts w:ascii="Arial" w:hAnsi="Arial" w:cs="Arial"/>
          <w:sz w:val="24"/>
          <w:szCs w:val="24"/>
          <w:bdr w:val="none" w:sz="0" w:space="0" w:color="auto" w:frame="1"/>
          <w:shd w:val="clear" w:color="auto" w:fill="FFFFFF"/>
        </w:rPr>
        <w:t xml:space="preserve">, </w:t>
      </w:r>
      <w:proofErr w:type="spellStart"/>
      <w:r w:rsidRPr="009F28F8">
        <w:rPr>
          <w:rFonts w:ascii="Arial" w:hAnsi="Arial" w:cs="Arial"/>
          <w:sz w:val="24"/>
          <w:szCs w:val="24"/>
          <w:bdr w:val="none" w:sz="0" w:space="0" w:color="auto" w:frame="1"/>
          <w:shd w:val="clear" w:color="auto" w:fill="FFFFFF"/>
        </w:rPr>
        <w:t>R.,McLean</w:t>
      </w:r>
      <w:proofErr w:type="spellEnd"/>
      <w:r w:rsidRPr="009F28F8">
        <w:rPr>
          <w:rFonts w:ascii="Arial" w:hAnsi="Arial" w:cs="Arial"/>
          <w:sz w:val="24"/>
          <w:szCs w:val="24"/>
          <w:bdr w:val="none" w:sz="0" w:space="0" w:color="auto" w:frame="1"/>
          <w:shd w:val="clear" w:color="auto" w:fill="FFFFFF"/>
        </w:rPr>
        <w:t xml:space="preserve">, M. (2022). “The future of the research and teaching nexus in a post-pandemic world”. </w:t>
      </w:r>
      <w:r w:rsidRPr="009F28F8">
        <w:rPr>
          <w:rFonts w:ascii="Arial" w:hAnsi="Arial" w:cs="Arial"/>
          <w:i/>
          <w:iCs/>
          <w:sz w:val="24"/>
          <w:szCs w:val="24"/>
          <w:bdr w:val="none" w:sz="0" w:space="0" w:color="auto" w:frame="1"/>
          <w:shd w:val="clear" w:color="auto" w:fill="FFFFFF"/>
        </w:rPr>
        <w:t>Educational Review,</w:t>
      </w:r>
      <w:r w:rsidRPr="009F28F8">
        <w:rPr>
          <w:rFonts w:ascii="Arial" w:hAnsi="Arial" w:cs="Arial"/>
          <w:sz w:val="24"/>
          <w:szCs w:val="24"/>
          <w:bdr w:val="none" w:sz="0" w:space="0" w:color="auto" w:frame="1"/>
          <w:shd w:val="clear" w:color="auto" w:fill="FFFFFF"/>
        </w:rPr>
        <w:t> </w:t>
      </w:r>
      <w:r w:rsidRPr="009F28F8">
        <w:rPr>
          <w:rFonts w:ascii="Arial" w:hAnsi="Arial" w:cs="Arial"/>
          <w:i/>
          <w:iCs/>
          <w:sz w:val="24"/>
          <w:szCs w:val="24"/>
          <w:bdr w:val="none" w:sz="0" w:space="0" w:color="auto" w:frame="1"/>
          <w:shd w:val="clear" w:color="auto" w:fill="FFFFFF"/>
        </w:rPr>
        <w:t>74</w:t>
      </w:r>
      <w:r w:rsidRPr="009F28F8">
        <w:rPr>
          <w:rFonts w:ascii="Arial" w:hAnsi="Arial" w:cs="Arial"/>
          <w:sz w:val="24"/>
          <w:szCs w:val="24"/>
          <w:bdr w:val="none" w:sz="0" w:space="0" w:color="auto" w:frame="1"/>
          <w:shd w:val="clear" w:color="auto" w:fill="FFFFFF"/>
        </w:rPr>
        <w:t>(3), 378–401</w:t>
      </w:r>
    </w:p>
    <w:p w14:paraId="244698D6" w14:textId="77777777" w:rsidR="003A3E34" w:rsidRPr="009F28F8" w:rsidRDefault="003A3E34" w:rsidP="003A3E34">
      <w:pPr>
        <w:spacing w:before="100" w:beforeAutospacing="1" w:after="100" w:afterAutospacing="1" w:line="276" w:lineRule="auto"/>
        <w:rPr>
          <w:rFonts w:ascii="Arial" w:hAnsi="Arial" w:cs="Arial"/>
          <w:sz w:val="24"/>
          <w:szCs w:val="24"/>
          <w:shd w:val="clear" w:color="auto" w:fill="FFFFFF"/>
        </w:rPr>
      </w:pPr>
      <w:r w:rsidRPr="009F28F8">
        <w:rPr>
          <w:rFonts w:ascii="Arial" w:hAnsi="Arial" w:cs="Arial"/>
          <w:sz w:val="24"/>
          <w:szCs w:val="24"/>
          <w:shd w:val="clear" w:color="auto" w:fill="FFFFFF"/>
        </w:rPr>
        <w:t>Humphreys M. (2005). ‘Getting personal: Reflexivity and autoethnographic vignettes.’ </w:t>
      </w:r>
      <w:r w:rsidRPr="009F28F8">
        <w:rPr>
          <w:rStyle w:val="Emphasis"/>
          <w:rFonts w:ascii="Arial" w:hAnsi="Arial" w:cs="Arial"/>
          <w:sz w:val="24"/>
          <w:szCs w:val="24"/>
          <w:shd w:val="clear" w:color="auto" w:fill="FFFFFF"/>
        </w:rPr>
        <w:t>Qualitative Inquiry</w:t>
      </w:r>
      <w:r w:rsidRPr="009F28F8">
        <w:rPr>
          <w:rFonts w:ascii="Arial" w:hAnsi="Arial" w:cs="Arial"/>
          <w:sz w:val="24"/>
          <w:szCs w:val="24"/>
          <w:shd w:val="clear" w:color="auto" w:fill="FFFFFF"/>
        </w:rPr>
        <w:t>, Vol 11, p840–860.</w:t>
      </w:r>
    </w:p>
    <w:p w14:paraId="43620A41" w14:textId="77777777" w:rsidR="003A3E34" w:rsidRPr="009F28F8" w:rsidRDefault="003A3E34" w:rsidP="003A3E34">
      <w:pPr>
        <w:spacing w:before="100" w:beforeAutospacing="1" w:after="100" w:afterAutospacing="1" w:line="276" w:lineRule="auto"/>
        <w:rPr>
          <w:rFonts w:ascii="Arial" w:hAnsi="Arial" w:cs="Arial"/>
          <w:sz w:val="24"/>
          <w:szCs w:val="24"/>
          <w:shd w:val="clear" w:color="auto" w:fill="FFFFFF"/>
        </w:rPr>
      </w:pPr>
      <w:r w:rsidRPr="009F28F8">
        <w:rPr>
          <w:rFonts w:ascii="Arial" w:hAnsi="Arial" w:cs="Arial"/>
          <w:sz w:val="24"/>
          <w:szCs w:val="24"/>
          <w:shd w:val="clear" w:color="auto" w:fill="FFFFFF"/>
        </w:rPr>
        <w:t xml:space="preserve">James. R. (2022), ‘Portrait of a methodology, a systematic literature review’, </w:t>
      </w:r>
      <w:r w:rsidRPr="009F28F8">
        <w:rPr>
          <w:rFonts w:ascii="Arial" w:hAnsi="Arial" w:cs="Arial"/>
          <w:i/>
          <w:iCs/>
          <w:sz w:val="24"/>
          <w:szCs w:val="24"/>
          <w:shd w:val="clear" w:color="auto" w:fill="FFFFFF"/>
        </w:rPr>
        <w:t xml:space="preserve">Journal of emerging technologies and research, </w:t>
      </w:r>
      <w:r w:rsidRPr="009F28F8">
        <w:rPr>
          <w:rFonts w:ascii="Arial" w:hAnsi="Arial" w:cs="Arial"/>
          <w:sz w:val="24"/>
          <w:szCs w:val="24"/>
          <w:shd w:val="clear" w:color="auto" w:fill="FFFFFF"/>
        </w:rPr>
        <w:t>9.6. p457-455</w:t>
      </w:r>
    </w:p>
    <w:p w14:paraId="0E5AAED2" w14:textId="3D030692" w:rsidR="003A3E34" w:rsidRPr="00026E4C" w:rsidRDefault="003A3E34" w:rsidP="00026E4C">
      <w:pPr>
        <w:rPr>
          <w:rFonts w:ascii="Arial" w:hAnsi="Arial" w:cs="Arial"/>
          <w:sz w:val="24"/>
          <w:szCs w:val="24"/>
        </w:rPr>
      </w:pPr>
      <w:proofErr w:type="spellStart"/>
      <w:r w:rsidRPr="009F28F8">
        <w:rPr>
          <w:rFonts w:ascii="Arial" w:hAnsi="Arial" w:cs="Arial"/>
          <w:sz w:val="24"/>
          <w:szCs w:val="24"/>
        </w:rPr>
        <w:t>Karnieli</w:t>
      </w:r>
      <w:proofErr w:type="spellEnd"/>
      <w:r w:rsidRPr="009F28F8">
        <w:rPr>
          <w:rFonts w:ascii="Arial" w:hAnsi="Arial" w:cs="Arial"/>
          <w:sz w:val="24"/>
          <w:szCs w:val="24"/>
        </w:rPr>
        <w:t xml:space="preserve">-Miller O, </w:t>
      </w:r>
      <w:proofErr w:type="spellStart"/>
      <w:r w:rsidRPr="009F28F8">
        <w:rPr>
          <w:rFonts w:ascii="Arial" w:hAnsi="Arial" w:cs="Arial"/>
          <w:sz w:val="24"/>
          <w:szCs w:val="24"/>
        </w:rPr>
        <w:t>Strier</w:t>
      </w:r>
      <w:proofErr w:type="spellEnd"/>
      <w:r w:rsidRPr="009F28F8">
        <w:rPr>
          <w:rFonts w:ascii="Arial" w:hAnsi="Arial" w:cs="Arial"/>
          <w:sz w:val="24"/>
          <w:szCs w:val="24"/>
        </w:rPr>
        <w:t xml:space="preserve"> R, </w:t>
      </w:r>
      <w:proofErr w:type="spellStart"/>
      <w:r w:rsidRPr="009F28F8">
        <w:rPr>
          <w:rFonts w:ascii="Arial" w:hAnsi="Arial" w:cs="Arial"/>
          <w:sz w:val="24"/>
          <w:szCs w:val="24"/>
        </w:rPr>
        <w:t>Pessach</w:t>
      </w:r>
      <w:proofErr w:type="spellEnd"/>
      <w:r w:rsidRPr="009F28F8">
        <w:rPr>
          <w:rFonts w:ascii="Arial" w:hAnsi="Arial" w:cs="Arial"/>
          <w:sz w:val="24"/>
          <w:szCs w:val="24"/>
        </w:rPr>
        <w:t xml:space="preserve"> L. (2009) ‘Power Relations in Qualitative Research’. </w:t>
      </w:r>
      <w:r w:rsidRPr="009F28F8">
        <w:rPr>
          <w:rFonts w:ascii="Arial" w:hAnsi="Arial" w:cs="Arial"/>
          <w:i/>
          <w:sz w:val="24"/>
          <w:szCs w:val="24"/>
        </w:rPr>
        <w:t>Qualitative Health Research</w:t>
      </w:r>
      <w:r w:rsidRPr="009F28F8">
        <w:rPr>
          <w:rFonts w:ascii="Arial" w:hAnsi="Arial" w:cs="Arial"/>
          <w:sz w:val="24"/>
          <w:szCs w:val="24"/>
        </w:rPr>
        <w:t xml:space="preserve">. 19(2), pp279-289. </w:t>
      </w:r>
    </w:p>
    <w:p w14:paraId="47F170FA" w14:textId="0B99B910" w:rsidR="003A3E34" w:rsidRPr="009F28F8" w:rsidRDefault="003A3E34" w:rsidP="003A3E34">
      <w:pPr>
        <w:rPr>
          <w:rFonts w:ascii="Arial" w:hAnsi="Arial" w:cs="Arial"/>
          <w:sz w:val="24"/>
          <w:szCs w:val="24"/>
          <w:shd w:val="clear" w:color="auto" w:fill="FFFFFF"/>
        </w:rPr>
      </w:pPr>
      <w:r w:rsidRPr="009F28F8">
        <w:rPr>
          <w:rFonts w:ascii="Arial" w:hAnsi="Arial" w:cs="Arial"/>
          <w:sz w:val="24"/>
          <w:szCs w:val="24"/>
          <w:shd w:val="clear" w:color="auto" w:fill="FFFFFF"/>
        </w:rPr>
        <w:t xml:space="preserve">Kehm, B. (2015). “Academics and New Higher Education Professionals: Tensions, Reciprocal Influences and Forms of Professionalization”. </w:t>
      </w:r>
      <w:r w:rsidR="00026E4C" w:rsidRPr="009F28F8">
        <w:rPr>
          <w:rFonts w:ascii="Arial" w:hAnsi="Arial" w:cs="Arial"/>
          <w:sz w:val="24"/>
          <w:szCs w:val="24"/>
          <w:shd w:val="clear" w:color="auto" w:fill="FFFFFF"/>
        </w:rPr>
        <w:t xml:space="preserve">In </w:t>
      </w:r>
      <w:proofErr w:type="spellStart"/>
      <w:r w:rsidR="00026E4C" w:rsidRPr="009F28F8">
        <w:rPr>
          <w:rFonts w:ascii="Arial" w:hAnsi="Arial" w:cs="Arial"/>
          <w:sz w:val="24"/>
          <w:szCs w:val="24"/>
          <w:shd w:val="clear" w:color="auto" w:fill="FFFFFF"/>
        </w:rPr>
        <w:t>Fumasoli</w:t>
      </w:r>
      <w:proofErr w:type="spellEnd"/>
      <w:r w:rsidRPr="009F28F8">
        <w:rPr>
          <w:rFonts w:ascii="Arial" w:hAnsi="Arial" w:cs="Arial"/>
          <w:sz w:val="24"/>
          <w:szCs w:val="24"/>
          <w:shd w:val="clear" w:color="auto" w:fill="FFFFFF"/>
        </w:rPr>
        <w:t xml:space="preserve">, T., </w:t>
      </w:r>
      <w:proofErr w:type="spellStart"/>
      <w:r w:rsidRPr="009F28F8">
        <w:rPr>
          <w:rFonts w:ascii="Arial" w:hAnsi="Arial" w:cs="Arial"/>
          <w:sz w:val="24"/>
          <w:szCs w:val="24"/>
          <w:shd w:val="clear" w:color="auto" w:fill="FFFFFF"/>
        </w:rPr>
        <w:t>Goastellec</w:t>
      </w:r>
      <w:proofErr w:type="spellEnd"/>
      <w:r w:rsidRPr="009F28F8">
        <w:rPr>
          <w:rFonts w:ascii="Arial" w:hAnsi="Arial" w:cs="Arial"/>
          <w:sz w:val="24"/>
          <w:szCs w:val="24"/>
          <w:shd w:val="clear" w:color="auto" w:fill="FFFFFF"/>
        </w:rPr>
        <w:t>, G., &amp; Kehm, B (Eds.), </w:t>
      </w:r>
      <w:r w:rsidRPr="009F28F8">
        <w:rPr>
          <w:rStyle w:val="citationsource-book"/>
          <w:rFonts w:ascii="Arial" w:hAnsi="Arial" w:cs="Arial"/>
          <w:i/>
          <w:iCs/>
          <w:sz w:val="24"/>
          <w:szCs w:val="24"/>
          <w:shd w:val="clear" w:color="auto" w:fill="FFFFFF"/>
        </w:rPr>
        <w:t>Academic Work and Careers in Europe: Trends, Challenges, Perspectives</w:t>
      </w:r>
      <w:r w:rsidRPr="009F28F8">
        <w:rPr>
          <w:rFonts w:ascii="Arial" w:hAnsi="Arial" w:cs="Arial"/>
          <w:sz w:val="24"/>
          <w:szCs w:val="24"/>
          <w:shd w:val="clear" w:color="auto" w:fill="FFFFFF"/>
        </w:rPr>
        <w:t xml:space="preserve"> (pp. 177–200). Springer International Publishing </w:t>
      </w:r>
      <w:r w:rsidRPr="009F28F8">
        <w:rPr>
          <w:rFonts w:ascii="Arial" w:hAnsi="Arial" w:cs="Arial"/>
          <w:color w:val="222222"/>
          <w:sz w:val="24"/>
          <w:szCs w:val="24"/>
          <w:shd w:val="clear" w:color="auto" w:fill="FFFFFF"/>
        </w:rPr>
        <w:t>https://doi.org/10.1007/978-3-319-10720-2</w:t>
      </w:r>
    </w:p>
    <w:p w14:paraId="1487F3A0" w14:textId="65A81DA2" w:rsidR="003A3E34" w:rsidRPr="009F28F8" w:rsidRDefault="003A3E34" w:rsidP="003A3E34">
      <w:pPr>
        <w:spacing w:before="100" w:beforeAutospacing="1" w:after="100" w:afterAutospacing="1" w:line="276" w:lineRule="auto"/>
        <w:rPr>
          <w:rFonts w:ascii="Arial" w:hAnsi="Arial" w:cs="Arial"/>
          <w:sz w:val="24"/>
          <w:szCs w:val="24"/>
        </w:rPr>
      </w:pPr>
      <w:r w:rsidRPr="009F28F8">
        <w:rPr>
          <w:rStyle w:val="hlfld-contribauthor"/>
          <w:rFonts w:ascii="Arial" w:hAnsi="Arial" w:cs="Arial"/>
          <w:sz w:val="24"/>
          <w:szCs w:val="24"/>
        </w:rPr>
        <w:t>Knights, </w:t>
      </w:r>
      <w:r w:rsidRPr="009F28F8">
        <w:rPr>
          <w:rStyle w:val="nlmgiven-names"/>
          <w:rFonts w:ascii="Arial" w:hAnsi="Arial" w:cs="Arial"/>
          <w:sz w:val="24"/>
          <w:szCs w:val="24"/>
        </w:rPr>
        <w:t>D.</w:t>
      </w:r>
      <w:r w:rsidRPr="009F28F8">
        <w:rPr>
          <w:rFonts w:ascii="Arial" w:hAnsi="Arial" w:cs="Arial"/>
          <w:sz w:val="24"/>
          <w:szCs w:val="24"/>
        </w:rPr>
        <w:t xml:space="preserve">, </w:t>
      </w:r>
      <w:r w:rsidR="00026E4C" w:rsidRPr="009F28F8">
        <w:rPr>
          <w:rFonts w:ascii="Arial" w:hAnsi="Arial" w:cs="Arial"/>
          <w:sz w:val="24"/>
          <w:szCs w:val="24"/>
        </w:rPr>
        <w:t>and Clarke</w:t>
      </w:r>
      <w:r w:rsidRPr="009F28F8">
        <w:rPr>
          <w:rStyle w:val="hlfld-contribauthor"/>
          <w:rFonts w:ascii="Arial" w:hAnsi="Arial" w:cs="Arial"/>
          <w:sz w:val="24"/>
          <w:szCs w:val="24"/>
        </w:rPr>
        <w:t>, C</w:t>
      </w:r>
      <w:r w:rsidRPr="009F28F8">
        <w:rPr>
          <w:rFonts w:ascii="Arial" w:hAnsi="Arial" w:cs="Arial"/>
          <w:sz w:val="24"/>
          <w:szCs w:val="24"/>
        </w:rPr>
        <w:t>. (</w:t>
      </w:r>
      <w:r w:rsidRPr="009F28F8">
        <w:rPr>
          <w:rStyle w:val="nlmyear"/>
          <w:rFonts w:ascii="Arial" w:hAnsi="Arial" w:cs="Arial"/>
          <w:sz w:val="24"/>
          <w:szCs w:val="24"/>
        </w:rPr>
        <w:t>2014)</w:t>
      </w:r>
      <w:r w:rsidRPr="009F28F8">
        <w:rPr>
          <w:rFonts w:ascii="Arial" w:hAnsi="Arial" w:cs="Arial"/>
          <w:sz w:val="24"/>
          <w:szCs w:val="24"/>
        </w:rPr>
        <w:t>. ‘</w:t>
      </w:r>
      <w:r w:rsidRPr="009F28F8">
        <w:rPr>
          <w:rStyle w:val="nlmarticle-title"/>
          <w:rFonts w:ascii="Arial" w:hAnsi="Arial" w:cs="Arial"/>
          <w:sz w:val="24"/>
          <w:szCs w:val="24"/>
        </w:rPr>
        <w:t>It’s a Bittersweet Symphony, This Life: Fragile Academic Selves and Insecure Identities at Work</w:t>
      </w:r>
      <w:r w:rsidRPr="009F28F8">
        <w:rPr>
          <w:rFonts w:ascii="Arial" w:hAnsi="Arial" w:cs="Arial"/>
          <w:sz w:val="24"/>
          <w:szCs w:val="24"/>
        </w:rPr>
        <w:t xml:space="preserve">.’ </w:t>
      </w:r>
      <w:r w:rsidRPr="009F28F8">
        <w:rPr>
          <w:rFonts w:ascii="Arial" w:hAnsi="Arial" w:cs="Arial"/>
          <w:i/>
          <w:iCs/>
          <w:sz w:val="24"/>
          <w:szCs w:val="24"/>
        </w:rPr>
        <w:t>Organization Studies</w:t>
      </w:r>
      <w:r w:rsidRPr="009F28F8">
        <w:rPr>
          <w:rFonts w:ascii="Arial" w:hAnsi="Arial" w:cs="Arial"/>
          <w:sz w:val="24"/>
          <w:szCs w:val="24"/>
        </w:rPr>
        <w:t xml:space="preserve"> 35 </w:t>
      </w:r>
    </w:p>
    <w:p w14:paraId="3E99FB92" w14:textId="77777777" w:rsidR="003A3E34" w:rsidRPr="009F28F8" w:rsidRDefault="003A3E34" w:rsidP="003A3E34">
      <w:pPr>
        <w:spacing w:before="100" w:beforeAutospacing="1" w:after="100" w:afterAutospacing="1" w:line="276" w:lineRule="auto"/>
        <w:rPr>
          <w:rFonts w:ascii="Arial" w:hAnsi="Arial" w:cs="Arial"/>
          <w:sz w:val="24"/>
          <w:szCs w:val="24"/>
        </w:rPr>
      </w:pPr>
      <w:r w:rsidRPr="009F28F8">
        <w:rPr>
          <w:rFonts w:ascii="Arial" w:hAnsi="Arial" w:cs="Arial"/>
          <w:sz w:val="24"/>
          <w:szCs w:val="24"/>
          <w:lang w:val="en-US"/>
        </w:rPr>
        <w:t xml:space="preserve">Lawrence-Lightfoot, S., &amp; Hoffman Davis, J. H. (1997). </w:t>
      </w:r>
      <w:r w:rsidRPr="009F28F8">
        <w:rPr>
          <w:rFonts w:ascii="Arial" w:hAnsi="Arial" w:cs="Arial"/>
          <w:i/>
          <w:iCs/>
          <w:sz w:val="24"/>
          <w:szCs w:val="24"/>
          <w:lang w:val="en-US"/>
        </w:rPr>
        <w:t>The art and science of portraiture</w:t>
      </w:r>
      <w:r w:rsidRPr="009F28F8">
        <w:rPr>
          <w:rFonts w:ascii="Arial" w:hAnsi="Arial" w:cs="Arial"/>
          <w:sz w:val="24"/>
          <w:szCs w:val="24"/>
          <w:lang w:val="en-US"/>
        </w:rPr>
        <w:t xml:space="preserve">. San Francisco, CA: Jossey-Bass. </w:t>
      </w:r>
    </w:p>
    <w:p w14:paraId="3454DD97" w14:textId="77777777" w:rsidR="003A3E34" w:rsidRPr="009F28F8" w:rsidRDefault="003A3E34" w:rsidP="003A3E34">
      <w:pPr>
        <w:spacing w:before="100" w:beforeAutospacing="1" w:after="100" w:afterAutospacing="1" w:line="276" w:lineRule="auto"/>
        <w:rPr>
          <w:rFonts w:ascii="Arial" w:hAnsi="Arial" w:cs="Arial"/>
          <w:sz w:val="24"/>
          <w:szCs w:val="24"/>
          <w:shd w:val="clear" w:color="auto" w:fill="FFFFFF"/>
        </w:rPr>
      </w:pPr>
      <w:proofErr w:type="spellStart"/>
      <w:r w:rsidRPr="009F28F8">
        <w:rPr>
          <w:rFonts w:ascii="Arial" w:hAnsi="Arial" w:cs="Arial"/>
          <w:sz w:val="24"/>
          <w:szCs w:val="24"/>
          <w:shd w:val="clear" w:color="auto" w:fill="FFFFFF"/>
        </w:rPr>
        <w:t>Leathwood</w:t>
      </w:r>
      <w:proofErr w:type="spellEnd"/>
      <w:r w:rsidRPr="009F28F8">
        <w:rPr>
          <w:rFonts w:ascii="Arial" w:hAnsi="Arial" w:cs="Arial"/>
          <w:sz w:val="24"/>
          <w:szCs w:val="24"/>
          <w:shd w:val="clear" w:color="auto" w:fill="FFFFFF"/>
        </w:rPr>
        <w:t xml:space="preserve">, C., and Read, B. (2009). </w:t>
      </w:r>
      <w:r w:rsidRPr="009F28F8">
        <w:rPr>
          <w:rFonts w:ascii="Arial" w:hAnsi="Arial" w:cs="Arial"/>
          <w:i/>
          <w:iCs/>
          <w:sz w:val="24"/>
          <w:szCs w:val="24"/>
          <w:shd w:val="clear" w:color="auto" w:fill="FFFFFF"/>
        </w:rPr>
        <w:t xml:space="preserve">Gender and the Changing Face of Higher Education: A Feminised Future?,  </w:t>
      </w:r>
      <w:r w:rsidRPr="009F28F8">
        <w:rPr>
          <w:rFonts w:ascii="Arial" w:hAnsi="Arial" w:cs="Arial"/>
          <w:sz w:val="24"/>
          <w:szCs w:val="24"/>
          <w:shd w:val="clear" w:color="auto" w:fill="FFFFFF"/>
        </w:rPr>
        <w:t>Buckingham: SRHE and Open University Press.</w:t>
      </w:r>
    </w:p>
    <w:p w14:paraId="36C5C39F" w14:textId="77777777" w:rsidR="003A3E34" w:rsidRPr="009F28F8" w:rsidRDefault="003A3E34" w:rsidP="003A3E34">
      <w:pPr>
        <w:spacing w:before="100" w:beforeAutospacing="1" w:after="100" w:afterAutospacing="1" w:line="276" w:lineRule="auto"/>
        <w:rPr>
          <w:rFonts w:ascii="Arial" w:hAnsi="Arial" w:cs="Arial"/>
          <w:sz w:val="24"/>
          <w:szCs w:val="24"/>
        </w:rPr>
      </w:pPr>
      <w:r w:rsidRPr="009F28F8">
        <w:rPr>
          <w:rFonts w:ascii="Arial" w:hAnsi="Arial" w:cs="Arial"/>
          <w:sz w:val="24"/>
          <w:szCs w:val="24"/>
          <w:shd w:val="clear" w:color="auto" w:fill="FFFFFF"/>
        </w:rPr>
        <w:t>Lewis, K. (2014). “Constructions of Professional Identity in a Dynamic Higher Education Sector.” </w:t>
      </w:r>
      <w:r w:rsidRPr="009F28F8">
        <w:rPr>
          <w:rStyle w:val="citationsource-journal"/>
          <w:rFonts w:ascii="Arial" w:hAnsi="Arial" w:cs="Arial"/>
          <w:i/>
          <w:iCs/>
          <w:sz w:val="24"/>
          <w:szCs w:val="24"/>
          <w:shd w:val="clear" w:color="auto" w:fill="FFFFFF"/>
        </w:rPr>
        <w:t>Perspectives: Policy and Practice in Higher Education</w:t>
      </w:r>
      <w:r w:rsidRPr="009F28F8">
        <w:rPr>
          <w:rFonts w:ascii="Arial" w:hAnsi="Arial" w:cs="Arial"/>
          <w:sz w:val="24"/>
          <w:szCs w:val="24"/>
          <w:shd w:val="clear" w:color="auto" w:fill="FFFFFF"/>
        </w:rPr>
        <w:t> </w:t>
      </w:r>
      <w:hyperlink r:id="rId27" w:tgtFrame="_blank" w:history="1">
        <w:r w:rsidRPr="009F28F8">
          <w:rPr>
            <w:rStyle w:val="Hyperlink"/>
            <w:rFonts w:ascii="Arial" w:hAnsi="Arial" w:cs="Arial"/>
            <w:color w:val="auto"/>
            <w:sz w:val="24"/>
            <w:szCs w:val="24"/>
            <w:u w:val="none"/>
            <w:shd w:val="clear" w:color="auto" w:fill="FFFFFF"/>
          </w:rPr>
          <w:t>18</w:t>
        </w:r>
      </w:hyperlink>
      <w:r w:rsidRPr="009F28F8">
        <w:rPr>
          <w:rFonts w:ascii="Arial" w:hAnsi="Arial" w:cs="Arial"/>
          <w:sz w:val="24"/>
          <w:szCs w:val="24"/>
          <w:shd w:val="clear" w:color="auto" w:fill="FFFFFF"/>
        </w:rPr>
        <w:t> (</w:t>
      </w:r>
      <w:hyperlink r:id="rId28" w:tgtFrame="_blank" w:history="1">
        <w:r w:rsidRPr="009F28F8">
          <w:rPr>
            <w:rStyle w:val="Hyperlink"/>
            <w:rFonts w:ascii="Arial" w:hAnsi="Arial" w:cs="Arial"/>
            <w:color w:val="auto"/>
            <w:sz w:val="24"/>
            <w:szCs w:val="24"/>
            <w:u w:val="none"/>
            <w:shd w:val="clear" w:color="auto" w:fill="FFFFFF"/>
          </w:rPr>
          <w:t>2</w:t>
        </w:r>
      </w:hyperlink>
      <w:r w:rsidRPr="009F28F8">
        <w:rPr>
          <w:rFonts w:ascii="Arial" w:hAnsi="Arial" w:cs="Arial"/>
          <w:sz w:val="24"/>
          <w:szCs w:val="24"/>
          <w:shd w:val="clear" w:color="auto" w:fill="FFFFFF"/>
        </w:rPr>
        <w:t>): p43–50.</w:t>
      </w:r>
    </w:p>
    <w:p w14:paraId="5BEE7577" w14:textId="10E7A222" w:rsidR="003A3E34" w:rsidRPr="009F28F8" w:rsidRDefault="003A3E34" w:rsidP="003A3E34">
      <w:pPr>
        <w:rPr>
          <w:rStyle w:val="Hyperlink"/>
          <w:rFonts w:ascii="Arial" w:hAnsi="Arial" w:cs="Arial"/>
          <w:color w:val="auto"/>
          <w:sz w:val="24"/>
          <w:szCs w:val="24"/>
          <w:u w:val="none"/>
        </w:rPr>
      </w:pPr>
      <w:r w:rsidRPr="009F28F8">
        <w:rPr>
          <w:rFonts w:ascii="Arial" w:hAnsi="Arial" w:cs="Arial"/>
          <w:sz w:val="24"/>
          <w:szCs w:val="24"/>
          <w:shd w:val="clear" w:color="auto" w:fill="FFFFFF"/>
        </w:rPr>
        <w:t>Livingstone, K and Ling, L (20</w:t>
      </w:r>
      <w:r w:rsidRPr="009F28F8">
        <w:rPr>
          <w:rFonts w:ascii="Arial" w:hAnsi="Arial" w:cs="Arial"/>
          <w:sz w:val="24"/>
          <w:szCs w:val="24"/>
        </w:rPr>
        <w:t xml:space="preserve">22), “Third space workers in higher education in times of dislocated complexity”, </w:t>
      </w:r>
      <w:r w:rsidRPr="009F28F8">
        <w:rPr>
          <w:rFonts w:ascii="Arial" w:hAnsi="Arial" w:cs="Arial"/>
          <w:i/>
          <w:iCs/>
          <w:sz w:val="24"/>
          <w:szCs w:val="24"/>
        </w:rPr>
        <w:t>European Journal of Educati</w:t>
      </w:r>
      <w:r w:rsidRPr="00026E4C">
        <w:rPr>
          <w:rFonts w:ascii="Arial" w:hAnsi="Arial" w:cs="Arial"/>
          <w:i/>
          <w:iCs/>
          <w:sz w:val="24"/>
          <w:szCs w:val="24"/>
        </w:rPr>
        <w:t>on</w:t>
      </w:r>
      <w:r w:rsidRPr="00026E4C">
        <w:rPr>
          <w:rFonts w:ascii="Arial" w:hAnsi="Arial" w:cs="Arial"/>
          <w:sz w:val="24"/>
          <w:szCs w:val="24"/>
        </w:rPr>
        <w:t>,</w:t>
      </w:r>
      <w:r w:rsidRPr="00026E4C">
        <w:rPr>
          <w:rStyle w:val="Hyperlink"/>
          <w:rFonts w:ascii="Arial" w:hAnsi="Arial" w:cs="Arial"/>
          <w:color w:val="auto"/>
          <w:sz w:val="24"/>
          <w:szCs w:val="24"/>
          <w:u w:val="none"/>
        </w:rPr>
        <w:t xml:space="preserve"> </w:t>
      </w:r>
      <w:r w:rsidR="00026E4C" w:rsidRPr="00026E4C">
        <w:rPr>
          <w:rStyle w:val="Hyperlink"/>
          <w:rFonts w:ascii="Arial" w:hAnsi="Arial" w:cs="Arial"/>
          <w:color w:val="auto"/>
          <w:sz w:val="24"/>
          <w:szCs w:val="24"/>
          <w:u w:val="none"/>
        </w:rPr>
        <w:t>57.</w:t>
      </w:r>
      <w:r w:rsidRPr="00026E4C">
        <w:rPr>
          <w:rStyle w:val="Hyperlink"/>
          <w:rFonts w:ascii="Arial" w:hAnsi="Arial" w:cs="Arial"/>
          <w:color w:val="auto"/>
          <w:sz w:val="24"/>
          <w:szCs w:val="24"/>
          <w:u w:val="none"/>
        </w:rPr>
        <w:t>4, p646-657</w:t>
      </w:r>
    </w:p>
    <w:p w14:paraId="661D33BD" w14:textId="77777777" w:rsidR="003A3E34" w:rsidRPr="009F28F8" w:rsidRDefault="003A3E34" w:rsidP="003A3E34">
      <w:pPr>
        <w:rPr>
          <w:rFonts w:ascii="Arial" w:hAnsi="Arial" w:cs="Arial"/>
          <w:sz w:val="24"/>
          <w:szCs w:val="24"/>
          <w:shd w:val="clear" w:color="auto" w:fill="FFFFFF"/>
        </w:rPr>
      </w:pPr>
      <w:r w:rsidRPr="009F28F8">
        <w:rPr>
          <w:rFonts w:ascii="Arial" w:hAnsi="Arial" w:cs="Arial"/>
          <w:sz w:val="24"/>
          <w:szCs w:val="24"/>
        </w:rPr>
        <w:t>Macfarlane, B. (2021). “The neoliberal academic: Illustrating shifting academic norms in an age of hyper-performativity.”, Educational</w:t>
      </w:r>
      <w:r w:rsidRPr="009F28F8">
        <w:rPr>
          <w:rFonts w:ascii="Arial" w:hAnsi="Arial" w:cs="Arial"/>
          <w:i/>
          <w:iCs/>
          <w:sz w:val="24"/>
          <w:szCs w:val="24"/>
        </w:rPr>
        <w:t xml:space="preserve"> Philosophy and Theory,</w:t>
      </w:r>
      <w:r w:rsidRPr="009F28F8">
        <w:rPr>
          <w:rFonts w:ascii="Arial" w:hAnsi="Arial" w:cs="Arial"/>
          <w:sz w:val="24"/>
          <w:szCs w:val="24"/>
        </w:rPr>
        <w:t xml:space="preserve"> 53(5), 459–468</w:t>
      </w:r>
    </w:p>
    <w:p w14:paraId="0956CDE1" w14:textId="77777777" w:rsidR="003A3E34" w:rsidRPr="009F28F8" w:rsidRDefault="003A3E34" w:rsidP="003A3E34">
      <w:pPr>
        <w:spacing w:before="100" w:beforeAutospacing="1" w:after="100" w:afterAutospacing="1" w:line="276" w:lineRule="auto"/>
        <w:rPr>
          <w:rStyle w:val="hlfld-contribauthor"/>
          <w:rFonts w:ascii="Arial" w:hAnsi="Arial" w:cs="Arial"/>
          <w:sz w:val="24"/>
          <w:szCs w:val="24"/>
        </w:rPr>
      </w:pPr>
      <w:r w:rsidRPr="009F28F8">
        <w:rPr>
          <w:rFonts w:ascii="Arial" w:hAnsi="Arial" w:cs="Arial"/>
          <w:sz w:val="24"/>
          <w:szCs w:val="24"/>
          <w:shd w:val="clear" w:color="auto" w:fill="FFFFFF"/>
        </w:rPr>
        <w:t xml:space="preserve">Milojevic, S, </w:t>
      </w:r>
      <w:proofErr w:type="spellStart"/>
      <w:r w:rsidRPr="009F28F8">
        <w:rPr>
          <w:rFonts w:ascii="Arial" w:hAnsi="Arial" w:cs="Arial"/>
          <w:sz w:val="24"/>
          <w:szCs w:val="24"/>
          <w:shd w:val="clear" w:color="auto" w:fill="FFFFFF"/>
        </w:rPr>
        <w:t>Radicchi,F</w:t>
      </w:r>
      <w:proofErr w:type="spellEnd"/>
      <w:r w:rsidRPr="009F28F8">
        <w:rPr>
          <w:rFonts w:ascii="Arial" w:hAnsi="Arial" w:cs="Arial"/>
          <w:sz w:val="24"/>
          <w:szCs w:val="24"/>
          <w:shd w:val="clear" w:color="auto" w:fill="FFFFFF"/>
        </w:rPr>
        <w:t xml:space="preserve">. and </w:t>
      </w:r>
      <w:proofErr w:type="spellStart"/>
      <w:r w:rsidRPr="009F28F8">
        <w:rPr>
          <w:rFonts w:ascii="Arial" w:hAnsi="Arial" w:cs="Arial"/>
          <w:sz w:val="24"/>
          <w:szCs w:val="24"/>
          <w:shd w:val="clear" w:color="auto" w:fill="FFFFFF"/>
        </w:rPr>
        <w:t>Walsh.J</w:t>
      </w:r>
      <w:proofErr w:type="spellEnd"/>
      <w:r w:rsidRPr="009F28F8">
        <w:rPr>
          <w:rFonts w:ascii="Arial" w:hAnsi="Arial" w:cs="Arial"/>
          <w:sz w:val="24"/>
          <w:szCs w:val="24"/>
          <w:shd w:val="clear" w:color="auto" w:fill="FFFFFF"/>
        </w:rPr>
        <w:t>. (2019). “Changing Demographics of Scientific Careers: The Rise of the Temporary Workforce.” </w:t>
      </w:r>
      <w:r w:rsidRPr="009F28F8">
        <w:rPr>
          <w:rStyle w:val="citationsource-journal"/>
          <w:rFonts w:ascii="Arial" w:hAnsi="Arial" w:cs="Arial"/>
          <w:i/>
          <w:iCs/>
          <w:sz w:val="24"/>
          <w:szCs w:val="24"/>
          <w:shd w:val="clear" w:color="auto" w:fill="FFFFFF"/>
        </w:rPr>
        <w:t>Proceedings of the National Academy of Sciences</w:t>
      </w:r>
      <w:r w:rsidRPr="009F28F8">
        <w:rPr>
          <w:rFonts w:ascii="Arial" w:hAnsi="Arial" w:cs="Arial"/>
          <w:sz w:val="24"/>
          <w:szCs w:val="24"/>
          <w:shd w:val="clear" w:color="auto" w:fill="FFFFFF"/>
        </w:rPr>
        <w:t> 116 (4), pp1457–1476.</w:t>
      </w:r>
    </w:p>
    <w:p w14:paraId="6224D9A6" w14:textId="3BE44030" w:rsidR="003A3E34" w:rsidRPr="009F28F8" w:rsidRDefault="003A3E34" w:rsidP="003A3E34">
      <w:pPr>
        <w:spacing w:before="100" w:beforeAutospacing="1" w:after="100" w:afterAutospacing="1" w:line="276" w:lineRule="auto"/>
        <w:rPr>
          <w:rStyle w:val="googlescholar-container"/>
          <w:rFonts w:ascii="Arial" w:hAnsi="Arial" w:cs="Arial"/>
          <w:sz w:val="24"/>
          <w:szCs w:val="24"/>
        </w:rPr>
      </w:pPr>
      <w:proofErr w:type="spellStart"/>
      <w:r w:rsidRPr="009F28F8">
        <w:rPr>
          <w:rStyle w:val="hlfld-contribauthor"/>
          <w:rFonts w:ascii="Arial" w:hAnsi="Arial" w:cs="Arial"/>
          <w:sz w:val="24"/>
          <w:szCs w:val="24"/>
        </w:rPr>
        <w:t>Neureiter</w:t>
      </w:r>
      <w:proofErr w:type="spellEnd"/>
      <w:r w:rsidRPr="009F28F8">
        <w:rPr>
          <w:rStyle w:val="hlfld-contribauthor"/>
          <w:rFonts w:ascii="Arial" w:hAnsi="Arial" w:cs="Arial"/>
          <w:sz w:val="24"/>
          <w:szCs w:val="24"/>
        </w:rPr>
        <w:t>, </w:t>
      </w:r>
      <w:r w:rsidRPr="009F28F8">
        <w:rPr>
          <w:rStyle w:val="nlmgiven-names"/>
          <w:rFonts w:ascii="Arial" w:hAnsi="Arial" w:cs="Arial"/>
          <w:sz w:val="24"/>
          <w:szCs w:val="24"/>
        </w:rPr>
        <w:t>M.</w:t>
      </w:r>
      <w:r w:rsidRPr="009F28F8">
        <w:rPr>
          <w:rFonts w:ascii="Arial" w:hAnsi="Arial" w:cs="Arial"/>
          <w:sz w:val="24"/>
          <w:szCs w:val="24"/>
        </w:rPr>
        <w:t>, and </w:t>
      </w:r>
      <w:r w:rsidRPr="009F28F8">
        <w:rPr>
          <w:rStyle w:val="hlfld-contribauthor"/>
          <w:rFonts w:ascii="Arial" w:hAnsi="Arial" w:cs="Arial"/>
          <w:sz w:val="24"/>
          <w:szCs w:val="24"/>
        </w:rPr>
        <w:t xml:space="preserve">Traut-Mattausch, </w:t>
      </w:r>
      <w:r w:rsidR="00026E4C" w:rsidRPr="009F28F8">
        <w:rPr>
          <w:rStyle w:val="hlfld-contribauthor"/>
          <w:rFonts w:ascii="Arial" w:hAnsi="Arial" w:cs="Arial"/>
          <w:sz w:val="24"/>
          <w:szCs w:val="24"/>
        </w:rPr>
        <w:t>E.</w:t>
      </w:r>
      <w:r w:rsidRPr="009F28F8">
        <w:rPr>
          <w:rFonts w:ascii="Arial" w:hAnsi="Arial" w:cs="Arial"/>
          <w:sz w:val="24"/>
          <w:szCs w:val="24"/>
        </w:rPr>
        <w:t> (</w:t>
      </w:r>
      <w:r w:rsidRPr="009F28F8">
        <w:rPr>
          <w:rStyle w:val="nlmyear"/>
          <w:rFonts w:ascii="Arial" w:hAnsi="Arial" w:cs="Arial"/>
          <w:sz w:val="24"/>
          <w:szCs w:val="24"/>
        </w:rPr>
        <w:t>2016)</w:t>
      </w:r>
      <w:r w:rsidRPr="009F28F8">
        <w:rPr>
          <w:rFonts w:ascii="Arial" w:hAnsi="Arial" w:cs="Arial"/>
          <w:sz w:val="24"/>
          <w:szCs w:val="24"/>
        </w:rPr>
        <w:t>. ‘</w:t>
      </w:r>
      <w:r w:rsidRPr="009F28F8">
        <w:rPr>
          <w:rStyle w:val="nlmarticle-title"/>
          <w:rFonts w:ascii="Arial" w:hAnsi="Arial" w:cs="Arial"/>
          <w:sz w:val="24"/>
          <w:szCs w:val="24"/>
        </w:rPr>
        <w:t>An Inner Barrier to Career Development: Preconditions of the Impostor Phenomenon and Consequences for Career Development</w:t>
      </w:r>
      <w:r w:rsidRPr="009F28F8">
        <w:rPr>
          <w:rFonts w:ascii="Arial" w:hAnsi="Arial" w:cs="Arial"/>
          <w:sz w:val="24"/>
          <w:szCs w:val="24"/>
        </w:rPr>
        <w:t>.’ </w:t>
      </w:r>
      <w:r w:rsidRPr="009F28F8">
        <w:rPr>
          <w:rFonts w:ascii="Arial" w:hAnsi="Arial" w:cs="Arial"/>
          <w:i/>
          <w:iCs/>
          <w:sz w:val="24"/>
          <w:szCs w:val="24"/>
        </w:rPr>
        <w:t>Frontiers in psychology</w:t>
      </w:r>
      <w:r w:rsidRPr="009F28F8">
        <w:rPr>
          <w:rFonts w:ascii="Arial" w:hAnsi="Arial" w:cs="Arial"/>
          <w:sz w:val="24"/>
          <w:szCs w:val="24"/>
        </w:rPr>
        <w:t xml:space="preserve">, Vol </w:t>
      </w:r>
      <w:r w:rsidRPr="009F28F8">
        <w:rPr>
          <w:rStyle w:val="nlmfpage"/>
          <w:rFonts w:ascii="Arial" w:hAnsi="Arial" w:cs="Arial"/>
          <w:sz w:val="24"/>
          <w:szCs w:val="24"/>
        </w:rPr>
        <w:t>7</w:t>
      </w:r>
      <w:r w:rsidRPr="009F28F8">
        <w:rPr>
          <w:rFonts w:ascii="Arial" w:hAnsi="Arial" w:cs="Arial"/>
          <w:sz w:val="24"/>
          <w:szCs w:val="24"/>
        </w:rPr>
        <w:t>.</w:t>
      </w:r>
      <w:r w:rsidRPr="009F28F8">
        <w:rPr>
          <w:rStyle w:val="reflink-block"/>
          <w:rFonts w:ascii="Arial" w:hAnsi="Arial" w:cs="Arial"/>
          <w:sz w:val="24"/>
          <w:szCs w:val="24"/>
        </w:rPr>
        <w:t> </w:t>
      </w:r>
      <w:r w:rsidRPr="009F28F8">
        <w:rPr>
          <w:rStyle w:val="googlescholar-container"/>
          <w:rFonts w:ascii="Arial" w:hAnsi="Arial" w:cs="Arial"/>
          <w:sz w:val="24"/>
          <w:szCs w:val="24"/>
        </w:rPr>
        <w:t xml:space="preserve"> </w:t>
      </w:r>
    </w:p>
    <w:p w14:paraId="3ABE95E3" w14:textId="77777777" w:rsidR="003A3E34" w:rsidRPr="009F28F8" w:rsidRDefault="003A3E34" w:rsidP="003A3E34">
      <w:pPr>
        <w:spacing w:before="100" w:beforeAutospacing="1" w:after="100" w:afterAutospacing="1" w:line="276" w:lineRule="auto"/>
        <w:rPr>
          <w:rFonts w:ascii="Arial" w:hAnsi="Arial" w:cs="Arial"/>
          <w:sz w:val="24"/>
          <w:szCs w:val="24"/>
        </w:rPr>
      </w:pPr>
      <w:r w:rsidRPr="009F28F8">
        <w:rPr>
          <w:rFonts w:ascii="Arial" w:hAnsi="Arial" w:cs="Arial"/>
          <w:sz w:val="24"/>
          <w:szCs w:val="24"/>
        </w:rPr>
        <w:t>Parkman, A. (2016). ‘The Imposter Phenomenon in Higher Education: Incidence and Impact.’ </w:t>
      </w:r>
      <w:r w:rsidRPr="009F28F8">
        <w:rPr>
          <w:rStyle w:val="Emphasis"/>
          <w:rFonts w:ascii="Arial" w:hAnsi="Arial" w:cs="Arial"/>
          <w:sz w:val="24"/>
          <w:szCs w:val="24"/>
        </w:rPr>
        <w:t>Journal of Higher Education Theory and Practice</w:t>
      </w:r>
      <w:r w:rsidRPr="009F28F8">
        <w:rPr>
          <w:rFonts w:ascii="Arial" w:hAnsi="Arial" w:cs="Arial"/>
          <w:sz w:val="24"/>
          <w:szCs w:val="24"/>
        </w:rPr>
        <w:t> 16 (1)p 51–60.</w:t>
      </w:r>
    </w:p>
    <w:p w14:paraId="3C890479" w14:textId="77777777" w:rsidR="003A3E34" w:rsidRPr="009F28F8" w:rsidRDefault="003A3E34" w:rsidP="003A3E34">
      <w:pPr>
        <w:spacing w:before="100" w:beforeAutospacing="1" w:after="100" w:afterAutospacing="1" w:line="276" w:lineRule="auto"/>
        <w:rPr>
          <w:rFonts w:ascii="Arial" w:eastAsia="Times New Roman" w:hAnsi="Arial" w:cs="Arial"/>
          <w:sz w:val="24"/>
          <w:szCs w:val="24"/>
          <w:lang w:eastAsia="en-GB"/>
        </w:rPr>
      </w:pPr>
      <w:proofErr w:type="spellStart"/>
      <w:r w:rsidRPr="009F28F8">
        <w:rPr>
          <w:rFonts w:ascii="Arial" w:hAnsi="Arial" w:cs="Arial"/>
          <w:sz w:val="24"/>
          <w:szCs w:val="24"/>
          <w:shd w:val="clear" w:color="auto" w:fill="FFFFFF"/>
        </w:rPr>
        <w:t>Pignata</w:t>
      </w:r>
      <w:proofErr w:type="spellEnd"/>
      <w:r w:rsidRPr="009F28F8">
        <w:rPr>
          <w:rFonts w:ascii="Arial" w:hAnsi="Arial" w:cs="Arial"/>
          <w:sz w:val="24"/>
          <w:szCs w:val="24"/>
          <w:shd w:val="clear" w:color="auto" w:fill="FFFFFF"/>
        </w:rPr>
        <w:t xml:space="preserve">, S., </w:t>
      </w:r>
      <w:proofErr w:type="spellStart"/>
      <w:r w:rsidRPr="009F28F8">
        <w:rPr>
          <w:rFonts w:ascii="Arial" w:hAnsi="Arial" w:cs="Arial"/>
          <w:sz w:val="24"/>
          <w:szCs w:val="24"/>
          <w:shd w:val="clear" w:color="auto" w:fill="FFFFFF"/>
        </w:rPr>
        <w:t>Winefield</w:t>
      </w:r>
      <w:proofErr w:type="spellEnd"/>
      <w:r w:rsidRPr="009F28F8">
        <w:rPr>
          <w:rFonts w:ascii="Arial" w:hAnsi="Arial" w:cs="Arial"/>
          <w:sz w:val="24"/>
          <w:szCs w:val="24"/>
          <w:shd w:val="clear" w:color="auto" w:fill="FFFFFF"/>
        </w:rPr>
        <w:t>, A. (2015). Stress-reduction interventions in an Australian University: A case study. </w:t>
      </w:r>
      <w:r w:rsidRPr="009F28F8">
        <w:rPr>
          <w:rStyle w:val="citationsource-journal"/>
          <w:rFonts w:ascii="Arial" w:hAnsi="Arial" w:cs="Arial"/>
          <w:i/>
          <w:iCs/>
          <w:sz w:val="24"/>
          <w:szCs w:val="24"/>
          <w:shd w:val="clear" w:color="auto" w:fill="FFFFFF"/>
        </w:rPr>
        <w:t>Stress and Health</w:t>
      </w:r>
      <w:r w:rsidRPr="009F28F8">
        <w:rPr>
          <w:rFonts w:ascii="Arial" w:hAnsi="Arial" w:cs="Arial"/>
          <w:sz w:val="24"/>
          <w:szCs w:val="24"/>
          <w:shd w:val="clear" w:color="auto" w:fill="FFFFFF"/>
        </w:rPr>
        <w:t>, 31(</w:t>
      </w:r>
      <w:hyperlink r:id="rId29" w:tgtFrame="_blank" w:history="1">
        <w:r w:rsidRPr="009F28F8">
          <w:rPr>
            <w:rStyle w:val="Hyperlink"/>
            <w:rFonts w:ascii="Arial" w:hAnsi="Arial" w:cs="Arial"/>
            <w:color w:val="auto"/>
            <w:sz w:val="24"/>
            <w:szCs w:val="24"/>
            <w:u w:val="none"/>
            <w:shd w:val="clear" w:color="auto" w:fill="FFFFFF"/>
          </w:rPr>
          <w:t>1</w:t>
        </w:r>
      </w:hyperlink>
      <w:r w:rsidRPr="009F28F8">
        <w:rPr>
          <w:rFonts w:ascii="Arial" w:hAnsi="Arial" w:cs="Arial"/>
          <w:sz w:val="24"/>
          <w:szCs w:val="24"/>
          <w:shd w:val="clear" w:color="auto" w:fill="FFFFFF"/>
        </w:rPr>
        <w:t>), p24–34.</w:t>
      </w:r>
    </w:p>
    <w:p w14:paraId="3C0E2193" w14:textId="0537C82E" w:rsidR="003A3E34" w:rsidRPr="00026E4C" w:rsidRDefault="003A3E34" w:rsidP="00026E4C">
      <w:pPr>
        <w:spacing w:line="276" w:lineRule="auto"/>
        <w:rPr>
          <w:rFonts w:ascii="Arial" w:hAnsi="Arial" w:cs="Arial"/>
          <w:sz w:val="24"/>
          <w:szCs w:val="24"/>
        </w:rPr>
      </w:pPr>
      <w:r w:rsidRPr="009F28F8">
        <w:rPr>
          <w:rStyle w:val="hlfld-contribauthor"/>
          <w:rFonts w:ascii="Arial" w:hAnsi="Arial" w:cs="Arial"/>
          <w:sz w:val="24"/>
          <w:szCs w:val="24"/>
        </w:rPr>
        <w:t>Pedler, </w:t>
      </w:r>
      <w:r w:rsidRPr="009F28F8">
        <w:rPr>
          <w:rStyle w:val="nlmgiven-names"/>
          <w:rFonts w:ascii="Arial" w:hAnsi="Arial" w:cs="Arial"/>
          <w:sz w:val="24"/>
          <w:szCs w:val="24"/>
        </w:rPr>
        <w:t>M. (</w:t>
      </w:r>
      <w:r w:rsidRPr="009F28F8">
        <w:rPr>
          <w:rStyle w:val="nlmyear"/>
          <w:rFonts w:ascii="Arial" w:hAnsi="Arial" w:cs="Arial"/>
          <w:sz w:val="24"/>
          <w:szCs w:val="24"/>
        </w:rPr>
        <w:t>2011)</w:t>
      </w:r>
      <w:r w:rsidRPr="009F28F8">
        <w:rPr>
          <w:rFonts w:ascii="Arial" w:hAnsi="Arial" w:cs="Arial"/>
          <w:sz w:val="24"/>
          <w:szCs w:val="24"/>
        </w:rPr>
        <w:t>. “</w:t>
      </w:r>
      <w:r w:rsidRPr="009F28F8">
        <w:rPr>
          <w:rStyle w:val="nlmarticle-title"/>
          <w:rFonts w:ascii="Arial" w:hAnsi="Arial" w:cs="Arial"/>
          <w:sz w:val="24"/>
          <w:szCs w:val="24"/>
        </w:rPr>
        <w:t>Leadership, Risk and the Imposter Syndrome</w:t>
      </w:r>
      <w:r w:rsidRPr="009F28F8">
        <w:rPr>
          <w:rFonts w:ascii="Arial" w:hAnsi="Arial" w:cs="Arial"/>
          <w:sz w:val="24"/>
          <w:szCs w:val="24"/>
        </w:rPr>
        <w:t>.” </w:t>
      </w:r>
      <w:r w:rsidRPr="009F28F8">
        <w:rPr>
          <w:rFonts w:ascii="Arial" w:hAnsi="Arial" w:cs="Arial"/>
          <w:i/>
          <w:iCs/>
          <w:sz w:val="24"/>
          <w:szCs w:val="24"/>
        </w:rPr>
        <w:t>Action Learning: Research and Practice</w:t>
      </w:r>
      <w:r w:rsidRPr="009F28F8">
        <w:rPr>
          <w:rFonts w:ascii="Arial" w:hAnsi="Arial" w:cs="Arial"/>
          <w:sz w:val="24"/>
          <w:szCs w:val="24"/>
        </w:rPr>
        <w:t> 8 (2): </w:t>
      </w:r>
      <w:r w:rsidRPr="009F28F8">
        <w:rPr>
          <w:rStyle w:val="nlmfpage"/>
          <w:rFonts w:ascii="Arial" w:hAnsi="Arial" w:cs="Arial"/>
          <w:sz w:val="24"/>
          <w:szCs w:val="24"/>
        </w:rPr>
        <w:t>89</w:t>
      </w:r>
      <w:r w:rsidRPr="009F28F8">
        <w:rPr>
          <w:rFonts w:ascii="Arial" w:hAnsi="Arial" w:cs="Arial"/>
          <w:sz w:val="24"/>
          <w:szCs w:val="24"/>
        </w:rPr>
        <w:t>–</w:t>
      </w:r>
      <w:r w:rsidRPr="009F28F8">
        <w:rPr>
          <w:rStyle w:val="nlmlpage"/>
          <w:rFonts w:ascii="Arial" w:hAnsi="Arial" w:cs="Arial"/>
          <w:sz w:val="24"/>
          <w:szCs w:val="24"/>
        </w:rPr>
        <w:t>91</w:t>
      </w:r>
      <w:r w:rsidRPr="009F28F8">
        <w:rPr>
          <w:rFonts w:ascii="Arial" w:hAnsi="Arial" w:cs="Arial"/>
          <w:sz w:val="24"/>
          <w:szCs w:val="24"/>
        </w:rPr>
        <w:t xml:space="preserve">. </w:t>
      </w:r>
    </w:p>
    <w:p w14:paraId="052AC645" w14:textId="77777777" w:rsidR="003A3E34" w:rsidRPr="009F28F8" w:rsidRDefault="003A3E34" w:rsidP="003A3E34">
      <w:pPr>
        <w:rPr>
          <w:rFonts w:ascii="Arial" w:hAnsi="Arial" w:cs="Arial"/>
          <w:sz w:val="24"/>
          <w:szCs w:val="24"/>
          <w:shd w:val="clear" w:color="auto" w:fill="FFFFFF"/>
        </w:rPr>
      </w:pPr>
      <w:r w:rsidRPr="009F28F8">
        <w:rPr>
          <w:rFonts w:ascii="Arial" w:hAnsi="Arial" w:cs="Arial"/>
          <w:sz w:val="24"/>
          <w:szCs w:val="24"/>
          <w:shd w:val="clear" w:color="auto" w:fill="FFFFFF"/>
        </w:rPr>
        <w:t>Regan, J.-A., Dollard, E., &amp; Banks, N. (2014). “A comparative study of the perceptions of professional staff on their contribution to student outcomes”. </w:t>
      </w:r>
      <w:r w:rsidRPr="009F28F8">
        <w:rPr>
          <w:rStyle w:val="citationsource-journal"/>
          <w:rFonts w:ascii="Arial" w:hAnsi="Arial" w:cs="Arial"/>
          <w:i/>
          <w:iCs/>
          <w:sz w:val="24"/>
          <w:szCs w:val="24"/>
          <w:shd w:val="clear" w:color="auto" w:fill="FFFFFF"/>
        </w:rPr>
        <w:t>Journal of Higher Education Policy and Management</w:t>
      </w:r>
      <w:r w:rsidRPr="009F28F8">
        <w:rPr>
          <w:rFonts w:ascii="Arial" w:hAnsi="Arial" w:cs="Arial"/>
          <w:sz w:val="24"/>
          <w:szCs w:val="24"/>
          <w:shd w:val="clear" w:color="auto" w:fill="FFFFFF"/>
        </w:rPr>
        <w:t>, </w:t>
      </w:r>
      <w:hyperlink r:id="rId30" w:tgtFrame="_blank" w:history="1">
        <w:r w:rsidRPr="009F28F8">
          <w:rPr>
            <w:rStyle w:val="Hyperlink"/>
            <w:rFonts w:ascii="Arial" w:hAnsi="Arial" w:cs="Arial"/>
            <w:color w:val="auto"/>
            <w:sz w:val="24"/>
            <w:szCs w:val="24"/>
            <w:u w:val="none"/>
            <w:shd w:val="clear" w:color="auto" w:fill="FFFFFF"/>
          </w:rPr>
          <w:t>36</w:t>
        </w:r>
      </w:hyperlink>
      <w:r w:rsidRPr="009F28F8">
        <w:rPr>
          <w:rFonts w:ascii="Arial" w:hAnsi="Arial" w:cs="Arial"/>
          <w:sz w:val="24"/>
          <w:szCs w:val="24"/>
          <w:shd w:val="clear" w:color="auto" w:fill="FFFFFF"/>
        </w:rPr>
        <w:t>(</w:t>
      </w:r>
      <w:hyperlink r:id="rId31" w:tgtFrame="_blank" w:history="1">
        <w:r w:rsidRPr="009F28F8">
          <w:rPr>
            <w:rStyle w:val="Hyperlink"/>
            <w:rFonts w:ascii="Arial" w:hAnsi="Arial" w:cs="Arial"/>
            <w:color w:val="auto"/>
            <w:sz w:val="24"/>
            <w:szCs w:val="24"/>
            <w:u w:val="none"/>
            <w:shd w:val="clear" w:color="auto" w:fill="FFFFFF"/>
          </w:rPr>
          <w:t>5</w:t>
        </w:r>
      </w:hyperlink>
      <w:r w:rsidRPr="009F28F8">
        <w:rPr>
          <w:rFonts w:ascii="Arial" w:hAnsi="Arial" w:cs="Arial"/>
          <w:sz w:val="24"/>
          <w:szCs w:val="24"/>
          <w:shd w:val="clear" w:color="auto" w:fill="FFFFFF"/>
        </w:rPr>
        <w:t>), pp533–545.</w:t>
      </w:r>
    </w:p>
    <w:p w14:paraId="5504EB94" w14:textId="77777777" w:rsidR="003A3E34" w:rsidRPr="009F28F8" w:rsidRDefault="003A3E34" w:rsidP="003A3E34">
      <w:pPr>
        <w:rPr>
          <w:rFonts w:ascii="Arial" w:hAnsi="Arial" w:cs="Arial"/>
          <w:sz w:val="24"/>
          <w:szCs w:val="24"/>
          <w:shd w:val="clear" w:color="auto" w:fill="FFFFFF"/>
        </w:rPr>
      </w:pPr>
      <w:r w:rsidRPr="009F28F8">
        <w:rPr>
          <w:rFonts w:ascii="Arial" w:hAnsi="Arial" w:cs="Arial"/>
          <w:sz w:val="24"/>
          <w:szCs w:val="24"/>
        </w:rPr>
        <w:t>Rhoades, G., &amp; Sporn, B. (2002). “New models of management and shifting modes and costs of production: Europe and the United States”. </w:t>
      </w:r>
      <w:r w:rsidRPr="009F28F8">
        <w:rPr>
          <w:rStyle w:val="citationsource-journal"/>
          <w:rFonts w:ascii="Arial" w:hAnsi="Arial" w:cs="Arial"/>
          <w:i/>
          <w:iCs/>
          <w:sz w:val="24"/>
          <w:szCs w:val="24"/>
        </w:rPr>
        <w:t>Tertiary Education and Management</w:t>
      </w:r>
      <w:r w:rsidRPr="009F28F8">
        <w:rPr>
          <w:rFonts w:ascii="Arial" w:hAnsi="Arial" w:cs="Arial"/>
          <w:sz w:val="24"/>
          <w:szCs w:val="24"/>
        </w:rPr>
        <w:t>, </w:t>
      </w:r>
      <w:hyperlink r:id="rId32" w:tgtFrame="_blank" w:history="1">
        <w:r w:rsidRPr="009F28F8">
          <w:rPr>
            <w:rStyle w:val="Hyperlink"/>
            <w:rFonts w:ascii="Arial" w:hAnsi="Arial" w:cs="Arial"/>
            <w:color w:val="auto"/>
            <w:sz w:val="24"/>
            <w:szCs w:val="24"/>
            <w:u w:val="none"/>
          </w:rPr>
          <w:t>8</w:t>
        </w:r>
      </w:hyperlink>
      <w:r w:rsidRPr="009F28F8">
        <w:rPr>
          <w:rFonts w:ascii="Arial" w:hAnsi="Arial" w:cs="Arial"/>
          <w:sz w:val="24"/>
          <w:szCs w:val="24"/>
        </w:rPr>
        <w:t>(</w:t>
      </w:r>
      <w:hyperlink r:id="rId33" w:tgtFrame="_blank" w:history="1">
        <w:r w:rsidRPr="009F28F8">
          <w:rPr>
            <w:rStyle w:val="Hyperlink"/>
            <w:rFonts w:ascii="Arial" w:hAnsi="Arial" w:cs="Arial"/>
            <w:color w:val="auto"/>
            <w:sz w:val="24"/>
            <w:szCs w:val="24"/>
            <w:u w:val="none"/>
          </w:rPr>
          <w:t>1</w:t>
        </w:r>
      </w:hyperlink>
      <w:r w:rsidRPr="009F28F8">
        <w:rPr>
          <w:rFonts w:ascii="Arial" w:hAnsi="Arial" w:cs="Arial"/>
          <w:sz w:val="24"/>
          <w:szCs w:val="24"/>
        </w:rPr>
        <w:t>), 3–28.</w:t>
      </w:r>
    </w:p>
    <w:p w14:paraId="38CE748B" w14:textId="77777777" w:rsidR="003A3E34" w:rsidRPr="009F28F8" w:rsidRDefault="003A3E34" w:rsidP="003A3E34">
      <w:pPr>
        <w:rPr>
          <w:rFonts w:ascii="Arial" w:hAnsi="Arial" w:cs="Arial"/>
          <w:sz w:val="24"/>
          <w:szCs w:val="24"/>
          <w:shd w:val="clear" w:color="auto" w:fill="F9F9F9"/>
        </w:rPr>
      </w:pPr>
      <w:r w:rsidRPr="009F28F8">
        <w:rPr>
          <w:rFonts w:ascii="Arial" w:hAnsi="Arial" w:cs="Arial"/>
          <w:sz w:val="24"/>
          <w:szCs w:val="24"/>
          <w:shd w:val="clear" w:color="auto" w:fill="F9F9F9"/>
        </w:rPr>
        <w:t>de Rond, M. (2003) </w:t>
      </w:r>
      <w:r w:rsidRPr="009F28F8">
        <w:rPr>
          <w:rStyle w:val="Emphasis"/>
          <w:rFonts w:ascii="Arial" w:hAnsi="Arial" w:cs="Arial"/>
          <w:sz w:val="24"/>
          <w:szCs w:val="24"/>
          <w:shd w:val="clear" w:color="auto" w:fill="F9F9F9"/>
        </w:rPr>
        <w:t>Strategic alliances as social facts: business, biotechnology, and intellectual history.</w:t>
      </w:r>
      <w:r w:rsidRPr="009F28F8">
        <w:rPr>
          <w:rFonts w:ascii="Arial" w:hAnsi="Arial" w:cs="Arial"/>
          <w:sz w:val="24"/>
          <w:szCs w:val="24"/>
          <w:shd w:val="clear" w:color="auto" w:fill="F9F9F9"/>
        </w:rPr>
        <w:t> Cambridge: Cambridge University Press</w:t>
      </w:r>
    </w:p>
    <w:p w14:paraId="6359C1ED" w14:textId="77777777" w:rsidR="003A3E34" w:rsidRPr="009F28F8" w:rsidRDefault="003A3E34" w:rsidP="003A3E34">
      <w:pPr>
        <w:rPr>
          <w:rFonts w:ascii="Arial" w:hAnsi="Arial" w:cs="Arial"/>
          <w:sz w:val="24"/>
          <w:szCs w:val="24"/>
          <w:shd w:val="clear" w:color="auto" w:fill="FFFFFF"/>
        </w:rPr>
      </w:pPr>
      <w:proofErr w:type="spellStart"/>
      <w:r w:rsidRPr="009F28F8">
        <w:rPr>
          <w:rFonts w:ascii="Arial" w:hAnsi="Arial" w:cs="Arial"/>
          <w:sz w:val="24"/>
          <w:szCs w:val="24"/>
          <w:shd w:val="clear" w:color="auto" w:fill="FFFFFF"/>
        </w:rPr>
        <w:t>Ryttberg</w:t>
      </w:r>
      <w:proofErr w:type="spellEnd"/>
      <w:r w:rsidRPr="009F28F8">
        <w:rPr>
          <w:rFonts w:ascii="Arial" w:hAnsi="Arial" w:cs="Arial"/>
          <w:sz w:val="24"/>
          <w:szCs w:val="24"/>
          <w:shd w:val="clear" w:color="auto" w:fill="FFFFFF"/>
        </w:rPr>
        <w:t>, M., &amp; Geschwind, L. (2017). “Professional support staff at higher education institutions in Sweden: Roles and success factors for the job”. </w:t>
      </w:r>
      <w:r w:rsidRPr="009F28F8">
        <w:rPr>
          <w:rStyle w:val="citationsource-journal"/>
          <w:rFonts w:ascii="Arial" w:hAnsi="Arial" w:cs="Arial"/>
          <w:i/>
          <w:iCs/>
          <w:sz w:val="24"/>
          <w:szCs w:val="24"/>
          <w:shd w:val="clear" w:color="auto" w:fill="FFFFFF"/>
        </w:rPr>
        <w:t>Tertiary Education and Management</w:t>
      </w:r>
      <w:r w:rsidRPr="009F28F8">
        <w:rPr>
          <w:rFonts w:ascii="Arial" w:hAnsi="Arial" w:cs="Arial"/>
          <w:sz w:val="24"/>
          <w:szCs w:val="24"/>
          <w:shd w:val="clear" w:color="auto" w:fill="FFFFFF"/>
        </w:rPr>
        <w:t>, </w:t>
      </w:r>
      <w:hyperlink r:id="rId34" w:tgtFrame="_blank" w:history="1">
        <w:r w:rsidRPr="009F28F8">
          <w:rPr>
            <w:rStyle w:val="Hyperlink"/>
            <w:rFonts w:ascii="Arial" w:hAnsi="Arial" w:cs="Arial"/>
            <w:color w:val="auto"/>
            <w:sz w:val="24"/>
            <w:szCs w:val="24"/>
            <w:u w:val="none"/>
            <w:shd w:val="clear" w:color="auto" w:fill="FFFFFF"/>
          </w:rPr>
          <w:t>23</w:t>
        </w:r>
      </w:hyperlink>
      <w:r w:rsidRPr="009F28F8">
        <w:rPr>
          <w:rFonts w:ascii="Arial" w:hAnsi="Arial" w:cs="Arial"/>
          <w:sz w:val="24"/>
          <w:szCs w:val="24"/>
          <w:shd w:val="clear" w:color="auto" w:fill="FFFFFF"/>
        </w:rPr>
        <w:t>(</w:t>
      </w:r>
      <w:hyperlink r:id="rId35" w:tgtFrame="_blank" w:history="1">
        <w:r w:rsidRPr="009F28F8">
          <w:rPr>
            <w:rStyle w:val="Hyperlink"/>
            <w:rFonts w:ascii="Arial" w:hAnsi="Arial" w:cs="Arial"/>
            <w:color w:val="auto"/>
            <w:sz w:val="24"/>
            <w:szCs w:val="24"/>
            <w:u w:val="none"/>
            <w:shd w:val="clear" w:color="auto" w:fill="FFFFFF"/>
          </w:rPr>
          <w:t>4</w:t>
        </w:r>
      </w:hyperlink>
      <w:r w:rsidRPr="009F28F8">
        <w:rPr>
          <w:rFonts w:ascii="Arial" w:hAnsi="Arial" w:cs="Arial"/>
          <w:sz w:val="24"/>
          <w:szCs w:val="24"/>
          <w:shd w:val="clear" w:color="auto" w:fill="FFFFFF"/>
        </w:rPr>
        <w:t>), p334–346.</w:t>
      </w:r>
    </w:p>
    <w:p w14:paraId="05717B3E" w14:textId="77777777" w:rsidR="003A3E34" w:rsidRPr="009F28F8" w:rsidRDefault="003A3E34" w:rsidP="003A3E34">
      <w:pPr>
        <w:rPr>
          <w:rFonts w:ascii="Arial" w:hAnsi="Arial" w:cs="Arial"/>
          <w:sz w:val="24"/>
          <w:szCs w:val="24"/>
          <w:shd w:val="clear" w:color="auto" w:fill="FFFFFF"/>
        </w:rPr>
      </w:pPr>
      <w:r w:rsidRPr="009F28F8">
        <w:rPr>
          <w:rFonts w:ascii="Arial" w:hAnsi="Arial" w:cs="Arial"/>
          <w:sz w:val="24"/>
          <w:szCs w:val="24"/>
          <w:shd w:val="clear" w:color="auto" w:fill="FFFFFF"/>
        </w:rPr>
        <w:t xml:space="preserve">Schwandt, T. (2015). </w:t>
      </w:r>
      <w:r w:rsidRPr="009F28F8">
        <w:rPr>
          <w:rFonts w:ascii="Arial" w:hAnsi="Arial" w:cs="Arial"/>
          <w:i/>
          <w:iCs/>
          <w:sz w:val="24"/>
          <w:szCs w:val="24"/>
          <w:shd w:val="clear" w:color="auto" w:fill="FFFFFF"/>
        </w:rPr>
        <w:t>The Dictionary of Qualitative Enquiry,</w:t>
      </w:r>
      <w:r w:rsidRPr="009F28F8">
        <w:rPr>
          <w:rFonts w:ascii="Arial" w:hAnsi="Arial" w:cs="Arial"/>
          <w:sz w:val="24"/>
          <w:szCs w:val="24"/>
          <w:shd w:val="clear" w:color="auto" w:fill="FFFFFF"/>
        </w:rPr>
        <w:t xml:space="preserve"> 4th </w:t>
      </w:r>
      <w:proofErr w:type="spellStart"/>
      <w:r w:rsidRPr="009F28F8">
        <w:rPr>
          <w:rFonts w:ascii="Arial" w:hAnsi="Arial" w:cs="Arial"/>
          <w:sz w:val="24"/>
          <w:szCs w:val="24"/>
          <w:shd w:val="clear" w:color="auto" w:fill="FFFFFF"/>
        </w:rPr>
        <w:t>edn</w:t>
      </w:r>
      <w:proofErr w:type="spellEnd"/>
      <w:r w:rsidRPr="009F28F8">
        <w:rPr>
          <w:rFonts w:ascii="Arial" w:hAnsi="Arial" w:cs="Arial"/>
          <w:sz w:val="24"/>
          <w:szCs w:val="24"/>
          <w:shd w:val="clear" w:color="auto" w:fill="FFFFFF"/>
        </w:rPr>
        <w:t>, London: Sage</w:t>
      </w:r>
    </w:p>
    <w:p w14:paraId="6D919A57" w14:textId="77777777" w:rsidR="003A3E34" w:rsidRPr="009F28F8" w:rsidRDefault="003A3E34" w:rsidP="003A3E34">
      <w:pPr>
        <w:rPr>
          <w:rFonts w:ascii="Arial" w:hAnsi="Arial" w:cs="Arial"/>
          <w:sz w:val="24"/>
          <w:szCs w:val="24"/>
          <w:shd w:val="clear" w:color="auto" w:fill="FFFFFF"/>
        </w:rPr>
      </w:pPr>
      <w:proofErr w:type="spellStart"/>
      <w:r w:rsidRPr="009F28F8">
        <w:rPr>
          <w:rFonts w:ascii="Arial" w:hAnsi="Arial" w:cs="Arial"/>
          <w:sz w:val="24"/>
          <w:szCs w:val="24"/>
          <w:shd w:val="clear" w:color="auto" w:fill="FFFFFF"/>
        </w:rPr>
        <w:t>Sebalj</w:t>
      </w:r>
      <w:proofErr w:type="spellEnd"/>
      <w:r w:rsidRPr="009F28F8">
        <w:rPr>
          <w:rFonts w:ascii="Arial" w:hAnsi="Arial" w:cs="Arial"/>
          <w:sz w:val="24"/>
          <w:szCs w:val="24"/>
          <w:shd w:val="clear" w:color="auto" w:fill="FFFFFF"/>
        </w:rPr>
        <w:t>, D., Holbrook, A., &amp; Bourke, S. (2012). “The rise of “professional staff” and demise of the “non-academic”: A study of university staffing nomenclature preferences”. </w:t>
      </w:r>
      <w:r w:rsidRPr="009F28F8">
        <w:rPr>
          <w:rStyle w:val="citationsource-journal"/>
          <w:rFonts w:ascii="Arial" w:hAnsi="Arial" w:cs="Arial"/>
          <w:i/>
          <w:iCs/>
          <w:sz w:val="24"/>
          <w:szCs w:val="24"/>
          <w:shd w:val="clear" w:color="auto" w:fill="FFFFFF"/>
        </w:rPr>
        <w:t>Journal of Higher Education Policy and Management</w:t>
      </w:r>
      <w:r w:rsidRPr="009F28F8">
        <w:rPr>
          <w:rFonts w:ascii="Arial" w:hAnsi="Arial" w:cs="Arial"/>
          <w:sz w:val="24"/>
          <w:szCs w:val="24"/>
          <w:shd w:val="clear" w:color="auto" w:fill="FFFFFF"/>
        </w:rPr>
        <w:t>, </w:t>
      </w:r>
      <w:hyperlink r:id="rId36" w:tgtFrame="_blank" w:history="1">
        <w:r w:rsidRPr="009F28F8">
          <w:rPr>
            <w:rStyle w:val="Hyperlink"/>
            <w:rFonts w:ascii="Arial" w:hAnsi="Arial" w:cs="Arial"/>
            <w:color w:val="auto"/>
            <w:sz w:val="24"/>
            <w:szCs w:val="24"/>
            <w:u w:val="none"/>
            <w:shd w:val="clear" w:color="auto" w:fill="FFFFFF"/>
          </w:rPr>
          <w:t>34</w:t>
        </w:r>
      </w:hyperlink>
      <w:r w:rsidRPr="009F28F8">
        <w:rPr>
          <w:rFonts w:ascii="Arial" w:hAnsi="Arial" w:cs="Arial"/>
          <w:sz w:val="24"/>
          <w:szCs w:val="24"/>
          <w:shd w:val="clear" w:color="auto" w:fill="FFFFFF"/>
        </w:rPr>
        <w:t>(</w:t>
      </w:r>
      <w:hyperlink r:id="rId37" w:tgtFrame="_blank" w:history="1">
        <w:r w:rsidRPr="009F28F8">
          <w:rPr>
            <w:rStyle w:val="Hyperlink"/>
            <w:rFonts w:ascii="Arial" w:hAnsi="Arial" w:cs="Arial"/>
            <w:color w:val="auto"/>
            <w:sz w:val="24"/>
            <w:szCs w:val="24"/>
            <w:u w:val="none"/>
            <w:shd w:val="clear" w:color="auto" w:fill="FFFFFF"/>
          </w:rPr>
          <w:t>5</w:t>
        </w:r>
      </w:hyperlink>
      <w:r w:rsidRPr="009F28F8">
        <w:rPr>
          <w:rFonts w:ascii="Arial" w:hAnsi="Arial" w:cs="Arial"/>
          <w:sz w:val="24"/>
          <w:szCs w:val="24"/>
          <w:shd w:val="clear" w:color="auto" w:fill="FFFFFF"/>
        </w:rPr>
        <w:t>), p463–472.</w:t>
      </w:r>
    </w:p>
    <w:p w14:paraId="05DAEAE1" w14:textId="77777777" w:rsidR="003A3E34" w:rsidRPr="009F28F8" w:rsidRDefault="003A3E34" w:rsidP="003A3E34">
      <w:pPr>
        <w:rPr>
          <w:rFonts w:ascii="Arial" w:hAnsi="Arial" w:cs="Arial"/>
          <w:sz w:val="24"/>
          <w:szCs w:val="24"/>
        </w:rPr>
      </w:pPr>
      <w:r w:rsidRPr="009F28F8">
        <w:rPr>
          <w:rFonts w:ascii="Arial" w:hAnsi="Arial" w:cs="Arial"/>
          <w:sz w:val="24"/>
          <w:szCs w:val="24"/>
          <w:shd w:val="clear" w:color="auto" w:fill="FFFFFF"/>
        </w:rPr>
        <w:t xml:space="preserve">Simpson, A., &amp; Fitzgerald, T. (2014). ‘Organisational and occupational boundaries in Australian universities: The hierarchical positioning of female professional </w:t>
      </w:r>
      <w:r w:rsidRPr="009F28F8">
        <w:rPr>
          <w:rFonts w:ascii="Arial" w:hAnsi="Arial" w:cs="Arial"/>
          <w:sz w:val="24"/>
          <w:szCs w:val="24"/>
        </w:rPr>
        <w:t>staff’. Studies in Higher Education, 39(10), 1929–1941</w:t>
      </w:r>
    </w:p>
    <w:p w14:paraId="3A71632D" w14:textId="77777777" w:rsidR="003A3E34" w:rsidRPr="009F28F8" w:rsidRDefault="003A3E34" w:rsidP="003A3E34">
      <w:pPr>
        <w:rPr>
          <w:rFonts w:ascii="Arial" w:hAnsi="Arial" w:cs="Arial"/>
          <w:sz w:val="24"/>
          <w:szCs w:val="24"/>
        </w:rPr>
      </w:pPr>
      <w:r w:rsidRPr="009F28F8">
        <w:rPr>
          <w:rFonts w:ascii="Arial" w:hAnsi="Arial" w:cs="Arial"/>
          <w:sz w:val="24"/>
          <w:szCs w:val="24"/>
        </w:rPr>
        <w:t>Smith, C., Holden, M., Yu, E., &amp; Hanlon, P. (2021). ‘So what do you do?’: Third space professionals navigating a Canadian university context. </w:t>
      </w:r>
      <w:r w:rsidRPr="009F28F8">
        <w:rPr>
          <w:rFonts w:ascii="Arial" w:hAnsi="Arial" w:cs="Arial"/>
          <w:i/>
          <w:iCs/>
          <w:sz w:val="24"/>
          <w:szCs w:val="24"/>
        </w:rPr>
        <w:t>Journal of Higher Education Policy and Management,</w:t>
      </w:r>
      <w:r w:rsidRPr="009F28F8">
        <w:rPr>
          <w:rFonts w:ascii="Arial" w:hAnsi="Arial" w:cs="Arial"/>
          <w:sz w:val="24"/>
          <w:szCs w:val="24"/>
        </w:rPr>
        <w:t> 43(5), p505–519.</w:t>
      </w:r>
    </w:p>
    <w:p w14:paraId="2AF679FC" w14:textId="77777777" w:rsidR="003A3E34" w:rsidRPr="009F28F8" w:rsidRDefault="003A3E34" w:rsidP="003A3E34">
      <w:pPr>
        <w:rPr>
          <w:rFonts w:ascii="Arial" w:hAnsi="Arial" w:cs="Arial"/>
          <w:sz w:val="24"/>
          <w:szCs w:val="24"/>
        </w:rPr>
      </w:pPr>
      <w:r w:rsidRPr="009F28F8">
        <w:rPr>
          <w:rFonts w:ascii="Arial" w:hAnsi="Arial" w:cs="Arial"/>
          <w:sz w:val="24"/>
          <w:szCs w:val="24"/>
        </w:rPr>
        <w:t xml:space="preserve">Smyth, J. (2017), </w:t>
      </w:r>
      <w:r w:rsidRPr="009F28F8">
        <w:rPr>
          <w:rFonts w:ascii="Arial" w:hAnsi="Arial" w:cs="Arial"/>
          <w:i/>
          <w:iCs/>
          <w:sz w:val="24"/>
          <w:szCs w:val="24"/>
        </w:rPr>
        <w:t>The Toxic University,</w:t>
      </w:r>
      <w:r w:rsidRPr="009F28F8">
        <w:rPr>
          <w:rFonts w:ascii="Arial" w:hAnsi="Arial" w:cs="Arial"/>
          <w:sz w:val="24"/>
          <w:szCs w:val="24"/>
        </w:rPr>
        <w:t xml:space="preserve"> London: Palgrave MacMillan</w:t>
      </w:r>
    </w:p>
    <w:p w14:paraId="4CB27AB5" w14:textId="54366156" w:rsidR="003A3E34" w:rsidRPr="009F28F8" w:rsidRDefault="003A3E34" w:rsidP="003A3E34">
      <w:pPr>
        <w:rPr>
          <w:rFonts w:ascii="Arial" w:hAnsi="Arial" w:cs="Arial"/>
          <w:sz w:val="24"/>
          <w:szCs w:val="24"/>
        </w:rPr>
      </w:pPr>
      <w:r w:rsidRPr="009F28F8">
        <w:rPr>
          <w:rFonts w:ascii="Arial" w:hAnsi="Arial" w:cs="Arial"/>
          <w:sz w:val="24"/>
          <w:szCs w:val="24"/>
        </w:rPr>
        <w:t xml:space="preserve">Stage, A. (2019), ‘Are national university systems becoming more alike? Long </w:t>
      </w:r>
      <w:r w:rsidR="00026E4C" w:rsidRPr="009F28F8">
        <w:rPr>
          <w:rFonts w:ascii="Arial" w:hAnsi="Arial" w:cs="Arial"/>
          <w:sz w:val="24"/>
          <w:szCs w:val="24"/>
        </w:rPr>
        <w:t>term</w:t>
      </w:r>
      <w:r w:rsidRPr="009F28F8">
        <w:rPr>
          <w:rFonts w:ascii="Arial" w:hAnsi="Arial" w:cs="Arial"/>
          <w:sz w:val="24"/>
          <w:szCs w:val="24"/>
        </w:rPr>
        <w:t xml:space="preserve"> developments in staff composition across five countries’. </w:t>
      </w:r>
      <w:r w:rsidRPr="009F28F8">
        <w:rPr>
          <w:rFonts w:ascii="Arial" w:hAnsi="Arial" w:cs="Arial"/>
          <w:i/>
          <w:iCs/>
          <w:sz w:val="24"/>
          <w:szCs w:val="24"/>
        </w:rPr>
        <w:t>Policy Review in Higher Education</w:t>
      </w:r>
      <w:r w:rsidRPr="009F28F8">
        <w:rPr>
          <w:rFonts w:ascii="Arial" w:hAnsi="Arial" w:cs="Arial"/>
          <w:sz w:val="24"/>
          <w:szCs w:val="24"/>
        </w:rPr>
        <w:t>, 4.1, pp68-104</w:t>
      </w:r>
    </w:p>
    <w:p w14:paraId="761A5A80" w14:textId="77777777" w:rsidR="003A3E34" w:rsidRPr="009F28F8" w:rsidRDefault="003A3E34" w:rsidP="003A3E34">
      <w:pPr>
        <w:rPr>
          <w:rFonts w:ascii="Arial" w:hAnsi="Arial" w:cs="Arial"/>
          <w:sz w:val="24"/>
          <w:szCs w:val="24"/>
          <w:shd w:val="clear" w:color="auto" w:fill="FFFFFF"/>
        </w:rPr>
      </w:pPr>
      <w:r w:rsidRPr="009F28F8">
        <w:rPr>
          <w:rFonts w:ascii="Arial" w:hAnsi="Arial" w:cs="Arial"/>
          <w:sz w:val="24"/>
          <w:szCs w:val="24"/>
          <w:shd w:val="clear" w:color="auto" w:fill="FFFFFF"/>
        </w:rPr>
        <w:t>Tight, M. (2004). “Research into Higher Education: An a-Theoretical Community of Practice?” </w:t>
      </w:r>
      <w:r w:rsidRPr="009F28F8">
        <w:rPr>
          <w:rFonts w:ascii="Arial" w:hAnsi="Arial" w:cs="Arial"/>
          <w:i/>
          <w:iCs/>
          <w:sz w:val="24"/>
          <w:szCs w:val="24"/>
          <w:shd w:val="clear" w:color="auto" w:fill="FFFFFF"/>
        </w:rPr>
        <w:t>Higher Education Research &amp; Development</w:t>
      </w:r>
      <w:r w:rsidRPr="009F28F8">
        <w:rPr>
          <w:rFonts w:ascii="Arial" w:hAnsi="Arial" w:cs="Arial"/>
          <w:sz w:val="24"/>
          <w:szCs w:val="24"/>
          <w:shd w:val="clear" w:color="auto" w:fill="FFFFFF"/>
        </w:rPr>
        <w:t> </w:t>
      </w:r>
      <w:hyperlink r:id="rId38" w:history="1">
        <w:r w:rsidRPr="009F28F8">
          <w:rPr>
            <w:rStyle w:val="Hyperlink"/>
            <w:rFonts w:ascii="Arial" w:hAnsi="Arial" w:cs="Arial"/>
            <w:color w:val="auto"/>
            <w:sz w:val="24"/>
            <w:szCs w:val="24"/>
            <w:u w:val="none"/>
            <w:shd w:val="clear" w:color="auto" w:fill="FFFFFF"/>
          </w:rPr>
          <w:t>23</w:t>
        </w:r>
      </w:hyperlink>
      <w:r w:rsidRPr="009F28F8">
        <w:rPr>
          <w:rFonts w:ascii="Arial" w:hAnsi="Arial" w:cs="Arial"/>
          <w:sz w:val="24"/>
          <w:szCs w:val="24"/>
          <w:shd w:val="clear" w:color="auto" w:fill="FFFFFF"/>
        </w:rPr>
        <w:t> (</w:t>
      </w:r>
      <w:hyperlink r:id="rId39" w:history="1">
        <w:r w:rsidRPr="009F28F8">
          <w:rPr>
            <w:rStyle w:val="Hyperlink"/>
            <w:rFonts w:ascii="Arial" w:hAnsi="Arial" w:cs="Arial"/>
            <w:color w:val="auto"/>
            <w:sz w:val="24"/>
            <w:szCs w:val="24"/>
            <w:u w:val="none"/>
            <w:shd w:val="clear" w:color="auto" w:fill="FFFFFF"/>
          </w:rPr>
          <w:t>4</w:t>
        </w:r>
      </w:hyperlink>
      <w:r w:rsidRPr="009F28F8">
        <w:rPr>
          <w:rFonts w:ascii="Arial" w:hAnsi="Arial" w:cs="Arial"/>
          <w:sz w:val="24"/>
          <w:szCs w:val="24"/>
          <w:shd w:val="clear" w:color="auto" w:fill="FFFFFF"/>
        </w:rPr>
        <w:t>): p395–411</w:t>
      </w:r>
    </w:p>
    <w:p w14:paraId="6C0EDE27" w14:textId="77777777" w:rsidR="003A3E34" w:rsidRPr="009F28F8" w:rsidRDefault="003A3E34" w:rsidP="003A3E34">
      <w:pPr>
        <w:rPr>
          <w:rFonts w:ascii="Arial" w:hAnsi="Arial" w:cs="Arial"/>
          <w:sz w:val="24"/>
          <w:szCs w:val="24"/>
        </w:rPr>
      </w:pPr>
      <w:r w:rsidRPr="009F28F8">
        <w:rPr>
          <w:rFonts w:ascii="Arial" w:hAnsi="Arial" w:cs="Arial"/>
          <w:sz w:val="24"/>
          <w:szCs w:val="24"/>
        </w:rPr>
        <w:t>Veles, N. (2022). </w:t>
      </w:r>
      <w:r w:rsidRPr="009F28F8">
        <w:rPr>
          <w:rStyle w:val="citationsource-book"/>
          <w:rFonts w:ascii="Arial" w:hAnsi="Arial" w:cs="Arial"/>
          <w:i/>
          <w:iCs/>
          <w:sz w:val="24"/>
          <w:szCs w:val="24"/>
        </w:rPr>
        <w:t>Optimising the Third Space in Higher Education: Case Studies of Intercultural and Cross-Boundary Collaboration</w:t>
      </w:r>
      <w:r w:rsidRPr="009F28F8">
        <w:rPr>
          <w:rFonts w:ascii="Arial" w:hAnsi="Arial" w:cs="Arial"/>
          <w:sz w:val="24"/>
          <w:szCs w:val="24"/>
        </w:rPr>
        <w:t>. 1st ed. Milton: Routledge.</w:t>
      </w:r>
    </w:p>
    <w:p w14:paraId="116D6F8A" w14:textId="77777777" w:rsidR="003A3E34" w:rsidRPr="009F28F8" w:rsidRDefault="003A3E34" w:rsidP="003A3E34">
      <w:pPr>
        <w:rPr>
          <w:rFonts w:ascii="Arial" w:hAnsi="Arial" w:cs="Arial"/>
          <w:sz w:val="24"/>
          <w:szCs w:val="24"/>
          <w:shd w:val="clear" w:color="auto" w:fill="FFFFFF"/>
        </w:rPr>
      </w:pPr>
      <w:r w:rsidRPr="009F28F8">
        <w:rPr>
          <w:rFonts w:ascii="Arial" w:hAnsi="Arial" w:cs="Arial"/>
          <w:sz w:val="24"/>
          <w:szCs w:val="24"/>
        </w:rPr>
        <w:t xml:space="preserve">Veles, N., Carter, M., Boon, H. (2018), ‘Complex collaboration champions: university third space professionals working together across borders, </w:t>
      </w:r>
      <w:r w:rsidRPr="009F28F8">
        <w:rPr>
          <w:rFonts w:ascii="Arial" w:hAnsi="Arial" w:cs="Arial"/>
          <w:i/>
          <w:iCs/>
          <w:sz w:val="24"/>
          <w:szCs w:val="24"/>
        </w:rPr>
        <w:t>Perspectives, Policy and Practice in HE</w:t>
      </w:r>
      <w:r w:rsidRPr="009F28F8">
        <w:rPr>
          <w:rFonts w:ascii="Arial" w:hAnsi="Arial" w:cs="Arial"/>
          <w:sz w:val="24"/>
          <w:szCs w:val="24"/>
        </w:rPr>
        <w:t>, 23.2-3. P75-85</w:t>
      </w:r>
    </w:p>
    <w:p w14:paraId="2E5CADDE" w14:textId="77777777" w:rsidR="003A3E34" w:rsidRPr="009F28F8" w:rsidRDefault="003A3E34" w:rsidP="003A3E34">
      <w:pPr>
        <w:rPr>
          <w:rFonts w:ascii="Arial" w:hAnsi="Arial" w:cs="Arial"/>
          <w:sz w:val="24"/>
          <w:szCs w:val="24"/>
        </w:rPr>
      </w:pPr>
      <w:r w:rsidRPr="009F28F8">
        <w:rPr>
          <w:rFonts w:ascii="Arial" w:hAnsi="Arial" w:cs="Arial"/>
          <w:sz w:val="24"/>
          <w:szCs w:val="24"/>
        </w:rPr>
        <w:t>Veles, N., Graham, C., &amp; Ovaska, C. (2023). “University professional staff roles, identities, and spaces of interaction: systematic review of literature published in 2000–2020”. </w:t>
      </w:r>
      <w:r w:rsidRPr="009F28F8">
        <w:rPr>
          <w:rFonts w:ascii="Arial" w:hAnsi="Arial" w:cs="Arial"/>
          <w:i/>
          <w:iCs/>
          <w:sz w:val="24"/>
          <w:szCs w:val="24"/>
        </w:rPr>
        <w:t>Policy Reviews in Higher Education,</w:t>
      </w:r>
      <w:r w:rsidRPr="009F28F8">
        <w:rPr>
          <w:rFonts w:ascii="Arial" w:hAnsi="Arial" w:cs="Arial"/>
          <w:sz w:val="24"/>
          <w:szCs w:val="24"/>
        </w:rPr>
        <w:t> 7(2), pp127–168.</w:t>
      </w:r>
    </w:p>
    <w:p w14:paraId="3486E1FC" w14:textId="68CE3364" w:rsidR="003A3E34" w:rsidRPr="009F28F8" w:rsidRDefault="003A3E34" w:rsidP="003A3E34">
      <w:pPr>
        <w:rPr>
          <w:rFonts w:ascii="Arial" w:hAnsi="Arial" w:cs="Arial"/>
          <w:sz w:val="24"/>
          <w:szCs w:val="24"/>
          <w:shd w:val="clear" w:color="auto" w:fill="FFFFFF"/>
        </w:rPr>
      </w:pPr>
      <w:r w:rsidRPr="009F28F8">
        <w:rPr>
          <w:rFonts w:ascii="Arial" w:hAnsi="Arial" w:cs="Arial"/>
          <w:sz w:val="24"/>
          <w:szCs w:val="24"/>
          <w:shd w:val="clear" w:color="auto" w:fill="FFFFFF"/>
        </w:rPr>
        <w:t>Wenger, E. (1998). </w:t>
      </w:r>
      <w:r w:rsidRPr="009F28F8">
        <w:rPr>
          <w:rStyle w:val="Emphasis"/>
          <w:rFonts w:ascii="Arial" w:hAnsi="Arial" w:cs="Arial"/>
          <w:sz w:val="24"/>
          <w:szCs w:val="24"/>
          <w:shd w:val="clear" w:color="auto" w:fill="FFFFFF"/>
        </w:rPr>
        <w:t xml:space="preserve">Communities of practice. Learning, meaning, and </w:t>
      </w:r>
      <w:r w:rsidR="00026E4C" w:rsidRPr="009F28F8">
        <w:rPr>
          <w:rStyle w:val="Emphasis"/>
          <w:rFonts w:ascii="Arial" w:hAnsi="Arial" w:cs="Arial"/>
          <w:sz w:val="24"/>
          <w:szCs w:val="24"/>
          <w:shd w:val="clear" w:color="auto" w:fill="FFFFFF"/>
        </w:rPr>
        <w:t>identity</w:t>
      </w:r>
      <w:r w:rsidR="00026E4C" w:rsidRPr="009F28F8">
        <w:rPr>
          <w:rFonts w:ascii="Arial" w:hAnsi="Arial" w:cs="Arial"/>
          <w:sz w:val="24"/>
          <w:szCs w:val="24"/>
          <w:shd w:val="clear" w:color="auto" w:fill="FFFFFF"/>
        </w:rPr>
        <w:t>.</w:t>
      </w:r>
      <w:r w:rsidRPr="009F28F8">
        <w:rPr>
          <w:rFonts w:ascii="Arial" w:hAnsi="Arial" w:cs="Arial"/>
          <w:sz w:val="24"/>
          <w:szCs w:val="24"/>
          <w:shd w:val="clear" w:color="auto" w:fill="FFFFFF"/>
        </w:rPr>
        <w:t xml:space="preserve"> Cambridge, UK: Cambridge University Press</w:t>
      </w:r>
    </w:p>
    <w:p w14:paraId="35984D33" w14:textId="77777777" w:rsidR="003A3E34" w:rsidRPr="009F28F8" w:rsidRDefault="003A3E34" w:rsidP="003A3E34">
      <w:pPr>
        <w:rPr>
          <w:rFonts w:ascii="Arial" w:hAnsi="Arial" w:cs="Arial"/>
          <w:sz w:val="24"/>
          <w:szCs w:val="24"/>
        </w:rPr>
      </w:pPr>
      <w:r w:rsidRPr="009F28F8">
        <w:rPr>
          <w:rFonts w:ascii="Arial" w:hAnsi="Arial" w:cs="Arial"/>
          <w:sz w:val="24"/>
          <w:szCs w:val="24"/>
        </w:rPr>
        <w:t>Whitchurch, C. (2007). “Who do they think they are? The changing identities of professional managers and administrators in UK higher education”. </w:t>
      </w:r>
      <w:r w:rsidRPr="009F28F8">
        <w:rPr>
          <w:rFonts w:ascii="Arial" w:hAnsi="Arial" w:cs="Arial"/>
          <w:i/>
          <w:iCs/>
          <w:sz w:val="24"/>
          <w:szCs w:val="24"/>
        </w:rPr>
        <w:t>Journal of Higher Education Policy and Management</w:t>
      </w:r>
      <w:r w:rsidRPr="009F28F8">
        <w:rPr>
          <w:rFonts w:ascii="Arial" w:hAnsi="Arial" w:cs="Arial"/>
          <w:sz w:val="24"/>
          <w:szCs w:val="24"/>
        </w:rPr>
        <w:t>, 28(2), p159–171.</w:t>
      </w:r>
    </w:p>
    <w:p w14:paraId="2ED67066" w14:textId="77777777" w:rsidR="003A3E34" w:rsidRPr="009F28F8" w:rsidRDefault="003A3E34" w:rsidP="003A3E34">
      <w:pPr>
        <w:rPr>
          <w:rFonts w:ascii="Arial" w:hAnsi="Arial" w:cs="Arial"/>
          <w:sz w:val="24"/>
          <w:szCs w:val="24"/>
        </w:rPr>
      </w:pPr>
      <w:r w:rsidRPr="009F28F8">
        <w:rPr>
          <w:rFonts w:ascii="Arial" w:hAnsi="Arial" w:cs="Arial"/>
          <w:sz w:val="24"/>
          <w:szCs w:val="24"/>
        </w:rPr>
        <w:t xml:space="preserve">Whitchurch, C (2008)a, “Beyond administration and management: reconstructing the identities of professional staff in UK HEI”, </w:t>
      </w:r>
      <w:r w:rsidRPr="009F28F8">
        <w:rPr>
          <w:rFonts w:ascii="Arial" w:hAnsi="Arial" w:cs="Arial"/>
          <w:i/>
          <w:iCs/>
          <w:sz w:val="24"/>
          <w:szCs w:val="24"/>
        </w:rPr>
        <w:t>Journal of HE policy and management</w:t>
      </w:r>
      <w:r w:rsidRPr="009F28F8">
        <w:rPr>
          <w:rFonts w:ascii="Arial" w:hAnsi="Arial" w:cs="Arial"/>
          <w:sz w:val="24"/>
          <w:szCs w:val="24"/>
        </w:rPr>
        <w:t>, 30. P375-386</w:t>
      </w:r>
    </w:p>
    <w:p w14:paraId="73A2CED8" w14:textId="77777777" w:rsidR="003A3E34" w:rsidRPr="009F28F8" w:rsidRDefault="003A3E34" w:rsidP="003A3E34">
      <w:pPr>
        <w:rPr>
          <w:rFonts w:ascii="Arial" w:hAnsi="Arial" w:cs="Arial"/>
          <w:sz w:val="24"/>
          <w:szCs w:val="24"/>
          <w:shd w:val="clear" w:color="auto" w:fill="FFFFFF"/>
        </w:rPr>
      </w:pPr>
      <w:r w:rsidRPr="009F28F8">
        <w:rPr>
          <w:rFonts w:ascii="Arial" w:hAnsi="Arial" w:cs="Arial"/>
          <w:sz w:val="24"/>
          <w:szCs w:val="24"/>
          <w:shd w:val="clear" w:color="auto" w:fill="FFFFFF"/>
        </w:rPr>
        <w:t>Whitchurch, C. (2008). “Shifting identities and blurring boundaries: The emergence of third space professionals in UK higher education”. </w:t>
      </w:r>
      <w:r w:rsidRPr="009F28F8">
        <w:rPr>
          <w:rStyle w:val="citationsource-journal"/>
          <w:rFonts w:ascii="Arial" w:hAnsi="Arial" w:cs="Arial"/>
          <w:i/>
          <w:iCs/>
          <w:sz w:val="24"/>
          <w:szCs w:val="24"/>
          <w:shd w:val="clear" w:color="auto" w:fill="FFFFFF"/>
        </w:rPr>
        <w:t>Higher Education Quarterly</w:t>
      </w:r>
      <w:r w:rsidRPr="009F28F8">
        <w:rPr>
          <w:rFonts w:ascii="Arial" w:hAnsi="Arial" w:cs="Arial"/>
          <w:sz w:val="24"/>
          <w:szCs w:val="24"/>
          <w:shd w:val="clear" w:color="auto" w:fill="FFFFFF"/>
        </w:rPr>
        <w:t>, </w:t>
      </w:r>
      <w:hyperlink r:id="rId40" w:tgtFrame="_blank" w:history="1">
        <w:r w:rsidRPr="009F28F8">
          <w:rPr>
            <w:rStyle w:val="Hyperlink"/>
            <w:rFonts w:ascii="Arial" w:hAnsi="Arial" w:cs="Arial"/>
            <w:color w:val="auto"/>
            <w:sz w:val="24"/>
            <w:szCs w:val="24"/>
            <w:u w:val="none"/>
            <w:shd w:val="clear" w:color="auto" w:fill="FFFFFF"/>
          </w:rPr>
          <w:t>62</w:t>
        </w:r>
      </w:hyperlink>
      <w:r w:rsidRPr="009F28F8">
        <w:rPr>
          <w:rFonts w:ascii="Arial" w:hAnsi="Arial" w:cs="Arial"/>
          <w:sz w:val="24"/>
          <w:szCs w:val="24"/>
          <w:shd w:val="clear" w:color="auto" w:fill="FFFFFF"/>
        </w:rPr>
        <w:t>(</w:t>
      </w:r>
      <w:hyperlink r:id="rId41" w:tgtFrame="_blank" w:history="1">
        <w:r w:rsidRPr="009F28F8">
          <w:rPr>
            <w:rStyle w:val="Hyperlink"/>
            <w:rFonts w:ascii="Arial" w:hAnsi="Arial" w:cs="Arial"/>
            <w:color w:val="auto"/>
            <w:sz w:val="24"/>
            <w:szCs w:val="24"/>
            <w:u w:val="none"/>
            <w:shd w:val="clear" w:color="auto" w:fill="FFFFFF"/>
          </w:rPr>
          <w:t>4</w:t>
        </w:r>
      </w:hyperlink>
      <w:r w:rsidRPr="009F28F8">
        <w:rPr>
          <w:rFonts w:ascii="Arial" w:hAnsi="Arial" w:cs="Arial"/>
          <w:sz w:val="24"/>
          <w:szCs w:val="24"/>
          <w:shd w:val="clear" w:color="auto" w:fill="FFFFFF"/>
        </w:rPr>
        <w:t>), pp377–396. </w:t>
      </w:r>
    </w:p>
    <w:p w14:paraId="47E633D9" w14:textId="77777777" w:rsidR="003A3E34" w:rsidRPr="009F28F8" w:rsidRDefault="003A3E34" w:rsidP="003A3E34">
      <w:pPr>
        <w:rPr>
          <w:rFonts w:ascii="Arial" w:hAnsi="Arial" w:cs="Arial"/>
          <w:sz w:val="24"/>
          <w:szCs w:val="24"/>
          <w:shd w:val="clear" w:color="auto" w:fill="FFFFFF"/>
        </w:rPr>
      </w:pPr>
      <w:r w:rsidRPr="009F28F8">
        <w:rPr>
          <w:rFonts w:ascii="Arial" w:hAnsi="Arial" w:cs="Arial"/>
          <w:sz w:val="24"/>
          <w:szCs w:val="24"/>
          <w:shd w:val="clear" w:color="auto" w:fill="FFFFFF"/>
        </w:rPr>
        <w:t>Whitchurch, C. (2009). “The rise of the blended professional in higher education: A comparison between the United Kingdom, Australia and the United States”. </w:t>
      </w:r>
      <w:r w:rsidRPr="009F28F8">
        <w:rPr>
          <w:rStyle w:val="citationsource-journal"/>
          <w:rFonts w:ascii="Arial" w:hAnsi="Arial" w:cs="Arial"/>
          <w:i/>
          <w:iCs/>
          <w:sz w:val="24"/>
          <w:szCs w:val="24"/>
          <w:shd w:val="clear" w:color="auto" w:fill="FFFFFF"/>
        </w:rPr>
        <w:t>Higher Education</w:t>
      </w:r>
      <w:r w:rsidRPr="009F28F8">
        <w:rPr>
          <w:rFonts w:ascii="Arial" w:hAnsi="Arial" w:cs="Arial"/>
          <w:sz w:val="24"/>
          <w:szCs w:val="24"/>
          <w:shd w:val="clear" w:color="auto" w:fill="FFFFFF"/>
        </w:rPr>
        <w:t>, </w:t>
      </w:r>
      <w:hyperlink r:id="rId42" w:tgtFrame="_blank" w:history="1">
        <w:r w:rsidRPr="009F28F8">
          <w:rPr>
            <w:rStyle w:val="Hyperlink"/>
            <w:rFonts w:ascii="Arial" w:hAnsi="Arial" w:cs="Arial"/>
            <w:color w:val="auto"/>
            <w:sz w:val="24"/>
            <w:szCs w:val="24"/>
            <w:u w:val="none"/>
            <w:shd w:val="clear" w:color="auto" w:fill="FFFFFF"/>
          </w:rPr>
          <w:t>58</w:t>
        </w:r>
      </w:hyperlink>
      <w:r w:rsidRPr="009F28F8">
        <w:rPr>
          <w:rFonts w:ascii="Arial" w:hAnsi="Arial" w:cs="Arial"/>
          <w:sz w:val="24"/>
          <w:szCs w:val="24"/>
          <w:shd w:val="clear" w:color="auto" w:fill="FFFFFF"/>
        </w:rPr>
        <w:t>(</w:t>
      </w:r>
      <w:hyperlink r:id="rId43" w:tgtFrame="_blank" w:history="1">
        <w:r w:rsidRPr="009F28F8">
          <w:rPr>
            <w:rStyle w:val="Hyperlink"/>
            <w:rFonts w:ascii="Arial" w:hAnsi="Arial" w:cs="Arial"/>
            <w:color w:val="auto"/>
            <w:sz w:val="24"/>
            <w:szCs w:val="24"/>
            <w:u w:val="none"/>
            <w:shd w:val="clear" w:color="auto" w:fill="FFFFFF"/>
          </w:rPr>
          <w:t>3</w:t>
        </w:r>
      </w:hyperlink>
      <w:r w:rsidRPr="009F28F8">
        <w:rPr>
          <w:rFonts w:ascii="Arial" w:hAnsi="Arial" w:cs="Arial"/>
          <w:sz w:val="24"/>
          <w:szCs w:val="24"/>
          <w:shd w:val="clear" w:color="auto" w:fill="FFFFFF"/>
        </w:rPr>
        <w:t xml:space="preserve">), 407–418. </w:t>
      </w:r>
    </w:p>
    <w:p w14:paraId="655FDD94" w14:textId="77777777" w:rsidR="003A3E34" w:rsidRPr="009F28F8" w:rsidRDefault="003A3E34" w:rsidP="003A3E34">
      <w:pPr>
        <w:rPr>
          <w:rFonts w:ascii="Arial" w:hAnsi="Arial" w:cs="Arial"/>
          <w:sz w:val="24"/>
          <w:szCs w:val="24"/>
          <w:shd w:val="clear" w:color="auto" w:fill="FFFFFF"/>
        </w:rPr>
      </w:pPr>
      <w:r w:rsidRPr="009F28F8">
        <w:rPr>
          <w:rFonts w:ascii="Arial" w:hAnsi="Arial" w:cs="Arial"/>
          <w:sz w:val="24"/>
          <w:szCs w:val="24"/>
          <w:shd w:val="clear" w:color="auto" w:fill="FFFFFF"/>
        </w:rPr>
        <w:t>Whitchurch, C. (2010). “Some implications of ‘public/private’ space for professional identities in higher education”. </w:t>
      </w:r>
      <w:r w:rsidRPr="009F28F8">
        <w:rPr>
          <w:rStyle w:val="citationsource-journal"/>
          <w:rFonts w:ascii="Arial" w:hAnsi="Arial" w:cs="Arial"/>
          <w:i/>
          <w:iCs/>
          <w:sz w:val="24"/>
          <w:szCs w:val="24"/>
          <w:shd w:val="clear" w:color="auto" w:fill="FFFFFF"/>
        </w:rPr>
        <w:t>Higher Education</w:t>
      </w:r>
      <w:r w:rsidRPr="009F28F8">
        <w:rPr>
          <w:rFonts w:ascii="Arial" w:hAnsi="Arial" w:cs="Arial"/>
          <w:sz w:val="24"/>
          <w:szCs w:val="24"/>
          <w:shd w:val="clear" w:color="auto" w:fill="FFFFFF"/>
        </w:rPr>
        <w:t>, </w:t>
      </w:r>
      <w:hyperlink r:id="rId44" w:tgtFrame="_blank" w:history="1">
        <w:r w:rsidRPr="009F28F8">
          <w:rPr>
            <w:rStyle w:val="Hyperlink"/>
            <w:rFonts w:ascii="Arial" w:hAnsi="Arial" w:cs="Arial"/>
            <w:i/>
            <w:iCs/>
            <w:color w:val="auto"/>
            <w:sz w:val="24"/>
            <w:szCs w:val="24"/>
            <w:u w:val="none"/>
            <w:shd w:val="clear" w:color="auto" w:fill="FFFFFF"/>
          </w:rPr>
          <w:t>60</w:t>
        </w:r>
      </w:hyperlink>
      <w:r w:rsidRPr="009F28F8">
        <w:rPr>
          <w:rFonts w:ascii="Arial" w:hAnsi="Arial" w:cs="Arial"/>
          <w:sz w:val="24"/>
          <w:szCs w:val="24"/>
          <w:shd w:val="clear" w:color="auto" w:fill="FFFFFF"/>
        </w:rPr>
        <w:t>, 627–640</w:t>
      </w:r>
    </w:p>
    <w:p w14:paraId="29C45720" w14:textId="77777777" w:rsidR="003A3E34" w:rsidRPr="009F28F8" w:rsidRDefault="003A3E34" w:rsidP="003A3E34">
      <w:pPr>
        <w:rPr>
          <w:rFonts w:ascii="Arial" w:hAnsi="Arial" w:cs="Arial"/>
          <w:sz w:val="24"/>
          <w:szCs w:val="24"/>
        </w:rPr>
      </w:pPr>
      <w:r w:rsidRPr="009F28F8">
        <w:rPr>
          <w:rFonts w:ascii="Arial" w:hAnsi="Arial" w:cs="Arial"/>
          <w:sz w:val="24"/>
          <w:szCs w:val="24"/>
        </w:rPr>
        <w:t>Whitchurch, C. (2015).” The rise of the third space professionals: Paradoxes and dilemmas”. In </w:t>
      </w:r>
      <w:proofErr w:type="spellStart"/>
      <w:r w:rsidRPr="009F28F8">
        <w:rPr>
          <w:rFonts w:ascii="Arial" w:hAnsi="Arial" w:cs="Arial"/>
          <w:sz w:val="24"/>
          <w:szCs w:val="24"/>
        </w:rPr>
        <w:t>Teichler</w:t>
      </w:r>
      <w:proofErr w:type="spellEnd"/>
      <w:r w:rsidRPr="009F28F8">
        <w:rPr>
          <w:rFonts w:ascii="Arial" w:hAnsi="Arial" w:cs="Arial"/>
          <w:sz w:val="24"/>
          <w:szCs w:val="24"/>
        </w:rPr>
        <w:t>, U and Cummings, W (Eds.), </w:t>
      </w:r>
      <w:r w:rsidRPr="009F28F8">
        <w:rPr>
          <w:rFonts w:ascii="Arial" w:hAnsi="Arial" w:cs="Arial"/>
          <w:i/>
          <w:iCs/>
          <w:sz w:val="24"/>
          <w:szCs w:val="24"/>
        </w:rPr>
        <w:t>Forming, recruiting and managing the academic profession</w:t>
      </w:r>
      <w:r w:rsidRPr="009F28F8">
        <w:rPr>
          <w:rFonts w:ascii="Arial" w:hAnsi="Arial" w:cs="Arial"/>
          <w:sz w:val="24"/>
          <w:szCs w:val="24"/>
        </w:rPr>
        <w:t> (pp. 79–99). Springer International.</w:t>
      </w:r>
    </w:p>
    <w:p w14:paraId="6C4F30BA" w14:textId="77777777" w:rsidR="003A3E34" w:rsidRPr="009F28F8" w:rsidRDefault="003A3E34" w:rsidP="003A3E34">
      <w:pPr>
        <w:rPr>
          <w:rFonts w:ascii="Arial" w:hAnsi="Arial" w:cs="Arial"/>
          <w:sz w:val="24"/>
          <w:szCs w:val="24"/>
          <w:shd w:val="clear" w:color="auto" w:fill="FFFFFF"/>
        </w:rPr>
      </w:pPr>
      <w:r w:rsidRPr="009F28F8">
        <w:rPr>
          <w:rFonts w:ascii="Arial" w:hAnsi="Arial" w:cs="Arial"/>
          <w:sz w:val="24"/>
          <w:szCs w:val="24"/>
          <w:shd w:val="clear" w:color="auto" w:fill="FFFFFF"/>
        </w:rPr>
        <w:t>Whitchurch, C., &amp; Law, P. (2010) </w:t>
      </w:r>
      <w:r w:rsidRPr="009F28F8">
        <w:rPr>
          <w:rStyle w:val="Emphasis"/>
          <w:rFonts w:ascii="Arial" w:hAnsi="Arial" w:cs="Arial"/>
          <w:sz w:val="24"/>
          <w:szCs w:val="24"/>
          <w:bdr w:val="none" w:sz="0" w:space="0" w:color="auto" w:frame="1"/>
          <w:shd w:val="clear" w:color="auto" w:fill="FFFFFF"/>
        </w:rPr>
        <w:t>Optimising the potential of third space professionals in UK higher education</w:t>
      </w:r>
      <w:r w:rsidRPr="009F28F8">
        <w:rPr>
          <w:rFonts w:ascii="Arial" w:hAnsi="Arial" w:cs="Arial"/>
          <w:sz w:val="24"/>
          <w:szCs w:val="24"/>
          <w:shd w:val="clear" w:color="auto" w:fill="FFFFFF"/>
        </w:rPr>
        <w:t xml:space="preserve">. Leadership Foundation for Higher Education/ Advance HE: </w:t>
      </w:r>
      <w:r w:rsidRPr="009F28F8">
        <w:rPr>
          <w:rFonts w:ascii="Arial" w:hAnsi="Arial" w:cs="Arial"/>
          <w:sz w:val="24"/>
          <w:szCs w:val="24"/>
        </w:rPr>
        <w:t xml:space="preserve">Optimising the Potential of Third Space Professionals: Final Report | Advance HE (advance-he.ac.uk)  </w:t>
      </w:r>
    </w:p>
    <w:p w14:paraId="350D4210" w14:textId="77777777" w:rsidR="003A3E34" w:rsidRPr="009F28F8" w:rsidRDefault="003A3E34" w:rsidP="003A3E34">
      <w:pPr>
        <w:rPr>
          <w:rFonts w:ascii="Arial" w:hAnsi="Arial" w:cs="Arial"/>
          <w:sz w:val="24"/>
          <w:szCs w:val="24"/>
          <w:shd w:val="clear" w:color="auto" w:fill="EAEAEA"/>
        </w:rPr>
      </w:pPr>
      <w:r w:rsidRPr="009F28F8">
        <w:rPr>
          <w:rFonts w:ascii="Arial" w:hAnsi="Arial" w:cs="Arial"/>
          <w:sz w:val="24"/>
          <w:szCs w:val="24"/>
          <w:shd w:val="clear" w:color="auto" w:fill="FFFFFF"/>
        </w:rPr>
        <w:t>Wood, C, Farmer, M and Goodall, D. (2016). “Changing Professional Identity in the Transition from Practitioner to Lecturer in Higher Education: An Interpretive Phenomenological Analysis.” </w:t>
      </w:r>
      <w:r w:rsidRPr="009F28F8">
        <w:rPr>
          <w:rStyle w:val="citationsource-journal"/>
          <w:rFonts w:ascii="Arial" w:hAnsi="Arial" w:cs="Arial"/>
          <w:i/>
          <w:iCs/>
          <w:sz w:val="24"/>
          <w:szCs w:val="24"/>
          <w:shd w:val="clear" w:color="auto" w:fill="FFFFFF"/>
        </w:rPr>
        <w:t>Research in Post-Compulsory Education</w:t>
      </w:r>
      <w:r w:rsidRPr="009F28F8">
        <w:rPr>
          <w:rFonts w:ascii="Arial" w:hAnsi="Arial" w:cs="Arial"/>
          <w:sz w:val="24"/>
          <w:szCs w:val="24"/>
          <w:shd w:val="clear" w:color="auto" w:fill="FFFFFF"/>
        </w:rPr>
        <w:t> </w:t>
      </w:r>
      <w:hyperlink r:id="rId45" w:tgtFrame="_blank" w:history="1">
        <w:r w:rsidRPr="009F28F8">
          <w:rPr>
            <w:rStyle w:val="Hyperlink"/>
            <w:rFonts w:ascii="Arial" w:hAnsi="Arial" w:cs="Arial"/>
            <w:color w:val="auto"/>
            <w:sz w:val="24"/>
            <w:szCs w:val="24"/>
            <w:u w:val="none"/>
            <w:shd w:val="clear" w:color="auto" w:fill="FFFFFF"/>
          </w:rPr>
          <w:t>21</w:t>
        </w:r>
      </w:hyperlink>
      <w:r w:rsidRPr="009F28F8">
        <w:rPr>
          <w:rFonts w:ascii="Arial" w:hAnsi="Arial" w:cs="Arial"/>
          <w:sz w:val="24"/>
          <w:szCs w:val="24"/>
          <w:shd w:val="clear" w:color="auto" w:fill="FFFFFF"/>
        </w:rPr>
        <w:t> (</w:t>
      </w:r>
      <w:hyperlink r:id="rId46" w:tgtFrame="_blank" w:history="1">
        <w:r w:rsidRPr="009F28F8">
          <w:rPr>
            <w:rStyle w:val="Hyperlink"/>
            <w:rFonts w:ascii="Arial" w:hAnsi="Arial" w:cs="Arial"/>
            <w:color w:val="auto"/>
            <w:sz w:val="24"/>
            <w:szCs w:val="24"/>
            <w:u w:val="none"/>
            <w:shd w:val="clear" w:color="auto" w:fill="FFFFFF"/>
          </w:rPr>
          <w:t>3</w:t>
        </w:r>
      </w:hyperlink>
      <w:r w:rsidRPr="009F28F8">
        <w:rPr>
          <w:rFonts w:ascii="Arial" w:hAnsi="Arial" w:cs="Arial"/>
          <w:sz w:val="24"/>
          <w:szCs w:val="24"/>
          <w:shd w:val="clear" w:color="auto" w:fill="FFFFFF"/>
        </w:rPr>
        <w:t>): p229–45.</w:t>
      </w:r>
    </w:p>
    <w:p w14:paraId="58AC2844" w14:textId="77777777" w:rsidR="003A3E34" w:rsidRPr="009F28F8" w:rsidRDefault="003A3E34" w:rsidP="003A3E34">
      <w:pPr>
        <w:rPr>
          <w:rFonts w:ascii="Arial" w:hAnsi="Arial" w:cs="Arial"/>
          <w:sz w:val="24"/>
          <w:szCs w:val="24"/>
        </w:rPr>
      </w:pPr>
      <w:r w:rsidRPr="009F28F8">
        <w:rPr>
          <w:rFonts w:ascii="Arial" w:hAnsi="Arial" w:cs="Arial"/>
          <w:sz w:val="24"/>
          <w:szCs w:val="24"/>
        </w:rPr>
        <w:t>Yang, S. Shu, D, Yin, H. (2022), ‘Teaching is my passion; publishing my pain’: unpacking academic professional identity tensions through the lens of emotional resilience</w:t>
      </w:r>
      <w:r w:rsidRPr="009F28F8">
        <w:rPr>
          <w:rFonts w:ascii="Arial" w:hAnsi="Arial" w:cs="Arial"/>
          <w:i/>
          <w:iCs/>
          <w:sz w:val="24"/>
          <w:szCs w:val="24"/>
        </w:rPr>
        <w:t>, Higher Education</w:t>
      </w:r>
      <w:r w:rsidRPr="009F28F8">
        <w:rPr>
          <w:rFonts w:ascii="Arial" w:hAnsi="Arial" w:cs="Arial"/>
          <w:sz w:val="24"/>
          <w:szCs w:val="24"/>
        </w:rPr>
        <w:t>, (84), pp235-254</w:t>
      </w:r>
    </w:p>
    <w:p w14:paraId="0ED9283F" w14:textId="77777777" w:rsidR="003A3E34" w:rsidRPr="003A3E34" w:rsidRDefault="003A3E34" w:rsidP="003A3E34"/>
    <w:p w14:paraId="64EDBF73" w14:textId="77777777" w:rsidR="003A3E34" w:rsidRDefault="003A3E34" w:rsidP="003A3E34"/>
    <w:p w14:paraId="373099C5" w14:textId="77777777" w:rsidR="003A3E34" w:rsidRDefault="003A3E34" w:rsidP="003A3E34"/>
    <w:p w14:paraId="2E3988EF" w14:textId="77777777" w:rsidR="003A3E34" w:rsidRDefault="003A3E34" w:rsidP="003A3E34"/>
    <w:p w14:paraId="79BD62FB" w14:textId="77777777" w:rsidR="003A3E34" w:rsidRDefault="003A3E34" w:rsidP="003A3E34"/>
    <w:p w14:paraId="2BCE2646" w14:textId="77777777" w:rsidR="00026E4C" w:rsidRDefault="00026E4C" w:rsidP="003A3E34"/>
    <w:p w14:paraId="56FBC10D" w14:textId="77777777" w:rsidR="00026E4C" w:rsidRDefault="00026E4C" w:rsidP="003A3E34"/>
    <w:p w14:paraId="4DA6A04E" w14:textId="77777777" w:rsidR="00026E4C" w:rsidRDefault="00026E4C" w:rsidP="003A3E34"/>
    <w:p w14:paraId="7686AE53" w14:textId="77777777" w:rsidR="00026E4C" w:rsidRDefault="00026E4C" w:rsidP="003A3E34"/>
    <w:p w14:paraId="06612E85" w14:textId="77777777" w:rsidR="00026E4C" w:rsidRDefault="00026E4C" w:rsidP="003A3E34"/>
    <w:p w14:paraId="63EF18BB" w14:textId="77777777" w:rsidR="00026E4C" w:rsidRDefault="00026E4C" w:rsidP="003A3E34"/>
    <w:p w14:paraId="39185804" w14:textId="77777777" w:rsidR="00026E4C" w:rsidRDefault="00026E4C" w:rsidP="003A3E34"/>
    <w:p w14:paraId="2473DEA4" w14:textId="77777777" w:rsidR="003A3E34" w:rsidRPr="003A3E34" w:rsidRDefault="003A3E34" w:rsidP="003A3E34"/>
    <w:p w14:paraId="1E504B25" w14:textId="77777777" w:rsidR="00026E4C" w:rsidRDefault="00C53F44" w:rsidP="002B1E11">
      <w:pPr>
        <w:pStyle w:val="Heading1"/>
        <w:spacing w:line="360" w:lineRule="auto"/>
        <w:rPr>
          <w:rFonts w:ascii="Arial" w:hAnsi="Arial" w:cs="Arial"/>
          <w:sz w:val="36"/>
          <w:szCs w:val="36"/>
        </w:rPr>
        <w:sectPr w:rsidR="00026E4C" w:rsidSect="00162BDD">
          <w:pgSz w:w="11906" w:h="16838"/>
          <w:pgMar w:top="1440" w:right="1440" w:bottom="1440" w:left="1440" w:header="709" w:footer="709" w:gutter="0"/>
          <w:cols w:space="708"/>
          <w:docGrid w:linePitch="360"/>
        </w:sectPr>
      </w:pPr>
      <w:bookmarkStart w:id="6" w:name="_Toc170034939"/>
      <w:r w:rsidRPr="0009588E">
        <w:rPr>
          <w:rFonts w:ascii="Arial" w:hAnsi="Arial" w:cs="Arial"/>
          <w:sz w:val="36"/>
          <w:szCs w:val="36"/>
        </w:rPr>
        <w:t>Appendices</w:t>
      </w:r>
      <w:bookmarkEnd w:id="6"/>
    </w:p>
    <w:p w14:paraId="4EFFDC82" w14:textId="10B8213A" w:rsidR="00C53F44" w:rsidRPr="0009588E" w:rsidRDefault="00C53F44" w:rsidP="002B1E11">
      <w:pPr>
        <w:pStyle w:val="Heading1"/>
        <w:spacing w:line="360" w:lineRule="auto"/>
        <w:rPr>
          <w:rFonts w:ascii="Arial" w:hAnsi="Arial" w:cs="Arial"/>
          <w:sz w:val="36"/>
          <w:szCs w:val="36"/>
        </w:rPr>
      </w:pPr>
    </w:p>
    <w:p w14:paraId="2F73E9FA" w14:textId="77777777" w:rsidR="00982D03" w:rsidRPr="002B1E11" w:rsidRDefault="00982D03" w:rsidP="002B1E11">
      <w:pPr>
        <w:spacing w:line="360" w:lineRule="auto"/>
        <w:rPr>
          <w:rFonts w:ascii="Arial" w:hAnsi="Arial" w:cs="Arial"/>
          <w:sz w:val="24"/>
          <w:szCs w:val="24"/>
        </w:rPr>
      </w:pPr>
    </w:p>
    <w:p w14:paraId="0367C80B" w14:textId="1FD26DE5" w:rsidR="006B3DC8" w:rsidRPr="00026E4C" w:rsidRDefault="006B3DC8" w:rsidP="002B1E11">
      <w:pPr>
        <w:spacing w:line="360" w:lineRule="auto"/>
        <w:rPr>
          <w:rFonts w:ascii="Arial" w:hAnsi="Arial" w:cs="Arial"/>
          <w:sz w:val="48"/>
          <w:szCs w:val="48"/>
        </w:rPr>
      </w:pPr>
      <w:r w:rsidRPr="00026E4C">
        <w:rPr>
          <w:rFonts w:ascii="Arial" w:hAnsi="Arial" w:cs="Arial"/>
          <w:sz w:val="48"/>
          <w:szCs w:val="48"/>
        </w:rPr>
        <w:t>Appendix 1</w:t>
      </w:r>
    </w:p>
    <w:p w14:paraId="54C5D020" w14:textId="77777777" w:rsidR="006B3DC8" w:rsidRPr="002B1E11" w:rsidRDefault="006B3DC8" w:rsidP="002B1E11">
      <w:pPr>
        <w:spacing w:line="360" w:lineRule="auto"/>
        <w:rPr>
          <w:rFonts w:ascii="Arial" w:hAnsi="Arial" w:cs="Arial"/>
          <w:sz w:val="24"/>
          <w:szCs w:val="24"/>
        </w:rPr>
      </w:pPr>
    </w:p>
    <w:tbl>
      <w:tblPr>
        <w:tblStyle w:val="TableGrid"/>
        <w:tblW w:w="14879" w:type="dxa"/>
        <w:tblLook w:val="04A0" w:firstRow="1" w:lastRow="0" w:firstColumn="1" w:lastColumn="0" w:noHBand="0" w:noVBand="1"/>
      </w:tblPr>
      <w:tblGrid>
        <w:gridCol w:w="2710"/>
        <w:gridCol w:w="2530"/>
        <w:gridCol w:w="2977"/>
        <w:gridCol w:w="3402"/>
        <w:gridCol w:w="3260"/>
      </w:tblGrid>
      <w:tr w:rsidR="006B3DC8" w:rsidRPr="002B1E11" w14:paraId="43A61DE9" w14:textId="77777777" w:rsidTr="0079272A">
        <w:tc>
          <w:tcPr>
            <w:tcW w:w="2710" w:type="dxa"/>
          </w:tcPr>
          <w:p w14:paraId="43CE3012" w14:textId="77777777" w:rsidR="006B3DC8" w:rsidRPr="002B1E11" w:rsidRDefault="006B3DC8" w:rsidP="002B1E11">
            <w:pPr>
              <w:spacing w:line="360" w:lineRule="auto"/>
              <w:rPr>
                <w:rFonts w:ascii="Arial" w:hAnsi="Arial" w:cs="Arial"/>
                <w:b/>
                <w:bCs/>
                <w:sz w:val="24"/>
                <w:szCs w:val="24"/>
              </w:rPr>
            </w:pPr>
          </w:p>
        </w:tc>
        <w:tc>
          <w:tcPr>
            <w:tcW w:w="2530" w:type="dxa"/>
          </w:tcPr>
          <w:p w14:paraId="5816F136" w14:textId="77777777" w:rsidR="006B3DC8" w:rsidRPr="002B1E11" w:rsidRDefault="006B3DC8" w:rsidP="002B1E11">
            <w:pPr>
              <w:spacing w:line="360" w:lineRule="auto"/>
              <w:rPr>
                <w:rFonts w:ascii="Arial" w:hAnsi="Arial" w:cs="Arial"/>
                <w:b/>
                <w:bCs/>
                <w:sz w:val="24"/>
                <w:szCs w:val="24"/>
              </w:rPr>
            </w:pPr>
            <w:r w:rsidRPr="002B1E11">
              <w:rPr>
                <w:rFonts w:ascii="Arial" w:hAnsi="Arial" w:cs="Arial"/>
                <w:b/>
                <w:bCs/>
                <w:sz w:val="24"/>
                <w:szCs w:val="24"/>
              </w:rPr>
              <w:t>Siobhan</w:t>
            </w:r>
          </w:p>
        </w:tc>
        <w:tc>
          <w:tcPr>
            <w:tcW w:w="2977" w:type="dxa"/>
          </w:tcPr>
          <w:p w14:paraId="03309A2F" w14:textId="77777777" w:rsidR="006B3DC8" w:rsidRPr="002B1E11" w:rsidRDefault="006B3DC8" w:rsidP="002B1E11">
            <w:pPr>
              <w:spacing w:line="360" w:lineRule="auto"/>
              <w:rPr>
                <w:rFonts w:ascii="Arial" w:hAnsi="Arial" w:cs="Arial"/>
                <w:b/>
                <w:bCs/>
                <w:sz w:val="24"/>
                <w:szCs w:val="24"/>
              </w:rPr>
            </w:pPr>
            <w:r w:rsidRPr="002B1E11">
              <w:rPr>
                <w:rFonts w:ascii="Arial" w:hAnsi="Arial" w:cs="Arial"/>
                <w:b/>
                <w:bCs/>
                <w:sz w:val="24"/>
                <w:szCs w:val="24"/>
              </w:rPr>
              <w:t>Ruby</w:t>
            </w:r>
          </w:p>
        </w:tc>
        <w:tc>
          <w:tcPr>
            <w:tcW w:w="3402" w:type="dxa"/>
          </w:tcPr>
          <w:p w14:paraId="7A97B052" w14:textId="77777777" w:rsidR="006B3DC8" w:rsidRPr="002B1E11" w:rsidRDefault="006B3DC8" w:rsidP="002B1E11">
            <w:pPr>
              <w:spacing w:line="360" w:lineRule="auto"/>
              <w:rPr>
                <w:rFonts w:ascii="Arial" w:hAnsi="Arial" w:cs="Arial"/>
                <w:b/>
                <w:bCs/>
                <w:sz w:val="24"/>
                <w:szCs w:val="24"/>
              </w:rPr>
            </w:pPr>
            <w:r w:rsidRPr="002B1E11">
              <w:rPr>
                <w:rFonts w:ascii="Arial" w:hAnsi="Arial" w:cs="Arial"/>
                <w:b/>
                <w:bCs/>
                <w:sz w:val="24"/>
                <w:szCs w:val="24"/>
              </w:rPr>
              <w:t>Martin</w:t>
            </w:r>
          </w:p>
        </w:tc>
        <w:tc>
          <w:tcPr>
            <w:tcW w:w="3260" w:type="dxa"/>
          </w:tcPr>
          <w:p w14:paraId="28544349" w14:textId="77777777" w:rsidR="006B3DC8" w:rsidRPr="002B1E11" w:rsidRDefault="006B3DC8" w:rsidP="002B1E11">
            <w:pPr>
              <w:spacing w:line="360" w:lineRule="auto"/>
              <w:rPr>
                <w:rFonts w:ascii="Arial" w:hAnsi="Arial" w:cs="Arial"/>
                <w:b/>
                <w:bCs/>
                <w:sz w:val="24"/>
                <w:szCs w:val="24"/>
              </w:rPr>
            </w:pPr>
            <w:r w:rsidRPr="002B1E11">
              <w:rPr>
                <w:rFonts w:ascii="Arial" w:hAnsi="Arial" w:cs="Arial"/>
                <w:b/>
                <w:bCs/>
                <w:sz w:val="24"/>
                <w:szCs w:val="24"/>
              </w:rPr>
              <w:t>Jan</w:t>
            </w:r>
          </w:p>
        </w:tc>
      </w:tr>
      <w:tr w:rsidR="006B3DC8" w:rsidRPr="002B1E11" w14:paraId="1267D853" w14:textId="77777777" w:rsidTr="0079272A">
        <w:tc>
          <w:tcPr>
            <w:tcW w:w="2710" w:type="dxa"/>
          </w:tcPr>
          <w:p w14:paraId="56D65E0B" w14:textId="77777777" w:rsidR="006B3DC8" w:rsidRPr="002B1E11" w:rsidRDefault="006B3DC8" w:rsidP="002B1E11">
            <w:pPr>
              <w:numPr>
                <w:ilvl w:val="0"/>
                <w:numId w:val="6"/>
              </w:numPr>
              <w:spacing w:line="360" w:lineRule="auto"/>
              <w:rPr>
                <w:rFonts w:ascii="Arial" w:hAnsi="Arial" w:cs="Arial"/>
                <w:sz w:val="24"/>
                <w:szCs w:val="24"/>
              </w:rPr>
            </w:pPr>
            <w:r w:rsidRPr="002B1E11">
              <w:rPr>
                <w:rFonts w:ascii="Arial" w:hAnsi="Arial" w:cs="Arial"/>
                <w:b/>
                <w:bCs/>
                <w:sz w:val="24"/>
                <w:szCs w:val="24"/>
              </w:rPr>
              <w:t>How do ‘Third Space’ Higher education professionals perceive their own roles and their professional identity in Higher Education?</w:t>
            </w:r>
          </w:p>
          <w:p w14:paraId="78E2A322" w14:textId="77777777" w:rsidR="006B3DC8" w:rsidRPr="002B1E11" w:rsidRDefault="006B3DC8" w:rsidP="002B1E11">
            <w:pPr>
              <w:spacing w:line="360" w:lineRule="auto"/>
              <w:rPr>
                <w:rFonts w:ascii="Arial" w:hAnsi="Arial" w:cs="Arial"/>
                <w:sz w:val="24"/>
                <w:szCs w:val="24"/>
              </w:rPr>
            </w:pPr>
          </w:p>
          <w:p w14:paraId="29995912" w14:textId="77777777" w:rsidR="006B3DC8" w:rsidRPr="002B1E11" w:rsidRDefault="006B3DC8" w:rsidP="002B1E11">
            <w:pPr>
              <w:spacing w:line="360" w:lineRule="auto"/>
              <w:rPr>
                <w:rFonts w:ascii="Arial" w:hAnsi="Arial" w:cs="Arial"/>
                <w:sz w:val="24"/>
                <w:szCs w:val="24"/>
              </w:rPr>
            </w:pPr>
          </w:p>
        </w:tc>
        <w:tc>
          <w:tcPr>
            <w:tcW w:w="2530" w:type="dxa"/>
          </w:tcPr>
          <w:p w14:paraId="7AFADBFB" w14:textId="77777777" w:rsidR="006B3DC8" w:rsidRPr="002B1E11" w:rsidRDefault="006B3DC8" w:rsidP="002B1E11">
            <w:pPr>
              <w:spacing w:line="360" w:lineRule="auto"/>
              <w:rPr>
                <w:rFonts w:ascii="Arial" w:hAnsi="Arial" w:cs="Arial"/>
                <w:sz w:val="24"/>
                <w:szCs w:val="24"/>
              </w:rPr>
            </w:pPr>
          </w:p>
          <w:p w14:paraId="04D6213A" w14:textId="77777777" w:rsidR="006B3DC8" w:rsidRPr="002B1E11" w:rsidRDefault="006B3DC8" w:rsidP="002B1E11">
            <w:pPr>
              <w:spacing w:line="360" w:lineRule="auto"/>
              <w:rPr>
                <w:rFonts w:ascii="Arial" w:hAnsi="Arial" w:cs="Arial"/>
                <w:sz w:val="24"/>
                <w:szCs w:val="24"/>
              </w:rPr>
            </w:pPr>
            <w:r w:rsidRPr="002B1E11">
              <w:rPr>
                <w:rFonts w:ascii="Arial" w:hAnsi="Arial" w:cs="Arial"/>
                <w:sz w:val="24"/>
                <w:szCs w:val="24"/>
              </w:rPr>
              <w:t>Significant discussion</w:t>
            </w:r>
          </w:p>
          <w:p w14:paraId="25C5570F" w14:textId="77777777" w:rsidR="006B3DC8" w:rsidRPr="002B1E11" w:rsidRDefault="006B3DC8" w:rsidP="002B1E11">
            <w:pPr>
              <w:spacing w:line="360" w:lineRule="auto"/>
              <w:rPr>
                <w:rFonts w:ascii="Arial" w:hAnsi="Arial" w:cs="Arial"/>
                <w:sz w:val="24"/>
                <w:szCs w:val="24"/>
              </w:rPr>
            </w:pPr>
            <w:r w:rsidRPr="002B1E11">
              <w:rPr>
                <w:rFonts w:ascii="Arial" w:hAnsi="Arial" w:cs="Arial"/>
                <w:sz w:val="24"/>
                <w:szCs w:val="24"/>
              </w:rPr>
              <w:t>Clear understanding of role</w:t>
            </w:r>
          </w:p>
          <w:p w14:paraId="1EA99BA4" w14:textId="77777777" w:rsidR="006B3DC8" w:rsidRPr="002B1E11" w:rsidRDefault="006B3DC8" w:rsidP="002B1E11">
            <w:pPr>
              <w:spacing w:line="360" w:lineRule="auto"/>
              <w:rPr>
                <w:rFonts w:ascii="Arial" w:hAnsi="Arial" w:cs="Arial"/>
                <w:sz w:val="24"/>
                <w:szCs w:val="24"/>
              </w:rPr>
            </w:pPr>
            <w:r w:rsidRPr="002B1E11">
              <w:rPr>
                <w:rFonts w:ascii="Arial" w:hAnsi="Arial" w:cs="Arial"/>
                <w:sz w:val="24"/>
                <w:szCs w:val="24"/>
              </w:rPr>
              <w:t>Professional confidence med-low</w:t>
            </w:r>
          </w:p>
          <w:p w14:paraId="6F9A1105" w14:textId="77777777" w:rsidR="006B3DC8" w:rsidRDefault="006B3DC8" w:rsidP="002B1E11">
            <w:pPr>
              <w:spacing w:line="360" w:lineRule="auto"/>
              <w:rPr>
                <w:rFonts w:ascii="Arial" w:hAnsi="Arial" w:cs="Arial"/>
                <w:sz w:val="24"/>
                <w:szCs w:val="24"/>
              </w:rPr>
            </w:pPr>
            <w:r w:rsidRPr="002B1E11">
              <w:rPr>
                <w:rFonts w:ascii="Arial" w:hAnsi="Arial" w:cs="Arial"/>
                <w:sz w:val="24"/>
                <w:szCs w:val="24"/>
              </w:rPr>
              <w:t>Split identity with the arts/academic.</w:t>
            </w:r>
          </w:p>
          <w:p w14:paraId="6BC4971A" w14:textId="3A6B95CC" w:rsidR="00A73EFA" w:rsidRPr="002B1E11" w:rsidRDefault="00A73EFA" w:rsidP="002B1E11">
            <w:pPr>
              <w:spacing w:line="360" w:lineRule="auto"/>
              <w:rPr>
                <w:rFonts w:ascii="Arial" w:hAnsi="Arial" w:cs="Arial"/>
                <w:sz w:val="24"/>
                <w:szCs w:val="24"/>
              </w:rPr>
            </w:pPr>
          </w:p>
        </w:tc>
        <w:tc>
          <w:tcPr>
            <w:tcW w:w="2977" w:type="dxa"/>
          </w:tcPr>
          <w:p w14:paraId="6FE5A6F2" w14:textId="77777777" w:rsidR="006B3DC8" w:rsidRPr="002B1E11" w:rsidRDefault="006B3DC8" w:rsidP="002B1E11">
            <w:pPr>
              <w:spacing w:line="360" w:lineRule="auto"/>
              <w:rPr>
                <w:rFonts w:ascii="Arial" w:hAnsi="Arial" w:cs="Arial"/>
                <w:sz w:val="24"/>
                <w:szCs w:val="24"/>
              </w:rPr>
            </w:pPr>
          </w:p>
          <w:p w14:paraId="58427E56" w14:textId="77777777" w:rsidR="006B3DC8" w:rsidRPr="002B1E11" w:rsidRDefault="006B3DC8" w:rsidP="002B1E11">
            <w:pPr>
              <w:spacing w:line="360" w:lineRule="auto"/>
              <w:rPr>
                <w:rFonts w:ascii="Arial" w:hAnsi="Arial" w:cs="Arial"/>
                <w:sz w:val="24"/>
                <w:szCs w:val="24"/>
              </w:rPr>
            </w:pPr>
            <w:r w:rsidRPr="002B1E11">
              <w:rPr>
                <w:rFonts w:ascii="Arial" w:hAnsi="Arial" w:cs="Arial"/>
                <w:sz w:val="24"/>
                <w:szCs w:val="24"/>
              </w:rPr>
              <w:t>Doubt over role, clear understanding of Third Space (TS).</w:t>
            </w:r>
          </w:p>
          <w:p w14:paraId="09F57CCA" w14:textId="77777777" w:rsidR="006B3DC8" w:rsidRPr="002B1E11" w:rsidRDefault="006B3DC8" w:rsidP="002B1E11">
            <w:pPr>
              <w:spacing w:line="360" w:lineRule="auto"/>
              <w:rPr>
                <w:rFonts w:ascii="Arial" w:hAnsi="Arial" w:cs="Arial"/>
                <w:sz w:val="24"/>
                <w:szCs w:val="24"/>
              </w:rPr>
            </w:pPr>
            <w:r w:rsidRPr="002B1E11">
              <w:rPr>
                <w:rFonts w:ascii="Arial" w:hAnsi="Arial" w:cs="Arial"/>
                <w:sz w:val="24"/>
                <w:szCs w:val="24"/>
              </w:rPr>
              <w:t>Professional Confidence Med, or Med-Low</w:t>
            </w:r>
          </w:p>
        </w:tc>
        <w:tc>
          <w:tcPr>
            <w:tcW w:w="3402" w:type="dxa"/>
          </w:tcPr>
          <w:p w14:paraId="29C1192A" w14:textId="77777777" w:rsidR="006B3DC8" w:rsidRPr="002B1E11" w:rsidRDefault="006B3DC8" w:rsidP="002B1E11">
            <w:pPr>
              <w:spacing w:line="360" w:lineRule="auto"/>
              <w:rPr>
                <w:rFonts w:ascii="Arial" w:hAnsi="Arial" w:cs="Arial"/>
                <w:sz w:val="24"/>
                <w:szCs w:val="24"/>
              </w:rPr>
            </w:pPr>
          </w:p>
          <w:p w14:paraId="6FEF3A8B" w14:textId="77777777" w:rsidR="006B3DC8" w:rsidRPr="002B1E11" w:rsidRDefault="006B3DC8" w:rsidP="002B1E11">
            <w:pPr>
              <w:spacing w:line="360" w:lineRule="auto"/>
              <w:rPr>
                <w:rFonts w:ascii="Arial" w:hAnsi="Arial" w:cs="Arial"/>
                <w:sz w:val="24"/>
                <w:szCs w:val="24"/>
              </w:rPr>
            </w:pPr>
            <w:r w:rsidRPr="002B1E11">
              <w:rPr>
                <w:rFonts w:ascii="Arial" w:hAnsi="Arial" w:cs="Arial"/>
                <w:sz w:val="24"/>
                <w:szCs w:val="24"/>
              </w:rPr>
              <w:t>Very confident.</w:t>
            </w:r>
          </w:p>
          <w:p w14:paraId="606C4DCE" w14:textId="77777777" w:rsidR="006B3DC8" w:rsidRDefault="006B3DC8" w:rsidP="002B1E11">
            <w:pPr>
              <w:spacing w:line="360" w:lineRule="auto"/>
              <w:rPr>
                <w:rFonts w:ascii="Arial" w:hAnsi="Arial" w:cs="Arial"/>
                <w:sz w:val="24"/>
                <w:szCs w:val="24"/>
              </w:rPr>
            </w:pPr>
            <w:r w:rsidRPr="002B1E11">
              <w:rPr>
                <w:rFonts w:ascii="Arial" w:hAnsi="Arial" w:cs="Arial"/>
                <w:sz w:val="24"/>
                <w:szCs w:val="24"/>
              </w:rPr>
              <w:t>Not 100% sure the implications of TS for others are fully considered. Doesn’t feel affected.</w:t>
            </w:r>
          </w:p>
          <w:p w14:paraId="47A5E1FA" w14:textId="2B364F8B" w:rsidR="0063063B" w:rsidRPr="002B1E11" w:rsidRDefault="0063063B" w:rsidP="002B1E11">
            <w:pPr>
              <w:spacing w:line="360" w:lineRule="auto"/>
              <w:rPr>
                <w:rFonts w:ascii="Arial" w:hAnsi="Arial" w:cs="Arial"/>
                <w:sz w:val="24"/>
                <w:szCs w:val="24"/>
              </w:rPr>
            </w:pPr>
            <w:r>
              <w:rPr>
                <w:rFonts w:ascii="Arial" w:hAnsi="Arial" w:cs="Arial"/>
                <w:sz w:val="24"/>
                <w:szCs w:val="24"/>
              </w:rPr>
              <w:t>Very embedded in HE/this setting.</w:t>
            </w:r>
          </w:p>
        </w:tc>
        <w:tc>
          <w:tcPr>
            <w:tcW w:w="3260" w:type="dxa"/>
          </w:tcPr>
          <w:p w14:paraId="41DB1AD9" w14:textId="77777777" w:rsidR="006B3DC8" w:rsidRPr="002B1E11" w:rsidRDefault="006B3DC8" w:rsidP="002B1E11">
            <w:pPr>
              <w:spacing w:line="360" w:lineRule="auto"/>
              <w:rPr>
                <w:rFonts w:ascii="Arial" w:hAnsi="Arial" w:cs="Arial"/>
                <w:sz w:val="24"/>
                <w:szCs w:val="24"/>
              </w:rPr>
            </w:pPr>
          </w:p>
          <w:p w14:paraId="780D6E28" w14:textId="77777777" w:rsidR="006B3DC8" w:rsidRDefault="006B3DC8" w:rsidP="002B1E11">
            <w:pPr>
              <w:spacing w:line="360" w:lineRule="auto"/>
              <w:rPr>
                <w:rFonts w:ascii="Arial" w:hAnsi="Arial" w:cs="Arial"/>
                <w:sz w:val="24"/>
                <w:szCs w:val="24"/>
              </w:rPr>
            </w:pPr>
            <w:r w:rsidRPr="002B1E11">
              <w:rPr>
                <w:rFonts w:ascii="Arial" w:hAnsi="Arial" w:cs="Arial"/>
                <w:sz w:val="24"/>
                <w:szCs w:val="24"/>
              </w:rPr>
              <w:t>Positive around identity, retains academic self if not activity</w:t>
            </w:r>
          </w:p>
          <w:p w14:paraId="70E14876" w14:textId="77777777" w:rsidR="00A73EFA" w:rsidRDefault="00A73EFA" w:rsidP="002B1E11">
            <w:pPr>
              <w:spacing w:line="360" w:lineRule="auto"/>
              <w:rPr>
                <w:rFonts w:ascii="Arial" w:hAnsi="Arial" w:cs="Arial"/>
                <w:sz w:val="24"/>
                <w:szCs w:val="24"/>
              </w:rPr>
            </w:pPr>
            <w:r>
              <w:rPr>
                <w:rFonts w:ascii="Arial" w:hAnsi="Arial" w:cs="Arial"/>
                <w:sz w:val="24"/>
                <w:szCs w:val="24"/>
              </w:rPr>
              <w:t>Misses teaching/wants to do more teaching.</w:t>
            </w:r>
          </w:p>
          <w:p w14:paraId="6A55321D" w14:textId="77777777" w:rsidR="00A73EFA" w:rsidRDefault="00A73EFA" w:rsidP="002B1E11">
            <w:pPr>
              <w:spacing w:line="360" w:lineRule="auto"/>
              <w:rPr>
                <w:rFonts w:ascii="Arial" w:hAnsi="Arial" w:cs="Arial"/>
                <w:sz w:val="24"/>
                <w:szCs w:val="24"/>
              </w:rPr>
            </w:pPr>
            <w:r>
              <w:rPr>
                <w:rFonts w:ascii="Arial" w:hAnsi="Arial" w:cs="Arial"/>
                <w:sz w:val="24"/>
                <w:szCs w:val="24"/>
              </w:rPr>
              <w:t>Network presentations, webinars.</w:t>
            </w:r>
          </w:p>
          <w:p w14:paraId="0DA1C74F" w14:textId="3E9B04A5" w:rsidR="0063063B" w:rsidRPr="002B1E11" w:rsidRDefault="0063063B" w:rsidP="002B1E11">
            <w:pPr>
              <w:spacing w:line="360" w:lineRule="auto"/>
              <w:rPr>
                <w:rFonts w:ascii="Arial" w:hAnsi="Arial" w:cs="Arial"/>
                <w:sz w:val="24"/>
                <w:szCs w:val="24"/>
              </w:rPr>
            </w:pPr>
            <w:r>
              <w:rPr>
                <w:rFonts w:ascii="Arial" w:hAnsi="Arial" w:cs="Arial"/>
                <w:sz w:val="24"/>
                <w:szCs w:val="24"/>
              </w:rPr>
              <w:t>HE career, clearly ambitious. Home factors mean less likely to move soon?</w:t>
            </w:r>
          </w:p>
        </w:tc>
      </w:tr>
      <w:tr w:rsidR="006B3DC8" w:rsidRPr="002B1E11" w14:paraId="3ABA621F" w14:textId="77777777" w:rsidTr="0079272A">
        <w:tc>
          <w:tcPr>
            <w:tcW w:w="2710" w:type="dxa"/>
          </w:tcPr>
          <w:p w14:paraId="34E2AB97" w14:textId="77777777" w:rsidR="006B3DC8" w:rsidRPr="002B1E11" w:rsidRDefault="006B3DC8" w:rsidP="002B1E11">
            <w:pPr>
              <w:numPr>
                <w:ilvl w:val="0"/>
                <w:numId w:val="6"/>
              </w:numPr>
              <w:spacing w:line="360" w:lineRule="auto"/>
              <w:rPr>
                <w:rFonts w:ascii="Arial" w:hAnsi="Arial" w:cs="Arial"/>
                <w:sz w:val="24"/>
                <w:szCs w:val="24"/>
              </w:rPr>
            </w:pPr>
            <w:r w:rsidRPr="002B1E11">
              <w:rPr>
                <w:rFonts w:ascii="Arial" w:hAnsi="Arial" w:cs="Arial"/>
                <w:b/>
                <w:bCs/>
                <w:sz w:val="24"/>
                <w:szCs w:val="24"/>
                <w:lang w:val="en-US"/>
              </w:rPr>
              <w:t>How do they see themselves professionally? Has this changed over time and what does that change relate to?</w:t>
            </w:r>
          </w:p>
          <w:p w14:paraId="76DD859C" w14:textId="77777777" w:rsidR="006B3DC8" w:rsidRPr="002B1E11" w:rsidRDefault="006B3DC8" w:rsidP="002B1E11">
            <w:pPr>
              <w:spacing w:line="360" w:lineRule="auto"/>
              <w:rPr>
                <w:rFonts w:ascii="Arial" w:hAnsi="Arial" w:cs="Arial"/>
                <w:sz w:val="24"/>
                <w:szCs w:val="24"/>
              </w:rPr>
            </w:pPr>
          </w:p>
        </w:tc>
        <w:tc>
          <w:tcPr>
            <w:tcW w:w="2530" w:type="dxa"/>
          </w:tcPr>
          <w:p w14:paraId="2B5BB5FF" w14:textId="77777777" w:rsidR="006B3DC8" w:rsidRPr="002B1E11" w:rsidRDefault="006B3DC8" w:rsidP="002B1E11">
            <w:pPr>
              <w:spacing w:line="360" w:lineRule="auto"/>
              <w:rPr>
                <w:rFonts w:ascii="Arial" w:hAnsi="Arial" w:cs="Arial"/>
                <w:sz w:val="24"/>
                <w:szCs w:val="24"/>
              </w:rPr>
            </w:pPr>
          </w:p>
          <w:p w14:paraId="7861C915" w14:textId="77777777" w:rsidR="006B3DC8" w:rsidRPr="002B1E11" w:rsidRDefault="006B3DC8" w:rsidP="002B1E11">
            <w:pPr>
              <w:spacing w:line="360" w:lineRule="auto"/>
              <w:rPr>
                <w:rFonts w:ascii="Arial" w:hAnsi="Arial" w:cs="Arial"/>
                <w:sz w:val="24"/>
                <w:szCs w:val="24"/>
              </w:rPr>
            </w:pPr>
            <w:r w:rsidRPr="002B1E11">
              <w:rPr>
                <w:rFonts w:ascii="Arial" w:hAnsi="Arial" w:cs="Arial"/>
                <w:sz w:val="24"/>
                <w:szCs w:val="24"/>
              </w:rPr>
              <w:t>Concerns around having to return to the original role if needed.</w:t>
            </w:r>
          </w:p>
          <w:p w14:paraId="5A6C157A" w14:textId="7BDDBFA4" w:rsidR="006B3DC8" w:rsidRPr="002B1E11" w:rsidRDefault="00080AEE" w:rsidP="002B1E11">
            <w:pPr>
              <w:spacing w:line="360" w:lineRule="auto"/>
              <w:rPr>
                <w:rFonts w:ascii="Arial" w:hAnsi="Arial" w:cs="Arial"/>
                <w:sz w:val="24"/>
                <w:szCs w:val="24"/>
              </w:rPr>
            </w:pPr>
            <w:r w:rsidRPr="002B1E11">
              <w:rPr>
                <w:rFonts w:ascii="Arial" w:hAnsi="Arial" w:cs="Arial"/>
                <w:sz w:val="24"/>
                <w:szCs w:val="24"/>
              </w:rPr>
              <w:t>Changes in rhythm compared to academic role – leave, patterns on campus, no marking. No clear start/finish to the year.</w:t>
            </w:r>
          </w:p>
        </w:tc>
        <w:tc>
          <w:tcPr>
            <w:tcW w:w="2977" w:type="dxa"/>
          </w:tcPr>
          <w:p w14:paraId="7F80C40E" w14:textId="77777777" w:rsidR="006B3DC8" w:rsidRPr="002B1E11" w:rsidRDefault="006B3DC8" w:rsidP="002B1E11">
            <w:pPr>
              <w:spacing w:line="360" w:lineRule="auto"/>
              <w:rPr>
                <w:rFonts w:ascii="Arial" w:hAnsi="Arial" w:cs="Arial"/>
                <w:sz w:val="24"/>
                <w:szCs w:val="24"/>
              </w:rPr>
            </w:pPr>
          </w:p>
          <w:p w14:paraId="09EE4C05" w14:textId="77777777" w:rsidR="006B3DC8" w:rsidRPr="002B1E11" w:rsidRDefault="006B3DC8" w:rsidP="002B1E11">
            <w:pPr>
              <w:spacing w:line="360" w:lineRule="auto"/>
              <w:rPr>
                <w:rFonts w:ascii="Arial" w:hAnsi="Arial" w:cs="Arial"/>
                <w:sz w:val="24"/>
                <w:szCs w:val="24"/>
              </w:rPr>
            </w:pPr>
            <w:r w:rsidRPr="002B1E11">
              <w:rPr>
                <w:rFonts w:ascii="Arial" w:hAnsi="Arial" w:cs="Arial"/>
                <w:sz w:val="24"/>
                <w:szCs w:val="24"/>
              </w:rPr>
              <w:t>Speaks of academic self only/mostly in the past.</w:t>
            </w:r>
          </w:p>
          <w:p w14:paraId="15E703E8" w14:textId="77777777" w:rsidR="006B3DC8" w:rsidRPr="002B1E11" w:rsidRDefault="006B3DC8" w:rsidP="002B1E11">
            <w:pPr>
              <w:spacing w:line="360" w:lineRule="auto"/>
              <w:rPr>
                <w:rFonts w:ascii="Arial" w:hAnsi="Arial" w:cs="Arial"/>
                <w:sz w:val="24"/>
                <w:szCs w:val="24"/>
              </w:rPr>
            </w:pPr>
          </w:p>
          <w:p w14:paraId="5A8D9593" w14:textId="77777777" w:rsidR="006B3DC8" w:rsidRDefault="006B3DC8" w:rsidP="002B1E11">
            <w:pPr>
              <w:spacing w:line="360" w:lineRule="auto"/>
              <w:rPr>
                <w:rFonts w:ascii="Arial" w:hAnsi="Arial" w:cs="Arial"/>
                <w:sz w:val="24"/>
                <w:szCs w:val="24"/>
              </w:rPr>
            </w:pPr>
            <w:r w:rsidRPr="002B1E11">
              <w:rPr>
                <w:rFonts w:ascii="Arial" w:hAnsi="Arial" w:cs="Arial"/>
                <w:sz w:val="24"/>
                <w:szCs w:val="24"/>
              </w:rPr>
              <w:t>Credibility connected with research and teaching.</w:t>
            </w:r>
          </w:p>
          <w:p w14:paraId="71417D46" w14:textId="77777777" w:rsidR="0033644B" w:rsidRDefault="0033644B" w:rsidP="002B1E11">
            <w:pPr>
              <w:spacing w:line="360" w:lineRule="auto"/>
              <w:rPr>
                <w:rFonts w:ascii="Arial" w:hAnsi="Arial" w:cs="Arial"/>
                <w:sz w:val="24"/>
                <w:szCs w:val="24"/>
              </w:rPr>
            </w:pPr>
          </w:p>
          <w:p w14:paraId="7440D104" w14:textId="7B684080" w:rsidR="0033644B" w:rsidRPr="002B1E11" w:rsidRDefault="0033644B" w:rsidP="002B1E11">
            <w:pPr>
              <w:spacing w:line="360" w:lineRule="auto"/>
              <w:rPr>
                <w:rFonts w:ascii="Arial" w:hAnsi="Arial" w:cs="Arial"/>
                <w:sz w:val="24"/>
                <w:szCs w:val="24"/>
              </w:rPr>
            </w:pPr>
            <w:r>
              <w:rPr>
                <w:rFonts w:ascii="Arial" w:hAnsi="Arial" w:cs="Arial"/>
                <w:sz w:val="24"/>
                <w:szCs w:val="24"/>
              </w:rPr>
              <w:t>New in role, struggled in previous role during lockdown. Confidence knocked?</w:t>
            </w:r>
          </w:p>
          <w:p w14:paraId="04B00E62" w14:textId="77777777" w:rsidR="006B3DC8" w:rsidRPr="002B1E11" w:rsidRDefault="006B3DC8" w:rsidP="002B1E11">
            <w:pPr>
              <w:spacing w:line="360" w:lineRule="auto"/>
              <w:rPr>
                <w:rFonts w:ascii="Arial" w:hAnsi="Arial" w:cs="Arial"/>
                <w:sz w:val="24"/>
                <w:szCs w:val="24"/>
              </w:rPr>
            </w:pPr>
          </w:p>
        </w:tc>
        <w:tc>
          <w:tcPr>
            <w:tcW w:w="3402" w:type="dxa"/>
          </w:tcPr>
          <w:p w14:paraId="7124813E" w14:textId="77777777" w:rsidR="006B3DC8" w:rsidRPr="002B1E11" w:rsidRDefault="006B3DC8" w:rsidP="002B1E11">
            <w:pPr>
              <w:spacing w:line="360" w:lineRule="auto"/>
              <w:rPr>
                <w:rFonts w:ascii="Arial" w:hAnsi="Arial" w:cs="Arial"/>
                <w:sz w:val="24"/>
                <w:szCs w:val="24"/>
              </w:rPr>
            </w:pPr>
          </w:p>
          <w:p w14:paraId="207F17D8" w14:textId="77777777" w:rsidR="006B3DC8" w:rsidRPr="002B1E11" w:rsidRDefault="006B3DC8" w:rsidP="002B1E11">
            <w:pPr>
              <w:spacing w:line="360" w:lineRule="auto"/>
              <w:rPr>
                <w:rFonts w:ascii="Arial" w:hAnsi="Arial" w:cs="Arial"/>
                <w:sz w:val="24"/>
                <w:szCs w:val="24"/>
              </w:rPr>
            </w:pPr>
            <w:r w:rsidRPr="002B1E11">
              <w:rPr>
                <w:rFonts w:ascii="Arial" w:hAnsi="Arial" w:cs="Arial"/>
                <w:sz w:val="24"/>
                <w:szCs w:val="24"/>
              </w:rPr>
              <w:t xml:space="preserve">Long career for comparison. </w:t>
            </w:r>
          </w:p>
          <w:p w14:paraId="46C277BC" w14:textId="77777777" w:rsidR="006B3DC8" w:rsidRPr="002B1E11" w:rsidRDefault="006B3DC8" w:rsidP="002B1E11">
            <w:pPr>
              <w:spacing w:line="360" w:lineRule="auto"/>
              <w:rPr>
                <w:rFonts w:ascii="Arial" w:hAnsi="Arial" w:cs="Arial"/>
                <w:sz w:val="24"/>
                <w:szCs w:val="24"/>
              </w:rPr>
            </w:pPr>
            <w:r w:rsidRPr="002B1E11">
              <w:rPr>
                <w:rFonts w:ascii="Arial" w:hAnsi="Arial" w:cs="Arial"/>
                <w:sz w:val="24"/>
                <w:szCs w:val="24"/>
              </w:rPr>
              <w:t>Doesn’t feel much has changed in that time.</w:t>
            </w:r>
          </w:p>
          <w:p w14:paraId="2D783EF7" w14:textId="77777777" w:rsidR="006B3DC8" w:rsidRPr="002B1E11" w:rsidRDefault="006B3DC8" w:rsidP="002B1E11">
            <w:pPr>
              <w:spacing w:line="360" w:lineRule="auto"/>
              <w:rPr>
                <w:rFonts w:ascii="Arial" w:hAnsi="Arial" w:cs="Arial"/>
                <w:sz w:val="24"/>
                <w:szCs w:val="24"/>
              </w:rPr>
            </w:pPr>
            <w:r w:rsidRPr="002B1E11">
              <w:rPr>
                <w:rFonts w:ascii="Arial" w:hAnsi="Arial" w:cs="Arial"/>
                <w:sz w:val="24"/>
                <w:szCs w:val="24"/>
              </w:rPr>
              <w:t>Focus on operational change  - digital – and consistency of approach in organisation.</w:t>
            </w:r>
          </w:p>
        </w:tc>
        <w:tc>
          <w:tcPr>
            <w:tcW w:w="3260" w:type="dxa"/>
          </w:tcPr>
          <w:p w14:paraId="79145122" w14:textId="77777777" w:rsidR="006B3DC8" w:rsidRPr="002B1E11" w:rsidRDefault="006B3DC8" w:rsidP="002B1E11">
            <w:pPr>
              <w:spacing w:line="360" w:lineRule="auto"/>
              <w:rPr>
                <w:rFonts w:ascii="Arial" w:hAnsi="Arial" w:cs="Arial"/>
                <w:sz w:val="24"/>
                <w:szCs w:val="24"/>
              </w:rPr>
            </w:pPr>
          </w:p>
          <w:p w14:paraId="1B798987" w14:textId="34065C42" w:rsidR="006B3DC8" w:rsidRPr="002B1E11" w:rsidRDefault="006B3DC8" w:rsidP="002B1E11">
            <w:pPr>
              <w:spacing w:line="360" w:lineRule="auto"/>
              <w:rPr>
                <w:rFonts w:ascii="Arial" w:hAnsi="Arial" w:cs="Arial"/>
                <w:sz w:val="24"/>
                <w:szCs w:val="24"/>
              </w:rPr>
            </w:pPr>
            <w:r w:rsidRPr="002B1E11">
              <w:rPr>
                <w:rFonts w:ascii="Arial" w:hAnsi="Arial" w:cs="Arial"/>
                <w:sz w:val="24"/>
                <w:szCs w:val="24"/>
              </w:rPr>
              <w:t>Most senior – recognised position. More autonomy.</w:t>
            </w:r>
            <w:r w:rsidR="0063063B">
              <w:rPr>
                <w:rFonts w:ascii="Arial" w:hAnsi="Arial" w:cs="Arial"/>
                <w:sz w:val="24"/>
                <w:szCs w:val="24"/>
              </w:rPr>
              <w:t xml:space="preserve"> More visibility – talks about being in the room.</w:t>
            </w:r>
          </w:p>
          <w:p w14:paraId="209DC368" w14:textId="77777777" w:rsidR="006B3DC8" w:rsidRPr="002B1E11" w:rsidRDefault="006B3DC8" w:rsidP="002B1E11">
            <w:pPr>
              <w:spacing w:line="360" w:lineRule="auto"/>
              <w:rPr>
                <w:rFonts w:ascii="Arial" w:hAnsi="Arial" w:cs="Arial"/>
                <w:sz w:val="24"/>
                <w:szCs w:val="24"/>
              </w:rPr>
            </w:pPr>
          </w:p>
          <w:p w14:paraId="5F5E2B92" w14:textId="77777777" w:rsidR="006B3DC8" w:rsidRPr="002B1E11" w:rsidRDefault="006B3DC8" w:rsidP="002B1E11">
            <w:pPr>
              <w:spacing w:line="360" w:lineRule="auto"/>
              <w:rPr>
                <w:rFonts w:ascii="Arial" w:hAnsi="Arial" w:cs="Arial"/>
                <w:sz w:val="24"/>
                <w:szCs w:val="24"/>
              </w:rPr>
            </w:pPr>
            <w:r w:rsidRPr="002B1E11">
              <w:rPr>
                <w:rFonts w:ascii="Arial" w:hAnsi="Arial" w:cs="Arial"/>
                <w:sz w:val="24"/>
                <w:szCs w:val="24"/>
              </w:rPr>
              <w:t>Confident in career options</w:t>
            </w:r>
          </w:p>
        </w:tc>
      </w:tr>
      <w:tr w:rsidR="006B3DC8" w:rsidRPr="002B1E11" w14:paraId="5725A1E7" w14:textId="77777777" w:rsidTr="0079272A">
        <w:tc>
          <w:tcPr>
            <w:tcW w:w="2710" w:type="dxa"/>
          </w:tcPr>
          <w:p w14:paraId="1B531030" w14:textId="77777777" w:rsidR="006B3DC8" w:rsidRPr="002B1E11" w:rsidRDefault="006B3DC8" w:rsidP="002B1E11">
            <w:pPr>
              <w:numPr>
                <w:ilvl w:val="0"/>
                <w:numId w:val="6"/>
              </w:numPr>
              <w:spacing w:line="360" w:lineRule="auto"/>
              <w:rPr>
                <w:rFonts w:ascii="Arial" w:hAnsi="Arial" w:cs="Arial"/>
                <w:sz w:val="24"/>
                <w:szCs w:val="24"/>
              </w:rPr>
            </w:pPr>
            <w:r w:rsidRPr="002B1E11">
              <w:rPr>
                <w:rFonts w:ascii="Arial" w:hAnsi="Arial" w:cs="Arial"/>
                <w:b/>
                <w:bCs/>
                <w:sz w:val="24"/>
                <w:szCs w:val="24"/>
              </w:rPr>
              <w:t>How do they see the space they inhabit? What do they see as the challenges in that space?</w:t>
            </w:r>
          </w:p>
          <w:p w14:paraId="5CA0BB81" w14:textId="77777777" w:rsidR="006B3DC8" w:rsidRPr="002B1E11" w:rsidRDefault="006B3DC8" w:rsidP="002B1E11">
            <w:pPr>
              <w:spacing w:line="360" w:lineRule="auto"/>
              <w:rPr>
                <w:rFonts w:ascii="Arial" w:hAnsi="Arial" w:cs="Arial"/>
                <w:sz w:val="24"/>
                <w:szCs w:val="24"/>
              </w:rPr>
            </w:pPr>
          </w:p>
        </w:tc>
        <w:tc>
          <w:tcPr>
            <w:tcW w:w="2530" w:type="dxa"/>
          </w:tcPr>
          <w:p w14:paraId="1D463B4D" w14:textId="77777777" w:rsidR="006B3DC8" w:rsidRPr="002B1E11" w:rsidRDefault="006B3DC8" w:rsidP="002B1E11">
            <w:pPr>
              <w:spacing w:line="360" w:lineRule="auto"/>
              <w:rPr>
                <w:rFonts w:ascii="Arial" w:hAnsi="Arial" w:cs="Arial"/>
                <w:sz w:val="24"/>
                <w:szCs w:val="24"/>
              </w:rPr>
            </w:pPr>
          </w:p>
          <w:p w14:paraId="2A5DC0FB" w14:textId="77777777" w:rsidR="006B3DC8" w:rsidRPr="002B1E11" w:rsidRDefault="006B3DC8" w:rsidP="002B1E11">
            <w:pPr>
              <w:spacing w:line="360" w:lineRule="auto"/>
              <w:rPr>
                <w:rFonts w:ascii="Arial" w:hAnsi="Arial" w:cs="Arial"/>
                <w:sz w:val="24"/>
                <w:szCs w:val="24"/>
              </w:rPr>
            </w:pPr>
            <w:r w:rsidRPr="002B1E11">
              <w:rPr>
                <w:rFonts w:ascii="Arial" w:hAnsi="Arial" w:cs="Arial"/>
                <w:sz w:val="24"/>
                <w:szCs w:val="24"/>
              </w:rPr>
              <w:t>Being taken seriously/academic identity changed.</w:t>
            </w:r>
          </w:p>
          <w:p w14:paraId="56375E9F" w14:textId="77777777" w:rsidR="006B3DC8" w:rsidRDefault="006B3DC8" w:rsidP="002B1E11">
            <w:pPr>
              <w:spacing w:line="360" w:lineRule="auto"/>
              <w:rPr>
                <w:rFonts w:ascii="Arial" w:hAnsi="Arial" w:cs="Arial"/>
                <w:sz w:val="24"/>
                <w:szCs w:val="24"/>
              </w:rPr>
            </w:pPr>
            <w:r w:rsidRPr="002B1E11">
              <w:rPr>
                <w:rFonts w:ascii="Arial" w:hAnsi="Arial" w:cs="Arial"/>
                <w:sz w:val="24"/>
                <w:szCs w:val="24"/>
              </w:rPr>
              <w:t>No team, no resource. Isolated and limitations over how much she can achieve ‘alone’</w:t>
            </w:r>
          </w:p>
          <w:p w14:paraId="69C12603" w14:textId="212FFDB7" w:rsidR="0033644B" w:rsidRPr="002B1E11" w:rsidRDefault="0033644B" w:rsidP="002B1E11">
            <w:pPr>
              <w:spacing w:line="360" w:lineRule="auto"/>
              <w:rPr>
                <w:rFonts w:ascii="Arial" w:hAnsi="Arial" w:cs="Arial"/>
                <w:sz w:val="24"/>
                <w:szCs w:val="24"/>
              </w:rPr>
            </w:pPr>
            <w:r>
              <w:rPr>
                <w:rFonts w:ascii="Arial" w:hAnsi="Arial" w:cs="Arial"/>
                <w:sz w:val="24"/>
                <w:szCs w:val="24"/>
              </w:rPr>
              <w:t>Was challenged in Covid to connect with others. Some challenges around new digital tools/expectations.</w:t>
            </w:r>
          </w:p>
        </w:tc>
        <w:tc>
          <w:tcPr>
            <w:tcW w:w="2977" w:type="dxa"/>
          </w:tcPr>
          <w:p w14:paraId="31DC3036" w14:textId="77777777" w:rsidR="006B3DC8" w:rsidRPr="002B1E11" w:rsidRDefault="006B3DC8" w:rsidP="002B1E11">
            <w:pPr>
              <w:spacing w:line="360" w:lineRule="auto"/>
              <w:rPr>
                <w:rFonts w:ascii="Arial" w:hAnsi="Arial" w:cs="Arial"/>
                <w:sz w:val="24"/>
                <w:szCs w:val="24"/>
              </w:rPr>
            </w:pPr>
          </w:p>
          <w:p w14:paraId="67324967" w14:textId="77777777" w:rsidR="006B3DC8" w:rsidRPr="002B1E11" w:rsidRDefault="006B3DC8" w:rsidP="002B1E11">
            <w:pPr>
              <w:spacing w:line="360" w:lineRule="auto"/>
              <w:rPr>
                <w:rFonts w:ascii="Arial" w:hAnsi="Arial" w:cs="Arial"/>
                <w:sz w:val="24"/>
                <w:szCs w:val="24"/>
              </w:rPr>
            </w:pPr>
            <w:r w:rsidRPr="002B1E11">
              <w:rPr>
                <w:rFonts w:ascii="Arial" w:hAnsi="Arial" w:cs="Arial"/>
                <w:sz w:val="24"/>
                <w:szCs w:val="24"/>
              </w:rPr>
              <w:t>Have I made a mistake in career?</w:t>
            </w:r>
          </w:p>
          <w:p w14:paraId="0F36E0B1" w14:textId="77777777" w:rsidR="006B3DC8" w:rsidRPr="002B1E11" w:rsidRDefault="006B3DC8" w:rsidP="002B1E11">
            <w:pPr>
              <w:spacing w:line="360" w:lineRule="auto"/>
              <w:rPr>
                <w:rFonts w:ascii="Arial" w:hAnsi="Arial" w:cs="Arial"/>
                <w:sz w:val="24"/>
                <w:szCs w:val="24"/>
              </w:rPr>
            </w:pPr>
          </w:p>
          <w:p w14:paraId="4756ABD6" w14:textId="77777777" w:rsidR="006B3DC8" w:rsidRPr="002B1E11" w:rsidRDefault="006B3DC8" w:rsidP="002B1E11">
            <w:pPr>
              <w:spacing w:line="360" w:lineRule="auto"/>
              <w:rPr>
                <w:rFonts w:ascii="Arial" w:hAnsi="Arial" w:cs="Arial"/>
                <w:sz w:val="24"/>
                <w:szCs w:val="24"/>
              </w:rPr>
            </w:pPr>
            <w:r w:rsidRPr="002B1E11">
              <w:rPr>
                <w:rFonts w:ascii="Arial" w:hAnsi="Arial" w:cs="Arial"/>
                <w:sz w:val="24"/>
                <w:szCs w:val="24"/>
              </w:rPr>
              <w:t>Losing last bit of teaching connected with losing identity?</w:t>
            </w:r>
          </w:p>
          <w:p w14:paraId="630AF9CC" w14:textId="77777777" w:rsidR="006B3DC8" w:rsidRPr="002B1E11" w:rsidRDefault="006B3DC8" w:rsidP="002B1E11">
            <w:pPr>
              <w:spacing w:line="360" w:lineRule="auto"/>
              <w:rPr>
                <w:rFonts w:ascii="Arial" w:hAnsi="Arial" w:cs="Arial"/>
                <w:sz w:val="24"/>
                <w:szCs w:val="24"/>
              </w:rPr>
            </w:pPr>
          </w:p>
        </w:tc>
        <w:tc>
          <w:tcPr>
            <w:tcW w:w="3402" w:type="dxa"/>
          </w:tcPr>
          <w:p w14:paraId="371DE4C5" w14:textId="77777777" w:rsidR="006B3DC8" w:rsidRPr="002B1E11" w:rsidRDefault="006B3DC8" w:rsidP="002B1E11">
            <w:pPr>
              <w:spacing w:line="360" w:lineRule="auto"/>
              <w:rPr>
                <w:rFonts w:ascii="Arial" w:hAnsi="Arial" w:cs="Arial"/>
                <w:sz w:val="24"/>
                <w:szCs w:val="24"/>
              </w:rPr>
            </w:pPr>
          </w:p>
          <w:p w14:paraId="2C1CE933" w14:textId="77777777" w:rsidR="006B3DC8" w:rsidRDefault="006B3DC8" w:rsidP="002B1E11">
            <w:pPr>
              <w:spacing w:line="360" w:lineRule="auto"/>
              <w:rPr>
                <w:rFonts w:ascii="Arial" w:hAnsi="Arial" w:cs="Arial"/>
                <w:sz w:val="24"/>
                <w:szCs w:val="24"/>
              </w:rPr>
            </w:pPr>
            <w:r w:rsidRPr="002B1E11">
              <w:rPr>
                <w:rFonts w:ascii="Arial" w:hAnsi="Arial" w:cs="Arial"/>
                <w:sz w:val="24"/>
                <w:szCs w:val="24"/>
              </w:rPr>
              <w:t xml:space="preserve">Minimal discussion around challenges relating to the TS. </w:t>
            </w:r>
          </w:p>
          <w:p w14:paraId="7DA6F3CA" w14:textId="77777777" w:rsidR="0063063B" w:rsidRDefault="0063063B" w:rsidP="002B1E11">
            <w:pPr>
              <w:spacing w:line="360" w:lineRule="auto"/>
              <w:rPr>
                <w:rFonts w:ascii="Arial" w:hAnsi="Arial" w:cs="Arial"/>
                <w:sz w:val="24"/>
                <w:szCs w:val="24"/>
              </w:rPr>
            </w:pPr>
          </w:p>
          <w:p w14:paraId="10DE355B" w14:textId="48FB3289" w:rsidR="00F95E04" w:rsidRPr="002B1E11" w:rsidRDefault="00F95E04" w:rsidP="002B1E11">
            <w:pPr>
              <w:spacing w:line="360" w:lineRule="auto"/>
              <w:rPr>
                <w:rFonts w:ascii="Arial" w:hAnsi="Arial" w:cs="Arial"/>
                <w:sz w:val="24"/>
                <w:szCs w:val="24"/>
              </w:rPr>
            </w:pPr>
            <w:r>
              <w:rPr>
                <w:rFonts w:ascii="Arial" w:hAnsi="Arial" w:cs="Arial"/>
                <w:sz w:val="24"/>
                <w:szCs w:val="24"/>
              </w:rPr>
              <w:t>Confident digitally, working with those teams in more detail – does this feel safer?</w:t>
            </w:r>
            <w:r w:rsidR="00D14773">
              <w:rPr>
                <w:rFonts w:ascii="Arial" w:hAnsi="Arial" w:cs="Arial"/>
                <w:sz w:val="24"/>
                <w:szCs w:val="24"/>
              </w:rPr>
              <w:t xml:space="preserve"> Coincidence with pandemic move meaning these skills more valued.</w:t>
            </w:r>
          </w:p>
        </w:tc>
        <w:tc>
          <w:tcPr>
            <w:tcW w:w="3260" w:type="dxa"/>
          </w:tcPr>
          <w:p w14:paraId="37B1AB17" w14:textId="77777777" w:rsidR="006B3DC8" w:rsidRPr="002B1E11" w:rsidRDefault="006B3DC8" w:rsidP="002B1E11">
            <w:pPr>
              <w:spacing w:line="360" w:lineRule="auto"/>
              <w:rPr>
                <w:rFonts w:ascii="Arial" w:hAnsi="Arial" w:cs="Arial"/>
                <w:sz w:val="24"/>
                <w:szCs w:val="24"/>
              </w:rPr>
            </w:pPr>
          </w:p>
          <w:p w14:paraId="35FD72B0" w14:textId="77777777" w:rsidR="006B3DC8" w:rsidRPr="002B1E11" w:rsidRDefault="006B3DC8" w:rsidP="002B1E11">
            <w:pPr>
              <w:spacing w:line="360" w:lineRule="auto"/>
              <w:rPr>
                <w:rFonts w:ascii="Arial" w:hAnsi="Arial" w:cs="Arial"/>
                <w:sz w:val="24"/>
                <w:szCs w:val="24"/>
              </w:rPr>
            </w:pPr>
            <w:r w:rsidRPr="002B1E11">
              <w:rPr>
                <w:rFonts w:ascii="Arial" w:hAnsi="Arial" w:cs="Arial"/>
                <w:sz w:val="24"/>
                <w:szCs w:val="24"/>
              </w:rPr>
              <w:t>Positive but definitely thinking about options and next move.</w:t>
            </w:r>
          </w:p>
        </w:tc>
      </w:tr>
      <w:tr w:rsidR="006B3DC8" w:rsidRPr="002B1E11" w14:paraId="1219DF07" w14:textId="77777777" w:rsidTr="0079272A">
        <w:tc>
          <w:tcPr>
            <w:tcW w:w="2710" w:type="dxa"/>
          </w:tcPr>
          <w:p w14:paraId="59C0FE32" w14:textId="77777777" w:rsidR="006B3DC8" w:rsidRPr="002B1E11" w:rsidRDefault="006B3DC8" w:rsidP="002B1E11">
            <w:pPr>
              <w:numPr>
                <w:ilvl w:val="0"/>
                <w:numId w:val="6"/>
              </w:numPr>
              <w:spacing w:line="360" w:lineRule="auto"/>
              <w:rPr>
                <w:rFonts w:ascii="Arial" w:hAnsi="Arial" w:cs="Arial"/>
                <w:sz w:val="24"/>
                <w:szCs w:val="24"/>
              </w:rPr>
            </w:pPr>
            <w:r w:rsidRPr="002B1E11">
              <w:rPr>
                <w:rFonts w:ascii="Arial" w:hAnsi="Arial" w:cs="Arial"/>
                <w:b/>
                <w:bCs/>
                <w:sz w:val="24"/>
                <w:szCs w:val="24"/>
              </w:rPr>
              <w:t>What do they think about others in the space (is there an element of us and them?)</w:t>
            </w:r>
          </w:p>
          <w:p w14:paraId="5BE4B7DA" w14:textId="77777777" w:rsidR="006B3DC8" w:rsidRPr="002B1E11" w:rsidRDefault="006B3DC8" w:rsidP="002B1E11">
            <w:pPr>
              <w:spacing w:line="360" w:lineRule="auto"/>
              <w:rPr>
                <w:rFonts w:ascii="Arial" w:hAnsi="Arial" w:cs="Arial"/>
                <w:sz w:val="24"/>
                <w:szCs w:val="24"/>
              </w:rPr>
            </w:pPr>
          </w:p>
        </w:tc>
        <w:tc>
          <w:tcPr>
            <w:tcW w:w="2530" w:type="dxa"/>
          </w:tcPr>
          <w:p w14:paraId="706E116A" w14:textId="77777777" w:rsidR="006B3DC8" w:rsidRPr="002B1E11" w:rsidRDefault="006B3DC8" w:rsidP="002B1E11">
            <w:pPr>
              <w:spacing w:line="360" w:lineRule="auto"/>
              <w:rPr>
                <w:rFonts w:ascii="Arial" w:hAnsi="Arial" w:cs="Arial"/>
                <w:sz w:val="24"/>
                <w:szCs w:val="24"/>
              </w:rPr>
            </w:pPr>
          </w:p>
          <w:p w14:paraId="499F0CF0" w14:textId="77777777" w:rsidR="006B3DC8" w:rsidRPr="002B1E11" w:rsidRDefault="006B3DC8" w:rsidP="002B1E11">
            <w:pPr>
              <w:spacing w:line="360" w:lineRule="auto"/>
              <w:rPr>
                <w:rFonts w:ascii="Arial" w:hAnsi="Arial" w:cs="Arial"/>
                <w:sz w:val="24"/>
                <w:szCs w:val="24"/>
              </w:rPr>
            </w:pPr>
            <w:r w:rsidRPr="002B1E11">
              <w:rPr>
                <w:rFonts w:ascii="Arial" w:hAnsi="Arial" w:cs="Arial"/>
                <w:sz w:val="24"/>
                <w:szCs w:val="24"/>
              </w:rPr>
              <w:t>Speaks around line management and unclear roles with other TS colleagues.</w:t>
            </w:r>
          </w:p>
        </w:tc>
        <w:tc>
          <w:tcPr>
            <w:tcW w:w="2977" w:type="dxa"/>
          </w:tcPr>
          <w:p w14:paraId="75C02FB9" w14:textId="77777777" w:rsidR="006B3DC8" w:rsidRPr="002B1E11" w:rsidRDefault="006B3DC8" w:rsidP="002B1E11">
            <w:pPr>
              <w:spacing w:line="360" w:lineRule="auto"/>
              <w:rPr>
                <w:rFonts w:ascii="Arial" w:hAnsi="Arial" w:cs="Arial"/>
                <w:sz w:val="24"/>
                <w:szCs w:val="24"/>
              </w:rPr>
            </w:pPr>
          </w:p>
          <w:p w14:paraId="68F3B28F" w14:textId="77777777" w:rsidR="006B3DC8" w:rsidRPr="002B1E11" w:rsidRDefault="006B3DC8" w:rsidP="002B1E11">
            <w:pPr>
              <w:spacing w:line="360" w:lineRule="auto"/>
              <w:rPr>
                <w:rFonts w:ascii="Arial" w:hAnsi="Arial" w:cs="Arial"/>
                <w:sz w:val="24"/>
                <w:szCs w:val="24"/>
              </w:rPr>
            </w:pPr>
            <w:r w:rsidRPr="002B1E11">
              <w:rPr>
                <w:rFonts w:ascii="Arial" w:hAnsi="Arial" w:cs="Arial"/>
                <w:sz w:val="24"/>
                <w:szCs w:val="24"/>
              </w:rPr>
              <w:t>No others in comparable role. Possibly isolating.</w:t>
            </w:r>
          </w:p>
          <w:p w14:paraId="7879584F" w14:textId="77777777" w:rsidR="006B3DC8" w:rsidRDefault="006B3DC8" w:rsidP="002B1E11">
            <w:pPr>
              <w:spacing w:line="360" w:lineRule="auto"/>
              <w:rPr>
                <w:rFonts w:ascii="Arial" w:hAnsi="Arial" w:cs="Arial"/>
                <w:sz w:val="24"/>
                <w:szCs w:val="24"/>
              </w:rPr>
            </w:pPr>
            <w:r w:rsidRPr="002B1E11">
              <w:rPr>
                <w:rFonts w:ascii="Arial" w:hAnsi="Arial" w:cs="Arial"/>
                <w:sz w:val="24"/>
                <w:szCs w:val="24"/>
              </w:rPr>
              <w:t>How do they know if doing well?</w:t>
            </w:r>
          </w:p>
          <w:p w14:paraId="6815F695" w14:textId="4393E3CC" w:rsidR="003B1D08" w:rsidRPr="002B1E11" w:rsidRDefault="003B1D08" w:rsidP="002B1E11">
            <w:pPr>
              <w:spacing w:line="360" w:lineRule="auto"/>
              <w:rPr>
                <w:rFonts w:ascii="Arial" w:hAnsi="Arial" w:cs="Arial"/>
                <w:sz w:val="24"/>
                <w:szCs w:val="24"/>
              </w:rPr>
            </w:pPr>
            <w:r>
              <w:rPr>
                <w:rFonts w:ascii="Arial" w:hAnsi="Arial" w:cs="Arial"/>
                <w:sz w:val="24"/>
                <w:szCs w:val="24"/>
              </w:rPr>
              <w:t>Where to go/who to consult with.</w:t>
            </w:r>
          </w:p>
        </w:tc>
        <w:tc>
          <w:tcPr>
            <w:tcW w:w="3402" w:type="dxa"/>
          </w:tcPr>
          <w:p w14:paraId="2DA19BC7" w14:textId="77777777" w:rsidR="006B3DC8" w:rsidRPr="002B1E11" w:rsidRDefault="006B3DC8" w:rsidP="002B1E11">
            <w:pPr>
              <w:spacing w:line="360" w:lineRule="auto"/>
              <w:rPr>
                <w:rFonts w:ascii="Arial" w:hAnsi="Arial" w:cs="Arial"/>
                <w:sz w:val="24"/>
                <w:szCs w:val="24"/>
              </w:rPr>
            </w:pPr>
          </w:p>
          <w:p w14:paraId="2BE1FF7B" w14:textId="009B104A" w:rsidR="006B3DC8" w:rsidRPr="002B1E11" w:rsidRDefault="006B3DC8" w:rsidP="002B1E11">
            <w:pPr>
              <w:spacing w:line="360" w:lineRule="auto"/>
              <w:rPr>
                <w:rFonts w:ascii="Arial" w:hAnsi="Arial" w:cs="Arial"/>
                <w:sz w:val="24"/>
                <w:szCs w:val="24"/>
              </w:rPr>
            </w:pPr>
            <w:r w:rsidRPr="002B1E11">
              <w:rPr>
                <w:rFonts w:ascii="Arial" w:hAnsi="Arial" w:cs="Arial"/>
                <w:sz w:val="24"/>
                <w:szCs w:val="24"/>
              </w:rPr>
              <w:t>Minimal discussion here/missed</w:t>
            </w:r>
            <w:r w:rsidR="003B1D08">
              <w:rPr>
                <w:rFonts w:ascii="Arial" w:hAnsi="Arial" w:cs="Arial"/>
                <w:sz w:val="24"/>
                <w:szCs w:val="24"/>
              </w:rPr>
              <w:t xml:space="preserve"> – not really addressed.</w:t>
            </w:r>
          </w:p>
        </w:tc>
        <w:tc>
          <w:tcPr>
            <w:tcW w:w="3260" w:type="dxa"/>
          </w:tcPr>
          <w:p w14:paraId="1812D186" w14:textId="77777777" w:rsidR="006B3DC8" w:rsidRPr="002B1E11" w:rsidRDefault="006B3DC8" w:rsidP="002B1E11">
            <w:pPr>
              <w:spacing w:line="360" w:lineRule="auto"/>
              <w:rPr>
                <w:rFonts w:ascii="Arial" w:hAnsi="Arial" w:cs="Arial"/>
                <w:sz w:val="24"/>
                <w:szCs w:val="24"/>
              </w:rPr>
            </w:pPr>
          </w:p>
          <w:p w14:paraId="24FCD23B" w14:textId="77777777" w:rsidR="006B3DC8" w:rsidRPr="002B1E11" w:rsidRDefault="006B3DC8" w:rsidP="002B1E11">
            <w:pPr>
              <w:spacing w:line="360" w:lineRule="auto"/>
              <w:rPr>
                <w:rFonts w:ascii="Arial" w:hAnsi="Arial" w:cs="Arial"/>
                <w:sz w:val="24"/>
                <w:szCs w:val="24"/>
              </w:rPr>
            </w:pPr>
            <w:r w:rsidRPr="002B1E11">
              <w:rPr>
                <w:rFonts w:ascii="Arial" w:hAnsi="Arial" w:cs="Arial"/>
                <w:sz w:val="24"/>
                <w:szCs w:val="24"/>
              </w:rPr>
              <w:t>Has more of a definite structure and role comparison, clearer progression and other colleagues. Clearer understanding of success?</w:t>
            </w:r>
          </w:p>
        </w:tc>
      </w:tr>
      <w:tr w:rsidR="006B3DC8" w:rsidRPr="002B1E11" w14:paraId="73C0B93B" w14:textId="77777777" w:rsidTr="0079272A">
        <w:tc>
          <w:tcPr>
            <w:tcW w:w="2710" w:type="dxa"/>
          </w:tcPr>
          <w:p w14:paraId="058DCEDC" w14:textId="77777777" w:rsidR="006B3DC8" w:rsidRPr="002B1E11" w:rsidRDefault="006B3DC8" w:rsidP="002B1E11">
            <w:pPr>
              <w:numPr>
                <w:ilvl w:val="0"/>
                <w:numId w:val="6"/>
              </w:numPr>
              <w:spacing w:line="360" w:lineRule="auto"/>
              <w:rPr>
                <w:rFonts w:ascii="Arial" w:hAnsi="Arial" w:cs="Arial"/>
                <w:sz w:val="24"/>
                <w:szCs w:val="24"/>
              </w:rPr>
            </w:pPr>
            <w:r w:rsidRPr="002B1E11">
              <w:rPr>
                <w:rFonts w:ascii="Arial" w:hAnsi="Arial" w:cs="Arial"/>
                <w:b/>
                <w:bCs/>
                <w:sz w:val="24"/>
                <w:szCs w:val="24"/>
              </w:rPr>
              <w:t>What next? Where do they see their role, their future, the future of their work? What influences that?</w:t>
            </w:r>
          </w:p>
          <w:p w14:paraId="2C45940E" w14:textId="77777777" w:rsidR="006B3DC8" w:rsidRPr="002B1E11" w:rsidRDefault="006B3DC8" w:rsidP="002B1E11">
            <w:pPr>
              <w:spacing w:line="360" w:lineRule="auto"/>
              <w:rPr>
                <w:rFonts w:ascii="Arial" w:hAnsi="Arial" w:cs="Arial"/>
                <w:sz w:val="24"/>
                <w:szCs w:val="24"/>
              </w:rPr>
            </w:pPr>
          </w:p>
        </w:tc>
        <w:tc>
          <w:tcPr>
            <w:tcW w:w="2530" w:type="dxa"/>
          </w:tcPr>
          <w:p w14:paraId="044DB787" w14:textId="77777777" w:rsidR="006B3DC8" w:rsidRPr="002B1E11" w:rsidRDefault="006B3DC8" w:rsidP="002B1E11">
            <w:pPr>
              <w:spacing w:line="360" w:lineRule="auto"/>
              <w:rPr>
                <w:rFonts w:ascii="Arial" w:hAnsi="Arial" w:cs="Arial"/>
                <w:sz w:val="24"/>
                <w:szCs w:val="24"/>
              </w:rPr>
            </w:pPr>
          </w:p>
          <w:p w14:paraId="348672BC" w14:textId="77777777" w:rsidR="006B3DC8" w:rsidRPr="002B1E11" w:rsidRDefault="006B3DC8" w:rsidP="002B1E11">
            <w:pPr>
              <w:spacing w:line="360" w:lineRule="auto"/>
              <w:rPr>
                <w:rFonts w:ascii="Arial" w:hAnsi="Arial" w:cs="Arial"/>
                <w:sz w:val="24"/>
                <w:szCs w:val="24"/>
              </w:rPr>
            </w:pPr>
            <w:r w:rsidRPr="002B1E11">
              <w:rPr>
                <w:rFonts w:ascii="Arial" w:hAnsi="Arial" w:cs="Arial"/>
                <w:sz w:val="24"/>
                <w:szCs w:val="24"/>
              </w:rPr>
              <w:t>Unclear, possible return to teaching and subject. Seems doubtful about options but mixed in with general redundancy worries.</w:t>
            </w:r>
          </w:p>
        </w:tc>
        <w:tc>
          <w:tcPr>
            <w:tcW w:w="2977" w:type="dxa"/>
          </w:tcPr>
          <w:p w14:paraId="24EC7515" w14:textId="77777777" w:rsidR="006B3DC8" w:rsidRPr="002B1E11" w:rsidRDefault="006B3DC8" w:rsidP="002B1E11">
            <w:pPr>
              <w:spacing w:line="360" w:lineRule="auto"/>
              <w:rPr>
                <w:rFonts w:ascii="Arial" w:hAnsi="Arial" w:cs="Arial"/>
                <w:sz w:val="24"/>
                <w:szCs w:val="24"/>
              </w:rPr>
            </w:pPr>
          </w:p>
          <w:p w14:paraId="63B6FFF9" w14:textId="77777777" w:rsidR="006B3DC8" w:rsidRDefault="006B3DC8" w:rsidP="002B1E11">
            <w:pPr>
              <w:spacing w:line="360" w:lineRule="auto"/>
              <w:rPr>
                <w:rFonts w:ascii="Arial" w:hAnsi="Arial" w:cs="Arial"/>
                <w:sz w:val="24"/>
                <w:szCs w:val="24"/>
              </w:rPr>
            </w:pPr>
            <w:r w:rsidRPr="002B1E11">
              <w:rPr>
                <w:rFonts w:ascii="Arial" w:hAnsi="Arial" w:cs="Arial"/>
                <w:sz w:val="24"/>
                <w:szCs w:val="24"/>
              </w:rPr>
              <w:t>Not confident in the future security in the TS – speaks of job insecurity compared to other roles.</w:t>
            </w:r>
          </w:p>
          <w:p w14:paraId="22A72A74" w14:textId="77777777" w:rsidR="0069399C" w:rsidRDefault="0069399C" w:rsidP="002B1E11">
            <w:pPr>
              <w:spacing w:line="360" w:lineRule="auto"/>
              <w:rPr>
                <w:rFonts w:ascii="Arial" w:hAnsi="Arial" w:cs="Arial"/>
                <w:sz w:val="24"/>
                <w:szCs w:val="24"/>
              </w:rPr>
            </w:pPr>
            <w:r>
              <w:rPr>
                <w:rFonts w:ascii="Arial" w:hAnsi="Arial" w:cs="Arial"/>
                <w:sz w:val="24"/>
                <w:szCs w:val="24"/>
              </w:rPr>
              <w:t>Has clearly though</w:t>
            </w:r>
            <w:r w:rsidR="003B1D08">
              <w:rPr>
                <w:rFonts w:ascii="Arial" w:hAnsi="Arial" w:cs="Arial"/>
                <w:sz w:val="24"/>
                <w:szCs w:val="24"/>
              </w:rPr>
              <w:t>t</w:t>
            </w:r>
            <w:r>
              <w:rPr>
                <w:rFonts w:ascii="Arial" w:hAnsi="Arial" w:cs="Arial"/>
                <w:sz w:val="24"/>
                <w:szCs w:val="24"/>
              </w:rPr>
              <w:t xml:space="preserve"> about precarity.</w:t>
            </w:r>
          </w:p>
          <w:p w14:paraId="4AB17EF9" w14:textId="77777777" w:rsidR="003B1D08" w:rsidRDefault="003B1D08" w:rsidP="002B1E11">
            <w:pPr>
              <w:spacing w:line="360" w:lineRule="auto"/>
              <w:rPr>
                <w:rFonts w:ascii="Arial" w:hAnsi="Arial" w:cs="Arial"/>
                <w:sz w:val="24"/>
                <w:szCs w:val="24"/>
              </w:rPr>
            </w:pPr>
            <w:r>
              <w:rPr>
                <w:rFonts w:ascii="Arial" w:hAnsi="Arial" w:cs="Arial"/>
                <w:sz w:val="24"/>
                <w:szCs w:val="24"/>
              </w:rPr>
              <w:t>Might move outside sector</w:t>
            </w:r>
          </w:p>
          <w:p w14:paraId="1E5477DB" w14:textId="72A8BB49" w:rsidR="003B1D08" w:rsidRPr="002B1E11" w:rsidRDefault="003B1D08" w:rsidP="002B1E11">
            <w:pPr>
              <w:spacing w:line="360" w:lineRule="auto"/>
              <w:rPr>
                <w:rFonts w:ascii="Arial" w:hAnsi="Arial" w:cs="Arial"/>
                <w:sz w:val="24"/>
                <w:szCs w:val="24"/>
              </w:rPr>
            </w:pPr>
            <w:r>
              <w:rPr>
                <w:rFonts w:ascii="Arial" w:hAnsi="Arial" w:cs="Arial"/>
                <w:sz w:val="24"/>
                <w:szCs w:val="24"/>
              </w:rPr>
              <w:t>Gone as far as it can quotes.</w:t>
            </w:r>
          </w:p>
        </w:tc>
        <w:tc>
          <w:tcPr>
            <w:tcW w:w="3402" w:type="dxa"/>
          </w:tcPr>
          <w:p w14:paraId="0D326B49" w14:textId="77777777" w:rsidR="006B3DC8" w:rsidRDefault="006B3DC8" w:rsidP="002B1E11">
            <w:pPr>
              <w:spacing w:line="360" w:lineRule="auto"/>
              <w:rPr>
                <w:rFonts w:ascii="Arial" w:hAnsi="Arial" w:cs="Arial"/>
                <w:sz w:val="24"/>
                <w:szCs w:val="24"/>
              </w:rPr>
            </w:pPr>
          </w:p>
          <w:p w14:paraId="7CE4FB06" w14:textId="77777777" w:rsidR="009A182A" w:rsidRDefault="009A182A" w:rsidP="002B1E11">
            <w:pPr>
              <w:spacing w:line="360" w:lineRule="auto"/>
              <w:rPr>
                <w:rFonts w:ascii="Arial" w:hAnsi="Arial" w:cs="Arial"/>
                <w:sz w:val="24"/>
                <w:szCs w:val="24"/>
              </w:rPr>
            </w:pPr>
            <w:r>
              <w:rPr>
                <w:rFonts w:ascii="Arial" w:hAnsi="Arial" w:cs="Arial"/>
                <w:sz w:val="24"/>
                <w:szCs w:val="24"/>
              </w:rPr>
              <w:t>Role within institution staying</w:t>
            </w:r>
          </w:p>
          <w:p w14:paraId="3594FE65" w14:textId="45F39C1A" w:rsidR="009A182A" w:rsidRDefault="0069399C" w:rsidP="002B1E11">
            <w:pPr>
              <w:spacing w:line="360" w:lineRule="auto"/>
              <w:rPr>
                <w:rFonts w:ascii="Arial" w:hAnsi="Arial" w:cs="Arial"/>
                <w:sz w:val="24"/>
                <w:szCs w:val="24"/>
              </w:rPr>
            </w:pPr>
            <w:r>
              <w:rPr>
                <w:rFonts w:ascii="Arial" w:hAnsi="Arial" w:cs="Arial"/>
                <w:sz w:val="24"/>
                <w:szCs w:val="24"/>
              </w:rPr>
              <w:t>Laughs</w:t>
            </w:r>
            <w:r w:rsidR="009A182A">
              <w:rPr>
                <w:rFonts w:ascii="Arial" w:hAnsi="Arial" w:cs="Arial"/>
                <w:sz w:val="24"/>
                <w:szCs w:val="24"/>
              </w:rPr>
              <w:t xml:space="preserve"> about another restructure or rebranding</w:t>
            </w:r>
          </w:p>
          <w:p w14:paraId="16CDD850" w14:textId="77777777" w:rsidR="009A182A" w:rsidRDefault="009A182A" w:rsidP="002B1E11">
            <w:pPr>
              <w:spacing w:line="360" w:lineRule="auto"/>
              <w:rPr>
                <w:rFonts w:ascii="Arial" w:hAnsi="Arial" w:cs="Arial"/>
                <w:sz w:val="24"/>
                <w:szCs w:val="24"/>
              </w:rPr>
            </w:pPr>
            <w:r>
              <w:rPr>
                <w:rFonts w:ascii="Arial" w:hAnsi="Arial" w:cs="Arial"/>
                <w:sz w:val="24"/>
                <w:szCs w:val="24"/>
              </w:rPr>
              <w:t>What will new senior staff do</w:t>
            </w:r>
            <w:r w:rsidR="003B1D08">
              <w:rPr>
                <w:rFonts w:ascii="Arial" w:hAnsi="Arial" w:cs="Arial"/>
                <w:sz w:val="24"/>
                <w:szCs w:val="24"/>
              </w:rPr>
              <w:t>?</w:t>
            </w:r>
          </w:p>
          <w:p w14:paraId="2986BC24" w14:textId="7ECA6D28" w:rsidR="003B1D08" w:rsidRPr="002B1E11" w:rsidRDefault="003B1D08" w:rsidP="002B1E11">
            <w:pPr>
              <w:spacing w:line="360" w:lineRule="auto"/>
              <w:rPr>
                <w:rFonts w:ascii="Arial" w:hAnsi="Arial" w:cs="Arial"/>
                <w:sz w:val="24"/>
                <w:szCs w:val="24"/>
              </w:rPr>
            </w:pPr>
            <w:r>
              <w:rPr>
                <w:rFonts w:ascii="Arial" w:hAnsi="Arial" w:cs="Arial"/>
                <w:sz w:val="24"/>
                <w:szCs w:val="24"/>
              </w:rPr>
              <w:t>Does not seem very invested in retraining or skilling – his skills are in demand but this changes – what would be next if that changes?</w:t>
            </w:r>
          </w:p>
        </w:tc>
        <w:tc>
          <w:tcPr>
            <w:tcW w:w="3260" w:type="dxa"/>
          </w:tcPr>
          <w:p w14:paraId="30EC71AB" w14:textId="77777777" w:rsidR="006B3DC8" w:rsidRPr="002B1E11" w:rsidRDefault="006B3DC8" w:rsidP="002B1E11">
            <w:pPr>
              <w:spacing w:line="360" w:lineRule="auto"/>
              <w:rPr>
                <w:rFonts w:ascii="Arial" w:hAnsi="Arial" w:cs="Arial"/>
                <w:sz w:val="24"/>
                <w:szCs w:val="24"/>
              </w:rPr>
            </w:pPr>
          </w:p>
          <w:p w14:paraId="36758AD2" w14:textId="77777777" w:rsidR="006B3DC8" w:rsidRDefault="006B3DC8" w:rsidP="002B1E11">
            <w:pPr>
              <w:spacing w:line="360" w:lineRule="auto"/>
              <w:rPr>
                <w:rFonts w:ascii="Arial" w:hAnsi="Arial" w:cs="Arial"/>
                <w:sz w:val="24"/>
                <w:szCs w:val="24"/>
              </w:rPr>
            </w:pPr>
            <w:r w:rsidRPr="002B1E11">
              <w:rPr>
                <w:rFonts w:ascii="Arial" w:hAnsi="Arial" w:cs="Arial"/>
                <w:sz w:val="24"/>
                <w:szCs w:val="24"/>
              </w:rPr>
              <w:t>Has clearly considered options if this role is risky but confident they are a move up/out.</w:t>
            </w:r>
          </w:p>
          <w:p w14:paraId="79D1769F" w14:textId="29DA4AD5" w:rsidR="009A182A" w:rsidRPr="002B1E11" w:rsidRDefault="009A182A" w:rsidP="002B1E11">
            <w:pPr>
              <w:spacing w:line="360" w:lineRule="auto"/>
              <w:rPr>
                <w:rFonts w:ascii="Arial" w:hAnsi="Arial" w:cs="Arial"/>
                <w:sz w:val="24"/>
                <w:szCs w:val="24"/>
              </w:rPr>
            </w:pPr>
          </w:p>
        </w:tc>
      </w:tr>
    </w:tbl>
    <w:p w14:paraId="438EF5DC" w14:textId="77777777" w:rsidR="006B3DC8" w:rsidRPr="002B1E11" w:rsidRDefault="006B3DC8" w:rsidP="002B1E11">
      <w:pPr>
        <w:spacing w:line="360" w:lineRule="auto"/>
        <w:rPr>
          <w:rFonts w:ascii="Arial" w:hAnsi="Arial" w:cs="Arial"/>
          <w:sz w:val="24"/>
          <w:szCs w:val="24"/>
          <w:highlight w:val="yellow"/>
        </w:rPr>
      </w:pPr>
    </w:p>
    <w:p w14:paraId="5E7AC246" w14:textId="77777777" w:rsidR="006B3DC8" w:rsidRPr="002B1E11" w:rsidRDefault="006B3DC8" w:rsidP="002B1E11">
      <w:pPr>
        <w:spacing w:line="360" w:lineRule="auto"/>
        <w:rPr>
          <w:rFonts w:ascii="Arial" w:hAnsi="Arial" w:cs="Arial"/>
          <w:sz w:val="24"/>
          <w:szCs w:val="24"/>
        </w:rPr>
      </w:pPr>
    </w:p>
    <w:p w14:paraId="267BF0F7" w14:textId="77777777" w:rsidR="006B3DC8" w:rsidRPr="002B1E11" w:rsidRDefault="006B3DC8" w:rsidP="002B1E11">
      <w:pPr>
        <w:spacing w:line="360" w:lineRule="auto"/>
        <w:rPr>
          <w:rFonts w:ascii="Arial" w:hAnsi="Arial" w:cs="Arial"/>
          <w:sz w:val="24"/>
          <w:szCs w:val="24"/>
        </w:rPr>
      </w:pPr>
    </w:p>
    <w:p w14:paraId="7BD7FF08" w14:textId="77777777" w:rsidR="006B3DC8" w:rsidRPr="002B1E11" w:rsidRDefault="006B3DC8" w:rsidP="002B1E11">
      <w:pPr>
        <w:spacing w:line="360" w:lineRule="auto"/>
        <w:rPr>
          <w:rFonts w:ascii="Arial" w:hAnsi="Arial" w:cs="Arial"/>
          <w:sz w:val="24"/>
          <w:szCs w:val="24"/>
        </w:rPr>
      </w:pPr>
    </w:p>
    <w:p w14:paraId="285FC4CD" w14:textId="77777777" w:rsidR="006B3DC8" w:rsidRPr="002B1E11" w:rsidRDefault="006B3DC8" w:rsidP="002B1E11">
      <w:pPr>
        <w:spacing w:line="360" w:lineRule="auto"/>
        <w:rPr>
          <w:rFonts w:ascii="Arial" w:hAnsi="Arial" w:cs="Arial"/>
          <w:sz w:val="24"/>
          <w:szCs w:val="24"/>
        </w:rPr>
      </w:pPr>
    </w:p>
    <w:p w14:paraId="7D0DBFB7" w14:textId="77777777" w:rsidR="006B3DC8" w:rsidRPr="002B1E11" w:rsidRDefault="006B3DC8" w:rsidP="002B1E11">
      <w:pPr>
        <w:spacing w:line="360" w:lineRule="auto"/>
        <w:rPr>
          <w:rFonts w:ascii="Arial" w:hAnsi="Arial" w:cs="Arial"/>
          <w:sz w:val="24"/>
          <w:szCs w:val="24"/>
        </w:rPr>
      </w:pPr>
    </w:p>
    <w:p w14:paraId="1380C81E" w14:textId="77777777" w:rsidR="006B3DC8" w:rsidRPr="002B1E11" w:rsidRDefault="006B3DC8" w:rsidP="002B1E11">
      <w:pPr>
        <w:spacing w:line="360" w:lineRule="auto"/>
        <w:rPr>
          <w:rFonts w:ascii="Arial" w:hAnsi="Arial" w:cs="Arial"/>
          <w:sz w:val="24"/>
          <w:szCs w:val="24"/>
        </w:rPr>
      </w:pPr>
    </w:p>
    <w:p w14:paraId="4E89EB75" w14:textId="77777777" w:rsidR="006B3DC8" w:rsidRPr="002B1E11" w:rsidRDefault="006B3DC8" w:rsidP="002B1E11">
      <w:pPr>
        <w:spacing w:line="360" w:lineRule="auto"/>
        <w:rPr>
          <w:rFonts w:ascii="Arial" w:hAnsi="Arial" w:cs="Arial"/>
          <w:sz w:val="24"/>
          <w:szCs w:val="24"/>
        </w:rPr>
      </w:pPr>
    </w:p>
    <w:p w14:paraId="1C1AC910" w14:textId="77777777" w:rsidR="006B3DC8" w:rsidRPr="002B1E11" w:rsidRDefault="006B3DC8" w:rsidP="002B1E11">
      <w:pPr>
        <w:spacing w:line="360" w:lineRule="auto"/>
        <w:rPr>
          <w:rFonts w:ascii="Arial" w:hAnsi="Arial" w:cs="Arial"/>
          <w:sz w:val="24"/>
          <w:szCs w:val="24"/>
        </w:rPr>
        <w:sectPr w:rsidR="006B3DC8" w:rsidRPr="002B1E11" w:rsidSect="00026E4C">
          <w:pgSz w:w="16838" w:h="11906" w:orient="landscape"/>
          <w:pgMar w:top="1440" w:right="1440" w:bottom="1440" w:left="1440" w:header="709" w:footer="709" w:gutter="0"/>
          <w:cols w:space="708"/>
          <w:docGrid w:linePitch="360"/>
        </w:sectPr>
      </w:pPr>
    </w:p>
    <w:p w14:paraId="4AA03152" w14:textId="77777777" w:rsidR="006B3DC8" w:rsidRPr="002B1E11" w:rsidRDefault="006B3DC8" w:rsidP="002B1E11">
      <w:pPr>
        <w:spacing w:line="360" w:lineRule="auto"/>
        <w:rPr>
          <w:rFonts w:ascii="Arial" w:hAnsi="Arial" w:cs="Arial"/>
          <w:sz w:val="24"/>
          <w:szCs w:val="24"/>
        </w:rPr>
      </w:pPr>
    </w:p>
    <w:p w14:paraId="20D98B68" w14:textId="5852539F" w:rsidR="006B3DC8" w:rsidRPr="002B1E11" w:rsidRDefault="006B3DC8" w:rsidP="002B1E11">
      <w:pPr>
        <w:spacing w:line="360" w:lineRule="auto"/>
        <w:rPr>
          <w:rFonts w:ascii="Arial" w:hAnsi="Arial" w:cs="Arial"/>
          <w:b/>
          <w:bCs/>
          <w:sz w:val="24"/>
          <w:szCs w:val="24"/>
        </w:rPr>
      </w:pPr>
      <w:r w:rsidRPr="002B1E11">
        <w:rPr>
          <w:rFonts w:ascii="Arial" w:hAnsi="Arial" w:cs="Arial"/>
          <w:b/>
          <w:bCs/>
          <w:sz w:val="24"/>
          <w:szCs w:val="24"/>
        </w:rPr>
        <w:t xml:space="preserve">Appendix 2  Participant letter </w:t>
      </w:r>
      <w:r w:rsidR="001434BD" w:rsidRPr="002B1E11">
        <w:rPr>
          <w:rFonts w:ascii="Arial" w:hAnsi="Arial" w:cs="Arial"/>
          <w:b/>
          <w:bCs/>
          <w:sz w:val="24"/>
          <w:szCs w:val="24"/>
        </w:rPr>
        <w:t xml:space="preserve">text example </w:t>
      </w:r>
      <w:r w:rsidRPr="002B1E11">
        <w:rPr>
          <w:rFonts w:ascii="Arial" w:hAnsi="Arial" w:cs="Arial"/>
          <w:b/>
          <w:bCs/>
          <w:sz w:val="24"/>
          <w:szCs w:val="24"/>
        </w:rPr>
        <w:t>(email)</w:t>
      </w:r>
    </w:p>
    <w:p w14:paraId="75D28C54" w14:textId="77777777" w:rsidR="001434BD" w:rsidRPr="002B1E11" w:rsidRDefault="001434BD" w:rsidP="002B1E11">
      <w:pPr>
        <w:spacing w:line="360" w:lineRule="auto"/>
        <w:rPr>
          <w:rFonts w:ascii="Arial" w:hAnsi="Arial" w:cs="Arial"/>
          <w:sz w:val="24"/>
          <w:szCs w:val="24"/>
        </w:rPr>
      </w:pPr>
    </w:p>
    <w:p w14:paraId="28CB1E5A" w14:textId="1D9752DF" w:rsidR="001434BD" w:rsidRPr="002B1E11" w:rsidRDefault="002D2FD3" w:rsidP="002B1E11">
      <w:pPr>
        <w:spacing w:line="360" w:lineRule="auto"/>
        <w:rPr>
          <w:rFonts w:ascii="Arial" w:hAnsi="Arial" w:cs="Arial"/>
          <w:sz w:val="24"/>
          <w:szCs w:val="24"/>
        </w:rPr>
      </w:pPr>
      <w:r w:rsidRPr="002B1E11">
        <w:rPr>
          <w:rFonts w:ascii="Arial" w:hAnsi="Arial" w:cs="Arial"/>
          <w:sz w:val="24"/>
          <w:szCs w:val="24"/>
        </w:rPr>
        <w:t xml:space="preserve">Subject line: </w:t>
      </w:r>
      <w:r w:rsidR="003B1D08">
        <w:rPr>
          <w:rFonts w:ascii="Arial" w:hAnsi="Arial" w:cs="Arial"/>
          <w:sz w:val="24"/>
          <w:szCs w:val="24"/>
        </w:rPr>
        <w:t>I</w:t>
      </w:r>
      <w:r w:rsidRPr="002B1E11">
        <w:rPr>
          <w:rFonts w:ascii="Arial" w:hAnsi="Arial" w:cs="Arial"/>
          <w:sz w:val="24"/>
          <w:szCs w:val="24"/>
        </w:rPr>
        <w:t>nvitation to participate in EdD research</w:t>
      </w:r>
    </w:p>
    <w:p w14:paraId="5758ABA0" w14:textId="55C3686A" w:rsidR="002D2FD3" w:rsidRPr="002B1E11" w:rsidRDefault="002D2FD3" w:rsidP="002B1E11">
      <w:pPr>
        <w:spacing w:line="360" w:lineRule="auto"/>
        <w:rPr>
          <w:rFonts w:ascii="Arial" w:hAnsi="Arial" w:cs="Arial"/>
          <w:sz w:val="24"/>
          <w:szCs w:val="24"/>
        </w:rPr>
      </w:pPr>
      <w:r w:rsidRPr="002B1E11">
        <w:rPr>
          <w:rFonts w:ascii="Arial" w:hAnsi="Arial" w:cs="Arial"/>
          <w:sz w:val="24"/>
          <w:szCs w:val="24"/>
        </w:rPr>
        <w:t>Dear &lt;name&gt;</w:t>
      </w:r>
    </w:p>
    <w:p w14:paraId="17D3301A" w14:textId="653AC63F" w:rsidR="00FE6118" w:rsidRPr="002B1E11" w:rsidRDefault="00656AE1" w:rsidP="002B1E11">
      <w:pPr>
        <w:spacing w:line="360" w:lineRule="auto"/>
        <w:rPr>
          <w:rFonts w:ascii="Arial" w:hAnsi="Arial" w:cs="Arial"/>
          <w:sz w:val="24"/>
          <w:szCs w:val="24"/>
        </w:rPr>
      </w:pPr>
      <w:r w:rsidRPr="002B1E11">
        <w:rPr>
          <w:rFonts w:ascii="Arial" w:hAnsi="Arial" w:cs="Arial"/>
          <w:sz w:val="24"/>
          <w:szCs w:val="24"/>
        </w:rPr>
        <w:t>I am writing to request that you consider being part of a research project I am conducting as part of my professional doctorate, an EdD</w:t>
      </w:r>
      <w:r w:rsidR="0034088C" w:rsidRPr="002B1E11">
        <w:rPr>
          <w:rFonts w:ascii="Arial" w:hAnsi="Arial" w:cs="Arial"/>
          <w:sz w:val="24"/>
          <w:szCs w:val="24"/>
        </w:rPr>
        <w:t xml:space="preserve"> based at University of Wales </w:t>
      </w:r>
      <w:r w:rsidR="00733F86" w:rsidRPr="002B1E11">
        <w:rPr>
          <w:rFonts w:ascii="Arial" w:hAnsi="Arial" w:cs="Arial"/>
          <w:sz w:val="24"/>
          <w:szCs w:val="24"/>
        </w:rPr>
        <w:t>Trinity</w:t>
      </w:r>
      <w:r w:rsidR="0034088C" w:rsidRPr="002B1E11">
        <w:rPr>
          <w:rFonts w:ascii="Arial" w:hAnsi="Arial" w:cs="Arial"/>
          <w:sz w:val="24"/>
          <w:szCs w:val="24"/>
        </w:rPr>
        <w:t xml:space="preserve"> St Davids (UWTSD). </w:t>
      </w:r>
    </w:p>
    <w:p w14:paraId="224B50F4" w14:textId="3BBD075C" w:rsidR="0034088C" w:rsidRPr="002B1E11" w:rsidRDefault="0034088C" w:rsidP="002B1E11">
      <w:pPr>
        <w:spacing w:line="360" w:lineRule="auto"/>
        <w:rPr>
          <w:rFonts w:ascii="Arial" w:hAnsi="Arial" w:cs="Arial"/>
          <w:sz w:val="24"/>
          <w:szCs w:val="24"/>
        </w:rPr>
      </w:pPr>
      <w:r w:rsidRPr="002B1E11">
        <w:rPr>
          <w:rFonts w:ascii="Arial" w:hAnsi="Arial" w:cs="Arial"/>
          <w:sz w:val="24"/>
          <w:szCs w:val="24"/>
        </w:rPr>
        <w:t xml:space="preserve">The topic I am researching is the professional identity of colleagues in the Third Space in UK Higher Education. Third Space roles are </w:t>
      </w:r>
      <w:r w:rsidR="005E7581" w:rsidRPr="002B1E11">
        <w:rPr>
          <w:rFonts w:ascii="Arial" w:hAnsi="Arial" w:cs="Arial"/>
          <w:sz w:val="24"/>
          <w:szCs w:val="24"/>
        </w:rPr>
        <w:t>those positions usually within Professional Services that are engaged in work that informs academic function</w:t>
      </w:r>
      <w:r w:rsidR="00062FF0" w:rsidRPr="002B1E11">
        <w:rPr>
          <w:rFonts w:ascii="Arial" w:hAnsi="Arial" w:cs="Arial"/>
          <w:sz w:val="24"/>
          <w:szCs w:val="24"/>
        </w:rPr>
        <w:t xml:space="preserve"> such as project based, quality enhancement, and some student support roles. There is not an exact accepted criteria for </w:t>
      </w:r>
      <w:r w:rsidR="00B24C5A" w:rsidRPr="002B1E11">
        <w:rPr>
          <w:rFonts w:ascii="Arial" w:hAnsi="Arial" w:cs="Arial"/>
          <w:sz w:val="24"/>
          <w:szCs w:val="24"/>
        </w:rPr>
        <w:t>Third Space roles, but for this research I have developed a framework of parameters that makes your role eligible for inclusion.</w:t>
      </w:r>
    </w:p>
    <w:p w14:paraId="5D7987BF" w14:textId="412E0F12" w:rsidR="00733F86" w:rsidRPr="002B1E11" w:rsidRDefault="00733F86" w:rsidP="002B1E11">
      <w:pPr>
        <w:spacing w:line="360" w:lineRule="auto"/>
        <w:rPr>
          <w:rFonts w:ascii="Arial" w:hAnsi="Arial" w:cs="Arial"/>
          <w:sz w:val="24"/>
          <w:szCs w:val="24"/>
        </w:rPr>
      </w:pPr>
      <w:r w:rsidRPr="002B1E11">
        <w:rPr>
          <w:rFonts w:ascii="Arial" w:hAnsi="Arial" w:cs="Arial"/>
          <w:sz w:val="24"/>
          <w:szCs w:val="24"/>
        </w:rPr>
        <w:t xml:space="preserve">This is research that is drawn from my own practice, and I plan to conduct a series of Conversations with colleagues who, like me, are in roles that could be defined as Third Spaces, with the aim of better understanding how we form our professional </w:t>
      </w:r>
      <w:r w:rsidR="006A513B" w:rsidRPr="002B1E11">
        <w:rPr>
          <w:rFonts w:ascii="Arial" w:hAnsi="Arial" w:cs="Arial"/>
          <w:sz w:val="24"/>
          <w:szCs w:val="24"/>
        </w:rPr>
        <w:t>identity</w:t>
      </w:r>
      <w:r w:rsidRPr="002B1E11">
        <w:rPr>
          <w:rFonts w:ascii="Arial" w:hAnsi="Arial" w:cs="Arial"/>
          <w:sz w:val="24"/>
          <w:szCs w:val="24"/>
        </w:rPr>
        <w:t xml:space="preserve"> in those roles. The Conversations will be recorded, transcribed, and used to form </w:t>
      </w:r>
      <w:r w:rsidR="00AA7BFE" w:rsidRPr="002B1E11">
        <w:rPr>
          <w:rFonts w:ascii="Arial" w:hAnsi="Arial" w:cs="Arial"/>
          <w:sz w:val="24"/>
          <w:szCs w:val="24"/>
        </w:rPr>
        <w:t>P</w:t>
      </w:r>
      <w:r w:rsidRPr="002B1E11">
        <w:rPr>
          <w:rFonts w:ascii="Arial" w:hAnsi="Arial" w:cs="Arial"/>
          <w:sz w:val="24"/>
          <w:szCs w:val="24"/>
        </w:rPr>
        <w:t xml:space="preserve">en Portraits, as part of a Portraiture methodology. </w:t>
      </w:r>
      <w:r w:rsidR="006A513B" w:rsidRPr="002B1E11">
        <w:rPr>
          <w:rFonts w:ascii="Arial" w:hAnsi="Arial" w:cs="Arial"/>
          <w:sz w:val="24"/>
          <w:szCs w:val="24"/>
        </w:rPr>
        <w:t>Those Portraits, and quotes from the Conversations</w:t>
      </w:r>
      <w:r w:rsidR="00AA7BFE" w:rsidRPr="002B1E11">
        <w:rPr>
          <w:rFonts w:ascii="Arial" w:hAnsi="Arial" w:cs="Arial"/>
          <w:sz w:val="24"/>
          <w:szCs w:val="24"/>
        </w:rPr>
        <w:t xml:space="preserve"> between us</w:t>
      </w:r>
      <w:r w:rsidR="006A513B" w:rsidRPr="002B1E11">
        <w:rPr>
          <w:rFonts w:ascii="Arial" w:hAnsi="Arial" w:cs="Arial"/>
          <w:sz w:val="24"/>
          <w:szCs w:val="24"/>
        </w:rPr>
        <w:t>, will be used to discuss the literature around Third Spaces and any new ideas we may generate between us in Conversation.</w:t>
      </w:r>
    </w:p>
    <w:p w14:paraId="4DBD21C7" w14:textId="1BA7F01C" w:rsidR="006A513B" w:rsidRPr="002B1E11" w:rsidRDefault="006A513B" w:rsidP="002B1E11">
      <w:pPr>
        <w:spacing w:line="360" w:lineRule="auto"/>
        <w:rPr>
          <w:rFonts w:ascii="Arial" w:hAnsi="Arial" w:cs="Arial"/>
          <w:sz w:val="24"/>
          <w:szCs w:val="24"/>
        </w:rPr>
      </w:pPr>
      <w:r w:rsidRPr="002B1E11">
        <w:rPr>
          <w:rFonts w:ascii="Arial" w:hAnsi="Arial" w:cs="Arial"/>
          <w:sz w:val="24"/>
          <w:szCs w:val="24"/>
        </w:rPr>
        <w:t xml:space="preserve">I have attached a </w:t>
      </w:r>
      <w:r w:rsidR="00F534ED" w:rsidRPr="002B1E11">
        <w:rPr>
          <w:rFonts w:ascii="Arial" w:hAnsi="Arial" w:cs="Arial"/>
          <w:sz w:val="24"/>
          <w:szCs w:val="24"/>
        </w:rPr>
        <w:t>Consent form which outlines how</w:t>
      </w:r>
      <w:r w:rsidR="00BE08CD" w:rsidRPr="002B1E11">
        <w:rPr>
          <w:rFonts w:ascii="Arial" w:hAnsi="Arial" w:cs="Arial"/>
          <w:sz w:val="24"/>
          <w:szCs w:val="24"/>
        </w:rPr>
        <w:t xml:space="preserve"> all of your data will be </w:t>
      </w:r>
      <w:r w:rsidR="00385755" w:rsidRPr="002B1E11">
        <w:rPr>
          <w:rFonts w:ascii="Arial" w:hAnsi="Arial" w:cs="Arial"/>
          <w:sz w:val="24"/>
          <w:szCs w:val="24"/>
        </w:rPr>
        <w:t>anonymised</w:t>
      </w:r>
      <w:r w:rsidR="00BE08CD" w:rsidRPr="002B1E11">
        <w:rPr>
          <w:rFonts w:ascii="Arial" w:hAnsi="Arial" w:cs="Arial"/>
          <w:sz w:val="24"/>
          <w:szCs w:val="24"/>
        </w:rPr>
        <w:t xml:space="preserve">, destroyed, and your rights as a participant, including the right to withdraw consent at any time. </w:t>
      </w:r>
      <w:r w:rsidR="00E32367" w:rsidRPr="002B1E11">
        <w:rPr>
          <w:rFonts w:ascii="Arial" w:hAnsi="Arial" w:cs="Arial"/>
          <w:sz w:val="24"/>
          <w:szCs w:val="24"/>
        </w:rPr>
        <w:t xml:space="preserve">If you would like to </w:t>
      </w:r>
      <w:r w:rsidR="00385755" w:rsidRPr="002B1E11">
        <w:rPr>
          <w:rFonts w:ascii="Arial" w:hAnsi="Arial" w:cs="Arial"/>
          <w:sz w:val="24"/>
          <w:szCs w:val="24"/>
        </w:rPr>
        <w:t>participate</w:t>
      </w:r>
      <w:r w:rsidR="00E32367" w:rsidRPr="002B1E11">
        <w:rPr>
          <w:rFonts w:ascii="Arial" w:hAnsi="Arial" w:cs="Arial"/>
          <w:sz w:val="24"/>
          <w:szCs w:val="24"/>
        </w:rPr>
        <w:t xml:space="preserve"> in the research, I would be grateful if you would reply to this email </w:t>
      </w:r>
      <w:r w:rsidR="00092C7E" w:rsidRPr="002B1E11">
        <w:rPr>
          <w:rFonts w:ascii="Arial" w:hAnsi="Arial" w:cs="Arial"/>
          <w:sz w:val="24"/>
          <w:szCs w:val="24"/>
        </w:rPr>
        <w:t>to arrange a time for a Conversation about your role. I will take that reply as initial consent to participate and</w:t>
      </w:r>
      <w:r w:rsidR="001C7CED" w:rsidRPr="002B1E11">
        <w:rPr>
          <w:rFonts w:ascii="Arial" w:hAnsi="Arial" w:cs="Arial"/>
          <w:sz w:val="24"/>
          <w:szCs w:val="24"/>
        </w:rPr>
        <w:t xml:space="preserve"> we</w:t>
      </w:r>
      <w:r w:rsidR="00092C7E" w:rsidRPr="002B1E11">
        <w:rPr>
          <w:rFonts w:ascii="Arial" w:hAnsi="Arial" w:cs="Arial"/>
          <w:sz w:val="24"/>
          <w:szCs w:val="24"/>
        </w:rPr>
        <w:t xml:space="preserve"> </w:t>
      </w:r>
      <w:r w:rsidR="00315FFF" w:rsidRPr="002B1E11">
        <w:rPr>
          <w:rFonts w:ascii="Arial" w:hAnsi="Arial" w:cs="Arial"/>
          <w:sz w:val="24"/>
          <w:szCs w:val="24"/>
        </w:rPr>
        <w:t xml:space="preserve">will confirm ongoing consent and the </w:t>
      </w:r>
      <w:r w:rsidR="00385755" w:rsidRPr="002B1E11">
        <w:rPr>
          <w:rFonts w:ascii="Arial" w:hAnsi="Arial" w:cs="Arial"/>
          <w:sz w:val="24"/>
          <w:szCs w:val="24"/>
        </w:rPr>
        <w:t>understanding</w:t>
      </w:r>
      <w:r w:rsidR="00315FFF" w:rsidRPr="002B1E11">
        <w:rPr>
          <w:rFonts w:ascii="Arial" w:hAnsi="Arial" w:cs="Arial"/>
          <w:sz w:val="24"/>
          <w:szCs w:val="24"/>
        </w:rPr>
        <w:t xml:space="preserve"> of your rights with you before we start our discussion. </w:t>
      </w:r>
    </w:p>
    <w:p w14:paraId="53C0C2C2" w14:textId="0F71C25A" w:rsidR="00CE6EEE" w:rsidRPr="002B1E11" w:rsidRDefault="00CE6EEE" w:rsidP="002B1E11">
      <w:pPr>
        <w:spacing w:line="360" w:lineRule="auto"/>
        <w:rPr>
          <w:rFonts w:ascii="Arial" w:hAnsi="Arial" w:cs="Arial"/>
          <w:sz w:val="24"/>
          <w:szCs w:val="24"/>
        </w:rPr>
      </w:pPr>
      <w:r w:rsidRPr="002B1E11">
        <w:rPr>
          <w:rFonts w:ascii="Arial" w:hAnsi="Arial" w:cs="Arial"/>
          <w:sz w:val="24"/>
          <w:szCs w:val="24"/>
        </w:rPr>
        <w:t xml:space="preserve">Should you wish to discuss any part of this research process with me, I am </w:t>
      </w:r>
      <w:r w:rsidR="00DF58A5" w:rsidRPr="002B1E11">
        <w:rPr>
          <w:rFonts w:ascii="Arial" w:hAnsi="Arial" w:cs="Arial"/>
          <w:sz w:val="24"/>
          <w:szCs w:val="24"/>
        </w:rPr>
        <w:t xml:space="preserve">happy to have a conversation about your rights and participation without implied consent, my contact details are below. </w:t>
      </w:r>
    </w:p>
    <w:p w14:paraId="312AFBCA" w14:textId="7FBF641E" w:rsidR="00DA3D98" w:rsidRPr="002B1E11" w:rsidRDefault="00DF58A5" w:rsidP="002B1E11">
      <w:pPr>
        <w:spacing w:line="360" w:lineRule="auto"/>
        <w:rPr>
          <w:rFonts w:ascii="Arial" w:hAnsi="Arial" w:cs="Arial"/>
          <w:sz w:val="24"/>
          <w:szCs w:val="24"/>
        </w:rPr>
      </w:pPr>
      <w:r w:rsidRPr="002B1E11">
        <w:rPr>
          <w:rFonts w:ascii="Arial" w:hAnsi="Arial" w:cs="Arial"/>
          <w:sz w:val="24"/>
          <w:szCs w:val="24"/>
        </w:rPr>
        <w:t>You can also contact my module leader for this research at UWTSD to clarify</w:t>
      </w:r>
      <w:r w:rsidR="00385755" w:rsidRPr="002B1E11">
        <w:rPr>
          <w:rFonts w:ascii="Arial" w:hAnsi="Arial" w:cs="Arial"/>
          <w:sz w:val="24"/>
          <w:szCs w:val="24"/>
        </w:rPr>
        <w:t xml:space="preserve"> any details</w:t>
      </w:r>
      <w:r w:rsidRPr="002B1E11">
        <w:rPr>
          <w:rFonts w:ascii="Arial" w:hAnsi="Arial" w:cs="Arial"/>
          <w:sz w:val="24"/>
          <w:szCs w:val="24"/>
        </w:rPr>
        <w:t xml:space="preserve">: </w:t>
      </w:r>
      <w:r w:rsidR="00DA3D98" w:rsidRPr="002B1E11">
        <w:rPr>
          <w:rFonts w:ascii="Arial" w:hAnsi="Arial" w:cs="Arial"/>
          <w:sz w:val="24"/>
          <w:szCs w:val="24"/>
        </w:rPr>
        <w:t xml:space="preserve"> </w:t>
      </w: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18"/>
        <w:gridCol w:w="4518"/>
      </w:tblGrid>
      <w:tr w:rsidR="00DA3D98" w:rsidRPr="002B1E11" w14:paraId="062E1F08" w14:textId="77777777" w:rsidTr="00DA3D98">
        <w:trPr>
          <w:trHeight w:val="508"/>
        </w:trPr>
        <w:tc>
          <w:tcPr>
            <w:tcW w:w="4518" w:type="dxa"/>
            <w:tcBorders>
              <w:top w:val="single" w:sz="4" w:space="0" w:color="000000"/>
              <w:left w:val="single" w:sz="4" w:space="0" w:color="000000"/>
              <w:bottom w:val="single" w:sz="4" w:space="0" w:color="000000"/>
              <w:right w:val="single" w:sz="4" w:space="0" w:color="000000"/>
            </w:tcBorders>
            <w:hideMark/>
          </w:tcPr>
          <w:p w14:paraId="590A49E0" w14:textId="77777777" w:rsidR="00DA3D98" w:rsidRPr="002B1E11" w:rsidRDefault="00DA3D98" w:rsidP="002B1E11">
            <w:pPr>
              <w:pStyle w:val="TableParagraph"/>
              <w:spacing w:line="360" w:lineRule="auto"/>
              <w:rPr>
                <w:rFonts w:ascii="Arial" w:hAnsi="Arial" w:cs="Arial"/>
                <w:sz w:val="24"/>
                <w:szCs w:val="24"/>
                <w:lang w:val="en-US" w:eastAsia="en-US"/>
              </w:rPr>
            </w:pPr>
            <w:r w:rsidRPr="002B1E11">
              <w:rPr>
                <w:rFonts w:ascii="Arial" w:hAnsi="Arial" w:cs="Arial"/>
                <w:sz w:val="24"/>
                <w:szCs w:val="24"/>
                <w:lang w:val="en-US" w:eastAsia="en-US"/>
              </w:rPr>
              <w:t>Dr Catherine Morgan</w:t>
            </w:r>
          </w:p>
          <w:p w14:paraId="7AC0F9E0" w14:textId="77777777" w:rsidR="00DA3D98" w:rsidRPr="002B1E11" w:rsidRDefault="00DA3D98" w:rsidP="002B1E11">
            <w:pPr>
              <w:pStyle w:val="TableParagraph"/>
              <w:spacing w:line="360" w:lineRule="auto"/>
              <w:rPr>
                <w:rFonts w:ascii="Arial" w:hAnsi="Arial" w:cs="Arial"/>
                <w:i/>
                <w:iCs/>
                <w:sz w:val="24"/>
                <w:szCs w:val="24"/>
                <w:lang w:val="en-US" w:eastAsia="en-US"/>
              </w:rPr>
            </w:pPr>
            <w:r w:rsidRPr="002B1E11">
              <w:rPr>
                <w:rFonts w:ascii="Arial" w:hAnsi="Arial" w:cs="Arial"/>
                <w:i/>
                <w:iCs/>
                <w:sz w:val="24"/>
                <w:szCs w:val="24"/>
                <w:lang w:val="en-US" w:eastAsia="en-US"/>
              </w:rPr>
              <w:t>Module Lead</w:t>
            </w:r>
          </w:p>
        </w:tc>
        <w:tc>
          <w:tcPr>
            <w:tcW w:w="4518" w:type="dxa"/>
            <w:tcBorders>
              <w:top w:val="single" w:sz="4" w:space="0" w:color="000000"/>
              <w:left w:val="single" w:sz="4" w:space="0" w:color="000000"/>
              <w:bottom w:val="single" w:sz="4" w:space="0" w:color="000000"/>
              <w:right w:val="single" w:sz="4" w:space="0" w:color="000000"/>
            </w:tcBorders>
            <w:hideMark/>
          </w:tcPr>
          <w:p w14:paraId="583F0EF8" w14:textId="77777777" w:rsidR="00DA3D98" w:rsidRPr="002B1E11" w:rsidRDefault="00237BCF" w:rsidP="002B1E11">
            <w:pPr>
              <w:pStyle w:val="TableParagraph"/>
              <w:spacing w:line="360" w:lineRule="auto"/>
              <w:ind w:left="108"/>
              <w:rPr>
                <w:rFonts w:ascii="Arial" w:hAnsi="Arial" w:cs="Arial"/>
                <w:sz w:val="24"/>
                <w:szCs w:val="24"/>
                <w:lang w:val="en-US" w:eastAsia="en-US"/>
              </w:rPr>
            </w:pPr>
            <w:hyperlink r:id="rId47" w:history="1">
              <w:r w:rsidR="00DA3D98" w:rsidRPr="002B1E11">
                <w:rPr>
                  <w:rStyle w:val="Hyperlink"/>
                  <w:rFonts w:ascii="Arial" w:hAnsi="Arial" w:cs="Arial"/>
                  <w:sz w:val="24"/>
                  <w:szCs w:val="24"/>
                  <w:lang w:val="en-US" w:eastAsia="en-US"/>
                </w:rPr>
                <w:t>c.morgan@uwtsd.ac.uk</w:t>
              </w:r>
            </w:hyperlink>
            <w:r w:rsidR="00DA3D98" w:rsidRPr="002B1E11">
              <w:rPr>
                <w:rFonts w:ascii="Arial" w:hAnsi="Arial" w:cs="Arial"/>
                <w:sz w:val="24"/>
                <w:szCs w:val="24"/>
                <w:lang w:val="en-US" w:eastAsia="en-US"/>
              </w:rPr>
              <w:t xml:space="preserve"> </w:t>
            </w:r>
          </w:p>
        </w:tc>
      </w:tr>
    </w:tbl>
    <w:p w14:paraId="31F3E7B3" w14:textId="4F13442B" w:rsidR="00FB7C48" w:rsidRPr="002B1E11" w:rsidRDefault="00FB7C48" w:rsidP="002B1E11">
      <w:pPr>
        <w:spacing w:line="360" w:lineRule="auto"/>
        <w:rPr>
          <w:rFonts w:ascii="Arial" w:hAnsi="Arial" w:cs="Arial"/>
          <w:sz w:val="24"/>
          <w:szCs w:val="24"/>
        </w:rPr>
      </w:pPr>
    </w:p>
    <w:p w14:paraId="6C8D46F0" w14:textId="1D19FE6A" w:rsidR="00FB7C48" w:rsidRPr="002B1E11" w:rsidRDefault="007B517E" w:rsidP="002B1E11">
      <w:pPr>
        <w:spacing w:line="360" w:lineRule="auto"/>
        <w:rPr>
          <w:rFonts w:ascii="Arial" w:hAnsi="Arial" w:cs="Arial"/>
          <w:sz w:val="24"/>
          <w:szCs w:val="24"/>
        </w:rPr>
      </w:pPr>
      <w:r w:rsidRPr="002B1E11">
        <w:rPr>
          <w:rFonts w:ascii="Arial" w:hAnsi="Arial" w:cs="Arial"/>
          <w:sz w:val="24"/>
          <w:szCs w:val="24"/>
        </w:rPr>
        <w:t>Thank you for considering participation, I look forward to discussing this further with you at your convenience.</w:t>
      </w:r>
    </w:p>
    <w:p w14:paraId="43894BB4" w14:textId="7368D37D" w:rsidR="007B517E" w:rsidRPr="002B1E11" w:rsidRDefault="007B517E" w:rsidP="002B1E11">
      <w:pPr>
        <w:spacing w:line="360" w:lineRule="auto"/>
        <w:rPr>
          <w:rFonts w:ascii="Arial" w:hAnsi="Arial" w:cs="Arial"/>
          <w:sz w:val="24"/>
          <w:szCs w:val="24"/>
        </w:rPr>
      </w:pPr>
      <w:r w:rsidRPr="002B1E11">
        <w:rPr>
          <w:rFonts w:ascii="Arial" w:hAnsi="Arial" w:cs="Arial"/>
          <w:sz w:val="24"/>
          <w:szCs w:val="24"/>
        </w:rPr>
        <w:t>Warm regards,</w:t>
      </w:r>
    </w:p>
    <w:p w14:paraId="19681406" w14:textId="77777777" w:rsidR="007B517E" w:rsidRPr="002B1E11" w:rsidRDefault="007B517E" w:rsidP="002B1E11">
      <w:pPr>
        <w:spacing w:line="360" w:lineRule="auto"/>
        <w:rPr>
          <w:rFonts w:ascii="Arial" w:hAnsi="Arial" w:cs="Arial"/>
          <w:sz w:val="24"/>
          <w:szCs w:val="24"/>
        </w:rPr>
      </w:pPr>
    </w:p>
    <w:p w14:paraId="2B1CD2A0" w14:textId="233386D5" w:rsidR="007B517E" w:rsidRPr="002B1E11" w:rsidRDefault="007B517E" w:rsidP="002B1E11">
      <w:pPr>
        <w:spacing w:line="360" w:lineRule="auto"/>
        <w:rPr>
          <w:rFonts w:ascii="Arial" w:hAnsi="Arial" w:cs="Arial"/>
          <w:sz w:val="24"/>
          <w:szCs w:val="24"/>
        </w:rPr>
      </w:pPr>
      <w:r w:rsidRPr="002B1E11">
        <w:rPr>
          <w:rFonts w:ascii="Arial" w:hAnsi="Arial" w:cs="Arial"/>
          <w:sz w:val="24"/>
          <w:szCs w:val="24"/>
        </w:rPr>
        <w:t>Laura</w:t>
      </w:r>
    </w:p>
    <w:p w14:paraId="417E3C20" w14:textId="3E8DB20F" w:rsidR="007B517E" w:rsidRPr="002B1E11" w:rsidRDefault="007B517E" w:rsidP="002B1E11">
      <w:pPr>
        <w:spacing w:line="360" w:lineRule="auto"/>
        <w:rPr>
          <w:rFonts w:ascii="Arial" w:hAnsi="Arial" w:cs="Arial"/>
          <w:sz w:val="24"/>
          <w:szCs w:val="24"/>
        </w:rPr>
      </w:pPr>
      <w:r w:rsidRPr="002B1E11">
        <w:rPr>
          <w:rFonts w:ascii="Arial" w:hAnsi="Arial" w:cs="Arial"/>
          <w:sz w:val="24"/>
          <w:szCs w:val="24"/>
        </w:rPr>
        <w:t>&lt;contact details in signature&gt;</w:t>
      </w:r>
    </w:p>
    <w:p w14:paraId="7EAF862D" w14:textId="77777777" w:rsidR="00733F86" w:rsidRPr="002B1E11" w:rsidRDefault="00733F86" w:rsidP="002B1E11">
      <w:pPr>
        <w:spacing w:line="360" w:lineRule="auto"/>
        <w:rPr>
          <w:rFonts w:ascii="Arial" w:hAnsi="Arial" w:cs="Arial"/>
          <w:sz w:val="24"/>
          <w:szCs w:val="24"/>
        </w:rPr>
      </w:pPr>
    </w:p>
    <w:p w14:paraId="6C844689" w14:textId="77777777" w:rsidR="002D2FD3" w:rsidRPr="002B1E11" w:rsidRDefault="002D2FD3" w:rsidP="002B1E11">
      <w:pPr>
        <w:spacing w:line="360" w:lineRule="auto"/>
        <w:rPr>
          <w:rFonts w:ascii="Arial" w:hAnsi="Arial" w:cs="Arial"/>
          <w:sz w:val="24"/>
          <w:szCs w:val="24"/>
        </w:rPr>
      </w:pPr>
    </w:p>
    <w:p w14:paraId="4D1AC0B5" w14:textId="77777777" w:rsidR="00EC2643" w:rsidRPr="002B1E11" w:rsidRDefault="00EC2643" w:rsidP="002B1E11">
      <w:pPr>
        <w:spacing w:line="360" w:lineRule="auto"/>
        <w:rPr>
          <w:rFonts w:ascii="Arial" w:hAnsi="Arial" w:cs="Arial"/>
          <w:sz w:val="24"/>
          <w:szCs w:val="24"/>
        </w:rPr>
      </w:pPr>
    </w:p>
    <w:p w14:paraId="727C6116" w14:textId="77777777" w:rsidR="00EC2643" w:rsidRPr="002B1E11" w:rsidRDefault="00EC2643" w:rsidP="002B1E11">
      <w:pPr>
        <w:spacing w:line="360" w:lineRule="auto"/>
        <w:rPr>
          <w:rFonts w:ascii="Arial" w:hAnsi="Arial" w:cs="Arial"/>
          <w:sz w:val="24"/>
          <w:szCs w:val="24"/>
        </w:rPr>
      </w:pPr>
    </w:p>
    <w:p w14:paraId="6DD59FA4" w14:textId="77777777" w:rsidR="00EC2643" w:rsidRPr="002B1E11" w:rsidRDefault="00EC2643" w:rsidP="002B1E11">
      <w:pPr>
        <w:spacing w:line="360" w:lineRule="auto"/>
        <w:rPr>
          <w:rFonts w:ascii="Arial" w:hAnsi="Arial" w:cs="Arial"/>
          <w:sz w:val="24"/>
          <w:szCs w:val="24"/>
        </w:rPr>
      </w:pPr>
    </w:p>
    <w:p w14:paraId="4ED087FB" w14:textId="28A57065" w:rsidR="00C53F44" w:rsidRPr="002B1E11" w:rsidRDefault="00637D07" w:rsidP="002B1E11">
      <w:pPr>
        <w:spacing w:line="360" w:lineRule="auto"/>
        <w:rPr>
          <w:rFonts w:ascii="Arial" w:hAnsi="Arial" w:cs="Arial"/>
          <w:b/>
          <w:bCs/>
          <w:sz w:val="24"/>
          <w:szCs w:val="24"/>
        </w:rPr>
      </w:pPr>
      <w:r w:rsidRPr="002B1E11">
        <w:rPr>
          <w:rFonts w:ascii="Arial" w:hAnsi="Arial" w:cs="Arial"/>
          <w:b/>
          <w:bCs/>
          <w:sz w:val="24"/>
          <w:szCs w:val="24"/>
        </w:rPr>
        <w:t xml:space="preserve">Appendix 3 – Consent </w:t>
      </w:r>
      <w:r w:rsidR="0040279D" w:rsidRPr="002B1E11">
        <w:rPr>
          <w:rFonts w:ascii="Arial" w:hAnsi="Arial" w:cs="Arial"/>
          <w:b/>
          <w:bCs/>
          <w:sz w:val="24"/>
          <w:szCs w:val="24"/>
        </w:rPr>
        <w:t>form information</w:t>
      </w:r>
    </w:p>
    <w:p w14:paraId="73668FB0" w14:textId="0251F70A" w:rsidR="0040279D" w:rsidRPr="002B1E11" w:rsidRDefault="00705F43" w:rsidP="002B1E11">
      <w:pPr>
        <w:spacing w:line="360" w:lineRule="auto"/>
        <w:rPr>
          <w:rFonts w:ascii="Arial" w:hAnsi="Arial" w:cs="Arial"/>
          <w:sz w:val="24"/>
          <w:szCs w:val="24"/>
        </w:rPr>
      </w:pPr>
      <w:r w:rsidRPr="002B1E11">
        <w:rPr>
          <w:rFonts w:ascii="Arial" w:hAnsi="Arial" w:cs="Arial"/>
          <w:sz w:val="24"/>
          <w:szCs w:val="24"/>
        </w:rPr>
        <w:t xml:space="preserve">Investigating professional identity in the Third Space: a </w:t>
      </w:r>
      <w:r w:rsidR="00D94771" w:rsidRPr="002B1E11">
        <w:rPr>
          <w:rFonts w:ascii="Arial" w:hAnsi="Arial" w:cs="Arial"/>
          <w:sz w:val="24"/>
          <w:szCs w:val="24"/>
        </w:rPr>
        <w:t>P</w:t>
      </w:r>
      <w:r w:rsidRPr="002B1E11">
        <w:rPr>
          <w:rFonts w:ascii="Arial" w:hAnsi="Arial" w:cs="Arial"/>
          <w:sz w:val="24"/>
          <w:szCs w:val="24"/>
        </w:rPr>
        <w:t>ortraiture approach</w:t>
      </w:r>
    </w:p>
    <w:p w14:paraId="0063F8E4" w14:textId="7FDC5648" w:rsidR="00705F43" w:rsidRPr="002B1E11" w:rsidRDefault="00705F43" w:rsidP="002B1E11">
      <w:pPr>
        <w:spacing w:line="360" w:lineRule="auto"/>
        <w:rPr>
          <w:rFonts w:ascii="Arial" w:hAnsi="Arial" w:cs="Arial"/>
          <w:sz w:val="24"/>
          <w:szCs w:val="24"/>
        </w:rPr>
      </w:pPr>
      <w:r w:rsidRPr="002B1E11">
        <w:rPr>
          <w:rFonts w:ascii="Arial" w:hAnsi="Arial" w:cs="Arial"/>
          <w:sz w:val="24"/>
          <w:szCs w:val="24"/>
        </w:rPr>
        <w:t>Researcher: Laura West-Burnham</w:t>
      </w:r>
    </w:p>
    <w:p w14:paraId="34E4FB69" w14:textId="57C99937" w:rsidR="00705F43" w:rsidRPr="002B1E11" w:rsidRDefault="00705F43" w:rsidP="002B1E11">
      <w:pPr>
        <w:spacing w:line="360" w:lineRule="auto"/>
        <w:rPr>
          <w:rFonts w:ascii="Arial" w:hAnsi="Arial" w:cs="Arial"/>
          <w:b/>
          <w:bCs/>
          <w:sz w:val="24"/>
          <w:szCs w:val="24"/>
        </w:rPr>
      </w:pPr>
      <w:r w:rsidRPr="002B1E11">
        <w:rPr>
          <w:rFonts w:ascii="Arial" w:hAnsi="Arial" w:cs="Arial"/>
          <w:b/>
          <w:bCs/>
          <w:sz w:val="24"/>
          <w:szCs w:val="24"/>
        </w:rPr>
        <w:t>Consent statement</w:t>
      </w:r>
    </w:p>
    <w:p w14:paraId="0029E730" w14:textId="69C5A022" w:rsidR="00705F43" w:rsidRPr="002B1E11" w:rsidRDefault="00705F43" w:rsidP="002B1E11">
      <w:pPr>
        <w:spacing w:line="360" w:lineRule="auto"/>
        <w:rPr>
          <w:rFonts w:ascii="Arial" w:hAnsi="Arial" w:cs="Arial"/>
          <w:sz w:val="24"/>
          <w:szCs w:val="24"/>
        </w:rPr>
      </w:pPr>
      <w:r w:rsidRPr="002B1E11">
        <w:rPr>
          <w:rFonts w:ascii="Arial" w:hAnsi="Arial" w:cs="Arial"/>
          <w:sz w:val="24"/>
          <w:szCs w:val="24"/>
        </w:rPr>
        <w:t>Please read the following information and indicate via the re</w:t>
      </w:r>
      <w:r w:rsidR="0026174A" w:rsidRPr="002B1E11">
        <w:rPr>
          <w:rFonts w:ascii="Arial" w:hAnsi="Arial" w:cs="Arial"/>
          <w:sz w:val="24"/>
          <w:szCs w:val="24"/>
        </w:rPr>
        <w:t>turn of the email requesting your participation</w:t>
      </w:r>
      <w:r w:rsidR="00FE6118" w:rsidRPr="002B1E11">
        <w:rPr>
          <w:rFonts w:ascii="Arial" w:hAnsi="Arial" w:cs="Arial"/>
          <w:sz w:val="24"/>
          <w:szCs w:val="24"/>
        </w:rPr>
        <w:t>,</w:t>
      </w:r>
      <w:r w:rsidR="0026174A" w:rsidRPr="002B1E11">
        <w:rPr>
          <w:rFonts w:ascii="Arial" w:hAnsi="Arial" w:cs="Arial"/>
          <w:sz w:val="24"/>
          <w:szCs w:val="24"/>
        </w:rPr>
        <w:t xml:space="preserve"> that you understand and consent to its contents. Should you want to clarify or question any part of the following statements, contact information is on that email</w:t>
      </w:r>
      <w:r w:rsidR="00FE6118" w:rsidRPr="002B1E11">
        <w:rPr>
          <w:rFonts w:ascii="Arial" w:hAnsi="Arial" w:cs="Arial"/>
          <w:sz w:val="24"/>
          <w:szCs w:val="24"/>
        </w:rPr>
        <w:t xml:space="preserve">. </w:t>
      </w:r>
      <w:r w:rsidR="001C7CED" w:rsidRPr="002B1E11">
        <w:rPr>
          <w:rFonts w:ascii="Arial" w:hAnsi="Arial" w:cs="Arial"/>
          <w:sz w:val="24"/>
          <w:szCs w:val="24"/>
        </w:rPr>
        <w:t xml:space="preserve">We will discuss your rights in the research, the purpose of the </w:t>
      </w:r>
      <w:r w:rsidR="008D7240" w:rsidRPr="002B1E11">
        <w:rPr>
          <w:rFonts w:ascii="Arial" w:hAnsi="Arial" w:cs="Arial"/>
          <w:sz w:val="24"/>
          <w:szCs w:val="24"/>
        </w:rPr>
        <w:t>research, and the statements below on the day of our Conversation to make sure you are still happy that you fully understand</w:t>
      </w:r>
      <w:r w:rsidR="00013944" w:rsidRPr="002B1E11">
        <w:rPr>
          <w:rFonts w:ascii="Arial" w:hAnsi="Arial" w:cs="Arial"/>
          <w:sz w:val="24"/>
          <w:szCs w:val="24"/>
        </w:rPr>
        <w:t>.</w:t>
      </w:r>
    </w:p>
    <w:p w14:paraId="5590F433" w14:textId="4A1010BB" w:rsidR="0040279D" w:rsidRPr="002B1E11" w:rsidRDefault="001B085D" w:rsidP="002B1E11">
      <w:pPr>
        <w:spacing w:line="360" w:lineRule="auto"/>
        <w:rPr>
          <w:rFonts w:ascii="Arial" w:hAnsi="Arial" w:cs="Arial"/>
          <w:sz w:val="24"/>
          <w:szCs w:val="24"/>
        </w:rPr>
      </w:pPr>
      <w:r w:rsidRPr="002B1E11">
        <w:rPr>
          <w:rFonts w:ascii="Arial" w:hAnsi="Arial" w:cs="Arial"/>
          <w:sz w:val="24"/>
          <w:szCs w:val="24"/>
        </w:rPr>
        <w:t xml:space="preserve">I can confirm that I have discussed the proposed research into Third Spaces with Laura West-Burnham as sole researcher. I understand that this will form part of her </w:t>
      </w:r>
      <w:r w:rsidR="00F36E95" w:rsidRPr="002B1E11">
        <w:rPr>
          <w:rFonts w:ascii="Arial" w:hAnsi="Arial" w:cs="Arial"/>
          <w:sz w:val="24"/>
          <w:szCs w:val="24"/>
        </w:rPr>
        <w:t>EdD as a module a</w:t>
      </w:r>
      <w:r w:rsidR="00786E37" w:rsidRPr="002B1E11">
        <w:rPr>
          <w:rFonts w:ascii="Arial" w:hAnsi="Arial" w:cs="Arial"/>
          <w:sz w:val="24"/>
          <w:szCs w:val="24"/>
        </w:rPr>
        <w:t>wa</w:t>
      </w:r>
      <w:r w:rsidR="00F36E95" w:rsidRPr="002B1E11">
        <w:rPr>
          <w:rFonts w:ascii="Arial" w:hAnsi="Arial" w:cs="Arial"/>
          <w:sz w:val="24"/>
          <w:szCs w:val="24"/>
        </w:rPr>
        <w:t>rded by University of Wales Trinity St Davids (</w:t>
      </w:r>
      <w:r w:rsidR="005D6400" w:rsidRPr="002B1E11">
        <w:rPr>
          <w:rFonts w:ascii="Arial" w:hAnsi="Arial" w:cs="Arial"/>
          <w:sz w:val="24"/>
          <w:szCs w:val="24"/>
        </w:rPr>
        <w:t xml:space="preserve">UWTSD </w:t>
      </w:r>
      <w:r w:rsidR="00F36E95" w:rsidRPr="002B1E11">
        <w:rPr>
          <w:rFonts w:ascii="Arial" w:hAnsi="Arial" w:cs="Arial"/>
          <w:sz w:val="24"/>
          <w:szCs w:val="24"/>
        </w:rPr>
        <w:t>Swansea)</w:t>
      </w:r>
      <w:r w:rsidR="005D6400" w:rsidRPr="002B1E11">
        <w:rPr>
          <w:rFonts w:ascii="Arial" w:hAnsi="Arial" w:cs="Arial"/>
          <w:sz w:val="24"/>
          <w:szCs w:val="24"/>
        </w:rPr>
        <w:t>.</w:t>
      </w:r>
    </w:p>
    <w:p w14:paraId="7BD82378" w14:textId="4B0FA404" w:rsidR="00F36E95" w:rsidRPr="002B1E11" w:rsidRDefault="00F36E95" w:rsidP="002B1E11">
      <w:pPr>
        <w:spacing w:line="360" w:lineRule="auto"/>
        <w:rPr>
          <w:rFonts w:ascii="Arial" w:hAnsi="Arial" w:cs="Arial"/>
          <w:sz w:val="24"/>
          <w:szCs w:val="24"/>
        </w:rPr>
      </w:pPr>
      <w:r w:rsidRPr="002B1E11">
        <w:rPr>
          <w:rFonts w:ascii="Arial" w:hAnsi="Arial" w:cs="Arial"/>
          <w:sz w:val="24"/>
          <w:szCs w:val="24"/>
        </w:rPr>
        <w:t xml:space="preserve">I understand that participation in this project means that a transcript of an interview between me and Laura West-Burnham will be </w:t>
      </w:r>
      <w:r w:rsidR="004C62E1" w:rsidRPr="002B1E11">
        <w:rPr>
          <w:rFonts w:ascii="Arial" w:hAnsi="Arial" w:cs="Arial"/>
          <w:sz w:val="24"/>
          <w:szCs w:val="24"/>
        </w:rPr>
        <w:t xml:space="preserve">used to create a pen-portrait as a case study of my professional role and my thoughts on professional identity. </w:t>
      </w:r>
      <w:r w:rsidR="005D6400" w:rsidRPr="002B1E11">
        <w:rPr>
          <w:rFonts w:ascii="Arial" w:hAnsi="Arial" w:cs="Arial"/>
          <w:sz w:val="24"/>
          <w:szCs w:val="24"/>
        </w:rPr>
        <w:t xml:space="preserve">Analysis and reflection on this data will form a final research project to be submitted to UWTSD. </w:t>
      </w:r>
    </w:p>
    <w:p w14:paraId="7E309D96" w14:textId="54F227BA" w:rsidR="00786E37" w:rsidRPr="002B1E11" w:rsidRDefault="00786E37" w:rsidP="002B1E11">
      <w:pPr>
        <w:spacing w:line="360" w:lineRule="auto"/>
        <w:rPr>
          <w:rFonts w:ascii="Arial" w:hAnsi="Arial" w:cs="Arial"/>
          <w:sz w:val="24"/>
          <w:szCs w:val="24"/>
        </w:rPr>
      </w:pPr>
      <w:r w:rsidRPr="002B1E11">
        <w:rPr>
          <w:rFonts w:ascii="Arial" w:hAnsi="Arial" w:cs="Arial"/>
          <w:sz w:val="24"/>
          <w:szCs w:val="24"/>
        </w:rPr>
        <w:t xml:space="preserve">I understand that my participation in this research is confidential, and that the transcript and pen portrait </w:t>
      </w:r>
      <w:r w:rsidR="00FE6118" w:rsidRPr="002B1E11">
        <w:rPr>
          <w:rFonts w:ascii="Arial" w:hAnsi="Arial" w:cs="Arial"/>
          <w:sz w:val="24"/>
          <w:szCs w:val="24"/>
        </w:rPr>
        <w:t>will</w:t>
      </w:r>
      <w:r w:rsidRPr="002B1E11">
        <w:rPr>
          <w:rFonts w:ascii="Arial" w:hAnsi="Arial" w:cs="Arial"/>
          <w:sz w:val="24"/>
          <w:szCs w:val="24"/>
        </w:rPr>
        <w:t xml:space="preserve"> be </w:t>
      </w:r>
      <w:r w:rsidR="00124E12" w:rsidRPr="002B1E11">
        <w:rPr>
          <w:rFonts w:ascii="Arial" w:hAnsi="Arial" w:cs="Arial"/>
          <w:sz w:val="24"/>
          <w:szCs w:val="24"/>
        </w:rPr>
        <w:t>anonymised</w:t>
      </w:r>
      <w:r w:rsidRPr="002B1E11">
        <w:rPr>
          <w:rFonts w:ascii="Arial" w:hAnsi="Arial" w:cs="Arial"/>
          <w:sz w:val="24"/>
          <w:szCs w:val="24"/>
        </w:rPr>
        <w:t xml:space="preserve">. </w:t>
      </w:r>
      <w:r w:rsidR="009C233D" w:rsidRPr="002B1E11">
        <w:rPr>
          <w:rFonts w:ascii="Arial" w:hAnsi="Arial" w:cs="Arial"/>
          <w:sz w:val="24"/>
          <w:szCs w:val="24"/>
        </w:rPr>
        <w:t>Any data in the transcript of the interviews wi</w:t>
      </w:r>
      <w:r w:rsidR="00EE65CF" w:rsidRPr="002B1E11">
        <w:rPr>
          <w:rFonts w:ascii="Arial" w:hAnsi="Arial" w:cs="Arial"/>
          <w:sz w:val="24"/>
          <w:szCs w:val="24"/>
        </w:rPr>
        <w:t xml:space="preserve">th identifying data will be removed and anonymised before analysis and eventual submission to UWTSD. Electronic copies will be </w:t>
      </w:r>
      <w:r w:rsidR="00124E12" w:rsidRPr="002B1E11">
        <w:rPr>
          <w:rFonts w:ascii="Arial" w:hAnsi="Arial" w:cs="Arial"/>
          <w:sz w:val="24"/>
          <w:szCs w:val="24"/>
        </w:rPr>
        <w:t>saved for the purposes of analysis once anonymised then deleted.</w:t>
      </w:r>
    </w:p>
    <w:p w14:paraId="5590BFEA" w14:textId="042CE26A" w:rsidR="00124E12" w:rsidRPr="002B1E11" w:rsidRDefault="00124E12" w:rsidP="002B1E11">
      <w:pPr>
        <w:spacing w:line="360" w:lineRule="auto"/>
        <w:rPr>
          <w:rFonts w:ascii="Arial" w:hAnsi="Arial" w:cs="Arial"/>
          <w:sz w:val="24"/>
          <w:szCs w:val="24"/>
        </w:rPr>
      </w:pPr>
      <w:r w:rsidRPr="002B1E11">
        <w:rPr>
          <w:rFonts w:ascii="Arial" w:hAnsi="Arial" w:cs="Arial"/>
          <w:sz w:val="24"/>
          <w:szCs w:val="24"/>
        </w:rPr>
        <w:t xml:space="preserve">I have had opportunities to ask Laura West-Burnham any questions about participation and the research and I </w:t>
      </w:r>
      <w:r w:rsidR="00D94771" w:rsidRPr="002B1E11">
        <w:rPr>
          <w:rFonts w:ascii="Arial" w:hAnsi="Arial" w:cs="Arial"/>
          <w:sz w:val="24"/>
          <w:szCs w:val="24"/>
        </w:rPr>
        <w:t>fully</w:t>
      </w:r>
      <w:r w:rsidRPr="002B1E11">
        <w:rPr>
          <w:rFonts w:ascii="Arial" w:hAnsi="Arial" w:cs="Arial"/>
          <w:sz w:val="24"/>
          <w:szCs w:val="24"/>
        </w:rPr>
        <w:t xml:space="preserve"> understand that my participation is voluntary. I understand that I can </w:t>
      </w:r>
      <w:r w:rsidR="00D94771" w:rsidRPr="002B1E11">
        <w:rPr>
          <w:rFonts w:ascii="Arial" w:hAnsi="Arial" w:cs="Arial"/>
          <w:sz w:val="24"/>
          <w:szCs w:val="24"/>
        </w:rPr>
        <w:t>stop participating and withdraw</w:t>
      </w:r>
      <w:r w:rsidR="00CC0C9D" w:rsidRPr="002B1E11">
        <w:rPr>
          <w:rFonts w:ascii="Arial" w:hAnsi="Arial" w:cs="Arial"/>
          <w:sz w:val="24"/>
          <w:szCs w:val="24"/>
        </w:rPr>
        <w:t xml:space="preserve"> myself and my data</w:t>
      </w:r>
      <w:r w:rsidR="00D94771" w:rsidRPr="002B1E11">
        <w:rPr>
          <w:rFonts w:ascii="Arial" w:hAnsi="Arial" w:cs="Arial"/>
          <w:sz w:val="24"/>
          <w:szCs w:val="24"/>
        </w:rPr>
        <w:t xml:space="preserve"> at any time</w:t>
      </w:r>
      <w:r w:rsidR="00CC0C9D" w:rsidRPr="002B1E11">
        <w:rPr>
          <w:rFonts w:ascii="Arial" w:hAnsi="Arial" w:cs="Arial"/>
          <w:sz w:val="24"/>
          <w:szCs w:val="24"/>
        </w:rPr>
        <w:t>,</w:t>
      </w:r>
      <w:r w:rsidR="00D94771" w:rsidRPr="002B1E11">
        <w:rPr>
          <w:rFonts w:ascii="Arial" w:hAnsi="Arial" w:cs="Arial"/>
          <w:sz w:val="24"/>
          <w:szCs w:val="24"/>
        </w:rPr>
        <w:t xml:space="preserve"> without explanation and for any reason. </w:t>
      </w:r>
    </w:p>
    <w:p w14:paraId="3EF60C38" w14:textId="232D2317" w:rsidR="007C06F1" w:rsidRPr="002B1E11" w:rsidRDefault="007C06F1" w:rsidP="002B1E11">
      <w:pPr>
        <w:spacing w:line="360" w:lineRule="auto"/>
        <w:rPr>
          <w:rFonts w:ascii="Arial" w:hAnsi="Arial" w:cs="Arial"/>
          <w:sz w:val="24"/>
          <w:szCs w:val="24"/>
        </w:rPr>
      </w:pPr>
      <w:r w:rsidRPr="002B1E11">
        <w:rPr>
          <w:rFonts w:ascii="Arial" w:hAnsi="Arial" w:cs="Arial"/>
          <w:sz w:val="24"/>
          <w:szCs w:val="24"/>
        </w:rPr>
        <w:t xml:space="preserve">I understand that the </w:t>
      </w:r>
      <w:r w:rsidR="00CC0C9D" w:rsidRPr="002B1E11">
        <w:rPr>
          <w:rFonts w:ascii="Arial" w:hAnsi="Arial" w:cs="Arial"/>
          <w:sz w:val="24"/>
          <w:szCs w:val="24"/>
        </w:rPr>
        <w:t>eventual</w:t>
      </w:r>
      <w:r w:rsidRPr="002B1E11">
        <w:rPr>
          <w:rFonts w:ascii="Arial" w:hAnsi="Arial" w:cs="Arial"/>
          <w:sz w:val="24"/>
          <w:szCs w:val="24"/>
        </w:rPr>
        <w:t xml:space="preserve"> project will be submitted electronically to </w:t>
      </w:r>
      <w:r w:rsidR="00291138" w:rsidRPr="002B1E11">
        <w:rPr>
          <w:rFonts w:ascii="Arial" w:hAnsi="Arial" w:cs="Arial"/>
          <w:sz w:val="24"/>
          <w:szCs w:val="24"/>
        </w:rPr>
        <w:t xml:space="preserve">UWTSD and only anonymised data will be used. Any transcripts, recordings, notes and other data around the </w:t>
      </w:r>
      <w:r w:rsidR="00634DCE" w:rsidRPr="002B1E11">
        <w:rPr>
          <w:rFonts w:ascii="Arial" w:hAnsi="Arial" w:cs="Arial"/>
          <w:sz w:val="24"/>
          <w:szCs w:val="24"/>
        </w:rPr>
        <w:t xml:space="preserve">Conversations will be safely deleted or destroyed at this point. The project is not intended for publication or otherwise sharing outside the </w:t>
      </w:r>
      <w:r w:rsidR="00CC0C9D" w:rsidRPr="002B1E11">
        <w:rPr>
          <w:rFonts w:ascii="Arial" w:hAnsi="Arial" w:cs="Arial"/>
          <w:sz w:val="24"/>
          <w:szCs w:val="24"/>
        </w:rPr>
        <w:t>purpose of completing this module.</w:t>
      </w:r>
    </w:p>
    <w:p w14:paraId="4B45BBB8" w14:textId="5F8F3D27" w:rsidR="0040279D" w:rsidRDefault="0040279D" w:rsidP="002B1E11">
      <w:pPr>
        <w:spacing w:line="360" w:lineRule="auto"/>
        <w:rPr>
          <w:rFonts w:ascii="Arial" w:hAnsi="Arial" w:cs="Arial"/>
          <w:sz w:val="24"/>
          <w:szCs w:val="24"/>
        </w:rPr>
      </w:pPr>
    </w:p>
    <w:p w14:paraId="4C7CBE98" w14:textId="77777777" w:rsidR="00FC2C12" w:rsidRDefault="00FC2C12" w:rsidP="002B1E11">
      <w:pPr>
        <w:spacing w:line="360" w:lineRule="auto"/>
        <w:rPr>
          <w:rFonts w:ascii="Arial" w:hAnsi="Arial" w:cs="Arial"/>
          <w:sz w:val="24"/>
          <w:szCs w:val="24"/>
        </w:rPr>
      </w:pPr>
    </w:p>
    <w:p w14:paraId="27B94C29" w14:textId="77777777" w:rsidR="00FC2C12" w:rsidRDefault="00FC2C12" w:rsidP="002B1E11">
      <w:pPr>
        <w:spacing w:line="360" w:lineRule="auto"/>
        <w:rPr>
          <w:rFonts w:ascii="Arial" w:hAnsi="Arial" w:cs="Arial"/>
          <w:sz w:val="24"/>
          <w:szCs w:val="24"/>
        </w:rPr>
      </w:pPr>
    </w:p>
    <w:p w14:paraId="70625DBF" w14:textId="77777777" w:rsidR="00FC2C12" w:rsidRDefault="00FC2C12" w:rsidP="002B1E11">
      <w:pPr>
        <w:spacing w:line="360" w:lineRule="auto"/>
        <w:rPr>
          <w:rFonts w:ascii="Arial" w:hAnsi="Arial" w:cs="Arial"/>
          <w:sz w:val="24"/>
          <w:szCs w:val="24"/>
        </w:rPr>
      </w:pPr>
    </w:p>
    <w:p w14:paraId="65D73991" w14:textId="77777777" w:rsidR="00FC2C12" w:rsidRDefault="00FC2C12" w:rsidP="002B1E11">
      <w:pPr>
        <w:spacing w:line="360" w:lineRule="auto"/>
        <w:rPr>
          <w:rFonts w:ascii="Arial" w:hAnsi="Arial" w:cs="Arial"/>
          <w:sz w:val="24"/>
          <w:szCs w:val="24"/>
        </w:rPr>
      </w:pPr>
    </w:p>
    <w:p w14:paraId="63B79B6B" w14:textId="26693B3F" w:rsidR="00FC2C12" w:rsidRDefault="00FC2C12" w:rsidP="002B1E11">
      <w:pPr>
        <w:spacing w:line="360" w:lineRule="auto"/>
        <w:rPr>
          <w:rFonts w:ascii="Arial" w:hAnsi="Arial" w:cs="Arial"/>
          <w:sz w:val="24"/>
          <w:szCs w:val="24"/>
        </w:rPr>
      </w:pPr>
      <w:r>
        <w:rPr>
          <w:rFonts w:ascii="Arial" w:hAnsi="Arial" w:cs="Arial"/>
          <w:sz w:val="24"/>
          <w:szCs w:val="24"/>
        </w:rPr>
        <w:t>Appendix Four</w:t>
      </w:r>
    </w:p>
    <w:p w14:paraId="1A362241" w14:textId="1C7EE3B2" w:rsidR="00FC2C12" w:rsidRDefault="00FC2C12" w:rsidP="002B1E11">
      <w:pPr>
        <w:spacing w:line="360" w:lineRule="auto"/>
        <w:rPr>
          <w:rFonts w:ascii="Arial" w:hAnsi="Arial" w:cs="Arial"/>
          <w:sz w:val="24"/>
          <w:szCs w:val="24"/>
        </w:rPr>
      </w:pPr>
      <w:r>
        <w:rPr>
          <w:rFonts w:ascii="Arial" w:hAnsi="Arial" w:cs="Arial"/>
          <w:sz w:val="24"/>
          <w:szCs w:val="24"/>
        </w:rPr>
        <w:t>Indicative research questions</w:t>
      </w:r>
      <w:r w:rsidR="00FE6BB3">
        <w:rPr>
          <w:rFonts w:ascii="Arial" w:hAnsi="Arial" w:cs="Arial"/>
          <w:sz w:val="24"/>
          <w:szCs w:val="24"/>
        </w:rPr>
        <w:t xml:space="preserve"> for Conversations</w:t>
      </w:r>
    </w:p>
    <w:p w14:paraId="3D979211" w14:textId="5572F00E" w:rsidR="00FE6BB3" w:rsidRDefault="00FE6BB3" w:rsidP="002B1E11">
      <w:pPr>
        <w:spacing w:line="360" w:lineRule="auto"/>
        <w:rPr>
          <w:rFonts w:ascii="Arial" w:hAnsi="Arial" w:cs="Arial"/>
          <w:sz w:val="24"/>
          <w:szCs w:val="24"/>
        </w:rPr>
      </w:pPr>
      <w:r>
        <w:rPr>
          <w:rFonts w:ascii="Arial" w:hAnsi="Arial" w:cs="Arial"/>
          <w:sz w:val="24"/>
          <w:szCs w:val="24"/>
        </w:rPr>
        <w:t>Can you describe your role? What is your title? Where does that sit?</w:t>
      </w:r>
      <w:r w:rsidR="00302D14">
        <w:rPr>
          <w:rFonts w:ascii="Arial" w:hAnsi="Arial" w:cs="Arial"/>
          <w:sz w:val="24"/>
          <w:szCs w:val="24"/>
        </w:rPr>
        <w:t xml:space="preserve"> (follow up with questioning any changes)</w:t>
      </w:r>
    </w:p>
    <w:p w14:paraId="223F0DFF" w14:textId="40FF53D9" w:rsidR="00FE6BB3" w:rsidRDefault="005869E6" w:rsidP="002B1E11">
      <w:pPr>
        <w:spacing w:line="360" w:lineRule="auto"/>
        <w:rPr>
          <w:rFonts w:ascii="Arial" w:hAnsi="Arial" w:cs="Arial"/>
          <w:sz w:val="24"/>
          <w:szCs w:val="24"/>
        </w:rPr>
      </w:pPr>
      <w:r>
        <w:rPr>
          <w:rFonts w:ascii="Arial" w:hAnsi="Arial" w:cs="Arial"/>
          <w:sz w:val="24"/>
          <w:szCs w:val="24"/>
        </w:rPr>
        <w:t>How do you find it?</w:t>
      </w:r>
    </w:p>
    <w:p w14:paraId="2B7A72FD" w14:textId="40517E3C" w:rsidR="005869E6" w:rsidRDefault="005869E6" w:rsidP="002B1E11">
      <w:pPr>
        <w:spacing w:line="360" w:lineRule="auto"/>
        <w:rPr>
          <w:rFonts w:ascii="Arial" w:hAnsi="Arial" w:cs="Arial"/>
          <w:sz w:val="24"/>
          <w:szCs w:val="24"/>
        </w:rPr>
      </w:pPr>
      <w:r>
        <w:rPr>
          <w:rFonts w:ascii="Arial" w:hAnsi="Arial" w:cs="Arial"/>
          <w:sz w:val="24"/>
          <w:szCs w:val="24"/>
        </w:rPr>
        <w:t>Who else do you tend to work with?</w:t>
      </w:r>
      <w:r w:rsidR="00302D14">
        <w:rPr>
          <w:rFonts w:ascii="Arial" w:hAnsi="Arial" w:cs="Arial"/>
          <w:sz w:val="24"/>
          <w:szCs w:val="24"/>
        </w:rPr>
        <w:t xml:space="preserve"> (follow up with questions on external stakeholders</w:t>
      </w:r>
      <w:r w:rsidR="00C42C3C">
        <w:rPr>
          <w:rFonts w:ascii="Arial" w:hAnsi="Arial" w:cs="Arial"/>
          <w:sz w:val="24"/>
          <w:szCs w:val="24"/>
        </w:rPr>
        <w:t xml:space="preserve"> if needed</w:t>
      </w:r>
      <w:r w:rsidR="00302D14">
        <w:rPr>
          <w:rFonts w:ascii="Arial" w:hAnsi="Arial" w:cs="Arial"/>
          <w:sz w:val="24"/>
          <w:szCs w:val="24"/>
        </w:rPr>
        <w:t>)</w:t>
      </w:r>
      <w:r w:rsidR="00C42C3C">
        <w:rPr>
          <w:rFonts w:ascii="Arial" w:hAnsi="Arial" w:cs="Arial"/>
          <w:sz w:val="24"/>
          <w:szCs w:val="24"/>
        </w:rPr>
        <w:t>. If names then clarify which dept.</w:t>
      </w:r>
    </w:p>
    <w:p w14:paraId="69AF174A" w14:textId="2CDF2A69" w:rsidR="005869E6" w:rsidRDefault="00296E13" w:rsidP="002B1E11">
      <w:pPr>
        <w:spacing w:line="360" w:lineRule="auto"/>
        <w:rPr>
          <w:rFonts w:ascii="Arial" w:hAnsi="Arial" w:cs="Arial"/>
          <w:sz w:val="24"/>
          <w:szCs w:val="24"/>
        </w:rPr>
      </w:pPr>
      <w:r>
        <w:rPr>
          <w:rFonts w:ascii="Arial" w:hAnsi="Arial" w:cs="Arial"/>
          <w:sz w:val="24"/>
          <w:szCs w:val="24"/>
        </w:rPr>
        <w:t>When did you move to that role? (follow up what did you do before/ when/ where/why move if appropriate)</w:t>
      </w:r>
    </w:p>
    <w:p w14:paraId="27F47383" w14:textId="25C6CB29" w:rsidR="004F3C4E" w:rsidRDefault="0055242E" w:rsidP="002B1E11">
      <w:pPr>
        <w:spacing w:line="360" w:lineRule="auto"/>
        <w:rPr>
          <w:rFonts w:ascii="Arial" w:hAnsi="Arial" w:cs="Arial"/>
          <w:sz w:val="24"/>
          <w:szCs w:val="24"/>
        </w:rPr>
      </w:pPr>
      <w:r>
        <w:rPr>
          <w:rFonts w:ascii="Arial" w:hAnsi="Arial" w:cs="Arial"/>
          <w:sz w:val="24"/>
          <w:szCs w:val="24"/>
        </w:rPr>
        <w:t xml:space="preserve">What made you apply to it? </w:t>
      </w:r>
      <w:r w:rsidR="004F3C4E">
        <w:rPr>
          <w:rFonts w:ascii="Arial" w:hAnsi="Arial" w:cs="Arial"/>
          <w:sz w:val="24"/>
          <w:szCs w:val="24"/>
        </w:rPr>
        <w:t>What appealed about it?</w:t>
      </w:r>
    </w:p>
    <w:p w14:paraId="5D4DB8E2" w14:textId="4DFC4AC3" w:rsidR="00C42C3C" w:rsidRDefault="002D0A46" w:rsidP="002B1E11">
      <w:pPr>
        <w:spacing w:line="360" w:lineRule="auto"/>
        <w:rPr>
          <w:rFonts w:ascii="Arial" w:hAnsi="Arial" w:cs="Arial"/>
          <w:sz w:val="24"/>
          <w:szCs w:val="24"/>
        </w:rPr>
      </w:pPr>
      <w:r>
        <w:rPr>
          <w:rFonts w:ascii="Arial" w:hAnsi="Arial" w:cs="Arial"/>
          <w:sz w:val="24"/>
          <w:szCs w:val="24"/>
        </w:rPr>
        <w:t>What kind of thing do you do in your role? What does a typical day look like to you? Does that change? What else? What influences change?</w:t>
      </w:r>
      <w:r w:rsidR="0055242E">
        <w:rPr>
          <w:rFonts w:ascii="Arial" w:hAnsi="Arial" w:cs="Arial"/>
          <w:sz w:val="24"/>
          <w:szCs w:val="24"/>
        </w:rPr>
        <w:t xml:space="preserve"> (follow up how do you work, where do you work, who do you work with)</w:t>
      </w:r>
    </w:p>
    <w:p w14:paraId="6CF5DBD2" w14:textId="5054D074" w:rsidR="0055242E" w:rsidRDefault="0055242E" w:rsidP="002B1E11">
      <w:pPr>
        <w:spacing w:line="360" w:lineRule="auto"/>
        <w:rPr>
          <w:rFonts w:ascii="Arial" w:hAnsi="Arial" w:cs="Arial"/>
          <w:sz w:val="24"/>
          <w:szCs w:val="24"/>
        </w:rPr>
      </w:pPr>
      <w:r>
        <w:rPr>
          <w:rFonts w:ascii="Arial" w:hAnsi="Arial" w:cs="Arial"/>
          <w:sz w:val="24"/>
          <w:szCs w:val="24"/>
        </w:rPr>
        <w:t>Tell me about the kind of thing you’ve been working on. Follow up questions</w:t>
      </w:r>
      <w:r w:rsidR="004F3C4E">
        <w:rPr>
          <w:rFonts w:ascii="Arial" w:hAnsi="Arial" w:cs="Arial"/>
          <w:sz w:val="24"/>
          <w:szCs w:val="24"/>
        </w:rPr>
        <w:t xml:space="preserve"> – if they are finished projects ask how they went, were they successful, how do they know</w:t>
      </w:r>
    </w:p>
    <w:p w14:paraId="55980581" w14:textId="57EFE419" w:rsidR="004F3C4E" w:rsidRDefault="004F3C4E" w:rsidP="002B1E11">
      <w:pPr>
        <w:spacing w:line="360" w:lineRule="auto"/>
        <w:rPr>
          <w:rFonts w:ascii="Arial" w:hAnsi="Arial" w:cs="Arial"/>
          <w:sz w:val="24"/>
          <w:szCs w:val="24"/>
        </w:rPr>
      </w:pPr>
      <w:r>
        <w:rPr>
          <w:rFonts w:ascii="Arial" w:hAnsi="Arial" w:cs="Arial"/>
          <w:sz w:val="24"/>
          <w:szCs w:val="24"/>
        </w:rPr>
        <w:t xml:space="preserve">Where does work come from in your role? How do you know what’s important and what should be a focus? </w:t>
      </w:r>
    </w:p>
    <w:p w14:paraId="0EB5FCD3" w14:textId="35E06C7C" w:rsidR="008D0308" w:rsidRDefault="0082304A" w:rsidP="002B1E11">
      <w:pPr>
        <w:spacing w:line="360" w:lineRule="auto"/>
        <w:rPr>
          <w:rFonts w:ascii="Arial" w:hAnsi="Arial" w:cs="Arial"/>
          <w:sz w:val="24"/>
          <w:szCs w:val="24"/>
        </w:rPr>
      </w:pPr>
      <w:r>
        <w:rPr>
          <w:rFonts w:ascii="Arial" w:hAnsi="Arial" w:cs="Arial"/>
          <w:sz w:val="24"/>
          <w:szCs w:val="24"/>
        </w:rPr>
        <w:t>What do you count as a successful day/project/week/ - change depending</w:t>
      </w:r>
    </w:p>
    <w:p w14:paraId="2FD903E8" w14:textId="6A45C26C" w:rsidR="0082304A" w:rsidRDefault="0082304A" w:rsidP="002B1E11">
      <w:pPr>
        <w:spacing w:line="360" w:lineRule="auto"/>
        <w:rPr>
          <w:rFonts w:ascii="Arial" w:hAnsi="Arial" w:cs="Arial"/>
          <w:sz w:val="24"/>
          <w:szCs w:val="24"/>
        </w:rPr>
      </w:pPr>
      <w:r>
        <w:rPr>
          <w:rFonts w:ascii="Arial" w:hAnsi="Arial" w:cs="Arial"/>
          <w:sz w:val="24"/>
          <w:szCs w:val="24"/>
        </w:rPr>
        <w:t>How do you know when something goes well? Do you get feedback? Do you get data?</w:t>
      </w:r>
    </w:p>
    <w:p w14:paraId="789440A6" w14:textId="01367651" w:rsidR="0082304A" w:rsidRDefault="0082304A" w:rsidP="002B1E11">
      <w:pPr>
        <w:spacing w:line="360" w:lineRule="auto"/>
        <w:rPr>
          <w:rFonts w:ascii="Arial" w:hAnsi="Arial" w:cs="Arial"/>
          <w:sz w:val="24"/>
          <w:szCs w:val="24"/>
        </w:rPr>
      </w:pPr>
      <w:r>
        <w:rPr>
          <w:rFonts w:ascii="Arial" w:hAnsi="Arial" w:cs="Arial"/>
          <w:sz w:val="24"/>
          <w:szCs w:val="24"/>
        </w:rPr>
        <w:t>What do you think is next for your role/department?</w:t>
      </w:r>
      <w:r w:rsidR="00D8696A">
        <w:rPr>
          <w:rFonts w:ascii="Arial" w:hAnsi="Arial" w:cs="Arial"/>
          <w:sz w:val="24"/>
          <w:szCs w:val="24"/>
        </w:rPr>
        <w:t xml:space="preserve"> What might you do? What do you need to do to get there? What options are there?</w:t>
      </w:r>
    </w:p>
    <w:p w14:paraId="3A7D2A34" w14:textId="77777777" w:rsidR="0082304A" w:rsidRDefault="0082304A" w:rsidP="002B1E11">
      <w:pPr>
        <w:spacing w:line="360" w:lineRule="auto"/>
        <w:rPr>
          <w:rFonts w:ascii="Arial" w:hAnsi="Arial" w:cs="Arial"/>
          <w:sz w:val="24"/>
          <w:szCs w:val="24"/>
        </w:rPr>
      </w:pPr>
    </w:p>
    <w:p w14:paraId="0063AB92" w14:textId="77777777" w:rsidR="008D0308" w:rsidRDefault="008D0308" w:rsidP="002B1E11">
      <w:pPr>
        <w:spacing w:line="360" w:lineRule="auto"/>
        <w:rPr>
          <w:rFonts w:ascii="Arial" w:hAnsi="Arial" w:cs="Arial"/>
          <w:sz w:val="24"/>
          <w:szCs w:val="24"/>
        </w:rPr>
      </w:pPr>
    </w:p>
    <w:p w14:paraId="3EE6B009" w14:textId="77777777" w:rsidR="00FE6BB3" w:rsidRPr="002B1E11" w:rsidRDefault="00FE6BB3" w:rsidP="002B1E11">
      <w:pPr>
        <w:spacing w:line="360" w:lineRule="auto"/>
        <w:rPr>
          <w:rFonts w:ascii="Arial" w:hAnsi="Arial" w:cs="Arial"/>
          <w:sz w:val="24"/>
          <w:szCs w:val="24"/>
        </w:rPr>
      </w:pPr>
    </w:p>
    <w:sectPr w:rsidR="00FE6BB3" w:rsidRPr="002B1E11" w:rsidSect="00026E4C">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E83F07" w14:textId="77777777" w:rsidR="007A75EC" w:rsidRDefault="007A75EC" w:rsidP="007B2C7D">
      <w:pPr>
        <w:spacing w:after="0" w:line="240" w:lineRule="auto"/>
      </w:pPr>
      <w:r>
        <w:separator/>
      </w:r>
    </w:p>
  </w:endnote>
  <w:endnote w:type="continuationSeparator" w:id="0">
    <w:p w14:paraId="28376829" w14:textId="77777777" w:rsidR="007A75EC" w:rsidRDefault="007A75EC" w:rsidP="007B2C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9462165"/>
      <w:docPartObj>
        <w:docPartGallery w:val="Page Numbers (Bottom of Page)"/>
        <w:docPartUnique/>
      </w:docPartObj>
    </w:sdtPr>
    <w:sdtEndPr>
      <w:rPr>
        <w:noProof/>
      </w:rPr>
    </w:sdtEndPr>
    <w:sdtContent>
      <w:p w14:paraId="0FA47A4D" w14:textId="45C956D5" w:rsidR="007B2C7D" w:rsidRDefault="007B2C7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6E70AAA" w14:textId="77777777" w:rsidR="007B2C7D" w:rsidRDefault="007B2C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4D7A9A" w14:textId="77777777" w:rsidR="007A75EC" w:rsidRDefault="007A75EC" w:rsidP="007B2C7D">
      <w:pPr>
        <w:spacing w:after="0" w:line="240" w:lineRule="auto"/>
      </w:pPr>
      <w:r>
        <w:separator/>
      </w:r>
    </w:p>
  </w:footnote>
  <w:footnote w:type="continuationSeparator" w:id="0">
    <w:p w14:paraId="021ED5C4" w14:textId="77777777" w:rsidR="007A75EC" w:rsidRDefault="007A75EC" w:rsidP="007B2C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85629"/>
    <w:multiLevelType w:val="hybridMultilevel"/>
    <w:tmpl w:val="4DAC4CF8"/>
    <w:lvl w:ilvl="0" w:tplc="16E468E0">
      <w:start w:val="1"/>
      <w:numFmt w:val="bullet"/>
      <w:lvlText w:val="•"/>
      <w:lvlJc w:val="left"/>
      <w:pPr>
        <w:tabs>
          <w:tab w:val="num" w:pos="720"/>
        </w:tabs>
        <w:ind w:left="720" w:hanging="360"/>
      </w:pPr>
      <w:rPr>
        <w:rFonts w:ascii="Times New Roman" w:hAnsi="Times New Roman" w:hint="default"/>
      </w:rPr>
    </w:lvl>
    <w:lvl w:ilvl="1" w:tplc="E8B2A0CE" w:tentative="1">
      <w:start w:val="1"/>
      <w:numFmt w:val="bullet"/>
      <w:lvlText w:val="•"/>
      <w:lvlJc w:val="left"/>
      <w:pPr>
        <w:tabs>
          <w:tab w:val="num" w:pos="1440"/>
        </w:tabs>
        <w:ind w:left="1440" w:hanging="360"/>
      </w:pPr>
      <w:rPr>
        <w:rFonts w:ascii="Times New Roman" w:hAnsi="Times New Roman" w:hint="default"/>
      </w:rPr>
    </w:lvl>
    <w:lvl w:ilvl="2" w:tplc="9BCEB920" w:tentative="1">
      <w:start w:val="1"/>
      <w:numFmt w:val="bullet"/>
      <w:lvlText w:val="•"/>
      <w:lvlJc w:val="left"/>
      <w:pPr>
        <w:tabs>
          <w:tab w:val="num" w:pos="2160"/>
        </w:tabs>
        <w:ind w:left="2160" w:hanging="360"/>
      </w:pPr>
      <w:rPr>
        <w:rFonts w:ascii="Times New Roman" w:hAnsi="Times New Roman" w:hint="default"/>
      </w:rPr>
    </w:lvl>
    <w:lvl w:ilvl="3" w:tplc="AB08F0FE" w:tentative="1">
      <w:start w:val="1"/>
      <w:numFmt w:val="bullet"/>
      <w:lvlText w:val="•"/>
      <w:lvlJc w:val="left"/>
      <w:pPr>
        <w:tabs>
          <w:tab w:val="num" w:pos="2880"/>
        </w:tabs>
        <w:ind w:left="2880" w:hanging="360"/>
      </w:pPr>
      <w:rPr>
        <w:rFonts w:ascii="Times New Roman" w:hAnsi="Times New Roman" w:hint="default"/>
      </w:rPr>
    </w:lvl>
    <w:lvl w:ilvl="4" w:tplc="CB7015F4" w:tentative="1">
      <w:start w:val="1"/>
      <w:numFmt w:val="bullet"/>
      <w:lvlText w:val="•"/>
      <w:lvlJc w:val="left"/>
      <w:pPr>
        <w:tabs>
          <w:tab w:val="num" w:pos="3600"/>
        </w:tabs>
        <w:ind w:left="3600" w:hanging="360"/>
      </w:pPr>
      <w:rPr>
        <w:rFonts w:ascii="Times New Roman" w:hAnsi="Times New Roman" w:hint="default"/>
      </w:rPr>
    </w:lvl>
    <w:lvl w:ilvl="5" w:tplc="8D8CAF66" w:tentative="1">
      <w:start w:val="1"/>
      <w:numFmt w:val="bullet"/>
      <w:lvlText w:val="•"/>
      <w:lvlJc w:val="left"/>
      <w:pPr>
        <w:tabs>
          <w:tab w:val="num" w:pos="4320"/>
        </w:tabs>
        <w:ind w:left="4320" w:hanging="360"/>
      </w:pPr>
      <w:rPr>
        <w:rFonts w:ascii="Times New Roman" w:hAnsi="Times New Roman" w:hint="default"/>
      </w:rPr>
    </w:lvl>
    <w:lvl w:ilvl="6" w:tplc="8BB4F9D6" w:tentative="1">
      <w:start w:val="1"/>
      <w:numFmt w:val="bullet"/>
      <w:lvlText w:val="•"/>
      <w:lvlJc w:val="left"/>
      <w:pPr>
        <w:tabs>
          <w:tab w:val="num" w:pos="5040"/>
        </w:tabs>
        <w:ind w:left="5040" w:hanging="360"/>
      </w:pPr>
      <w:rPr>
        <w:rFonts w:ascii="Times New Roman" w:hAnsi="Times New Roman" w:hint="default"/>
      </w:rPr>
    </w:lvl>
    <w:lvl w:ilvl="7" w:tplc="1D56C45A" w:tentative="1">
      <w:start w:val="1"/>
      <w:numFmt w:val="bullet"/>
      <w:lvlText w:val="•"/>
      <w:lvlJc w:val="left"/>
      <w:pPr>
        <w:tabs>
          <w:tab w:val="num" w:pos="5760"/>
        </w:tabs>
        <w:ind w:left="5760" w:hanging="360"/>
      </w:pPr>
      <w:rPr>
        <w:rFonts w:ascii="Times New Roman" w:hAnsi="Times New Roman" w:hint="default"/>
      </w:rPr>
    </w:lvl>
    <w:lvl w:ilvl="8" w:tplc="43428632"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7BE21D5"/>
    <w:multiLevelType w:val="hybridMultilevel"/>
    <w:tmpl w:val="1CBE2D0C"/>
    <w:lvl w:ilvl="0" w:tplc="78C499FC">
      <w:start w:val="1"/>
      <w:numFmt w:val="bullet"/>
      <w:lvlText w:val="•"/>
      <w:lvlJc w:val="left"/>
      <w:pPr>
        <w:tabs>
          <w:tab w:val="num" w:pos="720"/>
        </w:tabs>
        <w:ind w:left="720" w:hanging="360"/>
      </w:pPr>
      <w:rPr>
        <w:rFonts w:ascii="Arial" w:hAnsi="Arial" w:hint="default"/>
      </w:rPr>
    </w:lvl>
    <w:lvl w:ilvl="1" w:tplc="CEAC13EE" w:tentative="1">
      <w:start w:val="1"/>
      <w:numFmt w:val="bullet"/>
      <w:lvlText w:val="•"/>
      <w:lvlJc w:val="left"/>
      <w:pPr>
        <w:tabs>
          <w:tab w:val="num" w:pos="1440"/>
        </w:tabs>
        <w:ind w:left="1440" w:hanging="360"/>
      </w:pPr>
      <w:rPr>
        <w:rFonts w:ascii="Arial" w:hAnsi="Arial" w:hint="default"/>
      </w:rPr>
    </w:lvl>
    <w:lvl w:ilvl="2" w:tplc="D9AEA30E" w:tentative="1">
      <w:start w:val="1"/>
      <w:numFmt w:val="bullet"/>
      <w:lvlText w:val="•"/>
      <w:lvlJc w:val="left"/>
      <w:pPr>
        <w:tabs>
          <w:tab w:val="num" w:pos="2160"/>
        </w:tabs>
        <w:ind w:left="2160" w:hanging="360"/>
      </w:pPr>
      <w:rPr>
        <w:rFonts w:ascii="Arial" w:hAnsi="Arial" w:hint="default"/>
      </w:rPr>
    </w:lvl>
    <w:lvl w:ilvl="3" w:tplc="F3022BEC" w:tentative="1">
      <w:start w:val="1"/>
      <w:numFmt w:val="bullet"/>
      <w:lvlText w:val="•"/>
      <w:lvlJc w:val="left"/>
      <w:pPr>
        <w:tabs>
          <w:tab w:val="num" w:pos="2880"/>
        </w:tabs>
        <w:ind w:left="2880" w:hanging="360"/>
      </w:pPr>
      <w:rPr>
        <w:rFonts w:ascii="Arial" w:hAnsi="Arial" w:hint="default"/>
      </w:rPr>
    </w:lvl>
    <w:lvl w:ilvl="4" w:tplc="80E2D822" w:tentative="1">
      <w:start w:val="1"/>
      <w:numFmt w:val="bullet"/>
      <w:lvlText w:val="•"/>
      <w:lvlJc w:val="left"/>
      <w:pPr>
        <w:tabs>
          <w:tab w:val="num" w:pos="3600"/>
        </w:tabs>
        <w:ind w:left="3600" w:hanging="360"/>
      </w:pPr>
      <w:rPr>
        <w:rFonts w:ascii="Arial" w:hAnsi="Arial" w:hint="default"/>
      </w:rPr>
    </w:lvl>
    <w:lvl w:ilvl="5" w:tplc="0AD869F8" w:tentative="1">
      <w:start w:val="1"/>
      <w:numFmt w:val="bullet"/>
      <w:lvlText w:val="•"/>
      <w:lvlJc w:val="left"/>
      <w:pPr>
        <w:tabs>
          <w:tab w:val="num" w:pos="4320"/>
        </w:tabs>
        <w:ind w:left="4320" w:hanging="360"/>
      </w:pPr>
      <w:rPr>
        <w:rFonts w:ascii="Arial" w:hAnsi="Arial" w:hint="default"/>
      </w:rPr>
    </w:lvl>
    <w:lvl w:ilvl="6" w:tplc="EC484042" w:tentative="1">
      <w:start w:val="1"/>
      <w:numFmt w:val="bullet"/>
      <w:lvlText w:val="•"/>
      <w:lvlJc w:val="left"/>
      <w:pPr>
        <w:tabs>
          <w:tab w:val="num" w:pos="5040"/>
        </w:tabs>
        <w:ind w:left="5040" w:hanging="360"/>
      </w:pPr>
      <w:rPr>
        <w:rFonts w:ascii="Arial" w:hAnsi="Arial" w:hint="default"/>
      </w:rPr>
    </w:lvl>
    <w:lvl w:ilvl="7" w:tplc="8138B606" w:tentative="1">
      <w:start w:val="1"/>
      <w:numFmt w:val="bullet"/>
      <w:lvlText w:val="•"/>
      <w:lvlJc w:val="left"/>
      <w:pPr>
        <w:tabs>
          <w:tab w:val="num" w:pos="5760"/>
        </w:tabs>
        <w:ind w:left="5760" w:hanging="360"/>
      </w:pPr>
      <w:rPr>
        <w:rFonts w:ascii="Arial" w:hAnsi="Arial" w:hint="default"/>
      </w:rPr>
    </w:lvl>
    <w:lvl w:ilvl="8" w:tplc="8494BEF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27B09F5"/>
    <w:multiLevelType w:val="hybridMultilevel"/>
    <w:tmpl w:val="3A5EB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80348D"/>
    <w:multiLevelType w:val="hybridMultilevel"/>
    <w:tmpl w:val="71BEFD4A"/>
    <w:lvl w:ilvl="0" w:tplc="AD3A0F12">
      <w:start w:val="1"/>
      <w:numFmt w:val="bullet"/>
      <w:lvlText w:val="•"/>
      <w:lvlJc w:val="left"/>
      <w:pPr>
        <w:tabs>
          <w:tab w:val="num" w:pos="720"/>
        </w:tabs>
        <w:ind w:left="720" w:hanging="360"/>
      </w:pPr>
      <w:rPr>
        <w:rFonts w:ascii="Arial" w:hAnsi="Arial" w:hint="default"/>
      </w:rPr>
    </w:lvl>
    <w:lvl w:ilvl="1" w:tplc="9302267A" w:tentative="1">
      <w:start w:val="1"/>
      <w:numFmt w:val="bullet"/>
      <w:lvlText w:val="•"/>
      <w:lvlJc w:val="left"/>
      <w:pPr>
        <w:tabs>
          <w:tab w:val="num" w:pos="1440"/>
        </w:tabs>
        <w:ind w:left="1440" w:hanging="360"/>
      </w:pPr>
      <w:rPr>
        <w:rFonts w:ascii="Arial" w:hAnsi="Arial" w:hint="default"/>
      </w:rPr>
    </w:lvl>
    <w:lvl w:ilvl="2" w:tplc="98BA99FA" w:tentative="1">
      <w:start w:val="1"/>
      <w:numFmt w:val="bullet"/>
      <w:lvlText w:val="•"/>
      <w:lvlJc w:val="left"/>
      <w:pPr>
        <w:tabs>
          <w:tab w:val="num" w:pos="2160"/>
        </w:tabs>
        <w:ind w:left="2160" w:hanging="360"/>
      </w:pPr>
      <w:rPr>
        <w:rFonts w:ascii="Arial" w:hAnsi="Arial" w:hint="default"/>
      </w:rPr>
    </w:lvl>
    <w:lvl w:ilvl="3" w:tplc="798A3E26" w:tentative="1">
      <w:start w:val="1"/>
      <w:numFmt w:val="bullet"/>
      <w:lvlText w:val="•"/>
      <w:lvlJc w:val="left"/>
      <w:pPr>
        <w:tabs>
          <w:tab w:val="num" w:pos="2880"/>
        </w:tabs>
        <w:ind w:left="2880" w:hanging="360"/>
      </w:pPr>
      <w:rPr>
        <w:rFonts w:ascii="Arial" w:hAnsi="Arial" w:hint="default"/>
      </w:rPr>
    </w:lvl>
    <w:lvl w:ilvl="4" w:tplc="894C9D3E" w:tentative="1">
      <w:start w:val="1"/>
      <w:numFmt w:val="bullet"/>
      <w:lvlText w:val="•"/>
      <w:lvlJc w:val="left"/>
      <w:pPr>
        <w:tabs>
          <w:tab w:val="num" w:pos="3600"/>
        </w:tabs>
        <w:ind w:left="3600" w:hanging="360"/>
      </w:pPr>
      <w:rPr>
        <w:rFonts w:ascii="Arial" w:hAnsi="Arial" w:hint="default"/>
      </w:rPr>
    </w:lvl>
    <w:lvl w:ilvl="5" w:tplc="D5B059A2" w:tentative="1">
      <w:start w:val="1"/>
      <w:numFmt w:val="bullet"/>
      <w:lvlText w:val="•"/>
      <w:lvlJc w:val="left"/>
      <w:pPr>
        <w:tabs>
          <w:tab w:val="num" w:pos="4320"/>
        </w:tabs>
        <w:ind w:left="4320" w:hanging="360"/>
      </w:pPr>
      <w:rPr>
        <w:rFonts w:ascii="Arial" w:hAnsi="Arial" w:hint="default"/>
      </w:rPr>
    </w:lvl>
    <w:lvl w:ilvl="6" w:tplc="1D1899F0" w:tentative="1">
      <w:start w:val="1"/>
      <w:numFmt w:val="bullet"/>
      <w:lvlText w:val="•"/>
      <w:lvlJc w:val="left"/>
      <w:pPr>
        <w:tabs>
          <w:tab w:val="num" w:pos="5040"/>
        </w:tabs>
        <w:ind w:left="5040" w:hanging="360"/>
      </w:pPr>
      <w:rPr>
        <w:rFonts w:ascii="Arial" w:hAnsi="Arial" w:hint="default"/>
      </w:rPr>
    </w:lvl>
    <w:lvl w:ilvl="7" w:tplc="0F326D08" w:tentative="1">
      <w:start w:val="1"/>
      <w:numFmt w:val="bullet"/>
      <w:lvlText w:val="•"/>
      <w:lvlJc w:val="left"/>
      <w:pPr>
        <w:tabs>
          <w:tab w:val="num" w:pos="5760"/>
        </w:tabs>
        <w:ind w:left="5760" w:hanging="360"/>
      </w:pPr>
      <w:rPr>
        <w:rFonts w:ascii="Arial" w:hAnsi="Arial" w:hint="default"/>
      </w:rPr>
    </w:lvl>
    <w:lvl w:ilvl="8" w:tplc="2FB20E7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ADC556A"/>
    <w:multiLevelType w:val="hybridMultilevel"/>
    <w:tmpl w:val="F106FFC0"/>
    <w:lvl w:ilvl="0" w:tplc="14369DC0">
      <w:start w:val="1"/>
      <w:numFmt w:val="bullet"/>
      <w:lvlText w:val="•"/>
      <w:lvlJc w:val="left"/>
      <w:pPr>
        <w:tabs>
          <w:tab w:val="num" w:pos="720"/>
        </w:tabs>
        <w:ind w:left="720" w:hanging="360"/>
      </w:pPr>
      <w:rPr>
        <w:rFonts w:ascii="Arial" w:hAnsi="Arial" w:hint="default"/>
      </w:rPr>
    </w:lvl>
    <w:lvl w:ilvl="1" w:tplc="7362DA3C" w:tentative="1">
      <w:start w:val="1"/>
      <w:numFmt w:val="bullet"/>
      <w:lvlText w:val="•"/>
      <w:lvlJc w:val="left"/>
      <w:pPr>
        <w:tabs>
          <w:tab w:val="num" w:pos="1440"/>
        </w:tabs>
        <w:ind w:left="1440" w:hanging="360"/>
      </w:pPr>
      <w:rPr>
        <w:rFonts w:ascii="Arial" w:hAnsi="Arial" w:hint="default"/>
      </w:rPr>
    </w:lvl>
    <w:lvl w:ilvl="2" w:tplc="CC102836" w:tentative="1">
      <w:start w:val="1"/>
      <w:numFmt w:val="bullet"/>
      <w:lvlText w:val="•"/>
      <w:lvlJc w:val="left"/>
      <w:pPr>
        <w:tabs>
          <w:tab w:val="num" w:pos="2160"/>
        </w:tabs>
        <w:ind w:left="2160" w:hanging="360"/>
      </w:pPr>
      <w:rPr>
        <w:rFonts w:ascii="Arial" w:hAnsi="Arial" w:hint="default"/>
      </w:rPr>
    </w:lvl>
    <w:lvl w:ilvl="3" w:tplc="2BB62C3A" w:tentative="1">
      <w:start w:val="1"/>
      <w:numFmt w:val="bullet"/>
      <w:lvlText w:val="•"/>
      <w:lvlJc w:val="left"/>
      <w:pPr>
        <w:tabs>
          <w:tab w:val="num" w:pos="2880"/>
        </w:tabs>
        <w:ind w:left="2880" w:hanging="360"/>
      </w:pPr>
      <w:rPr>
        <w:rFonts w:ascii="Arial" w:hAnsi="Arial" w:hint="default"/>
      </w:rPr>
    </w:lvl>
    <w:lvl w:ilvl="4" w:tplc="2272C7DA" w:tentative="1">
      <w:start w:val="1"/>
      <w:numFmt w:val="bullet"/>
      <w:lvlText w:val="•"/>
      <w:lvlJc w:val="left"/>
      <w:pPr>
        <w:tabs>
          <w:tab w:val="num" w:pos="3600"/>
        </w:tabs>
        <w:ind w:left="3600" w:hanging="360"/>
      </w:pPr>
      <w:rPr>
        <w:rFonts w:ascii="Arial" w:hAnsi="Arial" w:hint="default"/>
      </w:rPr>
    </w:lvl>
    <w:lvl w:ilvl="5" w:tplc="961C31B0" w:tentative="1">
      <w:start w:val="1"/>
      <w:numFmt w:val="bullet"/>
      <w:lvlText w:val="•"/>
      <w:lvlJc w:val="left"/>
      <w:pPr>
        <w:tabs>
          <w:tab w:val="num" w:pos="4320"/>
        </w:tabs>
        <w:ind w:left="4320" w:hanging="360"/>
      </w:pPr>
      <w:rPr>
        <w:rFonts w:ascii="Arial" w:hAnsi="Arial" w:hint="default"/>
      </w:rPr>
    </w:lvl>
    <w:lvl w:ilvl="6" w:tplc="BC160D88" w:tentative="1">
      <w:start w:val="1"/>
      <w:numFmt w:val="bullet"/>
      <w:lvlText w:val="•"/>
      <w:lvlJc w:val="left"/>
      <w:pPr>
        <w:tabs>
          <w:tab w:val="num" w:pos="5040"/>
        </w:tabs>
        <w:ind w:left="5040" w:hanging="360"/>
      </w:pPr>
      <w:rPr>
        <w:rFonts w:ascii="Arial" w:hAnsi="Arial" w:hint="default"/>
      </w:rPr>
    </w:lvl>
    <w:lvl w:ilvl="7" w:tplc="5D40F5CC" w:tentative="1">
      <w:start w:val="1"/>
      <w:numFmt w:val="bullet"/>
      <w:lvlText w:val="•"/>
      <w:lvlJc w:val="left"/>
      <w:pPr>
        <w:tabs>
          <w:tab w:val="num" w:pos="5760"/>
        </w:tabs>
        <w:ind w:left="5760" w:hanging="360"/>
      </w:pPr>
      <w:rPr>
        <w:rFonts w:ascii="Arial" w:hAnsi="Arial" w:hint="default"/>
      </w:rPr>
    </w:lvl>
    <w:lvl w:ilvl="8" w:tplc="155813C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4934345"/>
    <w:multiLevelType w:val="hybridMultilevel"/>
    <w:tmpl w:val="CDEA14B6"/>
    <w:lvl w:ilvl="0" w:tplc="099861B0">
      <w:start w:val="1"/>
      <w:numFmt w:val="bullet"/>
      <w:lvlText w:val="•"/>
      <w:lvlJc w:val="left"/>
      <w:pPr>
        <w:tabs>
          <w:tab w:val="num" w:pos="720"/>
        </w:tabs>
        <w:ind w:left="720" w:hanging="360"/>
      </w:pPr>
      <w:rPr>
        <w:rFonts w:ascii="Arial" w:hAnsi="Arial" w:hint="default"/>
      </w:rPr>
    </w:lvl>
    <w:lvl w:ilvl="1" w:tplc="31B8C4E0" w:tentative="1">
      <w:start w:val="1"/>
      <w:numFmt w:val="bullet"/>
      <w:lvlText w:val="•"/>
      <w:lvlJc w:val="left"/>
      <w:pPr>
        <w:tabs>
          <w:tab w:val="num" w:pos="1440"/>
        </w:tabs>
        <w:ind w:left="1440" w:hanging="360"/>
      </w:pPr>
      <w:rPr>
        <w:rFonts w:ascii="Arial" w:hAnsi="Arial" w:hint="default"/>
      </w:rPr>
    </w:lvl>
    <w:lvl w:ilvl="2" w:tplc="3C4A5A44" w:tentative="1">
      <w:start w:val="1"/>
      <w:numFmt w:val="bullet"/>
      <w:lvlText w:val="•"/>
      <w:lvlJc w:val="left"/>
      <w:pPr>
        <w:tabs>
          <w:tab w:val="num" w:pos="2160"/>
        </w:tabs>
        <w:ind w:left="2160" w:hanging="360"/>
      </w:pPr>
      <w:rPr>
        <w:rFonts w:ascii="Arial" w:hAnsi="Arial" w:hint="default"/>
      </w:rPr>
    </w:lvl>
    <w:lvl w:ilvl="3" w:tplc="4B9AB37C" w:tentative="1">
      <w:start w:val="1"/>
      <w:numFmt w:val="bullet"/>
      <w:lvlText w:val="•"/>
      <w:lvlJc w:val="left"/>
      <w:pPr>
        <w:tabs>
          <w:tab w:val="num" w:pos="2880"/>
        </w:tabs>
        <w:ind w:left="2880" w:hanging="360"/>
      </w:pPr>
      <w:rPr>
        <w:rFonts w:ascii="Arial" w:hAnsi="Arial" w:hint="default"/>
      </w:rPr>
    </w:lvl>
    <w:lvl w:ilvl="4" w:tplc="3A9AA196" w:tentative="1">
      <w:start w:val="1"/>
      <w:numFmt w:val="bullet"/>
      <w:lvlText w:val="•"/>
      <w:lvlJc w:val="left"/>
      <w:pPr>
        <w:tabs>
          <w:tab w:val="num" w:pos="3600"/>
        </w:tabs>
        <w:ind w:left="3600" w:hanging="360"/>
      </w:pPr>
      <w:rPr>
        <w:rFonts w:ascii="Arial" w:hAnsi="Arial" w:hint="default"/>
      </w:rPr>
    </w:lvl>
    <w:lvl w:ilvl="5" w:tplc="96640A44" w:tentative="1">
      <w:start w:val="1"/>
      <w:numFmt w:val="bullet"/>
      <w:lvlText w:val="•"/>
      <w:lvlJc w:val="left"/>
      <w:pPr>
        <w:tabs>
          <w:tab w:val="num" w:pos="4320"/>
        </w:tabs>
        <w:ind w:left="4320" w:hanging="360"/>
      </w:pPr>
      <w:rPr>
        <w:rFonts w:ascii="Arial" w:hAnsi="Arial" w:hint="default"/>
      </w:rPr>
    </w:lvl>
    <w:lvl w:ilvl="6" w:tplc="3FB6A4D6" w:tentative="1">
      <w:start w:val="1"/>
      <w:numFmt w:val="bullet"/>
      <w:lvlText w:val="•"/>
      <w:lvlJc w:val="left"/>
      <w:pPr>
        <w:tabs>
          <w:tab w:val="num" w:pos="5040"/>
        </w:tabs>
        <w:ind w:left="5040" w:hanging="360"/>
      </w:pPr>
      <w:rPr>
        <w:rFonts w:ascii="Arial" w:hAnsi="Arial" w:hint="default"/>
      </w:rPr>
    </w:lvl>
    <w:lvl w:ilvl="7" w:tplc="32461CC4" w:tentative="1">
      <w:start w:val="1"/>
      <w:numFmt w:val="bullet"/>
      <w:lvlText w:val="•"/>
      <w:lvlJc w:val="left"/>
      <w:pPr>
        <w:tabs>
          <w:tab w:val="num" w:pos="5760"/>
        </w:tabs>
        <w:ind w:left="5760" w:hanging="360"/>
      </w:pPr>
      <w:rPr>
        <w:rFonts w:ascii="Arial" w:hAnsi="Arial" w:hint="default"/>
      </w:rPr>
    </w:lvl>
    <w:lvl w:ilvl="8" w:tplc="F190CFF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FE521FA"/>
    <w:multiLevelType w:val="hybridMultilevel"/>
    <w:tmpl w:val="4448E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A0014D1"/>
    <w:multiLevelType w:val="hybridMultilevel"/>
    <w:tmpl w:val="B274B60A"/>
    <w:lvl w:ilvl="0" w:tplc="151C3496">
      <w:start w:val="1"/>
      <w:numFmt w:val="bullet"/>
      <w:lvlText w:val="•"/>
      <w:lvlJc w:val="left"/>
      <w:pPr>
        <w:tabs>
          <w:tab w:val="num" w:pos="720"/>
        </w:tabs>
        <w:ind w:left="720" w:hanging="360"/>
      </w:pPr>
      <w:rPr>
        <w:rFonts w:ascii="Arial" w:hAnsi="Arial" w:hint="default"/>
      </w:rPr>
    </w:lvl>
    <w:lvl w:ilvl="1" w:tplc="CEDEB152" w:tentative="1">
      <w:start w:val="1"/>
      <w:numFmt w:val="bullet"/>
      <w:lvlText w:val="•"/>
      <w:lvlJc w:val="left"/>
      <w:pPr>
        <w:tabs>
          <w:tab w:val="num" w:pos="1440"/>
        </w:tabs>
        <w:ind w:left="1440" w:hanging="360"/>
      </w:pPr>
      <w:rPr>
        <w:rFonts w:ascii="Arial" w:hAnsi="Arial" w:hint="default"/>
      </w:rPr>
    </w:lvl>
    <w:lvl w:ilvl="2" w:tplc="2C1E02E6" w:tentative="1">
      <w:start w:val="1"/>
      <w:numFmt w:val="bullet"/>
      <w:lvlText w:val="•"/>
      <w:lvlJc w:val="left"/>
      <w:pPr>
        <w:tabs>
          <w:tab w:val="num" w:pos="2160"/>
        </w:tabs>
        <w:ind w:left="2160" w:hanging="360"/>
      </w:pPr>
      <w:rPr>
        <w:rFonts w:ascii="Arial" w:hAnsi="Arial" w:hint="default"/>
      </w:rPr>
    </w:lvl>
    <w:lvl w:ilvl="3" w:tplc="838C019E" w:tentative="1">
      <w:start w:val="1"/>
      <w:numFmt w:val="bullet"/>
      <w:lvlText w:val="•"/>
      <w:lvlJc w:val="left"/>
      <w:pPr>
        <w:tabs>
          <w:tab w:val="num" w:pos="2880"/>
        </w:tabs>
        <w:ind w:left="2880" w:hanging="360"/>
      </w:pPr>
      <w:rPr>
        <w:rFonts w:ascii="Arial" w:hAnsi="Arial" w:hint="default"/>
      </w:rPr>
    </w:lvl>
    <w:lvl w:ilvl="4" w:tplc="4176C834" w:tentative="1">
      <w:start w:val="1"/>
      <w:numFmt w:val="bullet"/>
      <w:lvlText w:val="•"/>
      <w:lvlJc w:val="left"/>
      <w:pPr>
        <w:tabs>
          <w:tab w:val="num" w:pos="3600"/>
        </w:tabs>
        <w:ind w:left="3600" w:hanging="360"/>
      </w:pPr>
      <w:rPr>
        <w:rFonts w:ascii="Arial" w:hAnsi="Arial" w:hint="default"/>
      </w:rPr>
    </w:lvl>
    <w:lvl w:ilvl="5" w:tplc="EAFECCB6" w:tentative="1">
      <w:start w:val="1"/>
      <w:numFmt w:val="bullet"/>
      <w:lvlText w:val="•"/>
      <w:lvlJc w:val="left"/>
      <w:pPr>
        <w:tabs>
          <w:tab w:val="num" w:pos="4320"/>
        </w:tabs>
        <w:ind w:left="4320" w:hanging="360"/>
      </w:pPr>
      <w:rPr>
        <w:rFonts w:ascii="Arial" w:hAnsi="Arial" w:hint="default"/>
      </w:rPr>
    </w:lvl>
    <w:lvl w:ilvl="6" w:tplc="14185182" w:tentative="1">
      <w:start w:val="1"/>
      <w:numFmt w:val="bullet"/>
      <w:lvlText w:val="•"/>
      <w:lvlJc w:val="left"/>
      <w:pPr>
        <w:tabs>
          <w:tab w:val="num" w:pos="5040"/>
        </w:tabs>
        <w:ind w:left="5040" w:hanging="360"/>
      </w:pPr>
      <w:rPr>
        <w:rFonts w:ascii="Arial" w:hAnsi="Arial" w:hint="default"/>
      </w:rPr>
    </w:lvl>
    <w:lvl w:ilvl="7" w:tplc="36F25534" w:tentative="1">
      <w:start w:val="1"/>
      <w:numFmt w:val="bullet"/>
      <w:lvlText w:val="•"/>
      <w:lvlJc w:val="left"/>
      <w:pPr>
        <w:tabs>
          <w:tab w:val="num" w:pos="5760"/>
        </w:tabs>
        <w:ind w:left="5760" w:hanging="360"/>
      </w:pPr>
      <w:rPr>
        <w:rFonts w:ascii="Arial" w:hAnsi="Arial" w:hint="default"/>
      </w:rPr>
    </w:lvl>
    <w:lvl w:ilvl="8" w:tplc="2520BE1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7A2E1100"/>
    <w:multiLevelType w:val="hybridMultilevel"/>
    <w:tmpl w:val="CBFACC10"/>
    <w:lvl w:ilvl="0" w:tplc="2500DBB0">
      <w:start w:val="1"/>
      <w:numFmt w:val="bullet"/>
      <w:lvlText w:val="•"/>
      <w:lvlJc w:val="left"/>
      <w:pPr>
        <w:tabs>
          <w:tab w:val="num" w:pos="720"/>
        </w:tabs>
        <w:ind w:left="720" w:hanging="360"/>
      </w:pPr>
      <w:rPr>
        <w:rFonts w:ascii="Times New Roman" w:hAnsi="Times New Roman" w:hint="default"/>
      </w:rPr>
    </w:lvl>
    <w:lvl w:ilvl="1" w:tplc="79FA0D86" w:tentative="1">
      <w:start w:val="1"/>
      <w:numFmt w:val="bullet"/>
      <w:lvlText w:val="•"/>
      <w:lvlJc w:val="left"/>
      <w:pPr>
        <w:tabs>
          <w:tab w:val="num" w:pos="1440"/>
        </w:tabs>
        <w:ind w:left="1440" w:hanging="360"/>
      </w:pPr>
      <w:rPr>
        <w:rFonts w:ascii="Times New Roman" w:hAnsi="Times New Roman" w:hint="default"/>
      </w:rPr>
    </w:lvl>
    <w:lvl w:ilvl="2" w:tplc="374CAD4A" w:tentative="1">
      <w:start w:val="1"/>
      <w:numFmt w:val="bullet"/>
      <w:lvlText w:val="•"/>
      <w:lvlJc w:val="left"/>
      <w:pPr>
        <w:tabs>
          <w:tab w:val="num" w:pos="2160"/>
        </w:tabs>
        <w:ind w:left="2160" w:hanging="360"/>
      </w:pPr>
      <w:rPr>
        <w:rFonts w:ascii="Times New Roman" w:hAnsi="Times New Roman" w:hint="default"/>
      </w:rPr>
    </w:lvl>
    <w:lvl w:ilvl="3" w:tplc="96E41F80" w:tentative="1">
      <w:start w:val="1"/>
      <w:numFmt w:val="bullet"/>
      <w:lvlText w:val="•"/>
      <w:lvlJc w:val="left"/>
      <w:pPr>
        <w:tabs>
          <w:tab w:val="num" w:pos="2880"/>
        </w:tabs>
        <w:ind w:left="2880" w:hanging="360"/>
      </w:pPr>
      <w:rPr>
        <w:rFonts w:ascii="Times New Roman" w:hAnsi="Times New Roman" w:hint="default"/>
      </w:rPr>
    </w:lvl>
    <w:lvl w:ilvl="4" w:tplc="CA3261B2" w:tentative="1">
      <w:start w:val="1"/>
      <w:numFmt w:val="bullet"/>
      <w:lvlText w:val="•"/>
      <w:lvlJc w:val="left"/>
      <w:pPr>
        <w:tabs>
          <w:tab w:val="num" w:pos="3600"/>
        </w:tabs>
        <w:ind w:left="3600" w:hanging="360"/>
      </w:pPr>
      <w:rPr>
        <w:rFonts w:ascii="Times New Roman" w:hAnsi="Times New Roman" w:hint="default"/>
      </w:rPr>
    </w:lvl>
    <w:lvl w:ilvl="5" w:tplc="861435F2" w:tentative="1">
      <w:start w:val="1"/>
      <w:numFmt w:val="bullet"/>
      <w:lvlText w:val="•"/>
      <w:lvlJc w:val="left"/>
      <w:pPr>
        <w:tabs>
          <w:tab w:val="num" w:pos="4320"/>
        </w:tabs>
        <w:ind w:left="4320" w:hanging="360"/>
      </w:pPr>
      <w:rPr>
        <w:rFonts w:ascii="Times New Roman" w:hAnsi="Times New Roman" w:hint="default"/>
      </w:rPr>
    </w:lvl>
    <w:lvl w:ilvl="6" w:tplc="0764C6F4" w:tentative="1">
      <w:start w:val="1"/>
      <w:numFmt w:val="bullet"/>
      <w:lvlText w:val="•"/>
      <w:lvlJc w:val="left"/>
      <w:pPr>
        <w:tabs>
          <w:tab w:val="num" w:pos="5040"/>
        </w:tabs>
        <w:ind w:left="5040" w:hanging="360"/>
      </w:pPr>
      <w:rPr>
        <w:rFonts w:ascii="Times New Roman" w:hAnsi="Times New Roman" w:hint="default"/>
      </w:rPr>
    </w:lvl>
    <w:lvl w:ilvl="7" w:tplc="36A6D718" w:tentative="1">
      <w:start w:val="1"/>
      <w:numFmt w:val="bullet"/>
      <w:lvlText w:val="•"/>
      <w:lvlJc w:val="left"/>
      <w:pPr>
        <w:tabs>
          <w:tab w:val="num" w:pos="5760"/>
        </w:tabs>
        <w:ind w:left="5760" w:hanging="360"/>
      </w:pPr>
      <w:rPr>
        <w:rFonts w:ascii="Times New Roman" w:hAnsi="Times New Roman" w:hint="default"/>
      </w:rPr>
    </w:lvl>
    <w:lvl w:ilvl="8" w:tplc="51F44EAE" w:tentative="1">
      <w:start w:val="1"/>
      <w:numFmt w:val="bullet"/>
      <w:lvlText w:val="•"/>
      <w:lvlJc w:val="left"/>
      <w:pPr>
        <w:tabs>
          <w:tab w:val="num" w:pos="6480"/>
        </w:tabs>
        <w:ind w:left="6480" w:hanging="360"/>
      </w:pPr>
      <w:rPr>
        <w:rFonts w:ascii="Times New Roman" w:hAnsi="Times New Roman" w:hint="default"/>
      </w:rPr>
    </w:lvl>
  </w:abstractNum>
  <w:num w:numId="1" w16cid:durableId="238831196">
    <w:abstractNumId w:val="3"/>
  </w:num>
  <w:num w:numId="2" w16cid:durableId="1390113775">
    <w:abstractNumId w:val="1"/>
  </w:num>
  <w:num w:numId="3" w16cid:durableId="1646547233">
    <w:abstractNumId w:val="5"/>
  </w:num>
  <w:num w:numId="4" w16cid:durableId="964190703">
    <w:abstractNumId w:val="4"/>
  </w:num>
  <w:num w:numId="5" w16cid:durableId="1424648876">
    <w:abstractNumId w:val="7"/>
  </w:num>
  <w:num w:numId="6" w16cid:durableId="1555770212">
    <w:abstractNumId w:val="8"/>
  </w:num>
  <w:num w:numId="7" w16cid:durableId="575869730">
    <w:abstractNumId w:val="2"/>
  </w:num>
  <w:num w:numId="8" w16cid:durableId="1825899321">
    <w:abstractNumId w:val="6"/>
  </w:num>
  <w:num w:numId="9" w16cid:durableId="2825445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42FE"/>
    <w:rsid w:val="0000036C"/>
    <w:rsid w:val="000033A6"/>
    <w:rsid w:val="00003D85"/>
    <w:rsid w:val="00003DAB"/>
    <w:rsid w:val="00005FDA"/>
    <w:rsid w:val="000061D4"/>
    <w:rsid w:val="00007EEF"/>
    <w:rsid w:val="00013944"/>
    <w:rsid w:val="00014A92"/>
    <w:rsid w:val="00016272"/>
    <w:rsid w:val="000214E8"/>
    <w:rsid w:val="00021EFB"/>
    <w:rsid w:val="00022D54"/>
    <w:rsid w:val="00023511"/>
    <w:rsid w:val="00023C63"/>
    <w:rsid w:val="00024F55"/>
    <w:rsid w:val="00025E40"/>
    <w:rsid w:val="00026E4C"/>
    <w:rsid w:val="0003017D"/>
    <w:rsid w:val="000302ED"/>
    <w:rsid w:val="000304F1"/>
    <w:rsid w:val="0003271E"/>
    <w:rsid w:val="000353A3"/>
    <w:rsid w:val="00035967"/>
    <w:rsid w:val="00036F7A"/>
    <w:rsid w:val="00042236"/>
    <w:rsid w:val="00042332"/>
    <w:rsid w:val="00042A26"/>
    <w:rsid w:val="00044D52"/>
    <w:rsid w:val="000452CB"/>
    <w:rsid w:val="0004705F"/>
    <w:rsid w:val="000530D7"/>
    <w:rsid w:val="00053534"/>
    <w:rsid w:val="000554F0"/>
    <w:rsid w:val="00056476"/>
    <w:rsid w:val="00056DB6"/>
    <w:rsid w:val="00057152"/>
    <w:rsid w:val="0006039C"/>
    <w:rsid w:val="000603DB"/>
    <w:rsid w:val="00061DA0"/>
    <w:rsid w:val="00062917"/>
    <w:rsid w:val="00062C63"/>
    <w:rsid w:val="00062FF0"/>
    <w:rsid w:val="000633DA"/>
    <w:rsid w:val="000637F3"/>
    <w:rsid w:val="00063E6E"/>
    <w:rsid w:val="00064189"/>
    <w:rsid w:val="000646D7"/>
    <w:rsid w:val="00065E5C"/>
    <w:rsid w:val="0007015D"/>
    <w:rsid w:val="000756B8"/>
    <w:rsid w:val="0007774D"/>
    <w:rsid w:val="00080AEE"/>
    <w:rsid w:val="0008422C"/>
    <w:rsid w:val="00085556"/>
    <w:rsid w:val="000856CA"/>
    <w:rsid w:val="0008691E"/>
    <w:rsid w:val="000871E3"/>
    <w:rsid w:val="0008723B"/>
    <w:rsid w:val="000921AB"/>
    <w:rsid w:val="00092C7E"/>
    <w:rsid w:val="000942D0"/>
    <w:rsid w:val="0009588E"/>
    <w:rsid w:val="00096CA6"/>
    <w:rsid w:val="00097D28"/>
    <w:rsid w:val="000A09C8"/>
    <w:rsid w:val="000A16B1"/>
    <w:rsid w:val="000A2ED7"/>
    <w:rsid w:val="000A5C4E"/>
    <w:rsid w:val="000A6F5E"/>
    <w:rsid w:val="000A739E"/>
    <w:rsid w:val="000A7609"/>
    <w:rsid w:val="000B05D5"/>
    <w:rsid w:val="000B244B"/>
    <w:rsid w:val="000B2F6B"/>
    <w:rsid w:val="000B39B1"/>
    <w:rsid w:val="000B5408"/>
    <w:rsid w:val="000C0D4C"/>
    <w:rsid w:val="000C7583"/>
    <w:rsid w:val="000D0054"/>
    <w:rsid w:val="000D0D17"/>
    <w:rsid w:val="000D0F4A"/>
    <w:rsid w:val="000D20CC"/>
    <w:rsid w:val="000D2156"/>
    <w:rsid w:val="000D224F"/>
    <w:rsid w:val="000D555A"/>
    <w:rsid w:val="000D55D5"/>
    <w:rsid w:val="000D61DF"/>
    <w:rsid w:val="000D7644"/>
    <w:rsid w:val="000E0428"/>
    <w:rsid w:val="000E1BE0"/>
    <w:rsid w:val="000E341F"/>
    <w:rsid w:val="000E6D67"/>
    <w:rsid w:val="000F12DB"/>
    <w:rsid w:val="000F18CC"/>
    <w:rsid w:val="000F24D4"/>
    <w:rsid w:val="000F3AF9"/>
    <w:rsid w:val="00100191"/>
    <w:rsid w:val="00102E2F"/>
    <w:rsid w:val="0010461E"/>
    <w:rsid w:val="001151E5"/>
    <w:rsid w:val="0011716D"/>
    <w:rsid w:val="00117C3E"/>
    <w:rsid w:val="00124E12"/>
    <w:rsid w:val="00125232"/>
    <w:rsid w:val="001305CC"/>
    <w:rsid w:val="00132B8C"/>
    <w:rsid w:val="001333E0"/>
    <w:rsid w:val="00134F88"/>
    <w:rsid w:val="00135B13"/>
    <w:rsid w:val="00135FB0"/>
    <w:rsid w:val="001365BE"/>
    <w:rsid w:val="0014094C"/>
    <w:rsid w:val="00140D0C"/>
    <w:rsid w:val="00141571"/>
    <w:rsid w:val="001434BD"/>
    <w:rsid w:val="00144B26"/>
    <w:rsid w:val="00144D6D"/>
    <w:rsid w:val="001472B4"/>
    <w:rsid w:val="00151961"/>
    <w:rsid w:val="0015333E"/>
    <w:rsid w:val="00154477"/>
    <w:rsid w:val="0015641A"/>
    <w:rsid w:val="00162BDD"/>
    <w:rsid w:val="00165456"/>
    <w:rsid w:val="00166DE1"/>
    <w:rsid w:val="001704C1"/>
    <w:rsid w:val="001712CD"/>
    <w:rsid w:val="00174499"/>
    <w:rsid w:val="00175A05"/>
    <w:rsid w:val="00180798"/>
    <w:rsid w:val="00181423"/>
    <w:rsid w:val="00181BAF"/>
    <w:rsid w:val="00181E9E"/>
    <w:rsid w:val="00182A88"/>
    <w:rsid w:val="00182E4F"/>
    <w:rsid w:val="00184BDA"/>
    <w:rsid w:val="00185990"/>
    <w:rsid w:val="00186FEA"/>
    <w:rsid w:val="00190C20"/>
    <w:rsid w:val="00191470"/>
    <w:rsid w:val="001A0192"/>
    <w:rsid w:val="001A0426"/>
    <w:rsid w:val="001A20E6"/>
    <w:rsid w:val="001A22F6"/>
    <w:rsid w:val="001A3F71"/>
    <w:rsid w:val="001A4941"/>
    <w:rsid w:val="001A6E6C"/>
    <w:rsid w:val="001B0739"/>
    <w:rsid w:val="001B085D"/>
    <w:rsid w:val="001B0C30"/>
    <w:rsid w:val="001B50CF"/>
    <w:rsid w:val="001B7E2D"/>
    <w:rsid w:val="001C30C8"/>
    <w:rsid w:val="001C331E"/>
    <w:rsid w:val="001C4718"/>
    <w:rsid w:val="001C5638"/>
    <w:rsid w:val="001C6ACC"/>
    <w:rsid w:val="001C75A7"/>
    <w:rsid w:val="001C7CED"/>
    <w:rsid w:val="001D02C4"/>
    <w:rsid w:val="001D34D6"/>
    <w:rsid w:val="001D3C34"/>
    <w:rsid w:val="001D6CBA"/>
    <w:rsid w:val="001D7021"/>
    <w:rsid w:val="001E01AB"/>
    <w:rsid w:val="001E1B5B"/>
    <w:rsid w:val="001E34D2"/>
    <w:rsid w:val="001E6121"/>
    <w:rsid w:val="001F03C6"/>
    <w:rsid w:val="001F1517"/>
    <w:rsid w:val="001F3DB4"/>
    <w:rsid w:val="001F6513"/>
    <w:rsid w:val="001F6B15"/>
    <w:rsid w:val="002007D0"/>
    <w:rsid w:val="00200D8C"/>
    <w:rsid w:val="0020158D"/>
    <w:rsid w:val="002022E4"/>
    <w:rsid w:val="002039FA"/>
    <w:rsid w:val="00204773"/>
    <w:rsid w:val="00205A7E"/>
    <w:rsid w:val="00205CED"/>
    <w:rsid w:val="00206E93"/>
    <w:rsid w:val="0021042B"/>
    <w:rsid w:val="00211267"/>
    <w:rsid w:val="002132D2"/>
    <w:rsid w:val="002139EB"/>
    <w:rsid w:val="00214EBC"/>
    <w:rsid w:val="002154B1"/>
    <w:rsid w:val="00215668"/>
    <w:rsid w:val="00222B48"/>
    <w:rsid w:val="00223903"/>
    <w:rsid w:val="002257C5"/>
    <w:rsid w:val="002270D1"/>
    <w:rsid w:val="002271B3"/>
    <w:rsid w:val="0022748F"/>
    <w:rsid w:val="00227C5E"/>
    <w:rsid w:val="002300D4"/>
    <w:rsid w:val="00230DA8"/>
    <w:rsid w:val="00234099"/>
    <w:rsid w:val="00237BCF"/>
    <w:rsid w:val="002410C2"/>
    <w:rsid w:val="00244B29"/>
    <w:rsid w:val="002454A6"/>
    <w:rsid w:val="00245A45"/>
    <w:rsid w:val="00246DE4"/>
    <w:rsid w:val="00250520"/>
    <w:rsid w:val="002517DA"/>
    <w:rsid w:val="00252526"/>
    <w:rsid w:val="0025329D"/>
    <w:rsid w:val="00254BA5"/>
    <w:rsid w:val="0026174A"/>
    <w:rsid w:val="00262A64"/>
    <w:rsid w:val="00263529"/>
    <w:rsid w:val="0026523B"/>
    <w:rsid w:val="00265A30"/>
    <w:rsid w:val="00267931"/>
    <w:rsid w:val="002701F3"/>
    <w:rsid w:val="00272E48"/>
    <w:rsid w:val="00273048"/>
    <w:rsid w:val="00273E25"/>
    <w:rsid w:val="00276215"/>
    <w:rsid w:val="00276399"/>
    <w:rsid w:val="00277C84"/>
    <w:rsid w:val="00280E48"/>
    <w:rsid w:val="0028674D"/>
    <w:rsid w:val="00286EBC"/>
    <w:rsid w:val="00290C17"/>
    <w:rsid w:val="00290C87"/>
    <w:rsid w:val="00291138"/>
    <w:rsid w:val="00291F07"/>
    <w:rsid w:val="0029212F"/>
    <w:rsid w:val="00294513"/>
    <w:rsid w:val="002951E6"/>
    <w:rsid w:val="00296E13"/>
    <w:rsid w:val="002A2BB8"/>
    <w:rsid w:val="002A2C5E"/>
    <w:rsid w:val="002B11A1"/>
    <w:rsid w:val="002B1CC0"/>
    <w:rsid w:val="002B1E11"/>
    <w:rsid w:val="002B28CC"/>
    <w:rsid w:val="002B2B0B"/>
    <w:rsid w:val="002B7DC4"/>
    <w:rsid w:val="002B7F33"/>
    <w:rsid w:val="002C07B5"/>
    <w:rsid w:val="002C2E24"/>
    <w:rsid w:val="002C4E54"/>
    <w:rsid w:val="002C4F79"/>
    <w:rsid w:val="002C5B04"/>
    <w:rsid w:val="002D04A9"/>
    <w:rsid w:val="002D0A46"/>
    <w:rsid w:val="002D10A5"/>
    <w:rsid w:val="002D1E30"/>
    <w:rsid w:val="002D2231"/>
    <w:rsid w:val="002D23E0"/>
    <w:rsid w:val="002D2E4E"/>
    <w:rsid w:val="002D2FD3"/>
    <w:rsid w:val="002D5BE7"/>
    <w:rsid w:val="002D7887"/>
    <w:rsid w:val="002E0662"/>
    <w:rsid w:val="002E2269"/>
    <w:rsid w:val="002E6756"/>
    <w:rsid w:val="002F09C8"/>
    <w:rsid w:val="002F11F7"/>
    <w:rsid w:val="002F2A11"/>
    <w:rsid w:val="002F33A4"/>
    <w:rsid w:val="002F50DF"/>
    <w:rsid w:val="00302D14"/>
    <w:rsid w:val="003033A9"/>
    <w:rsid w:val="00306727"/>
    <w:rsid w:val="003130F9"/>
    <w:rsid w:val="00313369"/>
    <w:rsid w:val="00313549"/>
    <w:rsid w:val="00315FFF"/>
    <w:rsid w:val="003208C6"/>
    <w:rsid w:val="00321EEE"/>
    <w:rsid w:val="003228C6"/>
    <w:rsid w:val="00322CD8"/>
    <w:rsid w:val="00334D51"/>
    <w:rsid w:val="003351C0"/>
    <w:rsid w:val="0033644B"/>
    <w:rsid w:val="0034088C"/>
    <w:rsid w:val="00341FFB"/>
    <w:rsid w:val="003433B0"/>
    <w:rsid w:val="00343DAE"/>
    <w:rsid w:val="0034472D"/>
    <w:rsid w:val="00346733"/>
    <w:rsid w:val="00350947"/>
    <w:rsid w:val="00352227"/>
    <w:rsid w:val="003523E4"/>
    <w:rsid w:val="00357BEB"/>
    <w:rsid w:val="00357F64"/>
    <w:rsid w:val="00362D2D"/>
    <w:rsid w:val="00363A41"/>
    <w:rsid w:val="0036453D"/>
    <w:rsid w:val="00364DEF"/>
    <w:rsid w:val="00365C09"/>
    <w:rsid w:val="0036613A"/>
    <w:rsid w:val="0036664B"/>
    <w:rsid w:val="00367B53"/>
    <w:rsid w:val="00374EEF"/>
    <w:rsid w:val="00380136"/>
    <w:rsid w:val="00381CE9"/>
    <w:rsid w:val="00382C9B"/>
    <w:rsid w:val="0038561E"/>
    <w:rsid w:val="00385755"/>
    <w:rsid w:val="00385F49"/>
    <w:rsid w:val="00386085"/>
    <w:rsid w:val="00386848"/>
    <w:rsid w:val="003872B8"/>
    <w:rsid w:val="0039176A"/>
    <w:rsid w:val="00391E08"/>
    <w:rsid w:val="00396FC3"/>
    <w:rsid w:val="003A1BA3"/>
    <w:rsid w:val="003A23C6"/>
    <w:rsid w:val="003A3056"/>
    <w:rsid w:val="003A3E34"/>
    <w:rsid w:val="003A4092"/>
    <w:rsid w:val="003A42D0"/>
    <w:rsid w:val="003A5F35"/>
    <w:rsid w:val="003A6468"/>
    <w:rsid w:val="003B0962"/>
    <w:rsid w:val="003B0C49"/>
    <w:rsid w:val="003B1D08"/>
    <w:rsid w:val="003B270C"/>
    <w:rsid w:val="003C056E"/>
    <w:rsid w:val="003C1DBA"/>
    <w:rsid w:val="003C2B1B"/>
    <w:rsid w:val="003C2F9C"/>
    <w:rsid w:val="003C31BF"/>
    <w:rsid w:val="003C44E4"/>
    <w:rsid w:val="003C5016"/>
    <w:rsid w:val="003D10CF"/>
    <w:rsid w:val="003D3203"/>
    <w:rsid w:val="003D3725"/>
    <w:rsid w:val="003D3728"/>
    <w:rsid w:val="003D469B"/>
    <w:rsid w:val="003D4A3C"/>
    <w:rsid w:val="003D4B4A"/>
    <w:rsid w:val="003D70B2"/>
    <w:rsid w:val="003D7C71"/>
    <w:rsid w:val="003E0FEB"/>
    <w:rsid w:val="003E2032"/>
    <w:rsid w:val="003E226C"/>
    <w:rsid w:val="003E5759"/>
    <w:rsid w:val="003F561E"/>
    <w:rsid w:val="00400E1C"/>
    <w:rsid w:val="0040279D"/>
    <w:rsid w:val="00406B32"/>
    <w:rsid w:val="004073A4"/>
    <w:rsid w:val="00415BCD"/>
    <w:rsid w:val="00416A06"/>
    <w:rsid w:val="00416C73"/>
    <w:rsid w:val="00417B50"/>
    <w:rsid w:val="004222C9"/>
    <w:rsid w:val="00422E5D"/>
    <w:rsid w:val="00423363"/>
    <w:rsid w:val="00423D33"/>
    <w:rsid w:val="00424FE9"/>
    <w:rsid w:val="00430418"/>
    <w:rsid w:val="00431F9F"/>
    <w:rsid w:val="00432632"/>
    <w:rsid w:val="0043270B"/>
    <w:rsid w:val="00432899"/>
    <w:rsid w:val="004339F8"/>
    <w:rsid w:val="00434FE1"/>
    <w:rsid w:val="00435824"/>
    <w:rsid w:val="004402B6"/>
    <w:rsid w:val="00440CF2"/>
    <w:rsid w:val="004460C4"/>
    <w:rsid w:val="004470CB"/>
    <w:rsid w:val="0044762A"/>
    <w:rsid w:val="00447E53"/>
    <w:rsid w:val="00452F0D"/>
    <w:rsid w:val="0045435C"/>
    <w:rsid w:val="00463F48"/>
    <w:rsid w:val="00464386"/>
    <w:rsid w:val="004643F2"/>
    <w:rsid w:val="00466C80"/>
    <w:rsid w:val="00472502"/>
    <w:rsid w:val="00472641"/>
    <w:rsid w:val="00472D05"/>
    <w:rsid w:val="00472EBB"/>
    <w:rsid w:val="00477991"/>
    <w:rsid w:val="00480AAD"/>
    <w:rsid w:val="004818EF"/>
    <w:rsid w:val="00487B33"/>
    <w:rsid w:val="0049475B"/>
    <w:rsid w:val="004A137D"/>
    <w:rsid w:val="004A2AC9"/>
    <w:rsid w:val="004A4BC6"/>
    <w:rsid w:val="004B1281"/>
    <w:rsid w:val="004B2050"/>
    <w:rsid w:val="004B2201"/>
    <w:rsid w:val="004B232B"/>
    <w:rsid w:val="004C0EB1"/>
    <w:rsid w:val="004C18B1"/>
    <w:rsid w:val="004C3BD9"/>
    <w:rsid w:val="004C62E1"/>
    <w:rsid w:val="004D001A"/>
    <w:rsid w:val="004D2DD8"/>
    <w:rsid w:val="004D5308"/>
    <w:rsid w:val="004D5C21"/>
    <w:rsid w:val="004D6B6D"/>
    <w:rsid w:val="004E0454"/>
    <w:rsid w:val="004E10FD"/>
    <w:rsid w:val="004E40FD"/>
    <w:rsid w:val="004E4B6C"/>
    <w:rsid w:val="004E6C0C"/>
    <w:rsid w:val="004E6C46"/>
    <w:rsid w:val="004F1321"/>
    <w:rsid w:val="004F1C21"/>
    <w:rsid w:val="004F2B8F"/>
    <w:rsid w:val="004F37F4"/>
    <w:rsid w:val="004F3C4E"/>
    <w:rsid w:val="004F5B8B"/>
    <w:rsid w:val="004F6D6E"/>
    <w:rsid w:val="0050195B"/>
    <w:rsid w:val="005075A8"/>
    <w:rsid w:val="00510B3A"/>
    <w:rsid w:val="00511345"/>
    <w:rsid w:val="005148ED"/>
    <w:rsid w:val="00515AE1"/>
    <w:rsid w:val="00516351"/>
    <w:rsid w:val="005214E6"/>
    <w:rsid w:val="00522953"/>
    <w:rsid w:val="0052415B"/>
    <w:rsid w:val="005274C9"/>
    <w:rsid w:val="00531594"/>
    <w:rsid w:val="005327F2"/>
    <w:rsid w:val="00532B16"/>
    <w:rsid w:val="005356B1"/>
    <w:rsid w:val="005359DA"/>
    <w:rsid w:val="00542BFF"/>
    <w:rsid w:val="00544775"/>
    <w:rsid w:val="00544D5D"/>
    <w:rsid w:val="005456CF"/>
    <w:rsid w:val="005463B2"/>
    <w:rsid w:val="00546878"/>
    <w:rsid w:val="00547156"/>
    <w:rsid w:val="0055094C"/>
    <w:rsid w:val="00550B0B"/>
    <w:rsid w:val="005517F7"/>
    <w:rsid w:val="0055242E"/>
    <w:rsid w:val="005527AA"/>
    <w:rsid w:val="005531EA"/>
    <w:rsid w:val="00554082"/>
    <w:rsid w:val="005549C5"/>
    <w:rsid w:val="0056510E"/>
    <w:rsid w:val="00567BA8"/>
    <w:rsid w:val="00572F33"/>
    <w:rsid w:val="0057522E"/>
    <w:rsid w:val="00576FD9"/>
    <w:rsid w:val="005770E6"/>
    <w:rsid w:val="00584C47"/>
    <w:rsid w:val="005869E6"/>
    <w:rsid w:val="00592AA3"/>
    <w:rsid w:val="00592ECE"/>
    <w:rsid w:val="0059731F"/>
    <w:rsid w:val="005A174F"/>
    <w:rsid w:val="005A2E66"/>
    <w:rsid w:val="005A349E"/>
    <w:rsid w:val="005A4EAA"/>
    <w:rsid w:val="005B068B"/>
    <w:rsid w:val="005B196B"/>
    <w:rsid w:val="005B2DE0"/>
    <w:rsid w:val="005B46F9"/>
    <w:rsid w:val="005B4812"/>
    <w:rsid w:val="005B4A8D"/>
    <w:rsid w:val="005B7BBA"/>
    <w:rsid w:val="005C09B9"/>
    <w:rsid w:val="005C21E0"/>
    <w:rsid w:val="005C2652"/>
    <w:rsid w:val="005C48A3"/>
    <w:rsid w:val="005D6400"/>
    <w:rsid w:val="005E4A59"/>
    <w:rsid w:val="005E7581"/>
    <w:rsid w:val="005F3808"/>
    <w:rsid w:val="005F4688"/>
    <w:rsid w:val="005F6B5B"/>
    <w:rsid w:val="006028FA"/>
    <w:rsid w:val="00606577"/>
    <w:rsid w:val="00607F3F"/>
    <w:rsid w:val="00611B4A"/>
    <w:rsid w:val="00614235"/>
    <w:rsid w:val="0061427E"/>
    <w:rsid w:val="006156E8"/>
    <w:rsid w:val="00617DF0"/>
    <w:rsid w:val="00620690"/>
    <w:rsid w:val="00621505"/>
    <w:rsid w:val="00623144"/>
    <w:rsid w:val="00623563"/>
    <w:rsid w:val="00624AE7"/>
    <w:rsid w:val="0063063B"/>
    <w:rsid w:val="00632694"/>
    <w:rsid w:val="00633B57"/>
    <w:rsid w:val="00634DCE"/>
    <w:rsid w:val="00635AF8"/>
    <w:rsid w:val="00637D07"/>
    <w:rsid w:val="00640066"/>
    <w:rsid w:val="006406D0"/>
    <w:rsid w:val="0064198E"/>
    <w:rsid w:val="00645093"/>
    <w:rsid w:val="00645D0B"/>
    <w:rsid w:val="00647DF0"/>
    <w:rsid w:val="00652D7E"/>
    <w:rsid w:val="00655550"/>
    <w:rsid w:val="00656AE1"/>
    <w:rsid w:val="006607FC"/>
    <w:rsid w:val="006641D0"/>
    <w:rsid w:val="00670C7F"/>
    <w:rsid w:val="006716B3"/>
    <w:rsid w:val="00671DA6"/>
    <w:rsid w:val="006728BF"/>
    <w:rsid w:val="0069399C"/>
    <w:rsid w:val="00697DE5"/>
    <w:rsid w:val="006A004D"/>
    <w:rsid w:val="006A01B5"/>
    <w:rsid w:val="006A1FD9"/>
    <w:rsid w:val="006A252E"/>
    <w:rsid w:val="006A281D"/>
    <w:rsid w:val="006A2FEA"/>
    <w:rsid w:val="006A46E4"/>
    <w:rsid w:val="006A513B"/>
    <w:rsid w:val="006A74C0"/>
    <w:rsid w:val="006B18B7"/>
    <w:rsid w:val="006B3CFE"/>
    <w:rsid w:val="006B3DC8"/>
    <w:rsid w:val="006B56E1"/>
    <w:rsid w:val="006B6F90"/>
    <w:rsid w:val="006C0426"/>
    <w:rsid w:val="006C2D04"/>
    <w:rsid w:val="006C32CD"/>
    <w:rsid w:val="006C5837"/>
    <w:rsid w:val="006C6571"/>
    <w:rsid w:val="006D0479"/>
    <w:rsid w:val="006D0AFC"/>
    <w:rsid w:val="006D1040"/>
    <w:rsid w:val="006D4349"/>
    <w:rsid w:val="006D4718"/>
    <w:rsid w:val="006E12BF"/>
    <w:rsid w:val="006E35ED"/>
    <w:rsid w:val="006E51F4"/>
    <w:rsid w:val="006E561F"/>
    <w:rsid w:val="006E7AB9"/>
    <w:rsid w:val="006F08E4"/>
    <w:rsid w:val="006F1B75"/>
    <w:rsid w:val="006F1C16"/>
    <w:rsid w:val="006F1FFC"/>
    <w:rsid w:val="006F5C4B"/>
    <w:rsid w:val="006F7B62"/>
    <w:rsid w:val="006F7B69"/>
    <w:rsid w:val="00704CC5"/>
    <w:rsid w:val="00705F3E"/>
    <w:rsid w:val="00705F43"/>
    <w:rsid w:val="00711014"/>
    <w:rsid w:val="00714F7F"/>
    <w:rsid w:val="00716D9C"/>
    <w:rsid w:val="00721C98"/>
    <w:rsid w:val="00722C93"/>
    <w:rsid w:val="00730516"/>
    <w:rsid w:val="007331DA"/>
    <w:rsid w:val="00733F86"/>
    <w:rsid w:val="0073478A"/>
    <w:rsid w:val="00736118"/>
    <w:rsid w:val="00736A3B"/>
    <w:rsid w:val="00742B6A"/>
    <w:rsid w:val="00744F08"/>
    <w:rsid w:val="0074688D"/>
    <w:rsid w:val="0074775C"/>
    <w:rsid w:val="007558F5"/>
    <w:rsid w:val="00761D63"/>
    <w:rsid w:val="00762635"/>
    <w:rsid w:val="00762DEA"/>
    <w:rsid w:val="00764AE7"/>
    <w:rsid w:val="00770A0F"/>
    <w:rsid w:val="00771394"/>
    <w:rsid w:val="007737AE"/>
    <w:rsid w:val="00773AD8"/>
    <w:rsid w:val="00773CDF"/>
    <w:rsid w:val="00774AAF"/>
    <w:rsid w:val="007809E8"/>
    <w:rsid w:val="00781676"/>
    <w:rsid w:val="0078484E"/>
    <w:rsid w:val="00786E37"/>
    <w:rsid w:val="007923E5"/>
    <w:rsid w:val="007961AB"/>
    <w:rsid w:val="007A66B3"/>
    <w:rsid w:val="007A75EC"/>
    <w:rsid w:val="007A7A52"/>
    <w:rsid w:val="007B1872"/>
    <w:rsid w:val="007B1F34"/>
    <w:rsid w:val="007B26ED"/>
    <w:rsid w:val="007B2C7D"/>
    <w:rsid w:val="007B517E"/>
    <w:rsid w:val="007C06F1"/>
    <w:rsid w:val="007C2176"/>
    <w:rsid w:val="007D043D"/>
    <w:rsid w:val="007D059E"/>
    <w:rsid w:val="007D2533"/>
    <w:rsid w:val="007D2AC0"/>
    <w:rsid w:val="007D3D25"/>
    <w:rsid w:val="007D3DE6"/>
    <w:rsid w:val="007D4E9C"/>
    <w:rsid w:val="007D50DF"/>
    <w:rsid w:val="007D5884"/>
    <w:rsid w:val="007E55EC"/>
    <w:rsid w:val="007E7179"/>
    <w:rsid w:val="007F0C0D"/>
    <w:rsid w:val="007F25DC"/>
    <w:rsid w:val="007F5927"/>
    <w:rsid w:val="00800587"/>
    <w:rsid w:val="00800E16"/>
    <w:rsid w:val="008020EB"/>
    <w:rsid w:val="00804518"/>
    <w:rsid w:val="008049C7"/>
    <w:rsid w:val="00812B43"/>
    <w:rsid w:val="0081327C"/>
    <w:rsid w:val="00813587"/>
    <w:rsid w:val="00821253"/>
    <w:rsid w:val="00821F3B"/>
    <w:rsid w:val="0082304A"/>
    <w:rsid w:val="008248F1"/>
    <w:rsid w:val="0082727E"/>
    <w:rsid w:val="00827295"/>
    <w:rsid w:val="008305DB"/>
    <w:rsid w:val="00831CE0"/>
    <w:rsid w:val="00833134"/>
    <w:rsid w:val="00836A49"/>
    <w:rsid w:val="008412AC"/>
    <w:rsid w:val="008421DB"/>
    <w:rsid w:val="00842DEA"/>
    <w:rsid w:val="0084358B"/>
    <w:rsid w:val="0084438B"/>
    <w:rsid w:val="008464A2"/>
    <w:rsid w:val="00850FC5"/>
    <w:rsid w:val="00854C9F"/>
    <w:rsid w:val="008570FB"/>
    <w:rsid w:val="00861914"/>
    <w:rsid w:val="008623C8"/>
    <w:rsid w:val="00862437"/>
    <w:rsid w:val="00865621"/>
    <w:rsid w:val="00866ECC"/>
    <w:rsid w:val="008707B5"/>
    <w:rsid w:val="00870C3A"/>
    <w:rsid w:val="00873A6D"/>
    <w:rsid w:val="00874709"/>
    <w:rsid w:val="00874DE6"/>
    <w:rsid w:val="008767B7"/>
    <w:rsid w:val="008771D0"/>
    <w:rsid w:val="00887ADE"/>
    <w:rsid w:val="00891326"/>
    <w:rsid w:val="0089260A"/>
    <w:rsid w:val="00893EE7"/>
    <w:rsid w:val="00897C71"/>
    <w:rsid w:val="008A6625"/>
    <w:rsid w:val="008A7A73"/>
    <w:rsid w:val="008B0C63"/>
    <w:rsid w:val="008B145E"/>
    <w:rsid w:val="008B1F4D"/>
    <w:rsid w:val="008B5753"/>
    <w:rsid w:val="008B6DE8"/>
    <w:rsid w:val="008B7C54"/>
    <w:rsid w:val="008B7EB8"/>
    <w:rsid w:val="008C1388"/>
    <w:rsid w:val="008C317A"/>
    <w:rsid w:val="008C48D1"/>
    <w:rsid w:val="008C60E0"/>
    <w:rsid w:val="008C6CFB"/>
    <w:rsid w:val="008C7743"/>
    <w:rsid w:val="008D0308"/>
    <w:rsid w:val="008D188A"/>
    <w:rsid w:val="008D4A89"/>
    <w:rsid w:val="008D628E"/>
    <w:rsid w:val="008D7240"/>
    <w:rsid w:val="008D734F"/>
    <w:rsid w:val="008E01D0"/>
    <w:rsid w:val="008E4FCC"/>
    <w:rsid w:val="008E74B9"/>
    <w:rsid w:val="008F0CAB"/>
    <w:rsid w:val="008F3EED"/>
    <w:rsid w:val="008F419B"/>
    <w:rsid w:val="008F47E1"/>
    <w:rsid w:val="008F67C2"/>
    <w:rsid w:val="00901593"/>
    <w:rsid w:val="009036FB"/>
    <w:rsid w:val="00904AA6"/>
    <w:rsid w:val="00904B21"/>
    <w:rsid w:val="009053FD"/>
    <w:rsid w:val="00906711"/>
    <w:rsid w:val="009078A1"/>
    <w:rsid w:val="00912845"/>
    <w:rsid w:val="00916913"/>
    <w:rsid w:val="00922109"/>
    <w:rsid w:val="00922CA6"/>
    <w:rsid w:val="009246C7"/>
    <w:rsid w:val="009276F6"/>
    <w:rsid w:val="00927776"/>
    <w:rsid w:val="00931725"/>
    <w:rsid w:val="0093312F"/>
    <w:rsid w:val="0093481B"/>
    <w:rsid w:val="00934C8F"/>
    <w:rsid w:val="009352CD"/>
    <w:rsid w:val="009369CC"/>
    <w:rsid w:val="00936B64"/>
    <w:rsid w:val="009416A7"/>
    <w:rsid w:val="00942635"/>
    <w:rsid w:val="00942A18"/>
    <w:rsid w:val="00943685"/>
    <w:rsid w:val="00943E2F"/>
    <w:rsid w:val="00944FA3"/>
    <w:rsid w:val="009462F6"/>
    <w:rsid w:val="009465A5"/>
    <w:rsid w:val="0094739C"/>
    <w:rsid w:val="00947ACA"/>
    <w:rsid w:val="00950098"/>
    <w:rsid w:val="00953235"/>
    <w:rsid w:val="009565C5"/>
    <w:rsid w:val="0095695D"/>
    <w:rsid w:val="0095760F"/>
    <w:rsid w:val="009603A5"/>
    <w:rsid w:val="00960D30"/>
    <w:rsid w:val="009630E6"/>
    <w:rsid w:val="0096330A"/>
    <w:rsid w:val="0096379B"/>
    <w:rsid w:val="009646D1"/>
    <w:rsid w:val="00964C41"/>
    <w:rsid w:val="00966BD2"/>
    <w:rsid w:val="00967429"/>
    <w:rsid w:val="00970CB0"/>
    <w:rsid w:val="00972E67"/>
    <w:rsid w:val="00973463"/>
    <w:rsid w:val="00976A91"/>
    <w:rsid w:val="009807A3"/>
    <w:rsid w:val="009808A1"/>
    <w:rsid w:val="00981CB1"/>
    <w:rsid w:val="00982123"/>
    <w:rsid w:val="00982CCF"/>
    <w:rsid w:val="00982D03"/>
    <w:rsid w:val="00983404"/>
    <w:rsid w:val="00984B4F"/>
    <w:rsid w:val="0098514E"/>
    <w:rsid w:val="00986C39"/>
    <w:rsid w:val="00987CFA"/>
    <w:rsid w:val="009937A6"/>
    <w:rsid w:val="009942EA"/>
    <w:rsid w:val="00995312"/>
    <w:rsid w:val="00995AAF"/>
    <w:rsid w:val="00997A2E"/>
    <w:rsid w:val="009A0979"/>
    <w:rsid w:val="009A182A"/>
    <w:rsid w:val="009A253B"/>
    <w:rsid w:val="009A3961"/>
    <w:rsid w:val="009A3E87"/>
    <w:rsid w:val="009A4BF5"/>
    <w:rsid w:val="009A78EE"/>
    <w:rsid w:val="009B008A"/>
    <w:rsid w:val="009B1125"/>
    <w:rsid w:val="009B3460"/>
    <w:rsid w:val="009B44BD"/>
    <w:rsid w:val="009B5B7A"/>
    <w:rsid w:val="009B6A2B"/>
    <w:rsid w:val="009C0B56"/>
    <w:rsid w:val="009C0F52"/>
    <w:rsid w:val="009C233D"/>
    <w:rsid w:val="009C25A7"/>
    <w:rsid w:val="009C30AF"/>
    <w:rsid w:val="009C499F"/>
    <w:rsid w:val="009C5340"/>
    <w:rsid w:val="009C6BEB"/>
    <w:rsid w:val="009D1582"/>
    <w:rsid w:val="009D2499"/>
    <w:rsid w:val="009D3346"/>
    <w:rsid w:val="009D347C"/>
    <w:rsid w:val="009D3E41"/>
    <w:rsid w:val="009E22CD"/>
    <w:rsid w:val="009E3464"/>
    <w:rsid w:val="009E35C9"/>
    <w:rsid w:val="009E689A"/>
    <w:rsid w:val="009F0F7A"/>
    <w:rsid w:val="009F2D45"/>
    <w:rsid w:val="009F39BB"/>
    <w:rsid w:val="009F7535"/>
    <w:rsid w:val="00A01BC0"/>
    <w:rsid w:val="00A03012"/>
    <w:rsid w:val="00A04234"/>
    <w:rsid w:val="00A14491"/>
    <w:rsid w:val="00A161E2"/>
    <w:rsid w:val="00A2148B"/>
    <w:rsid w:val="00A22F5A"/>
    <w:rsid w:val="00A24C7C"/>
    <w:rsid w:val="00A25FEE"/>
    <w:rsid w:val="00A26D6C"/>
    <w:rsid w:val="00A27485"/>
    <w:rsid w:val="00A32C43"/>
    <w:rsid w:val="00A368C9"/>
    <w:rsid w:val="00A37105"/>
    <w:rsid w:val="00A3782E"/>
    <w:rsid w:val="00A402AB"/>
    <w:rsid w:val="00A402D8"/>
    <w:rsid w:val="00A40D54"/>
    <w:rsid w:val="00A4264F"/>
    <w:rsid w:val="00A4400A"/>
    <w:rsid w:val="00A44596"/>
    <w:rsid w:val="00A44D0F"/>
    <w:rsid w:val="00A466DE"/>
    <w:rsid w:val="00A46722"/>
    <w:rsid w:val="00A47D4C"/>
    <w:rsid w:val="00A47D96"/>
    <w:rsid w:val="00A512BC"/>
    <w:rsid w:val="00A571DD"/>
    <w:rsid w:val="00A64B2F"/>
    <w:rsid w:val="00A67849"/>
    <w:rsid w:val="00A67FAA"/>
    <w:rsid w:val="00A70A81"/>
    <w:rsid w:val="00A71F28"/>
    <w:rsid w:val="00A73EFA"/>
    <w:rsid w:val="00A7432A"/>
    <w:rsid w:val="00A77F0C"/>
    <w:rsid w:val="00A77FA3"/>
    <w:rsid w:val="00A813B3"/>
    <w:rsid w:val="00A82F57"/>
    <w:rsid w:val="00A834E7"/>
    <w:rsid w:val="00A86C1D"/>
    <w:rsid w:val="00A8773B"/>
    <w:rsid w:val="00A87B7F"/>
    <w:rsid w:val="00A91484"/>
    <w:rsid w:val="00A93641"/>
    <w:rsid w:val="00A944A4"/>
    <w:rsid w:val="00A9628A"/>
    <w:rsid w:val="00A97994"/>
    <w:rsid w:val="00AA3296"/>
    <w:rsid w:val="00AA428A"/>
    <w:rsid w:val="00AA754F"/>
    <w:rsid w:val="00AA7BFE"/>
    <w:rsid w:val="00AB327A"/>
    <w:rsid w:val="00AB3CEA"/>
    <w:rsid w:val="00AB4FC8"/>
    <w:rsid w:val="00AC087E"/>
    <w:rsid w:val="00AC2AA2"/>
    <w:rsid w:val="00AC3B7E"/>
    <w:rsid w:val="00AC65D9"/>
    <w:rsid w:val="00AC69BB"/>
    <w:rsid w:val="00AD18D2"/>
    <w:rsid w:val="00AE0B0E"/>
    <w:rsid w:val="00AE2CC2"/>
    <w:rsid w:val="00AE4140"/>
    <w:rsid w:val="00AF0C23"/>
    <w:rsid w:val="00AF127A"/>
    <w:rsid w:val="00AF2CF6"/>
    <w:rsid w:val="00AF605D"/>
    <w:rsid w:val="00AF6E84"/>
    <w:rsid w:val="00B00F17"/>
    <w:rsid w:val="00B04BDA"/>
    <w:rsid w:val="00B057B8"/>
    <w:rsid w:val="00B108BB"/>
    <w:rsid w:val="00B1321F"/>
    <w:rsid w:val="00B133C6"/>
    <w:rsid w:val="00B136BC"/>
    <w:rsid w:val="00B13E08"/>
    <w:rsid w:val="00B141AC"/>
    <w:rsid w:val="00B14417"/>
    <w:rsid w:val="00B241CC"/>
    <w:rsid w:val="00B24C5A"/>
    <w:rsid w:val="00B24D48"/>
    <w:rsid w:val="00B30AFE"/>
    <w:rsid w:val="00B30BD7"/>
    <w:rsid w:val="00B31264"/>
    <w:rsid w:val="00B31F46"/>
    <w:rsid w:val="00B329BE"/>
    <w:rsid w:val="00B32F4E"/>
    <w:rsid w:val="00B33BA2"/>
    <w:rsid w:val="00B34B97"/>
    <w:rsid w:val="00B358A4"/>
    <w:rsid w:val="00B41454"/>
    <w:rsid w:val="00B43850"/>
    <w:rsid w:val="00B43996"/>
    <w:rsid w:val="00B47A4F"/>
    <w:rsid w:val="00B53262"/>
    <w:rsid w:val="00B53E07"/>
    <w:rsid w:val="00B54E4C"/>
    <w:rsid w:val="00B55BCA"/>
    <w:rsid w:val="00B55F5C"/>
    <w:rsid w:val="00B600F0"/>
    <w:rsid w:val="00B6084C"/>
    <w:rsid w:val="00B6197E"/>
    <w:rsid w:val="00B62674"/>
    <w:rsid w:val="00B63B1E"/>
    <w:rsid w:val="00B67E95"/>
    <w:rsid w:val="00B67EB7"/>
    <w:rsid w:val="00B67FC8"/>
    <w:rsid w:val="00B703F3"/>
    <w:rsid w:val="00B75BCB"/>
    <w:rsid w:val="00B76767"/>
    <w:rsid w:val="00B804D4"/>
    <w:rsid w:val="00B84862"/>
    <w:rsid w:val="00B84A4D"/>
    <w:rsid w:val="00B84B33"/>
    <w:rsid w:val="00B91355"/>
    <w:rsid w:val="00B938C8"/>
    <w:rsid w:val="00B950F0"/>
    <w:rsid w:val="00B95ED4"/>
    <w:rsid w:val="00B962A7"/>
    <w:rsid w:val="00B96430"/>
    <w:rsid w:val="00B97D47"/>
    <w:rsid w:val="00BB2B6A"/>
    <w:rsid w:val="00BB2CDE"/>
    <w:rsid w:val="00BB3902"/>
    <w:rsid w:val="00BB457C"/>
    <w:rsid w:val="00BB7799"/>
    <w:rsid w:val="00BB7DEA"/>
    <w:rsid w:val="00BC1680"/>
    <w:rsid w:val="00BC7316"/>
    <w:rsid w:val="00BD37A4"/>
    <w:rsid w:val="00BE08CD"/>
    <w:rsid w:val="00BF3A08"/>
    <w:rsid w:val="00BF693C"/>
    <w:rsid w:val="00BF7BFE"/>
    <w:rsid w:val="00C009D8"/>
    <w:rsid w:val="00C02686"/>
    <w:rsid w:val="00C03549"/>
    <w:rsid w:val="00C063D9"/>
    <w:rsid w:val="00C06491"/>
    <w:rsid w:val="00C13543"/>
    <w:rsid w:val="00C13955"/>
    <w:rsid w:val="00C13BBA"/>
    <w:rsid w:val="00C17319"/>
    <w:rsid w:val="00C17B13"/>
    <w:rsid w:val="00C237E0"/>
    <w:rsid w:val="00C2664F"/>
    <w:rsid w:val="00C27809"/>
    <w:rsid w:val="00C2793B"/>
    <w:rsid w:val="00C27D62"/>
    <w:rsid w:val="00C31A5A"/>
    <w:rsid w:val="00C3399C"/>
    <w:rsid w:val="00C34491"/>
    <w:rsid w:val="00C36677"/>
    <w:rsid w:val="00C36DF0"/>
    <w:rsid w:val="00C41010"/>
    <w:rsid w:val="00C41024"/>
    <w:rsid w:val="00C410E3"/>
    <w:rsid w:val="00C41A6B"/>
    <w:rsid w:val="00C42C3C"/>
    <w:rsid w:val="00C43E2F"/>
    <w:rsid w:val="00C463D0"/>
    <w:rsid w:val="00C50050"/>
    <w:rsid w:val="00C53F44"/>
    <w:rsid w:val="00C55322"/>
    <w:rsid w:val="00C55D6D"/>
    <w:rsid w:val="00C63B11"/>
    <w:rsid w:val="00C64E00"/>
    <w:rsid w:val="00C67893"/>
    <w:rsid w:val="00C70B18"/>
    <w:rsid w:val="00C72422"/>
    <w:rsid w:val="00C74AEF"/>
    <w:rsid w:val="00C76209"/>
    <w:rsid w:val="00C77187"/>
    <w:rsid w:val="00C80AA7"/>
    <w:rsid w:val="00C8278F"/>
    <w:rsid w:val="00C85C9B"/>
    <w:rsid w:val="00C90543"/>
    <w:rsid w:val="00C90C5C"/>
    <w:rsid w:val="00C95365"/>
    <w:rsid w:val="00C9727C"/>
    <w:rsid w:val="00CA18B5"/>
    <w:rsid w:val="00CA19C1"/>
    <w:rsid w:val="00CA2978"/>
    <w:rsid w:val="00CA301C"/>
    <w:rsid w:val="00CA3F65"/>
    <w:rsid w:val="00CA4574"/>
    <w:rsid w:val="00CA4724"/>
    <w:rsid w:val="00CA7E26"/>
    <w:rsid w:val="00CB06F5"/>
    <w:rsid w:val="00CB11B7"/>
    <w:rsid w:val="00CB135E"/>
    <w:rsid w:val="00CB1406"/>
    <w:rsid w:val="00CB3F24"/>
    <w:rsid w:val="00CB4A48"/>
    <w:rsid w:val="00CB4E36"/>
    <w:rsid w:val="00CB4E8D"/>
    <w:rsid w:val="00CB63E2"/>
    <w:rsid w:val="00CB6911"/>
    <w:rsid w:val="00CB6AB8"/>
    <w:rsid w:val="00CC0C9D"/>
    <w:rsid w:val="00CC2565"/>
    <w:rsid w:val="00CD00EA"/>
    <w:rsid w:val="00CD1E33"/>
    <w:rsid w:val="00CD3278"/>
    <w:rsid w:val="00CD3E18"/>
    <w:rsid w:val="00CD5634"/>
    <w:rsid w:val="00CE367B"/>
    <w:rsid w:val="00CE6198"/>
    <w:rsid w:val="00CE6EEE"/>
    <w:rsid w:val="00CF02C3"/>
    <w:rsid w:val="00CF1EE6"/>
    <w:rsid w:val="00CF7197"/>
    <w:rsid w:val="00D01633"/>
    <w:rsid w:val="00D01992"/>
    <w:rsid w:val="00D02D5E"/>
    <w:rsid w:val="00D035EA"/>
    <w:rsid w:val="00D0557E"/>
    <w:rsid w:val="00D05635"/>
    <w:rsid w:val="00D1095D"/>
    <w:rsid w:val="00D123EB"/>
    <w:rsid w:val="00D14773"/>
    <w:rsid w:val="00D14FD0"/>
    <w:rsid w:val="00D207D8"/>
    <w:rsid w:val="00D263AE"/>
    <w:rsid w:val="00D2720B"/>
    <w:rsid w:val="00D275A7"/>
    <w:rsid w:val="00D3389C"/>
    <w:rsid w:val="00D359D1"/>
    <w:rsid w:val="00D37148"/>
    <w:rsid w:val="00D371EB"/>
    <w:rsid w:val="00D441CC"/>
    <w:rsid w:val="00D455B8"/>
    <w:rsid w:val="00D460EF"/>
    <w:rsid w:val="00D50281"/>
    <w:rsid w:val="00D51149"/>
    <w:rsid w:val="00D5256C"/>
    <w:rsid w:val="00D53127"/>
    <w:rsid w:val="00D5342C"/>
    <w:rsid w:val="00D54D9A"/>
    <w:rsid w:val="00D60740"/>
    <w:rsid w:val="00D62746"/>
    <w:rsid w:val="00D6334A"/>
    <w:rsid w:val="00D6381F"/>
    <w:rsid w:val="00D661FD"/>
    <w:rsid w:val="00D66AC2"/>
    <w:rsid w:val="00D66C1A"/>
    <w:rsid w:val="00D72CCE"/>
    <w:rsid w:val="00D753F5"/>
    <w:rsid w:val="00D755EC"/>
    <w:rsid w:val="00D76720"/>
    <w:rsid w:val="00D8095C"/>
    <w:rsid w:val="00D82D97"/>
    <w:rsid w:val="00D865FC"/>
    <w:rsid w:val="00D8696A"/>
    <w:rsid w:val="00D92443"/>
    <w:rsid w:val="00D93100"/>
    <w:rsid w:val="00D9357E"/>
    <w:rsid w:val="00D94771"/>
    <w:rsid w:val="00D95B7C"/>
    <w:rsid w:val="00DA16FF"/>
    <w:rsid w:val="00DA3D98"/>
    <w:rsid w:val="00DA4EE7"/>
    <w:rsid w:val="00DA5AE0"/>
    <w:rsid w:val="00DA63BA"/>
    <w:rsid w:val="00DA7847"/>
    <w:rsid w:val="00DB0F0E"/>
    <w:rsid w:val="00DB6504"/>
    <w:rsid w:val="00DB71DF"/>
    <w:rsid w:val="00DB7AD1"/>
    <w:rsid w:val="00DC49DD"/>
    <w:rsid w:val="00DC5919"/>
    <w:rsid w:val="00DC6DBE"/>
    <w:rsid w:val="00DD15A2"/>
    <w:rsid w:val="00DD2DCC"/>
    <w:rsid w:val="00DD2E11"/>
    <w:rsid w:val="00DD4B20"/>
    <w:rsid w:val="00DD627B"/>
    <w:rsid w:val="00DD7867"/>
    <w:rsid w:val="00DE00CD"/>
    <w:rsid w:val="00DE0D3F"/>
    <w:rsid w:val="00DE35D3"/>
    <w:rsid w:val="00DE42FE"/>
    <w:rsid w:val="00DE4BA0"/>
    <w:rsid w:val="00DE54B1"/>
    <w:rsid w:val="00DE5FD9"/>
    <w:rsid w:val="00DE62E1"/>
    <w:rsid w:val="00DF4038"/>
    <w:rsid w:val="00DF4F0D"/>
    <w:rsid w:val="00DF57D6"/>
    <w:rsid w:val="00DF58A5"/>
    <w:rsid w:val="00DF6956"/>
    <w:rsid w:val="00E018A4"/>
    <w:rsid w:val="00E01CB2"/>
    <w:rsid w:val="00E03224"/>
    <w:rsid w:val="00E03948"/>
    <w:rsid w:val="00E03EC9"/>
    <w:rsid w:val="00E04478"/>
    <w:rsid w:val="00E06433"/>
    <w:rsid w:val="00E07094"/>
    <w:rsid w:val="00E07AE5"/>
    <w:rsid w:val="00E1132B"/>
    <w:rsid w:val="00E1270F"/>
    <w:rsid w:val="00E12BE6"/>
    <w:rsid w:val="00E130BF"/>
    <w:rsid w:val="00E1558F"/>
    <w:rsid w:val="00E222C3"/>
    <w:rsid w:val="00E22C01"/>
    <w:rsid w:val="00E22E5C"/>
    <w:rsid w:val="00E22ED0"/>
    <w:rsid w:val="00E24778"/>
    <w:rsid w:val="00E25F4B"/>
    <w:rsid w:val="00E30C72"/>
    <w:rsid w:val="00E316C0"/>
    <w:rsid w:val="00E32367"/>
    <w:rsid w:val="00E34398"/>
    <w:rsid w:val="00E34B07"/>
    <w:rsid w:val="00E408E0"/>
    <w:rsid w:val="00E40C83"/>
    <w:rsid w:val="00E416B7"/>
    <w:rsid w:val="00E42A8A"/>
    <w:rsid w:val="00E51563"/>
    <w:rsid w:val="00E52835"/>
    <w:rsid w:val="00E52CE1"/>
    <w:rsid w:val="00E56268"/>
    <w:rsid w:val="00E571BF"/>
    <w:rsid w:val="00E609D2"/>
    <w:rsid w:val="00E615F5"/>
    <w:rsid w:val="00E6273A"/>
    <w:rsid w:val="00E62B5D"/>
    <w:rsid w:val="00E652EE"/>
    <w:rsid w:val="00E6531E"/>
    <w:rsid w:val="00E668EE"/>
    <w:rsid w:val="00E66E32"/>
    <w:rsid w:val="00E730EF"/>
    <w:rsid w:val="00E73A82"/>
    <w:rsid w:val="00E74BD5"/>
    <w:rsid w:val="00E766B5"/>
    <w:rsid w:val="00E76779"/>
    <w:rsid w:val="00E80E38"/>
    <w:rsid w:val="00E811CC"/>
    <w:rsid w:val="00E82498"/>
    <w:rsid w:val="00E824F2"/>
    <w:rsid w:val="00E86C9E"/>
    <w:rsid w:val="00E95E2F"/>
    <w:rsid w:val="00E95EDC"/>
    <w:rsid w:val="00EA05F8"/>
    <w:rsid w:val="00EA24A4"/>
    <w:rsid w:val="00EA402E"/>
    <w:rsid w:val="00EA54B1"/>
    <w:rsid w:val="00EB11B9"/>
    <w:rsid w:val="00EB339A"/>
    <w:rsid w:val="00EB453F"/>
    <w:rsid w:val="00EB7A35"/>
    <w:rsid w:val="00EC2643"/>
    <w:rsid w:val="00EC2705"/>
    <w:rsid w:val="00EC324E"/>
    <w:rsid w:val="00EC39B9"/>
    <w:rsid w:val="00EC631A"/>
    <w:rsid w:val="00ED22EE"/>
    <w:rsid w:val="00ED42A1"/>
    <w:rsid w:val="00ED575B"/>
    <w:rsid w:val="00ED6360"/>
    <w:rsid w:val="00EE291C"/>
    <w:rsid w:val="00EE369B"/>
    <w:rsid w:val="00EE65CF"/>
    <w:rsid w:val="00EF03D2"/>
    <w:rsid w:val="00EF5A8F"/>
    <w:rsid w:val="00EF5C0F"/>
    <w:rsid w:val="00EF6C04"/>
    <w:rsid w:val="00F07D77"/>
    <w:rsid w:val="00F10191"/>
    <w:rsid w:val="00F118C8"/>
    <w:rsid w:val="00F11A27"/>
    <w:rsid w:val="00F13A18"/>
    <w:rsid w:val="00F146E4"/>
    <w:rsid w:val="00F16DBB"/>
    <w:rsid w:val="00F20460"/>
    <w:rsid w:val="00F211E1"/>
    <w:rsid w:val="00F23690"/>
    <w:rsid w:val="00F236FC"/>
    <w:rsid w:val="00F24F00"/>
    <w:rsid w:val="00F315F1"/>
    <w:rsid w:val="00F324F8"/>
    <w:rsid w:val="00F32D1E"/>
    <w:rsid w:val="00F33BB4"/>
    <w:rsid w:val="00F3475A"/>
    <w:rsid w:val="00F34804"/>
    <w:rsid w:val="00F36E95"/>
    <w:rsid w:val="00F37C38"/>
    <w:rsid w:val="00F40C98"/>
    <w:rsid w:val="00F44CDE"/>
    <w:rsid w:val="00F534ED"/>
    <w:rsid w:val="00F552DD"/>
    <w:rsid w:val="00F55969"/>
    <w:rsid w:val="00F60A8B"/>
    <w:rsid w:val="00F610C2"/>
    <w:rsid w:val="00F6380E"/>
    <w:rsid w:val="00F71906"/>
    <w:rsid w:val="00F72414"/>
    <w:rsid w:val="00F725F2"/>
    <w:rsid w:val="00F72A20"/>
    <w:rsid w:val="00F77150"/>
    <w:rsid w:val="00F812FB"/>
    <w:rsid w:val="00F8171C"/>
    <w:rsid w:val="00F820A1"/>
    <w:rsid w:val="00F82471"/>
    <w:rsid w:val="00F835A6"/>
    <w:rsid w:val="00F838BF"/>
    <w:rsid w:val="00F84283"/>
    <w:rsid w:val="00F84A97"/>
    <w:rsid w:val="00F86FC0"/>
    <w:rsid w:val="00F959CD"/>
    <w:rsid w:val="00F95D88"/>
    <w:rsid w:val="00F95E04"/>
    <w:rsid w:val="00F96A8B"/>
    <w:rsid w:val="00F96BAE"/>
    <w:rsid w:val="00FA275F"/>
    <w:rsid w:val="00FA2B52"/>
    <w:rsid w:val="00FA31D2"/>
    <w:rsid w:val="00FA3EFF"/>
    <w:rsid w:val="00FB2563"/>
    <w:rsid w:val="00FB2891"/>
    <w:rsid w:val="00FB354A"/>
    <w:rsid w:val="00FB5E25"/>
    <w:rsid w:val="00FB7C48"/>
    <w:rsid w:val="00FC1DEB"/>
    <w:rsid w:val="00FC23D5"/>
    <w:rsid w:val="00FC2C12"/>
    <w:rsid w:val="00FC36C3"/>
    <w:rsid w:val="00FC53AE"/>
    <w:rsid w:val="00FD0331"/>
    <w:rsid w:val="00FD2037"/>
    <w:rsid w:val="00FD35EB"/>
    <w:rsid w:val="00FD381B"/>
    <w:rsid w:val="00FD481E"/>
    <w:rsid w:val="00FE3289"/>
    <w:rsid w:val="00FE3300"/>
    <w:rsid w:val="00FE39A1"/>
    <w:rsid w:val="00FE43B6"/>
    <w:rsid w:val="00FE5DED"/>
    <w:rsid w:val="00FE6118"/>
    <w:rsid w:val="00FE639F"/>
    <w:rsid w:val="00FE69F1"/>
    <w:rsid w:val="00FE6BB3"/>
    <w:rsid w:val="00FE6C29"/>
    <w:rsid w:val="00FF2A82"/>
    <w:rsid w:val="00FF32E0"/>
    <w:rsid w:val="00FF52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DCB2C"/>
  <w15:chartTrackingRefBased/>
  <w15:docId w15:val="{AEDB1094-281C-428C-8758-D609B2732A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3F4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ref-lnk">
    <w:name w:val="ref-lnk"/>
    <w:basedOn w:val="DefaultParagraphFont"/>
    <w:rsid w:val="00B53E07"/>
  </w:style>
  <w:style w:type="character" w:styleId="Hyperlink">
    <w:name w:val="Hyperlink"/>
    <w:basedOn w:val="DefaultParagraphFont"/>
    <w:uiPriority w:val="99"/>
    <w:unhideWhenUsed/>
    <w:rsid w:val="00B53E07"/>
    <w:rPr>
      <w:color w:val="0000FF"/>
      <w:u w:val="single"/>
    </w:rPr>
  </w:style>
  <w:style w:type="character" w:customStyle="1" w:styleId="off-screen">
    <w:name w:val="off-screen"/>
    <w:basedOn w:val="DefaultParagraphFont"/>
    <w:rsid w:val="00B53E07"/>
  </w:style>
  <w:style w:type="paragraph" w:styleId="NormalWeb">
    <w:name w:val="Normal (Web)"/>
    <w:basedOn w:val="Normal"/>
    <w:uiPriority w:val="99"/>
    <w:semiHidden/>
    <w:unhideWhenUsed/>
    <w:rsid w:val="007F592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1Char">
    <w:name w:val="Heading 1 Char"/>
    <w:basedOn w:val="DefaultParagraphFont"/>
    <w:link w:val="Heading1"/>
    <w:uiPriority w:val="9"/>
    <w:rsid w:val="00C53F4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27C5E"/>
    <w:pPr>
      <w:outlineLvl w:val="9"/>
    </w:pPr>
    <w:rPr>
      <w:kern w:val="0"/>
      <w:lang w:val="en-US"/>
      <w14:ligatures w14:val="none"/>
    </w:rPr>
  </w:style>
  <w:style w:type="paragraph" w:styleId="TOC1">
    <w:name w:val="toc 1"/>
    <w:basedOn w:val="Normal"/>
    <w:next w:val="Normal"/>
    <w:autoRedefine/>
    <w:uiPriority w:val="39"/>
    <w:unhideWhenUsed/>
    <w:rsid w:val="00227C5E"/>
    <w:pPr>
      <w:spacing w:after="100"/>
    </w:pPr>
  </w:style>
  <w:style w:type="table" w:styleId="TableGrid">
    <w:name w:val="Table Grid"/>
    <w:basedOn w:val="TableNormal"/>
    <w:uiPriority w:val="39"/>
    <w:rsid w:val="00EA05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441CC"/>
    <w:pPr>
      <w:ind w:left="720"/>
      <w:contextualSpacing/>
    </w:pPr>
  </w:style>
  <w:style w:type="character" w:styleId="FollowedHyperlink">
    <w:name w:val="FollowedHyperlink"/>
    <w:basedOn w:val="DefaultParagraphFont"/>
    <w:uiPriority w:val="99"/>
    <w:semiHidden/>
    <w:unhideWhenUsed/>
    <w:rsid w:val="008464A2"/>
    <w:rPr>
      <w:color w:val="954F72" w:themeColor="followedHyperlink"/>
      <w:u w:val="single"/>
    </w:rPr>
  </w:style>
  <w:style w:type="character" w:customStyle="1" w:styleId="citationsource-journal">
    <w:name w:val="citation_source-journal"/>
    <w:basedOn w:val="DefaultParagraphFont"/>
    <w:rsid w:val="00DF4F0D"/>
  </w:style>
  <w:style w:type="paragraph" w:customStyle="1" w:styleId="TableParagraph">
    <w:name w:val="Table Paragraph"/>
    <w:basedOn w:val="Normal"/>
    <w:uiPriority w:val="1"/>
    <w:qFormat/>
    <w:rsid w:val="00DA3D98"/>
    <w:pPr>
      <w:widowControl w:val="0"/>
      <w:autoSpaceDE w:val="0"/>
      <w:autoSpaceDN w:val="0"/>
      <w:spacing w:after="0" w:line="240" w:lineRule="auto"/>
      <w:ind w:left="107"/>
    </w:pPr>
    <w:rPr>
      <w:rFonts w:ascii="Calibri" w:eastAsia="Calibri" w:hAnsi="Calibri" w:cs="Calibri"/>
      <w:kern w:val="0"/>
      <w:lang w:eastAsia="en-GB" w:bidi="en-GB"/>
      <w14:ligatures w14:val="none"/>
    </w:rPr>
  </w:style>
  <w:style w:type="paragraph" w:styleId="Header">
    <w:name w:val="header"/>
    <w:basedOn w:val="Normal"/>
    <w:link w:val="HeaderChar"/>
    <w:uiPriority w:val="99"/>
    <w:unhideWhenUsed/>
    <w:rsid w:val="007B2C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2C7D"/>
  </w:style>
  <w:style w:type="paragraph" w:styleId="Footer">
    <w:name w:val="footer"/>
    <w:basedOn w:val="Normal"/>
    <w:link w:val="FooterChar"/>
    <w:uiPriority w:val="99"/>
    <w:unhideWhenUsed/>
    <w:rsid w:val="007B2C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2C7D"/>
  </w:style>
  <w:style w:type="character" w:customStyle="1" w:styleId="citationsource-book">
    <w:name w:val="citation_source-book"/>
    <w:basedOn w:val="DefaultParagraphFont"/>
    <w:rsid w:val="003A3E34"/>
  </w:style>
  <w:style w:type="character" w:styleId="Emphasis">
    <w:name w:val="Emphasis"/>
    <w:basedOn w:val="DefaultParagraphFont"/>
    <w:uiPriority w:val="20"/>
    <w:qFormat/>
    <w:rsid w:val="003A3E34"/>
    <w:rPr>
      <w:i/>
      <w:iCs/>
    </w:rPr>
  </w:style>
  <w:style w:type="character" w:customStyle="1" w:styleId="hlfld-contribauthor">
    <w:name w:val="hlfld-contribauthor"/>
    <w:basedOn w:val="DefaultParagraphFont"/>
    <w:rsid w:val="003A3E34"/>
  </w:style>
  <w:style w:type="character" w:customStyle="1" w:styleId="nlmgiven-names">
    <w:name w:val="nlm_given-names"/>
    <w:basedOn w:val="DefaultParagraphFont"/>
    <w:rsid w:val="003A3E34"/>
  </w:style>
  <w:style w:type="character" w:customStyle="1" w:styleId="nlmyear">
    <w:name w:val="nlm_year"/>
    <w:basedOn w:val="DefaultParagraphFont"/>
    <w:rsid w:val="003A3E34"/>
  </w:style>
  <w:style w:type="character" w:customStyle="1" w:styleId="nlmarticle-title">
    <w:name w:val="nlm_article-title"/>
    <w:basedOn w:val="DefaultParagraphFont"/>
    <w:rsid w:val="003A3E34"/>
  </w:style>
  <w:style w:type="character" w:customStyle="1" w:styleId="reflink-block">
    <w:name w:val="reflink-block"/>
    <w:basedOn w:val="DefaultParagraphFont"/>
    <w:rsid w:val="003A3E34"/>
  </w:style>
  <w:style w:type="character" w:customStyle="1" w:styleId="googlescholar-container">
    <w:name w:val="googlescholar-container"/>
    <w:basedOn w:val="DefaultParagraphFont"/>
    <w:rsid w:val="003A3E34"/>
  </w:style>
  <w:style w:type="character" w:customStyle="1" w:styleId="nlmfpage">
    <w:name w:val="nlm_fpage"/>
    <w:basedOn w:val="DefaultParagraphFont"/>
    <w:rsid w:val="003A3E34"/>
  </w:style>
  <w:style w:type="character" w:customStyle="1" w:styleId="nlmlpage">
    <w:name w:val="nlm_lpage"/>
    <w:basedOn w:val="DefaultParagraphFont"/>
    <w:rsid w:val="003A3E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89620">
      <w:bodyDiv w:val="1"/>
      <w:marLeft w:val="0"/>
      <w:marRight w:val="0"/>
      <w:marTop w:val="0"/>
      <w:marBottom w:val="0"/>
      <w:divBdr>
        <w:top w:val="none" w:sz="0" w:space="0" w:color="auto"/>
        <w:left w:val="none" w:sz="0" w:space="0" w:color="auto"/>
        <w:bottom w:val="none" w:sz="0" w:space="0" w:color="auto"/>
        <w:right w:val="none" w:sz="0" w:space="0" w:color="auto"/>
      </w:divBdr>
    </w:div>
    <w:div w:id="373117313">
      <w:bodyDiv w:val="1"/>
      <w:marLeft w:val="0"/>
      <w:marRight w:val="0"/>
      <w:marTop w:val="0"/>
      <w:marBottom w:val="0"/>
      <w:divBdr>
        <w:top w:val="none" w:sz="0" w:space="0" w:color="auto"/>
        <w:left w:val="none" w:sz="0" w:space="0" w:color="auto"/>
        <w:bottom w:val="none" w:sz="0" w:space="0" w:color="auto"/>
        <w:right w:val="none" w:sz="0" w:space="0" w:color="auto"/>
      </w:divBdr>
      <w:divsChild>
        <w:div w:id="440077172">
          <w:marLeft w:val="547"/>
          <w:marRight w:val="0"/>
          <w:marTop w:val="0"/>
          <w:marBottom w:val="0"/>
          <w:divBdr>
            <w:top w:val="none" w:sz="0" w:space="0" w:color="auto"/>
            <w:left w:val="none" w:sz="0" w:space="0" w:color="auto"/>
            <w:bottom w:val="none" w:sz="0" w:space="0" w:color="auto"/>
            <w:right w:val="none" w:sz="0" w:space="0" w:color="auto"/>
          </w:divBdr>
        </w:div>
        <w:div w:id="1856459656">
          <w:marLeft w:val="547"/>
          <w:marRight w:val="0"/>
          <w:marTop w:val="0"/>
          <w:marBottom w:val="0"/>
          <w:divBdr>
            <w:top w:val="none" w:sz="0" w:space="0" w:color="auto"/>
            <w:left w:val="none" w:sz="0" w:space="0" w:color="auto"/>
            <w:bottom w:val="none" w:sz="0" w:space="0" w:color="auto"/>
            <w:right w:val="none" w:sz="0" w:space="0" w:color="auto"/>
          </w:divBdr>
        </w:div>
        <w:div w:id="1919945012">
          <w:marLeft w:val="547"/>
          <w:marRight w:val="0"/>
          <w:marTop w:val="0"/>
          <w:marBottom w:val="0"/>
          <w:divBdr>
            <w:top w:val="none" w:sz="0" w:space="0" w:color="auto"/>
            <w:left w:val="none" w:sz="0" w:space="0" w:color="auto"/>
            <w:bottom w:val="none" w:sz="0" w:space="0" w:color="auto"/>
            <w:right w:val="none" w:sz="0" w:space="0" w:color="auto"/>
          </w:divBdr>
        </w:div>
        <w:div w:id="183180476">
          <w:marLeft w:val="547"/>
          <w:marRight w:val="0"/>
          <w:marTop w:val="0"/>
          <w:marBottom w:val="0"/>
          <w:divBdr>
            <w:top w:val="none" w:sz="0" w:space="0" w:color="auto"/>
            <w:left w:val="none" w:sz="0" w:space="0" w:color="auto"/>
            <w:bottom w:val="none" w:sz="0" w:space="0" w:color="auto"/>
            <w:right w:val="none" w:sz="0" w:space="0" w:color="auto"/>
          </w:divBdr>
        </w:div>
        <w:div w:id="284507084">
          <w:marLeft w:val="547"/>
          <w:marRight w:val="0"/>
          <w:marTop w:val="0"/>
          <w:marBottom w:val="0"/>
          <w:divBdr>
            <w:top w:val="none" w:sz="0" w:space="0" w:color="auto"/>
            <w:left w:val="none" w:sz="0" w:space="0" w:color="auto"/>
            <w:bottom w:val="none" w:sz="0" w:space="0" w:color="auto"/>
            <w:right w:val="none" w:sz="0" w:space="0" w:color="auto"/>
          </w:divBdr>
        </w:div>
        <w:div w:id="482428129">
          <w:marLeft w:val="547"/>
          <w:marRight w:val="0"/>
          <w:marTop w:val="0"/>
          <w:marBottom w:val="0"/>
          <w:divBdr>
            <w:top w:val="none" w:sz="0" w:space="0" w:color="auto"/>
            <w:left w:val="none" w:sz="0" w:space="0" w:color="auto"/>
            <w:bottom w:val="none" w:sz="0" w:space="0" w:color="auto"/>
            <w:right w:val="none" w:sz="0" w:space="0" w:color="auto"/>
          </w:divBdr>
        </w:div>
      </w:divsChild>
    </w:div>
    <w:div w:id="396631282">
      <w:bodyDiv w:val="1"/>
      <w:marLeft w:val="0"/>
      <w:marRight w:val="0"/>
      <w:marTop w:val="0"/>
      <w:marBottom w:val="0"/>
      <w:divBdr>
        <w:top w:val="none" w:sz="0" w:space="0" w:color="auto"/>
        <w:left w:val="none" w:sz="0" w:space="0" w:color="auto"/>
        <w:bottom w:val="none" w:sz="0" w:space="0" w:color="auto"/>
        <w:right w:val="none" w:sz="0" w:space="0" w:color="auto"/>
      </w:divBdr>
      <w:divsChild>
        <w:div w:id="1509560312">
          <w:marLeft w:val="360"/>
          <w:marRight w:val="0"/>
          <w:marTop w:val="200"/>
          <w:marBottom w:val="0"/>
          <w:divBdr>
            <w:top w:val="none" w:sz="0" w:space="0" w:color="auto"/>
            <w:left w:val="none" w:sz="0" w:space="0" w:color="auto"/>
            <w:bottom w:val="none" w:sz="0" w:space="0" w:color="auto"/>
            <w:right w:val="none" w:sz="0" w:space="0" w:color="auto"/>
          </w:divBdr>
        </w:div>
      </w:divsChild>
    </w:div>
    <w:div w:id="918826880">
      <w:bodyDiv w:val="1"/>
      <w:marLeft w:val="0"/>
      <w:marRight w:val="0"/>
      <w:marTop w:val="0"/>
      <w:marBottom w:val="0"/>
      <w:divBdr>
        <w:top w:val="none" w:sz="0" w:space="0" w:color="auto"/>
        <w:left w:val="none" w:sz="0" w:space="0" w:color="auto"/>
        <w:bottom w:val="none" w:sz="0" w:space="0" w:color="auto"/>
        <w:right w:val="none" w:sz="0" w:space="0" w:color="auto"/>
      </w:divBdr>
      <w:divsChild>
        <w:div w:id="604658193">
          <w:marLeft w:val="360"/>
          <w:marRight w:val="0"/>
          <w:marTop w:val="200"/>
          <w:marBottom w:val="0"/>
          <w:divBdr>
            <w:top w:val="none" w:sz="0" w:space="0" w:color="auto"/>
            <w:left w:val="none" w:sz="0" w:space="0" w:color="auto"/>
            <w:bottom w:val="none" w:sz="0" w:space="0" w:color="auto"/>
            <w:right w:val="none" w:sz="0" w:space="0" w:color="auto"/>
          </w:divBdr>
        </w:div>
        <w:div w:id="2085835853">
          <w:marLeft w:val="360"/>
          <w:marRight w:val="0"/>
          <w:marTop w:val="200"/>
          <w:marBottom w:val="0"/>
          <w:divBdr>
            <w:top w:val="none" w:sz="0" w:space="0" w:color="auto"/>
            <w:left w:val="none" w:sz="0" w:space="0" w:color="auto"/>
            <w:bottom w:val="none" w:sz="0" w:space="0" w:color="auto"/>
            <w:right w:val="none" w:sz="0" w:space="0" w:color="auto"/>
          </w:divBdr>
        </w:div>
        <w:div w:id="67773355">
          <w:marLeft w:val="360"/>
          <w:marRight w:val="0"/>
          <w:marTop w:val="200"/>
          <w:marBottom w:val="0"/>
          <w:divBdr>
            <w:top w:val="none" w:sz="0" w:space="0" w:color="auto"/>
            <w:left w:val="none" w:sz="0" w:space="0" w:color="auto"/>
            <w:bottom w:val="none" w:sz="0" w:space="0" w:color="auto"/>
            <w:right w:val="none" w:sz="0" w:space="0" w:color="auto"/>
          </w:divBdr>
        </w:div>
        <w:div w:id="1197424560">
          <w:marLeft w:val="360"/>
          <w:marRight w:val="0"/>
          <w:marTop w:val="200"/>
          <w:marBottom w:val="0"/>
          <w:divBdr>
            <w:top w:val="none" w:sz="0" w:space="0" w:color="auto"/>
            <w:left w:val="none" w:sz="0" w:space="0" w:color="auto"/>
            <w:bottom w:val="none" w:sz="0" w:space="0" w:color="auto"/>
            <w:right w:val="none" w:sz="0" w:space="0" w:color="auto"/>
          </w:divBdr>
        </w:div>
        <w:div w:id="1275748814">
          <w:marLeft w:val="360"/>
          <w:marRight w:val="0"/>
          <w:marTop w:val="200"/>
          <w:marBottom w:val="0"/>
          <w:divBdr>
            <w:top w:val="none" w:sz="0" w:space="0" w:color="auto"/>
            <w:left w:val="none" w:sz="0" w:space="0" w:color="auto"/>
            <w:bottom w:val="none" w:sz="0" w:space="0" w:color="auto"/>
            <w:right w:val="none" w:sz="0" w:space="0" w:color="auto"/>
          </w:divBdr>
        </w:div>
      </w:divsChild>
    </w:div>
    <w:div w:id="1169099143">
      <w:bodyDiv w:val="1"/>
      <w:marLeft w:val="0"/>
      <w:marRight w:val="0"/>
      <w:marTop w:val="0"/>
      <w:marBottom w:val="0"/>
      <w:divBdr>
        <w:top w:val="none" w:sz="0" w:space="0" w:color="auto"/>
        <w:left w:val="none" w:sz="0" w:space="0" w:color="auto"/>
        <w:bottom w:val="none" w:sz="0" w:space="0" w:color="auto"/>
        <w:right w:val="none" w:sz="0" w:space="0" w:color="auto"/>
      </w:divBdr>
    </w:div>
    <w:div w:id="1314259752">
      <w:bodyDiv w:val="1"/>
      <w:marLeft w:val="0"/>
      <w:marRight w:val="0"/>
      <w:marTop w:val="0"/>
      <w:marBottom w:val="0"/>
      <w:divBdr>
        <w:top w:val="none" w:sz="0" w:space="0" w:color="auto"/>
        <w:left w:val="none" w:sz="0" w:space="0" w:color="auto"/>
        <w:bottom w:val="none" w:sz="0" w:space="0" w:color="auto"/>
        <w:right w:val="none" w:sz="0" w:space="0" w:color="auto"/>
      </w:divBdr>
      <w:divsChild>
        <w:div w:id="1886984014">
          <w:marLeft w:val="360"/>
          <w:marRight w:val="0"/>
          <w:marTop w:val="200"/>
          <w:marBottom w:val="0"/>
          <w:divBdr>
            <w:top w:val="none" w:sz="0" w:space="0" w:color="auto"/>
            <w:left w:val="none" w:sz="0" w:space="0" w:color="auto"/>
            <w:bottom w:val="none" w:sz="0" w:space="0" w:color="auto"/>
            <w:right w:val="none" w:sz="0" w:space="0" w:color="auto"/>
          </w:divBdr>
        </w:div>
        <w:div w:id="516433765">
          <w:marLeft w:val="360"/>
          <w:marRight w:val="0"/>
          <w:marTop w:val="200"/>
          <w:marBottom w:val="0"/>
          <w:divBdr>
            <w:top w:val="none" w:sz="0" w:space="0" w:color="auto"/>
            <w:left w:val="none" w:sz="0" w:space="0" w:color="auto"/>
            <w:bottom w:val="none" w:sz="0" w:space="0" w:color="auto"/>
            <w:right w:val="none" w:sz="0" w:space="0" w:color="auto"/>
          </w:divBdr>
        </w:div>
        <w:div w:id="79527899">
          <w:marLeft w:val="360"/>
          <w:marRight w:val="0"/>
          <w:marTop w:val="200"/>
          <w:marBottom w:val="0"/>
          <w:divBdr>
            <w:top w:val="none" w:sz="0" w:space="0" w:color="auto"/>
            <w:left w:val="none" w:sz="0" w:space="0" w:color="auto"/>
            <w:bottom w:val="none" w:sz="0" w:space="0" w:color="auto"/>
            <w:right w:val="none" w:sz="0" w:space="0" w:color="auto"/>
          </w:divBdr>
        </w:div>
        <w:div w:id="555625471">
          <w:marLeft w:val="360"/>
          <w:marRight w:val="0"/>
          <w:marTop w:val="200"/>
          <w:marBottom w:val="0"/>
          <w:divBdr>
            <w:top w:val="none" w:sz="0" w:space="0" w:color="auto"/>
            <w:left w:val="none" w:sz="0" w:space="0" w:color="auto"/>
            <w:bottom w:val="none" w:sz="0" w:space="0" w:color="auto"/>
            <w:right w:val="none" w:sz="0" w:space="0" w:color="auto"/>
          </w:divBdr>
        </w:div>
        <w:div w:id="19815899">
          <w:marLeft w:val="360"/>
          <w:marRight w:val="0"/>
          <w:marTop w:val="200"/>
          <w:marBottom w:val="0"/>
          <w:divBdr>
            <w:top w:val="none" w:sz="0" w:space="0" w:color="auto"/>
            <w:left w:val="none" w:sz="0" w:space="0" w:color="auto"/>
            <w:bottom w:val="none" w:sz="0" w:space="0" w:color="auto"/>
            <w:right w:val="none" w:sz="0" w:space="0" w:color="auto"/>
          </w:divBdr>
        </w:div>
      </w:divsChild>
    </w:div>
    <w:div w:id="1544248363">
      <w:bodyDiv w:val="1"/>
      <w:marLeft w:val="0"/>
      <w:marRight w:val="0"/>
      <w:marTop w:val="0"/>
      <w:marBottom w:val="0"/>
      <w:divBdr>
        <w:top w:val="none" w:sz="0" w:space="0" w:color="auto"/>
        <w:left w:val="none" w:sz="0" w:space="0" w:color="auto"/>
        <w:bottom w:val="none" w:sz="0" w:space="0" w:color="auto"/>
        <w:right w:val="none" w:sz="0" w:space="0" w:color="auto"/>
      </w:divBdr>
      <w:divsChild>
        <w:div w:id="2143963389">
          <w:marLeft w:val="360"/>
          <w:marRight w:val="0"/>
          <w:marTop w:val="200"/>
          <w:marBottom w:val="0"/>
          <w:divBdr>
            <w:top w:val="none" w:sz="0" w:space="0" w:color="auto"/>
            <w:left w:val="none" w:sz="0" w:space="0" w:color="auto"/>
            <w:bottom w:val="none" w:sz="0" w:space="0" w:color="auto"/>
            <w:right w:val="none" w:sz="0" w:space="0" w:color="auto"/>
          </w:divBdr>
        </w:div>
        <w:div w:id="1799880957">
          <w:marLeft w:val="360"/>
          <w:marRight w:val="0"/>
          <w:marTop w:val="200"/>
          <w:marBottom w:val="0"/>
          <w:divBdr>
            <w:top w:val="none" w:sz="0" w:space="0" w:color="auto"/>
            <w:left w:val="none" w:sz="0" w:space="0" w:color="auto"/>
            <w:bottom w:val="none" w:sz="0" w:space="0" w:color="auto"/>
            <w:right w:val="none" w:sz="0" w:space="0" w:color="auto"/>
          </w:divBdr>
        </w:div>
        <w:div w:id="329604414">
          <w:marLeft w:val="360"/>
          <w:marRight w:val="0"/>
          <w:marTop w:val="200"/>
          <w:marBottom w:val="0"/>
          <w:divBdr>
            <w:top w:val="none" w:sz="0" w:space="0" w:color="auto"/>
            <w:left w:val="none" w:sz="0" w:space="0" w:color="auto"/>
            <w:bottom w:val="none" w:sz="0" w:space="0" w:color="auto"/>
            <w:right w:val="none" w:sz="0" w:space="0" w:color="auto"/>
          </w:divBdr>
        </w:div>
        <w:div w:id="527064048">
          <w:marLeft w:val="360"/>
          <w:marRight w:val="0"/>
          <w:marTop w:val="200"/>
          <w:marBottom w:val="0"/>
          <w:divBdr>
            <w:top w:val="none" w:sz="0" w:space="0" w:color="auto"/>
            <w:left w:val="none" w:sz="0" w:space="0" w:color="auto"/>
            <w:bottom w:val="none" w:sz="0" w:space="0" w:color="auto"/>
            <w:right w:val="none" w:sz="0" w:space="0" w:color="auto"/>
          </w:divBdr>
        </w:div>
        <w:div w:id="1571963841">
          <w:marLeft w:val="360"/>
          <w:marRight w:val="0"/>
          <w:marTop w:val="200"/>
          <w:marBottom w:val="0"/>
          <w:divBdr>
            <w:top w:val="none" w:sz="0" w:space="0" w:color="auto"/>
            <w:left w:val="none" w:sz="0" w:space="0" w:color="auto"/>
            <w:bottom w:val="none" w:sz="0" w:space="0" w:color="auto"/>
            <w:right w:val="none" w:sz="0" w:space="0" w:color="auto"/>
          </w:divBdr>
        </w:div>
      </w:divsChild>
    </w:div>
    <w:div w:id="1591965100">
      <w:bodyDiv w:val="1"/>
      <w:marLeft w:val="0"/>
      <w:marRight w:val="0"/>
      <w:marTop w:val="0"/>
      <w:marBottom w:val="0"/>
      <w:divBdr>
        <w:top w:val="none" w:sz="0" w:space="0" w:color="auto"/>
        <w:left w:val="none" w:sz="0" w:space="0" w:color="auto"/>
        <w:bottom w:val="none" w:sz="0" w:space="0" w:color="auto"/>
        <w:right w:val="none" w:sz="0" w:space="0" w:color="auto"/>
      </w:divBdr>
      <w:divsChild>
        <w:div w:id="1553420663">
          <w:marLeft w:val="360"/>
          <w:marRight w:val="0"/>
          <w:marTop w:val="200"/>
          <w:marBottom w:val="0"/>
          <w:divBdr>
            <w:top w:val="none" w:sz="0" w:space="0" w:color="auto"/>
            <w:left w:val="none" w:sz="0" w:space="0" w:color="auto"/>
            <w:bottom w:val="none" w:sz="0" w:space="0" w:color="auto"/>
            <w:right w:val="none" w:sz="0" w:space="0" w:color="auto"/>
          </w:divBdr>
        </w:div>
        <w:div w:id="702634716">
          <w:marLeft w:val="360"/>
          <w:marRight w:val="0"/>
          <w:marTop w:val="200"/>
          <w:marBottom w:val="0"/>
          <w:divBdr>
            <w:top w:val="none" w:sz="0" w:space="0" w:color="auto"/>
            <w:left w:val="none" w:sz="0" w:space="0" w:color="auto"/>
            <w:bottom w:val="none" w:sz="0" w:space="0" w:color="auto"/>
            <w:right w:val="none" w:sz="0" w:space="0" w:color="auto"/>
          </w:divBdr>
        </w:div>
        <w:div w:id="1016881603">
          <w:marLeft w:val="360"/>
          <w:marRight w:val="0"/>
          <w:marTop w:val="200"/>
          <w:marBottom w:val="0"/>
          <w:divBdr>
            <w:top w:val="none" w:sz="0" w:space="0" w:color="auto"/>
            <w:left w:val="none" w:sz="0" w:space="0" w:color="auto"/>
            <w:bottom w:val="none" w:sz="0" w:space="0" w:color="auto"/>
            <w:right w:val="none" w:sz="0" w:space="0" w:color="auto"/>
          </w:divBdr>
        </w:div>
        <w:div w:id="788474580">
          <w:marLeft w:val="360"/>
          <w:marRight w:val="0"/>
          <w:marTop w:val="200"/>
          <w:marBottom w:val="0"/>
          <w:divBdr>
            <w:top w:val="none" w:sz="0" w:space="0" w:color="auto"/>
            <w:left w:val="none" w:sz="0" w:space="0" w:color="auto"/>
            <w:bottom w:val="none" w:sz="0" w:space="0" w:color="auto"/>
            <w:right w:val="none" w:sz="0" w:space="0" w:color="auto"/>
          </w:divBdr>
        </w:div>
        <w:div w:id="241567647">
          <w:marLeft w:val="360"/>
          <w:marRight w:val="0"/>
          <w:marTop w:val="200"/>
          <w:marBottom w:val="0"/>
          <w:divBdr>
            <w:top w:val="none" w:sz="0" w:space="0" w:color="auto"/>
            <w:left w:val="none" w:sz="0" w:space="0" w:color="auto"/>
            <w:bottom w:val="none" w:sz="0" w:space="0" w:color="auto"/>
            <w:right w:val="none" w:sz="0" w:space="0" w:color="auto"/>
          </w:divBdr>
        </w:div>
      </w:divsChild>
    </w:div>
    <w:div w:id="1705672021">
      <w:bodyDiv w:val="1"/>
      <w:marLeft w:val="0"/>
      <w:marRight w:val="0"/>
      <w:marTop w:val="0"/>
      <w:marBottom w:val="0"/>
      <w:divBdr>
        <w:top w:val="none" w:sz="0" w:space="0" w:color="auto"/>
        <w:left w:val="none" w:sz="0" w:space="0" w:color="auto"/>
        <w:bottom w:val="none" w:sz="0" w:space="0" w:color="auto"/>
        <w:right w:val="none" w:sz="0" w:space="0" w:color="auto"/>
      </w:divBdr>
      <w:divsChild>
        <w:div w:id="1599026553">
          <w:marLeft w:val="547"/>
          <w:marRight w:val="0"/>
          <w:marTop w:val="0"/>
          <w:marBottom w:val="0"/>
          <w:divBdr>
            <w:top w:val="none" w:sz="0" w:space="0" w:color="auto"/>
            <w:left w:val="none" w:sz="0" w:space="0" w:color="auto"/>
            <w:bottom w:val="none" w:sz="0" w:space="0" w:color="auto"/>
            <w:right w:val="none" w:sz="0" w:space="0" w:color="auto"/>
          </w:divBdr>
        </w:div>
        <w:div w:id="1178811293">
          <w:marLeft w:val="547"/>
          <w:marRight w:val="0"/>
          <w:marTop w:val="0"/>
          <w:marBottom w:val="0"/>
          <w:divBdr>
            <w:top w:val="none" w:sz="0" w:space="0" w:color="auto"/>
            <w:left w:val="none" w:sz="0" w:space="0" w:color="auto"/>
            <w:bottom w:val="none" w:sz="0" w:space="0" w:color="auto"/>
            <w:right w:val="none" w:sz="0" w:space="0" w:color="auto"/>
          </w:divBdr>
        </w:div>
        <w:div w:id="1828353134">
          <w:marLeft w:val="547"/>
          <w:marRight w:val="0"/>
          <w:marTop w:val="0"/>
          <w:marBottom w:val="0"/>
          <w:divBdr>
            <w:top w:val="none" w:sz="0" w:space="0" w:color="auto"/>
            <w:left w:val="none" w:sz="0" w:space="0" w:color="auto"/>
            <w:bottom w:val="none" w:sz="0" w:space="0" w:color="auto"/>
            <w:right w:val="none" w:sz="0" w:space="0" w:color="auto"/>
          </w:divBdr>
        </w:div>
        <w:div w:id="1049110417">
          <w:marLeft w:val="547"/>
          <w:marRight w:val="0"/>
          <w:marTop w:val="0"/>
          <w:marBottom w:val="0"/>
          <w:divBdr>
            <w:top w:val="none" w:sz="0" w:space="0" w:color="auto"/>
            <w:left w:val="none" w:sz="0" w:space="0" w:color="auto"/>
            <w:bottom w:val="none" w:sz="0" w:space="0" w:color="auto"/>
            <w:right w:val="none" w:sz="0" w:space="0" w:color="auto"/>
          </w:divBdr>
        </w:div>
        <w:div w:id="573589805">
          <w:marLeft w:val="547"/>
          <w:marRight w:val="0"/>
          <w:marTop w:val="0"/>
          <w:marBottom w:val="0"/>
          <w:divBdr>
            <w:top w:val="none" w:sz="0" w:space="0" w:color="auto"/>
            <w:left w:val="none" w:sz="0" w:space="0" w:color="auto"/>
            <w:bottom w:val="none" w:sz="0" w:space="0" w:color="auto"/>
            <w:right w:val="none" w:sz="0" w:space="0" w:color="auto"/>
          </w:divBdr>
        </w:div>
      </w:divsChild>
    </w:div>
    <w:div w:id="1868832939">
      <w:bodyDiv w:val="1"/>
      <w:marLeft w:val="0"/>
      <w:marRight w:val="0"/>
      <w:marTop w:val="0"/>
      <w:marBottom w:val="0"/>
      <w:divBdr>
        <w:top w:val="none" w:sz="0" w:space="0" w:color="auto"/>
        <w:left w:val="none" w:sz="0" w:space="0" w:color="auto"/>
        <w:bottom w:val="none" w:sz="0" w:space="0" w:color="auto"/>
        <w:right w:val="none" w:sz="0" w:space="0" w:color="auto"/>
      </w:divBdr>
      <w:divsChild>
        <w:div w:id="1350566952">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era.ac.uk/publication/ethical-guidelines-for-educational-research-2018-online" TargetMode="External"/><Relationship Id="rId18" Type="http://schemas.openxmlformats.org/officeDocument/2006/relationships/hyperlink" Target="https://www.umces.edu/sites/default/files/al/pdfs/BoyerScholarshipReconsidered.pdf" TargetMode="External"/><Relationship Id="rId26" Type="http://schemas.openxmlformats.org/officeDocument/2006/relationships/hyperlink" Target="https://doi-org.ezproxy.cardiffmet.ac.uk/https:/doi.org/10.1080/13603108.2014.930073" TargetMode="External"/><Relationship Id="rId39" Type="http://schemas.openxmlformats.org/officeDocument/2006/relationships/hyperlink" Target="https://doi.org/10.1080/0729436042000276431" TargetMode="External"/><Relationship Id="rId21" Type="http://schemas.openxmlformats.org/officeDocument/2006/relationships/hyperlink" Target="https://doi-org.ezproxy.cardiffmet.ac.uk/10.1080/1360080X.2012.696326" TargetMode="External"/><Relationship Id="rId34" Type="http://schemas.openxmlformats.org/officeDocument/2006/relationships/hyperlink" Target="https://doi-org.ezproxy.cardiffmet.ac.uk/10.1080/13583883.2017.1322631" TargetMode="External"/><Relationship Id="rId42" Type="http://schemas.openxmlformats.org/officeDocument/2006/relationships/hyperlink" Target="https://doi-org.ezproxy.cardiffmet.ac.uk/10.1007/s10734-009-9202-4" TargetMode="External"/><Relationship Id="rId47" Type="http://schemas.openxmlformats.org/officeDocument/2006/relationships/hyperlink" Target="mailto:c.morgan@uwtsd.ac.uk"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ezproxy.cardiffmet.ac.uk/10.1080/03098770903477144" TargetMode="External"/><Relationship Id="rId29" Type="http://schemas.openxmlformats.org/officeDocument/2006/relationships/hyperlink" Target="https://doi-org.ezproxy.cardiffmet.ac.uk/10.1002/smi.2517" TargetMode="External"/><Relationship Id="rId11" Type="http://schemas.openxmlformats.org/officeDocument/2006/relationships/hyperlink" Target="https://doi-org.ezproxy.cardiffmet.ac.uk/10.1080/1360080X.2020.1714171" TargetMode="External"/><Relationship Id="rId24" Type="http://schemas.openxmlformats.org/officeDocument/2006/relationships/hyperlink" Target="https://doi-org.ezproxy.cardiffmet.ac.uk/10.1080/1360080X.2015.1079397" TargetMode="External"/><Relationship Id="rId32" Type="http://schemas.openxmlformats.org/officeDocument/2006/relationships/hyperlink" Target="https://doi-org.ezproxy.cardiffmet.ac.uk/10.1080/13583883.2002.9967066" TargetMode="External"/><Relationship Id="rId37" Type="http://schemas.openxmlformats.org/officeDocument/2006/relationships/hyperlink" Target="https://doi-org.ezproxy.cardiffmet.ac.uk/10.1080/1360080X.2012.715994" TargetMode="External"/><Relationship Id="rId40" Type="http://schemas.openxmlformats.org/officeDocument/2006/relationships/hyperlink" Target="https://doi-org.ezproxy.cardiffmet.ac.uk/10.1111/j.1468-2273.2008.00387.x" TargetMode="External"/><Relationship Id="rId45" Type="http://schemas.openxmlformats.org/officeDocument/2006/relationships/hyperlink" Target="https://doi-org.ezproxy.cardiffmet.ac.uk/10.1080/13596748.2016.1195173" TargetMode="External"/><Relationship Id="rId5" Type="http://schemas.openxmlformats.org/officeDocument/2006/relationships/webSettings" Target="webSettings.xml"/><Relationship Id="rId15" Type="http://schemas.openxmlformats.org/officeDocument/2006/relationships/hyperlink" Target="https://doi-org.ezproxy.cardiffmet.ac.uk/10.1080/1360080X.2015.1103003" TargetMode="External"/><Relationship Id="rId23" Type="http://schemas.openxmlformats.org/officeDocument/2006/relationships/hyperlink" Target="https://doi-org.ezproxy.cardiffmet.ac.uk/10.1080/1360080X.2015.1079397" TargetMode="External"/><Relationship Id="rId28" Type="http://schemas.openxmlformats.org/officeDocument/2006/relationships/hyperlink" Target="https://doi-org.ezproxy.cardiffmet.ac.uk/10.1080/13603108.2014.914107" TargetMode="External"/><Relationship Id="rId36" Type="http://schemas.openxmlformats.org/officeDocument/2006/relationships/hyperlink" Target="https://doi-org.ezproxy.cardiffmet.ac.uk/10.1080/1360080X.2012.715994" TargetMode="External"/><Relationship Id="rId49" Type="http://schemas.openxmlformats.org/officeDocument/2006/relationships/theme" Target="theme/theme1.xml"/><Relationship Id="rId10" Type="http://schemas.openxmlformats.org/officeDocument/2006/relationships/hyperlink" Target="https://doi-org.ezproxy.cardiffmet.ac.uk/https:/doi.org/10.1007/s10734-018-0293-7" TargetMode="External"/><Relationship Id="rId19" Type="http://schemas.openxmlformats.org/officeDocument/2006/relationships/hyperlink" Target="https://doi-org.ezproxy.cardiffmet.ac.uk/10.1007/s10734-021-00759-8" TargetMode="External"/><Relationship Id="rId31" Type="http://schemas.openxmlformats.org/officeDocument/2006/relationships/hyperlink" Target="https://doi-org.ezproxy.cardiffmet.ac.uk/10.1080/1360080X.2014.936093" TargetMode="External"/><Relationship Id="rId44" Type="http://schemas.openxmlformats.org/officeDocument/2006/relationships/hyperlink" Target="https://doi-org.ezproxy.cardiffmet.ac.uk/10.1007/s10734-010-9320-z" TargetMode="External"/><Relationship Id="rId4" Type="http://schemas.openxmlformats.org/officeDocument/2006/relationships/settings" Target="settings.xml"/><Relationship Id="rId9" Type="http://schemas.openxmlformats.org/officeDocument/2006/relationships/hyperlink" Target="https://doi-org.ezproxy.cardiffmet.ac.uk/https:/doi.org/10.1007/s10734-018-0293-7" TargetMode="External"/><Relationship Id="rId14" Type="http://schemas.openxmlformats.org/officeDocument/2006/relationships/hyperlink" Target="https://doi-org.ezproxy.cardiffmet.ac.uk/10.1080/1360080X.2015.1103003" TargetMode="External"/><Relationship Id="rId22" Type="http://schemas.openxmlformats.org/officeDocument/2006/relationships/hyperlink" Target="https://doi-org.ezproxy.cardiffmet.ac.uk/10.1080/1360080X.2012.696326" TargetMode="External"/><Relationship Id="rId27" Type="http://schemas.openxmlformats.org/officeDocument/2006/relationships/hyperlink" Target="https://doi-org.ezproxy.cardiffmet.ac.uk/10.1080/13603108.2014.914107" TargetMode="External"/><Relationship Id="rId30" Type="http://schemas.openxmlformats.org/officeDocument/2006/relationships/hyperlink" Target="https://doi-org.ezproxy.cardiffmet.ac.uk/10.1080/1360080X.2014.936093" TargetMode="External"/><Relationship Id="rId35" Type="http://schemas.openxmlformats.org/officeDocument/2006/relationships/hyperlink" Target="https://doi-org.ezproxy.cardiffmet.ac.uk/10.1080/13583883.2017.1322631" TargetMode="External"/><Relationship Id="rId43" Type="http://schemas.openxmlformats.org/officeDocument/2006/relationships/hyperlink" Target="https://doi-org.ezproxy.cardiffmet.ac.uk/10.1007/s10734-009-9202-4" TargetMode="External"/><Relationship Id="rId48" Type="http://schemas.openxmlformats.org/officeDocument/2006/relationships/fontTable" Target="fontTable.xml"/><Relationship Id="rId8"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s://doi-org.ezproxy.cardiffmet.ac.uk/10.1080/1360080X.2020.1714171" TargetMode="External"/><Relationship Id="rId17" Type="http://schemas.openxmlformats.org/officeDocument/2006/relationships/hyperlink" Target="https://doi-org.ezproxy.cardiffmet.ac.uk/10.1080/03098770903477144" TargetMode="External"/><Relationship Id="rId25" Type="http://schemas.openxmlformats.org/officeDocument/2006/relationships/hyperlink" Target="https://doi-org.ezproxy.cardiffmet.ac.uk/https:/doi.org/10.1080/13603108.2014.930073" TargetMode="External"/><Relationship Id="rId33" Type="http://schemas.openxmlformats.org/officeDocument/2006/relationships/hyperlink" Target="https://doi-org.ezproxy.cardiffmet.ac.uk/10.1080/13583883.2002.9967066" TargetMode="External"/><Relationship Id="rId38" Type="http://schemas.openxmlformats.org/officeDocument/2006/relationships/hyperlink" Target="https://doi.org/10.1080/0729436042000276431" TargetMode="External"/><Relationship Id="rId46" Type="http://schemas.openxmlformats.org/officeDocument/2006/relationships/hyperlink" Target="https://doi-org.ezproxy.cardiffmet.ac.uk/10.1080/13596748.2016.1195173" TargetMode="External"/><Relationship Id="rId20" Type="http://schemas.openxmlformats.org/officeDocument/2006/relationships/hyperlink" Target="https://www.ukri.org/councils/esrc/guidance-for-applicants/research-ethics-guidance/" TargetMode="External"/><Relationship Id="rId41" Type="http://schemas.openxmlformats.org/officeDocument/2006/relationships/hyperlink" Target="https://doi-org.ezproxy.cardiffmet.ac.uk/10.1111/j.1468-2273.2008.00387.x"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A1E2AD-679F-43C1-8847-8686554206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16574</Words>
  <Characters>94477</Characters>
  <Application>Microsoft Office Word</Application>
  <DocSecurity>0</DocSecurity>
  <Lines>787</Lines>
  <Paragraphs>221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West-Burnham, Laura</dc:creator>
  <cp:keywords/>
  <dc:description/>
  <cp:lastModifiedBy>West-Burnham, Laura</cp:lastModifiedBy>
  <cp:revision>2</cp:revision>
  <dcterms:created xsi:type="dcterms:W3CDTF">2024-06-24T11:57:00Z</dcterms:created>
  <dcterms:modified xsi:type="dcterms:W3CDTF">2024-06-24T11:57:00Z</dcterms:modified>
</cp:coreProperties>
</file>