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48BED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714DE39D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35F5696A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1770F581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500DAE4D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5840EE7C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6BE3D28A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0BE9F8E6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1C5844D2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3091EE72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54B7EE72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487BF5AE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29D9F4E6" w14:textId="77777777" w:rsidR="001E4524" w:rsidRPr="00F73744" w:rsidRDefault="001E4524" w:rsidP="00F73744">
      <w:pPr>
        <w:spacing w:before="0" w:after="0"/>
        <w:jc w:val="center"/>
        <w:rPr>
          <w:b/>
          <w:bCs/>
          <w:sz w:val="28"/>
          <w:szCs w:val="28"/>
          <w:lang w:val="en-IN"/>
        </w:rPr>
      </w:pPr>
    </w:p>
    <w:p w14:paraId="620739E0" w14:textId="6B39F787" w:rsidR="001E4524" w:rsidRPr="00F73744" w:rsidRDefault="001E4524" w:rsidP="00F73744">
      <w:pPr>
        <w:spacing w:before="0" w:after="0"/>
        <w:jc w:val="center"/>
        <w:rPr>
          <w:sz w:val="32"/>
          <w:szCs w:val="32"/>
          <w:lang w:val="en-IN"/>
        </w:rPr>
      </w:pPr>
      <w:r w:rsidRPr="00F73744">
        <w:rPr>
          <w:b/>
          <w:bCs/>
          <w:sz w:val="32"/>
          <w:szCs w:val="32"/>
          <w:lang w:val="en-IN"/>
        </w:rPr>
        <w:t>Module Name:</w:t>
      </w:r>
      <w:r w:rsidRPr="00F73744">
        <w:rPr>
          <w:sz w:val="32"/>
          <w:szCs w:val="32"/>
          <w:lang w:val="en-IN"/>
        </w:rPr>
        <w:t xml:space="preserve"> </w:t>
      </w:r>
      <w:r w:rsidRPr="00F73744">
        <w:rPr>
          <w:b/>
          <w:bCs/>
          <w:sz w:val="32"/>
          <w:szCs w:val="32"/>
          <w:lang w:val="en-IN"/>
        </w:rPr>
        <w:t>Empowering the Older Person</w:t>
      </w:r>
    </w:p>
    <w:p w14:paraId="4A442D53" w14:textId="77777777" w:rsidR="001E4524" w:rsidRPr="00F73744" w:rsidRDefault="001E4524" w:rsidP="00F73744">
      <w:pPr>
        <w:spacing w:before="0" w:after="0"/>
        <w:jc w:val="center"/>
        <w:rPr>
          <w:sz w:val="32"/>
          <w:szCs w:val="32"/>
          <w:lang w:val="en-IN"/>
        </w:rPr>
      </w:pPr>
      <w:r w:rsidRPr="00F73744">
        <w:rPr>
          <w:b/>
          <w:bCs/>
          <w:sz w:val="32"/>
          <w:szCs w:val="32"/>
          <w:lang w:val="en-IN"/>
        </w:rPr>
        <w:t>Module code: BMHP6027</w:t>
      </w:r>
    </w:p>
    <w:p w14:paraId="348BB905" w14:textId="77777777" w:rsidR="001E4524" w:rsidRPr="00F73744" w:rsidRDefault="001E4524" w:rsidP="00F73744">
      <w:pPr>
        <w:spacing w:before="0" w:after="240"/>
        <w:jc w:val="left"/>
        <w:rPr>
          <w:sz w:val="32"/>
          <w:szCs w:val="32"/>
          <w:lang w:val="en-IN"/>
        </w:rPr>
      </w:pPr>
    </w:p>
    <w:p w14:paraId="53E40139" w14:textId="31D91848" w:rsidR="001E4524" w:rsidRPr="00F73744" w:rsidRDefault="001E4524" w:rsidP="00F73744">
      <w:pPr>
        <w:spacing w:before="0" w:after="0"/>
        <w:jc w:val="center"/>
        <w:rPr>
          <w:sz w:val="32"/>
          <w:szCs w:val="32"/>
          <w:lang w:val="en-IN"/>
        </w:rPr>
      </w:pPr>
      <w:r w:rsidRPr="00F73744">
        <w:rPr>
          <w:b/>
          <w:bCs/>
          <w:sz w:val="32"/>
          <w:szCs w:val="32"/>
        </w:rPr>
        <w:t>COMPONENT 2: DEBATE / DISCUSSION</w:t>
      </w:r>
    </w:p>
    <w:p w14:paraId="00000001" w14:textId="7D90AA10" w:rsidR="00DD07DC" w:rsidRPr="00F73744" w:rsidRDefault="001E4524" w:rsidP="00F73744">
      <w:pPr>
        <w:jc w:val="center"/>
        <w:rPr>
          <w:b/>
          <w:bCs/>
          <w:i/>
          <w:iCs/>
          <w:sz w:val="32"/>
          <w:szCs w:val="32"/>
        </w:rPr>
      </w:pPr>
      <w:r w:rsidRPr="00F73744">
        <w:rPr>
          <w:b/>
          <w:bCs/>
          <w:i/>
          <w:iCs/>
          <w:sz w:val="32"/>
          <w:szCs w:val="32"/>
        </w:rPr>
        <w:t>Title: Assistive Technology: Does It Enhance or Undermine Autonomy in Elder Care?</w:t>
      </w:r>
    </w:p>
    <w:p w14:paraId="2E8902F9" w14:textId="77777777" w:rsidR="001E4524" w:rsidRPr="00F73744" w:rsidRDefault="001E4524" w:rsidP="00F73744">
      <w:pPr>
        <w:jc w:val="center"/>
        <w:rPr>
          <w:b/>
          <w:bCs/>
          <w:i/>
          <w:iCs/>
          <w:sz w:val="32"/>
          <w:szCs w:val="32"/>
        </w:rPr>
      </w:pPr>
    </w:p>
    <w:p w14:paraId="1B49B86A" w14:textId="77777777" w:rsidR="001E4524" w:rsidRPr="00F73744" w:rsidRDefault="001E4524" w:rsidP="00F73744">
      <w:pPr>
        <w:jc w:val="center"/>
        <w:rPr>
          <w:b/>
          <w:bCs/>
          <w:i/>
          <w:iCs/>
          <w:sz w:val="32"/>
          <w:szCs w:val="32"/>
        </w:rPr>
      </w:pPr>
    </w:p>
    <w:p w14:paraId="57B3975C" w14:textId="77777777" w:rsidR="00BD7870" w:rsidRPr="00BD7870" w:rsidRDefault="001E4524" w:rsidP="00BD7870">
      <w:pPr>
        <w:jc w:val="center"/>
        <w:rPr>
          <w:b/>
          <w:bCs/>
          <w:sz w:val="32"/>
          <w:szCs w:val="32"/>
        </w:rPr>
      </w:pPr>
      <w:r w:rsidRPr="00F73744">
        <w:rPr>
          <w:b/>
          <w:bCs/>
          <w:sz w:val="32"/>
          <w:szCs w:val="32"/>
        </w:rPr>
        <w:t xml:space="preserve">Student name: </w:t>
      </w:r>
      <w:r w:rsidR="00BD7870" w:rsidRPr="00BD7870">
        <w:rPr>
          <w:b/>
          <w:bCs/>
          <w:sz w:val="32"/>
          <w:szCs w:val="32"/>
        </w:rPr>
        <w:t xml:space="preserve">Ramona Cristina Marin </w:t>
      </w:r>
    </w:p>
    <w:p w14:paraId="0000001B" w14:textId="3394EB5E" w:rsidR="00DD07DC" w:rsidRPr="000C40B2" w:rsidRDefault="001E4524" w:rsidP="000C40B2">
      <w:pPr>
        <w:jc w:val="center"/>
        <w:rPr>
          <w:b/>
          <w:bCs/>
          <w:sz w:val="32"/>
          <w:szCs w:val="32"/>
        </w:rPr>
      </w:pPr>
      <w:r w:rsidRPr="00F73744">
        <w:rPr>
          <w:b/>
          <w:bCs/>
          <w:sz w:val="32"/>
          <w:szCs w:val="32"/>
        </w:rPr>
        <w:t xml:space="preserve">Student </w:t>
      </w:r>
      <w:bookmarkStart w:id="0" w:name="_wnw2ytwlhuu8" w:colFirst="0" w:colLast="0"/>
      <w:bookmarkEnd w:id="0"/>
      <w:r w:rsidR="000C40B2">
        <w:rPr>
          <w:b/>
          <w:bCs/>
          <w:sz w:val="32"/>
          <w:szCs w:val="32"/>
        </w:rPr>
        <w:t xml:space="preserve">ID: </w:t>
      </w:r>
      <w:r w:rsidR="00BD7870">
        <w:rPr>
          <w:b/>
          <w:bCs/>
          <w:sz w:val="32"/>
          <w:szCs w:val="32"/>
        </w:rPr>
        <w:t>2128809</w:t>
      </w:r>
    </w:p>
    <w:p w14:paraId="0000001C" w14:textId="77777777" w:rsidR="00DD07DC" w:rsidRPr="00F73744" w:rsidRDefault="00BD7870" w:rsidP="00F73744">
      <w:pPr>
        <w:keepNext/>
        <w:keepLines/>
        <w:spacing w:before="400" w:after="120"/>
        <w:rPr>
          <w:b/>
          <w:bCs/>
        </w:rPr>
      </w:pPr>
      <w:bookmarkStart w:id="1" w:name="_8muuvi17mfd5" w:colFirst="0" w:colLast="0"/>
      <w:bookmarkEnd w:id="1"/>
      <w:r w:rsidRPr="00F73744">
        <w:br w:type="page"/>
      </w:r>
    </w:p>
    <w:p w14:paraId="0000001E" w14:textId="358DD0A9" w:rsidR="00DD07DC" w:rsidRPr="004E7E4D" w:rsidRDefault="00BD7870" w:rsidP="004E7E4D">
      <w:pPr>
        <w:pStyle w:val="Heading1"/>
      </w:pPr>
      <w:bookmarkStart w:id="2" w:name="_85m2ng8qdc8v" w:colFirst="0" w:colLast="0"/>
      <w:bookmarkStart w:id="3" w:name="_Toc213846083"/>
      <w:bookmarkEnd w:id="2"/>
      <w:r w:rsidRPr="00F73744">
        <w:lastRenderedPageBreak/>
        <w:t>Reference list</w:t>
      </w:r>
      <w:bookmarkEnd w:id="3"/>
      <w:r w:rsidRPr="00F73744">
        <w:t xml:space="preserve"> </w:t>
      </w:r>
    </w:p>
    <w:p w14:paraId="0000001F" w14:textId="77777777" w:rsidR="00DD07DC" w:rsidRPr="00F73744" w:rsidRDefault="00BD7870" w:rsidP="00F73744">
      <w:pPr>
        <w:rPr>
          <w:highlight w:val="white"/>
        </w:rPr>
      </w:pPr>
      <w:bookmarkStart w:id="4" w:name="_k5dwbk5mfbz5" w:colFirst="0" w:colLast="0"/>
      <w:bookmarkEnd w:id="4"/>
      <w:r w:rsidRPr="00F73744">
        <w:rPr>
          <w:highlight w:val="white"/>
        </w:rPr>
        <w:t>Alsadoon, A., Al-Naymat</w:t>
      </w:r>
      <w:r w:rsidRPr="00F73744">
        <w:rPr>
          <w:highlight w:val="white"/>
        </w:rPr>
        <w:t xml:space="preserve">, G. and Jerew, O.D. (2024) ‘An architectural framework of elderly healthcare monitoring and tracking through wearable sensor technologies’, </w:t>
      </w:r>
      <w:r w:rsidRPr="00F73744">
        <w:rPr>
          <w:i/>
          <w:iCs/>
          <w:highlight w:val="white"/>
        </w:rPr>
        <w:t>Multimedia Tools and Applications</w:t>
      </w:r>
      <w:r w:rsidRPr="00F73744">
        <w:rPr>
          <w:highlight w:val="white"/>
        </w:rPr>
        <w:t xml:space="preserve">, </w:t>
      </w:r>
      <w:r w:rsidRPr="00F73744">
        <w:rPr>
          <w:i/>
          <w:iCs/>
          <w:highlight w:val="white"/>
        </w:rPr>
        <w:t>83</w:t>
      </w:r>
      <w:r w:rsidRPr="00F73744">
        <w:rPr>
          <w:highlight w:val="white"/>
        </w:rPr>
        <w:t xml:space="preserve">(26), pp.67825-67870. </w:t>
      </w:r>
    </w:p>
    <w:p w14:paraId="00000020" w14:textId="77777777" w:rsidR="00DD07DC" w:rsidRPr="00F73744" w:rsidRDefault="00BD7870" w:rsidP="00F73744">
      <w:bookmarkStart w:id="5" w:name="_rbc23g9sho6e" w:colFirst="0" w:colLast="0"/>
      <w:bookmarkEnd w:id="5"/>
      <w:r w:rsidRPr="00F73744">
        <w:rPr>
          <w:highlight w:val="white"/>
        </w:rPr>
        <w:t xml:space="preserve">Liebenberg, L. (2022) ‘Photovoice and being intentional about empowerment’, </w:t>
      </w:r>
      <w:r w:rsidRPr="00F73744">
        <w:rPr>
          <w:i/>
          <w:iCs/>
        </w:rPr>
        <w:t>Health Promotion Practice</w:t>
      </w:r>
      <w:r w:rsidRPr="00F73744">
        <w:rPr>
          <w:highlight w:val="white"/>
        </w:rPr>
        <w:t xml:space="preserve">, </w:t>
      </w:r>
      <w:r w:rsidRPr="00F73744">
        <w:rPr>
          <w:i/>
          <w:iCs/>
        </w:rPr>
        <w:t>23</w:t>
      </w:r>
      <w:r w:rsidRPr="00F73744">
        <w:rPr>
          <w:highlight w:val="white"/>
        </w:rPr>
        <w:t xml:space="preserve">(2), pp.267-273. </w:t>
      </w:r>
    </w:p>
    <w:p w14:paraId="00000021" w14:textId="77777777" w:rsidR="00DD07DC" w:rsidRPr="00F73744" w:rsidRDefault="00BD7870" w:rsidP="00F73744">
      <w:pPr>
        <w:rPr>
          <w:highlight w:val="white"/>
        </w:rPr>
      </w:pPr>
      <w:bookmarkStart w:id="6" w:name="_5z5p631dtihw" w:colFirst="0" w:colLast="0"/>
      <w:bookmarkEnd w:id="6"/>
      <w:r w:rsidRPr="00F73744">
        <w:rPr>
          <w:highlight w:val="white"/>
        </w:rPr>
        <w:t xml:space="preserve">Wright, J. and Hamblin, K. (2023) ‘Technology and adult social care in England’, </w:t>
      </w:r>
      <w:r w:rsidRPr="00F73744">
        <w:rPr>
          <w:i/>
          <w:iCs/>
        </w:rPr>
        <w:t>Care Technologies for Ageing Societies: An International Comparison. Policy Press, Bristol, UK</w:t>
      </w:r>
      <w:r w:rsidRPr="00F73744">
        <w:rPr>
          <w:highlight w:val="white"/>
        </w:rPr>
        <w:t xml:space="preserve">, pp.18-48. </w:t>
      </w:r>
    </w:p>
    <w:p w14:paraId="00000022" w14:textId="77777777" w:rsidR="00DD07DC" w:rsidRPr="00F73744" w:rsidRDefault="00BD7870" w:rsidP="00F73744">
      <w:pPr>
        <w:rPr>
          <w:highlight w:val="white"/>
        </w:rPr>
      </w:pPr>
      <w:bookmarkStart w:id="7" w:name="_2pmquhs8o2od" w:colFirst="0" w:colLast="0"/>
      <w:bookmarkEnd w:id="7"/>
      <w:r w:rsidRPr="00F73744">
        <w:rPr>
          <w:highlight w:val="white"/>
        </w:rPr>
        <w:t xml:space="preserve">Varkey, B. (2021) ‘Principles of clinical ethics and their application to practice’, </w:t>
      </w:r>
      <w:r w:rsidRPr="00F73744">
        <w:rPr>
          <w:i/>
          <w:iCs/>
          <w:highlight w:val="white"/>
        </w:rPr>
        <w:t>Medical principles and practice</w:t>
      </w:r>
      <w:r w:rsidRPr="00F73744">
        <w:rPr>
          <w:highlight w:val="white"/>
        </w:rPr>
        <w:t xml:space="preserve">, </w:t>
      </w:r>
      <w:r w:rsidRPr="00F73744">
        <w:rPr>
          <w:i/>
          <w:iCs/>
          <w:highlight w:val="white"/>
        </w:rPr>
        <w:t>30</w:t>
      </w:r>
      <w:r w:rsidRPr="00F73744">
        <w:rPr>
          <w:highlight w:val="white"/>
        </w:rPr>
        <w:t xml:space="preserve">(1), pp.17-28. </w:t>
      </w:r>
    </w:p>
    <w:p w14:paraId="00000023" w14:textId="77777777" w:rsidR="00DD07DC" w:rsidRPr="00F73744" w:rsidRDefault="00BD7870" w:rsidP="00F73744">
      <w:pPr>
        <w:rPr>
          <w:highlight w:val="white"/>
        </w:rPr>
      </w:pPr>
      <w:bookmarkStart w:id="8" w:name="_t3zx6uqzdhyt" w:colFirst="0" w:colLast="0"/>
      <w:bookmarkEnd w:id="8"/>
      <w:r w:rsidRPr="00F73744">
        <w:rPr>
          <w:highlight w:val="white"/>
        </w:rPr>
        <w:t xml:space="preserve">Joskow, R., Patel, D., Landre, A., Mattick, K., Holloway, C., Danemayer, J. and Austin, V. (2025) ‘Understanding the Impact of Assistive Technology on Users’ Lives in England: A Capability Approach’, </w:t>
      </w:r>
      <w:r w:rsidRPr="00F73744">
        <w:rPr>
          <w:i/>
          <w:iCs/>
          <w:highlight w:val="white"/>
        </w:rPr>
        <w:t>Bioengineering</w:t>
      </w:r>
      <w:r w:rsidRPr="00F73744">
        <w:rPr>
          <w:highlight w:val="white"/>
        </w:rPr>
        <w:t xml:space="preserve">, </w:t>
      </w:r>
      <w:r w:rsidRPr="00F73744">
        <w:rPr>
          <w:i/>
          <w:iCs/>
          <w:highlight w:val="white"/>
        </w:rPr>
        <w:t>12</w:t>
      </w:r>
      <w:r w:rsidRPr="00F73744">
        <w:rPr>
          <w:highlight w:val="white"/>
        </w:rPr>
        <w:t xml:space="preserve">(7), p.750. </w:t>
      </w:r>
    </w:p>
    <w:p w14:paraId="00000024" w14:textId="77777777" w:rsidR="00DD07DC" w:rsidRPr="00F73744" w:rsidRDefault="00BD7870" w:rsidP="00F73744">
      <w:pPr>
        <w:rPr>
          <w:highlight w:val="white"/>
        </w:rPr>
      </w:pPr>
      <w:bookmarkStart w:id="9" w:name="_xqdcggaa5o6b" w:colFirst="0" w:colLast="0"/>
      <w:bookmarkEnd w:id="9"/>
      <w:r w:rsidRPr="00F73744">
        <w:rPr>
          <w:highlight w:val="white"/>
        </w:rPr>
        <w:t xml:space="preserve">Gkiolnta, E., Roy, D. and Fragulis, G.F. (2025) ‘Challenges and ethical considerations in implementing assistive technologies in healthcare’, </w:t>
      </w:r>
      <w:r w:rsidRPr="00F73744">
        <w:rPr>
          <w:i/>
          <w:iCs/>
          <w:highlight w:val="white"/>
        </w:rPr>
        <w:t>Technologies</w:t>
      </w:r>
      <w:r w:rsidRPr="00F73744">
        <w:rPr>
          <w:highlight w:val="white"/>
        </w:rPr>
        <w:t xml:space="preserve">, </w:t>
      </w:r>
      <w:r w:rsidRPr="00F73744">
        <w:rPr>
          <w:i/>
          <w:iCs/>
          <w:highlight w:val="white"/>
        </w:rPr>
        <w:t>13</w:t>
      </w:r>
      <w:r w:rsidRPr="00F73744">
        <w:rPr>
          <w:highlight w:val="white"/>
        </w:rPr>
        <w:t xml:space="preserve">(2), p.48. </w:t>
      </w:r>
    </w:p>
    <w:p w14:paraId="00000025" w14:textId="77777777" w:rsidR="00DD07DC" w:rsidRPr="00F73744" w:rsidRDefault="00BD7870" w:rsidP="00F73744">
      <w:bookmarkStart w:id="10" w:name="_qt0e0llcg9mp" w:colFirst="0" w:colLast="0"/>
      <w:bookmarkEnd w:id="10"/>
      <w:r w:rsidRPr="00F73744">
        <w:rPr>
          <w:highlight w:val="white"/>
        </w:rPr>
        <w:t xml:space="preserve">Gloeckler, S., Ferrario, A. and Biller-Andorno, N. (2022) ‘An ethical framework for incorporating digital technology into advance directives: promoting informed advance decision making in healthcare’, </w:t>
      </w:r>
      <w:r w:rsidRPr="00F73744">
        <w:rPr>
          <w:i/>
          <w:iCs/>
        </w:rPr>
        <w:t>The Yale Journal of Biology and Medicine</w:t>
      </w:r>
      <w:r w:rsidRPr="00F73744">
        <w:rPr>
          <w:highlight w:val="white"/>
        </w:rPr>
        <w:t xml:space="preserve">, </w:t>
      </w:r>
      <w:r w:rsidRPr="00F73744">
        <w:rPr>
          <w:i/>
          <w:iCs/>
        </w:rPr>
        <w:t>95</w:t>
      </w:r>
      <w:r w:rsidRPr="00F73744">
        <w:rPr>
          <w:highlight w:val="white"/>
        </w:rPr>
        <w:t xml:space="preserve">(3), p.349. </w:t>
      </w:r>
    </w:p>
    <w:p w14:paraId="00000026" w14:textId="77777777" w:rsidR="00DD07DC" w:rsidRPr="00F73744" w:rsidRDefault="00BD7870" w:rsidP="00F73744">
      <w:bookmarkStart w:id="11" w:name="_z36ubcfwmrd" w:colFirst="0" w:colLast="0"/>
      <w:bookmarkEnd w:id="11"/>
      <w:r w:rsidRPr="00F73744">
        <w:rPr>
          <w:highlight w:val="white"/>
        </w:rPr>
        <w:t xml:space="preserve">Hassan, Y.G., Collins, A., Babatunde, G.O., Alabi, A.A. and Mustapha, S.D. (2024) ‘Secure smart home IoT ecosystem for public safety and privacy protection’, </w:t>
      </w:r>
      <w:r w:rsidRPr="00F73744">
        <w:rPr>
          <w:i/>
          <w:iCs/>
        </w:rPr>
        <w:t>International Journal of Multidisciplinary Research and Growth Evaluation</w:t>
      </w:r>
      <w:r w:rsidRPr="00F73744">
        <w:rPr>
          <w:highlight w:val="white"/>
        </w:rPr>
        <w:t xml:space="preserve">, </w:t>
      </w:r>
      <w:r w:rsidRPr="00F73744">
        <w:rPr>
          <w:i/>
          <w:iCs/>
        </w:rPr>
        <w:t>5</w:t>
      </w:r>
      <w:r w:rsidRPr="00F73744">
        <w:rPr>
          <w:highlight w:val="white"/>
        </w:rPr>
        <w:t xml:space="preserve">(1), pp.1151-1157. </w:t>
      </w:r>
    </w:p>
    <w:p w14:paraId="00000027" w14:textId="77777777" w:rsidR="00DD07DC" w:rsidRPr="00F73744" w:rsidRDefault="00BD7870" w:rsidP="00F73744">
      <w:bookmarkStart w:id="12" w:name="_v9dqbtrye2iz" w:colFirst="0" w:colLast="0"/>
      <w:bookmarkEnd w:id="12"/>
      <w:r w:rsidRPr="00F73744">
        <w:rPr>
          <w:highlight w:val="white"/>
        </w:rPr>
        <w:t xml:space="preserve">Calatrava-Nicolás, F.M., Gutiérrez-Maestro, E., Bautista-Salinas, D., Ortiz, F.J., González, J.R., Vera-Repullo, J.A., Jiménez-Buendía, M., Méndez, I., Ruiz-Esteban, C. and Mozos, O.M. (2021) ‘Robotic-based well-being monitoring and coaching system for the elderly in their daily activities’, </w:t>
      </w:r>
      <w:r w:rsidRPr="00F73744">
        <w:rPr>
          <w:i/>
          <w:iCs/>
        </w:rPr>
        <w:t>Sensors</w:t>
      </w:r>
      <w:r w:rsidRPr="00F73744">
        <w:rPr>
          <w:highlight w:val="white"/>
        </w:rPr>
        <w:t xml:space="preserve">, </w:t>
      </w:r>
      <w:r w:rsidRPr="00F73744">
        <w:rPr>
          <w:i/>
          <w:iCs/>
        </w:rPr>
        <w:t>21</w:t>
      </w:r>
      <w:r w:rsidRPr="00F73744">
        <w:rPr>
          <w:highlight w:val="white"/>
        </w:rPr>
        <w:t xml:space="preserve">(20), p.6865. </w:t>
      </w:r>
    </w:p>
    <w:p w14:paraId="00000032" w14:textId="483CFDAB" w:rsidR="00DD07DC" w:rsidRPr="00F73744" w:rsidRDefault="00BD7870" w:rsidP="00F73744">
      <w:bookmarkStart w:id="13" w:name="_gvjq2aknbdzt" w:colFirst="0" w:colLast="0"/>
      <w:bookmarkEnd w:id="13"/>
      <w:r w:rsidRPr="00F73744">
        <w:t xml:space="preserve">NHS England (2023) </w:t>
      </w:r>
      <w:r w:rsidRPr="00F73744">
        <w:rPr>
          <w:i/>
          <w:iCs/>
        </w:rPr>
        <w:t>Inclusive digital healthcare: a framework for NHS action on digital inclusion</w:t>
      </w:r>
      <w:r w:rsidRPr="00F73744">
        <w:t xml:space="preserve">. Available at: </w:t>
      </w:r>
      <w:hyperlink r:id="rId7">
        <w:r w:rsidR="00DD07DC" w:rsidRPr="00F73744">
          <w:rPr>
            <w:u w:val="single"/>
          </w:rPr>
          <w:t>https://www.england.nhs.uk/long-read/inclusive-digital-healthcare-a-framework-for-nhs-action-on-digital-inclusion/</w:t>
        </w:r>
      </w:hyperlink>
      <w:r w:rsidRPr="00F73744">
        <w:t xml:space="preserve"> (Accessed: 11 November 2025). </w:t>
      </w:r>
      <w:bookmarkStart w:id="14" w:name="_cet0oyvbqc6h" w:colFirst="0" w:colLast="0"/>
      <w:bookmarkStart w:id="15" w:name="_r1ejdcfd3uep" w:colFirst="0" w:colLast="0"/>
      <w:bookmarkStart w:id="16" w:name="_t0ey4y2i28gl" w:colFirst="0" w:colLast="0"/>
      <w:bookmarkEnd w:id="14"/>
      <w:bookmarkEnd w:id="15"/>
      <w:bookmarkEnd w:id="16"/>
    </w:p>
    <w:p w14:paraId="00000034" w14:textId="2F493416" w:rsidR="00DD07DC" w:rsidRPr="00F73744" w:rsidRDefault="00DD07DC" w:rsidP="00F73744">
      <w:bookmarkStart w:id="17" w:name="_whwhyq1d6575" w:colFirst="0" w:colLast="0"/>
      <w:bookmarkEnd w:id="17"/>
    </w:p>
    <w:sectPr w:rsidR="00DD07DC" w:rsidRPr="00F73744" w:rsidSect="001E4524">
      <w:headerReference w:type="default" r:id="rId8"/>
      <w:footerReference w:type="even" r:id="rId9"/>
      <w:footerReference w:type="default" r:id="rId10"/>
      <w:pgSz w:w="11909" w:h="16834"/>
      <w:pgMar w:top="1440" w:right="1440" w:bottom="1440" w:left="1440" w:header="720" w:footer="720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C3C77" w14:textId="77777777" w:rsidR="00A57287" w:rsidRDefault="00A57287" w:rsidP="001E4524">
      <w:pPr>
        <w:spacing w:before="0" w:after="0" w:line="240" w:lineRule="auto"/>
      </w:pPr>
      <w:r>
        <w:separator/>
      </w:r>
    </w:p>
  </w:endnote>
  <w:endnote w:type="continuationSeparator" w:id="0">
    <w:p w14:paraId="5DB02D00" w14:textId="77777777" w:rsidR="00A57287" w:rsidRDefault="00A57287" w:rsidP="001E452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D063C261-54C6-4B11-B5BE-3758457F1E4A}"/>
    <w:embedBold r:id="rId2" w:fontKey="{9D1B1716-C4E6-4F7C-8C1D-AE3AEA47A6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3C54C27-E587-4E80-9F32-B651D611DCD4}"/>
    <w:embedBold r:id="rId4" w:fontKey="{92FA0E72-5A65-47C4-99CB-304865A178A2}"/>
    <w:embedItalic r:id="rId5" w:fontKey="{75D722DD-8275-4C9A-B582-9D5E68C437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550159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9393CEA" w14:textId="55FBB4A6" w:rsidR="001E4524" w:rsidRDefault="001E4524" w:rsidP="0058549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09BF937" w14:textId="77777777" w:rsidR="001E4524" w:rsidRDefault="001E4524" w:rsidP="001E45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734719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BFB9DD6" w14:textId="359948D5" w:rsidR="001E4524" w:rsidRDefault="001E4524" w:rsidP="0058549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85DAA90" w14:textId="77777777" w:rsidR="001E4524" w:rsidRDefault="001E4524" w:rsidP="001E45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40A90" w14:textId="77777777" w:rsidR="00A57287" w:rsidRDefault="00A57287" w:rsidP="001E4524">
      <w:pPr>
        <w:spacing w:before="0" w:after="0" w:line="240" w:lineRule="auto"/>
      </w:pPr>
      <w:r>
        <w:separator/>
      </w:r>
    </w:p>
  </w:footnote>
  <w:footnote w:type="continuationSeparator" w:id="0">
    <w:p w14:paraId="2E885F21" w14:textId="77777777" w:rsidR="00A57287" w:rsidRDefault="00A57287" w:rsidP="001E452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D5ADD" w14:textId="34BCF126" w:rsidR="001E4524" w:rsidRDefault="001E4524">
    <w:pPr>
      <w:pStyle w:val="Header"/>
    </w:pPr>
    <w:r>
      <w:rPr>
        <w:rFonts w:ascii="Arial" w:hAnsi="Arial" w:cs="Arial"/>
        <w:noProof/>
        <w:color w:val="000000"/>
        <w:sz w:val="22"/>
        <w:szCs w:val="22"/>
        <w:bdr w:val="none" w:sz="0" w:space="0" w:color="auto" w:frame="1"/>
      </w:rPr>
      <w:drawing>
        <wp:inline distT="0" distB="0" distL="0" distR="0" wp14:anchorId="1AF4C279" wp14:editId="3314819B">
          <wp:extent cx="1491615" cy="467995"/>
          <wp:effectExtent l="0" t="0" r="0" b="1905"/>
          <wp:docPr id="11922017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161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movePersonalInformation/>
  <w:removeDateAndTime/>
  <w:embedTrueTypeFonts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7DC"/>
    <w:rsid w:val="000C40B2"/>
    <w:rsid w:val="000F285B"/>
    <w:rsid w:val="00135D66"/>
    <w:rsid w:val="001E4524"/>
    <w:rsid w:val="00366949"/>
    <w:rsid w:val="00383050"/>
    <w:rsid w:val="004644FD"/>
    <w:rsid w:val="004E7E4D"/>
    <w:rsid w:val="005E5A4B"/>
    <w:rsid w:val="00865D42"/>
    <w:rsid w:val="00960592"/>
    <w:rsid w:val="00A4608B"/>
    <w:rsid w:val="00A57287"/>
    <w:rsid w:val="00B855E4"/>
    <w:rsid w:val="00BD7870"/>
    <w:rsid w:val="00DD07DC"/>
    <w:rsid w:val="00F73744"/>
    <w:rsid w:val="00FC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4981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spacing w:before="200"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E452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524"/>
  </w:style>
  <w:style w:type="paragraph" w:styleId="Footer">
    <w:name w:val="footer"/>
    <w:basedOn w:val="Normal"/>
    <w:link w:val="FooterChar"/>
    <w:uiPriority w:val="99"/>
    <w:unhideWhenUsed/>
    <w:rsid w:val="001E452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524"/>
  </w:style>
  <w:style w:type="paragraph" w:styleId="NormalWeb">
    <w:name w:val="Normal (Web)"/>
    <w:basedOn w:val="Normal"/>
    <w:uiPriority w:val="99"/>
    <w:semiHidden/>
    <w:unhideWhenUsed/>
    <w:rsid w:val="001E4524"/>
    <w:pPr>
      <w:spacing w:before="100" w:beforeAutospacing="1" w:after="100" w:afterAutospacing="1" w:line="240" w:lineRule="auto"/>
      <w:jc w:val="left"/>
    </w:pPr>
    <w:rPr>
      <w:lang w:val="en-IN"/>
    </w:rPr>
  </w:style>
  <w:style w:type="character" w:styleId="PageNumber">
    <w:name w:val="page number"/>
    <w:basedOn w:val="DefaultParagraphFont"/>
    <w:uiPriority w:val="99"/>
    <w:semiHidden/>
    <w:unhideWhenUsed/>
    <w:rsid w:val="001E4524"/>
  </w:style>
  <w:style w:type="paragraph" w:styleId="TOCHeading">
    <w:name w:val="TOC Heading"/>
    <w:basedOn w:val="Heading1"/>
    <w:next w:val="Normal"/>
    <w:uiPriority w:val="39"/>
    <w:unhideWhenUsed/>
    <w:qFormat/>
    <w:rsid w:val="001E4524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E4524"/>
    <w:pPr>
      <w:spacing w:before="240" w:after="120"/>
      <w:jc w:val="left"/>
    </w:pPr>
    <w:rPr>
      <w:rFonts w:asciiTheme="minorHAnsi" w:hAnsiTheme="minorHAns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E4524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E4524"/>
    <w:pPr>
      <w:spacing w:before="120" w:after="0"/>
      <w:ind w:left="240"/>
      <w:jc w:val="left"/>
    </w:pPr>
    <w:rPr>
      <w:rFonts w:asciiTheme="minorHAnsi" w:hAnsi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E4524"/>
    <w:pPr>
      <w:spacing w:before="0" w:after="0"/>
      <w:ind w:left="48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E4524"/>
    <w:pPr>
      <w:spacing w:before="0"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E4524"/>
    <w:pPr>
      <w:spacing w:before="0"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E4524"/>
    <w:pPr>
      <w:spacing w:before="0"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E4524"/>
    <w:pPr>
      <w:spacing w:before="0"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E4524"/>
    <w:pPr>
      <w:spacing w:before="0"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E4524"/>
    <w:pPr>
      <w:spacing w:before="0" w:after="0"/>
      <w:ind w:left="1920"/>
      <w:jc w:val="left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hyperlink" Target="https://www.england.nhs.uk/long-read/inclusive-digital-healthcare-a-framework-for-nhs-action-on-digital-inclusion/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Relationship Id="rId5" Type="http://schemas.openxmlformats.org/officeDocument/2006/relationships/font" Target="fonts/font5.odttf" /><Relationship Id="rId4" Type="http://schemas.openxmlformats.org/officeDocument/2006/relationships/font" Target="fonts/font4.odtt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B18100-EFF4-AF40-8770-E1826D81C72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2025-11-12T15:01:00Z</dcterms:created>
  <dcterms:modified xsi:type="dcterms:W3CDTF">2025-11-12T15:01:00Z</dcterms:modified>
</cp:coreProperties>
</file>