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C44626" w14:textId="77777777" w:rsidR="00ED2E30" w:rsidRPr="009467FC" w:rsidRDefault="00ED2E30" w:rsidP="00A405F4">
      <w:pPr>
        <w:spacing w:before="240" w:after="240" w:line="360" w:lineRule="auto"/>
        <w:jc w:val="center"/>
        <w:rPr>
          <w:rFonts w:ascii="Times New Roman" w:eastAsia="Times New Roman" w:hAnsi="Times New Roman" w:cs="Times New Roman"/>
          <w:b/>
          <w:sz w:val="32"/>
          <w:szCs w:val="24"/>
          <w:lang w:val="en-AU"/>
        </w:rPr>
      </w:pPr>
    </w:p>
    <w:p w14:paraId="4BC40C13" w14:textId="77777777" w:rsidR="00ED2E30" w:rsidRPr="009467FC" w:rsidRDefault="00ED2E30" w:rsidP="00A405F4">
      <w:pPr>
        <w:spacing w:before="240" w:after="240" w:line="360" w:lineRule="auto"/>
        <w:jc w:val="center"/>
        <w:rPr>
          <w:rFonts w:ascii="Times New Roman" w:eastAsia="Times New Roman" w:hAnsi="Times New Roman" w:cs="Times New Roman"/>
          <w:b/>
          <w:sz w:val="32"/>
          <w:szCs w:val="24"/>
          <w:lang w:val="en-AU"/>
        </w:rPr>
      </w:pPr>
    </w:p>
    <w:p w14:paraId="3B1020E0" w14:textId="77777777" w:rsidR="00ED2E30" w:rsidRPr="009467FC" w:rsidRDefault="00ED2E30" w:rsidP="00A405F4">
      <w:pPr>
        <w:spacing w:before="240" w:after="240" w:line="360" w:lineRule="auto"/>
        <w:jc w:val="center"/>
        <w:rPr>
          <w:rFonts w:ascii="Times New Roman" w:eastAsia="Times New Roman" w:hAnsi="Times New Roman" w:cs="Times New Roman"/>
          <w:b/>
          <w:sz w:val="28"/>
          <w:lang w:val="en-AU"/>
        </w:rPr>
      </w:pPr>
      <w:r w:rsidRPr="009467FC">
        <w:rPr>
          <w:rFonts w:ascii="Times New Roman" w:eastAsia="Times New Roman" w:hAnsi="Times New Roman" w:cs="Times New Roman"/>
          <w:b/>
          <w:sz w:val="28"/>
          <w:lang w:val="en-AU"/>
        </w:rPr>
        <w:t>Module: Financial Management For The Hotel Industry</w:t>
      </w:r>
    </w:p>
    <w:p w14:paraId="74CA0165" w14:textId="77777777" w:rsidR="00ED2E30" w:rsidRPr="009467FC" w:rsidRDefault="00ED2E30" w:rsidP="00A405F4">
      <w:pPr>
        <w:spacing w:before="240" w:after="240" w:line="360" w:lineRule="auto"/>
        <w:jc w:val="center"/>
        <w:rPr>
          <w:rFonts w:ascii="Times New Roman" w:eastAsia="Times New Roman" w:hAnsi="Times New Roman" w:cs="Times New Roman"/>
          <w:b/>
          <w:sz w:val="28"/>
          <w:lang w:val="en-AU"/>
        </w:rPr>
      </w:pPr>
      <w:r w:rsidRPr="009467FC">
        <w:rPr>
          <w:rFonts w:ascii="Times New Roman" w:eastAsia="Times New Roman" w:hAnsi="Times New Roman" w:cs="Times New Roman"/>
          <w:b/>
          <w:sz w:val="28"/>
          <w:lang w:val="en-AU"/>
        </w:rPr>
        <w:t>Module Code: BMIH5007</w:t>
      </w:r>
    </w:p>
    <w:p w14:paraId="4499EF11" w14:textId="77777777" w:rsidR="00E46B9C" w:rsidRPr="009467FC" w:rsidRDefault="00E46B9C" w:rsidP="00A405F4">
      <w:pPr>
        <w:spacing w:before="240" w:after="240" w:line="360" w:lineRule="auto"/>
        <w:jc w:val="center"/>
        <w:rPr>
          <w:rFonts w:ascii="Times New Roman" w:eastAsia="Times New Roman" w:hAnsi="Times New Roman" w:cs="Times New Roman"/>
          <w:b/>
          <w:sz w:val="28"/>
          <w:lang w:val="en-AU"/>
        </w:rPr>
      </w:pPr>
    </w:p>
    <w:p w14:paraId="7822CC26" w14:textId="77777777" w:rsidR="001256EE" w:rsidRPr="009467FC" w:rsidRDefault="0078574F" w:rsidP="00A405F4">
      <w:pPr>
        <w:spacing w:before="240" w:after="240" w:line="360" w:lineRule="auto"/>
        <w:jc w:val="center"/>
        <w:rPr>
          <w:rFonts w:ascii="Times New Roman" w:eastAsia="Times New Roman" w:hAnsi="Times New Roman" w:cs="Times New Roman"/>
          <w:b/>
          <w:sz w:val="32"/>
          <w:szCs w:val="24"/>
          <w:lang w:val="en-AU"/>
        </w:rPr>
      </w:pPr>
      <w:r w:rsidRPr="009467FC">
        <w:rPr>
          <w:rFonts w:ascii="Times New Roman" w:eastAsia="Times New Roman" w:hAnsi="Times New Roman" w:cs="Times New Roman"/>
          <w:b/>
          <w:sz w:val="32"/>
          <w:szCs w:val="24"/>
          <w:lang w:val="en-AU"/>
        </w:rPr>
        <w:t>PROGRAMME: BA INTERNATIONAL HOTEL MANAGEMENT</w:t>
      </w:r>
    </w:p>
    <w:p w14:paraId="69FECE61" w14:textId="77777777" w:rsidR="001256EE" w:rsidRPr="009467FC" w:rsidRDefault="001256EE" w:rsidP="00A405F4">
      <w:pPr>
        <w:spacing w:before="240" w:after="240" w:line="360" w:lineRule="auto"/>
        <w:jc w:val="center"/>
        <w:rPr>
          <w:rFonts w:ascii="Times New Roman" w:eastAsia="Times New Roman" w:hAnsi="Times New Roman" w:cs="Times New Roman"/>
          <w:sz w:val="24"/>
          <w:szCs w:val="24"/>
          <w:lang w:val="en-AU"/>
        </w:rPr>
      </w:pPr>
    </w:p>
    <w:p w14:paraId="6F4053C0" w14:textId="77777777" w:rsidR="0078574F" w:rsidRPr="009467FC" w:rsidRDefault="0078574F" w:rsidP="00A405F4">
      <w:pPr>
        <w:spacing w:before="240" w:after="240" w:line="360" w:lineRule="auto"/>
        <w:jc w:val="center"/>
        <w:rPr>
          <w:rFonts w:ascii="Times New Roman" w:eastAsia="Times New Roman" w:hAnsi="Times New Roman" w:cs="Times New Roman"/>
          <w:sz w:val="24"/>
          <w:szCs w:val="24"/>
          <w:lang w:val="en-AU"/>
        </w:rPr>
      </w:pPr>
    </w:p>
    <w:p w14:paraId="11D9D7E7" w14:textId="77777777" w:rsidR="0078574F" w:rsidRPr="009467FC" w:rsidRDefault="0078574F" w:rsidP="00A405F4">
      <w:pPr>
        <w:spacing w:before="240" w:after="240" w:line="360" w:lineRule="auto"/>
        <w:jc w:val="center"/>
        <w:rPr>
          <w:rFonts w:ascii="Times New Roman" w:eastAsia="Times New Roman" w:hAnsi="Times New Roman" w:cs="Times New Roman"/>
          <w:sz w:val="24"/>
          <w:szCs w:val="24"/>
          <w:lang w:val="en-AU"/>
        </w:rPr>
      </w:pPr>
    </w:p>
    <w:p w14:paraId="6D3C62CD" w14:textId="6697B1A6" w:rsidR="001256EE" w:rsidRPr="009467FC" w:rsidRDefault="009D5940" w:rsidP="009D5940">
      <w:pPr>
        <w:spacing w:before="240" w:after="240" w:line="360" w:lineRule="auto"/>
        <w:jc w:val="right"/>
        <w:rPr>
          <w:rFonts w:ascii="Times New Roman" w:eastAsia="Times New Roman" w:hAnsi="Times New Roman" w:cs="Times New Roman"/>
          <w:sz w:val="24"/>
          <w:szCs w:val="24"/>
          <w:lang w:val="en-AU"/>
        </w:rPr>
      </w:pPr>
      <w:r>
        <w:rPr>
          <w:rFonts w:ascii="Times New Roman" w:eastAsia="Times New Roman" w:hAnsi="Times New Roman" w:cs="Times New Roman"/>
          <w:sz w:val="24"/>
          <w:szCs w:val="24"/>
          <w:lang w:val="en-AU"/>
        </w:rPr>
        <w:t>Aiga Bordasa</w:t>
      </w:r>
    </w:p>
    <w:p w14:paraId="40A740EB" w14:textId="1B93993A" w:rsidR="001256EE" w:rsidRDefault="00E74550" w:rsidP="009D5940">
      <w:pPr>
        <w:spacing w:before="240" w:after="240" w:line="360" w:lineRule="auto"/>
        <w:jc w:val="right"/>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Student ID:</w:t>
      </w:r>
      <w:r w:rsidR="009D5940">
        <w:rPr>
          <w:rFonts w:ascii="Times New Roman" w:eastAsia="Times New Roman" w:hAnsi="Times New Roman" w:cs="Times New Roman"/>
          <w:sz w:val="24"/>
          <w:szCs w:val="24"/>
          <w:lang w:val="en-AU"/>
        </w:rPr>
        <w:t>2238996</w:t>
      </w:r>
    </w:p>
    <w:p w14:paraId="6599F5E4" w14:textId="37698852" w:rsidR="009D5940" w:rsidRPr="009467FC" w:rsidRDefault="009D5940" w:rsidP="009D5940">
      <w:pPr>
        <w:spacing w:before="240" w:after="240" w:line="360" w:lineRule="auto"/>
        <w:jc w:val="right"/>
        <w:rPr>
          <w:rFonts w:ascii="Times New Roman" w:eastAsia="Times New Roman" w:hAnsi="Times New Roman" w:cs="Times New Roman"/>
          <w:sz w:val="24"/>
          <w:szCs w:val="24"/>
          <w:lang w:val="en-AU"/>
        </w:rPr>
      </w:pPr>
      <w:r>
        <w:rPr>
          <w:rFonts w:ascii="Times New Roman" w:eastAsia="Times New Roman" w:hAnsi="Times New Roman" w:cs="Times New Roman"/>
          <w:sz w:val="24"/>
          <w:szCs w:val="24"/>
          <w:lang w:val="en-AU"/>
        </w:rPr>
        <w:t xml:space="preserve">Lecture: Tristan Hawkins </w:t>
      </w:r>
    </w:p>
    <w:p w14:paraId="0A8F51D9" w14:textId="374399FF" w:rsidR="00E46B9C" w:rsidRDefault="00E46B9C">
      <w:pPr>
        <w:rPr>
          <w:rFonts w:ascii="Times New Roman" w:eastAsia="Times New Roman" w:hAnsi="Times New Roman" w:cs="Times New Roman"/>
          <w:sz w:val="24"/>
          <w:szCs w:val="24"/>
          <w:lang w:val="en-AU"/>
        </w:rPr>
      </w:pPr>
      <w:r>
        <w:rPr>
          <w:rFonts w:ascii="Times New Roman" w:eastAsia="Times New Roman" w:hAnsi="Times New Roman" w:cs="Times New Roman"/>
          <w:sz w:val="24"/>
          <w:szCs w:val="24"/>
          <w:lang w:val="en-AU"/>
        </w:rPr>
        <w:br w:type="page"/>
      </w:r>
    </w:p>
    <w:p w14:paraId="37778CE6" w14:textId="6E74BD70" w:rsidR="00E46B9C" w:rsidRDefault="00E46B9C" w:rsidP="00A405F4">
      <w:pPr>
        <w:spacing w:before="240" w:after="240" w:line="360" w:lineRule="auto"/>
        <w:jc w:val="center"/>
        <w:rPr>
          <w:rFonts w:ascii="Times New Roman" w:eastAsia="Times New Roman" w:hAnsi="Times New Roman" w:cs="Times New Roman"/>
          <w:b/>
          <w:bCs/>
          <w:sz w:val="28"/>
          <w:szCs w:val="28"/>
          <w:lang w:val="en-AU"/>
        </w:rPr>
      </w:pPr>
      <w:r w:rsidRPr="00E46B9C">
        <w:rPr>
          <w:rFonts w:ascii="Times New Roman" w:eastAsia="Times New Roman" w:hAnsi="Times New Roman" w:cs="Times New Roman"/>
          <w:b/>
          <w:bCs/>
          <w:sz w:val="28"/>
          <w:szCs w:val="28"/>
          <w:lang w:val="en-AU"/>
        </w:rPr>
        <w:lastRenderedPageBreak/>
        <w:t xml:space="preserve">AI Usage declaration </w:t>
      </w:r>
    </w:p>
    <w:p w14:paraId="6C6CB249" w14:textId="26F5FB08" w:rsidR="00E46B9C" w:rsidRPr="008F1F11" w:rsidRDefault="00E46B9C" w:rsidP="00E46B9C">
      <w:pPr>
        <w:spacing w:before="240" w:after="240" w:line="360" w:lineRule="auto"/>
        <w:jc w:val="both"/>
        <w:rPr>
          <w:rFonts w:ascii="Times New Roman" w:eastAsia="Times New Roman" w:hAnsi="Times New Roman" w:cs="Times New Roman"/>
          <w:sz w:val="28"/>
          <w:szCs w:val="28"/>
          <w:lang w:val="en-AU"/>
        </w:rPr>
      </w:pPr>
      <w:r w:rsidRPr="008F1F11">
        <w:rPr>
          <w:rFonts w:ascii="Times New Roman" w:eastAsia="Times New Roman" w:hAnsi="Times New Roman" w:cs="Times New Roman"/>
          <w:sz w:val="28"/>
          <w:szCs w:val="28"/>
          <w:lang w:val="en-AU"/>
        </w:rPr>
        <w:t>I declare that</w:t>
      </w:r>
      <w:r w:rsidR="008F1F11" w:rsidRPr="008F1F11">
        <w:rPr>
          <w:rFonts w:ascii="Times New Roman" w:eastAsia="Times New Roman" w:hAnsi="Times New Roman" w:cs="Times New Roman"/>
          <w:sz w:val="28"/>
          <w:szCs w:val="28"/>
          <w:lang w:val="en-AU"/>
        </w:rPr>
        <w:t>:</w:t>
      </w:r>
    </w:p>
    <w:p w14:paraId="618694DA" w14:textId="35B0F74D" w:rsidR="001256EE" w:rsidRPr="008F1F11" w:rsidRDefault="00E46B9C" w:rsidP="00A405F4">
      <w:pPr>
        <w:spacing w:before="240" w:after="240" w:line="360" w:lineRule="auto"/>
        <w:jc w:val="both"/>
        <w:rPr>
          <w:rFonts w:ascii="Times New Roman" w:eastAsia="Times New Roman" w:hAnsi="Times New Roman" w:cs="Times New Roman"/>
          <w:sz w:val="28"/>
          <w:szCs w:val="28"/>
          <w:lang w:val="en-AU"/>
        </w:rPr>
      </w:pPr>
      <w:r w:rsidRPr="008F1F11">
        <w:rPr>
          <w:rFonts w:ascii="Times New Roman" w:eastAsia="Times New Roman" w:hAnsi="Times New Roman" w:cs="Times New Roman"/>
          <w:sz w:val="28"/>
          <w:szCs w:val="28"/>
          <w:lang w:val="en-AU"/>
        </w:rPr>
        <w:t xml:space="preserve">I have not used any specific AI tool or technology and </w:t>
      </w:r>
      <w:r w:rsidR="00A85FB4" w:rsidRPr="008F1F11">
        <w:rPr>
          <w:rFonts w:ascii="Times New Roman" w:eastAsia="Times New Roman" w:hAnsi="Times New Roman" w:cs="Times New Roman"/>
          <w:sz w:val="28"/>
          <w:szCs w:val="28"/>
          <w:lang w:val="en-AU"/>
        </w:rPr>
        <w:t xml:space="preserve">I have not used any </w:t>
      </w:r>
      <w:r w:rsidRPr="008F1F11">
        <w:rPr>
          <w:rFonts w:ascii="Times New Roman" w:eastAsia="Times New Roman" w:hAnsi="Times New Roman" w:cs="Times New Roman"/>
          <w:sz w:val="28"/>
          <w:szCs w:val="28"/>
          <w:lang w:val="en-AU"/>
        </w:rPr>
        <w:t>prompt in the AI tools or technologies</w:t>
      </w:r>
      <w:r w:rsidR="00A85FB4" w:rsidRPr="008F1F11">
        <w:rPr>
          <w:rFonts w:ascii="Times New Roman" w:eastAsia="Times New Roman" w:hAnsi="Times New Roman" w:cs="Times New Roman"/>
          <w:sz w:val="28"/>
          <w:szCs w:val="28"/>
          <w:lang w:val="en-AU"/>
        </w:rPr>
        <w:t xml:space="preserve">. All the parts written </w:t>
      </w:r>
      <w:r w:rsidR="008F1F11" w:rsidRPr="008F1F11">
        <w:rPr>
          <w:rFonts w:ascii="Times New Roman" w:eastAsia="Times New Roman" w:hAnsi="Times New Roman" w:cs="Times New Roman"/>
          <w:sz w:val="28"/>
          <w:szCs w:val="28"/>
          <w:lang w:val="en-AU"/>
        </w:rPr>
        <w:t xml:space="preserve">in this assignment are mine only. </w:t>
      </w:r>
    </w:p>
    <w:p w14:paraId="030966A3"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hAnsi="Times New Roman" w:cs="Times New Roman"/>
          <w:lang w:val="en-AU"/>
        </w:rPr>
        <w:br w:type="page"/>
      </w:r>
    </w:p>
    <w:p w14:paraId="1AB31CDC" w14:textId="77777777" w:rsidR="001256EE" w:rsidRPr="009467FC" w:rsidRDefault="00E74550" w:rsidP="00A405F4">
      <w:pPr>
        <w:spacing w:before="240" w:after="240" w:line="360" w:lineRule="auto"/>
        <w:jc w:val="center"/>
        <w:rPr>
          <w:rFonts w:ascii="Times New Roman" w:eastAsia="Times New Roman" w:hAnsi="Times New Roman" w:cs="Times New Roman"/>
          <w:b/>
          <w:sz w:val="28"/>
          <w:szCs w:val="24"/>
          <w:lang w:val="en-AU"/>
        </w:rPr>
      </w:pPr>
      <w:r w:rsidRPr="009467FC">
        <w:rPr>
          <w:rFonts w:ascii="Times New Roman" w:eastAsia="Times New Roman" w:hAnsi="Times New Roman" w:cs="Times New Roman"/>
          <w:b/>
          <w:sz w:val="28"/>
          <w:szCs w:val="24"/>
          <w:lang w:val="en-AU"/>
        </w:rPr>
        <w:lastRenderedPageBreak/>
        <w:t>Executive Summary</w:t>
      </w:r>
    </w:p>
    <w:p w14:paraId="6466ECC1"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The research work used to condemn the financial performance of City Hotel in the last three years. The performance of the company is found to deteriorate during this period and the annual report and balance sheet of the company further implies that the performance will be deteriorating drastically in FY 2023. The City hotel's revenue have been found to have decreased significantly over the past three years, and the valuation used to result from £5,248,290 in FY 2021 to that of £2,325,440 in FY 2023. Several measures have been taken in the research work to provide some viable outcome for the hotel business. The negative prospects for the hotel group may also indicate that the hotel's current assets are not being utilised </w:t>
      </w:r>
      <w:r w:rsidR="00F44ABA" w:rsidRPr="009467FC">
        <w:rPr>
          <w:rFonts w:ascii="Times New Roman" w:eastAsia="Times New Roman" w:hAnsi="Times New Roman" w:cs="Times New Roman"/>
          <w:sz w:val="24"/>
          <w:szCs w:val="24"/>
          <w:lang w:val="en-AU"/>
        </w:rPr>
        <w:t>in an</w:t>
      </w:r>
      <w:r w:rsidRPr="009467FC">
        <w:rPr>
          <w:rFonts w:ascii="Times New Roman" w:eastAsia="Times New Roman" w:hAnsi="Times New Roman" w:cs="Times New Roman"/>
          <w:sz w:val="24"/>
          <w:szCs w:val="24"/>
          <w:lang w:val="en-AU"/>
        </w:rPr>
        <w:t xml:space="preserve"> efficient manner or that the hotel is not generating sufficient revenue such that they have been able to cover its asset costs.  </w:t>
      </w:r>
    </w:p>
    <w:p w14:paraId="5B9587DF" w14:textId="77777777" w:rsidR="0078574F" w:rsidRPr="009467FC" w:rsidRDefault="0078574F" w:rsidP="00A405F4">
      <w:pPr>
        <w:spacing w:after="240"/>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br w:type="page"/>
      </w:r>
    </w:p>
    <w:sdt>
      <w:sdtPr>
        <w:rPr>
          <w:rFonts w:ascii="Arial" w:eastAsia="Arial" w:hAnsi="Arial" w:cs="Arial"/>
          <w:b w:val="0"/>
          <w:bCs w:val="0"/>
          <w:color w:val="auto"/>
          <w:sz w:val="22"/>
          <w:szCs w:val="22"/>
          <w:lang w:val="en-AU" w:eastAsia="pt-BR"/>
        </w:rPr>
        <w:id w:val="-218134027"/>
        <w:docPartObj>
          <w:docPartGallery w:val="Table of Contents"/>
          <w:docPartUnique/>
        </w:docPartObj>
      </w:sdtPr>
      <w:sdtEndPr>
        <w:rPr>
          <w:rFonts w:ascii="Times New Roman" w:hAnsi="Times New Roman" w:cs="Times New Roman"/>
          <w:sz w:val="24"/>
        </w:rPr>
      </w:sdtEndPr>
      <w:sdtContent>
        <w:p w14:paraId="128A5519" w14:textId="77777777" w:rsidR="007B3E9B" w:rsidRPr="009467FC" w:rsidRDefault="007B3E9B" w:rsidP="00A405F4">
          <w:pPr>
            <w:pStyle w:val="TOCHeading"/>
            <w:spacing w:after="240" w:line="360" w:lineRule="auto"/>
            <w:jc w:val="center"/>
            <w:rPr>
              <w:rFonts w:ascii="Times New Roman" w:hAnsi="Times New Roman" w:cs="Times New Roman"/>
              <w:color w:val="000000" w:themeColor="text1"/>
              <w:sz w:val="24"/>
              <w:szCs w:val="24"/>
              <w:lang w:val="en-AU"/>
            </w:rPr>
          </w:pPr>
          <w:r w:rsidRPr="009467FC">
            <w:rPr>
              <w:rFonts w:ascii="Times New Roman" w:hAnsi="Times New Roman" w:cs="Times New Roman"/>
              <w:color w:val="000000" w:themeColor="text1"/>
              <w:lang w:val="en-AU"/>
            </w:rPr>
            <w:t>Table of Contents</w:t>
          </w:r>
        </w:p>
        <w:p w14:paraId="5FEF66D0" w14:textId="77777777" w:rsidR="0002378D" w:rsidRPr="009467FC" w:rsidRDefault="007B3E9B" w:rsidP="00A405F4">
          <w:pPr>
            <w:pStyle w:val="TOC1"/>
            <w:tabs>
              <w:tab w:val="right" w:leader="dot" w:pos="9019"/>
            </w:tabs>
            <w:spacing w:after="240" w:line="360" w:lineRule="auto"/>
            <w:rPr>
              <w:rFonts w:ascii="Times New Roman" w:eastAsiaTheme="minorEastAsia" w:hAnsi="Times New Roman" w:cs="Times New Roman"/>
              <w:sz w:val="24"/>
              <w:szCs w:val="24"/>
              <w:lang w:val="en-AU" w:eastAsia="en-IN" w:bidi="hi-IN"/>
            </w:rPr>
          </w:pPr>
          <w:r w:rsidRPr="009467FC">
            <w:rPr>
              <w:rFonts w:ascii="Times New Roman" w:hAnsi="Times New Roman" w:cs="Times New Roman"/>
              <w:sz w:val="24"/>
              <w:szCs w:val="24"/>
              <w:lang w:val="en-AU"/>
            </w:rPr>
            <w:fldChar w:fldCharType="begin"/>
          </w:r>
          <w:r w:rsidRPr="009467FC">
            <w:rPr>
              <w:rFonts w:ascii="Times New Roman" w:hAnsi="Times New Roman" w:cs="Times New Roman"/>
              <w:sz w:val="24"/>
              <w:szCs w:val="24"/>
              <w:lang w:val="en-AU"/>
            </w:rPr>
            <w:instrText xml:space="preserve"> TOC \o "1-3" \h \z \u </w:instrText>
          </w:r>
          <w:r w:rsidRPr="009467FC">
            <w:rPr>
              <w:rFonts w:ascii="Times New Roman" w:hAnsi="Times New Roman" w:cs="Times New Roman"/>
              <w:sz w:val="24"/>
              <w:szCs w:val="24"/>
              <w:lang w:val="en-AU"/>
            </w:rPr>
            <w:fldChar w:fldCharType="separate"/>
          </w:r>
          <w:hyperlink w:anchor="_Toc178429954" w:history="1">
            <w:r w:rsidR="0002378D" w:rsidRPr="009467FC">
              <w:rPr>
                <w:rStyle w:val="Hyperlink"/>
                <w:rFonts w:ascii="Times New Roman" w:hAnsi="Times New Roman" w:cs="Times New Roman"/>
                <w:sz w:val="24"/>
                <w:szCs w:val="24"/>
                <w:lang w:val="en-AU"/>
              </w:rPr>
              <w:t>Introduction</w:t>
            </w:r>
            <w:r w:rsidR="0002378D" w:rsidRPr="009467FC">
              <w:rPr>
                <w:rFonts w:ascii="Times New Roman" w:hAnsi="Times New Roman" w:cs="Times New Roman"/>
                <w:webHidden/>
                <w:sz w:val="24"/>
                <w:szCs w:val="24"/>
                <w:lang w:val="en-AU"/>
              </w:rPr>
              <w:tab/>
            </w:r>
            <w:r w:rsidR="0002378D" w:rsidRPr="009467FC">
              <w:rPr>
                <w:rFonts w:ascii="Times New Roman" w:hAnsi="Times New Roman" w:cs="Times New Roman"/>
                <w:webHidden/>
                <w:sz w:val="24"/>
                <w:szCs w:val="24"/>
                <w:lang w:val="en-AU"/>
              </w:rPr>
              <w:fldChar w:fldCharType="begin"/>
            </w:r>
            <w:r w:rsidR="0002378D" w:rsidRPr="009467FC">
              <w:rPr>
                <w:rFonts w:ascii="Times New Roman" w:hAnsi="Times New Roman" w:cs="Times New Roman"/>
                <w:webHidden/>
                <w:sz w:val="24"/>
                <w:szCs w:val="24"/>
                <w:lang w:val="en-AU"/>
              </w:rPr>
              <w:instrText xml:space="preserve"> PAGEREF _Toc178429954 \h </w:instrText>
            </w:r>
            <w:r w:rsidR="0002378D" w:rsidRPr="009467FC">
              <w:rPr>
                <w:rFonts w:ascii="Times New Roman" w:hAnsi="Times New Roman" w:cs="Times New Roman"/>
                <w:webHidden/>
                <w:sz w:val="24"/>
                <w:szCs w:val="24"/>
                <w:lang w:val="en-AU"/>
              </w:rPr>
            </w:r>
            <w:r w:rsidR="0002378D" w:rsidRPr="009467FC">
              <w:rPr>
                <w:rFonts w:ascii="Times New Roman" w:hAnsi="Times New Roman" w:cs="Times New Roman"/>
                <w:webHidden/>
                <w:sz w:val="24"/>
                <w:szCs w:val="24"/>
                <w:lang w:val="en-AU"/>
              </w:rPr>
              <w:fldChar w:fldCharType="separate"/>
            </w:r>
            <w:r w:rsidR="0002378D" w:rsidRPr="009467FC">
              <w:rPr>
                <w:rFonts w:ascii="Times New Roman" w:hAnsi="Times New Roman" w:cs="Times New Roman"/>
                <w:webHidden/>
                <w:sz w:val="24"/>
                <w:szCs w:val="24"/>
                <w:lang w:val="en-AU"/>
              </w:rPr>
              <w:t>4</w:t>
            </w:r>
            <w:r w:rsidR="0002378D" w:rsidRPr="009467FC">
              <w:rPr>
                <w:rFonts w:ascii="Times New Roman" w:hAnsi="Times New Roman" w:cs="Times New Roman"/>
                <w:webHidden/>
                <w:sz w:val="24"/>
                <w:szCs w:val="24"/>
                <w:lang w:val="en-AU"/>
              </w:rPr>
              <w:fldChar w:fldCharType="end"/>
            </w:r>
          </w:hyperlink>
        </w:p>
        <w:p w14:paraId="7E482561" w14:textId="77777777" w:rsidR="0002378D" w:rsidRPr="009467FC" w:rsidRDefault="0002378D" w:rsidP="00A405F4">
          <w:pPr>
            <w:pStyle w:val="TOC1"/>
            <w:tabs>
              <w:tab w:val="right" w:leader="dot" w:pos="9019"/>
            </w:tabs>
            <w:spacing w:after="240" w:line="360" w:lineRule="auto"/>
            <w:rPr>
              <w:rFonts w:ascii="Times New Roman" w:eastAsiaTheme="minorEastAsia" w:hAnsi="Times New Roman" w:cs="Times New Roman"/>
              <w:sz w:val="24"/>
              <w:szCs w:val="24"/>
              <w:lang w:val="en-AU" w:eastAsia="en-IN" w:bidi="hi-IN"/>
            </w:rPr>
          </w:pPr>
          <w:hyperlink w:anchor="_Toc178429955" w:history="1">
            <w:r w:rsidRPr="009467FC">
              <w:rPr>
                <w:rStyle w:val="Hyperlink"/>
                <w:rFonts w:ascii="Times New Roman" w:hAnsi="Times New Roman" w:cs="Times New Roman"/>
                <w:sz w:val="24"/>
                <w:szCs w:val="24"/>
                <w:lang w:val="en-AU"/>
              </w:rPr>
              <w:t>Evaluation of the trends and patterns in the hotels financial performance over the past three years</w:t>
            </w:r>
            <w:r w:rsidRPr="009467FC">
              <w:rPr>
                <w:rFonts w:ascii="Times New Roman" w:hAnsi="Times New Roman" w:cs="Times New Roman"/>
                <w:webHidden/>
                <w:sz w:val="24"/>
                <w:szCs w:val="24"/>
                <w:lang w:val="en-AU"/>
              </w:rPr>
              <w:tab/>
            </w:r>
            <w:r w:rsidRPr="009467FC">
              <w:rPr>
                <w:rFonts w:ascii="Times New Roman" w:hAnsi="Times New Roman" w:cs="Times New Roman"/>
                <w:webHidden/>
                <w:sz w:val="24"/>
                <w:szCs w:val="24"/>
                <w:lang w:val="en-AU"/>
              </w:rPr>
              <w:fldChar w:fldCharType="begin"/>
            </w:r>
            <w:r w:rsidRPr="009467FC">
              <w:rPr>
                <w:rFonts w:ascii="Times New Roman" w:hAnsi="Times New Roman" w:cs="Times New Roman"/>
                <w:webHidden/>
                <w:sz w:val="24"/>
                <w:szCs w:val="24"/>
                <w:lang w:val="en-AU"/>
              </w:rPr>
              <w:instrText xml:space="preserve"> PAGEREF _Toc178429955 \h </w:instrText>
            </w:r>
            <w:r w:rsidRPr="009467FC">
              <w:rPr>
                <w:rFonts w:ascii="Times New Roman" w:hAnsi="Times New Roman" w:cs="Times New Roman"/>
                <w:webHidden/>
                <w:sz w:val="24"/>
                <w:szCs w:val="24"/>
                <w:lang w:val="en-AU"/>
              </w:rPr>
            </w:r>
            <w:r w:rsidRPr="009467FC">
              <w:rPr>
                <w:rFonts w:ascii="Times New Roman" w:hAnsi="Times New Roman" w:cs="Times New Roman"/>
                <w:webHidden/>
                <w:sz w:val="24"/>
                <w:szCs w:val="24"/>
                <w:lang w:val="en-AU"/>
              </w:rPr>
              <w:fldChar w:fldCharType="separate"/>
            </w:r>
            <w:r w:rsidRPr="009467FC">
              <w:rPr>
                <w:rFonts w:ascii="Times New Roman" w:hAnsi="Times New Roman" w:cs="Times New Roman"/>
                <w:webHidden/>
                <w:sz w:val="24"/>
                <w:szCs w:val="24"/>
                <w:lang w:val="en-AU"/>
              </w:rPr>
              <w:t>4</w:t>
            </w:r>
            <w:r w:rsidRPr="009467FC">
              <w:rPr>
                <w:rFonts w:ascii="Times New Roman" w:hAnsi="Times New Roman" w:cs="Times New Roman"/>
                <w:webHidden/>
                <w:sz w:val="24"/>
                <w:szCs w:val="24"/>
                <w:lang w:val="en-AU"/>
              </w:rPr>
              <w:fldChar w:fldCharType="end"/>
            </w:r>
          </w:hyperlink>
        </w:p>
        <w:p w14:paraId="30CF090E" w14:textId="77777777" w:rsidR="0002378D" w:rsidRPr="009467FC" w:rsidRDefault="0002378D" w:rsidP="00A405F4">
          <w:pPr>
            <w:pStyle w:val="TOC2"/>
            <w:tabs>
              <w:tab w:val="right" w:leader="dot" w:pos="9019"/>
            </w:tabs>
            <w:spacing w:after="240" w:line="360" w:lineRule="auto"/>
            <w:rPr>
              <w:rFonts w:ascii="Times New Roman" w:eastAsiaTheme="minorEastAsia" w:hAnsi="Times New Roman" w:cs="Times New Roman"/>
              <w:sz w:val="24"/>
              <w:szCs w:val="24"/>
              <w:lang w:val="en-AU" w:eastAsia="en-IN" w:bidi="hi-IN"/>
            </w:rPr>
          </w:pPr>
          <w:hyperlink w:anchor="_Toc178429956" w:history="1">
            <w:r w:rsidRPr="009467FC">
              <w:rPr>
                <w:rStyle w:val="Hyperlink"/>
                <w:rFonts w:ascii="Times New Roman" w:hAnsi="Times New Roman" w:cs="Times New Roman"/>
                <w:sz w:val="24"/>
                <w:szCs w:val="24"/>
                <w:lang w:val="en-AU"/>
              </w:rPr>
              <w:t>Trends and patterns on revenue</w:t>
            </w:r>
            <w:r w:rsidRPr="009467FC">
              <w:rPr>
                <w:rFonts w:ascii="Times New Roman" w:hAnsi="Times New Roman" w:cs="Times New Roman"/>
                <w:webHidden/>
                <w:sz w:val="24"/>
                <w:szCs w:val="24"/>
                <w:lang w:val="en-AU"/>
              </w:rPr>
              <w:tab/>
            </w:r>
            <w:r w:rsidRPr="009467FC">
              <w:rPr>
                <w:rFonts w:ascii="Times New Roman" w:hAnsi="Times New Roman" w:cs="Times New Roman"/>
                <w:webHidden/>
                <w:sz w:val="24"/>
                <w:szCs w:val="24"/>
                <w:lang w:val="en-AU"/>
              </w:rPr>
              <w:fldChar w:fldCharType="begin"/>
            </w:r>
            <w:r w:rsidRPr="009467FC">
              <w:rPr>
                <w:rFonts w:ascii="Times New Roman" w:hAnsi="Times New Roman" w:cs="Times New Roman"/>
                <w:webHidden/>
                <w:sz w:val="24"/>
                <w:szCs w:val="24"/>
                <w:lang w:val="en-AU"/>
              </w:rPr>
              <w:instrText xml:space="preserve"> PAGEREF _Toc178429956 \h </w:instrText>
            </w:r>
            <w:r w:rsidRPr="009467FC">
              <w:rPr>
                <w:rFonts w:ascii="Times New Roman" w:hAnsi="Times New Roman" w:cs="Times New Roman"/>
                <w:webHidden/>
                <w:sz w:val="24"/>
                <w:szCs w:val="24"/>
                <w:lang w:val="en-AU"/>
              </w:rPr>
            </w:r>
            <w:r w:rsidRPr="009467FC">
              <w:rPr>
                <w:rFonts w:ascii="Times New Roman" w:hAnsi="Times New Roman" w:cs="Times New Roman"/>
                <w:webHidden/>
                <w:sz w:val="24"/>
                <w:szCs w:val="24"/>
                <w:lang w:val="en-AU"/>
              </w:rPr>
              <w:fldChar w:fldCharType="separate"/>
            </w:r>
            <w:r w:rsidRPr="009467FC">
              <w:rPr>
                <w:rFonts w:ascii="Times New Roman" w:hAnsi="Times New Roman" w:cs="Times New Roman"/>
                <w:webHidden/>
                <w:sz w:val="24"/>
                <w:szCs w:val="24"/>
                <w:lang w:val="en-AU"/>
              </w:rPr>
              <w:t>4</w:t>
            </w:r>
            <w:r w:rsidRPr="009467FC">
              <w:rPr>
                <w:rFonts w:ascii="Times New Roman" w:hAnsi="Times New Roman" w:cs="Times New Roman"/>
                <w:webHidden/>
                <w:sz w:val="24"/>
                <w:szCs w:val="24"/>
                <w:lang w:val="en-AU"/>
              </w:rPr>
              <w:fldChar w:fldCharType="end"/>
            </w:r>
          </w:hyperlink>
        </w:p>
        <w:p w14:paraId="119B19A8" w14:textId="77777777" w:rsidR="0002378D" w:rsidRPr="009467FC" w:rsidRDefault="0002378D" w:rsidP="00A405F4">
          <w:pPr>
            <w:pStyle w:val="TOC2"/>
            <w:tabs>
              <w:tab w:val="right" w:leader="dot" w:pos="9019"/>
            </w:tabs>
            <w:spacing w:after="240" w:line="360" w:lineRule="auto"/>
            <w:rPr>
              <w:rFonts w:ascii="Times New Roman" w:eastAsiaTheme="minorEastAsia" w:hAnsi="Times New Roman" w:cs="Times New Roman"/>
              <w:sz w:val="24"/>
              <w:szCs w:val="24"/>
              <w:lang w:val="en-AU" w:eastAsia="en-IN" w:bidi="hi-IN"/>
            </w:rPr>
          </w:pPr>
          <w:hyperlink w:anchor="_Toc178429957" w:history="1">
            <w:r w:rsidRPr="009467FC">
              <w:rPr>
                <w:rStyle w:val="Hyperlink"/>
                <w:rFonts w:ascii="Times New Roman" w:hAnsi="Times New Roman" w:cs="Times New Roman"/>
                <w:sz w:val="24"/>
                <w:szCs w:val="24"/>
                <w:lang w:val="en-AU"/>
              </w:rPr>
              <w:t>Trends and patterns on the expenses of the company</w:t>
            </w:r>
            <w:r w:rsidRPr="009467FC">
              <w:rPr>
                <w:rFonts w:ascii="Times New Roman" w:hAnsi="Times New Roman" w:cs="Times New Roman"/>
                <w:webHidden/>
                <w:sz w:val="24"/>
                <w:szCs w:val="24"/>
                <w:lang w:val="en-AU"/>
              </w:rPr>
              <w:tab/>
            </w:r>
            <w:r w:rsidRPr="009467FC">
              <w:rPr>
                <w:rFonts w:ascii="Times New Roman" w:hAnsi="Times New Roman" w:cs="Times New Roman"/>
                <w:webHidden/>
                <w:sz w:val="24"/>
                <w:szCs w:val="24"/>
                <w:lang w:val="en-AU"/>
              </w:rPr>
              <w:fldChar w:fldCharType="begin"/>
            </w:r>
            <w:r w:rsidRPr="009467FC">
              <w:rPr>
                <w:rFonts w:ascii="Times New Roman" w:hAnsi="Times New Roman" w:cs="Times New Roman"/>
                <w:webHidden/>
                <w:sz w:val="24"/>
                <w:szCs w:val="24"/>
                <w:lang w:val="en-AU"/>
              </w:rPr>
              <w:instrText xml:space="preserve"> PAGEREF _Toc178429957 \h </w:instrText>
            </w:r>
            <w:r w:rsidRPr="009467FC">
              <w:rPr>
                <w:rFonts w:ascii="Times New Roman" w:hAnsi="Times New Roman" w:cs="Times New Roman"/>
                <w:webHidden/>
                <w:sz w:val="24"/>
                <w:szCs w:val="24"/>
                <w:lang w:val="en-AU"/>
              </w:rPr>
            </w:r>
            <w:r w:rsidRPr="009467FC">
              <w:rPr>
                <w:rFonts w:ascii="Times New Roman" w:hAnsi="Times New Roman" w:cs="Times New Roman"/>
                <w:webHidden/>
                <w:sz w:val="24"/>
                <w:szCs w:val="24"/>
                <w:lang w:val="en-AU"/>
              </w:rPr>
              <w:fldChar w:fldCharType="separate"/>
            </w:r>
            <w:r w:rsidRPr="009467FC">
              <w:rPr>
                <w:rFonts w:ascii="Times New Roman" w:hAnsi="Times New Roman" w:cs="Times New Roman"/>
                <w:webHidden/>
                <w:sz w:val="24"/>
                <w:szCs w:val="24"/>
                <w:lang w:val="en-AU"/>
              </w:rPr>
              <w:t>5</w:t>
            </w:r>
            <w:r w:rsidRPr="009467FC">
              <w:rPr>
                <w:rFonts w:ascii="Times New Roman" w:hAnsi="Times New Roman" w:cs="Times New Roman"/>
                <w:webHidden/>
                <w:sz w:val="24"/>
                <w:szCs w:val="24"/>
                <w:lang w:val="en-AU"/>
              </w:rPr>
              <w:fldChar w:fldCharType="end"/>
            </w:r>
          </w:hyperlink>
        </w:p>
        <w:p w14:paraId="06340505" w14:textId="77777777" w:rsidR="0002378D" w:rsidRPr="009467FC" w:rsidRDefault="0002378D" w:rsidP="00A405F4">
          <w:pPr>
            <w:pStyle w:val="TOC2"/>
            <w:tabs>
              <w:tab w:val="right" w:leader="dot" w:pos="9019"/>
            </w:tabs>
            <w:spacing w:after="240" w:line="360" w:lineRule="auto"/>
            <w:rPr>
              <w:rFonts w:ascii="Times New Roman" w:eastAsiaTheme="minorEastAsia" w:hAnsi="Times New Roman" w:cs="Times New Roman"/>
              <w:sz w:val="24"/>
              <w:szCs w:val="24"/>
              <w:lang w:val="en-AU" w:eastAsia="en-IN" w:bidi="hi-IN"/>
            </w:rPr>
          </w:pPr>
          <w:hyperlink w:anchor="_Toc178429958" w:history="1">
            <w:r w:rsidRPr="009467FC">
              <w:rPr>
                <w:rStyle w:val="Hyperlink"/>
                <w:rFonts w:ascii="Times New Roman" w:hAnsi="Times New Roman" w:cs="Times New Roman"/>
                <w:sz w:val="24"/>
                <w:szCs w:val="24"/>
                <w:lang w:val="en-AU"/>
              </w:rPr>
              <w:t>Trends and patterns on the profitability aspects</w:t>
            </w:r>
            <w:r w:rsidRPr="009467FC">
              <w:rPr>
                <w:rFonts w:ascii="Times New Roman" w:hAnsi="Times New Roman" w:cs="Times New Roman"/>
                <w:webHidden/>
                <w:sz w:val="24"/>
                <w:szCs w:val="24"/>
                <w:lang w:val="en-AU"/>
              </w:rPr>
              <w:tab/>
            </w:r>
            <w:r w:rsidRPr="009467FC">
              <w:rPr>
                <w:rFonts w:ascii="Times New Roman" w:hAnsi="Times New Roman" w:cs="Times New Roman"/>
                <w:webHidden/>
                <w:sz w:val="24"/>
                <w:szCs w:val="24"/>
                <w:lang w:val="en-AU"/>
              </w:rPr>
              <w:fldChar w:fldCharType="begin"/>
            </w:r>
            <w:r w:rsidRPr="009467FC">
              <w:rPr>
                <w:rFonts w:ascii="Times New Roman" w:hAnsi="Times New Roman" w:cs="Times New Roman"/>
                <w:webHidden/>
                <w:sz w:val="24"/>
                <w:szCs w:val="24"/>
                <w:lang w:val="en-AU"/>
              </w:rPr>
              <w:instrText xml:space="preserve"> PAGEREF _Toc178429958 \h </w:instrText>
            </w:r>
            <w:r w:rsidRPr="009467FC">
              <w:rPr>
                <w:rFonts w:ascii="Times New Roman" w:hAnsi="Times New Roman" w:cs="Times New Roman"/>
                <w:webHidden/>
                <w:sz w:val="24"/>
                <w:szCs w:val="24"/>
                <w:lang w:val="en-AU"/>
              </w:rPr>
            </w:r>
            <w:r w:rsidRPr="009467FC">
              <w:rPr>
                <w:rFonts w:ascii="Times New Roman" w:hAnsi="Times New Roman" w:cs="Times New Roman"/>
                <w:webHidden/>
                <w:sz w:val="24"/>
                <w:szCs w:val="24"/>
                <w:lang w:val="en-AU"/>
              </w:rPr>
              <w:fldChar w:fldCharType="separate"/>
            </w:r>
            <w:r w:rsidRPr="009467FC">
              <w:rPr>
                <w:rFonts w:ascii="Times New Roman" w:hAnsi="Times New Roman" w:cs="Times New Roman"/>
                <w:webHidden/>
                <w:sz w:val="24"/>
                <w:szCs w:val="24"/>
                <w:lang w:val="en-AU"/>
              </w:rPr>
              <w:t>6</w:t>
            </w:r>
            <w:r w:rsidRPr="009467FC">
              <w:rPr>
                <w:rFonts w:ascii="Times New Roman" w:hAnsi="Times New Roman" w:cs="Times New Roman"/>
                <w:webHidden/>
                <w:sz w:val="24"/>
                <w:szCs w:val="24"/>
                <w:lang w:val="en-AU"/>
              </w:rPr>
              <w:fldChar w:fldCharType="end"/>
            </w:r>
          </w:hyperlink>
        </w:p>
        <w:p w14:paraId="14B15322" w14:textId="77777777" w:rsidR="0002378D" w:rsidRPr="009467FC" w:rsidRDefault="0002378D" w:rsidP="00A405F4">
          <w:pPr>
            <w:pStyle w:val="TOC2"/>
            <w:tabs>
              <w:tab w:val="right" w:leader="dot" w:pos="9019"/>
            </w:tabs>
            <w:spacing w:after="240" w:line="360" w:lineRule="auto"/>
            <w:rPr>
              <w:rFonts w:ascii="Times New Roman" w:eastAsiaTheme="minorEastAsia" w:hAnsi="Times New Roman" w:cs="Times New Roman"/>
              <w:sz w:val="24"/>
              <w:szCs w:val="24"/>
              <w:lang w:val="en-AU" w:eastAsia="en-IN" w:bidi="hi-IN"/>
            </w:rPr>
          </w:pPr>
          <w:hyperlink w:anchor="_Toc178429959" w:history="1">
            <w:r w:rsidRPr="009467FC">
              <w:rPr>
                <w:rStyle w:val="Hyperlink"/>
                <w:rFonts w:ascii="Times New Roman" w:hAnsi="Times New Roman" w:cs="Times New Roman"/>
                <w:sz w:val="24"/>
                <w:szCs w:val="24"/>
                <w:lang w:val="en-AU"/>
              </w:rPr>
              <w:t>Trends and patterns on the liquidity aspects for the hotel business</w:t>
            </w:r>
            <w:r w:rsidRPr="009467FC">
              <w:rPr>
                <w:rFonts w:ascii="Times New Roman" w:hAnsi="Times New Roman" w:cs="Times New Roman"/>
                <w:webHidden/>
                <w:sz w:val="24"/>
                <w:szCs w:val="24"/>
                <w:lang w:val="en-AU"/>
              </w:rPr>
              <w:tab/>
            </w:r>
            <w:r w:rsidRPr="009467FC">
              <w:rPr>
                <w:rFonts w:ascii="Times New Roman" w:hAnsi="Times New Roman" w:cs="Times New Roman"/>
                <w:webHidden/>
                <w:sz w:val="24"/>
                <w:szCs w:val="24"/>
                <w:lang w:val="en-AU"/>
              </w:rPr>
              <w:fldChar w:fldCharType="begin"/>
            </w:r>
            <w:r w:rsidRPr="009467FC">
              <w:rPr>
                <w:rFonts w:ascii="Times New Roman" w:hAnsi="Times New Roman" w:cs="Times New Roman"/>
                <w:webHidden/>
                <w:sz w:val="24"/>
                <w:szCs w:val="24"/>
                <w:lang w:val="en-AU"/>
              </w:rPr>
              <w:instrText xml:space="preserve"> PAGEREF _Toc178429959 \h </w:instrText>
            </w:r>
            <w:r w:rsidRPr="009467FC">
              <w:rPr>
                <w:rFonts w:ascii="Times New Roman" w:hAnsi="Times New Roman" w:cs="Times New Roman"/>
                <w:webHidden/>
                <w:sz w:val="24"/>
                <w:szCs w:val="24"/>
                <w:lang w:val="en-AU"/>
              </w:rPr>
            </w:r>
            <w:r w:rsidRPr="009467FC">
              <w:rPr>
                <w:rFonts w:ascii="Times New Roman" w:hAnsi="Times New Roman" w:cs="Times New Roman"/>
                <w:webHidden/>
                <w:sz w:val="24"/>
                <w:szCs w:val="24"/>
                <w:lang w:val="en-AU"/>
              </w:rPr>
              <w:fldChar w:fldCharType="separate"/>
            </w:r>
            <w:r w:rsidRPr="009467FC">
              <w:rPr>
                <w:rFonts w:ascii="Times New Roman" w:hAnsi="Times New Roman" w:cs="Times New Roman"/>
                <w:webHidden/>
                <w:sz w:val="24"/>
                <w:szCs w:val="24"/>
                <w:lang w:val="en-AU"/>
              </w:rPr>
              <w:t>7</w:t>
            </w:r>
            <w:r w:rsidRPr="009467FC">
              <w:rPr>
                <w:rFonts w:ascii="Times New Roman" w:hAnsi="Times New Roman" w:cs="Times New Roman"/>
                <w:webHidden/>
                <w:sz w:val="24"/>
                <w:szCs w:val="24"/>
                <w:lang w:val="en-AU"/>
              </w:rPr>
              <w:fldChar w:fldCharType="end"/>
            </w:r>
          </w:hyperlink>
        </w:p>
        <w:p w14:paraId="71CEE94F" w14:textId="77777777" w:rsidR="0002378D" w:rsidRPr="009467FC" w:rsidRDefault="0002378D" w:rsidP="00A405F4">
          <w:pPr>
            <w:pStyle w:val="TOC2"/>
            <w:tabs>
              <w:tab w:val="right" w:leader="dot" w:pos="9019"/>
            </w:tabs>
            <w:spacing w:after="240" w:line="360" w:lineRule="auto"/>
            <w:rPr>
              <w:rFonts w:ascii="Times New Roman" w:eastAsiaTheme="minorEastAsia" w:hAnsi="Times New Roman" w:cs="Times New Roman"/>
              <w:sz w:val="24"/>
              <w:szCs w:val="24"/>
              <w:lang w:val="en-AU" w:eastAsia="en-IN" w:bidi="hi-IN"/>
            </w:rPr>
          </w:pPr>
          <w:hyperlink w:anchor="_Toc178429960" w:history="1">
            <w:r w:rsidRPr="009467FC">
              <w:rPr>
                <w:rStyle w:val="Hyperlink"/>
                <w:rFonts w:ascii="Times New Roman" w:hAnsi="Times New Roman" w:cs="Times New Roman"/>
                <w:sz w:val="24"/>
                <w:szCs w:val="24"/>
                <w:lang w:val="en-AU"/>
              </w:rPr>
              <w:t>Trends and patterns on the solvency factor</w:t>
            </w:r>
            <w:r w:rsidRPr="009467FC">
              <w:rPr>
                <w:rFonts w:ascii="Times New Roman" w:hAnsi="Times New Roman" w:cs="Times New Roman"/>
                <w:webHidden/>
                <w:sz w:val="24"/>
                <w:szCs w:val="24"/>
                <w:lang w:val="en-AU"/>
              </w:rPr>
              <w:tab/>
            </w:r>
            <w:r w:rsidRPr="009467FC">
              <w:rPr>
                <w:rFonts w:ascii="Times New Roman" w:hAnsi="Times New Roman" w:cs="Times New Roman"/>
                <w:webHidden/>
                <w:sz w:val="24"/>
                <w:szCs w:val="24"/>
                <w:lang w:val="en-AU"/>
              </w:rPr>
              <w:fldChar w:fldCharType="begin"/>
            </w:r>
            <w:r w:rsidRPr="009467FC">
              <w:rPr>
                <w:rFonts w:ascii="Times New Roman" w:hAnsi="Times New Roman" w:cs="Times New Roman"/>
                <w:webHidden/>
                <w:sz w:val="24"/>
                <w:szCs w:val="24"/>
                <w:lang w:val="en-AU"/>
              </w:rPr>
              <w:instrText xml:space="preserve"> PAGEREF _Toc178429960 \h </w:instrText>
            </w:r>
            <w:r w:rsidRPr="009467FC">
              <w:rPr>
                <w:rFonts w:ascii="Times New Roman" w:hAnsi="Times New Roman" w:cs="Times New Roman"/>
                <w:webHidden/>
                <w:sz w:val="24"/>
                <w:szCs w:val="24"/>
                <w:lang w:val="en-AU"/>
              </w:rPr>
            </w:r>
            <w:r w:rsidRPr="009467FC">
              <w:rPr>
                <w:rFonts w:ascii="Times New Roman" w:hAnsi="Times New Roman" w:cs="Times New Roman"/>
                <w:webHidden/>
                <w:sz w:val="24"/>
                <w:szCs w:val="24"/>
                <w:lang w:val="en-AU"/>
              </w:rPr>
              <w:fldChar w:fldCharType="separate"/>
            </w:r>
            <w:r w:rsidRPr="009467FC">
              <w:rPr>
                <w:rFonts w:ascii="Times New Roman" w:hAnsi="Times New Roman" w:cs="Times New Roman"/>
                <w:webHidden/>
                <w:sz w:val="24"/>
                <w:szCs w:val="24"/>
                <w:lang w:val="en-AU"/>
              </w:rPr>
              <w:t>9</w:t>
            </w:r>
            <w:r w:rsidRPr="009467FC">
              <w:rPr>
                <w:rFonts w:ascii="Times New Roman" w:hAnsi="Times New Roman" w:cs="Times New Roman"/>
                <w:webHidden/>
                <w:sz w:val="24"/>
                <w:szCs w:val="24"/>
                <w:lang w:val="en-AU"/>
              </w:rPr>
              <w:fldChar w:fldCharType="end"/>
            </w:r>
          </w:hyperlink>
        </w:p>
        <w:p w14:paraId="29D9711D" w14:textId="77777777" w:rsidR="0002378D" w:rsidRPr="009467FC" w:rsidRDefault="0002378D" w:rsidP="00A405F4">
          <w:pPr>
            <w:pStyle w:val="TOC1"/>
            <w:tabs>
              <w:tab w:val="right" w:leader="dot" w:pos="9019"/>
            </w:tabs>
            <w:spacing w:after="240" w:line="360" w:lineRule="auto"/>
            <w:rPr>
              <w:rFonts w:ascii="Times New Roman" w:eastAsiaTheme="minorEastAsia" w:hAnsi="Times New Roman" w:cs="Times New Roman"/>
              <w:sz w:val="24"/>
              <w:szCs w:val="24"/>
              <w:lang w:val="en-AU" w:eastAsia="en-IN" w:bidi="hi-IN"/>
            </w:rPr>
          </w:pPr>
          <w:hyperlink w:anchor="_Toc178429961" w:history="1">
            <w:r w:rsidRPr="009467FC">
              <w:rPr>
                <w:rStyle w:val="Hyperlink"/>
                <w:rFonts w:ascii="Times New Roman" w:hAnsi="Times New Roman" w:cs="Times New Roman"/>
                <w:sz w:val="24"/>
                <w:szCs w:val="24"/>
                <w:lang w:val="en-AU"/>
              </w:rPr>
              <w:t>Identification of the key reasons behind the decline in profitability margin of the company</w:t>
            </w:r>
            <w:r w:rsidRPr="009467FC">
              <w:rPr>
                <w:rFonts w:ascii="Times New Roman" w:hAnsi="Times New Roman" w:cs="Times New Roman"/>
                <w:webHidden/>
                <w:sz w:val="24"/>
                <w:szCs w:val="24"/>
                <w:lang w:val="en-AU"/>
              </w:rPr>
              <w:tab/>
            </w:r>
            <w:r w:rsidRPr="009467FC">
              <w:rPr>
                <w:rFonts w:ascii="Times New Roman" w:hAnsi="Times New Roman" w:cs="Times New Roman"/>
                <w:webHidden/>
                <w:sz w:val="24"/>
                <w:szCs w:val="24"/>
                <w:lang w:val="en-AU"/>
              </w:rPr>
              <w:fldChar w:fldCharType="begin"/>
            </w:r>
            <w:r w:rsidRPr="009467FC">
              <w:rPr>
                <w:rFonts w:ascii="Times New Roman" w:hAnsi="Times New Roman" w:cs="Times New Roman"/>
                <w:webHidden/>
                <w:sz w:val="24"/>
                <w:szCs w:val="24"/>
                <w:lang w:val="en-AU"/>
              </w:rPr>
              <w:instrText xml:space="preserve"> PAGEREF _Toc178429961 \h </w:instrText>
            </w:r>
            <w:r w:rsidRPr="009467FC">
              <w:rPr>
                <w:rFonts w:ascii="Times New Roman" w:hAnsi="Times New Roman" w:cs="Times New Roman"/>
                <w:webHidden/>
                <w:sz w:val="24"/>
                <w:szCs w:val="24"/>
                <w:lang w:val="en-AU"/>
              </w:rPr>
            </w:r>
            <w:r w:rsidRPr="009467FC">
              <w:rPr>
                <w:rFonts w:ascii="Times New Roman" w:hAnsi="Times New Roman" w:cs="Times New Roman"/>
                <w:webHidden/>
                <w:sz w:val="24"/>
                <w:szCs w:val="24"/>
                <w:lang w:val="en-AU"/>
              </w:rPr>
              <w:fldChar w:fldCharType="separate"/>
            </w:r>
            <w:r w:rsidRPr="009467FC">
              <w:rPr>
                <w:rFonts w:ascii="Times New Roman" w:hAnsi="Times New Roman" w:cs="Times New Roman"/>
                <w:webHidden/>
                <w:sz w:val="24"/>
                <w:szCs w:val="24"/>
                <w:lang w:val="en-AU"/>
              </w:rPr>
              <w:t>11</w:t>
            </w:r>
            <w:r w:rsidRPr="009467FC">
              <w:rPr>
                <w:rFonts w:ascii="Times New Roman" w:hAnsi="Times New Roman" w:cs="Times New Roman"/>
                <w:webHidden/>
                <w:sz w:val="24"/>
                <w:szCs w:val="24"/>
                <w:lang w:val="en-AU"/>
              </w:rPr>
              <w:fldChar w:fldCharType="end"/>
            </w:r>
          </w:hyperlink>
        </w:p>
        <w:p w14:paraId="15D5314A" w14:textId="77777777" w:rsidR="0002378D" w:rsidRPr="009467FC" w:rsidRDefault="0002378D" w:rsidP="00A405F4">
          <w:pPr>
            <w:pStyle w:val="TOC1"/>
            <w:tabs>
              <w:tab w:val="right" w:leader="dot" w:pos="9019"/>
            </w:tabs>
            <w:spacing w:after="240" w:line="360" w:lineRule="auto"/>
            <w:rPr>
              <w:rFonts w:ascii="Times New Roman" w:eastAsiaTheme="minorEastAsia" w:hAnsi="Times New Roman" w:cs="Times New Roman"/>
              <w:sz w:val="24"/>
              <w:szCs w:val="24"/>
              <w:lang w:val="en-AU" w:eastAsia="en-IN" w:bidi="hi-IN"/>
            </w:rPr>
          </w:pPr>
          <w:hyperlink w:anchor="_Toc178429962" w:history="1">
            <w:r w:rsidRPr="009467FC">
              <w:rPr>
                <w:rStyle w:val="Hyperlink"/>
                <w:rFonts w:ascii="Times New Roman" w:hAnsi="Times New Roman" w:cs="Times New Roman"/>
                <w:sz w:val="24"/>
                <w:szCs w:val="24"/>
                <w:lang w:val="en-AU"/>
              </w:rPr>
              <w:t>Development of a comprehensive turnaround strategy to revitalise the hotels financial health</w:t>
            </w:r>
            <w:r w:rsidRPr="009467FC">
              <w:rPr>
                <w:rFonts w:ascii="Times New Roman" w:hAnsi="Times New Roman" w:cs="Times New Roman"/>
                <w:webHidden/>
                <w:sz w:val="24"/>
                <w:szCs w:val="24"/>
                <w:lang w:val="en-AU"/>
              </w:rPr>
              <w:tab/>
            </w:r>
            <w:r w:rsidRPr="009467FC">
              <w:rPr>
                <w:rFonts w:ascii="Times New Roman" w:hAnsi="Times New Roman" w:cs="Times New Roman"/>
                <w:webHidden/>
                <w:sz w:val="24"/>
                <w:szCs w:val="24"/>
                <w:lang w:val="en-AU"/>
              </w:rPr>
              <w:fldChar w:fldCharType="begin"/>
            </w:r>
            <w:r w:rsidRPr="009467FC">
              <w:rPr>
                <w:rFonts w:ascii="Times New Roman" w:hAnsi="Times New Roman" w:cs="Times New Roman"/>
                <w:webHidden/>
                <w:sz w:val="24"/>
                <w:szCs w:val="24"/>
                <w:lang w:val="en-AU"/>
              </w:rPr>
              <w:instrText xml:space="preserve"> PAGEREF _Toc178429962 \h </w:instrText>
            </w:r>
            <w:r w:rsidRPr="009467FC">
              <w:rPr>
                <w:rFonts w:ascii="Times New Roman" w:hAnsi="Times New Roman" w:cs="Times New Roman"/>
                <w:webHidden/>
                <w:sz w:val="24"/>
                <w:szCs w:val="24"/>
                <w:lang w:val="en-AU"/>
              </w:rPr>
            </w:r>
            <w:r w:rsidRPr="009467FC">
              <w:rPr>
                <w:rFonts w:ascii="Times New Roman" w:hAnsi="Times New Roman" w:cs="Times New Roman"/>
                <w:webHidden/>
                <w:sz w:val="24"/>
                <w:szCs w:val="24"/>
                <w:lang w:val="en-AU"/>
              </w:rPr>
              <w:fldChar w:fldCharType="separate"/>
            </w:r>
            <w:r w:rsidRPr="009467FC">
              <w:rPr>
                <w:rFonts w:ascii="Times New Roman" w:hAnsi="Times New Roman" w:cs="Times New Roman"/>
                <w:webHidden/>
                <w:sz w:val="24"/>
                <w:szCs w:val="24"/>
                <w:lang w:val="en-AU"/>
              </w:rPr>
              <w:t>11</w:t>
            </w:r>
            <w:r w:rsidRPr="009467FC">
              <w:rPr>
                <w:rFonts w:ascii="Times New Roman" w:hAnsi="Times New Roman" w:cs="Times New Roman"/>
                <w:webHidden/>
                <w:sz w:val="24"/>
                <w:szCs w:val="24"/>
                <w:lang w:val="en-AU"/>
              </w:rPr>
              <w:fldChar w:fldCharType="end"/>
            </w:r>
          </w:hyperlink>
        </w:p>
        <w:p w14:paraId="2ED0AFDD" w14:textId="77777777" w:rsidR="0002378D" w:rsidRPr="009467FC" w:rsidRDefault="0002378D" w:rsidP="00A405F4">
          <w:pPr>
            <w:pStyle w:val="TOC1"/>
            <w:tabs>
              <w:tab w:val="right" w:leader="dot" w:pos="9019"/>
            </w:tabs>
            <w:spacing w:after="240" w:line="360" w:lineRule="auto"/>
            <w:rPr>
              <w:rFonts w:ascii="Times New Roman" w:eastAsiaTheme="minorEastAsia" w:hAnsi="Times New Roman" w:cs="Times New Roman"/>
              <w:sz w:val="24"/>
              <w:szCs w:val="24"/>
              <w:lang w:val="en-AU" w:eastAsia="en-IN" w:bidi="hi-IN"/>
            </w:rPr>
          </w:pPr>
          <w:hyperlink w:anchor="_Toc178429963" w:history="1">
            <w:r w:rsidRPr="009467FC">
              <w:rPr>
                <w:rStyle w:val="Hyperlink"/>
                <w:rFonts w:ascii="Times New Roman" w:hAnsi="Times New Roman" w:cs="Times New Roman"/>
                <w:sz w:val="24"/>
                <w:szCs w:val="24"/>
                <w:lang w:val="en-AU"/>
              </w:rPr>
              <w:t>Conclusion</w:t>
            </w:r>
            <w:r w:rsidRPr="009467FC">
              <w:rPr>
                <w:rFonts w:ascii="Times New Roman" w:hAnsi="Times New Roman" w:cs="Times New Roman"/>
                <w:webHidden/>
                <w:sz w:val="24"/>
                <w:szCs w:val="24"/>
                <w:lang w:val="en-AU"/>
              </w:rPr>
              <w:tab/>
            </w:r>
            <w:r w:rsidRPr="009467FC">
              <w:rPr>
                <w:rFonts w:ascii="Times New Roman" w:hAnsi="Times New Roman" w:cs="Times New Roman"/>
                <w:webHidden/>
                <w:sz w:val="24"/>
                <w:szCs w:val="24"/>
                <w:lang w:val="en-AU"/>
              </w:rPr>
              <w:fldChar w:fldCharType="begin"/>
            </w:r>
            <w:r w:rsidRPr="009467FC">
              <w:rPr>
                <w:rFonts w:ascii="Times New Roman" w:hAnsi="Times New Roman" w:cs="Times New Roman"/>
                <w:webHidden/>
                <w:sz w:val="24"/>
                <w:szCs w:val="24"/>
                <w:lang w:val="en-AU"/>
              </w:rPr>
              <w:instrText xml:space="preserve"> PAGEREF _Toc178429963 \h </w:instrText>
            </w:r>
            <w:r w:rsidRPr="009467FC">
              <w:rPr>
                <w:rFonts w:ascii="Times New Roman" w:hAnsi="Times New Roman" w:cs="Times New Roman"/>
                <w:webHidden/>
                <w:sz w:val="24"/>
                <w:szCs w:val="24"/>
                <w:lang w:val="en-AU"/>
              </w:rPr>
            </w:r>
            <w:r w:rsidRPr="009467FC">
              <w:rPr>
                <w:rFonts w:ascii="Times New Roman" w:hAnsi="Times New Roman" w:cs="Times New Roman"/>
                <w:webHidden/>
                <w:sz w:val="24"/>
                <w:szCs w:val="24"/>
                <w:lang w:val="en-AU"/>
              </w:rPr>
              <w:fldChar w:fldCharType="separate"/>
            </w:r>
            <w:r w:rsidRPr="009467FC">
              <w:rPr>
                <w:rFonts w:ascii="Times New Roman" w:hAnsi="Times New Roman" w:cs="Times New Roman"/>
                <w:webHidden/>
                <w:sz w:val="24"/>
                <w:szCs w:val="24"/>
                <w:lang w:val="en-AU"/>
              </w:rPr>
              <w:t>12</w:t>
            </w:r>
            <w:r w:rsidRPr="009467FC">
              <w:rPr>
                <w:rFonts w:ascii="Times New Roman" w:hAnsi="Times New Roman" w:cs="Times New Roman"/>
                <w:webHidden/>
                <w:sz w:val="24"/>
                <w:szCs w:val="24"/>
                <w:lang w:val="en-AU"/>
              </w:rPr>
              <w:fldChar w:fldCharType="end"/>
            </w:r>
          </w:hyperlink>
        </w:p>
        <w:p w14:paraId="16F76BCF" w14:textId="77777777" w:rsidR="0002378D" w:rsidRPr="009467FC" w:rsidRDefault="0002378D" w:rsidP="00A405F4">
          <w:pPr>
            <w:pStyle w:val="TOC1"/>
            <w:tabs>
              <w:tab w:val="right" w:leader="dot" w:pos="9019"/>
            </w:tabs>
            <w:spacing w:after="240" w:line="360" w:lineRule="auto"/>
            <w:rPr>
              <w:rFonts w:ascii="Times New Roman" w:eastAsiaTheme="minorEastAsia" w:hAnsi="Times New Roman" w:cs="Times New Roman"/>
              <w:sz w:val="24"/>
              <w:szCs w:val="24"/>
              <w:lang w:val="en-AU" w:eastAsia="en-IN" w:bidi="hi-IN"/>
            </w:rPr>
          </w:pPr>
          <w:hyperlink w:anchor="_Toc178429964" w:history="1">
            <w:r w:rsidRPr="009467FC">
              <w:rPr>
                <w:rStyle w:val="Hyperlink"/>
                <w:rFonts w:ascii="Times New Roman" w:hAnsi="Times New Roman" w:cs="Times New Roman"/>
                <w:sz w:val="24"/>
                <w:szCs w:val="24"/>
                <w:lang w:val="en-AU"/>
              </w:rPr>
              <w:t>Reference List</w:t>
            </w:r>
            <w:r w:rsidRPr="009467FC">
              <w:rPr>
                <w:rFonts w:ascii="Times New Roman" w:hAnsi="Times New Roman" w:cs="Times New Roman"/>
                <w:webHidden/>
                <w:sz w:val="24"/>
                <w:szCs w:val="24"/>
                <w:lang w:val="en-AU"/>
              </w:rPr>
              <w:tab/>
            </w:r>
            <w:r w:rsidRPr="009467FC">
              <w:rPr>
                <w:rFonts w:ascii="Times New Roman" w:hAnsi="Times New Roman" w:cs="Times New Roman"/>
                <w:webHidden/>
                <w:sz w:val="24"/>
                <w:szCs w:val="24"/>
                <w:lang w:val="en-AU"/>
              </w:rPr>
              <w:fldChar w:fldCharType="begin"/>
            </w:r>
            <w:r w:rsidRPr="009467FC">
              <w:rPr>
                <w:rFonts w:ascii="Times New Roman" w:hAnsi="Times New Roman" w:cs="Times New Roman"/>
                <w:webHidden/>
                <w:sz w:val="24"/>
                <w:szCs w:val="24"/>
                <w:lang w:val="en-AU"/>
              </w:rPr>
              <w:instrText xml:space="preserve"> PAGEREF _Toc178429964 \h </w:instrText>
            </w:r>
            <w:r w:rsidRPr="009467FC">
              <w:rPr>
                <w:rFonts w:ascii="Times New Roman" w:hAnsi="Times New Roman" w:cs="Times New Roman"/>
                <w:webHidden/>
                <w:sz w:val="24"/>
                <w:szCs w:val="24"/>
                <w:lang w:val="en-AU"/>
              </w:rPr>
            </w:r>
            <w:r w:rsidRPr="009467FC">
              <w:rPr>
                <w:rFonts w:ascii="Times New Roman" w:hAnsi="Times New Roman" w:cs="Times New Roman"/>
                <w:webHidden/>
                <w:sz w:val="24"/>
                <w:szCs w:val="24"/>
                <w:lang w:val="en-AU"/>
              </w:rPr>
              <w:fldChar w:fldCharType="separate"/>
            </w:r>
            <w:r w:rsidRPr="009467FC">
              <w:rPr>
                <w:rFonts w:ascii="Times New Roman" w:hAnsi="Times New Roman" w:cs="Times New Roman"/>
                <w:webHidden/>
                <w:sz w:val="24"/>
                <w:szCs w:val="24"/>
                <w:lang w:val="en-AU"/>
              </w:rPr>
              <w:t>13</w:t>
            </w:r>
            <w:r w:rsidRPr="009467FC">
              <w:rPr>
                <w:rFonts w:ascii="Times New Roman" w:hAnsi="Times New Roman" w:cs="Times New Roman"/>
                <w:webHidden/>
                <w:sz w:val="24"/>
                <w:szCs w:val="24"/>
                <w:lang w:val="en-AU"/>
              </w:rPr>
              <w:fldChar w:fldCharType="end"/>
            </w:r>
          </w:hyperlink>
        </w:p>
        <w:p w14:paraId="2CEF925B" w14:textId="77777777" w:rsidR="007B3E9B" w:rsidRPr="009467FC" w:rsidRDefault="007B3E9B" w:rsidP="00A405F4">
          <w:pPr>
            <w:spacing w:before="240" w:after="240" w:line="360" w:lineRule="auto"/>
            <w:jc w:val="both"/>
            <w:rPr>
              <w:lang w:val="en-AU"/>
            </w:rPr>
          </w:pPr>
          <w:r w:rsidRPr="009467FC">
            <w:rPr>
              <w:rFonts w:ascii="Times New Roman" w:hAnsi="Times New Roman" w:cs="Times New Roman"/>
              <w:b/>
              <w:bCs/>
              <w:sz w:val="24"/>
              <w:szCs w:val="24"/>
              <w:lang w:val="en-AU"/>
            </w:rPr>
            <w:fldChar w:fldCharType="end"/>
          </w:r>
        </w:p>
      </w:sdtContent>
    </w:sdt>
    <w:p w14:paraId="7DCE82B3" w14:textId="77777777" w:rsidR="007B3E9B" w:rsidRPr="009467FC" w:rsidRDefault="007B3E9B" w:rsidP="00A405F4">
      <w:pPr>
        <w:spacing w:after="240"/>
        <w:rPr>
          <w:rFonts w:ascii="Times New Roman" w:hAnsi="Times New Roman"/>
          <w:b/>
          <w:color w:val="000000" w:themeColor="text1"/>
          <w:sz w:val="28"/>
          <w:szCs w:val="40"/>
          <w:lang w:val="en-AU"/>
        </w:rPr>
      </w:pPr>
      <w:r w:rsidRPr="009467FC">
        <w:rPr>
          <w:lang w:val="en-AU"/>
        </w:rPr>
        <w:br w:type="page"/>
      </w:r>
    </w:p>
    <w:p w14:paraId="7678FE77" w14:textId="77777777" w:rsidR="001256EE" w:rsidRPr="009467FC" w:rsidRDefault="00E74550" w:rsidP="00A405F4">
      <w:pPr>
        <w:pStyle w:val="Heading1"/>
        <w:spacing w:after="240"/>
        <w:rPr>
          <w:lang w:val="en-AU"/>
        </w:rPr>
      </w:pPr>
      <w:bookmarkStart w:id="0" w:name="_Toc178429954"/>
      <w:r w:rsidRPr="009467FC">
        <w:rPr>
          <w:lang w:val="en-AU"/>
        </w:rPr>
        <w:lastRenderedPageBreak/>
        <w:t>Introduction</w:t>
      </w:r>
      <w:bookmarkEnd w:id="0"/>
      <w:r w:rsidRPr="009467FC">
        <w:rPr>
          <w:lang w:val="en-AU"/>
        </w:rPr>
        <w:t xml:space="preserve"> </w:t>
      </w:r>
    </w:p>
    <w:p w14:paraId="1AC71BBC"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The City Hotel is composed of a restaurant, bar and different types of event facilities which are located in an urban landscape. In recent years, it has been experienced by the associate that there is a decline in revenue along with the occupancy rates prior to the customer satisfaction. The owner is very much concerned about some of the future viability of the business and has enlisted the expertise of the financial expert to assess whether the business can be salvaged through the help of a turnaround strategy. The study has been expected to interpret the performance with the help of ratio analysis of City Hotel in the last three years. </w:t>
      </w:r>
    </w:p>
    <w:p w14:paraId="637FC28D" w14:textId="77777777" w:rsidR="001256EE" w:rsidRPr="009467FC" w:rsidRDefault="00E74550" w:rsidP="00A405F4">
      <w:pPr>
        <w:pStyle w:val="Heading1"/>
        <w:spacing w:after="240"/>
        <w:rPr>
          <w:lang w:val="en-AU"/>
        </w:rPr>
      </w:pPr>
      <w:bookmarkStart w:id="1" w:name="_Toc178429955"/>
      <w:r w:rsidRPr="009467FC">
        <w:rPr>
          <w:lang w:val="en-AU"/>
        </w:rPr>
        <w:t>Evaluation of the trends and patterns in the hotels financial performance over the past three</w:t>
      </w:r>
      <w:r w:rsidR="0078574F" w:rsidRPr="009467FC">
        <w:rPr>
          <w:lang w:val="en-AU"/>
        </w:rPr>
        <w:t xml:space="preserve"> </w:t>
      </w:r>
      <w:r w:rsidRPr="009467FC">
        <w:rPr>
          <w:lang w:val="en-AU"/>
        </w:rPr>
        <w:t>years</w:t>
      </w:r>
      <w:bookmarkEnd w:id="1"/>
      <w:r w:rsidRPr="009467FC">
        <w:rPr>
          <w:lang w:val="en-AU"/>
        </w:rPr>
        <w:t xml:space="preserve"> </w:t>
      </w:r>
    </w:p>
    <w:p w14:paraId="37579176" w14:textId="77777777" w:rsidR="001256EE" w:rsidRPr="009467FC" w:rsidRDefault="00E74550" w:rsidP="00A405F4">
      <w:pPr>
        <w:pStyle w:val="Heading2"/>
        <w:spacing w:after="240"/>
        <w:rPr>
          <w:lang w:val="en-AU"/>
        </w:rPr>
      </w:pPr>
      <w:bookmarkStart w:id="2" w:name="_Toc178429956"/>
      <w:r w:rsidRPr="009467FC">
        <w:rPr>
          <w:lang w:val="en-AU"/>
        </w:rPr>
        <w:t>Trends and patterns on revenue</w:t>
      </w:r>
      <w:bookmarkEnd w:id="2"/>
    </w:p>
    <w:p w14:paraId="35742779"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The patterns in the revenue margin have been determined through the help of graphical representation and the total sales encrypted by the business houses.  </w:t>
      </w:r>
    </w:p>
    <w:p w14:paraId="441B0AFF" w14:textId="77777777" w:rsidR="001256EE" w:rsidRPr="009467FC" w:rsidRDefault="00E74550" w:rsidP="00A405F4">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noProof/>
          <w:sz w:val="24"/>
          <w:szCs w:val="24"/>
          <w:lang w:val="en-AU"/>
        </w:rPr>
        <w:drawing>
          <wp:inline distT="114300" distB="114300" distL="114300" distR="114300" wp14:anchorId="39D47E4B" wp14:editId="27FDE21B">
            <wp:extent cx="4762500" cy="2834640"/>
            <wp:effectExtent l="0" t="0" r="0" b="381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62771" cy="2834801"/>
                    </a:xfrm>
                    <a:prstGeom prst="rect">
                      <a:avLst/>
                    </a:prstGeom>
                    <a:ln/>
                  </pic:spPr>
                </pic:pic>
              </a:graphicData>
            </a:graphic>
          </wp:inline>
        </w:drawing>
      </w:r>
    </w:p>
    <w:p w14:paraId="5C81C1C2" w14:textId="77777777" w:rsidR="001256EE" w:rsidRPr="009467FC" w:rsidRDefault="00E74550" w:rsidP="00A405F4">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Figure 1: Revenue generated by City Hotel in the past three years</w:t>
      </w:r>
    </w:p>
    <w:p w14:paraId="78F3299B"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(Source: Self-</w:t>
      </w:r>
      <w:r w:rsidR="00B43A8C">
        <w:rPr>
          <w:rFonts w:ascii="Times New Roman" w:eastAsia="Times New Roman" w:hAnsi="Times New Roman" w:cs="Times New Roman"/>
          <w:sz w:val="24"/>
          <w:szCs w:val="24"/>
          <w:lang w:val="en-AU"/>
        </w:rPr>
        <w:t>created</w:t>
      </w:r>
      <w:r w:rsidRPr="009467FC">
        <w:rPr>
          <w:rFonts w:ascii="Times New Roman" w:eastAsia="Times New Roman" w:hAnsi="Times New Roman" w:cs="Times New Roman"/>
          <w:sz w:val="24"/>
          <w:szCs w:val="24"/>
          <w:lang w:val="en-AU"/>
        </w:rPr>
        <w:t>)</w:t>
      </w:r>
    </w:p>
    <w:p w14:paraId="2390225C"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The above figure and the income statement of the company indicates that the performance of the City Hotel has been declining owing to high inventory cost, improper way of customer acquisition and also due to the challenges faced from other market players (</w:t>
      </w:r>
      <w:r w:rsidRPr="009467FC">
        <w:rPr>
          <w:rFonts w:ascii="Times New Roman" w:eastAsia="Times New Roman" w:hAnsi="Times New Roman" w:cs="Times New Roman"/>
          <w:sz w:val="24"/>
          <w:szCs w:val="24"/>
          <w:highlight w:val="white"/>
          <w:lang w:val="en-AU"/>
        </w:rPr>
        <w:t xml:space="preserve">Hosny and </w:t>
      </w:r>
      <w:r w:rsidRPr="009467FC">
        <w:rPr>
          <w:rFonts w:ascii="Times New Roman" w:eastAsia="Times New Roman" w:hAnsi="Times New Roman" w:cs="Times New Roman"/>
          <w:sz w:val="24"/>
          <w:szCs w:val="24"/>
          <w:highlight w:val="white"/>
          <w:lang w:val="en-AU"/>
        </w:rPr>
        <w:lastRenderedPageBreak/>
        <w:t>Elgharbawy 2022</w:t>
      </w:r>
      <w:r w:rsidRPr="009467FC">
        <w:rPr>
          <w:rFonts w:ascii="Times New Roman" w:eastAsia="Times New Roman" w:hAnsi="Times New Roman" w:cs="Times New Roman"/>
          <w:sz w:val="24"/>
          <w:szCs w:val="24"/>
          <w:lang w:val="en-AU"/>
        </w:rPr>
        <w:t>). The financial performance of the company have improved from FY 2021 to FY 2022 as the revenue tends to increase from 5248290 GBP to that of 5307480 GBP, however the problem arises for the hotel group in FY 2023 as it has been observed that the overall sales used to drop by more than 60% in the following year (</w:t>
      </w:r>
      <w:r w:rsidRPr="009467FC">
        <w:rPr>
          <w:rFonts w:ascii="Times New Roman" w:eastAsia="Times New Roman" w:hAnsi="Times New Roman" w:cs="Times New Roman"/>
          <w:sz w:val="24"/>
          <w:szCs w:val="24"/>
          <w:highlight w:val="white"/>
          <w:lang w:val="en-AU"/>
        </w:rPr>
        <w:t>Chairunisa, Digdowiseiso and Karyatun 2023</w:t>
      </w:r>
      <w:r w:rsidRPr="009467FC">
        <w:rPr>
          <w:rFonts w:ascii="Times New Roman" w:eastAsia="Times New Roman" w:hAnsi="Times New Roman" w:cs="Times New Roman"/>
          <w:sz w:val="24"/>
          <w:szCs w:val="24"/>
          <w:lang w:val="en-AU"/>
        </w:rPr>
        <w:t xml:space="preserve">). The total revenue in FY 2023 is 2325,440 GBP which has been considered as the negative aspect for the business operation.  </w:t>
      </w:r>
    </w:p>
    <w:p w14:paraId="6B82F16B" w14:textId="77777777" w:rsidR="001256EE" w:rsidRPr="009467FC" w:rsidRDefault="00E74550" w:rsidP="00A405F4">
      <w:pPr>
        <w:pStyle w:val="Heading2"/>
        <w:spacing w:after="240"/>
        <w:rPr>
          <w:lang w:val="en-AU"/>
        </w:rPr>
      </w:pPr>
      <w:bookmarkStart w:id="3" w:name="_Toc178429957"/>
      <w:r w:rsidRPr="009467FC">
        <w:rPr>
          <w:lang w:val="en-AU"/>
        </w:rPr>
        <w:t>Trends and patterns on the expenses of the company</w:t>
      </w:r>
      <w:bookmarkEnd w:id="3"/>
      <w:r w:rsidRPr="009467FC">
        <w:rPr>
          <w:lang w:val="en-AU"/>
        </w:rPr>
        <w:t xml:space="preserve"> </w:t>
      </w:r>
    </w:p>
    <w:p w14:paraId="19749973" w14:textId="77777777" w:rsidR="001256EE" w:rsidRPr="009467FC" w:rsidRDefault="00E74550" w:rsidP="00A405F4">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noProof/>
          <w:sz w:val="24"/>
          <w:szCs w:val="24"/>
          <w:lang w:val="en-AU"/>
        </w:rPr>
        <w:drawing>
          <wp:inline distT="114300" distB="114300" distL="114300" distR="114300" wp14:anchorId="0953BC25" wp14:editId="6C659029">
            <wp:extent cx="4991100" cy="288036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991392" cy="2880529"/>
                    </a:xfrm>
                    <a:prstGeom prst="rect">
                      <a:avLst/>
                    </a:prstGeom>
                    <a:ln/>
                  </pic:spPr>
                </pic:pic>
              </a:graphicData>
            </a:graphic>
          </wp:inline>
        </w:drawing>
      </w:r>
    </w:p>
    <w:p w14:paraId="292F82C2" w14:textId="77777777" w:rsidR="001256EE" w:rsidRPr="009467FC" w:rsidRDefault="00E74550" w:rsidP="00A405F4">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Figure 2: Expenses in different categories for the hotel group</w:t>
      </w:r>
    </w:p>
    <w:p w14:paraId="1EB805E0"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(Source: Self-created)</w:t>
      </w:r>
    </w:p>
    <w:p w14:paraId="14C61B19"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The above figure indicates the expenses of the company in the past three years and also estimates how things have been expected to change during this period. It has been obvious that since the revenue in FY 2023 is not so high, due to this the expenses have been low in this period (</w:t>
      </w:r>
      <w:r w:rsidRPr="009467FC">
        <w:rPr>
          <w:rFonts w:ascii="Times New Roman" w:eastAsia="Times New Roman" w:hAnsi="Times New Roman" w:cs="Times New Roman"/>
          <w:sz w:val="24"/>
          <w:szCs w:val="24"/>
          <w:highlight w:val="white"/>
          <w:lang w:val="en-AU"/>
        </w:rPr>
        <w:t>Westermeier 2020</w:t>
      </w:r>
      <w:r w:rsidRPr="009467FC">
        <w:rPr>
          <w:rFonts w:ascii="Times New Roman" w:eastAsia="Times New Roman" w:hAnsi="Times New Roman" w:cs="Times New Roman"/>
          <w:sz w:val="24"/>
          <w:szCs w:val="24"/>
          <w:lang w:val="en-AU"/>
        </w:rPr>
        <w:t>). The hotel industry has been considered as the service based business, due to which COGS amount will be almost negligible, however it has been observed that the employee cost and the external expenses have been very high in this three year tenure (</w:t>
      </w:r>
      <w:r w:rsidRPr="009467FC">
        <w:rPr>
          <w:rFonts w:ascii="Times New Roman" w:eastAsia="Times New Roman" w:hAnsi="Times New Roman" w:cs="Times New Roman"/>
          <w:color w:val="222222"/>
          <w:sz w:val="24"/>
          <w:szCs w:val="24"/>
          <w:highlight w:val="white"/>
          <w:lang w:val="en-AU"/>
        </w:rPr>
        <w:t>Mansikkamäki 2023</w:t>
      </w:r>
      <w:r w:rsidR="00596DB9" w:rsidRPr="009467FC">
        <w:rPr>
          <w:rFonts w:ascii="Times New Roman" w:eastAsia="Times New Roman" w:hAnsi="Times New Roman" w:cs="Times New Roman"/>
          <w:sz w:val="24"/>
          <w:szCs w:val="24"/>
          <w:lang w:val="en-AU"/>
        </w:rPr>
        <w:t xml:space="preserve">). </w:t>
      </w:r>
      <w:r w:rsidRPr="009467FC">
        <w:rPr>
          <w:rFonts w:ascii="Times New Roman" w:eastAsia="Times New Roman" w:hAnsi="Times New Roman" w:cs="Times New Roman"/>
          <w:sz w:val="24"/>
          <w:szCs w:val="24"/>
          <w:lang w:val="en-AU"/>
        </w:rPr>
        <w:t xml:space="preserve">The other expenses have been incorporated in taxes, service charges, depreciation and even through amortisation. </w:t>
      </w:r>
    </w:p>
    <w:p w14:paraId="0F0A54D1" w14:textId="77777777" w:rsidR="001256EE" w:rsidRPr="009467FC" w:rsidRDefault="00E74550" w:rsidP="00A405F4">
      <w:pPr>
        <w:pStyle w:val="Heading2"/>
        <w:spacing w:after="240"/>
        <w:rPr>
          <w:lang w:val="en-AU"/>
        </w:rPr>
      </w:pPr>
      <w:bookmarkStart w:id="4" w:name="_Toc178429958"/>
      <w:r w:rsidRPr="009467FC">
        <w:rPr>
          <w:lang w:val="en-AU"/>
        </w:rPr>
        <w:lastRenderedPageBreak/>
        <w:t>Trends and patterns on the profitability aspects</w:t>
      </w:r>
      <w:bookmarkEnd w:id="4"/>
    </w:p>
    <w:p w14:paraId="1A649B63"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The ratio analysis condemned towards this process used to help in determining the profit earned by the company in each of the last three years and further the financial execution have been useful to determine the overall valuation. </w:t>
      </w:r>
    </w:p>
    <w:p w14:paraId="20A9E70E" w14:textId="77777777" w:rsidR="001256EE" w:rsidRPr="009467FC" w:rsidRDefault="00E74550" w:rsidP="00A405F4">
      <w:pPr>
        <w:spacing w:before="240" w:after="240" w:line="360" w:lineRule="auto"/>
        <w:jc w:val="both"/>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Gross Profit ratio</w:t>
      </w:r>
    </w:p>
    <w:p w14:paraId="3111BF81"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The valuation of this financial ratio has been determined once the COGS amount used to be deducted from the total sales from the business generated by the company during this period. </w:t>
      </w:r>
    </w:p>
    <w:p w14:paraId="10EC9347"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“Gross Profit ratio = Gross Profit/Sales*100”</w:t>
      </w:r>
    </w:p>
    <w:tbl>
      <w:tblPr>
        <w:tblStyle w:val="a"/>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600" w:firstRow="0" w:lastRow="0" w:firstColumn="0" w:lastColumn="0" w:noHBand="1" w:noVBand="1"/>
      </w:tblPr>
      <w:tblGrid>
        <w:gridCol w:w="2813"/>
        <w:gridCol w:w="1460"/>
        <w:gridCol w:w="1460"/>
        <w:gridCol w:w="1460"/>
      </w:tblGrid>
      <w:tr w:rsidR="001256EE" w:rsidRPr="009467FC" w14:paraId="701A85AE" w14:textId="77777777" w:rsidTr="009815E8">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DAD558"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Particulars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3786E9"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3F4860"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2022</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C85967"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2023</w:t>
            </w:r>
          </w:p>
        </w:tc>
      </w:tr>
      <w:tr w:rsidR="001256EE" w:rsidRPr="009467FC" w14:paraId="48A7D733" w14:textId="77777777" w:rsidTr="009815E8">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874611"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Revenue of the hotel group</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97DCB6"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52,48,290.00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FAE020"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53,07,480.00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74F355"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23,25,440.00</w:t>
            </w:r>
          </w:p>
        </w:tc>
      </w:tr>
      <w:tr w:rsidR="001256EE" w:rsidRPr="009467FC" w14:paraId="37E69B7D" w14:textId="77777777" w:rsidTr="009815E8">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F798C4"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Gross Profit of City Hotel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AC7DDB"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48,36,690.00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650E8E"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49,05,970.00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EC28D1"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21,49,190.00</w:t>
            </w:r>
          </w:p>
        </w:tc>
      </w:tr>
      <w:tr w:rsidR="001256EE" w:rsidRPr="009467FC" w14:paraId="5BBFA3C5" w14:textId="77777777" w:rsidTr="009815E8">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E7E1C7"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Gross Profit Ratio</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CD6130"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92.16</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165CBB"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92.44</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F05A28"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92.42</w:t>
            </w:r>
          </w:p>
        </w:tc>
      </w:tr>
    </w:tbl>
    <w:p w14:paraId="61FAA47D" w14:textId="77777777" w:rsidR="001256EE" w:rsidRPr="009467FC" w:rsidRDefault="00E74550" w:rsidP="00A405F4">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Table 1: Gross margin of the company for three years</w:t>
      </w:r>
    </w:p>
    <w:p w14:paraId="67854D23"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(Source: Self-created)</w:t>
      </w:r>
    </w:p>
    <w:p w14:paraId="7FED2FF9"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In the case of the hotel business it has been observed that since the hotel group does not need to buy inventory or products so the COGS amount has been low (</w:t>
      </w:r>
      <w:r w:rsidRPr="009467FC">
        <w:rPr>
          <w:rFonts w:ascii="Times New Roman" w:eastAsia="Times New Roman" w:hAnsi="Times New Roman" w:cs="Times New Roman"/>
          <w:sz w:val="24"/>
          <w:szCs w:val="24"/>
          <w:highlight w:val="white"/>
          <w:lang w:val="en-AU"/>
        </w:rPr>
        <w:t>Oktaviyani 2021</w:t>
      </w:r>
      <w:r w:rsidRPr="009467FC">
        <w:rPr>
          <w:rFonts w:ascii="Times New Roman" w:eastAsia="Times New Roman" w:hAnsi="Times New Roman" w:cs="Times New Roman"/>
          <w:sz w:val="24"/>
          <w:szCs w:val="24"/>
          <w:lang w:val="en-AU"/>
        </w:rPr>
        <w:t xml:space="preserve">). It further indicates that the gross profit in each of the three years has been more than 90% within this period. </w:t>
      </w:r>
      <w:r w:rsidR="002765E2" w:rsidRPr="009467FC">
        <w:rPr>
          <w:rFonts w:ascii="Times New Roman" w:eastAsia="Times New Roman" w:hAnsi="Times New Roman" w:cs="Times New Roman"/>
          <w:sz w:val="24"/>
          <w:szCs w:val="24"/>
          <w:lang w:val="en-AU"/>
        </w:rPr>
        <w:t>However,</w:t>
      </w:r>
      <w:r w:rsidRPr="009467FC">
        <w:rPr>
          <w:rFonts w:ascii="Times New Roman" w:eastAsia="Times New Roman" w:hAnsi="Times New Roman" w:cs="Times New Roman"/>
          <w:sz w:val="24"/>
          <w:szCs w:val="24"/>
          <w:lang w:val="en-AU"/>
        </w:rPr>
        <w:t xml:space="preserve"> it does not imply the positive financial performance of the company.   </w:t>
      </w:r>
    </w:p>
    <w:p w14:paraId="495651C0" w14:textId="77777777" w:rsidR="001256EE" w:rsidRPr="009467FC" w:rsidRDefault="00E74550" w:rsidP="00A405F4">
      <w:pPr>
        <w:spacing w:before="240" w:after="240" w:line="360" w:lineRule="auto"/>
        <w:jc w:val="both"/>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 xml:space="preserve">Operating profit ratio </w:t>
      </w:r>
    </w:p>
    <w:p w14:paraId="0F8B1AFB"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The operating profit has been determined once extra expenses have been deducted from the total </w:t>
      </w:r>
      <w:r w:rsidR="00F44ABA" w:rsidRPr="009467FC">
        <w:rPr>
          <w:rFonts w:ascii="Times New Roman" w:eastAsia="Times New Roman" w:hAnsi="Times New Roman" w:cs="Times New Roman"/>
          <w:sz w:val="24"/>
          <w:szCs w:val="24"/>
          <w:lang w:val="en-AU"/>
        </w:rPr>
        <w:t>sales which include</w:t>
      </w:r>
      <w:r w:rsidRPr="009467FC">
        <w:rPr>
          <w:rFonts w:ascii="Times New Roman" w:eastAsia="Times New Roman" w:hAnsi="Times New Roman" w:cs="Times New Roman"/>
          <w:sz w:val="24"/>
          <w:szCs w:val="24"/>
          <w:lang w:val="en-AU"/>
        </w:rPr>
        <w:t xml:space="preserve"> the external expenses along with the wages and salaries of the staff. </w:t>
      </w:r>
    </w:p>
    <w:p w14:paraId="6696B5B2"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lastRenderedPageBreak/>
        <w:t>“Operating Profit ratio = Operating Profit/Sales*100”</w:t>
      </w:r>
    </w:p>
    <w:tbl>
      <w:tblPr>
        <w:tblStyle w:val="a0"/>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600" w:firstRow="0" w:lastRow="0" w:firstColumn="0" w:lastColumn="0" w:noHBand="1" w:noVBand="1"/>
      </w:tblPr>
      <w:tblGrid>
        <w:gridCol w:w="2367"/>
        <w:gridCol w:w="1460"/>
        <w:gridCol w:w="1460"/>
        <w:gridCol w:w="1460"/>
      </w:tblGrid>
      <w:tr w:rsidR="001256EE" w:rsidRPr="009467FC" w14:paraId="58A510A5" w14:textId="77777777" w:rsidTr="009815E8">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C55571"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Particulars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6B997B"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EBDDD3"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2022</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A9AED6"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2023</w:t>
            </w:r>
          </w:p>
        </w:tc>
      </w:tr>
      <w:tr w:rsidR="001256EE" w:rsidRPr="009467FC" w14:paraId="70EA26D4" w14:textId="77777777" w:rsidTr="009815E8">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7C8007"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Revenue of City Hotel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487092"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52,48,290.00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137DAF"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53,07,480.00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C98B1A"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23,25,440.00</w:t>
            </w:r>
          </w:p>
        </w:tc>
      </w:tr>
      <w:tr w:rsidR="001256EE" w:rsidRPr="009467FC" w14:paraId="48D7BD13" w14:textId="77777777" w:rsidTr="009815E8">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E090AB"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Operating Profit/Loss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1AE17C"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6,64,160.00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494B6E"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6,74,730.00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DF9EB1"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12,18,850.00</w:t>
            </w:r>
          </w:p>
        </w:tc>
      </w:tr>
      <w:tr w:rsidR="001256EE" w:rsidRPr="009467FC" w14:paraId="5AC334A7" w14:textId="77777777" w:rsidTr="009815E8">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7D5467"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Operating Profit Ratio</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1BA65F"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12.65</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CA51C5"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12.71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AFC270"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52.41</w:t>
            </w:r>
          </w:p>
        </w:tc>
      </w:tr>
    </w:tbl>
    <w:p w14:paraId="0DC7CF26" w14:textId="77777777" w:rsidR="001256EE" w:rsidRPr="009467FC" w:rsidRDefault="00E74550" w:rsidP="00A405F4">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Table 2: Operating margin of the hotel group for three consecutive years</w:t>
      </w:r>
    </w:p>
    <w:p w14:paraId="4562AE89"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(Source: Self-created)</w:t>
      </w:r>
    </w:p>
    <w:p w14:paraId="75CE8D6A"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The operating margin used to </w:t>
      </w:r>
      <w:r w:rsidR="002765E2" w:rsidRPr="009467FC">
        <w:rPr>
          <w:rFonts w:ascii="Times New Roman" w:eastAsia="Times New Roman" w:hAnsi="Times New Roman" w:cs="Times New Roman"/>
          <w:sz w:val="24"/>
          <w:szCs w:val="24"/>
          <w:lang w:val="en-AU"/>
        </w:rPr>
        <w:t>range</w:t>
      </w:r>
      <w:r w:rsidRPr="009467FC">
        <w:rPr>
          <w:rFonts w:ascii="Times New Roman" w:eastAsia="Times New Roman" w:hAnsi="Times New Roman" w:cs="Times New Roman"/>
          <w:sz w:val="24"/>
          <w:szCs w:val="24"/>
          <w:lang w:val="en-AU"/>
        </w:rPr>
        <w:t xml:space="preserve"> between 12.65% to 12.71% in the first two </w:t>
      </w:r>
      <w:r w:rsidR="00F44ABA" w:rsidRPr="009467FC">
        <w:rPr>
          <w:rFonts w:ascii="Times New Roman" w:eastAsia="Times New Roman" w:hAnsi="Times New Roman" w:cs="Times New Roman"/>
          <w:sz w:val="24"/>
          <w:szCs w:val="24"/>
          <w:lang w:val="en-AU"/>
        </w:rPr>
        <w:t>years;</w:t>
      </w:r>
      <w:r w:rsidRPr="009467FC">
        <w:rPr>
          <w:rFonts w:ascii="Times New Roman" w:eastAsia="Times New Roman" w:hAnsi="Times New Roman" w:cs="Times New Roman"/>
          <w:sz w:val="24"/>
          <w:szCs w:val="24"/>
          <w:lang w:val="en-AU"/>
        </w:rPr>
        <w:t xml:space="preserve"> </w:t>
      </w:r>
      <w:r w:rsidR="002765E2" w:rsidRPr="009467FC">
        <w:rPr>
          <w:rFonts w:ascii="Times New Roman" w:eastAsia="Times New Roman" w:hAnsi="Times New Roman" w:cs="Times New Roman"/>
          <w:sz w:val="24"/>
          <w:szCs w:val="24"/>
          <w:lang w:val="en-AU"/>
        </w:rPr>
        <w:t>however,</w:t>
      </w:r>
      <w:r w:rsidRPr="009467FC">
        <w:rPr>
          <w:rFonts w:ascii="Times New Roman" w:eastAsia="Times New Roman" w:hAnsi="Times New Roman" w:cs="Times New Roman"/>
          <w:sz w:val="24"/>
          <w:szCs w:val="24"/>
          <w:lang w:val="en-AU"/>
        </w:rPr>
        <w:t xml:space="preserve"> it has been observed that in the last fiscal year the valuation has been 52.41% which implies about the business growth. </w:t>
      </w:r>
    </w:p>
    <w:p w14:paraId="10141EEF" w14:textId="77777777" w:rsidR="001256EE" w:rsidRPr="009467FC" w:rsidRDefault="00E74550" w:rsidP="00A405F4">
      <w:pPr>
        <w:pStyle w:val="Heading2"/>
        <w:spacing w:after="240"/>
        <w:rPr>
          <w:lang w:val="en-AU"/>
        </w:rPr>
      </w:pPr>
      <w:bookmarkStart w:id="5" w:name="_Toc178429959"/>
      <w:r w:rsidRPr="009467FC">
        <w:rPr>
          <w:lang w:val="en-AU"/>
        </w:rPr>
        <w:t>Trends and patterns on the liquidity aspects for the hotel business</w:t>
      </w:r>
      <w:bookmarkEnd w:id="5"/>
    </w:p>
    <w:p w14:paraId="6EF38160"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The assets and the liability factor used to determine the liquidity aspect of the business for the hotel group. The ratio analysis condemned in this assignment used to formulate towards the financial performance which used to help in determining the performance in the three years (</w:t>
      </w:r>
      <w:r w:rsidRPr="009467FC">
        <w:rPr>
          <w:rFonts w:ascii="Times New Roman" w:eastAsia="Times New Roman" w:hAnsi="Times New Roman" w:cs="Times New Roman"/>
          <w:sz w:val="24"/>
          <w:szCs w:val="24"/>
          <w:highlight w:val="white"/>
          <w:lang w:val="en-AU"/>
        </w:rPr>
        <w:t>Emtehani, Nahavandi and Rafiei 2021</w:t>
      </w:r>
      <w:r w:rsidRPr="009467FC">
        <w:rPr>
          <w:rFonts w:ascii="Times New Roman" w:eastAsia="Times New Roman" w:hAnsi="Times New Roman" w:cs="Times New Roman"/>
          <w:sz w:val="24"/>
          <w:szCs w:val="24"/>
          <w:lang w:val="en-AU"/>
        </w:rPr>
        <w:t xml:space="preserve">). </w:t>
      </w:r>
    </w:p>
    <w:p w14:paraId="0EB735D1" w14:textId="77777777" w:rsidR="001256EE" w:rsidRPr="009467FC" w:rsidRDefault="00E74550" w:rsidP="00A405F4">
      <w:pPr>
        <w:spacing w:before="240" w:after="240" w:line="360" w:lineRule="auto"/>
        <w:jc w:val="both"/>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 xml:space="preserve">Current ratio </w:t>
      </w:r>
    </w:p>
    <w:p w14:paraId="259842CF"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The assets and the liabilities of the company have been useful to determine the value of current ratio. The management always targets to have the assets more than the liabilities. </w:t>
      </w:r>
    </w:p>
    <w:p w14:paraId="5D47B54C"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“Current Ratio=Current Assets/Current Liabilities” </w:t>
      </w:r>
    </w:p>
    <w:tbl>
      <w:tblPr>
        <w:tblStyle w:val="a1"/>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600" w:firstRow="0" w:lastRow="0" w:firstColumn="0" w:lastColumn="0" w:noHBand="1" w:noVBand="1"/>
      </w:tblPr>
      <w:tblGrid>
        <w:gridCol w:w="3393"/>
        <w:gridCol w:w="1460"/>
        <w:gridCol w:w="1460"/>
        <w:gridCol w:w="1460"/>
      </w:tblGrid>
      <w:tr w:rsidR="001256EE" w:rsidRPr="009467FC" w14:paraId="248490E5"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0303FF"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lastRenderedPageBreak/>
              <w:t>Particulars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BD09E1"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30D815"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2022</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DE3AD9"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2023</w:t>
            </w:r>
          </w:p>
        </w:tc>
      </w:tr>
      <w:tr w:rsidR="001256EE" w:rsidRPr="009467FC" w14:paraId="4AA83418"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B75F03"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Current Assets of the hotel group</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C4A3F1"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18,91,970.00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D25B0D"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19,65,340.00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FBB6FF"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12,85,880.00</w:t>
            </w:r>
          </w:p>
        </w:tc>
      </w:tr>
      <w:tr w:rsidR="001256EE" w:rsidRPr="009467FC" w14:paraId="44150DCE"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E3664B"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Current Liabilities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D82276"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19,57,360.00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AEF331"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21,07,750.00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B46F0D"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20,14,600.00</w:t>
            </w:r>
          </w:p>
        </w:tc>
      </w:tr>
      <w:tr w:rsidR="001256EE" w:rsidRPr="009467FC" w14:paraId="654BFC7D"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BF67A2"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Current Ratio of City Hotel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F79CDA"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0.97</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49195B"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0.93</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5EA0CF"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0.64</w:t>
            </w:r>
          </w:p>
        </w:tc>
      </w:tr>
    </w:tbl>
    <w:p w14:paraId="2F2238B4" w14:textId="77777777" w:rsidR="001256EE" w:rsidRPr="009467FC" w:rsidRDefault="00E74550" w:rsidP="00A405F4">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Table 3: Current ratio for the three consecutive years</w:t>
      </w:r>
    </w:p>
    <w:p w14:paraId="4EE61D71"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(Source: Self-created)</w:t>
      </w:r>
    </w:p>
    <w:p w14:paraId="6D045FE6"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It has been observed from the ratio analysis that the current liabilities of the company have been more than the current assets which further indicates that the performance used to be exaggerated during this period. </w:t>
      </w:r>
    </w:p>
    <w:p w14:paraId="5BDFF151" w14:textId="77777777" w:rsidR="001256EE" w:rsidRPr="009467FC" w:rsidRDefault="00E74550" w:rsidP="00A405F4">
      <w:pPr>
        <w:spacing w:before="240" w:after="240" w:line="360" w:lineRule="auto"/>
        <w:jc w:val="both"/>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Acid-test ratio</w:t>
      </w:r>
    </w:p>
    <w:p w14:paraId="39398685"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Trade receivables along with the assets and liabilities of the business have been useful in terms of determining the value of this financial ratio. The value being less than less than 1 may create some problems in the compatibility of the business.</w:t>
      </w:r>
    </w:p>
    <w:p w14:paraId="6EEA6AD7"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“Acid test Ratio</w:t>
      </w:r>
      <w:r w:rsidR="00F44ABA" w:rsidRPr="009467FC">
        <w:rPr>
          <w:rFonts w:ascii="Times New Roman" w:eastAsia="Times New Roman" w:hAnsi="Times New Roman" w:cs="Times New Roman"/>
          <w:sz w:val="24"/>
          <w:szCs w:val="24"/>
          <w:lang w:val="en-AU"/>
        </w:rPr>
        <w:t>= (</w:t>
      </w:r>
      <w:r w:rsidRPr="009467FC">
        <w:rPr>
          <w:rFonts w:ascii="Times New Roman" w:eastAsia="Times New Roman" w:hAnsi="Times New Roman" w:cs="Times New Roman"/>
          <w:sz w:val="24"/>
          <w:szCs w:val="24"/>
          <w:lang w:val="en-AU"/>
        </w:rPr>
        <w:t xml:space="preserve">Current Assets - Trade receivables)/Current Liabilities” </w:t>
      </w:r>
    </w:p>
    <w:tbl>
      <w:tblPr>
        <w:tblStyle w:val="a2"/>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600" w:firstRow="0" w:lastRow="0" w:firstColumn="0" w:lastColumn="0" w:noHBand="1" w:noVBand="1"/>
      </w:tblPr>
      <w:tblGrid>
        <w:gridCol w:w="3660"/>
        <w:gridCol w:w="1460"/>
        <w:gridCol w:w="1460"/>
        <w:gridCol w:w="1460"/>
      </w:tblGrid>
      <w:tr w:rsidR="0078574F" w:rsidRPr="009467FC" w14:paraId="015B9172"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11A1BC" w14:textId="77777777" w:rsidR="0078574F" w:rsidRPr="009467FC" w:rsidRDefault="0078574F"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Particulars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7664DD" w14:textId="77777777" w:rsidR="0078574F" w:rsidRPr="009467FC" w:rsidRDefault="0078574F"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085BA2" w14:textId="77777777" w:rsidR="0078574F" w:rsidRPr="009467FC" w:rsidRDefault="0078574F"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2022</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B03E87" w14:textId="77777777" w:rsidR="0078574F" w:rsidRPr="009467FC" w:rsidRDefault="0078574F"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2023</w:t>
            </w:r>
          </w:p>
        </w:tc>
      </w:tr>
      <w:tr w:rsidR="0078574F" w:rsidRPr="009467FC" w14:paraId="0966704E"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E77212"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Current Assets of City Hotel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0FE419"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18,91,970.00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AE63F8"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19,65,340.00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3DEAD3"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12,85,880.00</w:t>
            </w:r>
          </w:p>
        </w:tc>
      </w:tr>
      <w:tr w:rsidR="0078574F" w:rsidRPr="009467FC" w14:paraId="1C805861"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EF1709"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Less: Trade receivables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537EAD"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691380.00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2F747C"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792450.00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949761"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479180.00</w:t>
            </w:r>
          </w:p>
        </w:tc>
      </w:tr>
      <w:tr w:rsidR="0078574F" w:rsidRPr="009467FC" w14:paraId="7AEC51FA"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CB498C"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lastRenderedPageBreak/>
              <w:t>Deducted amount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D13E33"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12,00,590.00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4C092A"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11,72,890.00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086A8C"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8,06,700.00</w:t>
            </w:r>
          </w:p>
        </w:tc>
      </w:tr>
      <w:tr w:rsidR="0078574F" w:rsidRPr="009467FC" w14:paraId="4C9F85D1"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11CAD8"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Current liabilities of the hotel group</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9FB761"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19,57,360.00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4AE831"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21,07,750.00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BA857A"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20,14,600.00</w:t>
            </w:r>
          </w:p>
        </w:tc>
      </w:tr>
      <w:tr w:rsidR="0078574F" w:rsidRPr="009467FC" w14:paraId="7FE0C1A9"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DD7D5E"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Acid test Ratio</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1F3BD7"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0.61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4785E3"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0.56</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E84D0E" w14:textId="77777777" w:rsidR="0078574F" w:rsidRPr="009467FC" w:rsidRDefault="0078574F"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0.40</w:t>
            </w:r>
          </w:p>
        </w:tc>
      </w:tr>
    </w:tbl>
    <w:p w14:paraId="6C727DB5" w14:textId="77777777" w:rsidR="001256EE" w:rsidRPr="009467FC" w:rsidRDefault="00E74550" w:rsidP="00A405F4">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Table 4: Acid test ratio for the hotel group in the period</w:t>
      </w:r>
    </w:p>
    <w:p w14:paraId="7F4D78C5"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(Source: Self-created)</w:t>
      </w:r>
    </w:p>
    <w:p w14:paraId="5A1F0CAF"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Trade receivable used to provide impact towards the business operations and further it formulates upon the assets and liabilities of the company which may provide impact towards the business operations (</w:t>
      </w:r>
      <w:r w:rsidRPr="009467FC">
        <w:rPr>
          <w:rFonts w:ascii="Times New Roman" w:eastAsia="Times New Roman" w:hAnsi="Times New Roman" w:cs="Times New Roman"/>
          <w:color w:val="222222"/>
          <w:sz w:val="24"/>
          <w:szCs w:val="24"/>
          <w:highlight w:val="white"/>
          <w:lang w:val="en-AU"/>
        </w:rPr>
        <w:t>Kabuye et al. 2019</w:t>
      </w:r>
      <w:r w:rsidRPr="009467FC">
        <w:rPr>
          <w:rFonts w:ascii="Times New Roman" w:eastAsia="Times New Roman" w:hAnsi="Times New Roman" w:cs="Times New Roman"/>
          <w:sz w:val="24"/>
          <w:szCs w:val="24"/>
          <w:lang w:val="en-AU"/>
        </w:rPr>
        <w:t>). Trade receivable amount is 691380, 792450 and 479180 respectively in the three years</w:t>
      </w:r>
      <w:r w:rsidR="00F44ABA" w:rsidRPr="009467FC">
        <w:rPr>
          <w:rFonts w:ascii="Times New Roman" w:eastAsia="Times New Roman" w:hAnsi="Times New Roman" w:cs="Times New Roman"/>
          <w:sz w:val="24"/>
          <w:szCs w:val="24"/>
          <w:lang w:val="en-AU"/>
        </w:rPr>
        <w:t xml:space="preserve"> (</w:t>
      </w:r>
      <w:r w:rsidR="00F44ABA" w:rsidRPr="009467FC">
        <w:rPr>
          <w:rFonts w:ascii="Times New Roman" w:eastAsia="Times New Roman" w:hAnsi="Times New Roman" w:cs="Times New Roman"/>
          <w:color w:val="222222"/>
          <w:sz w:val="24"/>
          <w:szCs w:val="24"/>
          <w:highlight w:val="white"/>
          <w:lang w:val="en-AU"/>
        </w:rPr>
        <w:t>Sierra 2020</w:t>
      </w:r>
      <w:r w:rsidR="00F44ABA" w:rsidRPr="009467FC">
        <w:rPr>
          <w:rFonts w:ascii="Times New Roman" w:eastAsia="Times New Roman" w:hAnsi="Times New Roman" w:cs="Times New Roman"/>
          <w:sz w:val="24"/>
          <w:szCs w:val="24"/>
          <w:lang w:val="en-AU"/>
        </w:rPr>
        <w:t>)</w:t>
      </w:r>
      <w:r w:rsidRPr="009467FC">
        <w:rPr>
          <w:rFonts w:ascii="Times New Roman" w:eastAsia="Times New Roman" w:hAnsi="Times New Roman" w:cs="Times New Roman"/>
          <w:sz w:val="24"/>
          <w:szCs w:val="24"/>
          <w:lang w:val="en-AU"/>
        </w:rPr>
        <w:t xml:space="preserve">. The value of quick ratio has been determined as 0.61, 0.56 and 0.4 respectively in the period.     </w:t>
      </w:r>
    </w:p>
    <w:p w14:paraId="74367DCC" w14:textId="77777777" w:rsidR="001256EE" w:rsidRPr="009467FC" w:rsidRDefault="00E74550" w:rsidP="00A405F4">
      <w:pPr>
        <w:pStyle w:val="Heading2"/>
        <w:spacing w:after="240"/>
        <w:rPr>
          <w:lang w:val="en-AU"/>
        </w:rPr>
      </w:pPr>
      <w:bookmarkStart w:id="6" w:name="_Toc178429960"/>
      <w:r w:rsidRPr="009467FC">
        <w:rPr>
          <w:lang w:val="en-AU"/>
        </w:rPr>
        <w:t>Trends and patterns on the solvency factor</w:t>
      </w:r>
      <w:bookmarkEnd w:id="6"/>
    </w:p>
    <w:p w14:paraId="6984EE59"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The solvency factor of the company has been determined through the debt margin of the company along with the assets and equity enrolled for the business execution (</w:t>
      </w:r>
      <w:r w:rsidRPr="009467FC">
        <w:rPr>
          <w:rFonts w:ascii="Times New Roman" w:eastAsia="Times New Roman" w:hAnsi="Times New Roman" w:cs="Times New Roman"/>
          <w:sz w:val="24"/>
          <w:szCs w:val="24"/>
          <w:highlight w:val="white"/>
          <w:lang w:val="en-AU"/>
        </w:rPr>
        <w:t>Wang et al. 2022</w:t>
      </w:r>
      <w:r w:rsidRPr="009467FC">
        <w:rPr>
          <w:rFonts w:ascii="Times New Roman" w:eastAsia="Times New Roman" w:hAnsi="Times New Roman" w:cs="Times New Roman"/>
          <w:sz w:val="24"/>
          <w:szCs w:val="24"/>
          <w:lang w:val="en-AU"/>
        </w:rPr>
        <w:t>). The ratio analysis condemned towards this process used to help in determining the solvency factor that has been expected to hamper the business operations.</w:t>
      </w:r>
    </w:p>
    <w:p w14:paraId="2BB8B442" w14:textId="77777777" w:rsidR="001256EE" w:rsidRPr="009467FC" w:rsidRDefault="00E74550" w:rsidP="00A405F4">
      <w:pPr>
        <w:spacing w:before="240" w:after="240" w:line="360" w:lineRule="auto"/>
        <w:jc w:val="both"/>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Debt to Asset ratio</w:t>
      </w:r>
    </w:p>
    <w:p w14:paraId="67E81F57"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The debt margin and the total assets of the company have been useful in terms of determining the value of this financial ratio and further the value needs to be less than 1 such that the business associates </w:t>
      </w:r>
      <w:r w:rsidR="00F44ABA" w:rsidRPr="009467FC">
        <w:rPr>
          <w:rFonts w:ascii="Times New Roman" w:eastAsia="Times New Roman" w:hAnsi="Times New Roman" w:cs="Times New Roman"/>
          <w:sz w:val="24"/>
          <w:szCs w:val="24"/>
          <w:lang w:val="en-AU"/>
        </w:rPr>
        <w:t>of City</w:t>
      </w:r>
      <w:r w:rsidRPr="009467FC">
        <w:rPr>
          <w:rFonts w:ascii="Times New Roman" w:eastAsia="Times New Roman" w:hAnsi="Times New Roman" w:cs="Times New Roman"/>
          <w:sz w:val="24"/>
          <w:szCs w:val="24"/>
          <w:lang w:val="en-AU"/>
        </w:rPr>
        <w:t xml:space="preserve"> Hotel have been able to grant loans from banks or other financial advisories.  </w:t>
      </w:r>
    </w:p>
    <w:p w14:paraId="4F0744DD"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“Debt to Asset Ratio=Total Debt/Total Assets”</w:t>
      </w:r>
    </w:p>
    <w:tbl>
      <w:tblPr>
        <w:tblStyle w:val="a3"/>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600" w:firstRow="0" w:lastRow="0" w:firstColumn="0" w:lastColumn="0" w:noHBand="1" w:noVBand="1"/>
      </w:tblPr>
      <w:tblGrid>
        <w:gridCol w:w="3167"/>
        <w:gridCol w:w="1640"/>
        <w:gridCol w:w="1640"/>
        <w:gridCol w:w="1640"/>
      </w:tblGrid>
      <w:tr w:rsidR="001256EE" w:rsidRPr="009467FC" w14:paraId="2CE6204D"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E9C094"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lastRenderedPageBreak/>
              <w:t>Particulars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8DD5FD"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573E27"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2022</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F81FBB" w14:textId="77777777" w:rsidR="001256EE" w:rsidRPr="009467FC" w:rsidRDefault="00E74550" w:rsidP="009815E8">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FY 2023</w:t>
            </w:r>
          </w:p>
        </w:tc>
      </w:tr>
      <w:tr w:rsidR="001256EE" w:rsidRPr="009467FC" w14:paraId="0358EE67"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71FBDF"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Total Debt of City Hotel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D861F2"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1,06,84,940.00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3242C8"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13,38,050.00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38992B"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1,42,43,390.00</w:t>
            </w:r>
          </w:p>
        </w:tc>
      </w:tr>
      <w:tr w:rsidR="001256EE" w:rsidRPr="009467FC" w14:paraId="5C00C696"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BE887D"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Total Assets of the hotel group</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86D72F"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1,29,41,110.00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FA139F"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1,59,21,080.00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CF83D1"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1,56,53,970.00</w:t>
            </w:r>
          </w:p>
        </w:tc>
      </w:tr>
      <w:tr w:rsidR="001256EE" w:rsidRPr="009467FC" w14:paraId="2AAF88B0" w14:textId="77777777" w:rsidTr="00A405F4">
        <w:trPr>
          <w:trHeight w:val="530"/>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CF4448"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Debt to Assets Ratio</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7B4530"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0.83</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1A23C6"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0.08</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DB1487" w14:textId="77777777" w:rsidR="001256EE" w:rsidRPr="009467FC" w:rsidRDefault="00E74550" w:rsidP="009815E8">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0.91</w:t>
            </w:r>
          </w:p>
        </w:tc>
      </w:tr>
    </w:tbl>
    <w:p w14:paraId="2B1B9557" w14:textId="77777777" w:rsidR="001256EE" w:rsidRPr="009467FC" w:rsidRDefault="00E74550" w:rsidP="00A405F4">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Table 5: Debt to asset ratio for the hotel group</w:t>
      </w:r>
    </w:p>
    <w:p w14:paraId="5C3CF66E"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(Source: Self-</w:t>
      </w:r>
      <w:r w:rsidR="00925404">
        <w:rPr>
          <w:rFonts w:ascii="Times New Roman" w:eastAsia="Times New Roman" w:hAnsi="Times New Roman" w:cs="Times New Roman"/>
          <w:sz w:val="24"/>
          <w:szCs w:val="24"/>
          <w:lang w:val="en-AU"/>
        </w:rPr>
        <w:t>created</w:t>
      </w:r>
      <w:r w:rsidRPr="009467FC">
        <w:rPr>
          <w:rFonts w:ascii="Times New Roman" w:eastAsia="Times New Roman" w:hAnsi="Times New Roman" w:cs="Times New Roman"/>
          <w:sz w:val="24"/>
          <w:szCs w:val="24"/>
          <w:lang w:val="en-AU"/>
        </w:rPr>
        <w:t>)</w:t>
      </w:r>
    </w:p>
    <w:p w14:paraId="29C6D346"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The promising aspect of the company is that the debt margin has been lower than that o</w:t>
      </w:r>
      <w:r w:rsidR="0078574F" w:rsidRPr="009467FC">
        <w:rPr>
          <w:rFonts w:ascii="Times New Roman" w:eastAsia="Times New Roman" w:hAnsi="Times New Roman" w:cs="Times New Roman"/>
          <w:sz w:val="24"/>
          <w:szCs w:val="24"/>
          <w:lang w:val="en-AU"/>
        </w:rPr>
        <w:t xml:space="preserve">f the assets which implies the </w:t>
      </w:r>
      <w:r w:rsidRPr="009467FC">
        <w:rPr>
          <w:rFonts w:ascii="Times New Roman" w:eastAsia="Times New Roman" w:hAnsi="Times New Roman" w:cs="Times New Roman"/>
          <w:sz w:val="24"/>
          <w:szCs w:val="24"/>
          <w:lang w:val="en-AU"/>
        </w:rPr>
        <w:t xml:space="preserve">business growth in a different direction. The value has been determined as 0.83, 0.08 and 0.91 respectively for three years.  </w:t>
      </w:r>
    </w:p>
    <w:p w14:paraId="4BA3DAD4" w14:textId="77777777" w:rsidR="001256EE" w:rsidRPr="009467FC" w:rsidRDefault="00E74550" w:rsidP="00A405F4">
      <w:pPr>
        <w:spacing w:before="240" w:after="240" w:line="360" w:lineRule="auto"/>
        <w:jc w:val="both"/>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Debt to Equity ratio</w:t>
      </w:r>
    </w:p>
    <w:p w14:paraId="680ECBE8"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The equity enrolled by the shareholder and the total amount of debt induced for the business operations have been useful to determine the values and the trends of the solvency factor of the company. </w:t>
      </w:r>
    </w:p>
    <w:p w14:paraId="1AB17BC5"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“Debt to Equity Ratio = Total Debt/Shareholder's Equity” </w:t>
      </w:r>
    </w:p>
    <w:tbl>
      <w:tblPr>
        <w:tblStyle w:val="a4"/>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600" w:firstRow="0" w:lastRow="0" w:firstColumn="0" w:lastColumn="0" w:noHBand="1" w:noVBand="1"/>
      </w:tblPr>
      <w:tblGrid>
        <w:gridCol w:w="3006"/>
        <w:gridCol w:w="1640"/>
        <w:gridCol w:w="1460"/>
        <w:gridCol w:w="1640"/>
      </w:tblGrid>
      <w:tr w:rsidR="001256EE" w:rsidRPr="009467FC" w14:paraId="2964DEE7"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E5EB0B" w14:textId="77777777" w:rsidR="001256EE" w:rsidRPr="009467FC" w:rsidRDefault="00E74550" w:rsidP="00A405F4">
            <w:pPr>
              <w:spacing w:before="240" w:after="240" w:line="360" w:lineRule="auto"/>
              <w:jc w:val="center"/>
              <w:rPr>
                <w:rFonts w:ascii="Times New Roman" w:eastAsia="Times New Roman" w:hAnsi="Times New Roman" w:cs="Times New Roman"/>
                <w:b/>
                <w:bCs/>
                <w:sz w:val="24"/>
                <w:szCs w:val="24"/>
                <w:lang w:val="en-AU"/>
              </w:rPr>
            </w:pPr>
            <w:r w:rsidRPr="009467FC">
              <w:rPr>
                <w:rFonts w:ascii="Times New Roman" w:eastAsia="Times New Roman" w:hAnsi="Times New Roman" w:cs="Times New Roman"/>
                <w:b/>
                <w:bCs/>
                <w:sz w:val="24"/>
                <w:szCs w:val="24"/>
                <w:lang w:val="en-AU"/>
              </w:rPr>
              <w:t>Particulars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76BA80" w14:textId="77777777" w:rsidR="001256EE" w:rsidRPr="009467FC" w:rsidRDefault="00E74550" w:rsidP="00A405F4">
            <w:pPr>
              <w:spacing w:before="240" w:after="240" w:line="360" w:lineRule="auto"/>
              <w:jc w:val="center"/>
              <w:rPr>
                <w:rFonts w:ascii="Times New Roman" w:eastAsia="Times New Roman" w:hAnsi="Times New Roman" w:cs="Times New Roman"/>
                <w:b/>
                <w:bCs/>
                <w:sz w:val="24"/>
                <w:szCs w:val="24"/>
                <w:lang w:val="en-AU"/>
              </w:rPr>
            </w:pPr>
            <w:r w:rsidRPr="009467FC">
              <w:rPr>
                <w:rFonts w:ascii="Times New Roman" w:eastAsia="Times New Roman" w:hAnsi="Times New Roman" w:cs="Times New Roman"/>
                <w:b/>
                <w:bCs/>
                <w:sz w:val="24"/>
                <w:szCs w:val="24"/>
                <w:lang w:val="en-AU"/>
              </w:rPr>
              <w:t>FY 2021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DD6823" w14:textId="77777777" w:rsidR="001256EE" w:rsidRPr="009467FC" w:rsidRDefault="00E74550" w:rsidP="00A405F4">
            <w:pPr>
              <w:spacing w:before="240" w:after="240" w:line="360" w:lineRule="auto"/>
              <w:jc w:val="center"/>
              <w:rPr>
                <w:rFonts w:ascii="Times New Roman" w:eastAsia="Times New Roman" w:hAnsi="Times New Roman" w:cs="Times New Roman"/>
                <w:b/>
                <w:bCs/>
                <w:sz w:val="24"/>
                <w:szCs w:val="24"/>
                <w:lang w:val="en-AU"/>
              </w:rPr>
            </w:pPr>
            <w:r w:rsidRPr="009467FC">
              <w:rPr>
                <w:rFonts w:ascii="Times New Roman" w:eastAsia="Times New Roman" w:hAnsi="Times New Roman" w:cs="Times New Roman"/>
                <w:b/>
                <w:bCs/>
                <w:sz w:val="24"/>
                <w:szCs w:val="24"/>
                <w:lang w:val="en-AU"/>
              </w:rPr>
              <w:t>FY 2022</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F0E3EC" w14:textId="77777777" w:rsidR="001256EE" w:rsidRPr="009467FC" w:rsidRDefault="00E74550" w:rsidP="00A405F4">
            <w:pPr>
              <w:spacing w:before="240" w:after="240" w:line="360" w:lineRule="auto"/>
              <w:jc w:val="center"/>
              <w:rPr>
                <w:rFonts w:ascii="Times New Roman" w:eastAsia="Times New Roman" w:hAnsi="Times New Roman" w:cs="Times New Roman"/>
                <w:b/>
                <w:bCs/>
                <w:sz w:val="24"/>
                <w:szCs w:val="24"/>
                <w:lang w:val="en-AU"/>
              </w:rPr>
            </w:pPr>
            <w:r w:rsidRPr="009467FC">
              <w:rPr>
                <w:rFonts w:ascii="Times New Roman" w:eastAsia="Times New Roman" w:hAnsi="Times New Roman" w:cs="Times New Roman"/>
                <w:b/>
                <w:bCs/>
                <w:sz w:val="24"/>
                <w:szCs w:val="24"/>
                <w:lang w:val="en-AU"/>
              </w:rPr>
              <w:t>FY 2023</w:t>
            </w:r>
          </w:p>
        </w:tc>
      </w:tr>
      <w:tr w:rsidR="001256EE" w:rsidRPr="009467FC" w14:paraId="045619C1"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C81BA9"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Total Debt of the hotel group</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D9F0C6"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1,06,84,940.00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F68F41"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13,38,050.00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E29AB7"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1,42,43,390.00</w:t>
            </w:r>
          </w:p>
        </w:tc>
      </w:tr>
      <w:tr w:rsidR="001256EE" w:rsidRPr="009467FC" w14:paraId="579218FB"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26A839"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Shareholder's Equity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108BDE"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22,56,180.00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D2928C"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25,83,030.00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4CE8F7"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14,10,580.00</w:t>
            </w:r>
          </w:p>
        </w:tc>
      </w:tr>
      <w:tr w:rsidR="001256EE" w:rsidRPr="009467FC" w14:paraId="5B601859" w14:textId="77777777" w:rsidTr="00A405F4">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D53971"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lastRenderedPageBreak/>
              <w:t>Debt to Equity Ratio</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0958E1"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4.74</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A36563"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0.52</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7562E7"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10.10</w:t>
            </w:r>
          </w:p>
        </w:tc>
      </w:tr>
    </w:tbl>
    <w:p w14:paraId="109305C5" w14:textId="77777777" w:rsidR="001256EE" w:rsidRPr="009467FC" w:rsidRDefault="00E74550" w:rsidP="00A405F4">
      <w:pPr>
        <w:spacing w:before="240" w:after="240" w:line="360" w:lineRule="auto"/>
        <w:jc w:val="center"/>
        <w:rPr>
          <w:rFonts w:ascii="Times New Roman" w:eastAsia="Times New Roman" w:hAnsi="Times New Roman" w:cs="Times New Roman"/>
          <w:b/>
          <w:sz w:val="24"/>
          <w:szCs w:val="24"/>
          <w:lang w:val="en-AU"/>
        </w:rPr>
      </w:pPr>
      <w:r w:rsidRPr="009467FC">
        <w:rPr>
          <w:rFonts w:ascii="Times New Roman" w:eastAsia="Times New Roman" w:hAnsi="Times New Roman" w:cs="Times New Roman"/>
          <w:b/>
          <w:sz w:val="24"/>
          <w:szCs w:val="24"/>
          <w:lang w:val="en-AU"/>
        </w:rPr>
        <w:t>Table 6: DOE for the business house in three years</w:t>
      </w:r>
    </w:p>
    <w:p w14:paraId="73511E92" w14:textId="77777777" w:rsidR="001256EE" w:rsidRPr="009467FC" w:rsidRDefault="00E74550" w:rsidP="00A405F4">
      <w:pPr>
        <w:spacing w:before="240" w:after="240" w:line="360" w:lineRule="auto"/>
        <w:jc w:val="center"/>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(Source: Self-</w:t>
      </w:r>
      <w:r w:rsidR="00A81B13">
        <w:rPr>
          <w:rFonts w:ascii="Times New Roman" w:eastAsia="Times New Roman" w:hAnsi="Times New Roman" w:cs="Times New Roman"/>
          <w:sz w:val="24"/>
          <w:szCs w:val="24"/>
          <w:lang w:val="en-AU"/>
        </w:rPr>
        <w:t>created</w:t>
      </w:r>
      <w:r w:rsidRPr="009467FC">
        <w:rPr>
          <w:rFonts w:ascii="Times New Roman" w:eastAsia="Times New Roman" w:hAnsi="Times New Roman" w:cs="Times New Roman"/>
          <w:sz w:val="24"/>
          <w:szCs w:val="24"/>
          <w:lang w:val="en-AU"/>
        </w:rPr>
        <w:t>)</w:t>
      </w:r>
    </w:p>
    <w:p w14:paraId="0A0EB63C"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The debt amount has been quite higher than the equity value of the shareholder executed for business operation which further indicates that the organisation may not further get any loans. It also indicates that in the last year it has been almost 10 times.    </w:t>
      </w:r>
    </w:p>
    <w:p w14:paraId="7171E48D" w14:textId="77777777" w:rsidR="001256EE" w:rsidRPr="009467FC" w:rsidRDefault="00E74550" w:rsidP="00A405F4">
      <w:pPr>
        <w:pStyle w:val="Heading1"/>
        <w:spacing w:after="240"/>
        <w:rPr>
          <w:lang w:val="en-AU"/>
        </w:rPr>
      </w:pPr>
      <w:bookmarkStart w:id="7" w:name="_Toc178429961"/>
      <w:r w:rsidRPr="009467FC">
        <w:rPr>
          <w:lang w:val="en-AU"/>
        </w:rPr>
        <w:t>Identification of the key reasons behind the decline in profitability margin of the company</w:t>
      </w:r>
      <w:bookmarkEnd w:id="7"/>
      <w:r w:rsidRPr="009467FC">
        <w:rPr>
          <w:lang w:val="en-AU"/>
        </w:rPr>
        <w:t xml:space="preserve"> </w:t>
      </w:r>
    </w:p>
    <w:p w14:paraId="3959DD60"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The real world event that creates impact in the decline of revenue is the pandemic and due to which the hospitality industry has been bound to be hampered by huge margins (</w:t>
      </w:r>
      <w:r w:rsidRPr="009467FC">
        <w:rPr>
          <w:rFonts w:ascii="Times New Roman" w:eastAsia="Times New Roman" w:hAnsi="Times New Roman" w:cs="Times New Roman"/>
          <w:sz w:val="24"/>
          <w:szCs w:val="24"/>
          <w:highlight w:val="white"/>
          <w:lang w:val="en-AU"/>
        </w:rPr>
        <w:t>Tsao, Mukherjee and Ray 2022</w:t>
      </w:r>
      <w:r w:rsidRPr="009467FC">
        <w:rPr>
          <w:rFonts w:ascii="Times New Roman" w:eastAsia="Times New Roman" w:hAnsi="Times New Roman" w:cs="Times New Roman"/>
          <w:sz w:val="24"/>
          <w:szCs w:val="24"/>
          <w:lang w:val="en-AU"/>
        </w:rPr>
        <w:t xml:space="preserve">). The customers tend to be very much cautious before visiting the hotels and for which the revenue used to drop down during this period.  </w:t>
      </w:r>
    </w:p>
    <w:p w14:paraId="478E71EF"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In terms of </w:t>
      </w:r>
      <w:r w:rsidR="0078574F" w:rsidRPr="009467FC">
        <w:rPr>
          <w:rFonts w:ascii="Times New Roman" w:eastAsia="Times New Roman" w:hAnsi="Times New Roman" w:cs="Times New Roman"/>
          <w:sz w:val="24"/>
          <w:szCs w:val="24"/>
          <w:lang w:val="en-AU"/>
        </w:rPr>
        <w:t xml:space="preserve">assessing </w:t>
      </w:r>
      <w:r w:rsidR="00F44ABA" w:rsidRPr="009467FC">
        <w:rPr>
          <w:rFonts w:ascii="Times New Roman" w:eastAsia="Times New Roman" w:hAnsi="Times New Roman" w:cs="Times New Roman"/>
          <w:sz w:val="24"/>
          <w:szCs w:val="24"/>
          <w:lang w:val="en-AU"/>
        </w:rPr>
        <w:t>economic</w:t>
      </w:r>
      <w:r w:rsidRPr="009467FC">
        <w:rPr>
          <w:rFonts w:ascii="Times New Roman" w:eastAsia="Times New Roman" w:hAnsi="Times New Roman" w:cs="Times New Roman"/>
          <w:sz w:val="24"/>
          <w:szCs w:val="24"/>
          <w:lang w:val="en-AU"/>
        </w:rPr>
        <w:t xml:space="preserve"> factors it has been observed that the tour packages have been increasing and prior to the latest GDP of the country, the customer tends to hesitate in terms of formulating the expenses in hotels (</w:t>
      </w:r>
      <w:r w:rsidRPr="009467FC">
        <w:rPr>
          <w:rFonts w:ascii="Times New Roman" w:eastAsia="Times New Roman" w:hAnsi="Times New Roman" w:cs="Times New Roman"/>
          <w:sz w:val="24"/>
          <w:szCs w:val="24"/>
          <w:highlight w:val="white"/>
          <w:lang w:val="en-AU"/>
        </w:rPr>
        <w:t>Trinh, Haddad and Tran 2022</w:t>
      </w:r>
      <w:r w:rsidRPr="009467FC">
        <w:rPr>
          <w:rFonts w:ascii="Times New Roman" w:eastAsia="Times New Roman" w:hAnsi="Times New Roman" w:cs="Times New Roman"/>
          <w:sz w:val="24"/>
          <w:szCs w:val="24"/>
          <w:lang w:val="en-AU"/>
        </w:rPr>
        <w:t xml:space="preserve">). The other challenges which the city hotel have been expected to face during this period is the sustainability and the net zero factor which have been expected to hamper the operations of the hotel. </w:t>
      </w:r>
    </w:p>
    <w:p w14:paraId="3EB5B14B"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b/>
          <w:i/>
          <w:sz w:val="24"/>
          <w:szCs w:val="24"/>
          <w:lang w:val="en-AU"/>
        </w:rPr>
        <w:t>High Depreciation and Amortisation:</w:t>
      </w:r>
      <w:r w:rsidRPr="009467FC">
        <w:rPr>
          <w:rFonts w:ascii="Times New Roman" w:eastAsia="Times New Roman" w:hAnsi="Times New Roman" w:cs="Times New Roman"/>
          <w:sz w:val="24"/>
          <w:szCs w:val="24"/>
          <w:lang w:val="en-AU"/>
        </w:rPr>
        <w:t xml:space="preserve"> The City hotel's depreciation and amortisation expenses have been found to </w:t>
      </w:r>
      <w:r w:rsidR="00F44ABA" w:rsidRPr="009467FC">
        <w:rPr>
          <w:rFonts w:ascii="Times New Roman" w:eastAsia="Times New Roman" w:hAnsi="Times New Roman" w:cs="Times New Roman"/>
          <w:sz w:val="24"/>
          <w:szCs w:val="24"/>
          <w:lang w:val="en-AU"/>
        </w:rPr>
        <w:t>increase</w:t>
      </w:r>
      <w:r w:rsidRPr="009467FC">
        <w:rPr>
          <w:rFonts w:ascii="Times New Roman" w:eastAsia="Times New Roman" w:hAnsi="Times New Roman" w:cs="Times New Roman"/>
          <w:sz w:val="24"/>
          <w:szCs w:val="24"/>
          <w:lang w:val="en-AU"/>
        </w:rPr>
        <w:t xml:space="preserve"> which have been significantly higher over the past three years, and the value used to </w:t>
      </w:r>
      <w:r w:rsidR="002765E2" w:rsidRPr="009467FC">
        <w:rPr>
          <w:rFonts w:ascii="Times New Roman" w:eastAsia="Times New Roman" w:hAnsi="Times New Roman" w:cs="Times New Roman"/>
          <w:sz w:val="24"/>
          <w:szCs w:val="24"/>
          <w:lang w:val="en-AU"/>
        </w:rPr>
        <w:t>range</w:t>
      </w:r>
      <w:r w:rsidRPr="009467FC">
        <w:rPr>
          <w:rFonts w:ascii="Times New Roman" w:eastAsia="Times New Roman" w:hAnsi="Times New Roman" w:cs="Times New Roman"/>
          <w:sz w:val="24"/>
          <w:szCs w:val="24"/>
          <w:lang w:val="en-AU"/>
        </w:rPr>
        <w:t xml:space="preserve"> from £409,190 in FY 2021 to that of £661,590 in FY 2023. </w:t>
      </w:r>
    </w:p>
    <w:p w14:paraId="5B5F716C"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b/>
          <w:i/>
          <w:sz w:val="24"/>
          <w:szCs w:val="24"/>
          <w:lang w:val="en-AU"/>
        </w:rPr>
        <w:t>Decline in the revenue of the hotel:</w:t>
      </w:r>
      <w:r w:rsidRPr="009467FC">
        <w:rPr>
          <w:rFonts w:ascii="Times New Roman" w:eastAsia="Times New Roman" w:hAnsi="Times New Roman" w:cs="Times New Roman"/>
          <w:sz w:val="24"/>
          <w:szCs w:val="24"/>
          <w:lang w:val="en-AU"/>
        </w:rPr>
        <w:t xml:space="preserve"> The decline in the revenue is likely due to the combination of some factors, including the increased competition in the market places and the rise of </w:t>
      </w:r>
      <w:r w:rsidR="002765E2" w:rsidRPr="009467FC">
        <w:rPr>
          <w:rFonts w:ascii="Times New Roman" w:eastAsia="Times New Roman" w:hAnsi="Times New Roman" w:cs="Times New Roman"/>
          <w:sz w:val="24"/>
          <w:szCs w:val="24"/>
          <w:lang w:val="en-AU"/>
        </w:rPr>
        <w:t>Airbnb</w:t>
      </w:r>
      <w:r w:rsidRPr="009467FC">
        <w:rPr>
          <w:rFonts w:ascii="Times New Roman" w:eastAsia="Times New Roman" w:hAnsi="Times New Roman" w:cs="Times New Roman"/>
          <w:sz w:val="24"/>
          <w:szCs w:val="24"/>
          <w:lang w:val="en-AU"/>
        </w:rPr>
        <w:t xml:space="preserve"> which enhances towards the changes in the consumer behaviour in recent times and economic uncertainty also caused.</w:t>
      </w:r>
    </w:p>
    <w:p w14:paraId="778F1AA4"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b/>
          <w:i/>
          <w:sz w:val="24"/>
          <w:szCs w:val="24"/>
          <w:lang w:val="en-AU"/>
        </w:rPr>
        <w:lastRenderedPageBreak/>
        <w:t>Increase of employee’s costs:</w:t>
      </w:r>
      <w:r w:rsidRPr="009467FC">
        <w:rPr>
          <w:rFonts w:ascii="Times New Roman" w:eastAsia="Times New Roman" w:hAnsi="Times New Roman" w:cs="Times New Roman"/>
          <w:sz w:val="24"/>
          <w:szCs w:val="24"/>
          <w:lang w:val="en-AU"/>
        </w:rPr>
        <w:t xml:space="preserve"> The salaries and wages of the </w:t>
      </w:r>
      <w:r w:rsidR="00F44ABA" w:rsidRPr="009467FC">
        <w:rPr>
          <w:rFonts w:ascii="Times New Roman" w:eastAsia="Times New Roman" w:hAnsi="Times New Roman" w:cs="Times New Roman"/>
          <w:sz w:val="24"/>
          <w:szCs w:val="24"/>
          <w:lang w:val="en-AU"/>
        </w:rPr>
        <w:t>staff used</w:t>
      </w:r>
      <w:r w:rsidRPr="009467FC">
        <w:rPr>
          <w:rFonts w:ascii="Times New Roman" w:eastAsia="Times New Roman" w:hAnsi="Times New Roman" w:cs="Times New Roman"/>
          <w:sz w:val="24"/>
          <w:szCs w:val="24"/>
          <w:lang w:val="en-AU"/>
        </w:rPr>
        <w:t xml:space="preserve"> to increase in this tenure which suggests that the hotel may be overstaffed or that employee costs are not being managed effectively (</w:t>
      </w:r>
      <w:r w:rsidRPr="009467FC">
        <w:rPr>
          <w:rFonts w:ascii="Times New Roman" w:eastAsia="Times New Roman" w:hAnsi="Times New Roman" w:cs="Times New Roman"/>
          <w:sz w:val="24"/>
          <w:szCs w:val="24"/>
          <w:highlight w:val="white"/>
          <w:lang w:val="en-AU"/>
        </w:rPr>
        <w:t>Yeoman 2019</w:t>
      </w:r>
      <w:r w:rsidRPr="009467FC">
        <w:rPr>
          <w:rFonts w:ascii="Times New Roman" w:eastAsia="Times New Roman" w:hAnsi="Times New Roman" w:cs="Times New Roman"/>
          <w:sz w:val="24"/>
          <w:szCs w:val="24"/>
          <w:lang w:val="en-AU"/>
        </w:rPr>
        <w:t>).</w:t>
      </w:r>
    </w:p>
    <w:p w14:paraId="47FE00AF" w14:textId="77777777" w:rsidR="001256EE" w:rsidRPr="009467FC" w:rsidRDefault="00E74550" w:rsidP="00A405F4">
      <w:pPr>
        <w:pStyle w:val="Heading1"/>
        <w:spacing w:after="240"/>
        <w:rPr>
          <w:lang w:val="en-AU"/>
        </w:rPr>
      </w:pPr>
      <w:bookmarkStart w:id="8" w:name="_Toc178429962"/>
      <w:r w:rsidRPr="009467FC">
        <w:rPr>
          <w:lang w:val="en-AU"/>
        </w:rPr>
        <w:t>Development of a comprehensive turnaround strategy to revitalise the hotels financial</w:t>
      </w:r>
      <w:r w:rsidR="0078574F" w:rsidRPr="009467FC">
        <w:rPr>
          <w:lang w:val="en-AU"/>
        </w:rPr>
        <w:t xml:space="preserve"> </w:t>
      </w:r>
      <w:r w:rsidRPr="009467FC">
        <w:rPr>
          <w:lang w:val="en-AU"/>
        </w:rPr>
        <w:t>health</w:t>
      </w:r>
      <w:bookmarkEnd w:id="8"/>
      <w:r w:rsidRPr="009467FC">
        <w:rPr>
          <w:lang w:val="en-AU"/>
        </w:rPr>
        <w:t xml:space="preserve"> </w:t>
      </w:r>
    </w:p>
    <w:p w14:paraId="766D2432"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sz w:val="24"/>
          <w:szCs w:val="24"/>
          <w:lang w:val="en-AU"/>
        </w:rPr>
        <w:t xml:space="preserve">The turnaround strategy is expected to revitalise the financial performance of the City Hotel which has been further expected to restore the reputation of the business and may be able to provide some viable outcome. The suggested turnaround strategies are: </w:t>
      </w:r>
    </w:p>
    <w:p w14:paraId="54127E36"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b/>
          <w:i/>
          <w:sz w:val="24"/>
          <w:szCs w:val="24"/>
          <w:lang w:val="en-AU"/>
        </w:rPr>
        <w:t>Asset Utilisation:</w:t>
      </w:r>
      <w:r w:rsidRPr="009467FC">
        <w:rPr>
          <w:rFonts w:ascii="Times New Roman" w:eastAsia="Times New Roman" w:hAnsi="Times New Roman" w:cs="Times New Roman"/>
          <w:sz w:val="24"/>
          <w:szCs w:val="24"/>
          <w:lang w:val="en-AU"/>
        </w:rPr>
        <w:t xml:space="preserve"> It has been considered as the primary initiative of the restructuring of the hotel business which emphasise through conducting an asset utilisation review within the hotels to identify some of the opportunities and also to optimise the use of the hotel's assets, the other aspects contributed towards the growth includes renegotiating leases or selling of some underutilised assets (</w:t>
      </w:r>
      <w:r w:rsidRPr="009467FC">
        <w:rPr>
          <w:rFonts w:ascii="Times New Roman" w:eastAsia="Times New Roman" w:hAnsi="Times New Roman" w:cs="Times New Roman"/>
          <w:color w:val="222222"/>
          <w:sz w:val="24"/>
          <w:szCs w:val="24"/>
          <w:highlight w:val="white"/>
          <w:lang w:val="en-AU"/>
        </w:rPr>
        <w:t>Salah 2020</w:t>
      </w:r>
      <w:r w:rsidRPr="009467FC">
        <w:rPr>
          <w:rFonts w:ascii="Times New Roman" w:eastAsia="Times New Roman" w:hAnsi="Times New Roman" w:cs="Times New Roman"/>
          <w:sz w:val="24"/>
          <w:szCs w:val="24"/>
          <w:lang w:val="en-AU"/>
        </w:rPr>
        <w:t>).</w:t>
      </w:r>
    </w:p>
    <w:p w14:paraId="6480B4C2"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b/>
          <w:i/>
          <w:sz w:val="24"/>
          <w:szCs w:val="24"/>
          <w:lang w:val="en-AU"/>
        </w:rPr>
        <w:t>Financial Restructuring:</w:t>
      </w:r>
      <w:r w:rsidRPr="009467FC">
        <w:rPr>
          <w:rFonts w:ascii="Times New Roman" w:eastAsia="Times New Roman" w:hAnsi="Times New Roman" w:cs="Times New Roman"/>
          <w:sz w:val="24"/>
          <w:szCs w:val="24"/>
          <w:lang w:val="en-AU"/>
        </w:rPr>
        <w:t xml:space="preserve"> The next step used to focus on considering financial restructuring options within the business such as refinancing the debt margin of the company or seeking some of the investment, which further helps to improve the hotel's financial position and reduce the debt burden for each of the three fiscal years.</w:t>
      </w:r>
    </w:p>
    <w:p w14:paraId="38A359D5"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b/>
          <w:i/>
          <w:sz w:val="24"/>
          <w:szCs w:val="24"/>
          <w:lang w:val="en-AU"/>
        </w:rPr>
        <w:t>Cost-Cutting Measures:</w:t>
      </w:r>
      <w:r w:rsidRPr="009467FC">
        <w:rPr>
          <w:rFonts w:ascii="Times New Roman" w:eastAsia="Times New Roman" w:hAnsi="Times New Roman" w:cs="Times New Roman"/>
          <w:sz w:val="24"/>
          <w:szCs w:val="24"/>
          <w:lang w:val="en-AU"/>
        </w:rPr>
        <w:t xml:space="preserve"> It has been suggested to implement some of the cost-cutting measures to reduce the employee costs within the hotel business, which includes reduction in the staff numbers, renegotiating the contracts of </w:t>
      </w:r>
      <w:r w:rsidR="00F44ABA" w:rsidRPr="009467FC">
        <w:rPr>
          <w:rFonts w:ascii="Times New Roman" w:eastAsia="Times New Roman" w:hAnsi="Times New Roman" w:cs="Times New Roman"/>
          <w:sz w:val="24"/>
          <w:szCs w:val="24"/>
          <w:lang w:val="en-AU"/>
        </w:rPr>
        <w:t>the permanent</w:t>
      </w:r>
      <w:r w:rsidRPr="009467FC">
        <w:rPr>
          <w:rFonts w:ascii="Times New Roman" w:eastAsia="Times New Roman" w:hAnsi="Times New Roman" w:cs="Times New Roman"/>
          <w:sz w:val="24"/>
          <w:szCs w:val="24"/>
          <w:lang w:val="en-AU"/>
        </w:rPr>
        <w:t xml:space="preserve"> staff, or implementing some more efficient staffing models to emphasise the business in the right direction.  </w:t>
      </w:r>
    </w:p>
    <w:p w14:paraId="6DBA14AC" w14:textId="77777777" w:rsidR="001256EE" w:rsidRPr="009467FC" w:rsidRDefault="00E74550" w:rsidP="00A405F4">
      <w:pPr>
        <w:spacing w:before="240" w:after="240" w:line="360" w:lineRule="auto"/>
        <w:jc w:val="both"/>
        <w:rPr>
          <w:rFonts w:ascii="Times New Roman" w:eastAsia="Times New Roman" w:hAnsi="Times New Roman" w:cs="Times New Roman"/>
          <w:sz w:val="24"/>
          <w:szCs w:val="24"/>
          <w:lang w:val="en-AU"/>
        </w:rPr>
      </w:pPr>
      <w:r w:rsidRPr="009467FC">
        <w:rPr>
          <w:rFonts w:ascii="Times New Roman" w:eastAsia="Times New Roman" w:hAnsi="Times New Roman" w:cs="Times New Roman"/>
          <w:b/>
          <w:i/>
          <w:sz w:val="24"/>
          <w:szCs w:val="24"/>
          <w:lang w:val="en-AU"/>
        </w:rPr>
        <w:t>Initiatives for the growth in revenue:</w:t>
      </w:r>
      <w:r w:rsidRPr="009467FC">
        <w:rPr>
          <w:rFonts w:ascii="Times New Roman" w:eastAsia="Times New Roman" w:hAnsi="Times New Roman" w:cs="Times New Roman"/>
          <w:sz w:val="24"/>
          <w:szCs w:val="24"/>
          <w:lang w:val="en-AU"/>
        </w:rPr>
        <w:t xml:space="preserve"> It has been essential to develop and implement some of the revenue growth initiatives, prioritising some of the marketing campaigns along with loyalty programs and also enrolling partnership deals with some of the local business houses to increase the occupancy rates and average daily rates within the hotel. </w:t>
      </w:r>
    </w:p>
    <w:p w14:paraId="16B7F197" w14:textId="77777777" w:rsidR="001256EE" w:rsidRPr="009467FC" w:rsidRDefault="00E74550" w:rsidP="00A405F4">
      <w:pPr>
        <w:pStyle w:val="Heading1"/>
        <w:spacing w:after="240"/>
        <w:rPr>
          <w:lang w:val="en-AU"/>
        </w:rPr>
      </w:pPr>
      <w:bookmarkStart w:id="9" w:name="_Toc178429963"/>
      <w:r w:rsidRPr="009467FC">
        <w:rPr>
          <w:lang w:val="en-AU"/>
        </w:rPr>
        <w:t>Conclusion</w:t>
      </w:r>
      <w:bookmarkEnd w:id="9"/>
    </w:p>
    <w:p w14:paraId="29BBDEEF" w14:textId="77777777" w:rsidR="00D24C12" w:rsidRPr="009467FC" w:rsidRDefault="00E74550" w:rsidP="00A405F4">
      <w:pPr>
        <w:spacing w:before="240" w:after="240" w:line="360" w:lineRule="auto"/>
        <w:jc w:val="both"/>
        <w:rPr>
          <w:rFonts w:ascii="Times New Roman" w:hAnsi="Times New Roman" w:cs="Times New Roman"/>
          <w:lang w:val="en-AU"/>
        </w:rPr>
      </w:pPr>
      <w:r w:rsidRPr="009467FC">
        <w:rPr>
          <w:rFonts w:ascii="Times New Roman" w:eastAsia="Times New Roman" w:hAnsi="Times New Roman" w:cs="Times New Roman"/>
          <w:sz w:val="24"/>
          <w:szCs w:val="24"/>
          <w:lang w:val="en-AU"/>
        </w:rPr>
        <w:t xml:space="preserve">It can be concluded that the assignment used to enrol about the financial performance of City Hotel for the last three years. It has been observed that the performance has been </w:t>
      </w:r>
      <w:r w:rsidRPr="009467FC">
        <w:rPr>
          <w:rFonts w:ascii="Times New Roman" w:eastAsia="Times New Roman" w:hAnsi="Times New Roman" w:cs="Times New Roman"/>
          <w:sz w:val="24"/>
          <w:szCs w:val="24"/>
          <w:lang w:val="en-AU"/>
        </w:rPr>
        <w:lastRenderedPageBreak/>
        <w:t xml:space="preserve">deteriorating owing to high inventory and the customer acquisition being very low.  The City Hotel is facing a significant amount of financial challenges which includes declining of the overall revenue, along with the increasing employee costs and the high amount of depreciation along with the amortisation expenses. </w:t>
      </w:r>
    </w:p>
    <w:p w14:paraId="27644FB1" w14:textId="77777777" w:rsidR="00A405F4" w:rsidRPr="009467FC" w:rsidRDefault="00A405F4">
      <w:pPr>
        <w:rPr>
          <w:rFonts w:ascii="Times New Roman" w:hAnsi="Times New Roman" w:cs="Times New Roman"/>
          <w:lang w:val="en-AU"/>
        </w:rPr>
      </w:pPr>
      <w:r w:rsidRPr="009467FC">
        <w:rPr>
          <w:rFonts w:ascii="Times New Roman" w:hAnsi="Times New Roman" w:cs="Times New Roman"/>
          <w:lang w:val="en-AU"/>
        </w:rPr>
        <w:br w:type="page"/>
      </w:r>
    </w:p>
    <w:p w14:paraId="4E51FD1C" w14:textId="77777777" w:rsidR="001256EE" w:rsidRPr="009467FC" w:rsidRDefault="00E74550" w:rsidP="00A405F4">
      <w:pPr>
        <w:pStyle w:val="Heading1"/>
        <w:spacing w:after="240"/>
        <w:rPr>
          <w:lang w:val="en-AU"/>
        </w:rPr>
      </w:pPr>
      <w:bookmarkStart w:id="10" w:name="_Toc178429964"/>
      <w:r w:rsidRPr="009467FC">
        <w:rPr>
          <w:lang w:val="en-AU"/>
        </w:rPr>
        <w:lastRenderedPageBreak/>
        <w:t>Reference List</w:t>
      </w:r>
      <w:bookmarkEnd w:id="10"/>
    </w:p>
    <w:p w14:paraId="3A6803C6" w14:textId="77777777" w:rsidR="00451D19" w:rsidRPr="009467FC" w:rsidRDefault="00451D19" w:rsidP="00A405F4">
      <w:pPr>
        <w:shd w:val="clear" w:color="auto" w:fill="FFFFFF"/>
        <w:spacing w:before="240" w:after="240" w:line="360" w:lineRule="auto"/>
        <w:jc w:val="both"/>
        <w:rPr>
          <w:rFonts w:ascii="Times New Roman" w:eastAsia="Times New Roman" w:hAnsi="Times New Roman" w:cs="Times New Roman"/>
          <w:color w:val="1155CC"/>
          <w:sz w:val="24"/>
          <w:szCs w:val="24"/>
          <w:highlight w:val="white"/>
          <w:lang w:val="en-AU"/>
        </w:rPr>
      </w:pPr>
      <w:r w:rsidRPr="009467FC">
        <w:rPr>
          <w:rFonts w:ascii="Times New Roman" w:eastAsia="Times New Roman" w:hAnsi="Times New Roman" w:cs="Times New Roman"/>
          <w:sz w:val="24"/>
          <w:szCs w:val="24"/>
          <w:highlight w:val="white"/>
          <w:lang w:val="en-AU"/>
        </w:rPr>
        <w:t xml:space="preserve">Chairunisa, S.S., Digdowiseiso, K. and Karyatun, S., 2023. The Effect of Total Assets Turnover, Debt to Assets Ratio, Cash Ratio and Current Ratio on Financial Performance of Companies The Hotel, Restaurant and Tourism Subsector in IDX for The Period 2016-2020. </w:t>
      </w:r>
      <w:r w:rsidRPr="009467FC">
        <w:rPr>
          <w:rFonts w:ascii="Times New Roman" w:eastAsia="Times New Roman" w:hAnsi="Times New Roman" w:cs="Times New Roman"/>
          <w:i/>
          <w:sz w:val="24"/>
          <w:szCs w:val="24"/>
          <w:highlight w:val="white"/>
          <w:lang w:val="en-AU"/>
        </w:rPr>
        <w:t>Jurnal Syntax Admiration</w:t>
      </w:r>
      <w:r w:rsidRPr="009467FC">
        <w:rPr>
          <w:rFonts w:ascii="Times New Roman" w:eastAsia="Times New Roman" w:hAnsi="Times New Roman" w:cs="Times New Roman"/>
          <w:sz w:val="24"/>
          <w:szCs w:val="24"/>
          <w:highlight w:val="white"/>
          <w:lang w:val="en-AU"/>
        </w:rPr>
        <w:t xml:space="preserve">, </w:t>
      </w:r>
      <w:r w:rsidRPr="009467FC">
        <w:rPr>
          <w:rFonts w:ascii="Times New Roman" w:eastAsia="Times New Roman" w:hAnsi="Times New Roman" w:cs="Times New Roman"/>
          <w:i/>
          <w:sz w:val="24"/>
          <w:szCs w:val="24"/>
          <w:highlight w:val="white"/>
          <w:lang w:val="en-AU"/>
        </w:rPr>
        <w:t>4</w:t>
      </w:r>
      <w:r w:rsidRPr="009467FC">
        <w:rPr>
          <w:rFonts w:ascii="Times New Roman" w:eastAsia="Times New Roman" w:hAnsi="Times New Roman" w:cs="Times New Roman"/>
          <w:sz w:val="24"/>
          <w:szCs w:val="24"/>
          <w:highlight w:val="white"/>
          <w:lang w:val="en-AU"/>
        </w:rPr>
        <w:t>(3), pp.548-558. DOI:</w:t>
      </w:r>
      <w:hyperlink r:id="rId10">
        <w:r w:rsidRPr="009467FC">
          <w:rPr>
            <w:rFonts w:ascii="Times New Roman" w:eastAsia="Times New Roman" w:hAnsi="Times New Roman" w:cs="Times New Roman"/>
            <w:color w:val="1155CC"/>
            <w:sz w:val="24"/>
            <w:szCs w:val="24"/>
            <w:highlight w:val="white"/>
            <w:lang w:val="en-AU"/>
          </w:rPr>
          <w:t xml:space="preserve"> https://doi.org/10.46799/jsa.v4i3.907</w:t>
        </w:r>
      </w:hyperlink>
    </w:p>
    <w:p w14:paraId="43658C49" w14:textId="77777777" w:rsidR="00451D19" w:rsidRPr="009467FC" w:rsidRDefault="00451D19" w:rsidP="00A405F4">
      <w:pPr>
        <w:spacing w:before="240" w:after="240" w:line="360" w:lineRule="auto"/>
        <w:jc w:val="both"/>
        <w:rPr>
          <w:rFonts w:ascii="Times New Roman" w:eastAsia="Times New Roman" w:hAnsi="Times New Roman" w:cs="Times New Roman"/>
          <w:color w:val="1155CC"/>
          <w:sz w:val="24"/>
          <w:szCs w:val="24"/>
          <w:highlight w:val="white"/>
          <w:lang w:val="en-AU"/>
        </w:rPr>
      </w:pPr>
      <w:r w:rsidRPr="009467FC">
        <w:rPr>
          <w:rFonts w:ascii="Times New Roman" w:eastAsia="Times New Roman" w:hAnsi="Times New Roman" w:cs="Times New Roman"/>
          <w:sz w:val="24"/>
          <w:szCs w:val="24"/>
          <w:highlight w:val="white"/>
          <w:lang w:val="en-AU"/>
        </w:rPr>
        <w:t xml:space="preserve">Emtehani, F., Nahavandi, N. and Rafiei, F.M., 2021. A joint inventory–finance model for coordinating a capital-constrained supply chain with financing limitations. </w:t>
      </w:r>
      <w:r w:rsidRPr="009467FC">
        <w:rPr>
          <w:rFonts w:ascii="Times New Roman" w:eastAsia="Times New Roman" w:hAnsi="Times New Roman" w:cs="Times New Roman"/>
          <w:i/>
          <w:sz w:val="24"/>
          <w:szCs w:val="24"/>
          <w:highlight w:val="white"/>
          <w:lang w:val="en-AU"/>
        </w:rPr>
        <w:t>Financial innovation</w:t>
      </w:r>
      <w:r w:rsidRPr="009467FC">
        <w:rPr>
          <w:rFonts w:ascii="Times New Roman" w:eastAsia="Times New Roman" w:hAnsi="Times New Roman" w:cs="Times New Roman"/>
          <w:sz w:val="24"/>
          <w:szCs w:val="24"/>
          <w:highlight w:val="white"/>
          <w:lang w:val="en-AU"/>
        </w:rPr>
        <w:t xml:space="preserve">, </w:t>
      </w:r>
      <w:r w:rsidRPr="009467FC">
        <w:rPr>
          <w:rFonts w:ascii="Times New Roman" w:eastAsia="Times New Roman" w:hAnsi="Times New Roman" w:cs="Times New Roman"/>
          <w:i/>
          <w:sz w:val="24"/>
          <w:szCs w:val="24"/>
          <w:highlight w:val="white"/>
          <w:lang w:val="en-AU"/>
        </w:rPr>
        <w:t>7</w:t>
      </w:r>
      <w:r w:rsidRPr="009467FC">
        <w:rPr>
          <w:rFonts w:ascii="Times New Roman" w:eastAsia="Times New Roman" w:hAnsi="Times New Roman" w:cs="Times New Roman"/>
          <w:sz w:val="24"/>
          <w:szCs w:val="24"/>
          <w:highlight w:val="white"/>
          <w:lang w:val="en-AU"/>
        </w:rPr>
        <w:t>(1), p.6. DOI:</w:t>
      </w:r>
      <w:hyperlink r:id="rId11">
        <w:r w:rsidRPr="009467FC">
          <w:rPr>
            <w:rFonts w:ascii="Times New Roman" w:eastAsia="Times New Roman" w:hAnsi="Times New Roman" w:cs="Times New Roman"/>
            <w:color w:val="1155CC"/>
            <w:sz w:val="24"/>
            <w:szCs w:val="24"/>
            <w:highlight w:val="white"/>
            <w:lang w:val="en-AU"/>
          </w:rPr>
          <w:t xml:space="preserve"> https://doi.org/10.1186/s40854-020-00223-z</w:t>
        </w:r>
      </w:hyperlink>
    </w:p>
    <w:p w14:paraId="29C39FB1" w14:textId="77777777" w:rsidR="00451D19" w:rsidRPr="009467FC" w:rsidRDefault="00451D19" w:rsidP="00A405F4">
      <w:pPr>
        <w:spacing w:before="240" w:after="240" w:line="360" w:lineRule="auto"/>
        <w:jc w:val="both"/>
        <w:rPr>
          <w:rFonts w:ascii="Times New Roman" w:eastAsia="Times New Roman" w:hAnsi="Times New Roman" w:cs="Times New Roman"/>
          <w:sz w:val="24"/>
          <w:szCs w:val="24"/>
          <w:highlight w:val="white"/>
          <w:lang w:val="en-AU"/>
        </w:rPr>
      </w:pPr>
      <w:r w:rsidRPr="009467FC">
        <w:rPr>
          <w:rFonts w:ascii="Times New Roman" w:eastAsia="Times New Roman" w:hAnsi="Times New Roman" w:cs="Times New Roman"/>
          <w:sz w:val="24"/>
          <w:szCs w:val="24"/>
          <w:highlight w:val="white"/>
          <w:lang w:val="en-AU"/>
        </w:rPr>
        <w:t xml:space="preserve">Hosny, K. and Elgharbawy, A., 2022. Board diversity and financial performance: empirical evidence from the United Kingdom. </w:t>
      </w:r>
      <w:r w:rsidRPr="009467FC">
        <w:rPr>
          <w:rFonts w:ascii="Times New Roman" w:eastAsia="Times New Roman" w:hAnsi="Times New Roman" w:cs="Times New Roman"/>
          <w:i/>
          <w:sz w:val="24"/>
          <w:szCs w:val="24"/>
          <w:highlight w:val="white"/>
          <w:lang w:val="en-AU"/>
        </w:rPr>
        <w:t>Accounting Research Journal</w:t>
      </w:r>
      <w:r w:rsidRPr="009467FC">
        <w:rPr>
          <w:rFonts w:ascii="Times New Roman" w:eastAsia="Times New Roman" w:hAnsi="Times New Roman" w:cs="Times New Roman"/>
          <w:sz w:val="24"/>
          <w:szCs w:val="24"/>
          <w:highlight w:val="white"/>
          <w:lang w:val="en-AU"/>
        </w:rPr>
        <w:t xml:space="preserve">, </w:t>
      </w:r>
      <w:r w:rsidRPr="009467FC">
        <w:rPr>
          <w:rFonts w:ascii="Times New Roman" w:eastAsia="Times New Roman" w:hAnsi="Times New Roman" w:cs="Times New Roman"/>
          <w:i/>
          <w:sz w:val="24"/>
          <w:szCs w:val="24"/>
          <w:highlight w:val="white"/>
          <w:lang w:val="en-AU"/>
        </w:rPr>
        <w:t>35</w:t>
      </w:r>
      <w:r w:rsidRPr="009467FC">
        <w:rPr>
          <w:rFonts w:ascii="Times New Roman" w:eastAsia="Times New Roman" w:hAnsi="Times New Roman" w:cs="Times New Roman"/>
          <w:sz w:val="24"/>
          <w:szCs w:val="24"/>
          <w:highlight w:val="white"/>
          <w:lang w:val="en-AU"/>
        </w:rPr>
        <w:t xml:space="preserve">(4), pp.561-580 DOI: </w:t>
      </w:r>
      <w:hyperlink r:id="rId12">
        <w:r w:rsidRPr="009467FC">
          <w:rPr>
            <w:rFonts w:ascii="Times New Roman" w:eastAsia="Times New Roman" w:hAnsi="Times New Roman" w:cs="Times New Roman"/>
            <w:color w:val="1155CC"/>
            <w:sz w:val="24"/>
            <w:szCs w:val="24"/>
            <w:highlight w:val="white"/>
            <w:u w:val="single"/>
            <w:lang w:val="en-AU"/>
          </w:rPr>
          <w:t>https://doi.org/10.1108/ARJ-02-2020-0037</w:t>
        </w:r>
      </w:hyperlink>
    </w:p>
    <w:p w14:paraId="50D2149A" w14:textId="77777777" w:rsidR="00451D19" w:rsidRPr="009467FC" w:rsidRDefault="00451D19" w:rsidP="00A405F4">
      <w:pPr>
        <w:shd w:val="clear" w:color="auto" w:fill="FFFFFF"/>
        <w:spacing w:before="240" w:after="240" w:line="360" w:lineRule="auto"/>
        <w:jc w:val="both"/>
        <w:rPr>
          <w:rFonts w:ascii="Times New Roman" w:eastAsia="Times New Roman" w:hAnsi="Times New Roman" w:cs="Times New Roman"/>
          <w:color w:val="1155CC"/>
          <w:sz w:val="24"/>
          <w:szCs w:val="24"/>
          <w:highlight w:val="white"/>
          <w:lang w:val="en-AU"/>
        </w:rPr>
      </w:pPr>
      <w:r w:rsidRPr="009467FC">
        <w:rPr>
          <w:rFonts w:ascii="Times New Roman" w:eastAsia="Times New Roman" w:hAnsi="Times New Roman" w:cs="Times New Roman"/>
          <w:color w:val="222222"/>
          <w:sz w:val="24"/>
          <w:szCs w:val="24"/>
          <w:highlight w:val="white"/>
          <w:lang w:val="en-AU"/>
        </w:rPr>
        <w:t xml:space="preserve">Kabuye, F., Kato, J., Akugizibwe, I. and Bugambiro, N., 2019. Internal control systems, working capital management, and financial performance of supermarkets. </w:t>
      </w:r>
      <w:r w:rsidRPr="009467FC">
        <w:rPr>
          <w:rFonts w:ascii="Times New Roman" w:eastAsia="Times New Roman" w:hAnsi="Times New Roman" w:cs="Times New Roman"/>
          <w:i/>
          <w:color w:val="222222"/>
          <w:sz w:val="24"/>
          <w:szCs w:val="24"/>
          <w:highlight w:val="white"/>
          <w:lang w:val="en-AU"/>
        </w:rPr>
        <w:t>Cogent Business &amp; Management</w:t>
      </w:r>
      <w:r w:rsidRPr="009467FC">
        <w:rPr>
          <w:rFonts w:ascii="Times New Roman" w:eastAsia="Times New Roman" w:hAnsi="Times New Roman" w:cs="Times New Roman"/>
          <w:color w:val="222222"/>
          <w:sz w:val="24"/>
          <w:szCs w:val="24"/>
          <w:highlight w:val="white"/>
          <w:lang w:val="en-AU"/>
        </w:rPr>
        <w:t xml:space="preserve">, </w:t>
      </w:r>
      <w:r w:rsidRPr="009467FC">
        <w:rPr>
          <w:rFonts w:ascii="Times New Roman" w:eastAsia="Times New Roman" w:hAnsi="Times New Roman" w:cs="Times New Roman"/>
          <w:i/>
          <w:color w:val="222222"/>
          <w:sz w:val="24"/>
          <w:szCs w:val="24"/>
          <w:highlight w:val="white"/>
          <w:lang w:val="en-AU"/>
        </w:rPr>
        <w:t>6</w:t>
      </w:r>
      <w:r w:rsidRPr="009467FC">
        <w:rPr>
          <w:rFonts w:ascii="Times New Roman" w:eastAsia="Times New Roman" w:hAnsi="Times New Roman" w:cs="Times New Roman"/>
          <w:color w:val="222222"/>
          <w:sz w:val="24"/>
          <w:szCs w:val="24"/>
          <w:highlight w:val="white"/>
          <w:lang w:val="en-AU"/>
        </w:rPr>
        <w:t>(1), p.1573524. DOI:</w:t>
      </w:r>
      <w:hyperlink r:id="rId13">
        <w:r w:rsidRPr="009467FC">
          <w:rPr>
            <w:rFonts w:ascii="Times New Roman" w:eastAsia="Times New Roman" w:hAnsi="Times New Roman" w:cs="Times New Roman"/>
            <w:color w:val="1155CC"/>
            <w:sz w:val="24"/>
            <w:szCs w:val="24"/>
            <w:highlight w:val="white"/>
            <w:lang w:val="en-AU"/>
          </w:rPr>
          <w:t xml:space="preserve"> https://doi.org/10.1080/23311975.2019.1573524</w:t>
        </w:r>
      </w:hyperlink>
    </w:p>
    <w:p w14:paraId="266D46D7" w14:textId="77777777" w:rsidR="00451D19" w:rsidRPr="009467FC" w:rsidRDefault="00451D19" w:rsidP="00A405F4">
      <w:pPr>
        <w:shd w:val="clear" w:color="auto" w:fill="FFFFFF"/>
        <w:spacing w:before="240" w:after="240" w:line="360" w:lineRule="auto"/>
        <w:jc w:val="both"/>
        <w:rPr>
          <w:rFonts w:ascii="Times New Roman" w:eastAsia="Times New Roman" w:hAnsi="Times New Roman" w:cs="Times New Roman"/>
          <w:color w:val="222222"/>
          <w:sz w:val="24"/>
          <w:szCs w:val="24"/>
          <w:highlight w:val="white"/>
          <w:lang w:val="en-AU"/>
        </w:rPr>
      </w:pPr>
      <w:r w:rsidRPr="009467FC">
        <w:rPr>
          <w:rFonts w:ascii="Times New Roman" w:eastAsia="Times New Roman" w:hAnsi="Times New Roman" w:cs="Times New Roman"/>
          <w:color w:val="222222"/>
          <w:sz w:val="24"/>
          <w:szCs w:val="24"/>
          <w:highlight w:val="white"/>
          <w:lang w:val="en-AU"/>
        </w:rPr>
        <w:t xml:space="preserve">Mansikkamäki, S. 2023. Firm growth and profitability: The role of age and size in shifts between growth–profitability configurations, </w:t>
      </w:r>
      <w:r w:rsidRPr="009467FC">
        <w:rPr>
          <w:rFonts w:ascii="Times New Roman" w:eastAsia="Times New Roman" w:hAnsi="Times New Roman" w:cs="Times New Roman"/>
          <w:i/>
          <w:color w:val="222222"/>
          <w:sz w:val="24"/>
          <w:szCs w:val="24"/>
          <w:highlight w:val="white"/>
          <w:lang w:val="en-AU"/>
        </w:rPr>
        <w:t>Journal of Business Venturing Insights</w:t>
      </w:r>
      <w:r w:rsidRPr="009467FC">
        <w:rPr>
          <w:rFonts w:ascii="Times New Roman" w:eastAsia="Times New Roman" w:hAnsi="Times New Roman" w:cs="Times New Roman"/>
          <w:color w:val="222222"/>
          <w:sz w:val="24"/>
          <w:szCs w:val="24"/>
          <w:highlight w:val="white"/>
          <w:lang w:val="en-AU"/>
        </w:rPr>
        <w:t>, 19, p. e00372. DOI:</w:t>
      </w:r>
      <w:hyperlink r:id="rId14">
        <w:r w:rsidRPr="009467FC">
          <w:rPr>
            <w:rFonts w:ascii="Times New Roman" w:eastAsia="Times New Roman" w:hAnsi="Times New Roman" w:cs="Times New Roman"/>
            <w:color w:val="222222"/>
            <w:sz w:val="24"/>
            <w:szCs w:val="24"/>
            <w:highlight w:val="white"/>
            <w:lang w:val="en-AU"/>
          </w:rPr>
          <w:t xml:space="preserve"> </w:t>
        </w:r>
      </w:hyperlink>
      <w:hyperlink r:id="rId15">
        <w:r w:rsidRPr="009467FC">
          <w:rPr>
            <w:rFonts w:ascii="Times New Roman" w:eastAsia="Times New Roman" w:hAnsi="Times New Roman" w:cs="Times New Roman"/>
            <w:color w:val="1155CC"/>
            <w:sz w:val="24"/>
            <w:szCs w:val="24"/>
            <w:highlight w:val="white"/>
            <w:u w:val="single"/>
            <w:lang w:val="en-AU"/>
          </w:rPr>
          <w:t>https://doi.org/10.1016/j.jbvi.2023.e00372</w:t>
        </w:r>
      </w:hyperlink>
      <w:r w:rsidRPr="009467FC">
        <w:rPr>
          <w:rFonts w:ascii="Times New Roman" w:eastAsia="Times New Roman" w:hAnsi="Times New Roman" w:cs="Times New Roman"/>
          <w:color w:val="222222"/>
          <w:sz w:val="24"/>
          <w:szCs w:val="24"/>
          <w:highlight w:val="white"/>
          <w:lang w:val="en-AU"/>
        </w:rPr>
        <w:t>.</w:t>
      </w:r>
    </w:p>
    <w:p w14:paraId="4943795A" w14:textId="77777777" w:rsidR="00451D19" w:rsidRPr="009467FC" w:rsidRDefault="00451D19" w:rsidP="00A405F4">
      <w:pPr>
        <w:spacing w:before="240" w:after="240" w:line="360" w:lineRule="auto"/>
        <w:jc w:val="both"/>
        <w:rPr>
          <w:rFonts w:ascii="Times New Roman" w:eastAsia="Times New Roman" w:hAnsi="Times New Roman" w:cs="Times New Roman"/>
          <w:color w:val="1155CC"/>
          <w:sz w:val="24"/>
          <w:szCs w:val="24"/>
          <w:highlight w:val="white"/>
          <w:lang w:val="en-AU"/>
        </w:rPr>
      </w:pPr>
      <w:r w:rsidRPr="009467FC">
        <w:rPr>
          <w:rFonts w:ascii="Times New Roman" w:eastAsia="Times New Roman" w:hAnsi="Times New Roman" w:cs="Times New Roman"/>
          <w:sz w:val="24"/>
          <w:szCs w:val="24"/>
          <w:highlight w:val="white"/>
          <w:lang w:val="en-AU"/>
        </w:rPr>
        <w:t xml:space="preserve">Oktaviyani, R.D., 2021. Effect of profit management, financial ratio and corporate governance mechanism on bond rating. </w:t>
      </w:r>
      <w:r w:rsidRPr="009467FC">
        <w:rPr>
          <w:rFonts w:ascii="Times New Roman" w:eastAsia="Times New Roman" w:hAnsi="Times New Roman" w:cs="Times New Roman"/>
          <w:i/>
          <w:sz w:val="24"/>
          <w:szCs w:val="24"/>
          <w:highlight w:val="white"/>
          <w:lang w:val="en-AU"/>
        </w:rPr>
        <w:t>Jurnal Ekonomi</w:t>
      </w:r>
      <w:r w:rsidRPr="009467FC">
        <w:rPr>
          <w:rFonts w:ascii="Times New Roman" w:eastAsia="Times New Roman" w:hAnsi="Times New Roman" w:cs="Times New Roman"/>
          <w:sz w:val="24"/>
          <w:szCs w:val="24"/>
          <w:highlight w:val="white"/>
          <w:lang w:val="en-AU"/>
        </w:rPr>
        <w:t xml:space="preserve">, </w:t>
      </w:r>
      <w:r w:rsidRPr="009467FC">
        <w:rPr>
          <w:rFonts w:ascii="Times New Roman" w:eastAsia="Times New Roman" w:hAnsi="Times New Roman" w:cs="Times New Roman"/>
          <w:i/>
          <w:sz w:val="24"/>
          <w:szCs w:val="24"/>
          <w:highlight w:val="white"/>
          <w:lang w:val="en-AU"/>
        </w:rPr>
        <w:t>10</w:t>
      </w:r>
      <w:r w:rsidRPr="009467FC">
        <w:rPr>
          <w:rFonts w:ascii="Times New Roman" w:eastAsia="Times New Roman" w:hAnsi="Times New Roman" w:cs="Times New Roman"/>
          <w:sz w:val="24"/>
          <w:szCs w:val="24"/>
          <w:highlight w:val="white"/>
          <w:lang w:val="en-AU"/>
        </w:rPr>
        <w:t>(02), pp.42-49. DOI:</w:t>
      </w:r>
      <w:hyperlink r:id="rId16">
        <w:r w:rsidRPr="009467FC">
          <w:rPr>
            <w:rFonts w:ascii="Times New Roman" w:eastAsia="Times New Roman" w:hAnsi="Times New Roman" w:cs="Times New Roman"/>
            <w:color w:val="1155CC"/>
            <w:sz w:val="24"/>
            <w:szCs w:val="24"/>
            <w:highlight w:val="white"/>
            <w:lang w:val="en-AU"/>
          </w:rPr>
          <w:t xml:space="preserve"> https://doi.org/10.58471/ekonomi.v10i02.145</w:t>
        </w:r>
      </w:hyperlink>
    </w:p>
    <w:p w14:paraId="3C9343F8" w14:textId="77777777" w:rsidR="00451D19" w:rsidRPr="009467FC" w:rsidRDefault="00451D19" w:rsidP="00A405F4">
      <w:pPr>
        <w:spacing w:before="240" w:after="240" w:line="360" w:lineRule="auto"/>
        <w:jc w:val="both"/>
        <w:rPr>
          <w:rFonts w:ascii="Times New Roman" w:eastAsia="Times New Roman" w:hAnsi="Times New Roman" w:cs="Times New Roman"/>
          <w:color w:val="222222"/>
          <w:sz w:val="24"/>
          <w:szCs w:val="24"/>
          <w:highlight w:val="white"/>
          <w:lang w:val="en-AU"/>
        </w:rPr>
      </w:pPr>
      <w:r w:rsidRPr="009467FC">
        <w:rPr>
          <w:rFonts w:ascii="Times New Roman" w:eastAsia="Times New Roman" w:hAnsi="Times New Roman" w:cs="Times New Roman"/>
          <w:color w:val="222222"/>
          <w:sz w:val="24"/>
          <w:szCs w:val="24"/>
          <w:highlight w:val="white"/>
          <w:lang w:val="en-AU"/>
        </w:rPr>
        <w:t xml:space="preserve">Salah, W., 2020. The international financial reporting standards and firm performance: A systematic review. </w:t>
      </w:r>
      <w:r w:rsidRPr="009467FC">
        <w:rPr>
          <w:rFonts w:ascii="Times New Roman" w:eastAsia="Times New Roman" w:hAnsi="Times New Roman" w:cs="Times New Roman"/>
          <w:i/>
          <w:color w:val="222222"/>
          <w:sz w:val="24"/>
          <w:szCs w:val="24"/>
          <w:highlight w:val="white"/>
          <w:lang w:val="en-AU"/>
        </w:rPr>
        <w:t>Applied Finance and Accounting</w:t>
      </w:r>
      <w:r w:rsidRPr="009467FC">
        <w:rPr>
          <w:rFonts w:ascii="Times New Roman" w:eastAsia="Times New Roman" w:hAnsi="Times New Roman" w:cs="Times New Roman"/>
          <w:color w:val="222222"/>
          <w:sz w:val="24"/>
          <w:szCs w:val="24"/>
          <w:highlight w:val="white"/>
          <w:lang w:val="en-AU"/>
        </w:rPr>
        <w:t xml:space="preserve">, </w:t>
      </w:r>
      <w:r w:rsidRPr="009467FC">
        <w:rPr>
          <w:rFonts w:ascii="Times New Roman" w:eastAsia="Times New Roman" w:hAnsi="Times New Roman" w:cs="Times New Roman"/>
          <w:i/>
          <w:color w:val="222222"/>
          <w:sz w:val="24"/>
          <w:szCs w:val="24"/>
          <w:highlight w:val="white"/>
          <w:lang w:val="en-AU"/>
        </w:rPr>
        <w:t>6</w:t>
      </w:r>
      <w:r w:rsidRPr="009467FC">
        <w:rPr>
          <w:rFonts w:ascii="Times New Roman" w:eastAsia="Times New Roman" w:hAnsi="Times New Roman" w:cs="Times New Roman"/>
          <w:color w:val="222222"/>
          <w:sz w:val="24"/>
          <w:szCs w:val="24"/>
          <w:highlight w:val="white"/>
          <w:lang w:val="en-AU"/>
        </w:rPr>
        <w:t>(2), pp.1-10. [Available at:</w:t>
      </w:r>
      <w:hyperlink r:id="rId17">
        <w:r w:rsidRPr="009467FC">
          <w:rPr>
            <w:rFonts w:ascii="Times New Roman" w:eastAsia="Times New Roman" w:hAnsi="Times New Roman" w:cs="Times New Roman"/>
            <w:color w:val="222222"/>
            <w:sz w:val="24"/>
            <w:szCs w:val="24"/>
            <w:highlight w:val="white"/>
            <w:lang w:val="en-AU"/>
          </w:rPr>
          <w:t xml:space="preserve"> </w:t>
        </w:r>
      </w:hyperlink>
      <w:hyperlink r:id="rId18">
        <w:r w:rsidRPr="009467FC">
          <w:rPr>
            <w:rFonts w:ascii="Times New Roman" w:eastAsia="Times New Roman" w:hAnsi="Times New Roman" w:cs="Times New Roman"/>
            <w:color w:val="1155CC"/>
            <w:sz w:val="24"/>
            <w:szCs w:val="24"/>
            <w:highlight w:val="white"/>
            <w:u w:val="single"/>
            <w:lang w:val="en-AU"/>
          </w:rPr>
          <w:t>https://core.ac.uk/download/pdf/327332347.pdf</w:t>
        </w:r>
      </w:hyperlink>
      <w:r w:rsidRPr="009467FC">
        <w:rPr>
          <w:rFonts w:ascii="Times New Roman" w:eastAsia="Times New Roman" w:hAnsi="Times New Roman" w:cs="Times New Roman"/>
          <w:color w:val="222222"/>
          <w:sz w:val="24"/>
          <w:szCs w:val="24"/>
          <w:highlight w:val="white"/>
          <w:lang w:val="en-AU"/>
        </w:rPr>
        <w:t>]</w:t>
      </w:r>
    </w:p>
    <w:p w14:paraId="78A34580" w14:textId="77777777" w:rsidR="00451D19" w:rsidRPr="009467FC" w:rsidRDefault="00451D19" w:rsidP="00A405F4">
      <w:pPr>
        <w:spacing w:before="240" w:after="240" w:line="360" w:lineRule="auto"/>
        <w:jc w:val="both"/>
        <w:rPr>
          <w:rFonts w:ascii="Times New Roman" w:eastAsia="Times New Roman" w:hAnsi="Times New Roman" w:cs="Times New Roman"/>
          <w:sz w:val="24"/>
          <w:szCs w:val="24"/>
          <w:highlight w:val="white"/>
          <w:lang w:val="en-AU"/>
        </w:rPr>
      </w:pPr>
      <w:r w:rsidRPr="009467FC">
        <w:rPr>
          <w:rFonts w:ascii="Times New Roman" w:eastAsia="Times New Roman" w:hAnsi="Times New Roman" w:cs="Times New Roman"/>
          <w:color w:val="222222"/>
          <w:sz w:val="24"/>
          <w:szCs w:val="24"/>
          <w:highlight w:val="white"/>
          <w:lang w:val="en-AU"/>
        </w:rPr>
        <w:t xml:space="preserve">Sierra, J. 2020. How financial systems and firm strategy impact the choice of innovation funding. </w:t>
      </w:r>
      <w:r w:rsidRPr="009467FC">
        <w:rPr>
          <w:rFonts w:ascii="Times New Roman" w:eastAsia="Times New Roman" w:hAnsi="Times New Roman" w:cs="Times New Roman"/>
          <w:i/>
          <w:color w:val="222222"/>
          <w:sz w:val="24"/>
          <w:szCs w:val="24"/>
          <w:highlight w:val="white"/>
          <w:lang w:val="en-AU"/>
        </w:rPr>
        <w:t>European Journal of Innovation Management</w:t>
      </w:r>
      <w:r w:rsidRPr="009467FC">
        <w:rPr>
          <w:rFonts w:ascii="Times New Roman" w:eastAsia="Times New Roman" w:hAnsi="Times New Roman" w:cs="Times New Roman"/>
          <w:color w:val="222222"/>
          <w:sz w:val="24"/>
          <w:szCs w:val="24"/>
          <w:highlight w:val="white"/>
          <w:lang w:val="en-AU"/>
        </w:rPr>
        <w:t xml:space="preserve">, </w:t>
      </w:r>
      <w:r w:rsidRPr="009467FC">
        <w:rPr>
          <w:rFonts w:ascii="Times New Roman" w:eastAsia="Times New Roman" w:hAnsi="Times New Roman" w:cs="Times New Roman"/>
          <w:i/>
          <w:color w:val="222222"/>
          <w:sz w:val="24"/>
          <w:szCs w:val="24"/>
          <w:highlight w:val="white"/>
          <w:lang w:val="en-AU"/>
        </w:rPr>
        <w:t>23</w:t>
      </w:r>
      <w:r w:rsidRPr="009467FC">
        <w:rPr>
          <w:rFonts w:ascii="Times New Roman" w:eastAsia="Times New Roman" w:hAnsi="Times New Roman" w:cs="Times New Roman"/>
          <w:color w:val="222222"/>
          <w:sz w:val="24"/>
          <w:szCs w:val="24"/>
          <w:highlight w:val="white"/>
          <w:lang w:val="en-AU"/>
        </w:rPr>
        <w:t>(2), 251-272. DOI:</w:t>
      </w:r>
      <w:hyperlink r:id="rId19">
        <w:r w:rsidRPr="009467FC">
          <w:rPr>
            <w:rFonts w:ascii="Times New Roman" w:eastAsia="Times New Roman" w:hAnsi="Times New Roman" w:cs="Times New Roman"/>
            <w:color w:val="222222"/>
            <w:sz w:val="24"/>
            <w:szCs w:val="24"/>
            <w:highlight w:val="white"/>
            <w:lang w:val="en-AU"/>
          </w:rPr>
          <w:t xml:space="preserve"> </w:t>
        </w:r>
      </w:hyperlink>
      <w:hyperlink r:id="rId20">
        <w:r w:rsidRPr="009467FC">
          <w:rPr>
            <w:rFonts w:ascii="Times New Roman" w:eastAsia="Times New Roman" w:hAnsi="Times New Roman" w:cs="Times New Roman"/>
            <w:color w:val="1155CC"/>
            <w:sz w:val="24"/>
            <w:szCs w:val="24"/>
            <w:highlight w:val="white"/>
            <w:u w:val="single"/>
            <w:lang w:val="en-AU"/>
          </w:rPr>
          <w:t>https://doi.org/10.1108/EJIM-07-2018-0147</w:t>
        </w:r>
      </w:hyperlink>
    </w:p>
    <w:p w14:paraId="2AAE397C" w14:textId="77777777" w:rsidR="00451D19" w:rsidRPr="009467FC" w:rsidRDefault="00451D19" w:rsidP="00A405F4">
      <w:pPr>
        <w:shd w:val="clear" w:color="auto" w:fill="FFFFFF"/>
        <w:spacing w:before="240" w:after="240" w:line="360" w:lineRule="auto"/>
        <w:jc w:val="both"/>
        <w:rPr>
          <w:rFonts w:ascii="Times New Roman" w:eastAsia="Times New Roman" w:hAnsi="Times New Roman" w:cs="Times New Roman"/>
          <w:color w:val="1155CC"/>
          <w:sz w:val="24"/>
          <w:szCs w:val="24"/>
          <w:highlight w:val="white"/>
          <w:lang w:val="en-AU"/>
        </w:rPr>
      </w:pPr>
      <w:r w:rsidRPr="009467FC">
        <w:rPr>
          <w:rFonts w:ascii="Times New Roman" w:eastAsia="Times New Roman" w:hAnsi="Times New Roman" w:cs="Times New Roman"/>
          <w:sz w:val="24"/>
          <w:szCs w:val="24"/>
          <w:highlight w:val="white"/>
          <w:lang w:val="en-AU"/>
        </w:rPr>
        <w:lastRenderedPageBreak/>
        <w:t xml:space="preserve">Trinh, Q.D., Haddad, C. and Tran, K.T., 2022. Financial reporting quality and dividend policy: New evidence from an international level. </w:t>
      </w:r>
      <w:r w:rsidRPr="009467FC">
        <w:rPr>
          <w:rFonts w:ascii="Times New Roman" w:eastAsia="Times New Roman" w:hAnsi="Times New Roman" w:cs="Times New Roman"/>
          <w:i/>
          <w:sz w:val="24"/>
          <w:szCs w:val="24"/>
          <w:highlight w:val="white"/>
          <w:lang w:val="en-AU"/>
        </w:rPr>
        <w:t>International Review of Financial Analysis</w:t>
      </w:r>
      <w:r w:rsidRPr="009467FC">
        <w:rPr>
          <w:rFonts w:ascii="Times New Roman" w:eastAsia="Times New Roman" w:hAnsi="Times New Roman" w:cs="Times New Roman"/>
          <w:sz w:val="24"/>
          <w:szCs w:val="24"/>
          <w:highlight w:val="white"/>
          <w:lang w:val="en-AU"/>
        </w:rPr>
        <w:t xml:space="preserve">, </w:t>
      </w:r>
      <w:r w:rsidRPr="009467FC">
        <w:rPr>
          <w:rFonts w:ascii="Times New Roman" w:eastAsia="Times New Roman" w:hAnsi="Times New Roman" w:cs="Times New Roman"/>
          <w:i/>
          <w:sz w:val="24"/>
          <w:szCs w:val="24"/>
          <w:highlight w:val="white"/>
          <w:lang w:val="en-AU"/>
        </w:rPr>
        <w:t>80</w:t>
      </w:r>
      <w:r w:rsidRPr="009467FC">
        <w:rPr>
          <w:rFonts w:ascii="Times New Roman" w:eastAsia="Times New Roman" w:hAnsi="Times New Roman" w:cs="Times New Roman"/>
          <w:sz w:val="24"/>
          <w:szCs w:val="24"/>
          <w:highlight w:val="white"/>
          <w:lang w:val="en-AU"/>
        </w:rPr>
        <w:t>, p.102026. DOI:</w:t>
      </w:r>
      <w:hyperlink r:id="rId21">
        <w:r w:rsidRPr="009467FC">
          <w:rPr>
            <w:rFonts w:ascii="Times New Roman" w:eastAsia="Times New Roman" w:hAnsi="Times New Roman" w:cs="Times New Roman"/>
            <w:color w:val="1155CC"/>
            <w:sz w:val="24"/>
            <w:szCs w:val="24"/>
            <w:highlight w:val="white"/>
            <w:lang w:val="en-AU"/>
          </w:rPr>
          <w:t xml:space="preserve"> https://doi.org/10.1016/j.irfa.2022.102026</w:t>
        </w:r>
      </w:hyperlink>
    </w:p>
    <w:p w14:paraId="78E018CB" w14:textId="77777777" w:rsidR="00451D19" w:rsidRPr="009467FC" w:rsidRDefault="00451D19" w:rsidP="00A405F4">
      <w:pPr>
        <w:shd w:val="clear" w:color="auto" w:fill="FFFFFF"/>
        <w:spacing w:before="240" w:after="240" w:line="360" w:lineRule="auto"/>
        <w:jc w:val="both"/>
        <w:rPr>
          <w:rFonts w:ascii="Times New Roman" w:eastAsia="Times New Roman" w:hAnsi="Times New Roman" w:cs="Times New Roman"/>
          <w:sz w:val="24"/>
          <w:szCs w:val="24"/>
          <w:highlight w:val="white"/>
          <w:lang w:val="en-AU"/>
        </w:rPr>
      </w:pPr>
      <w:r w:rsidRPr="009467FC">
        <w:rPr>
          <w:rFonts w:ascii="Times New Roman" w:eastAsia="Times New Roman" w:hAnsi="Times New Roman" w:cs="Times New Roman"/>
          <w:sz w:val="24"/>
          <w:szCs w:val="24"/>
          <w:highlight w:val="white"/>
          <w:lang w:val="en-AU"/>
        </w:rPr>
        <w:t xml:space="preserve">Tsao, K.C., Mukherjee, A. and Ray, A., 2022.Competition and Innovation in Markets with Technology Leaders. </w:t>
      </w:r>
      <w:r w:rsidRPr="009467FC">
        <w:rPr>
          <w:rFonts w:ascii="Times New Roman" w:eastAsia="Times New Roman" w:hAnsi="Times New Roman" w:cs="Times New Roman"/>
          <w:i/>
          <w:sz w:val="24"/>
          <w:szCs w:val="24"/>
          <w:highlight w:val="white"/>
          <w:lang w:val="en-AU"/>
        </w:rPr>
        <w:t>Games</w:t>
      </w:r>
      <w:r w:rsidRPr="009467FC">
        <w:rPr>
          <w:rFonts w:ascii="Times New Roman" w:eastAsia="Times New Roman" w:hAnsi="Times New Roman" w:cs="Times New Roman"/>
          <w:sz w:val="24"/>
          <w:szCs w:val="24"/>
          <w:highlight w:val="white"/>
          <w:lang w:val="en-AU"/>
        </w:rPr>
        <w:t xml:space="preserve">, </w:t>
      </w:r>
      <w:r w:rsidRPr="009467FC">
        <w:rPr>
          <w:rFonts w:ascii="Times New Roman" w:eastAsia="Times New Roman" w:hAnsi="Times New Roman" w:cs="Times New Roman"/>
          <w:i/>
          <w:sz w:val="24"/>
          <w:szCs w:val="24"/>
          <w:highlight w:val="white"/>
          <w:lang w:val="en-AU"/>
        </w:rPr>
        <w:t>13</w:t>
      </w:r>
      <w:r w:rsidRPr="009467FC">
        <w:rPr>
          <w:rFonts w:ascii="Times New Roman" w:eastAsia="Times New Roman" w:hAnsi="Times New Roman" w:cs="Times New Roman"/>
          <w:sz w:val="24"/>
          <w:szCs w:val="24"/>
          <w:highlight w:val="white"/>
          <w:lang w:val="en-AU"/>
        </w:rPr>
        <w:t>(1), p.9. doi:</w:t>
      </w:r>
      <w:hyperlink r:id="rId22">
        <w:r w:rsidRPr="009467FC">
          <w:rPr>
            <w:rFonts w:ascii="Times New Roman" w:eastAsia="Times New Roman" w:hAnsi="Times New Roman" w:cs="Times New Roman"/>
            <w:color w:val="1155CC"/>
            <w:sz w:val="24"/>
            <w:szCs w:val="24"/>
            <w:highlight w:val="white"/>
            <w:lang w:val="en-AU"/>
          </w:rPr>
          <w:t xml:space="preserve"> https://doi.org/10.3390/g13010009</w:t>
        </w:r>
      </w:hyperlink>
    </w:p>
    <w:p w14:paraId="48242047" w14:textId="77777777" w:rsidR="00451D19" w:rsidRPr="009467FC" w:rsidRDefault="00451D19" w:rsidP="00A405F4">
      <w:pPr>
        <w:spacing w:before="240" w:after="240" w:line="360" w:lineRule="auto"/>
        <w:jc w:val="both"/>
        <w:rPr>
          <w:rFonts w:ascii="Times New Roman" w:eastAsia="Times New Roman" w:hAnsi="Times New Roman" w:cs="Times New Roman"/>
          <w:sz w:val="24"/>
          <w:szCs w:val="24"/>
          <w:highlight w:val="white"/>
          <w:lang w:val="en-AU"/>
        </w:rPr>
      </w:pPr>
      <w:r w:rsidRPr="009467FC">
        <w:rPr>
          <w:rFonts w:ascii="Times New Roman" w:eastAsia="Times New Roman" w:hAnsi="Times New Roman" w:cs="Times New Roman"/>
          <w:sz w:val="24"/>
          <w:szCs w:val="24"/>
          <w:highlight w:val="white"/>
          <w:lang w:val="en-AU"/>
        </w:rPr>
        <w:t xml:space="preserve">Wang, X., Han, L., Huang, X. and Mi, B., 2021. The financial and operational impacts of European SMEs’ use of trade credit as a substitute for bank credit. </w:t>
      </w:r>
      <w:r w:rsidRPr="009467FC">
        <w:rPr>
          <w:rFonts w:ascii="Times New Roman" w:eastAsia="Times New Roman" w:hAnsi="Times New Roman" w:cs="Times New Roman"/>
          <w:i/>
          <w:sz w:val="24"/>
          <w:szCs w:val="24"/>
          <w:highlight w:val="white"/>
          <w:lang w:val="en-AU"/>
        </w:rPr>
        <w:t>The European Journal of Finance</w:t>
      </w:r>
      <w:r w:rsidRPr="009467FC">
        <w:rPr>
          <w:rFonts w:ascii="Times New Roman" w:eastAsia="Times New Roman" w:hAnsi="Times New Roman" w:cs="Times New Roman"/>
          <w:sz w:val="24"/>
          <w:szCs w:val="24"/>
          <w:highlight w:val="white"/>
          <w:lang w:val="en-AU"/>
        </w:rPr>
        <w:t xml:space="preserve">, </w:t>
      </w:r>
      <w:r w:rsidRPr="009467FC">
        <w:rPr>
          <w:rFonts w:ascii="Times New Roman" w:eastAsia="Times New Roman" w:hAnsi="Times New Roman" w:cs="Times New Roman"/>
          <w:i/>
          <w:sz w:val="24"/>
          <w:szCs w:val="24"/>
          <w:highlight w:val="white"/>
          <w:lang w:val="en-AU"/>
        </w:rPr>
        <w:t>27</w:t>
      </w:r>
      <w:r w:rsidRPr="009467FC">
        <w:rPr>
          <w:rFonts w:ascii="Times New Roman" w:eastAsia="Times New Roman" w:hAnsi="Times New Roman" w:cs="Times New Roman"/>
          <w:sz w:val="24"/>
          <w:szCs w:val="24"/>
          <w:highlight w:val="white"/>
          <w:lang w:val="en-AU"/>
        </w:rPr>
        <w:t xml:space="preserve">(8), pp.796-825 [Available at: </w:t>
      </w:r>
      <w:hyperlink r:id="rId23">
        <w:r w:rsidRPr="009467FC">
          <w:rPr>
            <w:rFonts w:ascii="Times New Roman" w:eastAsia="Times New Roman" w:hAnsi="Times New Roman" w:cs="Times New Roman"/>
            <w:color w:val="1155CC"/>
            <w:sz w:val="24"/>
            <w:szCs w:val="24"/>
            <w:highlight w:val="white"/>
            <w:u w:val="single"/>
            <w:lang w:val="en-AU"/>
          </w:rPr>
          <w:t>https://centaur.reading.ac.uk/93657/3/02Nov2020EJF%20R%26R%20FV.pdf</w:t>
        </w:r>
      </w:hyperlink>
      <w:r w:rsidRPr="009467FC">
        <w:rPr>
          <w:rFonts w:ascii="Times New Roman" w:eastAsia="Times New Roman" w:hAnsi="Times New Roman" w:cs="Times New Roman"/>
          <w:sz w:val="24"/>
          <w:szCs w:val="24"/>
          <w:highlight w:val="white"/>
          <w:lang w:val="en-AU"/>
        </w:rPr>
        <w:t>]</w:t>
      </w:r>
    </w:p>
    <w:p w14:paraId="2CF71970" w14:textId="77777777" w:rsidR="00451D19" w:rsidRPr="009467FC" w:rsidRDefault="00451D19" w:rsidP="00A405F4">
      <w:pPr>
        <w:spacing w:before="240" w:after="240" w:line="360" w:lineRule="auto"/>
        <w:jc w:val="both"/>
        <w:rPr>
          <w:rFonts w:ascii="Times New Roman" w:eastAsia="Times New Roman" w:hAnsi="Times New Roman" w:cs="Times New Roman"/>
          <w:sz w:val="24"/>
          <w:szCs w:val="24"/>
          <w:highlight w:val="white"/>
          <w:lang w:val="en-AU"/>
        </w:rPr>
      </w:pPr>
      <w:r w:rsidRPr="009467FC">
        <w:rPr>
          <w:rFonts w:ascii="Times New Roman" w:eastAsia="Times New Roman" w:hAnsi="Times New Roman" w:cs="Times New Roman"/>
          <w:sz w:val="24"/>
          <w:szCs w:val="24"/>
          <w:highlight w:val="white"/>
          <w:lang w:val="en-AU"/>
        </w:rPr>
        <w:t xml:space="preserve">Westermeier, C. 2020. Money is data–the platformization of financial transactions. </w:t>
      </w:r>
      <w:r w:rsidRPr="009467FC">
        <w:rPr>
          <w:rFonts w:ascii="Times New Roman" w:eastAsia="Times New Roman" w:hAnsi="Times New Roman" w:cs="Times New Roman"/>
          <w:i/>
          <w:sz w:val="24"/>
          <w:szCs w:val="24"/>
          <w:highlight w:val="white"/>
          <w:lang w:val="en-AU"/>
        </w:rPr>
        <w:t>Information, Communication &amp; Society</w:t>
      </w:r>
      <w:r w:rsidRPr="009467FC">
        <w:rPr>
          <w:rFonts w:ascii="Times New Roman" w:eastAsia="Times New Roman" w:hAnsi="Times New Roman" w:cs="Times New Roman"/>
          <w:sz w:val="24"/>
          <w:szCs w:val="24"/>
          <w:highlight w:val="white"/>
          <w:lang w:val="en-AU"/>
        </w:rPr>
        <w:t xml:space="preserve">, </w:t>
      </w:r>
      <w:r w:rsidRPr="009467FC">
        <w:rPr>
          <w:rFonts w:ascii="Times New Roman" w:eastAsia="Times New Roman" w:hAnsi="Times New Roman" w:cs="Times New Roman"/>
          <w:i/>
          <w:sz w:val="24"/>
          <w:szCs w:val="24"/>
          <w:highlight w:val="white"/>
          <w:lang w:val="en-AU"/>
        </w:rPr>
        <w:t>23</w:t>
      </w:r>
      <w:r w:rsidRPr="009467FC">
        <w:rPr>
          <w:rFonts w:ascii="Times New Roman" w:eastAsia="Times New Roman" w:hAnsi="Times New Roman" w:cs="Times New Roman"/>
          <w:sz w:val="24"/>
          <w:szCs w:val="24"/>
          <w:highlight w:val="white"/>
          <w:lang w:val="en-AU"/>
        </w:rPr>
        <w:t xml:space="preserve">(14), pp.2047-2063 [Available at: </w:t>
      </w:r>
      <w:hyperlink r:id="rId24">
        <w:r w:rsidRPr="009467FC">
          <w:rPr>
            <w:rFonts w:ascii="Times New Roman" w:eastAsia="Times New Roman" w:hAnsi="Times New Roman" w:cs="Times New Roman"/>
            <w:color w:val="1155CC"/>
            <w:sz w:val="24"/>
            <w:szCs w:val="24"/>
            <w:highlight w:val="white"/>
            <w:u w:val="single"/>
            <w:lang w:val="en-AU"/>
          </w:rPr>
          <w:t>https://www.tandfonline.com/doi/pdf/10.1080/1369118X.2020.1770833</w:t>
        </w:r>
      </w:hyperlink>
      <w:r w:rsidRPr="009467FC">
        <w:rPr>
          <w:rFonts w:ascii="Times New Roman" w:eastAsia="Times New Roman" w:hAnsi="Times New Roman" w:cs="Times New Roman"/>
          <w:sz w:val="24"/>
          <w:szCs w:val="24"/>
          <w:highlight w:val="white"/>
          <w:lang w:val="en-AU"/>
        </w:rPr>
        <w:t>]</w:t>
      </w:r>
    </w:p>
    <w:p w14:paraId="1E97A8C5" w14:textId="77777777" w:rsidR="00451D19" w:rsidRPr="009467FC" w:rsidRDefault="00451D19" w:rsidP="00A405F4">
      <w:pPr>
        <w:spacing w:before="240" w:after="240" w:line="360" w:lineRule="auto"/>
        <w:jc w:val="both"/>
        <w:rPr>
          <w:rFonts w:ascii="Times New Roman" w:eastAsia="Times New Roman" w:hAnsi="Times New Roman" w:cs="Times New Roman"/>
          <w:sz w:val="24"/>
          <w:szCs w:val="24"/>
          <w:highlight w:val="white"/>
          <w:lang w:val="en-AU"/>
        </w:rPr>
      </w:pPr>
      <w:r w:rsidRPr="009467FC">
        <w:rPr>
          <w:rFonts w:ascii="Times New Roman" w:eastAsia="Times New Roman" w:hAnsi="Times New Roman" w:cs="Times New Roman"/>
          <w:sz w:val="24"/>
          <w:szCs w:val="24"/>
          <w:highlight w:val="white"/>
          <w:lang w:val="en-AU"/>
        </w:rPr>
        <w:t xml:space="preserve">Yeoman, I. 2019. Revenue management and its evolution’, </w:t>
      </w:r>
      <w:r w:rsidRPr="009467FC">
        <w:rPr>
          <w:rFonts w:ascii="Times New Roman" w:eastAsia="Times New Roman" w:hAnsi="Times New Roman" w:cs="Times New Roman"/>
          <w:i/>
          <w:sz w:val="24"/>
          <w:szCs w:val="24"/>
          <w:highlight w:val="white"/>
          <w:lang w:val="en-AU"/>
        </w:rPr>
        <w:t>Journal of Revenue and Pricing Management</w:t>
      </w:r>
      <w:r w:rsidRPr="009467FC">
        <w:rPr>
          <w:rFonts w:ascii="Times New Roman" w:eastAsia="Times New Roman" w:hAnsi="Times New Roman" w:cs="Times New Roman"/>
          <w:sz w:val="24"/>
          <w:szCs w:val="24"/>
          <w:highlight w:val="white"/>
          <w:lang w:val="en-AU"/>
        </w:rPr>
        <w:t>, 18(6), pp. 419–420. doi:</w:t>
      </w:r>
      <w:hyperlink r:id="rId25">
        <w:r w:rsidRPr="009467FC">
          <w:rPr>
            <w:rFonts w:ascii="Times New Roman" w:eastAsia="Times New Roman" w:hAnsi="Times New Roman" w:cs="Times New Roman"/>
            <w:color w:val="1155CC"/>
            <w:sz w:val="24"/>
            <w:szCs w:val="24"/>
            <w:highlight w:val="white"/>
            <w:lang w:val="en-AU"/>
          </w:rPr>
          <w:t xml:space="preserve"> </w:t>
        </w:r>
      </w:hyperlink>
      <w:hyperlink r:id="rId26">
        <w:r w:rsidRPr="009467FC">
          <w:rPr>
            <w:rFonts w:ascii="Times New Roman" w:eastAsia="Times New Roman" w:hAnsi="Times New Roman" w:cs="Times New Roman"/>
            <w:color w:val="1155CC"/>
            <w:sz w:val="24"/>
            <w:szCs w:val="24"/>
            <w:highlight w:val="white"/>
            <w:u w:val="single"/>
            <w:lang w:val="en-AU"/>
          </w:rPr>
          <w:t>https://doi.org/10.1057/s41272-019-00215-4</w:t>
        </w:r>
      </w:hyperlink>
      <w:r w:rsidRPr="009467FC">
        <w:rPr>
          <w:rFonts w:ascii="Times New Roman" w:eastAsia="Times New Roman" w:hAnsi="Times New Roman" w:cs="Times New Roman"/>
          <w:sz w:val="24"/>
          <w:szCs w:val="24"/>
          <w:highlight w:val="white"/>
          <w:lang w:val="en-AU"/>
        </w:rPr>
        <w:t>.</w:t>
      </w:r>
    </w:p>
    <w:sectPr w:rsidR="00451D19" w:rsidRPr="009467FC" w:rsidSect="0078574F">
      <w:footerReference w:type="default" r:id="rId2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4E2023" w14:textId="77777777" w:rsidR="007F18D4" w:rsidRDefault="007F18D4" w:rsidP="0078574F">
      <w:pPr>
        <w:spacing w:line="240" w:lineRule="auto"/>
      </w:pPr>
      <w:r>
        <w:separator/>
      </w:r>
    </w:p>
  </w:endnote>
  <w:endnote w:type="continuationSeparator" w:id="0">
    <w:p w14:paraId="7127FDAC" w14:textId="77777777" w:rsidR="007F18D4" w:rsidRDefault="007F18D4" w:rsidP="007857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7389990"/>
      <w:docPartObj>
        <w:docPartGallery w:val="Page Numbers (Bottom of Page)"/>
        <w:docPartUnique/>
      </w:docPartObj>
    </w:sdtPr>
    <w:sdtEndPr>
      <w:rPr>
        <w:rFonts w:ascii="Times New Roman" w:hAnsi="Times New Roman" w:cs="Times New Roman"/>
        <w:noProof/>
        <w:sz w:val="24"/>
      </w:rPr>
    </w:sdtEndPr>
    <w:sdtContent>
      <w:p w14:paraId="1E876B39" w14:textId="77777777" w:rsidR="0078574F" w:rsidRPr="0078574F" w:rsidRDefault="0078574F">
        <w:pPr>
          <w:pStyle w:val="Footer"/>
          <w:jc w:val="right"/>
          <w:rPr>
            <w:rFonts w:ascii="Times New Roman" w:hAnsi="Times New Roman" w:cs="Times New Roman"/>
            <w:sz w:val="24"/>
          </w:rPr>
        </w:pPr>
        <w:r w:rsidRPr="0078574F">
          <w:rPr>
            <w:rFonts w:ascii="Times New Roman" w:hAnsi="Times New Roman" w:cs="Times New Roman"/>
            <w:sz w:val="24"/>
          </w:rPr>
          <w:fldChar w:fldCharType="begin"/>
        </w:r>
        <w:r w:rsidRPr="0078574F">
          <w:rPr>
            <w:rFonts w:ascii="Times New Roman" w:hAnsi="Times New Roman" w:cs="Times New Roman"/>
            <w:sz w:val="24"/>
          </w:rPr>
          <w:instrText xml:space="preserve"> PAGE   \* MERGEFORMAT </w:instrText>
        </w:r>
        <w:r w:rsidRPr="0078574F">
          <w:rPr>
            <w:rFonts w:ascii="Times New Roman" w:hAnsi="Times New Roman" w:cs="Times New Roman"/>
            <w:sz w:val="24"/>
          </w:rPr>
          <w:fldChar w:fldCharType="separate"/>
        </w:r>
        <w:r w:rsidR="00596DB9">
          <w:rPr>
            <w:rFonts w:ascii="Times New Roman" w:hAnsi="Times New Roman" w:cs="Times New Roman"/>
            <w:noProof/>
            <w:sz w:val="24"/>
          </w:rPr>
          <w:t>6</w:t>
        </w:r>
        <w:r w:rsidRPr="0078574F">
          <w:rPr>
            <w:rFonts w:ascii="Times New Roman" w:hAnsi="Times New Roman" w:cs="Times New Roman"/>
            <w:noProof/>
            <w:sz w:val="24"/>
          </w:rPr>
          <w:fldChar w:fldCharType="end"/>
        </w:r>
      </w:p>
    </w:sdtContent>
  </w:sdt>
  <w:p w14:paraId="4C292BA5" w14:textId="77777777" w:rsidR="0078574F" w:rsidRDefault="007857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921864" w14:textId="77777777" w:rsidR="007F18D4" w:rsidRDefault="007F18D4" w:rsidP="0078574F">
      <w:pPr>
        <w:spacing w:line="240" w:lineRule="auto"/>
      </w:pPr>
      <w:r>
        <w:separator/>
      </w:r>
    </w:p>
  </w:footnote>
  <w:footnote w:type="continuationSeparator" w:id="0">
    <w:p w14:paraId="0E946B75" w14:textId="77777777" w:rsidR="007F18D4" w:rsidRDefault="007F18D4" w:rsidP="0078574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9EE7158"/>
    <w:multiLevelType w:val="multilevel"/>
    <w:tmpl w:val="33B06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7942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N7S0NDS1NLY0NzMHAiUdpeDU4uLM/DyQAqNaAEFX0dQsAAAA"/>
  </w:docVars>
  <w:rsids>
    <w:rsidRoot w:val="001256EE"/>
    <w:rsid w:val="0002378D"/>
    <w:rsid w:val="001256EE"/>
    <w:rsid w:val="00275733"/>
    <w:rsid w:val="002765E2"/>
    <w:rsid w:val="002B348F"/>
    <w:rsid w:val="00451D19"/>
    <w:rsid w:val="00596DB9"/>
    <w:rsid w:val="00641352"/>
    <w:rsid w:val="00682623"/>
    <w:rsid w:val="0078574F"/>
    <w:rsid w:val="007B3E9B"/>
    <w:rsid w:val="007E3C8D"/>
    <w:rsid w:val="007F18D4"/>
    <w:rsid w:val="008A033C"/>
    <w:rsid w:val="008F1F11"/>
    <w:rsid w:val="00925404"/>
    <w:rsid w:val="009467FC"/>
    <w:rsid w:val="009815E8"/>
    <w:rsid w:val="009D5940"/>
    <w:rsid w:val="00A405F4"/>
    <w:rsid w:val="00A81B13"/>
    <w:rsid w:val="00A85FB4"/>
    <w:rsid w:val="00B43A8C"/>
    <w:rsid w:val="00BE15A8"/>
    <w:rsid w:val="00C57FED"/>
    <w:rsid w:val="00C66FD7"/>
    <w:rsid w:val="00D24C12"/>
    <w:rsid w:val="00E46B9C"/>
    <w:rsid w:val="00E55AA8"/>
    <w:rsid w:val="00E74550"/>
    <w:rsid w:val="00ED2E30"/>
    <w:rsid w:val="00F43F44"/>
    <w:rsid w:val="00F44ABA"/>
  </w:rsids>
  <m:mathPr>
    <m:mathFont m:val="Cambria Math"/>
    <m:brkBin m:val="before"/>
    <m:brkBinSub m:val="--"/>
    <m:smallFrac m:val="0"/>
    <m:dispDef/>
    <m:lMargin m:val="0"/>
    <m:rMargin m:val="0"/>
    <m:defJc m:val="centerGroup"/>
    <m:wrapIndent m:val="1440"/>
    <m:intLim m:val="subSup"/>
    <m:naryLim m:val="undOvr"/>
  </m:mathPr>
  <w:themeFontLang w:val="pt-BR"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8FCBD4"/>
  <w15:docId w15:val="{9DE966B8-9924-419B-B06C-9C5F2EFCF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pt-BR" w:eastAsia="pt-BR"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8574F"/>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
    <w:next w:val="Normal"/>
    <w:rsid w:val="0078574F"/>
    <w:pPr>
      <w:keepNext/>
      <w:keepLines/>
      <w:spacing w:before="360" w:after="120"/>
      <w:outlineLvl w:val="1"/>
    </w:pPr>
    <w:rPr>
      <w:rFonts w:ascii="Times New Roman" w:hAnsi="Times New Roman"/>
      <w:b/>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857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574F"/>
    <w:rPr>
      <w:rFonts w:ascii="Tahoma" w:hAnsi="Tahoma" w:cs="Tahoma"/>
      <w:sz w:val="16"/>
      <w:szCs w:val="16"/>
    </w:rPr>
  </w:style>
  <w:style w:type="paragraph" w:styleId="Header">
    <w:name w:val="header"/>
    <w:basedOn w:val="Normal"/>
    <w:link w:val="HeaderChar"/>
    <w:uiPriority w:val="99"/>
    <w:unhideWhenUsed/>
    <w:rsid w:val="0078574F"/>
    <w:pPr>
      <w:tabs>
        <w:tab w:val="center" w:pos="4513"/>
        <w:tab w:val="right" w:pos="9026"/>
      </w:tabs>
      <w:spacing w:line="240" w:lineRule="auto"/>
    </w:pPr>
  </w:style>
  <w:style w:type="character" w:customStyle="1" w:styleId="HeaderChar">
    <w:name w:val="Header Char"/>
    <w:basedOn w:val="DefaultParagraphFont"/>
    <w:link w:val="Header"/>
    <w:uiPriority w:val="99"/>
    <w:rsid w:val="0078574F"/>
  </w:style>
  <w:style w:type="paragraph" w:styleId="Footer">
    <w:name w:val="footer"/>
    <w:basedOn w:val="Normal"/>
    <w:link w:val="FooterChar"/>
    <w:uiPriority w:val="99"/>
    <w:unhideWhenUsed/>
    <w:rsid w:val="0078574F"/>
    <w:pPr>
      <w:tabs>
        <w:tab w:val="center" w:pos="4513"/>
        <w:tab w:val="right" w:pos="9026"/>
      </w:tabs>
      <w:spacing w:line="240" w:lineRule="auto"/>
    </w:pPr>
  </w:style>
  <w:style w:type="character" w:customStyle="1" w:styleId="FooterChar">
    <w:name w:val="Footer Char"/>
    <w:basedOn w:val="DefaultParagraphFont"/>
    <w:link w:val="Footer"/>
    <w:uiPriority w:val="99"/>
    <w:rsid w:val="0078574F"/>
  </w:style>
  <w:style w:type="paragraph" w:styleId="TOCHeading">
    <w:name w:val="TOC Heading"/>
    <w:basedOn w:val="Heading1"/>
    <w:next w:val="Normal"/>
    <w:uiPriority w:val="39"/>
    <w:semiHidden/>
    <w:unhideWhenUsed/>
    <w:qFormat/>
    <w:rsid w:val="007B3E9B"/>
    <w:pPr>
      <w:spacing w:before="480" w:after="0"/>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7B3E9B"/>
    <w:pPr>
      <w:spacing w:after="100"/>
    </w:pPr>
  </w:style>
  <w:style w:type="paragraph" w:styleId="TOC2">
    <w:name w:val="toc 2"/>
    <w:basedOn w:val="Normal"/>
    <w:next w:val="Normal"/>
    <w:autoRedefine/>
    <w:uiPriority w:val="39"/>
    <w:unhideWhenUsed/>
    <w:rsid w:val="007B3E9B"/>
    <w:pPr>
      <w:spacing w:after="100"/>
      <w:ind w:left="220"/>
    </w:pPr>
  </w:style>
  <w:style w:type="character" w:styleId="Hyperlink">
    <w:name w:val="Hyperlink"/>
    <w:basedOn w:val="DefaultParagraphFont"/>
    <w:uiPriority w:val="99"/>
    <w:unhideWhenUsed/>
    <w:rsid w:val="007B3E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1996803">
      <w:bodyDiv w:val="1"/>
      <w:marLeft w:val="0"/>
      <w:marRight w:val="0"/>
      <w:marTop w:val="0"/>
      <w:marBottom w:val="0"/>
      <w:divBdr>
        <w:top w:val="none" w:sz="0" w:space="0" w:color="auto"/>
        <w:left w:val="none" w:sz="0" w:space="0" w:color="auto"/>
        <w:bottom w:val="none" w:sz="0" w:space="0" w:color="auto"/>
        <w:right w:val="none" w:sz="0" w:space="0" w:color="auto"/>
      </w:divBdr>
    </w:div>
    <w:div w:id="19318920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23311975.2019.1573524" TargetMode="External"/><Relationship Id="rId18" Type="http://schemas.openxmlformats.org/officeDocument/2006/relationships/hyperlink" Target="https://core.ac.uk/download/pdf/327332347.pdf" TargetMode="External"/><Relationship Id="rId26" Type="http://schemas.openxmlformats.org/officeDocument/2006/relationships/hyperlink" Target="https://doi.org/10.1057/s41272-019-00215-4" TargetMode="External"/><Relationship Id="rId3" Type="http://schemas.openxmlformats.org/officeDocument/2006/relationships/styles" Target="styles.xml"/><Relationship Id="rId21" Type="http://schemas.openxmlformats.org/officeDocument/2006/relationships/hyperlink" Target="https://doi.org/10.1016/j.irfa.2022.102026" TargetMode="External"/><Relationship Id="rId7" Type="http://schemas.openxmlformats.org/officeDocument/2006/relationships/endnotes" Target="endnotes.xml"/><Relationship Id="rId12" Type="http://schemas.openxmlformats.org/officeDocument/2006/relationships/hyperlink" Target="https://doi.org/10.1108/ARJ-02-2020-0037" TargetMode="External"/><Relationship Id="rId17" Type="http://schemas.openxmlformats.org/officeDocument/2006/relationships/hyperlink" Target="https://core.ac.uk/download/pdf/327332347.pdf" TargetMode="External"/><Relationship Id="rId25" Type="http://schemas.openxmlformats.org/officeDocument/2006/relationships/hyperlink" Target="https://doi.org/10.1057/s41272-019-00215-4" TargetMode="External"/><Relationship Id="rId2" Type="http://schemas.openxmlformats.org/officeDocument/2006/relationships/numbering" Target="numbering.xml"/><Relationship Id="rId16" Type="http://schemas.openxmlformats.org/officeDocument/2006/relationships/hyperlink" Target="https://doi.org/10.58471/ekonomi.v10i02.145" TargetMode="External"/><Relationship Id="rId20" Type="http://schemas.openxmlformats.org/officeDocument/2006/relationships/hyperlink" Target="https://doi.org/10.1108/EJIM-07-2018-014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40854-020-00223-z" TargetMode="External"/><Relationship Id="rId24" Type="http://schemas.openxmlformats.org/officeDocument/2006/relationships/hyperlink" Target="https://www.tandfonline.com/doi/pdf/10.1080/1369118X.2020.1770833" TargetMode="External"/><Relationship Id="rId5" Type="http://schemas.openxmlformats.org/officeDocument/2006/relationships/webSettings" Target="webSettings.xml"/><Relationship Id="rId15" Type="http://schemas.openxmlformats.org/officeDocument/2006/relationships/hyperlink" Target="https://doi.org/10.1016/j.jbvi.2023.e00372" TargetMode="External"/><Relationship Id="rId23" Type="http://schemas.openxmlformats.org/officeDocument/2006/relationships/hyperlink" Target="https://centaur.reading.ac.uk/93657/3/02Nov2020EJF%20R%26R%20FV.pdf" TargetMode="External"/><Relationship Id="rId28" Type="http://schemas.openxmlformats.org/officeDocument/2006/relationships/fontTable" Target="fontTable.xml"/><Relationship Id="rId10" Type="http://schemas.openxmlformats.org/officeDocument/2006/relationships/hyperlink" Target="https://doi.org/10.46799/jsa.v4i3.907" TargetMode="External"/><Relationship Id="rId19" Type="http://schemas.openxmlformats.org/officeDocument/2006/relationships/hyperlink" Target="https://doi.org/10.1108/EJIM-07-2018-014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jbvi.2023.e00372" TargetMode="External"/><Relationship Id="rId22" Type="http://schemas.openxmlformats.org/officeDocument/2006/relationships/hyperlink" Target="https://doi.org/10.3390/g13010009"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8861F0-B44F-489D-92E9-9271BABC7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3016</Words>
  <Characters>16713</Characters>
  <Application>Microsoft Office Word</Application>
  <DocSecurity>0</DocSecurity>
  <Lines>397</Lines>
  <Paragraphs>274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aiga bordas</cp:lastModifiedBy>
  <cp:revision>2</cp:revision>
  <dcterms:created xsi:type="dcterms:W3CDTF">2024-11-13T11:03:00Z</dcterms:created>
  <dcterms:modified xsi:type="dcterms:W3CDTF">2024-11-13T11:03:00Z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4956a380e6938e0fd687614eae97c44dcd5ac12d91eea5caf4c0552fa2082a36</vt:lpwstr>
  </property>
</Properties>
</file>