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DA0854" w14:textId="77777777" w:rsidR="00B825EF" w:rsidRPr="00B825EF" w:rsidRDefault="00B825EF" w:rsidP="00B825EF">
      <w:pPr>
        <w:spacing w:after="0" w:line="240" w:lineRule="auto"/>
        <w:rPr>
          <w:rFonts w:ascii="Arial" w:eastAsia="Calibri" w:hAnsi="Arial" w:cs="Arial"/>
          <w:sz w:val="36"/>
          <w:szCs w:val="36"/>
          <w:lang w:val="en-US"/>
        </w:rPr>
      </w:pPr>
      <w:r w:rsidRPr="00B825EF">
        <w:rPr>
          <w:rFonts w:ascii="Arial" w:eastAsia="Calibri" w:hAnsi="Arial" w:cs="Arial"/>
          <w:sz w:val="36"/>
          <w:szCs w:val="36"/>
          <w:lang w:val="en-US"/>
        </w:rPr>
        <w:t>Qualification: CIPD Diploma in Applied Human Resources</w:t>
      </w:r>
    </w:p>
    <w:p w14:paraId="5C7E403A" w14:textId="77777777" w:rsidR="00B825EF" w:rsidRPr="00B825EF" w:rsidRDefault="00B825EF" w:rsidP="00B825EF">
      <w:pPr>
        <w:spacing w:after="0" w:line="240" w:lineRule="auto"/>
        <w:rPr>
          <w:rFonts w:ascii="Arial" w:eastAsia="Calibri" w:hAnsi="Arial" w:cs="Arial"/>
          <w:sz w:val="36"/>
          <w:szCs w:val="36"/>
          <w:lang w:val="en-US"/>
        </w:rPr>
      </w:pPr>
    </w:p>
    <w:p w14:paraId="7272D65F" w14:textId="60C78431" w:rsidR="00B825EF" w:rsidRPr="00B825EF" w:rsidRDefault="00B825EF" w:rsidP="00B825EF">
      <w:pPr>
        <w:spacing w:after="0" w:line="240" w:lineRule="auto"/>
        <w:rPr>
          <w:rFonts w:ascii="Arial" w:eastAsia="Calibri" w:hAnsi="Arial" w:cs="Arial"/>
          <w:sz w:val="36"/>
          <w:szCs w:val="36"/>
          <w:lang w:val="en-US"/>
        </w:rPr>
      </w:pPr>
      <w:r w:rsidRPr="00B825EF">
        <w:rPr>
          <w:rFonts w:ascii="Arial" w:eastAsia="Calibri" w:hAnsi="Arial" w:cs="Arial"/>
          <w:sz w:val="36"/>
          <w:szCs w:val="36"/>
          <w:lang w:val="en-US"/>
        </w:rPr>
        <w:t xml:space="preserve">Module Name: </w:t>
      </w:r>
      <w:bookmarkStart w:id="0" w:name="_Hlk41823366"/>
      <w:r w:rsidRPr="00B825EF">
        <w:rPr>
          <w:rFonts w:ascii="Arial" w:eastAsia="Calibri" w:hAnsi="Arial" w:cs="Arial"/>
          <w:sz w:val="36"/>
          <w:szCs w:val="36"/>
          <w:lang w:val="en-US"/>
        </w:rPr>
        <w:t>Understanding Resourcing and Talent Planning</w:t>
      </w:r>
      <w:r>
        <w:rPr>
          <w:rFonts w:ascii="Arial" w:eastAsia="Calibri" w:hAnsi="Arial" w:cs="Arial"/>
          <w:sz w:val="36"/>
          <w:szCs w:val="36"/>
          <w:lang w:val="en-US"/>
        </w:rPr>
        <w:t xml:space="preserve"> – three on the job tasks</w:t>
      </w:r>
    </w:p>
    <w:p w14:paraId="3A96EA88" w14:textId="77777777" w:rsidR="00B825EF" w:rsidRPr="00B825EF" w:rsidRDefault="00B825EF" w:rsidP="00B825EF">
      <w:pPr>
        <w:spacing w:after="0" w:line="240" w:lineRule="auto"/>
        <w:rPr>
          <w:rFonts w:ascii="Arial" w:eastAsia="Calibri" w:hAnsi="Arial" w:cs="Arial"/>
          <w:sz w:val="36"/>
          <w:szCs w:val="36"/>
          <w:lang w:val="en-US"/>
        </w:rPr>
      </w:pPr>
    </w:p>
    <w:p w14:paraId="4AB02C29" w14:textId="77777777" w:rsidR="00B825EF" w:rsidRPr="00B825EF" w:rsidRDefault="00B825EF" w:rsidP="00B825EF">
      <w:pPr>
        <w:spacing w:after="0" w:line="240" w:lineRule="auto"/>
        <w:rPr>
          <w:rFonts w:ascii="Arial" w:eastAsia="Calibri" w:hAnsi="Arial" w:cs="Arial"/>
          <w:sz w:val="36"/>
          <w:szCs w:val="36"/>
          <w:lang w:val="en-US"/>
        </w:rPr>
      </w:pPr>
    </w:p>
    <w:p w14:paraId="639B090B" w14:textId="77777777" w:rsidR="00B825EF" w:rsidRPr="00B825EF" w:rsidRDefault="00B825EF" w:rsidP="00B825EF">
      <w:pPr>
        <w:spacing w:after="0" w:line="240" w:lineRule="auto"/>
        <w:rPr>
          <w:rFonts w:ascii="Arial" w:eastAsia="Calibri" w:hAnsi="Arial" w:cs="Arial"/>
          <w:sz w:val="32"/>
          <w:szCs w:val="32"/>
          <w:lang w:val="en-US"/>
        </w:rPr>
      </w:pPr>
    </w:p>
    <w:bookmarkEnd w:id="0"/>
    <w:p w14:paraId="4DB6D744" w14:textId="77777777" w:rsidR="00B825EF" w:rsidRPr="00B825EF" w:rsidRDefault="00B825EF" w:rsidP="00B825EF">
      <w:pPr>
        <w:spacing w:after="0" w:line="240" w:lineRule="auto"/>
        <w:rPr>
          <w:rFonts w:ascii="Arial" w:eastAsia="Calibri" w:hAnsi="Arial" w:cs="Arial"/>
          <w:sz w:val="36"/>
          <w:szCs w:val="36"/>
          <w:lang w:val="en-US"/>
        </w:rPr>
      </w:pPr>
    </w:p>
    <w:p w14:paraId="7A6D3799" w14:textId="3665254F" w:rsidR="00B825EF" w:rsidRDefault="00B825EF" w:rsidP="004D24BC">
      <w:pPr>
        <w:spacing w:after="0" w:line="240" w:lineRule="auto"/>
        <w:rPr>
          <w:rFonts w:ascii="Arial" w:eastAsia="Calibri" w:hAnsi="Arial" w:cs="Arial"/>
          <w:sz w:val="36"/>
          <w:szCs w:val="36"/>
          <w:lang w:val="en-US"/>
        </w:rPr>
      </w:pPr>
      <w:r w:rsidRPr="00B825EF">
        <w:rPr>
          <w:rFonts w:ascii="Arial" w:eastAsia="Calibri" w:hAnsi="Arial" w:cs="Arial"/>
          <w:sz w:val="36"/>
          <w:szCs w:val="36"/>
          <w:lang w:val="en-US"/>
        </w:rPr>
        <w:t xml:space="preserve">Word Count: </w:t>
      </w:r>
      <w:r w:rsidR="006414CB">
        <w:rPr>
          <w:rFonts w:ascii="Arial" w:eastAsia="Calibri" w:hAnsi="Arial" w:cs="Arial"/>
          <w:sz w:val="36"/>
          <w:szCs w:val="36"/>
          <w:lang w:val="en-US"/>
        </w:rPr>
        <w:t xml:space="preserve">Task </w:t>
      </w:r>
      <w:r w:rsidR="004D24BC">
        <w:rPr>
          <w:rFonts w:ascii="Arial" w:eastAsia="Calibri" w:hAnsi="Arial" w:cs="Arial"/>
          <w:sz w:val="36"/>
          <w:szCs w:val="36"/>
          <w:lang w:val="en-US"/>
        </w:rPr>
        <w:t xml:space="preserve">1 </w:t>
      </w:r>
      <w:r w:rsidR="00E54047">
        <w:rPr>
          <w:rFonts w:ascii="Arial" w:eastAsia="Calibri" w:hAnsi="Arial" w:cs="Arial"/>
          <w:sz w:val="36"/>
          <w:szCs w:val="36"/>
          <w:lang w:val="en-US"/>
        </w:rPr>
        <w:t xml:space="preserve">- 550 </w:t>
      </w:r>
      <w:r w:rsidR="00E54047" w:rsidRPr="00B825EF">
        <w:rPr>
          <w:rFonts w:ascii="Arial" w:eastAsia="Calibri" w:hAnsi="Arial" w:cs="Arial"/>
          <w:sz w:val="36"/>
          <w:szCs w:val="36"/>
          <w:lang w:val="en-US"/>
        </w:rPr>
        <w:t>words</w:t>
      </w:r>
    </w:p>
    <w:p w14:paraId="390CEA25" w14:textId="7C3611C9" w:rsidR="004D24BC" w:rsidRDefault="006414CB" w:rsidP="004D24BC">
      <w:pPr>
        <w:spacing w:after="0"/>
        <w:ind w:left="1440" w:firstLine="720"/>
        <w:rPr>
          <w:rFonts w:ascii="Arial" w:eastAsia="Calibri" w:hAnsi="Arial" w:cs="Arial"/>
          <w:sz w:val="36"/>
          <w:szCs w:val="36"/>
          <w:lang w:val="en-US"/>
        </w:rPr>
      </w:pPr>
      <w:r>
        <w:rPr>
          <w:rFonts w:ascii="Arial" w:eastAsia="Calibri" w:hAnsi="Arial" w:cs="Arial"/>
          <w:sz w:val="36"/>
          <w:szCs w:val="36"/>
          <w:lang w:val="en-US"/>
        </w:rPr>
        <w:t>Task 2</w:t>
      </w:r>
      <w:r w:rsidR="004D24BC">
        <w:rPr>
          <w:rFonts w:ascii="Arial" w:eastAsia="Calibri" w:hAnsi="Arial" w:cs="Arial"/>
          <w:sz w:val="36"/>
          <w:szCs w:val="36"/>
          <w:lang w:val="en-US"/>
        </w:rPr>
        <w:t xml:space="preserve"> - </w:t>
      </w:r>
      <w:r w:rsidR="00E54047" w:rsidRPr="004D24BC">
        <w:rPr>
          <w:rFonts w:ascii="Arial" w:eastAsia="Calibri" w:hAnsi="Arial" w:cs="Arial"/>
          <w:sz w:val="36"/>
          <w:szCs w:val="36"/>
          <w:lang w:val="en-US"/>
        </w:rPr>
        <w:t>495 words</w:t>
      </w:r>
      <w:r w:rsidR="00E54047" w:rsidRPr="004D24BC">
        <w:rPr>
          <w:rFonts w:ascii="Arial" w:eastAsia="Calibri" w:hAnsi="Arial" w:cs="Arial"/>
          <w:sz w:val="36"/>
          <w:szCs w:val="36"/>
          <w:lang w:val="en-US"/>
        </w:rPr>
        <w:tab/>
      </w:r>
      <w:r w:rsidR="00E54047" w:rsidRPr="004D24BC">
        <w:rPr>
          <w:rFonts w:ascii="Arial" w:eastAsia="Calibri" w:hAnsi="Arial" w:cs="Arial"/>
          <w:sz w:val="36"/>
          <w:szCs w:val="36"/>
          <w:lang w:val="en-US"/>
        </w:rPr>
        <w:tab/>
      </w:r>
    </w:p>
    <w:p w14:paraId="2B81A57D" w14:textId="22880063" w:rsidR="006220FF" w:rsidRPr="004D24BC" w:rsidRDefault="006414CB" w:rsidP="004D24BC">
      <w:pPr>
        <w:spacing w:after="0"/>
        <w:ind w:left="1440" w:firstLine="720"/>
        <w:rPr>
          <w:rFonts w:ascii="Arial" w:eastAsia="Calibri" w:hAnsi="Arial" w:cs="Arial"/>
          <w:sz w:val="36"/>
          <w:szCs w:val="36"/>
          <w:lang w:val="en-US"/>
        </w:rPr>
      </w:pPr>
      <w:r>
        <w:rPr>
          <w:rFonts w:ascii="Arial" w:eastAsia="Calibri" w:hAnsi="Arial" w:cs="Arial"/>
          <w:sz w:val="36"/>
          <w:szCs w:val="36"/>
          <w:lang w:val="en-US"/>
        </w:rPr>
        <w:t>Task 3</w:t>
      </w:r>
      <w:r w:rsidR="004D24BC">
        <w:rPr>
          <w:rFonts w:ascii="Arial" w:eastAsia="Calibri" w:hAnsi="Arial" w:cs="Arial"/>
          <w:sz w:val="36"/>
          <w:szCs w:val="36"/>
          <w:lang w:val="en-US"/>
        </w:rPr>
        <w:t xml:space="preserve"> - </w:t>
      </w:r>
      <w:r w:rsidR="006220FF" w:rsidRPr="004D24BC">
        <w:rPr>
          <w:rFonts w:ascii="Arial" w:eastAsia="Calibri" w:hAnsi="Arial" w:cs="Arial"/>
          <w:sz w:val="36"/>
          <w:szCs w:val="36"/>
          <w:lang w:val="en-US"/>
        </w:rPr>
        <w:t>322 words</w:t>
      </w:r>
    </w:p>
    <w:p w14:paraId="4AFAD800" w14:textId="77777777" w:rsidR="00B825EF" w:rsidRPr="00B825EF" w:rsidRDefault="00B825EF" w:rsidP="00B825EF">
      <w:pPr>
        <w:spacing w:after="0" w:line="240" w:lineRule="auto"/>
        <w:rPr>
          <w:rFonts w:ascii="Arial" w:eastAsia="Calibri" w:hAnsi="Arial" w:cs="Arial"/>
          <w:sz w:val="36"/>
          <w:szCs w:val="36"/>
          <w:lang w:val="en-US"/>
        </w:rPr>
      </w:pPr>
      <w:r w:rsidRPr="00B825EF">
        <w:rPr>
          <w:rFonts w:ascii="Arial" w:eastAsia="Calibri" w:hAnsi="Arial" w:cs="Arial"/>
          <w:sz w:val="36"/>
          <w:szCs w:val="36"/>
          <w:lang w:val="en-US"/>
        </w:rPr>
        <w:tab/>
      </w:r>
    </w:p>
    <w:p w14:paraId="143D55BD" w14:textId="77777777" w:rsidR="00B825EF" w:rsidRPr="00B825EF" w:rsidRDefault="00B825EF" w:rsidP="00B825EF">
      <w:pPr>
        <w:spacing w:after="0" w:line="240" w:lineRule="auto"/>
        <w:rPr>
          <w:rFonts w:ascii="Arial" w:eastAsia="Calibri" w:hAnsi="Arial" w:cs="Arial"/>
          <w:sz w:val="36"/>
          <w:szCs w:val="36"/>
          <w:lang w:val="en-US"/>
        </w:rPr>
      </w:pPr>
      <w:r w:rsidRPr="00B825EF">
        <w:rPr>
          <w:rFonts w:ascii="Arial" w:eastAsia="Calibri" w:hAnsi="Arial" w:cs="Arial"/>
          <w:sz w:val="36"/>
          <w:szCs w:val="36"/>
          <w:lang w:val="en-US"/>
        </w:rPr>
        <w:tab/>
      </w:r>
      <w:r w:rsidRPr="00B825EF">
        <w:rPr>
          <w:rFonts w:ascii="Arial" w:eastAsia="Calibri" w:hAnsi="Arial" w:cs="Arial"/>
          <w:sz w:val="36"/>
          <w:szCs w:val="36"/>
          <w:lang w:val="en-US"/>
        </w:rPr>
        <w:tab/>
      </w:r>
    </w:p>
    <w:p w14:paraId="100EF00E" w14:textId="77777777" w:rsidR="00B825EF" w:rsidRPr="00B825EF" w:rsidRDefault="00B825EF" w:rsidP="00B825EF">
      <w:pPr>
        <w:spacing w:after="0" w:line="240" w:lineRule="auto"/>
        <w:rPr>
          <w:rFonts w:ascii="Arial" w:eastAsia="Calibri" w:hAnsi="Arial" w:cs="Arial"/>
          <w:sz w:val="36"/>
          <w:szCs w:val="36"/>
          <w:lang w:val="en-US"/>
        </w:rPr>
      </w:pPr>
      <w:r w:rsidRPr="00B825EF">
        <w:rPr>
          <w:rFonts w:ascii="Arial" w:eastAsia="Calibri" w:hAnsi="Arial" w:cs="Arial"/>
          <w:sz w:val="36"/>
          <w:szCs w:val="36"/>
          <w:lang w:val="en-US"/>
        </w:rPr>
        <w:tab/>
      </w:r>
      <w:r w:rsidRPr="00B825EF">
        <w:rPr>
          <w:rFonts w:ascii="Arial" w:eastAsia="Calibri" w:hAnsi="Arial" w:cs="Arial"/>
          <w:sz w:val="36"/>
          <w:szCs w:val="36"/>
          <w:lang w:val="en-US"/>
        </w:rPr>
        <w:tab/>
      </w:r>
      <w:r w:rsidRPr="00B825EF">
        <w:rPr>
          <w:rFonts w:ascii="Arial" w:eastAsia="Calibri" w:hAnsi="Arial" w:cs="Arial"/>
          <w:sz w:val="36"/>
          <w:szCs w:val="36"/>
          <w:lang w:val="en-US"/>
        </w:rPr>
        <w:tab/>
      </w:r>
    </w:p>
    <w:p w14:paraId="281C0C00" w14:textId="77777777" w:rsidR="00B825EF" w:rsidRPr="00B825EF" w:rsidRDefault="00B825EF" w:rsidP="00B825EF">
      <w:pPr>
        <w:spacing w:after="0" w:line="240" w:lineRule="auto"/>
        <w:rPr>
          <w:rFonts w:ascii="Arial" w:eastAsia="Calibri" w:hAnsi="Arial" w:cs="Arial"/>
          <w:sz w:val="36"/>
          <w:szCs w:val="36"/>
          <w:lang w:val="en-US"/>
        </w:rPr>
      </w:pPr>
    </w:p>
    <w:p w14:paraId="57051758" w14:textId="77777777" w:rsidR="00B825EF" w:rsidRPr="00B825EF" w:rsidRDefault="00B825EF" w:rsidP="00B825EF">
      <w:pPr>
        <w:spacing w:after="0" w:line="240" w:lineRule="auto"/>
        <w:rPr>
          <w:rFonts w:ascii="Arial" w:eastAsia="Calibri" w:hAnsi="Arial" w:cs="Arial"/>
          <w:sz w:val="36"/>
          <w:szCs w:val="36"/>
          <w:lang w:val="en-US"/>
        </w:rPr>
      </w:pPr>
    </w:p>
    <w:p w14:paraId="795D5F69" w14:textId="77777777" w:rsidR="00B825EF" w:rsidRPr="00B825EF" w:rsidRDefault="00B825EF" w:rsidP="00B825EF">
      <w:pPr>
        <w:spacing w:after="0" w:line="240" w:lineRule="auto"/>
        <w:rPr>
          <w:rFonts w:ascii="Arial" w:eastAsia="Calibri" w:hAnsi="Arial" w:cs="Arial"/>
          <w:sz w:val="36"/>
          <w:szCs w:val="36"/>
          <w:lang w:val="en-US"/>
        </w:rPr>
      </w:pPr>
      <w:r w:rsidRPr="00B825EF">
        <w:rPr>
          <w:rFonts w:ascii="Arial" w:eastAsia="Calibri" w:hAnsi="Arial" w:cs="Arial"/>
          <w:sz w:val="36"/>
          <w:szCs w:val="36"/>
          <w:lang w:val="en-US"/>
        </w:rPr>
        <w:tab/>
      </w:r>
      <w:r w:rsidRPr="00B825EF">
        <w:rPr>
          <w:rFonts w:ascii="Arial" w:eastAsia="Calibri" w:hAnsi="Arial" w:cs="Arial"/>
          <w:sz w:val="36"/>
          <w:szCs w:val="36"/>
          <w:lang w:val="en-US"/>
        </w:rPr>
        <w:tab/>
      </w:r>
      <w:r w:rsidRPr="00B825EF">
        <w:rPr>
          <w:rFonts w:ascii="Arial" w:eastAsia="Calibri" w:hAnsi="Arial" w:cs="Arial"/>
          <w:sz w:val="36"/>
          <w:szCs w:val="36"/>
          <w:lang w:val="en-US"/>
        </w:rPr>
        <w:tab/>
      </w:r>
    </w:p>
    <w:p w14:paraId="0E223430" w14:textId="77777777" w:rsidR="00B825EF" w:rsidRPr="00B825EF" w:rsidRDefault="00B825EF" w:rsidP="00B825EF">
      <w:pPr>
        <w:spacing w:after="0" w:line="240" w:lineRule="auto"/>
        <w:rPr>
          <w:rFonts w:ascii="Arial" w:eastAsia="Calibri" w:hAnsi="Arial" w:cs="Arial"/>
          <w:sz w:val="36"/>
          <w:szCs w:val="36"/>
          <w:lang w:val="en-US"/>
        </w:rPr>
      </w:pPr>
    </w:p>
    <w:p w14:paraId="5138BE6C" w14:textId="77777777" w:rsidR="00B825EF" w:rsidRPr="00B825EF" w:rsidRDefault="00B825EF" w:rsidP="00B825EF">
      <w:pPr>
        <w:spacing w:after="0" w:line="240" w:lineRule="auto"/>
        <w:rPr>
          <w:rFonts w:ascii="Arial" w:eastAsia="Calibri" w:hAnsi="Arial" w:cs="Arial"/>
          <w:sz w:val="36"/>
          <w:szCs w:val="36"/>
          <w:lang w:val="en-US"/>
        </w:rPr>
      </w:pPr>
    </w:p>
    <w:p w14:paraId="08EE1CCA" w14:textId="77777777" w:rsidR="00B825EF" w:rsidRPr="00B825EF" w:rsidRDefault="00B825EF" w:rsidP="00B825EF">
      <w:pPr>
        <w:spacing w:after="0" w:line="240" w:lineRule="auto"/>
        <w:rPr>
          <w:rFonts w:ascii="Arial" w:eastAsia="Calibri" w:hAnsi="Arial" w:cs="Arial"/>
          <w:sz w:val="36"/>
          <w:szCs w:val="36"/>
          <w:lang w:val="en-US"/>
        </w:rPr>
      </w:pPr>
    </w:p>
    <w:p w14:paraId="31D325E9" w14:textId="77777777" w:rsidR="00B825EF" w:rsidRPr="00B825EF" w:rsidRDefault="00B825EF" w:rsidP="00B825EF">
      <w:pPr>
        <w:spacing w:after="0" w:line="240" w:lineRule="auto"/>
        <w:rPr>
          <w:rFonts w:ascii="Arial" w:eastAsia="Calibri" w:hAnsi="Arial" w:cs="Arial"/>
          <w:sz w:val="36"/>
          <w:szCs w:val="36"/>
          <w:lang w:val="en-US"/>
        </w:rPr>
      </w:pPr>
      <w:r w:rsidRPr="00B825EF">
        <w:rPr>
          <w:rFonts w:ascii="Arial" w:eastAsia="Calibri" w:hAnsi="Arial" w:cs="Arial"/>
          <w:sz w:val="36"/>
          <w:szCs w:val="36"/>
          <w:lang w:val="en-US"/>
        </w:rPr>
        <w:t>Student Name: Nicola Westcott</w:t>
      </w:r>
    </w:p>
    <w:p w14:paraId="0C621BC9" w14:textId="77777777" w:rsidR="00B825EF" w:rsidRPr="00B825EF" w:rsidRDefault="00B825EF" w:rsidP="00B825EF">
      <w:pPr>
        <w:spacing w:after="0" w:line="240" w:lineRule="auto"/>
        <w:rPr>
          <w:rFonts w:ascii="Arial" w:eastAsia="Calibri" w:hAnsi="Arial" w:cs="Arial"/>
          <w:sz w:val="36"/>
          <w:szCs w:val="36"/>
          <w:lang w:val="en-US"/>
        </w:rPr>
      </w:pPr>
      <w:r w:rsidRPr="00B825EF">
        <w:rPr>
          <w:rFonts w:ascii="Arial" w:eastAsia="Calibri" w:hAnsi="Arial" w:cs="Arial"/>
          <w:sz w:val="36"/>
          <w:szCs w:val="36"/>
          <w:lang w:val="en-US"/>
        </w:rPr>
        <w:t>Student Number: 1909408</w:t>
      </w:r>
    </w:p>
    <w:p w14:paraId="2AD0B414" w14:textId="77777777" w:rsidR="00B825EF" w:rsidRPr="00B825EF" w:rsidRDefault="00B825EF" w:rsidP="00B825EF">
      <w:pPr>
        <w:spacing w:after="0" w:line="240" w:lineRule="auto"/>
        <w:rPr>
          <w:rFonts w:ascii="Arial" w:eastAsia="Calibri" w:hAnsi="Arial" w:cs="Arial"/>
          <w:sz w:val="36"/>
          <w:szCs w:val="36"/>
          <w:lang w:val="en-US"/>
        </w:rPr>
      </w:pPr>
      <w:r w:rsidRPr="00B825EF">
        <w:rPr>
          <w:rFonts w:ascii="Arial" w:eastAsia="Calibri" w:hAnsi="Arial" w:cs="Arial"/>
          <w:sz w:val="36"/>
          <w:szCs w:val="36"/>
          <w:lang w:val="en-US"/>
        </w:rPr>
        <w:t>CIPD Membership Number: 55478551</w:t>
      </w:r>
    </w:p>
    <w:p w14:paraId="239936BD" w14:textId="77777777" w:rsidR="00B825EF" w:rsidRPr="00B825EF" w:rsidRDefault="00B825EF" w:rsidP="00B825EF">
      <w:pPr>
        <w:spacing w:after="0" w:line="240" w:lineRule="auto"/>
        <w:rPr>
          <w:rFonts w:ascii="Arial" w:eastAsia="Calibri" w:hAnsi="Arial" w:cs="Arial"/>
          <w:sz w:val="36"/>
          <w:szCs w:val="36"/>
          <w:lang w:val="en-US"/>
        </w:rPr>
      </w:pPr>
    </w:p>
    <w:p w14:paraId="47D5B179" w14:textId="77777777" w:rsidR="00B825EF" w:rsidRPr="00B825EF" w:rsidRDefault="00B825EF" w:rsidP="00B825EF">
      <w:pPr>
        <w:spacing w:after="0" w:line="240" w:lineRule="auto"/>
        <w:rPr>
          <w:rFonts w:ascii="Arial" w:eastAsia="Calibri" w:hAnsi="Arial" w:cs="Arial"/>
          <w:sz w:val="36"/>
          <w:szCs w:val="36"/>
          <w:lang w:val="en-US"/>
        </w:rPr>
      </w:pPr>
    </w:p>
    <w:p w14:paraId="6C064D5D" w14:textId="77777777" w:rsidR="00B825EF" w:rsidRPr="00B825EF" w:rsidRDefault="00B825EF" w:rsidP="00B825EF">
      <w:pPr>
        <w:spacing w:after="0" w:line="240" w:lineRule="auto"/>
        <w:rPr>
          <w:rFonts w:ascii="Arial" w:eastAsia="Calibri" w:hAnsi="Arial" w:cs="Arial"/>
          <w:sz w:val="36"/>
          <w:szCs w:val="36"/>
          <w:lang w:val="en-US"/>
        </w:rPr>
      </w:pPr>
      <w:r w:rsidRPr="00B825EF">
        <w:rPr>
          <w:rFonts w:ascii="Arial" w:eastAsia="Calibri" w:hAnsi="Arial" w:cs="Arial"/>
          <w:sz w:val="36"/>
          <w:szCs w:val="36"/>
          <w:lang w:val="en-US"/>
        </w:rPr>
        <w:t>By signing below, I confirm that the work/evidence presented is my own, unaided work. I understand the regulations pertaining to candidate malpractice and the action that may be taken as a result.</w:t>
      </w:r>
    </w:p>
    <w:p w14:paraId="48D2E3E4" w14:textId="77777777" w:rsidR="00B825EF" w:rsidRPr="00B825EF" w:rsidRDefault="00B825EF" w:rsidP="00B825EF">
      <w:pPr>
        <w:spacing w:after="0" w:line="240" w:lineRule="auto"/>
        <w:rPr>
          <w:rFonts w:ascii="Arial" w:eastAsia="Calibri" w:hAnsi="Arial" w:cs="Arial"/>
          <w:sz w:val="36"/>
          <w:szCs w:val="36"/>
          <w:lang w:val="en-US"/>
        </w:rPr>
      </w:pPr>
    </w:p>
    <w:p w14:paraId="5D7D8C73" w14:textId="77777777" w:rsidR="00B825EF" w:rsidRPr="00B825EF" w:rsidRDefault="00B825EF" w:rsidP="00B825EF">
      <w:pPr>
        <w:spacing w:after="0" w:line="240" w:lineRule="auto"/>
        <w:rPr>
          <w:rFonts w:ascii="Arial" w:eastAsia="Calibri" w:hAnsi="Arial" w:cs="Arial"/>
          <w:sz w:val="36"/>
          <w:szCs w:val="36"/>
          <w:lang w:val="en-US"/>
        </w:rPr>
      </w:pPr>
      <w:r w:rsidRPr="00B825EF">
        <w:rPr>
          <w:rFonts w:ascii="Arial" w:eastAsia="Calibri" w:hAnsi="Arial" w:cs="Arial"/>
          <w:sz w:val="36"/>
          <w:szCs w:val="36"/>
          <w:lang w:val="en-US"/>
        </w:rPr>
        <w:t>Signed: N Westcott</w:t>
      </w:r>
    </w:p>
    <w:p w14:paraId="7BABE597" w14:textId="1CAFEBAC" w:rsidR="007B4BD0" w:rsidRPr="009374E2" w:rsidRDefault="00B825EF" w:rsidP="009374E2">
      <w:pPr>
        <w:spacing w:after="0" w:line="240" w:lineRule="auto"/>
        <w:rPr>
          <w:rFonts w:ascii="Arial" w:eastAsia="Calibri" w:hAnsi="Arial" w:cs="Arial"/>
          <w:sz w:val="36"/>
          <w:szCs w:val="36"/>
          <w:lang w:val="en-US"/>
        </w:rPr>
      </w:pPr>
      <w:r w:rsidRPr="00B825EF">
        <w:rPr>
          <w:rFonts w:ascii="Arial" w:eastAsia="Calibri" w:hAnsi="Arial" w:cs="Arial"/>
          <w:sz w:val="36"/>
          <w:szCs w:val="36"/>
          <w:lang w:val="en-US"/>
        </w:rPr>
        <w:t xml:space="preserve">Date: </w:t>
      </w:r>
      <w:r w:rsidR="00A032B1">
        <w:rPr>
          <w:rFonts w:ascii="Arial" w:eastAsia="Calibri" w:hAnsi="Arial" w:cs="Arial"/>
          <w:sz w:val="36"/>
          <w:szCs w:val="36"/>
          <w:lang w:val="en-US"/>
        </w:rPr>
        <w:t>19</w:t>
      </w:r>
      <w:r w:rsidRPr="00B825EF">
        <w:rPr>
          <w:rFonts w:ascii="Arial" w:eastAsia="Calibri" w:hAnsi="Arial" w:cs="Arial"/>
          <w:sz w:val="36"/>
          <w:szCs w:val="36"/>
          <w:lang w:val="en-US"/>
        </w:rPr>
        <w:t>/0</w:t>
      </w:r>
      <w:r>
        <w:rPr>
          <w:rFonts w:ascii="Arial" w:eastAsia="Calibri" w:hAnsi="Arial" w:cs="Arial"/>
          <w:sz w:val="36"/>
          <w:szCs w:val="36"/>
          <w:lang w:val="en-US"/>
        </w:rPr>
        <w:t>5</w:t>
      </w:r>
      <w:r w:rsidRPr="00B825EF">
        <w:rPr>
          <w:rFonts w:ascii="Arial" w:eastAsia="Calibri" w:hAnsi="Arial" w:cs="Arial"/>
          <w:sz w:val="36"/>
          <w:szCs w:val="36"/>
          <w:lang w:val="en-US"/>
        </w:rPr>
        <w:t>/2021</w:t>
      </w:r>
    </w:p>
    <w:p w14:paraId="14947EBF" w14:textId="68D9743C" w:rsidR="00DD4698" w:rsidRPr="003F15F3" w:rsidRDefault="00DD4698" w:rsidP="00DD4698">
      <w:pPr>
        <w:pStyle w:val="NormalWeb"/>
        <w:spacing w:before="106" w:beforeAutospacing="0" w:after="0" w:afterAutospacing="0"/>
        <w:rPr>
          <w:rFonts w:ascii="Arial" w:hAnsi="Arial" w:cs="Arial"/>
          <w:b/>
          <w:bCs/>
          <w:sz w:val="22"/>
          <w:szCs w:val="22"/>
        </w:rPr>
      </w:pPr>
      <w:r w:rsidRPr="003F15F3">
        <w:rPr>
          <w:rFonts w:ascii="Arial" w:eastAsiaTheme="minorEastAsia" w:hAnsi="Arial" w:cs="Arial"/>
          <w:b/>
          <w:bCs/>
          <w:kern w:val="24"/>
          <w:sz w:val="22"/>
          <w:szCs w:val="22"/>
        </w:rPr>
        <w:lastRenderedPageBreak/>
        <w:t xml:space="preserve">1. </w:t>
      </w:r>
    </w:p>
    <w:p w14:paraId="1FCF327D" w14:textId="77777777" w:rsidR="00DD4698" w:rsidRPr="003F15F3" w:rsidRDefault="00DD4698" w:rsidP="00DD4698">
      <w:pPr>
        <w:pStyle w:val="ListParagraph"/>
        <w:numPr>
          <w:ilvl w:val="0"/>
          <w:numId w:val="1"/>
        </w:numPr>
        <w:rPr>
          <w:rFonts w:ascii="Arial" w:hAnsi="Arial" w:cs="Arial"/>
          <w:b/>
          <w:bCs/>
          <w:sz w:val="22"/>
          <w:szCs w:val="22"/>
        </w:rPr>
      </w:pPr>
      <w:r w:rsidRPr="003F15F3">
        <w:rPr>
          <w:rFonts w:ascii="Arial" w:eastAsiaTheme="minorEastAsia" w:hAnsi="Arial" w:cs="Arial"/>
          <w:b/>
          <w:bCs/>
          <w:kern w:val="24"/>
          <w:sz w:val="22"/>
          <w:szCs w:val="22"/>
        </w:rPr>
        <w:t>Talk to your line manager or other relevant person to thoroughly understand how your organisation’s approach to succession planning has changed. If possible, be a part of discussions on succession planning.</w:t>
      </w:r>
    </w:p>
    <w:p w14:paraId="6AD0BBBA" w14:textId="77777777" w:rsidR="00DD4698" w:rsidRPr="003F15F3" w:rsidRDefault="00DD4698" w:rsidP="00DD4698">
      <w:pPr>
        <w:pStyle w:val="ListParagraph"/>
        <w:numPr>
          <w:ilvl w:val="0"/>
          <w:numId w:val="1"/>
        </w:numPr>
        <w:rPr>
          <w:rFonts w:ascii="Arial" w:hAnsi="Arial" w:cs="Arial"/>
          <w:b/>
          <w:bCs/>
          <w:sz w:val="22"/>
          <w:szCs w:val="22"/>
        </w:rPr>
      </w:pPr>
      <w:r w:rsidRPr="003F15F3">
        <w:rPr>
          <w:rFonts w:ascii="Arial" w:eastAsiaTheme="minorEastAsia" w:hAnsi="Arial" w:cs="Arial"/>
          <w:b/>
          <w:bCs/>
          <w:kern w:val="24"/>
          <w:sz w:val="22"/>
          <w:szCs w:val="22"/>
        </w:rPr>
        <w:t xml:space="preserve">If you are already familiar with the approach to succession planning, evaluate how it has changed. </w:t>
      </w:r>
    </w:p>
    <w:p w14:paraId="46B8B672" w14:textId="283F0B59" w:rsidR="00021560" w:rsidRDefault="00BD49D8" w:rsidP="00F83F3A">
      <w:pPr>
        <w:pStyle w:val="NormalWeb"/>
        <w:spacing w:before="134" w:beforeAutospacing="0" w:after="0" w:afterAutospacing="0"/>
        <w:rPr>
          <w:rFonts w:ascii="Arial" w:hAnsi="Arial" w:cs="Arial"/>
          <w:sz w:val="22"/>
          <w:szCs w:val="22"/>
        </w:rPr>
      </w:pPr>
      <w:r w:rsidRPr="008160C0">
        <w:rPr>
          <w:rFonts w:ascii="Arial" w:hAnsi="Arial" w:cs="Arial"/>
          <w:sz w:val="22"/>
          <w:szCs w:val="22"/>
        </w:rPr>
        <w:t xml:space="preserve">Mid &amp; West Wales Fire and Rescue Service (MAWWFRS) has a </w:t>
      </w:r>
      <w:r w:rsidR="00F83F3A" w:rsidRPr="008160C0">
        <w:rPr>
          <w:rFonts w:ascii="Arial" w:hAnsi="Arial" w:cs="Arial"/>
          <w:sz w:val="22"/>
          <w:szCs w:val="22"/>
        </w:rPr>
        <w:t>Recruitment and Selection</w:t>
      </w:r>
      <w:r w:rsidR="00021560">
        <w:rPr>
          <w:rFonts w:ascii="Arial" w:hAnsi="Arial" w:cs="Arial"/>
          <w:sz w:val="22"/>
          <w:szCs w:val="22"/>
        </w:rPr>
        <w:t xml:space="preserve">, </w:t>
      </w:r>
      <w:r w:rsidRPr="008160C0">
        <w:rPr>
          <w:rFonts w:ascii="Arial" w:hAnsi="Arial" w:cs="Arial"/>
          <w:sz w:val="22"/>
          <w:szCs w:val="22"/>
        </w:rPr>
        <w:t xml:space="preserve">Talent Management </w:t>
      </w:r>
      <w:r w:rsidR="00021560">
        <w:rPr>
          <w:rFonts w:ascii="Arial" w:hAnsi="Arial" w:cs="Arial"/>
          <w:sz w:val="22"/>
          <w:szCs w:val="22"/>
        </w:rPr>
        <w:t xml:space="preserve">and Transfer and Promotion </w:t>
      </w:r>
      <w:r w:rsidRPr="008160C0">
        <w:rPr>
          <w:rFonts w:ascii="Arial" w:hAnsi="Arial" w:cs="Arial"/>
          <w:sz w:val="22"/>
          <w:szCs w:val="22"/>
        </w:rPr>
        <w:t xml:space="preserve">procedure </w:t>
      </w:r>
      <w:r w:rsidR="00177B56">
        <w:rPr>
          <w:rFonts w:ascii="Arial" w:hAnsi="Arial" w:cs="Arial"/>
          <w:sz w:val="22"/>
          <w:szCs w:val="22"/>
        </w:rPr>
        <w:t xml:space="preserve">(MAWWFRS, 2021a) </w:t>
      </w:r>
      <w:r w:rsidRPr="008160C0">
        <w:rPr>
          <w:rFonts w:ascii="Arial" w:hAnsi="Arial" w:cs="Arial"/>
          <w:sz w:val="22"/>
          <w:szCs w:val="22"/>
        </w:rPr>
        <w:t>in place</w:t>
      </w:r>
      <w:r w:rsidR="00F83F3A" w:rsidRPr="008160C0">
        <w:rPr>
          <w:rFonts w:ascii="Arial" w:hAnsi="Arial" w:cs="Arial"/>
          <w:sz w:val="22"/>
          <w:szCs w:val="22"/>
        </w:rPr>
        <w:t xml:space="preserve"> designed to cover succession planning</w:t>
      </w:r>
      <w:r w:rsidR="001F2B7E">
        <w:rPr>
          <w:rFonts w:ascii="Arial" w:hAnsi="Arial" w:cs="Arial"/>
          <w:sz w:val="22"/>
          <w:szCs w:val="22"/>
        </w:rPr>
        <w:t xml:space="preserve"> and following Acas code of practice (Aca, 2021)</w:t>
      </w:r>
      <w:r w:rsidR="00F83F3A" w:rsidRPr="008160C0">
        <w:rPr>
          <w:rFonts w:ascii="Arial" w:hAnsi="Arial" w:cs="Arial"/>
          <w:sz w:val="22"/>
          <w:szCs w:val="22"/>
        </w:rPr>
        <w:t xml:space="preserve">. Being a public sector emergency service, </w:t>
      </w:r>
      <w:r w:rsidR="00F97E6F" w:rsidRPr="008160C0">
        <w:rPr>
          <w:rFonts w:ascii="Arial" w:hAnsi="Arial" w:cs="Arial"/>
          <w:sz w:val="22"/>
          <w:szCs w:val="22"/>
        </w:rPr>
        <w:t xml:space="preserve">MAWWFRS recognises that </w:t>
      </w:r>
      <w:r w:rsidR="00F83F3A" w:rsidRPr="008160C0">
        <w:rPr>
          <w:rFonts w:ascii="Arial" w:hAnsi="Arial" w:cs="Arial"/>
          <w:sz w:val="22"/>
          <w:szCs w:val="22"/>
        </w:rPr>
        <w:t xml:space="preserve">succession planning is key </w:t>
      </w:r>
      <w:r w:rsidR="00F97E6F" w:rsidRPr="008160C0">
        <w:rPr>
          <w:rFonts w:ascii="Arial" w:hAnsi="Arial" w:cs="Arial"/>
          <w:sz w:val="22"/>
          <w:szCs w:val="22"/>
        </w:rPr>
        <w:t>to</w:t>
      </w:r>
      <w:r w:rsidR="00F83F3A" w:rsidRPr="008160C0">
        <w:rPr>
          <w:rFonts w:ascii="Arial" w:hAnsi="Arial" w:cs="Arial"/>
          <w:sz w:val="22"/>
          <w:szCs w:val="22"/>
        </w:rPr>
        <w:t xml:space="preserve"> ensure the Service c</w:t>
      </w:r>
      <w:r w:rsidR="00F97E6F" w:rsidRPr="008160C0">
        <w:rPr>
          <w:rFonts w:ascii="Arial" w:hAnsi="Arial" w:cs="Arial"/>
          <w:sz w:val="22"/>
          <w:szCs w:val="22"/>
        </w:rPr>
        <w:t>a</w:t>
      </w:r>
      <w:r w:rsidR="00F83F3A" w:rsidRPr="008160C0">
        <w:rPr>
          <w:rFonts w:ascii="Arial" w:hAnsi="Arial" w:cs="Arial"/>
          <w:sz w:val="22"/>
          <w:szCs w:val="22"/>
        </w:rPr>
        <w:t xml:space="preserve">n continue to function without any </w:t>
      </w:r>
      <w:r w:rsidR="00F97E6F" w:rsidRPr="008160C0">
        <w:rPr>
          <w:rFonts w:ascii="Arial" w:hAnsi="Arial" w:cs="Arial"/>
          <w:sz w:val="22"/>
          <w:szCs w:val="22"/>
        </w:rPr>
        <w:t>disruption</w:t>
      </w:r>
      <w:r w:rsidR="00F83F3A" w:rsidRPr="008160C0">
        <w:rPr>
          <w:rFonts w:ascii="Arial" w:hAnsi="Arial" w:cs="Arial"/>
          <w:sz w:val="22"/>
          <w:szCs w:val="22"/>
        </w:rPr>
        <w:t xml:space="preserve"> to the se</w:t>
      </w:r>
      <w:r w:rsidR="00F97E6F" w:rsidRPr="008160C0">
        <w:rPr>
          <w:rFonts w:ascii="Arial" w:hAnsi="Arial" w:cs="Arial"/>
          <w:sz w:val="22"/>
          <w:szCs w:val="22"/>
        </w:rPr>
        <w:t>r</w:t>
      </w:r>
      <w:r w:rsidR="00F83F3A" w:rsidRPr="008160C0">
        <w:rPr>
          <w:rFonts w:ascii="Arial" w:hAnsi="Arial" w:cs="Arial"/>
          <w:sz w:val="22"/>
          <w:szCs w:val="22"/>
        </w:rPr>
        <w:t>vice p</w:t>
      </w:r>
      <w:r w:rsidR="00F97E6F" w:rsidRPr="008160C0">
        <w:rPr>
          <w:rFonts w:ascii="Arial" w:hAnsi="Arial" w:cs="Arial"/>
          <w:sz w:val="22"/>
          <w:szCs w:val="22"/>
        </w:rPr>
        <w:t>r</w:t>
      </w:r>
      <w:r w:rsidR="00F83F3A" w:rsidRPr="008160C0">
        <w:rPr>
          <w:rFonts w:ascii="Arial" w:hAnsi="Arial" w:cs="Arial"/>
          <w:sz w:val="22"/>
          <w:szCs w:val="22"/>
        </w:rPr>
        <w:t>o</w:t>
      </w:r>
      <w:r w:rsidR="00F97E6F" w:rsidRPr="008160C0">
        <w:rPr>
          <w:rFonts w:ascii="Arial" w:hAnsi="Arial" w:cs="Arial"/>
          <w:sz w:val="22"/>
          <w:szCs w:val="22"/>
        </w:rPr>
        <w:t>v</w:t>
      </w:r>
      <w:r w:rsidR="00F83F3A" w:rsidRPr="008160C0">
        <w:rPr>
          <w:rFonts w:ascii="Arial" w:hAnsi="Arial" w:cs="Arial"/>
          <w:sz w:val="22"/>
          <w:szCs w:val="22"/>
        </w:rPr>
        <w:t xml:space="preserve">ided to the communities it covers. </w:t>
      </w:r>
      <w:r w:rsidR="0094567E">
        <w:rPr>
          <w:rFonts w:ascii="Arial" w:hAnsi="Arial" w:cs="Arial"/>
          <w:sz w:val="22"/>
          <w:szCs w:val="22"/>
        </w:rPr>
        <w:t>The Corporate Plan aims to ‘</w:t>
      </w:r>
      <w:r w:rsidR="0094567E" w:rsidRPr="0094567E">
        <w:rPr>
          <w:rFonts w:ascii="Arial" w:hAnsi="Arial" w:cs="Arial"/>
          <w:i/>
          <w:iCs/>
          <w:sz w:val="22"/>
          <w:szCs w:val="22"/>
        </w:rPr>
        <w:t>ensure that the concepts of talent management and succession planning will include performance management and development training. These will support workforce planning, effective recruitment and on-boarding, together with career development’</w:t>
      </w:r>
      <w:r w:rsidR="0094567E">
        <w:rPr>
          <w:rFonts w:ascii="Arial" w:hAnsi="Arial" w:cs="Arial"/>
          <w:sz w:val="22"/>
          <w:szCs w:val="22"/>
        </w:rPr>
        <w:t xml:space="preserve"> (MAWWFRS</w:t>
      </w:r>
      <w:r w:rsidR="00177B56">
        <w:rPr>
          <w:rFonts w:ascii="Arial" w:hAnsi="Arial" w:cs="Arial"/>
          <w:sz w:val="22"/>
          <w:szCs w:val="22"/>
        </w:rPr>
        <w:t>, 2021</w:t>
      </w:r>
      <w:r w:rsidR="001F2B7E">
        <w:rPr>
          <w:rFonts w:ascii="Arial" w:hAnsi="Arial" w:cs="Arial"/>
          <w:sz w:val="22"/>
          <w:szCs w:val="22"/>
        </w:rPr>
        <w:t>b</w:t>
      </w:r>
      <w:r w:rsidR="0094567E">
        <w:rPr>
          <w:rFonts w:ascii="Arial" w:hAnsi="Arial" w:cs="Arial"/>
          <w:sz w:val="22"/>
          <w:szCs w:val="22"/>
        </w:rPr>
        <w:t>).</w:t>
      </w:r>
    </w:p>
    <w:p w14:paraId="517758C7" w14:textId="2C67EC19" w:rsidR="00F83F3A" w:rsidRPr="008160C0" w:rsidRDefault="00021560" w:rsidP="00F83F3A">
      <w:pPr>
        <w:pStyle w:val="NormalWeb"/>
        <w:spacing w:before="134" w:beforeAutospacing="0" w:after="0" w:afterAutospacing="0"/>
        <w:rPr>
          <w:rFonts w:ascii="Arial" w:hAnsi="Arial" w:cs="Arial"/>
          <w:sz w:val="22"/>
          <w:szCs w:val="22"/>
        </w:rPr>
      </w:pPr>
      <w:r>
        <w:rPr>
          <w:rFonts w:ascii="Arial" w:hAnsi="Arial" w:cs="Arial"/>
          <w:sz w:val="22"/>
          <w:szCs w:val="22"/>
        </w:rPr>
        <w:t>MAWWFRS recognises succession planning</w:t>
      </w:r>
      <w:r w:rsidR="00F97E6F" w:rsidRPr="008160C0">
        <w:rPr>
          <w:rFonts w:ascii="Arial" w:hAnsi="Arial" w:cs="Arial"/>
          <w:sz w:val="22"/>
          <w:szCs w:val="22"/>
        </w:rPr>
        <w:t xml:space="preserve"> as ‘</w:t>
      </w:r>
      <w:r w:rsidR="00F83F3A" w:rsidRPr="008160C0">
        <w:rPr>
          <w:rFonts w:ascii="Arial" w:eastAsiaTheme="minorEastAsia" w:hAnsi="Arial" w:cs="Arial"/>
          <w:i/>
          <w:iCs/>
          <w:kern w:val="24"/>
          <w:sz w:val="22"/>
          <w:szCs w:val="22"/>
        </w:rPr>
        <w:t>a group of activities aiming to ensure that at any time an organisation has sufficient numbers of people with the ability, knowledge, personal attributes and experience necessary to step into roles when they become vacant’</w:t>
      </w:r>
      <w:r w:rsidR="00B312BC" w:rsidRPr="008160C0">
        <w:rPr>
          <w:rFonts w:ascii="Arial" w:eastAsiaTheme="minorEastAsia" w:hAnsi="Arial" w:cs="Arial"/>
          <w:i/>
          <w:iCs/>
          <w:kern w:val="24"/>
          <w:sz w:val="22"/>
          <w:szCs w:val="22"/>
        </w:rPr>
        <w:t>.</w:t>
      </w:r>
      <w:r w:rsidRPr="00021560">
        <w:rPr>
          <w:rFonts w:ascii="Arial" w:hAnsi="Arial" w:cs="Arial"/>
          <w:sz w:val="22"/>
          <w:szCs w:val="22"/>
        </w:rPr>
        <w:t xml:space="preserve"> </w:t>
      </w:r>
      <w:r w:rsidR="004C7E0C">
        <w:rPr>
          <w:rFonts w:ascii="Arial" w:hAnsi="Arial" w:cs="Arial"/>
          <w:sz w:val="22"/>
          <w:szCs w:val="22"/>
        </w:rPr>
        <w:t>(</w:t>
      </w:r>
      <w:r w:rsidRPr="008160C0">
        <w:rPr>
          <w:rFonts w:ascii="Arial" w:hAnsi="Arial" w:cs="Arial"/>
          <w:sz w:val="22"/>
          <w:szCs w:val="22"/>
        </w:rPr>
        <w:t>Wilkinson and Taylor (2016)</w:t>
      </w:r>
      <w:r w:rsidR="00506784">
        <w:rPr>
          <w:rFonts w:ascii="Arial" w:hAnsi="Arial" w:cs="Arial"/>
          <w:sz w:val="22"/>
          <w:szCs w:val="22"/>
        </w:rPr>
        <w:t>.</w:t>
      </w:r>
    </w:p>
    <w:p w14:paraId="5AA35532" w14:textId="2A03DF0B" w:rsidR="00AB4D9E" w:rsidRPr="008160C0" w:rsidRDefault="00AB4D9E" w:rsidP="00F83F3A">
      <w:pPr>
        <w:pStyle w:val="NormalWeb"/>
        <w:spacing w:before="134" w:beforeAutospacing="0" w:after="0" w:afterAutospacing="0"/>
        <w:rPr>
          <w:rFonts w:ascii="Arial" w:eastAsiaTheme="minorEastAsia" w:hAnsi="Arial" w:cs="Arial"/>
          <w:kern w:val="24"/>
          <w:sz w:val="22"/>
          <w:szCs w:val="22"/>
        </w:rPr>
      </w:pPr>
      <w:r w:rsidRPr="008160C0">
        <w:rPr>
          <w:rFonts w:ascii="Arial" w:eastAsiaTheme="minorEastAsia" w:hAnsi="Arial" w:cs="Arial"/>
          <w:kern w:val="24"/>
          <w:sz w:val="22"/>
          <w:szCs w:val="22"/>
        </w:rPr>
        <w:t>In MAWWFRS s</w:t>
      </w:r>
      <w:r w:rsidR="00F83F3A" w:rsidRPr="008160C0">
        <w:rPr>
          <w:rFonts w:ascii="Arial" w:eastAsiaTheme="minorEastAsia" w:hAnsi="Arial" w:cs="Arial"/>
          <w:kern w:val="24"/>
          <w:sz w:val="22"/>
          <w:szCs w:val="22"/>
        </w:rPr>
        <w:t xml:space="preserve">uccession planning </w:t>
      </w:r>
      <w:r w:rsidRPr="008160C0">
        <w:rPr>
          <w:rFonts w:ascii="Arial" w:eastAsiaTheme="minorEastAsia" w:hAnsi="Arial" w:cs="Arial"/>
          <w:kern w:val="24"/>
          <w:sz w:val="22"/>
          <w:szCs w:val="22"/>
        </w:rPr>
        <w:t xml:space="preserve">not only covers </w:t>
      </w:r>
      <w:r w:rsidR="00F83F3A" w:rsidRPr="008160C0">
        <w:rPr>
          <w:rFonts w:ascii="Arial" w:eastAsiaTheme="minorEastAsia" w:hAnsi="Arial" w:cs="Arial"/>
          <w:kern w:val="24"/>
          <w:sz w:val="22"/>
          <w:szCs w:val="22"/>
        </w:rPr>
        <w:t xml:space="preserve">senior roles in order to ensure a smooth transition of duties, </w:t>
      </w:r>
      <w:r w:rsidRPr="008160C0">
        <w:rPr>
          <w:rFonts w:ascii="Arial" w:eastAsiaTheme="minorEastAsia" w:hAnsi="Arial" w:cs="Arial"/>
          <w:kern w:val="24"/>
          <w:sz w:val="22"/>
          <w:szCs w:val="22"/>
        </w:rPr>
        <w:t>but in line with Taylor (2019) extends this across the</w:t>
      </w:r>
      <w:r w:rsidR="00F83F3A" w:rsidRPr="008160C0">
        <w:rPr>
          <w:rFonts w:ascii="Arial" w:eastAsiaTheme="minorEastAsia" w:hAnsi="Arial" w:cs="Arial"/>
          <w:kern w:val="24"/>
          <w:sz w:val="22"/>
          <w:szCs w:val="22"/>
        </w:rPr>
        <w:t xml:space="preserve"> whole workforce in order to have a pool of talent from which to choose once the vacancy is available</w:t>
      </w:r>
      <w:r w:rsidRPr="008160C0">
        <w:rPr>
          <w:rFonts w:ascii="Arial" w:eastAsiaTheme="minorEastAsia" w:hAnsi="Arial" w:cs="Arial"/>
          <w:kern w:val="24"/>
          <w:sz w:val="22"/>
          <w:szCs w:val="22"/>
        </w:rPr>
        <w:t>.</w:t>
      </w:r>
      <w:r w:rsidR="00246A7D">
        <w:rPr>
          <w:rFonts w:ascii="Arial" w:eastAsiaTheme="minorEastAsia" w:hAnsi="Arial" w:cs="Arial"/>
          <w:kern w:val="24"/>
          <w:sz w:val="22"/>
          <w:szCs w:val="22"/>
        </w:rPr>
        <w:t xml:space="preserve"> </w:t>
      </w:r>
      <w:r w:rsidRPr="008160C0">
        <w:rPr>
          <w:rFonts w:ascii="Arial" w:eastAsiaTheme="minorEastAsia" w:hAnsi="Arial" w:cs="Arial"/>
          <w:kern w:val="24"/>
          <w:sz w:val="22"/>
          <w:szCs w:val="22"/>
        </w:rPr>
        <w:t>MAWWFRS is always looking to bring forward n</w:t>
      </w:r>
      <w:r w:rsidR="00F83F3A" w:rsidRPr="008160C0">
        <w:rPr>
          <w:rFonts w:ascii="Arial" w:eastAsiaTheme="minorEastAsia" w:hAnsi="Arial" w:cs="Arial"/>
          <w:kern w:val="24"/>
          <w:sz w:val="22"/>
          <w:szCs w:val="22"/>
        </w:rPr>
        <w:t xml:space="preserve">ew ideas/approaches </w:t>
      </w:r>
      <w:r w:rsidRPr="008160C0">
        <w:rPr>
          <w:rFonts w:ascii="Arial" w:eastAsiaTheme="minorEastAsia" w:hAnsi="Arial" w:cs="Arial"/>
          <w:kern w:val="24"/>
          <w:sz w:val="22"/>
          <w:szCs w:val="22"/>
        </w:rPr>
        <w:t>to continue to provide the best possible service</w:t>
      </w:r>
      <w:r w:rsidR="00F83F3A" w:rsidRPr="008160C0">
        <w:rPr>
          <w:rFonts w:ascii="Arial" w:eastAsiaTheme="minorEastAsia" w:hAnsi="Arial" w:cs="Arial"/>
          <w:kern w:val="24"/>
          <w:sz w:val="22"/>
          <w:szCs w:val="22"/>
        </w:rPr>
        <w:t>.</w:t>
      </w:r>
      <w:r w:rsidR="00021560" w:rsidRPr="00021560">
        <w:rPr>
          <w:rFonts w:ascii="Arial" w:eastAsiaTheme="minorEastAsia" w:hAnsi="Arial" w:cs="Arial"/>
          <w:i/>
          <w:iCs/>
          <w:kern w:val="24"/>
          <w:sz w:val="22"/>
          <w:szCs w:val="22"/>
        </w:rPr>
        <w:t xml:space="preserve"> </w:t>
      </w:r>
      <w:r w:rsidR="00021560" w:rsidRPr="008160C0">
        <w:rPr>
          <w:rFonts w:ascii="Arial" w:eastAsiaTheme="minorEastAsia" w:hAnsi="Arial" w:cs="Arial"/>
          <w:i/>
          <w:iCs/>
          <w:kern w:val="24"/>
          <w:sz w:val="22"/>
          <w:szCs w:val="22"/>
        </w:rPr>
        <w:t>‘S</w:t>
      </w:r>
      <w:r w:rsidR="00021560" w:rsidRPr="008160C0">
        <w:rPr>
          <w:rFonts w:ascii="Arial" w:hAnsi="Arial" w:cs="Arial"/>
          <w:i/>
          <w:iCs/>
          <w:sz w:val="22"/>
          <w:szCs w:val="22"/>
          <w:shd w:val="clear" w:color="auto" w:fill="FFFFFF"/>
        </w:rPr>
        <w:t>uccession planning focuses on identifying and growing talent to fill leadership and business-critical positions in the future’</w:t>
      </w:r>
      <w:r w:rsidR="00021560" w:rsidRPr="008160C0">
        <w:rPr>
          <w:rFonts w:ascii="Arial" w:eastAsiaTheme="minorEastAsia" w:hAnsi="Arial" w:cs="Arial"/>
          <w:kern w:val="24"/>
          <w:sz w:val="22"/>
          <w:szCs w:val="22"/>
        </w:rPr>
        <w:t xml:space="preserve"> (CIPD, 2020</w:t>
      </w:r>
      <w:r w:rsidR="0029120C">
        <w:rPr>
          <w:rFonts w:ascii="Arial" w:eastAsiaTheme="minorEastAsia" w:hAnsi="Arial" w:cs="Arial"/>
          <w:kern w:val="24"/>
          <w:sz w:val="22"/>
          <w:szCs w:val="22"/>
        </w:rPr>
        <w:t>g</w:t>
      </w:r>
      <w:r w:rsidR="00021560" w:rsidRPr="008160C0">
        <w:rPr>
          <w:rFonts w:ascii="Arial" w:eastAsiaTheme="minorEastAsia" w:hAnsi="Arial" w:cs="Arial"/>
          <w:kern w:val="24"/>
          <w:sz w:val="22"/>
          <w:szCs w:val="22"/>
        </w:rPr>
        <w:t>)</w:t>
      </w:r>
    </w:p>
    <w:p w14:paraId="60A1F9C3" w14:textId="47CFF715" w:rsidR="00F83F3A" w:rsidRPr="008160C0" w:rsidRDefault="00246A7D" w:rsidP="00F83F3A">
      <w:pPr>
        <w:pStyle w:val="NormalWeb"/>
        <w:spacing w:before="134" w:beforeAutospacing="0" w:after="0" w:afterAutospacing="0"/>
        <w:rPr>
          <w:rFonts w:ascii="Arial" w:eastAsiaTheme="minorEastAsia" w:hAnsi="Arial" w:cs="Arial"/>
          <w:kern w:val="24"/>
          <w:sz w:val="22"/>
          <w:szCs w:val="22"/>
        </w:rPr>
      </w:pPr>
      <w:r>
        <w:rPr>
          <w:rFonts w:ascii="Arial" w:eastAsiaTheme="minorEastAsia" w:hAnsi="Arial" w:cs="Arial"/>
          <w:kern w:val="24"/>
          <w:sz w:val="22"/>
          <w:szCs w:val="22"/>
        </w:rPr>
        <w:t xml:space="preserve">Previously </w:t>
      </w:r>
      <w:r w:rsidR="008160C0">
        <w:rPr>
          <w:rFonts w:ascii="Arial" w:eastAsiaTheme="minorEastAsia" w:hAnsi="Arial" w:cs="Arial"/>
          <w:kern w:val="24"/>
          <w:sz w:val="22"/>
          <w:szCs w:val="22"/>
        </w:rPr>
        <w:t>MAWWFRS used to follow the traditional a</w:t>
      </w:r>
      <w:r w:rsidR="00F83F3A" w:rsidRPr="008160C0">
        <w:rPr>
          <w:rFonts w:ascii="Arial" w:eastAsiaTheme="minorEastAsia" w:hAnsi="Arial" w:cs="Arial"/>
          <w:kern w:val="24"/>
          <w:sz w:val="22"/>
          <w:szCs w:val="22"/>
        </w:rPr>
        <w:t>pproaches to succession planning</w:t>
      </w:r>
      <w:r w:rsidR="008160C0">
        <w:rPr>
          <w:rFonts w:ascii="Arial" w:eastAsiaTheme="minorEastAsia" w:hAnsi="Arial" w:cs="Arial"/>
          <w:kern w:val="24"/>
          <w:sz w:val="22"/>
          <w:szCs w:val="22"/>
        </w:rPr>
        <w:t xml:space="preserve">, </w:t>
      </w:r>
      <w:r w:rsidR="00021560">
        <w:rPr>
          <w:rFonts w:ascii="Arial" w:eastAsiaTheme="minorEastAsia" w:hAnsi="Arial" w:cs="Arial"/>
          <w:kern w:val="24"/>
          <w:sz w:val="22"/>
          <w:szCs w:val="22"/>
        </w:rPr>
        <w:t xml:space="preserve">with a top down approach, secretive, managers identifying and nurturing individuals, </w:t>
      </w:r>
      <w:r w:rsidR="008160C0">
        <w:rPr>
          <w:rFonts w:ascii="Arial" w:eastAsiaTheme="minorEastAsia" w:hAnsi="Arial" w:cs="Arial"/>
          <w:kern w:val="24"/>
          <w:sz w:val="22"/>
          <w:szCs w:val="22"/>
        </w:rPr>
        <w:t>however in recent years has started</w:t>
      </w:r>
      <w:r w:rsidR="00021560">
        <w:rPr>
          <w:rFonts w:ascii="Arial" w:eastAsiaTheme="minorEastAsia" w:hAnsi="Arial" w:cs="Arial"/>
          <w:kern w:val="24"/>
          <w:sz w:val="22"/>
          <w:szCs w:val="22"/>
        </w:rPr>
        <w:t xml:space="preserve"> change/evolve</w:t>
      </w:r>
      <w:r w:rsidR="008160C0">
        <w:rPr>
          <w:rFonts w:ascii="Arial" w:eastAsiaTheme="minorEastAsia" w:hAnsi="Arial" w:cs="Arial"/>
          <w:kern w:val="24"/>
          <w:sz w:val="22"/>
          <w:szCs w:val="22"/>
        </w:rPr>
        <w:t xml:space="preserve"> towards the more contemporary approach </w:t>
      </w:r>
      <w:r w:rsidR="00F83F3A" w:rsidRPr="008160C0">
        <w:rPr>
          <w:rFonts w:ascii="Arial" w:eastAsiaTheme="minorEastAsia" w:hAnsi="Arial" w:cs="Arial"/>
          <w:kern w:val="24"/>
          <w:sz w:val="22"/>
          <w:szCs w:val="22"/>
        </w:rPr>
        <w:t>(Taylor, 2019):</w:t>
      </w:r>
    </w:p>
    <w:p w14:paraId="33367616" w14:textId="40F78B33" w:rsidR="00DD4698" w:rsidRPr="008160C0" w:rsidRDefault="00DD4698" w:rsidP="00DD4698">
      <w:pPr>
        <w:spacing w:after="0" w:line="240" w:lineRule="auto"/>
        <w:rPr>
          <w:rFonts w:ascii="Arial" w:eastAsia="Times New Roman" w:hAnsi="Arial" w:cs="Arial"/>
          <w:lang w:eastAsia="en-GB"/>
        </w:rPr>
      </w:pPr>
    </w:p>
    <w:p w14:paraId="1AD7A1F4" w14:textId="063A9634" w:rsidR="00BD49D8" w:rsidRPr="008160C0" w:rsidRDefault="008160C0" w:rsidP="00DD4698">
      <w:pPr>
        <w:spacing w:after="0" w:line="240" w:lineRule="auto"/>
        <w:rPr>
          <w:rFonts w:ascii="Arial" w:eastAsia="Times New Roman" w:hAnsi="Arial" w:cs="Arial"/>
          <w:lang w:eastAsia="en-GB"/>
        </w:rPr>
      </w:pPr>
      <w:r>
        <w:rPr>
          <w:noProof/>
        </w:rPr>
        <w:drawing>
          <wp:inline distT="0" distB="0" distL="0" distR="0" wp14:anchorId="081E8580" wp14:editId="33A8AC12">
            <wp:extent cx="2735580" cy="262954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778247" cy="2670562"/>
                    </a:xfrm>
                    <a:prstGeom prst="rect">
                      <a:avLst/>
                    </a:prstGeom>
                  </pic:spPr>
                </pic:pic>
              </a:graphicData>
            </a:graphic>
          </wp:inline>
        </w:drawing>
      </w:r>
      <w:r w:rsidRPr="008160C0">
        <w:rPr>
          <w:noProof/>
        </w:rPr>
        <w:t xml:space="preserve"> </w:t>
      </w:r>
      <w:r>
        <w:rPr>
          <w:noProof/>
        </w:rPr>
        <w:drawing>
          <wp:inline distT="0" distB="0" distL="0" distR="0" wp14:anchorId="72A41F69" wp14:editId="42439DB4">
            <wp:extent cx="2705100" cy="2834563"/>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728173" cy="2858741"/>
                    </a:xfrm>
                    <a:prstGeom prst="rect">
                      <a:avLst/>
                    </a:prstGeom>
                  </pic:spPr>
                </pic:pic>
              </a:graphicData>
            </a:graphic>
          </wp:inline>
        </w:drawing>
      </w:r>
    </w:p>
    <w:p w14:paraId="75F37541" w14:textId="198CE089" w:rsidR="00E62321" w:rsidRDefault="00E62321" w:rsidP="00AF1F15">
      <w:pPr>
        <w:spacing w:after="0" w:line="240" w:lineRule="auto"/>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The introduction of selection techniques such as ADC’s for the more senior roles as well as online ability tests/assessment centre during recruitment</w:t>
      </w:r>
      <w:r w:rsidR="00246A7D">
        <w:rPr>
          <w:rFonts w:ascii="Arial" w:eastAsiaTheme="minorEastAsia" w:hAnsi="Arial" w:cs="Arial"/>
          <w:color w:val="000000" w:themeColor="text1"/>
          <w:kern w:val="24"/>
          <w:lang w:eastAsia="en-GB"/>
        </w:rPr>
        <w:t xml:space="preserve"> of wholetime firefighters</w:t>
      </w:r>
      <w:r>
        <w:rPr>
          <w:rFonts w:ascii="Arial" w:eastAsiaTheme="minorEastAsia" w:hAnsi="Arial" w:cs="Arial"/>
          <w:color w:val="000000" w:themeColor="text1"/>
          <w:kern w:val="24"/>
          <w:lang w:eastAsia="en-GB"/>
        </w:rPr>
        <w:t xml:space="preserve">. MAWWFRS sees the importance of having pools of talent ready to step into roles when they become vacant. Open communication, devolution to role managers as well as a system that </w:t>
      </w:r>
      <w:r>
        <w:rPr>
          <w:rFonts w:ascii="Arial" w:eastAsiaTheme="minorEastAsia" w:hAnsi="Arial" w:cs="Arial"/>
          <w:color w:val="000000" w:themeColor="text1"/>
          <w:kern w:val="24"/>
          <w:lang w:eastAsia="en-GB"/>
        </w:rPr>
        <w:lastRenderedPageBreak/>
        <w:t>encompasses all has seen MAWWFRS moving away from the old cliché of ‘</w:t>
      </w:r>
      <w:r w:rsidRPr="00775778">
        <w:rPr>
          <w:rFonts w:ascii="Arial" w:eastAsiaTheme="minorEastAsia" w:hAnsi="Arial" w:cs="Arial"/>
          <w:i/>
          <w:iCs/>
          <w:color w:val="000000" w:themeColor="text1"/>
          <w:kern w:val="24"/>
          <w:lang w:eastAsia="en-GB"/>
        </w:rPr>
        <w:t>jobs for the boys’</w:t>
      </w:r>
      <w:r>
        <w:rPr>
          <w:rFonts w:ascii="Arial" w:eastAsiaTheme="minorEastAsia" w:hAnsi="Arial" w:cs="Arial"/>
          <w:color w:val="000000" w:themeColor="text1"/>
          <w:kern w:val="24"/>
          <w:lang w:eastAsia="en-GB"/>
        </w:rPr>
        <w:t>.</w:t>
      </w:r>
    </w:p>
    <w:p w14:paraId="743BC9BE" w14:textId="77777777" w:rsidR="00E62321" w:rsidRDefault="00E62321" w:rsidP="00AF1F15">
      <w:pPr>
        <w:spacing w:after="0" w:line="240" w:lineRule="auto"/>
        <w:rPr>
          <w:rFonts w:ascii="Arial" w:eastAsiaTheme="minorEastAsia" w:hAnsi="Arial" w:cs="Arial"/>
          <w:color w:val="000000" w:themeColor="text1"/>
          <w:kern w:val="24"/>
          <w:lang w:eastAsia="en-GB"/>
        </w:rPr>
      </w:pPr>
    </w:p>
    <w:p w14:paraId="230CB30C" w14:textId="19344F94" w:rsidR="00862657" w:rsidRDefault="0074560A" w:rsidP="00AF1F15">
      <w:pPr>
        <w:spacing w:after="0" w:line="240" w:lineRule="auto"/>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MAWWFRS identif</w:t>
      </w:r>
      <w:r w:rsidR="00E62321">
        <w:rPr>
          <w:rFonts w:ascii="Arial" w:eastAsiaTheme="minorEastAsia" w:hAnsi="Arial" w:cs="Arial"/>
          <w:color w:val="000000" w:themeColor="text1"/>
          <w:kern w:val="24"/>
          <w:lang w:eastAsia="en-GB"/>
        </w:rPr>
        <w:t>ies</w:t>
      </w:r>
      <w:r>
        <w:rPr>
          <w:rFonts w:ascii="Arial" w:eastAsiaTheme="minorEastAsia" w:hAnsi="Arial" w:cs="Arial"/>
          <w:color w:val="000000" w:themeColor="text1"/>
          <w:kern w:val="24"/>
          <w:lang w:eastAsia="en-GB"/>
        </w:rPr>
        <w:t xml:space="preserve"> s</w:t>
      </w:r>
      <w:r w:rsidRPr="00155635">
        <w:rPr>
          <w:rFonts w:ascii="Arial" w:eastAsiaTheme="minorEastAsia" w:hAnsi="Arial" w:cs="Arial"/>
          <w:color w:val="000000" w:themeColor="text1"/>
          <w:kern w:val="24"/>
          <w:lang w:eastAsia="en-GB"/>
        </w:rPr>
        <w:t xml:space="preserve">uccessors </w:t>
      </w:r>
      <w:r>
        <w:rPr>
          <w:rFonts w:ascii="Arial" w:eastAsiaTheme="minorEastAsia" w:hAnsi="Arial" w:cs="Arial"/>
          <w:color w:val="000000" w:themeColor="text1"/>
          <w:kern w:val="24"/>
          <w:lang w:eastAsia="en-GB"/>
        </w:rPr>
        <w:t>through</w:t>
      </w:r>
      <w:r w:rsidRPr="00155635">
        <w:rPr>
          <w:rFonts w:ascii="Arial" w:eastAsiaTheme="minorEastAsia" w:hAnsi="Arial" w:cs="Arial"/>
          <w:color w:val="000000" w:themeColor="text1"/>
          <w:kern w:val="24"/>
          <w:lang w:eastAsia="en-GB"/>
        </w:rPr>
        <w:t xml:space="preserve"> a variety of means such as appraisal meetings, conversations</w:t>
      </w:r>
      <w:r>
        <w:rPr>
          <w:rFonts w:ascii="Arial" w:eastAsiaTheme="minorEastAsia" w:hAnsi="Arial" w:cs="Arial"/>
          <w:color w:val="000000" w:themeColor="text1"/>
          <w:kern w:val="24"/>
          <w:lang w:eastAsia="en-GB"/>
        </w:rPr>
        <w:t>,</w:t>
      </w:r>
      <w:r w:rsidRPr="00155635">
        <w:rPr>
          <w:rFonts w:ascii="Arial" w:eastAsiaTheme="minorEastAsia" w:hAnsi="Arial" w:cs="Arial"/>
          <w:color w:val="000000" w:themeColor="text1"/>
          <w:kern w:val="24"/>
          <w:lang w:eastAsia="en-GB"/>
        </w:rPr>
        <w:t xml:space="preserve"> </w:t>
      </w:r>
      <w:r w:rsidR="00AF1F15">
        <w:rPr>
          <w:rFonts w:ascii="Arial" w:eastAsiaTheme="minorEastAsia" w:hAnsi="Arial" w:cs="Arial"/>
          <w:color w:val="000000" w:themeColor="text1"/>
          <w:kern w:val="24"/>
          <w:lang w:eastAsia="en-GB"/>
        </w:rPr>
        <w:t>and has a transfer and promotion panel that is held on a regular basis. This i</w:t>
      </w:r>
      <w:r w:rsidRPr="00155635">
        <w:rPr>
          <w:rFonts w:ascii="Arial" w:eastAsiaTheme="minorEastAsia" w:hAnsi="Arial" w:cs="Arial"/>
          <w:color w:val="000000" w:themeColor="text1"/>
          <w:kern w:val="24"/>
          <w:lang w:eastAsia="en-GB"/>
        </w:rPr>
        <w:t>dentif</w:t>
      </w:r>
      <w:r w:rsidR="00AF1F15">
        <w:rPr>
          <w:rFonts w:ascii="Arial" w:eastAsiaTheme="minorEastAsia" w:hAnsi="Arial" w:cs="Arial"/>
          <w:color w:val="000000" w:themeColor="text1"/>
          <w:kern w:val="24"/>
          <w:lang w:eastAsia="en-GB"/>
        </w:rPr>
        <w:t>ies</w:t>
      </w:r>
      <w:r w:rsidRPr="00155635">
        <w:rPr>
          <w:rFonts w:ascii="Arial" w:eastAsiaTheme="minorEastAsia" w:hAnsi="Arial" w:cs="Arial"/>
          <w:color w:val="000000" w:themeColor="text1"/>
          <w:kern w:val="24"/>
          <w:lang w:eastAsia="en-GB"/>
        </w:rPr>
        <w:t xml:space="preserve"> wants and aspirations</w:t>
      </w:r>
      <w:r w:rsidR="00862657">
        <w:rPr>
          <w:rFonts w:ascii="Arial" w:eastAsiaTheme="minorEastAsia" w:hAnsi="Arial" w:cs="Arial"/>
          <w:color w:val="000000" w:themeColor="text1"/>
          <w:kern w:val="24"/>
          <w:lang w:eastAsia="en-GB"/>
        </w:rPr>
        <w:t xml:space="preserve"> of individuals</w:t>
      </w:r>
      <w:r w:rsidRPr="00155635">
        <w:rPr>
          <w:rFonts w:ascii="Arial" w:eastAsiaTheme="minorEastAsia" w:hAnsi="Arial" w:cs="Arial"/>
          <w:color w:val="000000" w:themeColor="text1"/>
          <w:kern w:val="24"/>
          <w:lang w:eastAsia="en-GB"/>
        </w:rPr>
        <w:t>, which can then be used as a basis for development</w:t>
      </w:r>
      <w:r w:rsidR="00246A7D">
        <w:rPr>
          <w:rFonts w:ascii="Arial" w:eastAsiaTheme="minorEastAsia" w:hAnsi="Arial" w:cs="Arial"/>
          <w:color w:val="000000" w:themeColor="text1"/>
          <w:kern w:val="24"/>
          <w:lang w:eastAsia="en-GB"/>
        </w:rPr>
        <w:t xml:space="preserve"> and workforce planning</w:t>
      </w:r>
      <w:r w:rsidRPr="00155635">
        <w:rPr>
          <w:rFonts w:ascii="Arial" w:eastAsiaTheme="minorEastAsia" w:hAnsi="Arial" w:cs="Arial"/>
          <w:color w:val="000000" w:themeColor="text1"/>
          <w:kern w:val="24"/>
          <w:lang w:eastAsia="en-GB"/>
        </w:rPr>
        <w:t xml:space="preserve">. </w:t>
      </w:r>
    </w:p>
    <w:p w14:paraId="09450797" w14:textId="77777777" w:rsidR="00862657" w:rsidRDefault="00862657" w:rsidP="00AF1F15">
      <w:pPr>
        <w:spacing w:after="0" w:line="240" w:lineRule="auto"/>
        <w:rPr>
          <w:rFonts w:ascii="Arial" w:eastAsiaTheme="minorEastAsia" w:hAnsi="Arial" w:cs="Arial"/>
          <w:color w:val="000000" w:themeColor="text1"/>
          <w:kern w:val="24"/>
          <w:lang w:eastAsia="en-GB"/>
        </w:rPr>
      </w:pPr>
    </w:p>
    <w:p w14:paraId="610BC1CE" w14:textId="358ECCB8" w:rsidR="0074560A" w:rsidRDefault="00AF1F15" w:rsidP="00AF1F15">
      <w:pPr>
        <w:spacing w:after="0" w:line="240" w:lineRule="auto"/>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MAWWFRS People Development Department ensure employees have access to internal/external training, o</w:t>
      </w:r>
      <w:r w:rsidR="0074560A" w:rsidRPr="00155635">
        <w:rPr>
          <w:rFonts w:ascii="Arial" w:eastAsiaTheme="minorEastAsia" w:hAnsi="Arial" w:cs="Arial"/>
          <w:color w:val="000000" w:themeColor="text1"/>
          <w:kern w:val="24"/>
          <w:lang w:eastAsia="en-GB"/>
        </w:rPr>
        <w:t>n the job training, coaching/mentoring</w:t>
      </w:r>
      <w:r w:rsidR="00862657">
        <w:rPr>
          <w:rFonts w:ascii="Arial" w:eastAsiaTheme="minorEastAsia" w:hAnsi="Arial" w:cs="Arial"/>
          <w:color w:val="000000" w:themeColor="text1"/>
          <w:kern w:val="24"/>
          <w:lang w:eastAsia="en-GB"/>
        </w:rPr>
        <w:t xml:space="preserve">, </w:t>
      </w:r>
      <w:r w:rsidR="0074560A" w:rsidRPr="00155635">
        <w:rPr>
          <w:rFonts w:ascii="Arial" w:eastAsiaTheme="minorEastAsia" w:hAnsi="Arial" w:cs="Arial"/>
          <w:color w:val="000000" w:themeColor="text1"/>
          <w:kern w:val="24"/>
          <w:lang w:eastAsia="en-GB"/>
        </w:rPr>
        <w:t xml:space="preserve">work shadowing to equip them with the skills required to step into roles when they become available (Wilkinson and Taylor, 2016). </w:t>
      </w:r>
      <w:r>
        <w:rPr>
          <w:rFonts w:ascii="Arial" w:eastAsiaTheme="minorEastAsia" w:hAnsi="Arial" w:cs="Arial"/>
          <w:color w:val="000000" w:themeColor="text1"/>
          <w:kern w:val="24"/>
          <w:lang w:eastAsia="en-GB"/>
        </w:rPr>
        <w:t>MAWWFRS often has l</w:t>
      </w:r>
      <w:r w:rsidR="0074560A" w:rsidRPr="00155635">
        <w:rPr>
          <w:rFonts w:ascii="Arial" w:eastAsiaTheme="minorEastAsia" w:hAnsi="Arial" w:cs="Arial"/>
          <w:color w:val="000000" w:themeColor="text1"/>
          <w:kern w:val="24"/>
          <w:lang w:eastAsia="en-GB"/>
        </w:rPr>
        <w:t xml:space="preserve">ateral moves/project work </w:t>
      </w:r>
      <w:r w:rsidR="00862657">
        <w:rPr>
          <w:rFonts w:ascii="Arial" w:eastAsiaTheme="minorEastAsia" w:hAnsi="Arial" w:cs="Arial"/>
          <w:color w:val="000000" w:themeColor="text1"/>
          <w:kern w:val="24"/>
          <w:lang w:eastAsia="en-GB"/>
        </w:rPr>
        <w:t xml:space="preserve">which </w:t>
      </w:r>
      <w:r w:rsidR="0074560A" w:rsidRPr="00155635">
        <w:rPr>
          <w:rFonts w:ascii="Arial" w:eastAsiaTheme="minorEastAsia" w:hAnsi="Arial" w:cs="Arial"/>
          <w:color w:val="000000" w:themeColor="text1"/>
          <w:kern w:val="24"/>
          <w:lang w:eastAsia="en-GB"/>
        </w:rPr>
        <w:t>expose</w:t>
      </w:r>
      <w:r w:rsidR="00862657">
        <w:rPr>
          <w:rFonts w:ascii="Arial" w:eastAsiaTheme="minorEastAsia" w:hAnsi="Arial" w:cs="Arial"/>
          <w:color w:val="000000" w:themeColor="text1"/>
          <w:kern w:val="24"/>
          <w:lang w:eastAsia="en-GB"/>
        </w:rPr>
        <w:t>s</w:t>
      </w:r>
      <w:r w:rsidR="0074560A" w:rsidRPr="00155635">
        <w:rPr>
          <w:rFonts w:ascii="Arial" w:eastAsiaTheme="minorEastAsia" w:hAnsi="Arial" w:cs="Arial"/>
          <w:color w:val="000000" w:themeColor="text1"/>
          <w:kern w:val="24"/>
          <w:lang w:eastAsia="en-GB"/>
        </w:rPr>
        <w:t xml:space="preserve"> employees to different business areas, </w:t>
      </w:r>
      <w:r>
        <w:rPr>
          <w:rFonts w:ascii="Arial" w:eastAsiaTheme="minorEastAsia" w:hAnsi="Arial" w:cs="Arial"/>
          <w:color w:val="000000" w:themeColor="text1"/>
          <w:kern w:val="24"/>
          <w:lang w:eastAsia="en-GB"/>
        </w:rPr>
        <w:t xml:space="preserve">this is seen </w:t>
      </w:r>
      <w:r w:rsidR="003E3E1D">
        <w:rPr>
          <w:rFonts w:ascii="Arial" w:eastAsiaTheme="minorEastAsia" w:hAnsi="Arial" w:cs="Arial"/>
          <w:color w:val="000000" w:themeColor="text1"/>
          <w:kern w:val="24"/>
          <w:lang w:eastAsia="en-GB"/>
        </w:rPr>
        <w:t>in</w:t>
      </w:r>
      <w:r>
        <w:rPr>
          <w:rFonts w:ascii="Arial" w:eastAsiaTheme="minorEastAsia" w:hAnsi="Arial" w:cs="Arial"/>
          <w:color w:val="000000" w:themeColor="text1"/>
          <w:kern w:val="24"/>
          <w:lang w:eastAsia="en-GB"/>
        </w:rPr>
        <w:t xml:space="preserve"> the </w:t>
      </w:r>
      <w:r w:rsidR="00E62321">
        <w:rPr>
          <w:rFonts w:ascii="Arial" w:eastAsiaTheme="minorEastAsia" w:hAnsi="Arial" w:cs="Arial"/>
          <w:color w:val="000000" w:themeColor="text1"/>
          <w:kern w:val="24"/>
          <w:lang w:eastAsia="en-GB"/>
        </w:rPr>
        <w:t>uniformed</w:t>
      </w:r>
      <w:r>
        <w:rPr>
          <w:rFonts w:ascii="Arial" w:eastAsiaTheme="minorEastAsia" w:hAnsi="Arial" w:cs="Arial"/>
          <w:color w:val="000000" w:themeColor="text1"/>
          <w:kern w:val="24"/>
          <w:lang w:eastAsia="en-GB"/>
        </w:rPr>
        <w:t xml:space="preserve"> section where employees are moved to various location across the </w:t>
      </w:r>
      <w:r w:rsidR="00E62321">
        <w:rPr>
          <w:rFonts w:ascii="Arial" w:eastAsiaTheme="minorEastAsia" w:hAnsi="Arial" w:cs="Arial"/>
          <w:color w:val="000000" w:themeColor="text1"/>
          <w:kern w:val="24"/>
          <w:lang w:eastAsia="en-GB"/>
        </w:rPr>
        <w:t>S</w:t>
      </w:r>
      <w:r>
        <w:rPr>
          <w:rFonts w:ascii="Arial" w:eastAsiaTheme="minorEastAsia" w:hAnsi="Arial" w:cs="Arial"/>
          <w:color w:val="000000" w:themeColor="text1"/>
          <w:kern w:val="24"/>
          <w:lang w:eastAsia="en-GB"/>
        </w:rPr>
        <w:t>ervice. T</w:t>
      </w:r>
      <w:r w:rsidR="0074560A" w:rsidRPr="00155635">
        <w:rPr>
          <w:rFonts w:ascii="Arial" w:eastAsiaTheme="minorEastAsia" w:hAnsi="Arial" w:cs="Arial"/>
          <w:color w:val="000000" w:themeColor="text1"/>
          <w:kern w:val="24"/>
          <w:lang w:eastAsia="en-GB"/>
        </w:rPr>
        <w:t xml:space="preserve">his </w:t>
      </w:r>
      <w:r>
        <w:rPr>
          <w:rFonts w:ascii="Arial" w:eastAsiaTheme="minorEastAsia" w:hAnsi="Arial" w:cs="Arial"/>
          <w:color w:val="000000" w:themeColor="text1"/>
          <w:kern w:val="24"/>
          <w:lang w:eastAsia="en-GB"/>
        </w:rPr>
        <w:t>e</w:t>
      </w:r>
      <w:r w:rsidR="0074560A" w:rsidRPr="00155635">
        <w:rPr>
          <w:rFonts w:ascii="Arial" w:eastAsiaTheme="minorEastAsia" w:hAnsi="Arial" w:cs="Arial"/>
          <w:color w:val="000000" w:themeColor="text1"/>
          <w:kern w:val="24"/>
          <w:lang w:eastAsia="en-GB"/>
        </w:rPr>
        <w:t xml:space="preserve">quips them with the skills required but also satisfying the employees need for change and variety, by broadening their experiences whilst remaining in the same organisation. </w:t>
      </w:r>
    </w:p>
    <w:p w14:paraId="299132D9" w14:textId="5E94F4E6" w:rsidR="00E62321" w:rsidRDefault="00E62321" w:rsidP="009B555A">
      <w:pPr>
        <w:spacing w:after="0" w:line="240" w:lineRule="auto"/>
        <w:jc w:val="center"/>
        <w:rPr>
          <w:rFonts w:ascii="Arial" w:eastAsiaTheme="minorEastAsia" w:hAnsi="Arial" w:cs="Arial"/>
          <w:color w:val="000000" w:themeColor="text1"/>
          <w:kern w:val="24"/>
          <w:lang w:eastAsia="en-GB"/>
        </w:rPr>
      </w:pPr>
      <w:r>
        <w:rPr>
          <w:noProof/>
        </w:rPr>
        <w:drawing>
          <wp:inline distT="0" distB="0" distL="0" distR="0" wp14:anchorId="431C2CCB" wp14:editId="2AEF40C3">
            <wp:extent cx="3330073" cy="294132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36955" cy="2947399"/>
                    </a:xfrm>
                    <a:prstGeom prst="rect">
                      <a:avLst/>
                    </a:prstGeom>
                  </pic:spPr>
                </pic:pic>
              </a:graphicData>
            </a:graphic>
          </wp:inline>
        </w:drawing>
      </w:r>
    </w:p>
    <w:p w14:paraId="13840E33" w14:textId="400B6ABC" w:rsidR="007135E2" w:rsidRDefault="007135E2" w:rsidP="00AF1F15">
      <w:pPr>
        <w:spacing w:after="0" w:line="240" w:lineRule="auto"/>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Source: based on Wilkinson and Taylor, 2016</w:t>
      </w:r>
    </w:p>
    <w:p w14:paraId="5124CC95" w14:textId="77777777" w:rsidR="00E62321" w:rsidRPr="00AF1F15" w:rsidRDefault="00E62321" w:rsidP="00AF1F15">
      <w:pPr>
        <w:spacing w:after="0" w:line="240" w:lineRule="auto"/>
        <w:rPr>
          <w:rFonts w:ascii="Arial" w:eastAsia="Times New Roman" w:hAnsi="Arial" w:cs="Arial"/>
          <w:lang w:eastAsia="en-GB"/>
        </w:rPr>
      </w:pPr>
    </w:p>
    <w:p w14:paraId="40CF9565" w14:textId="0ABF8220" w:rsidR="007D3787" w:rsidRDefault="003B22D4" w:rsidP="00985339">
      <w:pPr>
        <w:pStyle w:val="NormalWeb"/>
        <w:spacing w:before="134" w:beforeAutospacing="0" w:after="0" w:afterAutospacing="0"/>
        <w:rPr>
          <w:rFonts w:ascii="Arial" w:eastAsiaTheme="minorEastAsia" w:hAnsi="Arial" w:cs="Arial"/>
          <w:kern w:val="24"/>
          <w:sz w:val="22"/>
          <w:szCs w:val="22"/>
        </w:rPr>
      </w:pPr>
      <w:r>
        <w:rPr>
          <w:rFonts w:ascii="Arial" w:eastAsiaTheme="minorEastAsia" w:hAnsi="Arial" w:cs="Arial"/>
          <w:kern w:val="24"/>
          <w:sz w:val="22"/>
          <w:szCs w:val="22"/>
        </w:rPr>
        <w:t>When the Covid-19 pandemic hit,</w:t>
      </w:r>
      <w:r w:rsidR="00862657">
        <w:rPr>
          <w:rFonts w:ascii="Arial" w:eastAsiaTheme="minorEastAsia" w:hAnsi="Arial" w:cs="Arial"/>
          <w:kern w:val="24"/>
          <w:sz w:val="22"/>
          <w:szCs w:val="22"/>
        </w:rPr>
        <w:t xml:space="preserve"> MAWWFRS </w:t>
      </w:r>
      <w:r>
        <w:rPr>
          <w:rFonts w:ascii="Arial" w:eastAsiaTheme="minorEastAsia" w:hAnsi="Arial" w:cs="Arial"/>
          <w:kern w:val="24"/>
          <w:sz w:val="22"/>
          <w:szCs w:val="22"/>
        </w:rPr>
        <w:t>put immediate contingency plans in place to ensure that all business-critical roles were not affected</w:t>
      </w:r>
      <w:r w:rsidR="009075EC">
        <w:rPr>
          <w:rFonts w:ascii="Arial" w:eastAsiaTheme="minorEastAsia" w:hAnsi="Arial" w:cs="Arial"/>
          <w:kern w:val="24"/>
          <w:sz w:val="22"/>
          <w:szCs w:val="22"/>
        </w:rPr>
        <w:t xml:space="preserve"> aligning to CIPD (2020h)</w:t>
      </w:r>
      <w:r>
        <w:rPr>
          <w:rFonts w:ascii="Arial" w:eastAsiaTheme="minorEastAsia" w:hAnsi="Arial" w:cs="Arial"/>
          <w:kern w:val="24"/>
          <w:sz w:val="22"/>
          <w:szCs w:val="22"/>
        </w:rPr>
        <w:t xml:space="preserve">. Due to being an emergency service recruitment, and upskilling employees through </w:t>
      </w:r>
      <w:r w:rsidR="00275339">
        <w:rPr>
          <w:rFonts w:ascii="Arial" w:eastAsiaTheme="minorEastAsia" w:hAnsi="Arial" w:cs="Arial"/>
          <w:kern w:val="24"/>
          <w:sz w:val="22"/>
          <w:szCs w:val="22"/>
        </w:rPr>
        <w:t>training</w:t>
      </w:r>
      <w:r>
        <w:rPr>
          <w:rFonts w:ascii="Arial" w:eastAsiaTheme="minorEastAsia" w:hAnsi="Arial" w:cs="Arial"/>
          <w:kern w:val="24"/>
          <w:sz w:val="22"/>
          <w:szCs w:val="22"/>
        </w:rPr>
        <w:t xml:space="preserve"> could not be put on hold, however measures such as reducing the number of recruits on training courses, induction days from 12 to 6 to adhere to social distancing rules</w:t>
      </w:r>
      <w:r w:rsidR="00AF71D5">
        <w:rPr>
          <w:rFonts w:ascii="Arial" w:eastAsiaTheme="minorEastAsia" w:hAnsi="Arial" w:cs="Arial"/>
          <w:kern w:val="24"/>
          <w:sz w:val="22"/>
          <w:szCs w:val="22"/>
        </w:rPr>
        <w:t xml:space="preserve"> (CIPD, 2020a)</w:t>
      </w:r>
      <w:r>
        <w:rPr>
          <w:rFonts w:ascii="Arial" w:eastAsiaTheme="minorEastAsia" w:hAnsi="Arial" w:cs="Arial"/>
          <w:kern w:val="24"/>
          <w:sz w:val="22"/>
          <w:szCs w:val="22"/>
        </w:rPr>
        <w:t xml:space="preserve">. Wholetime </w:t>
      </w:r>
      <w:r w:rsidR="00BA4E47">
        <w:rPr>
          <w:rFonts w:ascii="Arial" w:eastAsiaTheme="minorEastAsia" w:hAnsi="Arial" w:cs="Arial"/>
          <w:kern w:val="24"/>
          <w:sz w:val="22"/>
          <w:szCs w:val="22"/>
        </w:rPr>
        <w:t>recruits still attended the FSC in Moreton-in-the-Marsh</w:t>
      </w:r>
      <w:r w:rsidR="0076098F">
        <w:rPr>
          <w:rFonts w:ascii="Arial" w:eastAsiaTheme="minorEastAsia" w:hAnsi="Arial" w:cs="Arial"/>
          <w:kern w:val="24"/>
          <w:sz w:val="22"/>
          <w:szCs w:val="22"/>
        </w:rPr>
        <w:t xml:space="preserve"> but activities m</w:t>
      </w:r>
      <w:r w:rsidR="000504EC">
        <w:rPr>
          <w:rFonts w:ascii="Arial" w:eastAsiaTheme="minorEastAsia" w:hAnsi="Arial" w:cs="Arial"/>
          <w:kern w:val="24"/>
          <w:sz w:val="22"/>
          <w:szCs w:val="22"/>
        </w:rPr>
        <w:t>odified.</w:t>
      </w:r>
    </w:p>
    <w:p w14:paraId="548221BB" w14:textId="26E3E566" w:rsidR="00862657" w:rsidRDefault="00862657" w:rsidP="00985339">
      <w:pPr>
        <w:pStyle w:val="NormalWeb"/>
        <w:spacing w:before="134" w:beforeAutospacing="0" w:after="0" w:afterAutospacing="0"/>
        <w:rPr>
          <w:rFonts w:ascii="Arial" w:eastAsiaTheme="minorEastAsia" w:hAnsi="Arial" w:cs="Arial"/>
          <w:kern w:val="24"/>
          <w:sz w:val="22"/>
          <w:szCs w:val="22"/>
        </w:rPr>
      </w:pPr>
      <w:r>
        <w:rPr>
          <w:rFonts w:ascii="Arial" w:eastAsiaTheme="minorEastAsia" w:hAnsi="Arial" w:cs="Arial"/>
          <w:kern w:val="24"/>
          <w:sz w:val="22"/>
          <w:szCs w:val="22"/>
        </w:rPr>
        <w:t xml:space="preserve">The joint control centre </w:t>
      </w:r>
      <w:r w:rsidR="00DA6AF3">
        <w:rPr>
          <w:rFonts w:ascii="Arial" w:eastAsiaTheme="minorEastAsia" w:hAnsi="Arial" w:cs="Arial"/>
          <w:kern w:val="24"/>
          <w:sz w:val="22"/>
          <w:szCs w:val="22"/>
        </w:rPr>
        <w:t xml:space="preserve">based in Bridgend </w:t>
      </w:r>
      <w:r>
        <w:rPr>
          <w:rFonts w:ascii="Arial" w:eastAsiaTheme="minorEastAsia" w:hAnsi="Arial" w:cs="Arial"/>
          <w:kern w:val="24"/>
          <w:sz w:val="22"/>
          <w:szCs w:val="22"/>
        </w:rPr>
        <w:t xml:space="preserve">was placed into lockdown with access limited to those that work there. This followed across the Service to all Stations to limit </w:t>
      </w:r>
      <w:r w:rsidR="00DA6AF3">
        <w:rPr>
          <w:rFonts w:ascii="Arial" w:eastAsiaTheme="minorEastAsia" w:hAnsi="Arial" w:cs="Arial"/>
          <w:kern w:val="24"/>
          <w:sz w:val="22"/>
          <w:szCs w:val="22"/>
        </w:rPr>
        <w:t>contacts/spread of the virus.</w:t>
      </w:r>
    </w:p>
    <w:p w14:paraId="781DDA1B" w14:textId="5CECB9E6" w:rsidR="00BA4E47" w:rsidRDefault="004563FA" w:rsidP="00985339">
      <w:pPr>
        <w:pStyle w:val="NormalWeb"/>
        <w:spacing w:before="134" w:beforeAutospacing="0" w:after="0" w:afterAutospacing="0"/>
        <w:rPr>
          <w:rFonts w:ascii="Arial" w:eastAsiaTheme="minorEastAsia" w:hAnsi="Arial" w:cs="Arial"/>
          <w:kern w:val="24"/>
          <w:sz w:val="22"/>
          <w:szCs w:val="22"/>
        </w:rPr>
      </w:pPr>
      <w:r>
        <w:rPr>
          <w:rFonts w:ascii="Arial" w:eastAsiaTheme="minorEastAsia" w:hAnsi="Arial" w:cs="Arial"/>
          <w:kern w:val="24"/>
          <w:sz w:val="22"/>
          <w:szCs w:val="22"/>
        </w:rPr>
        <w:t>In order to manage absence in business-critical roles u</w:t>
      </w:r>
      <w:r w:rsidR="00BA4E47">
        <w:rPr>
          <w:rFonts w:ascii="Arial" w:eastAsiaTheme="minorEastAsia" w:hAnsi="Arial" w:cs="Arial"/>
          <w:kern w:val="24"/>
          <w:sz w:val="22"/>
          <w:szCs w:val="22"/>
        </w:rPr>
        <w:t>niformed personnel in non-</w:t>
      </w:r>
      <w:r w:rsidR="00C01D63">
        <w:rPr>
          <w:rFonts w:ascii="Arial" w:eastAsiaTheme="minorEastAsia" w:hAnsi="Arial" w:cs="Arial"/>
          <w:kern w:val="24"/>
          <w:sz w:val="22"/>
          <w:szCs w:val="22"/>
        </w:rPr>
        <w:t>operational</w:t>
      </w:r>
      <w:r w:rsidR="00BA4E47">
        <w:rPr>
          <w:rFonts w:ascii="Arial" w:eastAsiaTheme="minorEastAsia" w:hAnsi="Arial" w:cs="Arial"/>
          <w:kern w:val="24"/>
          <w:sz w:val="22"/>
          <w:szCs w:val="22"/>
        </w:rPr>
        <w:t xml:space="preserve"> </w:t>
      </w:r>
      <w:r w:rsidR="00C01D63">
        <w:rPr>
          <w:rFonts w:ascii="Arial" w:eastAsiaTheme="minorEastAsia" w:hAnsi="Arial" w:cs="Arial"/>
          <w:kern w:val="24"/>
          <w:sz w:val="22"/>
          <w:szCs w:val="22"/>
        </w:rPr>
        <w:t>departments</w:t>
      </w:r>
      <w:r w:rsidR="00BA4E47">
        <w:rPr>
          <w:rFonts w:ascii="Arial" w:eastAsiaTheme="minorEastAsia" w:hAnsi="Arial" w:cs="Arial"/>
          <w:kern w:val="24"/>
          <w:sz w:val="22"/>
          <w:szCs w:val="22"/>
        </w:rPr>
        <w:t xml:space="preserve"> </w:t>
      </w:r>
      <w:r>
        <w:rPr>
          <w:rFonts w:ascii="Arial" w:eastAsiaTheme="minorEastAsia" w:hAnsi="Arial" w:cs="Arial"/>
          <w:kern w:val="24"/>
          <w:sz w:val="22"/>
          <w:szCs w:val="22"/>
        </w:rPr>
        <w:t xml:space="preserve">(such as Community Risk Reduction) </w:t>
      </w:r>
      <w:r w:rsidR="00BA4E47">
        <w:rPr>
          <w:rFonts w:ascii="Arial" w:eastAsiaTheme="minorEastAsia" w:hAnsi="Arial" w:cs="Arial"/>
          <w:kern w:val="24"/>
          <w:sz w:val="22"/>
          <w:szCs w:val="22"/>
        </w:rPr>
        <w:t xml:space="preserve">were given notice that they could be </w:t>
      </w:r>
      <w:r w:rsidR="006248B9">
        <w:rPr>
          <w:rFonts w:ascii="Arial" w:eastAsiaTheme="minorEastAsia" w:hAnsi="Arial" w:cs="Arial"/>
          <w:kern w:val="24"/>
          <w:sz w:val="22"/>
          <w:szCs w:val="22"/>
        </w:rPr>
        <w:t>redeployed</w:t>
      </w:r>
      <w:r w:rsidR="00BA4E47">
        <w:rPr>
          <w:rFonts w:ascii="Arial" w:eastAsiaTheme="minorEastAsia" w:hAnsi="Arial" w:cs="Arial"/>
          <w:kern w:val="24"/>
          <w:sz w:val="22"/>
          <w:szCs w:val="22"/>
        </w:rPr>
        <w:t xml:space="preserve"> in to cover at stations</w:t>
      </w:r>
      <w:r w:rsidR="006248B9">
        <w:rPr>
          <w:rFonts w:ascii="Arial" w:eastAsiaTheme="minorEastAsia" w:hAnsi="Arial" w:cs="Arial"/>
          <w:kern w:val="24"/>
          <w:sz w:val="22"/>
          <w:szCs w:val="22"/>
        </w:rPr>
        <w:t xml:space="preserve">, </w:t>
      </w:r>
      <w:r w:rsidR="00BA4E47">
        <w:rPr>
          <w:rFonts w:ascii="Arial" w:eastAsiaTheme="minorEastAsia" w:hAnsi="Arial" w:cs="Arial"/>
          <w:kern w:val="24"/>
          <w:sz w:val="22"/>
          <w:szCs w:val="22"/>
        </w:rPr>
        <w:t xml:space="preserve">should there be absences due to </w:t>
      </w:r>
      <w:r w:rsidR="006248B9">
        <w:rPr>
          <w:rFonts w:ascii="Arial" w:eastAsiaTheme="minorEastAsia" w:hAnsi="Arial" w:cs="Arial"/>
          <w:kern w:val="24"/>
          <w:sz w:val="22"/>
          <w:szCs w:val="22"/>
        </w:rPr>
        <w:t>C</w:t>
      </w:r>
      <w:r w:rsidR="00BA4E47">
        <w:rPr>
          <w:rFonts w:ascii="Arial" w:eastAsiaTheme="minorEastAsia" w:hAnsi="Arial" w:cs="Arial"/>
          <w:kern w:val="24"/>
          <w:sz w:val="22"/>
          <w:szCs w:val="22"/>
        </w:rPr>
        <w:t>ovid-19 to ensure the</w:t>
      </w:r>
      <w:r w:rsidR="006248B9">
        <w:rPr>
          <w:rFonts w:ascii="Arial" w:eastAsiaTheme="minorEastAsia" w:hAnsi="Arial" w:cs="Arial"/>
          <w:kern w:val="24"/>
          <w:sz w:val="22"/>
          <w:szCs w:val="22"/>
        </w:rPr>
        <w:t>re would be no effect to emergency cover</w:t>
      </w:r>
      <w:r w:rsidR="00BA4E47">
        <w:rPr>
          <w:rFonts w:ascii="Arial" w:eastAsiaTheme="minorEastAsia" w:hAnsi="Arial" w:cs="Arial"/>
          <w:kern w:val="24"/>
          <w:sz w:val="22"/>
          <w:szCs w:val="22"/>
        </w:rPr>
        <w:t>.</w:t>
      </w:r>
    </w:p>
    <w:p w14:paraId="0A379B49" w14:textId="02F631A2" w:rsidR="000F4A14" w:rsidRDefault="000F4A14" w:rsidP="00985339">
      <w:pPr>
        <w:pStyle w:val="NormalWeb"/>
        <w:spacing w:before="134" w:beforeAutospacing="0" w:after="0" w:afterAutospacing="0"/>
        <w:rPr>
          <w:rFonts w:ascii="Arial" w:eastAsiaTheme="minorEastAsia" w:hAnsi="Arial" w:cs="Arial"/>
          <w:kern w:val="24"/>
          <w:sz w:val="22"/>
          <w:szCs w:val="22"/>
        </w:rPr>
      </w:pPr>
    </w:p>
    <w:p w14:paraId="39DAC53B" w14:textId="734278B0" w:rsidR="00C529E9" w:rsidRDefault="00C529E9" w:rsidP="00985339">
      <w:pPr>
        <w:pStyle w:val="NormalWeb"/>
        <w:spacing w:before="134" w:beforeAutospacing="0" w:after="0" w:afterAutospacing="0"/>
        <w:rPr>
          <w:rFonts w:ascii="Arial" w:eastAsiaTheme="minorEastAsia" w:hAnsi="Arial" w:cs="Arial"/>
          <w:kern w:val="24"/>
          <w:sz w:val="22"/>
          <w:szCs w:val="22"/>
        </w:rPr>
      </w:pPr>
      <w:r>
        <w:rPr>
          <w:noProof/>
        </w:rPr>
        <w:lastRenderedPageBreak/>
        <w:drawing>
          <wp:inline distT="0" distB="0" distL="0" distR="0" wp14:anchorId="77C01CCF" wp14:editId="7E6E9476">
            <wp:extent cx="5731510" cy="37236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723640"/>
                    </a:xfrm>
                    <a:prstGeom prst="rect">
                      <a:avLst/>
                    </a:prstGeom>
                  </pic:spPr>
                </pic:pic>
              </a:graphicData>
            </a:graphic>
          </wp:inline>
        </w:drawing>
      </w:r>
    </w:p>
    <w:p w14:paraId="581CE1A9" w14:textId="5EF84B71" w:rsidR="00C529E9" w:rsidRDefault="00C529E9" w:rsidP="00985339">
      <w:pPr>
        <w:pStyle w:val="NormalWeb"/>
        <w:spacing w:before="134" w:beforeAutospacing="0" w:after="0" w:afterAutospacing="0"/>
        <w:rPr>
          <w:rFonts w:ascii="Arial" w:eastAsiaTheme="minorEastAsia" w:hAnsi="Arial" w:cs="Arial"/>
          <w:kern w:val="24"/>
          <w:sz w:val="22"/>
          <w:szCs w:val="22"/>
        </w:rPr>
      </w:pPr>
      <w:r>
        <w:rPr>
          <w:noProof/>
        </w:rPr>
        <w:drawing>
          <wp:inline distT="0" distB="0" distL="0" distR="0" wp14:anchorId="3CE24BC0" wp14:editId="13DB4BD1">
            <wp:extent cx="5731510" cy="447484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474845"/>
                    </a:xfrm>
                    <a:prstGeom prst="rect">
                      <a:avLst/>
                    </a:prstGeom>
                  </pic:spPr>
                </pic:pic>
              </a:graphicData>
            </a:graphic>
          </wp:inline>
        </w:drawing>
      </w:r>
    </w:p>
    <w:p w14:paraId="767328EE" w14:textId="503CCB53" w:rsidR="00C529E9" w:rsidRDefault="00C529E9" w:rsidP="00985339">
      <w:pPr>
        <w:pStyle w:val="NormalWeb"/>
        <w:spacing w:before="134" w:beforeAutospacing="0" w:after="0" w:afterAutospacing="0"/>
        <w:rPr>
          <w:rFonts w:ascii="Arial" w:eastAsiaTheme="minorEastAsia" w:hAnsi="Arial" w:cs="Arial"/>
          <w:kern w:val="24"/>
          <w:sz w:val="22"/>
          <w:szCs w:val="22"/>
        </w:rPr>
      </w:pPr>
      <w:r>
        <w:rPr>
          <w:noProof/>
        </w:rPr>
        <w:lastRenderedPageBreak/>
        <w:drawing>
          <wp:inline distT="0" distB="0" distL="0" distR="0" wp14:anchorId="35D8A54F" wp14:editId="41D98129">
            <wp:extent cx="5731510" cy="423291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232910"/>
                    </a:xfrm>
                    <a:prstGeom prst="rect">
                      <a:avLst/>
                    </a:prstGeom>
                  </pic:spPr>
                </pic:pic>
              </a:graphicData>
            </a:graphic>
          </wp:inline>
        </w:drawing>
      </w:r>
    </w:p>
    <w:p w14:paraId="4751094A" w14:textId="00FDA409" w:rsidR="00C529E9" w:rsidRDefault="00C529E9" w:rsidP="00985339">
      <w:pPr>
        <w:pStyle w:val="NormalWeb"/>
        <w:spacing w:before="134" w:beforeAutospacing="0" w:after="0" w:afterAutospacing="0"/>
        <w:rPr>
          <w:rFonts w:ascii="Arial" w:eastAsiaTheme="minorEastAsia" w:hAnsi="Arial" w:cs="Arial"/>
          <w:kern w:val="24"/>
          <w:sz w:val="22"/>
          <w:szCs w:val="22"/>
        </w:rPr>
      </w:pPr>
      <w:r>
        <w:rPr>
          <w:noProof/>
        </w:rPr>
        <w:drawing>
          <wp:inline distT="0" distB="0" distL="0" distR="0" wp14:anchorId="6CE56FEF" wp14:editId="239E0A4B">
            <wp:extent cx="5731510" cy="338709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87090"/>
                    </a:xfrm>
                    <a:prstGeom prst="rect">
                      <a:avLst/>
                    </a:prstGeom>
                  </pic:spPr>
                </pic:pic>
              </a:graphicData>
            </a:graphic>
          </wp:inline>
        </w:drawing>
      </w:r>
    </w:p>
    <w:p w14:paraId="1D8A9702" w14:textId="26006C6F" w:rsidR="00C529E9" w:rsidRDefault="00C529E9" w:rsidP="00985339">
      <w:pPr>
        <w:pStyle w:val="NormalWeb"/>
        <w:spacing w:before="134" w:beforeAutospacing="0" w:after="0" w:afterAutospacing="0"/>
        <w:rPr>
          <w:rFonts w:ascii="Arial" w:eastAsiaTheme="minorEastAsia" w:hAnsi="Arial" w:cs="Arial"/>
          <w:kern w:val="24"/>
          <w:sz w:val="22"/>
          <w:szCs w:val="22"/>
        </w:rPr>
      </w:pPr>
      <w:r>
        <w:rPr>
          <w:noProof/>
        </w:rPr>
        <w:lastRenderedPageBreak/>
        <w:drawing>
          <wp:inline distT="0" distB="0" distL="0" distR="0" wp14:anchorId="4BC01A9E" wp14:editId="25220AAE">
            <wp:extent cx="5731510" cy="31635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63570"/>
                    </a:xfrm>
                    <a:prstGeom prst="rect">
                      <a:avLst/>
                    </a:prstGeom>
                  </pic:spPr>
                </pic:pic>
              </a:graphicData>
            </a:graphic>
          </wp:inline>
        </w:drawing>
      </w:r>
    </w:p>
    <w:p w14:paraId="794CB324" w14:textId="77777777" w:rsidR="00C529E9" w:rsidRDefault="00C529E9" w:rsidP="00985339">
      <w:pPr>
        <w:pStyle w:val="NormalWeb"/>
        <w:spacing w:before="134" w:beforeAutospacing="0" w:after="0" w:afterAutospacing="0"/>
        <w:rPr>
          <w:rFonts w:ascii="Arial" w:eastAsiaTheme="minorEastAsia" w:hAnsi="Arial" w:cs="Arial"/>
          <w:kern w:val="24"/>
          <w:sz w:val="22"/>
          <w:szCs w:val="22"/>
        </w:rPr>
      </w:pPr>
    </w:p>
    <w:p w14:paraId="13BC93E5" w14:textId="411FBCD8" w:rsidR="00C529E9" w:rsidRDefault="00C529E9" w:rsidP="00985339">
      <w:pPr>
        <w:pStyle w:val="NormalWeb"/>
        <w:spacing w:before="134" w:beforeAutospacing="0" w:after="0" w:afterAutospacing="0"/>
        <w:rPr>
          <w:rFonts w:ascii="Arial" w:eastAsiaTheme="minorEastAsia" w:hAnsi="Arial" w:cs="Arial"/>
          <w:kern w:val="24"/>
          <w:sz w:val="22"/>
          <w:szCs w:val="22"/>
        </w:rPr>
      </w:pPr>
      <w:r>
        <w:rPr>
          <w:noProof/>
        </w:rPr>
        <w:drawing>
          <wp:inline distT="0" distB="0" distL="0" distR="0" wp14:anchorId="449DAA7F" wp14:editId="0C087941">
            <wp:extent cx="5731510" cy="46748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674870"/>
                    </a:xfrm>
                    <a:prstGeom prst="rect">
                      <a:avLst/>
                    </a:prstGeom>
                  </pic:spPr>
                </pic:pic>
              </a:graphicData>
            </a:graphic>
          </wp:inline>
        </w:drawing>
      </w:r>
    </w:p>
    <w:p w14:paraId="799C72D9" w14:textId="01EEDA82" w:rsidR="009C0C9B" w:rsidRDefault="009C0C9B" w:rsidP="00985339">
      <w:pPr>
        <w:pStyle w:val="NormalWeb"/>
        <w:spacing w:before="134" w:beforeAutospacing="0" w:after="0" w:afterAutospacing="0"/>
        <w:rPr>
          <w:rFonts w:ascii="Arial" w:eastAsiaTheme="minorEastAsia" w:hAnsi="Arial" w:cs="Arial"/>
          <w:kern w:val="24"/>
          <w:sz w:val="22"/>
          <w:szCs w:val="22"/>
        </w:rPr>
      </w:pPr>
    </w:p>
    <w:p w14:paraId="43416174" w14:textId="6A1185DC" w:rsidR="009C0C9B" w:rsidRDefault="009C0C9B" w:rsidP="00985339">
      <w:pPr>
        <w:pStyle w:val="NormalWeb"/>
        <w:spacing w:before="134" w:beforeAutospacing="0" w:after="0" w:afterAutospacing="0"/>
        <w:rPr>
          <w:rFonts w:ascii="Arial" w:eastAsiaTheme="minorEastAsia" w:hAnsi="Arial" w:cs="Arial"/>
          <w:kern w:val="24"/>
          <w:sz w:val="22"/>
          <w:szCs w:val="22"/>
        </w:rPr>
      </w:pPr>
      <w:r>
        <w:rPr>
          <w:noProof/>
        </w:rPr>
        <w:lastRenderedPageBreak/>
        <w:drawing>
          <wp:inline distT="0" distB="0" distL="0" distR="0" wp14:anchorId="69674178" wp14:editId="34D4FD98">
            <wp:extent cx="5731510" cy="4163060"/>
            <wp:effectExtent l="0" t="0" r="254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163060"/>
                    </a:xfrm>
                    <a:prstGeom prst="rect">
                      <a:avLst/>
                    </a:prstGeom>
                  </pic:spPr>
                </pic:pic>
              </a:graphicData>
            </a:graphic>
          </wp:inline>
        </w:drawing>
      </w:r>
    </w:p>
    <w:p w14:paraId="3D493A5D" w14:textId="6EE50131" w:rsidR="009C0C9B" w:rsidRDefault="009C0C9B" w:rsidP="00985339">
      <w:pPr>
        <w:pStyle w:val="NormalWeb"/>
        <w:spacing w:before="134" w:beforeAutospacing="0" w:after="0" w:afterAutospacing="0"/>
        <w:rPr>
          <w:rFonts w:ascii="Arial" w:eastAsiaTheme="minorEastAsia" w:hAnsi="Arial" w:cs="Arial"/>
          <w:kern w:val="24"/>
          <w:sz w:val="22"/>
          <w:szCs w:val="22"/>
        </w:rPr>
      </w:pPr>
      <w:r>
        <w:rPr>
          <w:noProof/>
        </w:rPr>
        <w:drawing>
          <wp:inline distT="0" distB="0" distL="0" distR="0" wp14:anchorId="7C1DF286" wp14:editId="596766F1">
            <wp:extent cx="5731510" cy="35515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551555"/>
                    </a:xfrm>
                    <a:prstGeom prst="rect">
                      <a:avLst/>
                    </a:prstGeom>
                  </pic:spPr>
                </pic:pic>
              </a:graphicData>
            </a:graphic>
          </wp:inline>
        </w:drawing>
      </w:r>
    </w:p>
    <w:p w14:paraId="626BA63E" w14:textId="5D77F0FB" w:rsidR="009C0C9B" w:rsidRDefault="009C0C9B" w:rsidP="00985339">
      <w:pPr>
        <w:pStyle w:val="NormalWeb"/>
        <w:spacing w:before="134" w:beforeAutospacing="0" w:after="0" w:afterAutospacing="0"/>
        <w:rPr>
          <w:rFonts w:ascii="Arial" w:eastAsiaTheme="minorEastAsia" w:hAnsi="Arial" w:cs="Arial"/>
          <w:kern w:val="24"/>
          <w:sz w:val="22"/>
          <w:szCs w:val="22"/>
        </w:rPr>
      </w:pPr>
      <w:r>
        <w:rPr>
          <w:noProof/>
        </w:rPr>
        <w:lastRenderedPageBreak/>
        <w:drawing>
          <wp:inline distT="0" distB="0" distL="0" distR="0" wp14:anchorId="0816E034" wp14:editId="43C0FB5D">
            <wp:extent cx="5731510" cy="45192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519295"/>
                    </a:xfrm>
                    <a:prstGeom prst="rect">
                      <a:avLst/>
                    </a:prstGeom>
                  </pic:spPr>
                </pic:pic>
              </a:graphicData>
            </a:graphic>
          </wp:inline>
        </w:drawing>
      </w:r>
    </w:p>
    <w:p w14:paraId="5D64B0FD" w14:textId="6DEC2F6B" w:rsidR="009C0C9B" w:rsidRDefault="009C0C9B" w:rsidP="00985339">
      <w:pPr>
        <w:pStyle w:val="NormalWeb"/>
        <w:spacing w:before="134" w:beforeAutospacing="0" w:after="0" w:afterAutospacing="0"/>
        <w:rPr>
          <w:rFonts w:ascii="Arial" w:eastAsiaTheme="minorEastAsia" w:hAnsi="Arial" w:cs="Arial"/>
          <w:kern w:val="24"/>
          <w:sz w:val="22"/>
          <w:szCs w:val="22"/>
        </w:rPr>
      </w:pPr>
      <w:r>
        <w:rPr>
          <w:noProof/>
        </w:rPr>
        <w:drawing>
          <wp:inline distT="0" distB="0" distL="0" distR="0" wp14:anchorId="0C0377E3" wp14:editId="04A94C99">
            <wp:extent cx="5731510" cy="27635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763520"/>
                    </a:xfrm>
                    <a:prstGeom prst="rect">
                      <a:avLst/>
                    </a:prstGeom>
                  </pic:spPr>
                </pic:pic>
              </a:graphicData>
            </a:graphic>
          </wp:inline>
        </w:drawing>
      </w:r>
    </w:p>
    <w:p w14:paraId="18E411A9" w14:textId="77777777" w:rsidR="009C0C9B" w:rsidRDefault="009C0C9B" w:rsidP="00985339">
      <w:pPr>
        <w:pStyle w:val="NormalWeb"/>
        <w:spacing w:before="134" w:beforeAutospacing="0" w:after="0" w:afterAutospacing="0"/>
        <w:rPr>
          <w:rFonts w:ascii="Arial" w:eastAsiaTheme="minorEastAsia" w:hAnsi="Arial" w:cs="Arial"/>
          <w:kern w:val="24"/>
          <w:sz w:val="22"/>
          <w:szCs w:val="22"/>
        </w:rPr>
      </w:pPr>
    </w:p>
    <w:p w14:paraId="619A981C" w14:textId="348F5974" w:rsidR="009C0C9B" w:rsidRDefault="009C0C9B" w:rsidP="00985339">
      <w:pPr>
        <w:pStyle w:val="NormalWeb"/>
        <w:spacing w:before="134" w:beforeAutospacing="0" w:after="0" w:afterAutospacing="0"/>
        <w:rPr>
          <w:rFonts w:ascii="Arial" w:eastAsiaTheme="minorEastAsia" w:hAnsi="Arial" w:cs="Arial"/>
          <w:kern w:val="24"/>
          <w:sz w:val="22"/>
          <w:szCs w:val="22"/>
        </w:rPr>
      </w:pPr>
      <w:r>
        <w:rPr>
          <w:noProof/>
        </w:rPr>
        <w:lastRenderedPageBreak/>
        <w:drawing>
          <wp:inline distT="0" distB="0" distL="0" distR="0" wp14:anchorId="162C0365" wp14:editId="4D6EF3E4">
            <wp:extent cx="5731510" cy="401955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019550"/>
                    </a:xfrm>
                    <a:prstGeom prst="rect">
                      <a:avLst/>
                    </a:prstGeom>
                  </pic:spPr>
                </pic:pic>
              </a:graphicData>
            </a:graphic>
          </wp:inline>
        </w:drawing>
      </w:r>
    </w:p>
    <w:p w14:paraId="7A6798FE" w14:textId="038596A3" w:rsidR="009C0C9B" w:rsidRDefault="009C0C9B" w:rsidP="00985339">
      <w:pPr>
        <w:pStyle w:val="NormalWeb"/>
        <w:spacing w:before="134" w:beforeAutospacing="0" w:after="0" w:afterAutospacing="0"/>
        <w:rPr>
          <w:rFonts w:ascii="Arial" w:eastAsiaTheme="minorEastAsia" w:hAnsi="Arial" w:cs="Arial"/>
          <w:kern w:val="24"/>
          <w:sz w:val="22"/>
          <w:szCs w:val="22"/>
        </w:rPr>
      </w:pPr>
      <w:r>
        <w:rPr>
          <w:noProof/>
        </w:rPr>
        <w:drawing>
          <wp:inline distT="0" distB="0" distL="0" distR="0" wp14:anchorId="36F0A6C9" wp14:editId="5D19F00D">
            <wp:extent cx="5731510" cy="379603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796030"/>
                    </a:xfrm>
                    <a:prstGeom prst="rect">
                      <a:avLst/>
                    </a:prstGeom>
                  </pic:spPr>
                </pic:pic>
              </a:graphicData>
            </a:graphic>
          </wp:inline>
        </w:drawing>
      </w:r>
    </w:p>
    <w:p w14:paraId="2ADCABCA" w14:textId="7B278715" w:rsidR="000F4A14" w:rsidRDefault="000F4A14" w:rsidP="00985339">
      <w:pPr>
        <w:pStyle w:val="NormalWeb"/>
        <w:spacing w:before="134" w:beforeAutospacing="0" w:after="0" w:afterAutospacing="0"/>
        <w:rPr>
          <w:rFonts w:ascii="Arial" w:eastAsiaTheme="minorEastAsia" w:hAnsi="Arial" w:cs="Arial"/>
          <w:kern w:val="24"/>
          <w:sz w:val="22"/>
          <w:szCs w:val="22"/>
        </w:rPr>
      </w:pPr>
      <w:r>
        <w:rPr>
          <w:noProof/>
        </w:rPr>
        <w:lastRenderedPageBreak/>
        <w:drawing>
          <wp:inline distT="0" distB="0" distL="0" distR="0" wp14:anchorId="3676333B" wp14:editId="6F1608FA">
            <wp:extent cx="5731510" cy="37604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760470"/>
                    </a:xfrm>
                    <a:prstGeom prst="rect">
                      <a:avLst/>
                    </a:prstGeom>
                  </pic:spPr>
                </pic:pic>
              </a:graphicData>
            </a:graphic>
          </wp:inline>
        </w:drawing>
      </w:r>
    </w:p>
    <w:p w14:paraId="2D823CBA" w14:textId="076EFE63" w:rsidR="003B22D4" w:rsidRDefault="003B22D4" w:rsidP="00155635">
      <w:pPr>
        <w:spacing w:after="0" w:line="240" w:lineRule="auto"/>
        <w:rPr>
          <w:rFonts w:ascii="Arial" w:eastAsiaTheme="minorEastAsia" w:hAnsi="Arial" w:cs="Arial"/>
          <w:color w:val="000000" w:themeColor="text1"/>
          <w:kern w:val="24"/>
          <w:lang w:eastAsia="en-GB"/>
        </w:rPr>
      </w:pPr>
    </w:p>
    <w:p w14:paraId="4821C6D3" w14:textId="52D56298" w:rsidR="000F4A14" w:rsidRDefault="000F4A14" w:rsidP="00155635">
      <w:pPr>
        <w:spacing w:after="0" w:line="240" w:lineRule="auto"/>
        <w:rPr>
          <w:rFonts w:ascii="Arial" w:eastAsiaTheme="minorEastAsia" w:hAnsi="Arial" w:cs="Arial"/>
          <w:color w:val="000000" w:themeColor="text1"/>
          <w:kern w:val="24"/>
          <w:lang w:eastAsia="en-GB"/>
        </w:rPr>
      </w:pPr>
    </w:p>
    <w:p w14:paraId="5F34482B" w14:textId="5CD5DA32" w:rsidR="000F4A14" w:rsidRDefault="000F4A14" w:rsidP="00155635">
      <w:pPr>
        <w:spacing w:after="0" w:line="240" w:lineRule="auto"/>
        <w:rPr>
          <w:rFonts w:ascii="Arial" w:eastAsiaTheme="minorEastAsia" w:hAnsi="Arial" w:cs="Arial"/>
          <w:color w:val="000000" w:themeColor="text1"/>
          <w:kern w:val="24"/>
          <w:lang w:eastAsia="en-GB"/>
        </w:rPr>
      </w:pPr>
      <w:r>
        <w:rPr>
          <w:noProof/>
        </w:rPr>
        <w:drawing>
          <wp:inline distT="0" distB="0" distL="0" distR="0" wp14:anchorId="13209911" wp14:editId="625479C1">
            <wp:extent cx="5731510" cy="419036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190365"/>
                    </a:xfrm>
                    <a:prstGeom prst="rect">
                      <a:avLst/>
                    </a:prstGeom>
                  </pic:spPr>
                </pic:pic>
              </a:graphicData>
            </a:graphic>
          </wp:inline>
        </w:drawing>
      </w:r>
    </w:p>
    <w:p w14:paraId="32B790DC" w14:textId="7B536674" w:rsidR="00BD49D8" w:rsidRDefault="000F4A14" w:rsidP="00DD4698">
      <w:pPr>
        <w:spacing w:after="0" w:line="240" w:lineRule="auto"/>
        <w:rPr>
          <w:rFonts w:ascii="Arial" w:eastAsia="Times New Roman" w:hAnsi="Arial" w:cs="Arial"/>
          <w:lang w:eastAsia="en-GB"/>
        </w:rPr>
      </w:pPr>
      <w:r>
        <w:rPr>
          <w:noProof/>
        </w:rPr>
        <w:lastRenderedPageBreak/>
        <w:drawing>
          <wp:inline distT="0" distB="0" distL="0" distR="0" wp14:anchorId="092F52EC" wp14:editId="752DDBBA">
            <wp:extent cx="5731510" cy="32429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42945"/>
                    </a:xfrm>
                    <a:prstGeom prst="rect">
                      <a:avLst/>
                    </a:prstGeom>
                  </pic:spPr>
                </pic:pic>
              </a:graphicData>
            </a:graphic>
          </wp:inline>
        </w:drawing>
      </w:r>
    </w:p>
    <w:p w14:paraId="498E61F5" w14:textId="0620CAAE" w:rsidR="000F4A14" w:rsidRPr="008160C0" w:rsidRDefault="000F4A14" w:rsidP="00DD4698">
      <w:pPr>
        <w:spacing w:after="0" w:line="240" w:lineRule="auto"/>
        <w:rPr>
          <w:rFonts w:ascii="Arial" w:eastAsia="Times New Roman" w:hAnsi="Arial" w:cs="Arial"/>
          <w:lang w:eastAsia="en-GB"/>
        </w:rPr>
      </w:pPr>
      <w:r>
        <w:rPr>
          <w:noProof/>
        </w:rPr>
        <w:drawing>
          <wp:inline distT="0" distB="0" distL="0" distR="0" wp14:anchorId="330C2371" wp14:editId="4FA8526D">
            <wp:extent cx="5731510" cy="338518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385185"/>
                    </a:xfrm>
                    <a:prstGeom prst="rect">
                      <a:avLst/>
                    </a:prstGeom>
                  </pic:spPr>
                </pic:pic>
              </a:graphicData>
            </a:graphic>
          </wp:inline>
        </w:drawing>
      </w:r>
    </w:p>
    <w:p w14:paraId="1013FE34" w14:textId="4B4C2FF3" w:rsidR="00BD49D8" w:rsidRDefault="00BD49D8" w:rsidP="00DD4698">
      <w:pPr>
        <w:spacing w:after="0" w:line="240" w:lineRule="auto"/>
        <w:rPr>
          <w:rFonts w:ascii="Arial" w:eastAsia="Times New Roman" w:hAnsi="Arial" w:cs="Arial"/>
          <w:lang w:eastAsia="en-GB"/>
        </w:rPr>
      </w:pPr>
    </w:p>
    <w:p w14:paraId="44D862BB" w14:textId="3C507786" w:rsidR="005C5FCF" w:rsidRDefault="005C5FCF" w:rsidP="00DD4698">
      <w:pPr>
        <w:spacing w:after="0" w:line="240" w:lineRule="auto"/>
        <w:rPr>
          <w:rFonts w:ascii="Arial" w:eastAsia="Times New Roman" w:hAnsi="Arial" w:cs="Arial"/>
          <w:lang w:eastAsia="en-GB"/>
        </w:rPr>
      </w:pPr>
    </w:p>
    <w:p w14:paraId="7606367A" w14:textId="6764EE9D" w:rsidR="005C5FCF" w:rsidRDefault="005C5FCF" w:rsidP="00DD4698">
      <w:pPr>
        <w:spacing w:after="0" w:line="240" w:lineRule="auto"/>
        <w:rPr>
          <w:rFonts w:ascii="Arial" w:eastAsia="Times New Roman" w:hAnsi="Arial" w:cs="Arial"/>
          <w:lang w:eastAsia="en-GB"/>
        </w:rPr>
      </w:pPr>
    </w:p>
    <w:p w14:paraId="2622E676" w14:textId="23F00626" w:rsidR="005C5FCF" w:rsidRDefault="005C5FCF" w:rsidP="00DD4698">
      <w:pPr>
        <w:spacing w:after="0" w:line="240" w:lineRule="auto"/>
        <w:rPr>
          <w:rFonts w:ascii="Arial" w:eastAsia="Times New Roman" w:hAnsi="Arial" w:cs="Arial"/>
          <w:lang w:eastAsia="en-GB"/>
        </w:rPr>
      </w:pPr>
    </w:p>
    <w:p w14:paraId="4A28AC02" w14:textId="155B9827" w:rsidR="005C5FCF" w:rsidRDefault="005C5FCF" w:rsidP="00DD4698">
      <w:pPr>
        <w:spacing w:after="0" w:line="240" w:lineRule="auto"/>
        <w:rPr>
          <w:rFonts w:ascii="Arial" w:eastAsia="Times New Roman" w:hAnsi="Arial" w:cs="Arial"/>
          <w:lang w:eastAsia="en-GB"/>
        </w:rPr>
      </w:pPr>
    </w:p>
    <w:p w14:paraId="75E8D852" w14:textId="00BFBEEC" w:rsidR="005C5FCF" w:rsidRDefault="005C5FCF" w:rsidP="00DD4698">
      <w:pPr>
        <w:spacing w:after="0" w:line="240" w:lineRule="auto"/>
        <w:rPr>
          <w:rFonts w:ascii="Arial" w:eastAsia="Times New Roman" w:hAnsi="Arial" w:cs="Arial"/>
          <w:lang w:eastAsia="en-GB"/>
        </w:rPr>
      </w:pPr>
    </w:p>
    <w:p w14:paraId="570C2465" w14:textId="07DD2D88" w:rsidR="005C5FCF" w:rsidRDefault="005C5FCF" w:rsidP="00DD4698">
      <w:pPr>
        <w:spacing w:after="0" w:line="240" w:lineRule="auto"/>
        <w:rPr>
          <w:rFonts w:ascii="Arial" w:eastAsia="Times New Roman" w:hAnsi="Arial" w:cs="Arial"/>
          <w:lang w:eastAsia="en-GB"/>
        </w:rPr>
      </w:pPr>
    </w:p>
    <w:p w14:paraId="4B287C7E" w14:textId="6B3CCF8D" w:rsidR="005C5FCF" w:rsidRDefault="005C5FCF" w:rsidP="00DD4698">
      <w:pPr>
        <w:spacing w:after="0" w:line="240" w:lineRule="auto"/>
        <w:rPr>
          <w:rFonts w:ascii="Arial" w:eastAsia="Times New Roman" w:hAnsi="Arial" w:cs="Arial"/>
          <w:lang w:eastAsia="en-GB"/>
        </w:rPr>
      </w:pPr>
    </w:p>
    <w:p w14:paraId="16F35600" w14:textId="1037088F" w:rsidR="005C5FCF" w:rsidRDefault="005C5FCF" w:rsidP="00DD4698">
      <w:pPr>
        <w:spacing w:after="0" w:line="240" w:lineRule="auto"/>
        <w:rPr>
          <w:rFonts w:ascii="Arial" w:eastAsia="Times New Roman" w:hAnsi="Arial" w:cs="Arial"/>
          <w:lang w:eastAsia="en-GB"/>
        </w:rPr>
      </w:pPr>
    </w:p>
    <w:p w14:paraId="2A4FFF29" w14:textId="59FC9DFC" w:rsidR="005C5FCF" w:rsidRDefault="005C5FCF" w:rsidP="00DD4698">
      <w:pPr>
        <w:spacing w:after="0" w:line="240" w:lineRule="auto"/>
        <w:rPr>
          <w:rFonts w:ascii="Arial" w:eastAsia="Times New Roman" w:hAnsi="Arial" w:cs="Arial"/>
          <w:lang w:eastAsia="en-GB"/>
        </w:rPr>
      </w:pPr>
    </w:p>
    <w:p w14:paraId="4B45C16F" w14:textId="4E1AA6F3" w:rsidR="005C5FCF" w:rsidRDefault="005C5FCF" w:rsidP="00DD4698">
      <w:pPr>
        <w:spacing w:after="0" w:line="240" w:lineRule="auto"/>
        <w:rPr>
          <w:rFonts w:ascii="Arial" w:eastAsia="Times New Roman" w:hAnsi="Arial" w:cs="Arial"/>
          <w:lang w:eastAsia="en-GB"/>
        </w:rPr>
      </w:pPr>
    </w:p>
    <w:p w14:paraId="6F839A22" w14:textId="77777777" w:rsidR="005C5FCF" w:rsidRPr="00234098" w:rsidRDefault="005C5FCF" w:rsidP="00DD4698">
      <w:pPr>
        <w:spacing w:after="0" w:line="240" w:lineRule="auto"/>
        <w:rPr>
          <w:rFonts w:ascii="Arial" w:eastAsia="Times New Roman" w:hAnsi="Arial" w:cs="Arial"/>
          <w:lang w:eastAsia="en-GB"/>
        </w:rPr>
      </w:pPr>
    </w:p>
    <w:p w14:paraId="3A8C6A4D" w14:textId="279F3CC6" w:rsidR="00DD4698" w:rsidRPr="00465B6A" w:rsidRDefault="00DD4698" w:rsidP="00465B6A">
      <w:pPr>
        <w:pStyle w:val="ListParagraph"/>
        <w:numPr>
          <w:ilvl w:val="0"/>
          <w:numId w:val="2"/>
        </w:numPr>
        <w:rPr>
          <w:rFonts w:ascii="Arial" w:hAnsi="Arial" w:cs="Arial"/>
          <w:b/>
          <w:bCs/>
          <w:sz w:val="22"/>
          <w:szCs w:val="22"/>
        </w:rPr>
      </w:pPr>
      <w:r w:rsidRPr="00EE1661">
        <w:rPr>
          <w:rFonts w:ascii="Arial" w:eastAsiaTheme="minorEastAsia" w:hAnsi="Arial" w:cs="Arial"/>
          <w:b/>
          <w:bCs/>
          <w:kern w:val="24"/>
          <w:sz w:val="22"/>
          <w:szCs w:val="22"/>
        </w:rPr>
        <w:lastRenderedPageBreak/>
        <w:t xml:space="preserve">Review the statistics for recent leavers within your organisation to see if there are any trends such as reasons for leaving, business areas, demographic of leavers. Use this information to suggest retention initiatives relevant to your organisation. </w:t>
      </w:r>
    </w:p>
    <w:p w14:paraId="423936EE" w14:textId="27FD31BD" w:rsidR="008500A8" w:rsidRDefault="008500A8" w:rsidP="00DD4698">
      <w:pPr>
        <w:spacing w:after="0" w:line="240" w:lineRule="auto"/>
        <w:rPr>
          <w:rFonts w:ascii="Arial" w:eastAsiaTheme="minorEastAsia" w:hAnsi="Arial" w:cs="Arial"/>
          <w:color w:val="FF0000"/>
          <w:kern w:val="24"/>
          <w:lang w:eastAsia="en-GB"/>
        </w:rPr>
      </w:pPr>
    </w:p>
    <w:p w14:paraId="663A07FE" w14:textId="5075C1FA" w:rsidR="00900A17" w:rsidRPr="00B72417" w:rsidRDefault="00370251" w:rsidP="00900A17">
      <w:pPr>
        <w:spacing w:after="0"/>
        <w:rPr>
          <w:rFonts w:ascii="Arial" w:hAnsi="Arial" w:cs="Arial"/>
        </w:rPr>
      </w:pPr>
      <w:r w:rsidRPr="00B72417">
        <w:rPr>
          <w:rFonts w:ascii="Arial" w:eastAsiaTheme="minorEastAsia" w:hAnsi="Arial" w:cs="Arial"/>
          <w:color w:val="000000" w:themeColor="text1"/>
          <w:kern w:val="24"/>
          <w:lang w:eastAsia="en-GB"/>
        </w:rPr>
        <w:t xml:space="preserve">As well as attracting the right people </w:t>
      </w:r>
      <w:r w:rsidR="00EE1661" w:rsidRPr="00B72417">
        <w:rPr>
          <w:rFonts w:ascii="Arial" w:eastAsiaTheme="minorEastAsia" w:hAnsi="Arial" w:cs="Arial"/>
          <w:color w:val="000000" w:themeColor="text1"/>
          <w:kern w:val="24"/>
          <w:lang w:eastAsia="en-GB"/>
        </w:rPr>
        <w:t xml:space="preserve">MAWWFRS recognises that </w:t>
      </w:r>
      <w:r w:rsidRPr="00B72417">
        <w:rPr>
          <w:rFonts w:ascii="Arial" w:eastAsiaTheme="minorEastAsia" w:hAnsi="Arial" w:cs="Arial"/>
          <w:color w:val="000000" w:themeColor="text1"/>
          <w:kern w:val="24"/>
          <w:lang w:eastAsia="en-GB"/>
        </w:rPr>
        <w:t>it is vital to ensur</w:t>
      </w:r>
      <w:r w:rsidR="00EE1661" w:rsidRPr="00B72417">
        <w:rPr>
          <w:rFonts w:ascii="Arial" w:eastAsiaTheme="minorEastAsia" w:hAnsi="Arial" w:cs="Arial"/>
          <w:color w:val="000000" w:themeColor="text1"/>
          <w:kern w:val="24"/>
          <w:lang w:eastAsia="en-GB"/>
        </w:rPr>
        <w:t>e</w:t>
      </w:r>
      <w:r w:rsidRPr="00B72417">
        <w:rPr>
          <w:rFonts w:ascii="Arial" w:eastAsiaTheme="minorEastAsia" w:hAnsi="Arial" w:cs="Arial"/>
          <w:color w:val="000000" w:themeColor="text1"/>
          <w:kern w:val="24"/>
          <w:lang w:eastAsia="en-GB"/>
        </w:rPr>
        <w:t xml:space="preserve"> </w:t>
      </w:r>
      <w:r w:rsidRPr="00B72417">
        <w:rPr>
          <w:rFonts w:ascii="Arial" w:eastAsiaTheme="minorEastAsia" w:hAnsi="Arial" w:cs="Arial"/>
          <w:i/>
          <w:iCs/>
          <w:color w:val="000000" w:themeColor="text1"/>
          <w:kern w:val="24"/>
          <w:lang w:eastAsia="en-GB"/>
        </w:rPr>
        <w:t>‘the right people don’t leave the company and leave vacancies that need filling’</w:t>
      </w:r>
      <w:r w:rsidRPr="00B72417">
        <w:rPr>
          <w:rFonts w:ascii="Arial" w:eastAsiaTheme="minorEastAsia" w:hAnsi="Arial" w:cs="Arial"/>
          <w:color w:val="000000" w:themeColor="text1"/>
          <w:kern w:val="24"/>
          <w:lang w:eastAsia="en-GB"/>
        </w:rPr>
        <w:t xml:space="preserve"> (Wilkinson and Taylor, 2016). </w:t>
      </w:r>
      <w:r w:rsidR="00900A17" w:rsidRPr="00B72417">
        <w:rPr>
          <w:rFonts w:ascii="Arial" w:eastAsiaTheme="minorEastAsia" w:hAnsi="Arial" w:cs="Arial"/>
          <w:kern w:val="24"/>
          <w:lang w:eastAsia="en-GB"/>
        </w:rPr>
        <w:t xml:space="preserve">From studying recent turnover statistics for MAWWFRS, I can see that the Service </w:t>
      </w:r>
      <w:r w:rsidR="00ED1D30">
        <w:rPr>
          <w:rFonts w:ascii="Arial" w:eastAsiaTheme="minorEastAsia" w:hAnsi="Arial" w:cs="Arial"/>
          <w:kern w:val="24"/>
          <w:lang w:eastAsia="en-GB"/>
        </w:rPr>
        <w:t xml:space="preserve">still </w:t>
      </w:r>
      <w:r w:rsidR="00900A17" w:rsidRPr="00B72417">
        <w:rPr>
          <w:rFonts w:ascii="Arial" w:eastAsiaTheme="minorEastAsia" w:hAnsi="Arial" w:cs="Arial"/>
          <w:kern w:val="24"/>
          <w:lang w:eastAsia="en-GB"/>
        </w:rPr>
        <w:t xml:space="preserve">faces an issue </w:t>
      </w:r>
      <w:r w:rsidR="00900A17" w:rsidRPr="00B72417">
        <w:rPr>
          <w:rFonts w:ascii="Arial" w:hAnsi="Arial" w:cs="Arial"/>
        </w:rPr>
        <w:t>in the retention of on-call firefighters (turnover approx.13.72% per annum)</w:t>
      </w:r>
      <w:r w:rsidR="00AF71D5">
        <w:rPr>
          <w:rFonts w:ascii="Arial" w:hAnsi="Arial" w:cs="Arial"/>
        </w:rPr>
        <w:t xml:space="preserve"> (MAWWFRS, 2021a).</w:t>
      </w:r>
      <w:r w:rsidR="00900A17" w:rsidRPr="00B72417">
        <w:rPr>
          <w:rFonts w:ascii="Arial" w:hAnsi="Arial" w:cs="Arial"/>
        </w:rPr>
        <w:t xml:space="preserve"> This is consistently high. MAWWFRS currently have 58 stations, (52 of which are on-call stations), 86% of MAWWFRS frontline fire appliances are crewed by on-call personnel and 74% of stations utilise on-call staff.</w:t>
      </w:r>
    </w:p>
    <w:p w14:paraId="3769DB01" w14:textId="5B518B24" w:rsidR="008500A8" w:rsidRPr="00900A17" w:rsidRDefault="008500A8" w:rsidP="00DD4698">
      <w:pPr>
        <w:spacing w:after="0" w:line="240" w:lineRule="auto"/>
        <w:rPr>
          <w:rFonts w:ascii="Arial" w:eastAsiaTheme="minorEastAsia" w:hAnsi="Arial" w:cs="Arial"/>
          <w:kern w:val="24"/>
          <w:lang w:eastAsia="en-GB"/>
        </w:rPr>
      </w:pPr>
    </w:p>
    <w:p w14:paraId="4E9E938B" w14:textId="348F09DF" w:rsidR="00900A17" w:rsidRDefault="00900A17" w:rsidP="00DD4698">
      <w:pPr>
        <w:spacing w:after="0" w:line="240" w:lineRule="auto"/>
        <w:rPr>
          <w:rFonts w:ascii="Arial" w:eastAsiaTheme="minorEastAsia" w:hAnsi="Arial" w:cs="Arial"/>
          <w:color w:val="FF0000"/>
          <w:kern w:val="24"/>
          <w:lang w:eastAsia="en-GB"/>
        </w:rPr>
      </w:pPr>
    </w:p>
    <w:p w14:paraId="195C5E9F" w14:textId="2A9DD434" w:rsidR="00900A17" w:rsidRPr="00900A17" w:rsidRDefault="00900A17" w:rsidP="00900A17">
      <w:pPr>
        <w:spacing w:after="0" w:line="240" w:lineRule="auto"/>
        <w:rPr>
          <w:rFonts w:ascii="Arial" w:eastAsiaTheme="minorEastAsia" w:hAnsi="Arial" w:cs="Arial"/>
          <w:color w:val="FF0000"/>
          <w:kern w:val="24"/>
          <w:lang w:eastAsia="en-GB"/>
        </w:rPr>
      </w:pPr>
      <w:r>
        <w:rPr>
          <w:noProof/>
        </w:rPr>
        <w:drawing>
          <wp:inline distT="0" distB="0" distL="0" distR="0" wp14:anchorId="6F083B53" wp14:editId="71BA966F">
            <wp:extent cx="5662930" cy="20859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197" t="1439"/>
                    <a:stretch/>
                  </pic:blipFill>
                  <pic:spPr bwMode="auto">
                    <a:xfrm>
                      <a:off x="0" y="0"/>
                      <a:ext cx="5662930" cy="2085975"/>
                    </a:xfrm>
                    <a:prstGeom prst="rect">
                      <a:avLst/>
                    </a:prstGeom>
                    <a:ln>
                      <a:noFill/>
                    </a:ln>
                    <a:extLst>
                      <a:ext uri="{53640926-AAD7-44D8-BBD7-CCE9431645EC}">
                        <a14:shadowObscured xmlns:a14="http://schemas.microsoft.com/office/drawing/2010/main"/>
                      </a:ext>
                    </a:extLst>
                  </pic:spPr>
                </pic:pic>
              </a:graphicData>
            </a:graphic>
          </wp:inline>
        </w:drawing>
      </w:r>
    </w:p>
    <w:p w14:paraId="411FA987" w14:textId="2522A8EC" w:rsidR="00900A17" w:rsidRPr="00E27904" w:rsidRDefault="00F365CD" w:rsidP="00F365CD">
      <w:pPr>
        <w:spacing w:after="0" w:line="240" w:lineRule="auto"/>
        <w:rPr>
          <w:rFonts w:ascii="Arial" w:eastAsiaTheme="minorEastAsia" w:hAnsi="Arial" w:cs="Arial"/>
          <w:color w:val="000000" w:themeColor="text1"/>
          <w:kern w:val="24"/>
          <w:lang w:eastAsia="en-GB"/>
        </w:rPr>
      </w:pPr>
      <w:r w:rsidRPr="00E27904">
        <w:rPr>
          <w:rStyle w:val="A71"/>
          <w:rFonts w:ascii="Arial" w:hAnsi="Arial" w:cs="Arial"/>
        </w:rPr>
        <w:t xml:space="preserve">The dysfunctional turnover of </w:t>
      </w:r>
      <w:r w:rsidR="00B72417" w:rsidRPr="00E27904">
        <w:rPr>
          <w:rStyle w:val="A71"/>
          <w:rFonts w:ascii="Arial" w:hAnsi="Arial" w:cs="Arial"/>
        </w:rPr>
        <w:t xml:space="preserve">valued </w:t>
      </w:r>
      <w:r w:rsidRPr="00E27904">
        <w:rPr>
          <w:rStyle w:val="A71"/>
          <w:rFonts w:ascii="Arial" w:hAnsi="Arial" w:cs="Arial"/>
        </w:rPr>
        <w:t xml:space="preserve">on-call employees places a huge financial strain on the Service’s budget, when taking into account the high initial training costs/provision of PPE as well as having a </w:t>
      </w:r>
      <w:r w:rsidR="00370251" w:rsidRPr="00E27904">
        <w:rPr>
          <w:rFonts w:ascii="Arial" w:eastAsiaTheme="minorEastAsia" w:hAnsi="Arial" w:cs="Arial"/>
          <w:color w:val="000000" w:themeColor="text1"/>
          <w:kern w:val="24"/>
          <w:lang w:eastAsia="en-GB"/>
        </w:rPr>
        <w:t xml:space="preserve"> negative effect on the organisation, in terms of costs in replacing employees loss of skills and knowledge, impact on morale of remaining employees through the loss of colleagues and increased workloads (direct and indirect costs) (CIPD, 2020b).</w:t>
      </w:r>
      <w:r w:rsidRPr="00E27904">
        <w:rPr>
          <w:rFonts w:ascii="Arial" w:eastAsiaTheme="minorEastAsia" w:hAnsi="Arial" w:cs="Arial"/>
          <w:color w:val="000000" w:themeColor="text1"/>
          <w:kern w:val="24"/>
          <w:lang w:eastAsia="en-GB"/>
        </w:rPr>
        <w:t xml:space="preserve"> </w:t>
      </w:r>
    </w:p>
    <w:p w14:paraId="3DB72BA5" w14:textId="37121E7A" w:rsidR="00237DD9" w:rsidRPr="00E27904" w:rsidRDefault="00237DD9" w:rsidP="00F365CD">
      <w:pPr>
        <w:spacing w:after="0" w:line="240" w:lineRule="auto"/>
        <w:rPr>
          <w:rFonts w:ascii="Arial" w:eastAsiaTheme="minorEastAsia" w:hAnsi="Arial" w:cs="Arial"/>
          <w:color w:val="000000" w:themeColor="text1"/>
          <w:kern w:val="24"/>
          <w:lang w:eastAsia="en-GB"/>
        </w:rPr>
      </w:pPr>
    </w:p>
    <w:p w14:paraId="4D27F760" w14:textId="667E1DFB" w:rsidR="00237DD9" w:rsidRPr="00E27904" w:rsidRDefault="00237DD9" w:rsidP="00E27904">
      <w:pPr>
        <w:spacing w:line="240" w:lineRule="auto"/>
        <w:jc w:val="both"/>
        <w:rPr>
          <w:rFonts w:ascii="Arial" w:hAnsi="Arial" w:cs="Arial"/>
        </w:rPr>
      </w:pPr>
      <w:r w:rsidRPr="00E27904">
        <w:rPr>
          <w:rFonts w:ascii="Arial" w:eastAsiaTheme="minorEastAsia" w:hAnsi="Arial" w:cs="Arial"/>
          <w:color w:val="000000" w:themeColor="text1"/>
          <w:kern w:val="24"/>
          <w:lang w:eastAsia="en-GB"/>
        </w:rPr>
        <w:t>This is dysefuntional turnover is not only an issue for MAWWFRS, a survey undertaken by Thewlis (2011) identified this as a national issue.</w:t>
      </w:r>
      <w:r w:rsidR="00E27904" w:rsidRPr="00E27904">
        <w:rPr>
          <w:rFonts w:ascii="Arial" w:hAnsi="Arial" w:cs="Arial"/>
        </w:rPr>
        <w:t xml:space="preserve"> </w:t>
      </w:r>
    </w:p>
    <w:p w14:paraId="2452DAAD" w14:textId="199BF145" w:rsidR="00237DD9" w:rsidRPr="00E27904" w:rsidRDefault="00237DD9" w:rsidP="00F365CD">
      <w:pPr>
        <w:spacing w:after="0" w:line="240" w:lineRule="auto"/>
        <w:rPr>
          <w:rFonts w:ascii="Arial" w:eastAsiaTheme="minorEastAsia" w:hAnsi="Arial" w:cs="Arial"/>
          <w:color w:val="000000" w:themeColor="text1"/>
          <w:kern w:val="24"/>
          <w:lang w:eastAsia="en-GB"/>
        </w:rPr>
      </w:pPr>
    </w:p>
    <w:p w14:paraId="0E83B66A" w14:textId="72B0664D" w:rsidR="00237DD9" w:rsidRPr="00E27904" w:rsidRDefault="00237DD9" w:rsidP="00F365CD">
      <w:pPr>
        <w:spacing w:after="0" w:line="240" w:lineRule="auto"/>
        <w:rPr>
          <w:rFonts w:ascii="Arial" w:eastAsiaTheme="minorEastAsia" w:hAnsi="Arial" w:cs="Arial"/>
          <w:color w:val="000000" w:themeColor="text1"/>
          <w:kern w:val="24"/>
          <w:lang w:eastAsia="en-GB"/>
        </w:rPr>
      </w:pPr>
      <w:r w:rsidRPr="00E27904">
        <w:rPr>
          <w:noProof/>
        </w:rPr>
        <w:drawing>
          <wp:inline distT="0" distB="0" distL="0" distR="0" wp14:anchorId="7451983F" wp14:editId="3A608D8A">
            <wp:extent cx="4297680" cy="2865120"/>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97680" cy="2865120"/>
                    </a:xfrm>
                    <a:prstGeom prst="rect">
                      <a:avLst/>
                    </a:prstGeom>
                  </pic:spPr>
                </pic:pic>
              </a:graphicData>
            </a:graphic>
          </wp:inline>
        </w:drawing>
      </w:r>
    </w:p>
    <w:p w14:paraId="5580560A" w14:textId="664AAFB1" w:rsidR="00237DD9" w:rsidRPr="00E27904" w:rsidRDefault="00237DD9" w:rsidP="00237DD9">
      <w:pPr>
        <w:spacing w:line="240" w:lineRule="auto"/>
        <w:jc w:val="both"/>
        <w:rPr>
          <w:rFonts w:ascii="Arial" w:hAnsi="Arial" w:cs="Arial"/>
        </w:rPr>
      </w:pPr>
      <w:r w:rsidRPr="00E27904">
        <w:rPr>
          <w:rFonts w:ascii="Arial" w:hAnsi="Arial" w:cs="Arial"/>
        </w:rPr>
        <w:lastRenderedPageBreak/>
        <w:t>The Thomas Review (2015), also identified issues with the inflexibility of current on-call contracts suggested Services move away from these contracts to allow</w:t>
      </w:r>
      <w:r w:rsidR="00E27904">
        <w:rPr>
          <w:rFonts w:ascii="Arial" w:hAnsi="Arial" w:cs="Arial"/>
        </w:rPr>
        <w:t xml:space="preserve"> </w:t>
      </w:r>
      <w:r w:rsidRPr="00E27904">
        <w:rPr>
          <w:rFonts w:ascii="Arial" w:hAnsi="Arial" w:cs="Arial"/>
        </w:rPr>
        <w:t xml:space="preserve">more flexibility. </w:t>
      </w:r>
      <w:r w:rsidR="00E27904" w:rsidRPr="00E27904">
        <w:rPr>
          <w:rFonts w:ascii="Arial" w:hAnsi="Arial" w:cs="Arial"/>
        </w:rPr>
        <w:t xml:space="preserve">Thewlis, (2011) found that 50% of employees that had left, had struggled with work-life balance due to the hours of cover required. </w:t>
      </w:r>
    </w:p>
    <w:p w14:paraId="1815D21A" w14:textId="2829F89A" w:rsidR="00F365CD" w:rsidRPr="00E27904" w:rsidRDefault="00237DD9" w:rsidP="00E27904">
      <w:pPr>
        <w:spacing w:line="240" w:lineRule="auto"/>
        <w:jc w:val="both"/>
        <w:rPr>
          <w:rFonts w:ascii="Arial" w:hAnsi="Arial" w:cs="Arial"/>
        </w:rPr>
      </w:pPr>
      <w:r w:rsidRPr="00E27904">
        <w:rPr>
          <w:rFonts w:ascii="Arial" w:hAnsi="Arial" w:cs="Arial"/>
        </w:rPr>
        <w:t>Knight (2013), suggested an increase in flexibility could not only assist in retaining current employees but also assist in the recruitment of new employees thus leading to overall savings.</w:t>
      </w:r>
    </w:p>
    <w:p w14:paraId="15C2AEA5" w14:textId="0D7BD5AE" w:rsidR="00370251" w:rsidRPr="00B72417" w:rsidRDefault="00370251" w:rsidP="00370251">
      <w:pPr>
        <w:spacing w:after="0" w:line="240" w:lineRule="auto"/>
        <w:jc w:val="both"/>
        <w:rPr>
          <w:rFonts w:ascii="Arial" w:hAnsi="Arial" w:cs="Arial"/>
        </w:rPr>
      </w:pPr>
      <w:r w:rsidRPr="00B72417">
        <w:rPr>
          <w:rFonts w:ascii="Arial" w:eastAsiaTheme="minorEastAsia" w:hAnsi="Arial" w:cs="Arial"/>
          <w:color w:val="000000" w:themeColor="text1"/>
          <w:kern w:val="24"/>
          <w:lang w:eastAsia="en-GB"/>
        </w:rPr>
        <w:t xml:space="preserve">MAWWFRS uses qualitative data gathered through tools such as exit interviews to identify the reasons for leaving and employee satisfaction surveys, which help gather opinions from across the workforce. </w:t>
      </w:r>
      <w:r w:rsidRPr="00B72417">
        <w:rPr>
          <w:rFonts w:ascii="Arial" w:hAnsi="Arial" w:cs="Arial"/>
        </w:rPr>
        <w:t>Looking at the results of the exit interviews (EI’s), the main reason that the majority of those that left the service was the high levels of commitment required to meet the 75% or 100% contractual requirement</w:t>
      </w:r>
      <w:r w:rsidR="004D448F" w:rsidRPr="00B72417">
        <w:rPr>
          <w:rFonts w:ascii="Arial" w:hAnsi="Arial" w:cs="Arial"/>
        </w:rPr>
        <w:t xml:space="preserve">, which </w:t>
      </w:r>
      <w:r w:rsidRPr="00B72417">
        <w:rPr>
          <w:rFonts w:ascii="Arial" w:hAnsi="Arial" w:cs="Arial"/>
        </w:rPr>
        <w:t xml:space="preserve">did not allow for much flexibility </w:t>
      </w:r>
      <w:r w:rsidR="004D448F" w:rsidRPr="00B72417">
        <w:rPr>
          <w:rFonts w:ascii="Arial" w:hAnsi="Arial" w:cs="Arial"/>
        </w:rPr>
        <w:t xml:space="preserve">with </w:t>
      </w:r>
      <w:r w:rsidRPr="00B72417">
        <w:rPr>
          <w:rFonts w:ascii="Arial" w:hAnsi="Arial" w:cs="Arial"/>
        </w:rPr>
        <w:t>many struggl</w:t>
      </w:r>
      <w:r w:rsidR="004D448F" w:rsidRPr="00B72417">
        <w:rPr>
          <w:rFonts w:ascii="Arial" w:hAnsi="Arial" w:cs="Arial"/>
        </w:rPr>
        <w:t>ing</w:t>
      </w:r>
      <w:r w:rsidRPr="00B72417">
        <w:rPr>
          <w:rFonts w:ascii="Arial" w:hAnsi="Arial" w:cs="Arial"/>
        </w:rPr>
        <w:t xml:space="preserve"> to maintain a healthy work-life balance. The second reason was difficulties with primary employment or managing a self-employed business alongside. The third reason was pay, with many noting that the time commitment involved was not replicated in the remuneration received. </w:t>
      </w:r>
    </w:p>
    <w:p w14:paraId="284DF061" w14:textId="77777777" w:rsidR="00370251" w:rsidRPr="00B72417" w:rsidRDefault="00370251" w:rsidP="00370251">
      <w:pPr>
        <w:spacing w:after="0" w:line="240" w:lineRule="auto"/>
        <w:rPr>
          <w:rFonts w:ascii="Arial" w:eastAsiaTheme="minorEastAsia" w:hAnsi="Arial" w:cs="Arial"/>
          <w:color w:val="000000" w:themeColor="text1"/>
          <w:kern w:val="24"/>
          <w:lang w:eastAsia="en-GB"/>
        </w:rPr>
      </w:pPr>
    </w:p>
    <w:p w14:paraId="119B85A1" w14:textId="6AE4A168" w:rsidR="00E27904" w:rsidRDefault="00E608CD" w:rsidP="00295AE5">
      <w:pPr>
        <w:spacing w:after="0" w:line="240" w:lineRule="auto"/>
        <w:jc w:val="both"/>
        <w:rPr>
          <w:rFonts w:ascii="Arial" w:hAnsi="Arial" w:cs="Arial"/>
        </w:rPr>
      </w:pPr>
      <w:r>
        <w:rPr>
          <w:rFonts w:ascii="Arial" w:eastAsiaTheme="minorEastAsia" w:hAnsi="Arial" w:cs="Arial"/>
          <w:color w:val="000000" w:themeColor="text1"/>
          <w:kern w:val="24"/>
          <w:lang w:eastAsia="en-GB"/>
        </w:rPr>
        <w:t xml:space="preserve">MAWWFRS have also undertaken a </w:t>
      </w:r>
      <w:r w:rsidR="00370251" w:rsidRPr="00B72417">
        <w:rPr>
          <w:rFonts w:ascii="Arial" w:eastAsiaTheme="minorEastAsia" w:hAnsi="Arial" w:cs="Arial"/>
          <w:color w:val="000000" w:themeColor="text1"/>
          <w:kern w:val="24"/>
          <w:lang w:eastAsia="en-GB"/>
        </w:rPr>
        <w:t xml:space="preserve">survey of </w:t>
      </w:r>
      <w:r>
        <w:rPr>
          <w:rFonts w:ascii="Arial" w:eastAsiaTheme="minorEastAsia" w:hAnsi="Arial" w:cs="Arial"/>
          <w:color w:val="000000" w:themeColor="text1"/>
          <w:kern w:val="24"/>
          <w:lang w:eastAsia="en-GB"/>
        </w:rPr>
        <w:t xml:space="preserve">the top ten performing stations </w:t>
      </w:r>
      <w:r w:rsidR="00370251" w:rsidRPr="00B72417">
        <w:rPr>
          <w:rFonts w:ascii="Arial" w:eastAsiaTheme="minorEastAsia" w:hAnsi="Arial" w:cs="Arial"/>
          <w:color w:val="000000" w:themeColor="text1"/>
          <w:kern w:val="24"/>
          <w:lang w:eastAsia="en-GB"/>
        </w:rPr>
        <w:t>long serving staff to identify reasons for staying (Wilkinson and Taylor, 2016).</w:t>
      </w:r>
      <w:r w:rsidRPr="00E608CD">
        <w:rPr>
          <w:rFonts w:ascii="Arial" w:hAnsi="Arial" w:cs="Arial"/>
          <w:lang w:eastAsia="x-none"/>
        </w:rPr>
        <w:t xml:space="preserve"> Survey results showed the view that </w:t>
      </w:r>
      <w:r w:rsidR="00E27904" w:rsidRPr="00E608CD">
        <w:rPr>
          <w:rFonts w:ascii="Arial" w:hAnsi="Arial" w:cs="Arial"/>
          <w:lang w:eastAsia="x-none"/>
        </w:rPr>
        <w:t>f</w:t>
      </w:r>
      <w:r w:rsidR="00E27904" w:rsidRPr="00E608CD">
        <w:rPr>
          <w:rFonts w:ascii="Arial" w:hAnsi="Arial" w:cs="Arial"/>
          <w:lang w:val="x-none" w:eastAsia="x-none"/>
        </w:rPr>
        <w:t>rom</w:t>
      </w:r>
      <w:r w:rsidRPr="00E608CD">
        <w:rPr>
          <w:rFonts w:ascii="Arial" w:hAnsi="Arial" w:cs="Arial"/>
          <w:lang w:val="x-none" w:eastAsia="x-none"/>
        </w:rPr>
        <w:t xml:space="preserve"> </w:t>
      </w:r>
      <w:r w:rsidRPr="00E608CD">
        <w:rPr>
          <w:rFonts w:ascii="Arial" w:hAnsi="Arial" w:cs="Arial"/>
          <w:lang w:eastAsia="x-none"/>
        </w:rPr>
        <w:t xml:space="preserve">the </w:t>
      </w:r>
      <w:r w:rsidRPr="00E608CD">
        <w:rPr>
          <w:rFonts w:ascii="Arial" w:hAnsi="Arial" w:cs="Arial"/>
          <w:lang w:val="x-none" w:eastAsia="x-none"/>
        </w:rPr>
        <w:t xml:space="preserve">initial expression of interest, to a recruit starting training was considered far too long. It was felt that this lengthy process led to potential recruits losing interest. Some stations felt that they </w:t>
      </w:r>
      <w:r w:rsidRPr="00E608CD">
        <w:rPr>
          <w:rFonts w:ascii="Arial" w:hAnsi="Arial" w:cs="Arial"/>
          <w:lang w:eastAsia="x-none"/>
        </w:rPr>
        <w:t>would prefer more local control of recruitment</w:t>
      </w:r>
    </w:p>
    <w:p w14:paraId="6010F59C" w14:textId="77777777" w:rsidR="00295AE5" w:rsidRPr="00295AE5" w:rsidRDefault="00295AE5" w:rsidP="00295AE5">
      <w:pPr>
        <w:spacing w:after="0" w:line="240" w:lineRule="auto"/>
        <w:jc w:val="both"/>
        <w:rPr>
          <w:rFonts w:ascii="Arial" w:hAnsi="Arial" w:cs="Arial"/>
        </w:rPr>
      </w:pPr>
    </w:p>
    <w:p w14:paraId="0789B81E" w14:textId="520FCDC3" w:rsidR="00EF12EC" w:rsidRDefault="00BF0593" w:rsidP="008500A8">
      <w:pPr>
        <w:spacing w:after="100" w:afterAutospacing="1" w:line="240" w:lineRule="auto"/>
        <w:rPr>
          <w:rFonts w:ascii="Arial" w:eastAsia="Times New Roman" w:hAnsi="Arial" w:cs="Arial"/>
          <w:lang w:eastAsia="en-GB"/>
        </w:rPr>
      </w:pPr>
      <w:r w:rsidRPr="00B72417">
        <w:rPr>
          <w:rFonts w:ascii="Arial" w:eastAsia="Times New Roman" w:hAnsi="Arial" w:cs="Arial"/>
          <w:lang w:eastAsia="en-GB"/>
        </w:rPr>
        <w:t>Looking at best practice</w:t>
      </w:r>
      <w:r w:rsidR="008500A8" w:rsidRPr="00B72417">
        <w:rPr>
          <w:rFonts w:ascii="Arial" w:eastAsia="Times New Roman" w:hAnsi="Arial" w:cs="Arial"/>
          <w:lang w:eastAsia="en-GB"/>
        </w:rPr>
        <w:t xml:space="preserve"> known to have a positive impact on improving retention</w:t>
      </w:r>
      <w:r w:rsidR="00F0082D" w:rsidRPr="00B72417">
        <w:rPr>
          <w:rFonts w:ascii="Arial" w:eastAsia="Times New Roman" w:hAnsi="Arial" w:cs="Arial"/>
          <w:lang w:eastAsia="en-GB"/>
        </w:rPr>
        <w:t>,</w:t>
      </w:r>
      <w:r w:rsidR="00522AD0">
        <w:rPr>
          <w:rFonts w:ascii="Arial" w:eastAsia="Times New Roman" w:hAnsi="Arial" w:cs="Arial"/>
          <w:lang w:eastAsia="en-GB"/>
        </w:rPr>
        <w:t xml:space="preserve"> </w:t>
      </w:r>
      <w:r w:rsidR="00F0082D" w:rsidRPr="00B72417">
        <w:rPr>
          <w:rFonts w:ascii="Arial" w:eastAsia="Times New Roman" w:hAnsi="Arial" w:cs="Arial"/>
          <w:lang w:eastAsia="en-GB"/>
        </w:rPr>
        <w:t>MAWWFRS does follow the vast majority of these</w:t>
      </w:r>
      <w:r w:rsidR="008500A8" w:rsidRPr="00B72417">
        <w:rPr>
          <w:rFonts w:ascii="Arial" w:eastAsia="Times New Roman" w:hAnsi="Arial" w:cs="Arial"/>
          <w:lang w:eastAsia="en-GB"/>
        </w:rPr>
        <w:t>:</w:t>
      </w:r>
    </w:p>
    <w:p w14:paraId="180958B2" w14:textId="6B5491E5" w:rsidR="00295AE5" w:rsidRPr="00B72417" w:rsidRDefault="00295AE5" w:rsidP="008500A8">
      <w:pPr>
        <w:spacing w:after="100" w:afterAutospacing="1" w:line="240" w:lineRule="auto"/>
        <w:rPr>
          <w:rFonts w:ascii="Arial" w:eastAsia="Times New Roman" w:hAnsi="Arial" w:cs="Arial"/>
          <w:lang w:eastAsia="en-GB"/>
        </w:rPr>
      </w:pPr>
      <w:r>
        <w:rPr>
          <w:noProof/>
        </w:rPr>
        <w:drawing>
          <wp:inline distT="0" distB="0" distL="0" distR="0" wp14:anchorId="266DF5DB" wp14:editId="48480A4B">
            <wp:extent cx="5731510" cy="4220845"/>
            <wp:effectExtent l="0" t="0" r="254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220845"/>
                    </a:xfrm>
                    <a:prstGeom prst="rect">
                      <a:avLst/>
                    </a:prstGeom>
                  </pic:spPr>
                </pic:pic>
              </a:graphicData>
            </a:graphic>
          </wp:inline>
        </w:drawing>
      </w:r>
    </w:p>
    <w:p w14:paraId="678AD8C1" w14:textId="77777777" w:rsidR="008500A8" w:rsidRPr="008500A8" w:rsidRDefault="008500A8" w:rsidP="00DD4698">
      <w:pPr>
        <w:spacing w:after="0" w:line="240" w:lineRule="auto"/>
        <w:rPr>
          <w:rFonts w:ascii="Arial" w:eastAsiaTheme="minorEastAsia" w:hAnsi="Arial" w:cs="Arial"/>
          <w:kern w:val="24"/>
          <w:lang w:eastAsia="en-GB"/>
        </w:rPr>
      </w:pPr>
    </w:p>
    <w:p w14:paraId="7F2A838D" w14:textId="57783C47" w:rsidR="00DD4698" w:rsidRDefault="008500A8" w:rsidP="00E608CD">
      <w:pPr>
        <w:spacing w:after="0" w:line="240" w:lineRule="auto"/>
        <w:jc w:val="center"/>
        <w:rPr>
          <w:rFonts w:ascii="Arial" w:eastAsiaTheme="minorEastAsia" w:hAnsi="Arial" w:cs="Arial"/>
          <w:color w:val="FF0000"/>
          <w:kern w:val="24"/>
          <w:lang w:eastAsia="en-GB"/>
        </w:rPr>
      </w:pPr>
      <w:r w:rsidRPr="0093047B">
        <w:rPr>
          <w:rFonts w:ascii="Arial" w:hAnsi="Arial" w:cs="Arial"/>
          <w:noProof/>
        </w:rPr>
        <w:lastRenderedPageBreak/>
        <w:drawing>
          <wp:inline distT="0" distB="0" distL="0" distR="0" wp14:anchorId="6D0695EF" wp14:editId="30B2D3E8">
            <wp:extent cx="2820194" cy="28498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868526" cy="2898720"/>
                    </a:xfrm>
                    <a:prstGeom prst="rect">
                      <a:avLst/>
                    </a:prstGeom>
                  </pic:spPr>
                </pic:pic>
              </a:graphicData>
            </a:graphic>
          </wp:inline>
        </w:drawing>
      </w:r>
    </w:p>
    <w:p w14:paraId="7A90F076" w14:textId="77777777" w:rsidR="008500A8" w:rsidRPr="008500A8" w:rsidRDefault="008500A8" w:rsidP="008500A8">
      <w:pPr>
        <w:spacing w:after="100" w:afterAutospacing="1" w:line="240" w:lineRule="auto"/>
        <w:rPr>
          <w:rFonts w:ascii="Arial" w:eastAsia="Times New Roman" w:hAnsi="Arial" w:cs="Arial"/>
          <w:sz w:val="16"/>
          <w:szCs w:val="16"/>
          <w:lang w:eastAsia="en-GB"/>
        </w:rPr>
      </w:pPr>
      <w:r w:rsidRPr="008500A8">
        <w:rPr>
          <w:rFonts w:ascii="Arial" w:eastAsia="Times New Roman" w:hAnsi="Arial" w:cs="Arial"/>
          <w:sz w:val="16"/>
          <w:szCs w:val="16"/>
          <w:lang w:eastAsia="en-GB"/>
        </w:rPr>
        <w:t>Source: HR Magazine (2019)</w:t>
      </w:r>
    </w:p>
    <w:p w14:paraId="78F578C6" w14:textId="454FAC94" w:rsidR="008500A8" w:rsidRPr="00B72417" w:rsidRDefault="00920DE5" w:rsidP="008500A8">
      <w:pPr>
        <w:spacing w:after="100" w:afterAutospacing="1" w:line="240" w:lineRule="auto"/>
        <w:rPr>
          <w:rFonts w:ascii="Arial" w:eastAsiaTheme="minorEastAsia" w:hAnsi="Arial" w:cs="Arial"/>
          <w:color w:val="000000" w:themeColor="text1"/>
          <w:kern w:val="24"/>
          <w:lang w:eastAsia="en-GB"/>
        </w:rPr>
      </w:pPr>
      <w:r w:rsidRPr="00B72417">
        <w:rPr>
          <w:rFonts w:ascii="Arial" w:eastAsiaTheme="minorEastAsia" w:hAnsi="Arial" w:cs="Arial"/>
          <w:color w:val="000000" w:themeColor="text1"/>
          <w:kern w:val="24"/>
          <w:lang w:eastAsia="en-GB"/>
        </w:rPr>
        <w:t xml:space="preserve">MAWWFRS needs to </w:t>
      </w:r>
      <w:r w:rsidR="008500A8" w:rsidRPr="00B72417">
        <w:rPr>
          <w:rFonts w:ascii="Arial" w:eastAsiaTheme="minorEastAsia" w:hAnsi="Arial" w:cs="Arial"/>
          <w:color w:val="000000" w:themeColor="text1"/>
          <w:kern w:val="24"/>
          <w:lang w:eastAsia="en-GB"/>
        </w:rPr>
        <w:t>consider a mix of strategies as well as building organisational resilience. By using people analytics, having a change ready culture, understanding the changing demographics</w:t>
      </w:r>
      <w:r w:rsidR="0076476A">
        <w:rPr>
          <w:rFonts w:ascii="Arial" w:eastAsiaTheme="minorEastAsia" w:hAnsi="Arial" w:cs="Arial"/>
          <w:color w:val="000000" w:themeColor="text1"/>
          <w:kern w:val="24"/>
          <w:lang w:eastAsia="en-GB"/>
        </w:rPr>
        <w:t>/</w:t>
      </w:r>
      <w:r w:rsidR="008500A8" w:rsidRPr="00B72417">
        <w:rPr>
          <w:rFonts w:ascii="Arial" w:eastAsiaTheme="minorEastAsia" w:hAnsi="Arial" w:cs="Arial"/>
          <w:color w:val="000000" w:themeColor="text1"/>
          <w:kern w:val="24"/>
          <w:lang w:eastAsia="en-GB"/>
        </w:rPr>
        <w:t xml:space="preserve">expectations will assist </w:t>
      </w:r>
      <w:r w:rsidR="0076476A">
        <w:rPr>
          <w:rFonts w:ascii="Arial" w:eastAsiaTheme="minorEastAsia" w:hAnsi="Arial" w:cs="Arial"/>
          <w:color w:val="000000" w:themeColor="text1"/>
          <w:kern w:val="24"/>
          <w:lang w:eastAsia="en-GB"/>
        </w:rPr>
        <w:t>MAWWFRS</w:t>
      </w:r>
      <w:r w:rsidR="008500A8" w:rsidRPr="00B72417">
        <w:rPr>
          <w:rFonts w:ascii="Arial" w:eastAsiaTheme="minorEastAsia" w:hAnsi="Arial" w:cs="Arial"/>
          <w:color w:val="000000" w:themeColor="text1"/>
          <w:kern w:val="24"/>
          <w:lang w:eastAsia="en-GB"/>
        </w:rPr>
        <w:t xml:space="preserve"> manage turnover to be an acceptable level (Thomas and Hatcher, 2018).</w:t>
      </w:r>
    </w:p>
    <w:p w14:paraId="107AF519" w14:textId="0DE690B0" w:rsidR="005B0847" w:rsidRPr="00295AE5" w:rsidRDefault="00900A17" w:rsidP="00295AE5">
      <w:pPr>
        <w:rPr>
          <w:rFonts w:ascii="Arial" w:hAnsi="Arial" w:cs="Arial"/>
          <w:color w:val="000000"/>
        </w:rPr>
      </w:pPr>
      <w:r w:rsidRPr="00B72417">
        <w:rPr>
          <w:rStyle w:val="A71"/>
          <w:rFonts w:ascii="Arial" w:hAnsi="Arial" w:cs="Arial"/>
        </w:rPr>
        <w:t>Taking a pro-active approach</w:t>
      </w:r>
      <w:r w:rsidRPr="00B72417">
        <w:rPr>
          <w:rFonts w:ascii="Arial" w:hAnsi="Arial" w:cs="Arial"/>
        </w:rPr>
        <w:t xml:space="preserve"> to the turnover, would assist in streamlining/improving frontline service delivery</w:t>
      </w:r>
      <w:r w:rsidR="00372E9F">
        <w:rPr>
          <w:rFonts w:ascii="Arial" w:hAnsi="Arial" w:cs="Arial"/>
        </w:rPr>
        <w:t xml:space="preserve"> as well as employer brand (CIPD, 2020c)</w:t>
      </w:r>
      <w:r w:rsidRPr="00B72417">
        <w:rPr>
          <w:rFonts w:ascii="Arial" w:hAnsi="Arial" w:cs="Arial"/>
        </w:rPr>
        <w:t>. Ensuring the role of</w:t>
      </w:r>
      <w:r w:rsidRPr="00B72417">
        <w:rPr>
          <w:rStyle w:val="A71"/>
          <w:rFonts w:ascii="Arial" w:hAnsi="Arial" w:cs="Arial"/>
        </w:rPr>
        <w:t xml:space="preserve"> an on-call firefighter is easier to manage alongside the demands of primary employment maintains a healthy work-life balance. Thus, benefiting not only the employee, but a range of stakeholders including their primary employers, the communities they serve, MAWWFRS management and the Fire Authority who are responsible for the overall budget of the Service.</w:t>
      </w:r>
    </w:p>
    <w:p w14:paraId="3FA75C6B" w14:textId="18A86D6F" w:rsidR="00900A17" w:rsidRPr="005B0847" w:rsidRDefault="005B0847" w:rsidP="008500A8">
      <w:pPr>
        <w:spacing w:after="100" w:afterAutospacing="1" w:line="240" w:lineRule="auto"/>
        <w:rPr>
          <w:rFonts w:ascii="Arial" w:eastAsiaTheme="minorEastAsia" w:hAnsi="Arial" w:cs="Arial"/>
          <w:b/>
          <w:bCs/>
          <w:color w:val="000000" w:themeColor="text1"/>
          <w:kern w:val="24"/>
          <w:lang w:eastAsia="en-GB"/>
        </w:rPr>
      </w:pPr>
      <w:r w:rsidRPr="005B0847">
        <w:rPr>
          <w:rFonts w:ascii="Arial" w:eastAsiaTheme="minorEastAsia" w:hAnsi="Arial" w:cs="Arial"/>
          <w:b/>
          <w:bCs/>
          <w:color w:val="000000" w:themeColor="text1"/>
          <w:kern w:val="24"/>
          <w:lang w:eastAsia="en-GB"/>
        </w:rPr>
        <w:t>Retention Initiatives</w:t>
      </w:r>
    </w:p>
    <w:p w14:paraId="024D1FF0" w14:textId="37A93613" w:rsidR="00900A17" w:rsidRPr="005B0847" w:rsidRDefault="00900A17" w:rsidP="00900A17">
      <w:pPr>
        <w:pStyle w:val="ListParagraph"/>
        <w:numPr>
          <w:ilvl w:val="0"/>
          <w:numId w:val="6"/>
        </w:numPr>
        <w:spacing w:before="240" w:after="240" w:line="276" w:lineRule="auto"/>
        <w:jc w:val="both"/>
        <w:rPr>
          <w:rFonts w:ascii="Arial" w:hAnsi="Arial" w:cs="Arial"/>
          <w:sz w:val="22"/>
          <w:szCs w:val="22"/>
          <w:lang w:eastAsia="x-none"/>
        </w:rPr>
      </w:pPr>
      <w:r w:rsidRPr="005B0847">
        <w:rPr>
          <w:rFonts w:ascii="Arial" w:hAnsi="Arial" w:cs="Arial"/>
          <w:sz w:val="22"/>
          <w:szCs w:val="22"/>
          <w:lang w:eastAsia="x-none"/>
        </w:rPr>
        <w:t>Contracts – re-structure on-call contracts (50% on-call availability, a more inclusive fixed salary).</w:t>
      </w:r>
    </w:p>
    <w:p w14:paraId="63CEE0EC" w14:textId="77777777" w:rsidR="00900A17" w:rsidRPr="005B0847" w:rsidRDefault="00900A17" w:rsidP="00900A17">
      <w:pPr>
        <w:pStyle w:val="ListParagraph"/>
        <w:numPr>
          <w:ilvl w:val="0"/>
          <w:numId w:val="6"/>
        </w:numPr>
        <w:spacing w:before="240" w:after="240" w:line="276" w:lineRule="auto"/>
        <w:jc w:val="both"/>
        <w:rPr>
          <w:rFonts w:ascii="Arial" w:hAnsi="Arial" w:cs="Arial"/>
          <w:sz w:val="22"/>
          <w:szCs w:val="22"/>
          <w:lang w:eastAsia="x-none"/>
        </w:rPr>
      </w:pPr>
      <w:r w:rsidRPr="005B0847">
        <w:rPr>
          <w:rFonts w:ascii="Arial" w:hAnsi="Arial" w:cs="Arial"/>
          <w:sz w:val="22"/>
          <w:szCs w:val="22"/>
          <w:lang w:eastAsia="x-none"/>
        </w:rPr>
        <w:t>Reward and recognition – introduce an acknowledgement payment (similar to old bounty scheme).</w:t>
      </w:r>
    </w:p>
    <w:p w14:paraId="1297BA6C" w14:textId="77777777" w:rsidR="00900A17" w:rsidRPr="005B0847" w:rsidRDefault="00900A17" w:rsidP="00900A17">
      <w:pPr>
        <w:pStyle w:val="ListParagraph"/>
        <w:numPr>
          <w:ilvl w:val="0"/>
          <w:numId w:val="6"/>
        </w:numPr>
        <w:spacing w:before="240" w:after="240" w:line="276" w:lineRule="auto"/>
        <w:jc w:val="both"/>
        <w:rPr>
          <w:rFonts w:ascii="Arial" w:hAnsi="Arial" w:cs="Arial"/>
          <w:sz w:val="22"/>
          <w:szCs w:val="22"/>
          <w:lang w:eastAsia="x-none"/>
        </w:rPr>
      </w:pPr>
      <w:r w:rsidRPr="005B0847">
        <w:rPr>
          <w:rFonts w:ascii="Arial" w:hAnsi="Arial" w:cs="Arial"/>
          <w:sz w:val="22"/>
          <w:szCs w:val="22"/>
          <w:lang w:eastAsia="x-none"/>
        </w:rPr>
        <w:t>Recruitment - review recruitment process to identify opportunities to involve on-call staff at a local level.</w:t>
      </w:r>
    </w:p>
    <w:p w14:paraId="61D76EF0" w14:textId="77777777" w:rsidR="00900A17" w:rsidRPr="005B0847" w:rsidRDefault="00900A17" w:rsidP="00900A17">
      <w:pPr>
        <w:pStyle w:val="ListParagraph"/>
        <w:numPr>
          <w:ilvl w:val="0"/>
          <w:numId w:val="6"/>
        </w:numPr>
        <w:jc w:val="both"/>
        <w:rPr>
          <w:rFonts w:ascii="Arial" w:hAnsi="Arial" w:cs="Arial"/>
          <w:sz w:val="22"/>
          <w:szCs w:val="22"/>
          <w:lang w:eastAsia="x-none"/>
        </w:rPr>
      </w:pPr>
      <w:r w:rsidRPr="005B0847">
        <w:rPr>
          <w:rFonts w:ascii="Arial" w:hAnsi="Arial" w:cs="Arial"/>
          <w:sz w:val="22"/>
          <w:szCs w:val="22"/>
          <w:lang w:eastAsia="x-none"/>
        </w:rPr>
        <w:t xml:space="preserve">Realistic expectations - </w:t>
      </w:r>
      <w:r w:rsidRPr="005B0847">
        <w:rPr>
          <w:rFonts w:ascii="Arial" w:hAnsi="Arial" w:cs="Arial"/>
          <w:sz w:val="22"/>
          <w:szCs w:val="22"/>
        </w:rPr>
        <w:t>better description of role throughout recruitment.</w:t>
      </w:r>
    </w:p>
    <w:p w14:paraId="20C7E5C0" w14:textId="4A374830" w:rsidR="00900A17" w:rsidRDefault="00900A17" w:rsidP="00900A17">
      <w:pPr>
        <w:pStyle w:val="ListParagraph"/>
        <w:numPr>
          <w:ilvl w:val="0"/>
          <w:numId w:val="6"/>
        </w:numPr>
        <w:jc w:val="both"/>
        <w:rPr>
          <w:rFonts w:ascii="Arial" w:hAnsi="Arial" w:cs="Arial"/>
          <w:sz w:val="22"/>
          <w:szCs w:val="22"/>
          <w:lang w:eastAsia="x-none"/>
        </w:rPr>
      </w:pPr>
      <w:r w:rsidRPr="005B0847">
        <w:rPr>
          <w:rFonts w:ascii="Arial" w:hAnsi="Arial" w:cs="Arial"/>
          <w:sz w:val="22"/>
          <w:szCs w:val="22"/>
          <w:lang w:eastAsia="x-none"/>
        </w:rPr>
        <w:t xml:space="preserve">Leadership/culture/communications – ensure line manager have the appropriate training and </w:t>
      </w:r>
      <w:r w:rsidRPr="005B0847">
        <w:rPr>
          <w:rFonts w:ascii="Arial" w:hAnsi="Arial" w:cs="Arial"/>
          <w:sz w:val="22"/>
          <w:szCs w:val="22"/>
        </w:rPr>
        <w:t>a clear/consistent approach is taken in communications across the service.</w:t>
      </w:r>
    </w:p>
    <w:p w14:paraId="3AAD5732" w14:textId="32C8B691" w:rsidR="008500A8" w:rsidRDefault="008500A8" w:rsidP="00DD4698">
      <w:pPr>
        <w:spacing w:after="0" w:line="240" w:lineRule="auto"/>
        <w:rPr>
          <w:rFonts w:ascii="Arial" w:eastAsiaTheme="minorEastAsia" w:hAnsi="Arial" w:cs="Arial"/>
          <w:color w:val="FF0000"/>
          <w:kern w:val="24"/>
          <w:lang w:eastAsia="en-GB"/>
        </w:rPr>
      </w:pPr>
    </w:p>
    <w:p w14:paraId="5910A267" w14:textId="6E333F6D" w:rsidR="007B2272" w:rsidRDefault="007B2272" w:rsidP="00DD4698">
      <w:pPr>
        <w:spacing w:after="0" w:line="240" w:lineRule="auto"/>
        <w:rPr>
          <w:rFonts w:ascii="Arial" w:eastAsiaTheme="minorEastAsia" w:hAnsi="Arial" w:cs="Arial"/>
          <w:color w:val="FF0000"/>
          <w:kern w:val="24"/>
          <w:lang w:eastAsia="en-GB"/>
        </w:rPr>
      </w:pPr>
    </w:p>
    <w:p w14:paraId="3F153C06" w14:textId="2CAC7CBC" w:rsidR="007B2272" w:rsidRDefault="007B2272" w:rsidP="00DD4698">
      <w:pPr>
        <w:spacing w:after="0" w:line="240" w:lineRule="auto"/>
        <w:rPr>
          <w:rFonts w:ascii="Arial" w:eastAsiaTheme="minorEastAsia" w:hAnsi="Arial" w:cs="Arial"/>
          <w:color w:val="FF0000"/>
          <w:kern w:val="24"/>
          <w:lang w:eastAsia="en-GB"/>
        </w:rPr>
      </w:pPr>
    </w:p>
    <w:p w14:paraId="703A07DE" w14:textId="7D4CCC1A" w:rsidR="007B2272" w:rsidRDefault="007B2272" w:rsidP="00DD4698">
      <w:pPr>
        <w:spacing w:after="0" w:line="240" w:lineRule="auto"/>
        <w:rPr>
          <w:rFonts w:ascii="Arial" w:eastAsiaTheme="minorEastAsia" w:hAnsi="Arial" w:cs="Arial"/>
          <w:color w:val="FF0000"/>
          <w:kern w:val="24"/>
          <w:lang w:eastAsia="en-GB"/>
        </w:rPr>
      </w:pPr>
    </w:p>
    <w:p w14:paraId="063EF66A" w14:textId="387FE273" w:rsidR="007B2272" w:rsidRDefault="007B2272" w:rsidP="00DD4698">
      <w:pPr>
        <w:spacing w:after="0" w:line="240" w:lineRule="auto"/>
        <w:rPr>
          <w:rFonts w:ascii="Arial" w:eastAsiaTheme="minorEastAsia" w:hAnsi="Arial" w:cs="Arial"/>
          <w:color w:val="FF0000"/>
          <w:kern w:val="24"/>
          <w:lang w:eastAsia="en-GB"/>
        </w:rPr>
      </w:pPr>
    </w:p>
    <w:p w14:paraId="1D1F3A7C" w14:textId="52135F51" w:rsidR="007B2272" w:rsidRDefault="007B2272" w:rsidP="00DD4698">
      <w:pPr>
        <w:spacing w:after="0" w:line="240" w:lineRule="auto"/>
        <w:rPr>
          <w:rFonts w:ascii="Arial" w:eastAsiaTheme="minorEastAsia" w:hAnsi="Arial" w:cs="Arial"/>
          <w:color w:val="FF0000"/>
          <w:kern w:val="24"/>
          <w:lang w:eastAsia="en-GB"/>
        </w:rPr>
      </w:pPr>
    </w:p>
    <w:p w14:paraId="4C3C9013" w14:textId="4A700716" w:rsidR="007B2272" w:rsidRDefault="007B2272" w:rsidP="00DD4698">
      <w:pPr>
        <w:spacing w:after="0" w:line="240" w:lineRule="auto"/>
        <w:rPr>
          <w:rFonts w:ascii="Arial" w:eastAsiaTheme="minorEastAsia" w:hAnsi="Arial" w:cs="Arial"/>
          <w:color w:val="FF0000"/>
          <w:kern w:val="24"/>
          <w:lang w:eastAsia="en-GB"/>
        </w:rPr>
      </w:pPr>
    </w:p>
    <w:p w14:paraId="46CCBD32" w14:textId="77777777" w:rsidR="007B2272" w:rsidRDefault="007B2272" w:rsidP="00DD4698">
      <w:pPr>
        <w:spacing w:after="0" w:line="240" w:lineRule="auto"/>
        <w:rPr>
          <w:rFonts w:ascii="Arial" w:eastAsiaTheme="minorEastAsia" w:hAnsi="Arial" w:cs="Arial"/>
          <w:color w:val="FF0000"/>
          <w:kern w:val="24"/>
          <w:lang w:eastAsia="en-GB"/>
        </w:rPr>
      </w:pPr>
    </w:p>
    <w:p w14:paraId="000DD8F0" w14:textId="77777777" w:rsidR="00DD4698" w:rsidRPr="00DD4698" w:rsidRDefault="00DD4698" w:rsidP="00DD4698">
      <w:pPr>
        <w:spacing w:after="0" w:line="240" w:lineRule="auto"/>
        <w:rPr>
          <w:rFonts w:ascii="Arial" w:eastAsia="Times New Roman" w:hAnsi="Arial" w:cs="Arial"/>
          <w:color w:val="FF0000"/>
          <w:lang w:eastAsia="en-GB"/>
        </w:rPr>
      </w:pPr>
    </w:p>
    <w:p w14:paraId="34C84D56" w14:textId="2B768DCB" w:rsidR="00DD4698" w:rsidRPr="00E81898" w:rsidRDefault="00DD4698" w:rsidP="00DD4698">
      <w:pPr>
        <w:pStyle w:val="ListParagraph"/>
        <w:numPr>
          <w:ilvl w:val="0"/>
          <w:numId w:val="3"/>
        </w:numPr>
        <w:rPr>
          <w:rFonts w:ascii="Arial" w:hAnsi="Arial" w:cs="Arial"/>
          <w:b/>
          <w:bCs/>
          <w:sz w:val="22"/>
          <w:szCs w:val="22"/>
        </w:rPr>
      </w:pPr>
      <w:r w:rsidRPr="00EA41BA">
        <w:rPr>
          <w:rFonts w:ascii="Arial" w:eastAsiaTheme="minorEastAsia" w:hAnsi="Arial" w:cs="Arial"/>
          <w:b/>
          <w:bCs/>
          <w:kern w:val="24"/>
          <w:sz w:val="22"/>
          <w:szCs w:val="22"/>
        </w:rPr>
        <w:t>Discuss your development needs in relation to resourcing and talent planning, with your line manager, using the CIPD Profession Map as a basis for your discussion. Consider whether or not your skills in this area require improvement.</w:t>
      </w:r>
    </w:p>
    <w:p w14:paraId="7A3C874F" w14:textId="3782F7B6" w:rsidR="00677F3A" w:rsidRPr="007B2272" w:rsidRDefault="00AB78B3" w:rsidP="00AB78B3">
      <w:pPr>
        <w:pStyle w:val="large"/>
        <w:shd w:val="clear" w:color="auto" w:fill="FFFFFF"/>
        <w:rPr>
          <w:noProof/>
        </w:rPr>
      </w:pPr>
      <w:r>
        <w:rPr>
          <w:noProof/>
        </w:rPr>
        <w:drawing>
          <wp:inline distT="0" distB="0" distL="0" distR="0" wp14:anchorId="7B4A6E8F" wp14:editId="5A59210F">
            <wp:extent cx="3048527" cy="2964180"/>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b="1600"/>
                    <a:stretch/>
                  </pic:blipFill>
                  <pic:spPr bwMode="auto">
                    <a:xfrm>
                      <a:off x="0" y="0"/>
                      <a:ext cx="3060314" cy="2975641"/>
                    </a:xfrm>
                    <a:prstGeom prst="rect">
                      <a:avLst/>
                    </a:prstGeom>
                    <a:ln>
                      <a:noFill/>
                    </a:ln>
                    <a:extLst>
                      <a:ext uri="{53640926-AAD7-44D8-BBD7-CCE9431645EC}">
                        <a14:shadowObscured xmlns:a14="http://schemas.microsoft.com/office/drawing/2010/main"/>
                      </a:ext>
                    </a:extLst>
                  </pic:spPr>
                </pic:pic>
              </a:graphicData>
            </a:graphic>
          </wp:inline>
        </w:drawing>
      </w:r>
      <w:r w:rsidR="00677F3A" w:rsidRPr="00677F3A">
        <w:rPr>
          <w:noProof/>
        </w:rPr>
        <w:t xml:space="preserve"> </w:t>
      </w:r>
      <w:r w:rsidR="00677F3A">
        <w:rPr>
          <w:noProof/>
        </w:rPr>
        <w:drawing>
          <wp:inline distT="0" distB="0" distL="0" distR="0" wp14:anchorId="519694CC" wp14:editId="3F017EF8">
            <wp:extent cx="2508303" cy="168402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515863" cy="1689096"/>
                    </a:xfrm>
                    <a:prstGeom prst="rect">
                      <a:avLst/>
                    </a:prstGeom>
                  </pic:spPr>
                </pic:pic>
              </a:graphicData>
            </a:graphic>
          </wp:inline>
        </w:drawing>
      </w:r>
    </w:p>
    <w:p w14:paraId="2AC513CA" w14:textId="54863688" w:rsidR="00AB78B3" w:rsidRDefault="00677F3A" w:rsidP="007B2272">
      <w:pPr>
        <w:pStyle w:val="large"/>
        <w:shd w:val="clear" w:color="auto" w:fill="FFFFFF"/>
        <w:jc w:val="center"/>
        <w:rPr>
          <w:rFonts w:ascii="Helvetica" w:hAnsi="Helvetica" w:cs="Helvetica"/>
          <w:b/>
          <w:bCs/>
          <w:color w:val="58595B"/>
        </w:rPr>
      </w:pPr>
      <w:r>
        <w:rPr>
          <w:noProof/>
        </w:rPr>
        <w:drawing>
          <wp:inline distT="0" distB="0" distL="0" distR="0" wp14:anchorId="58A09900" wp14:editId="241A6DB8">
            <wp:extent cx="2647950" cy="16764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647950" cy="1676400"/>
                    </a:xfrm>
                    <a:prstGeom prst="rect">
                      <a:avLst/>
                    </a:prstGeom>
                  </pic:spPr>
                </pic:pic>
              </a:graphicData>
            </a:graphic>
          </wp:inline>
        </w:drawing>
      </w:r>
    </w:p>
    <w:p w14:paraId="3BE6DE31" w14:textId="0420D1B8" w:rsidR="00612A66" w:rsidRPr="00612A66" w:rsidRDefault="00612A66" w:rsidP="007B2272">
      <w:pPr>
        <w:pStyle w:val="large"/>
        <w:shd w:val="clear" w:color="auto" w:fill="FFFFFF"/>
        <w:jc w:val="center"/>
        <w:rPr>
          <w:rFonts w:ascii="Arial" w:hAnsi="Arial" w:cs="Arial"/>
          <w:color w:val="58595B"/>
          <w:sz w:val="16"/>
          <w:szCs w:val="16"/>
        </w:rPr>
      </w:pPr>
      <w:r w:rsidRPr="00612A66">
        <w:rPr>
          <w:rFonts w:ascii="Arial" w:hAnsi="Arial" w:cs="Arial"/>
          <w:color w:val="58595B"/>
          <w:sz w:val="16"/>
          <w:szCs w:val="16"/>
        </w:rPr>
        <w:t>Source: CIPD 2018 Profession Map</w:t>
      </w:r>
    </w:p>
    <w:p w14:paraId="147D6AAD" w14:textId="2CEEDBC5" w:rsidR="005D5FF1" w:rsidRPr="00EF717E" w:rsidRDefault="005D5FF1" w:rsidP="00AB78B3">
      <w:pPr>
        <w:pStyle w:val="large"/>
        <w:shd w:val="clear" w:color="auto" w:fill="FFFFFF"/>
        <w:rPr>
          <w:rFonts w:ascii="Arial" w:hAnsi="Arial" w:cs="Arial"/>
          <w:sz w:val="22"/>
          <w:szCs w:val="22"/>
        </w:rPr>
      </w:pPr>
      <w:r w:rsidRPr="00EF717E">
        <w:rPr>
          <w:rFonts w:ascii="Arial" w:hAnsi="Arial" w:cs="Arial"/>
          <w:sz w:val="22"/>
          <w:szCs w:val="22"/>
        </w:rPr>
        <w:t xml:space="preserve">I met with my line manager and we discussed </w:t>
      </w:r>
      <w:r w:rsidR="00EF717E">
        <w:rPr>
          <w:rFonts w:ascii="Arial" w:hAnsi="Arial" w:cs="Arial"/>
          <w:sz w:val="22"/>
          <w:szCs w:val="22"/>
        </w:rPr>
        <w:t>resourcing/talent manager in general across the Service as well as my</w:t>
      </w:r>
      <w:r w:rsidRPr="00EF717E">
        <w:rPr>
          <w:rFonts w:ascii="Arial" w:hAnsi="Arial" w:cs="Arial"/>
          <w:sz w:val="22"/>
          <w:szCs w:val="22"/>
        </w:rPr>
        <w:t xml:space="preserve"> role</w:t>
      </w:r>
      <w:r w:rsidR="00EF717E">
        <w:rPr>
          <w:rFonts w:ascii="Arial" w:hAnsi="Arial" w:cs="Arial"/>
          <w:sz w:val="22"/>
          <w:szCs w:val="22"/>
        </w:rPr>
        <w:t xml:space="preserve"> which</w:t>
      </w:r>
      <w:r w:rsidRPr="00EF717E">
        <w:rPr>
          <w:rFonts w:ascii="Arial" w:hAnsi="Arial" w:cs="Arial"/>
          <w:sz w:val="22"/>
          <w:szCs w:val="22"/>
        </w:rPr>
        <w:t xml:space="preserve"> involves managing two members of staff, therefore recruitment and selection and talent management is part of my line manger responsibilities.</w:t>
      </w:r>
    </w:p>
    <w:p w14:paraId="14523277" w14:textId="0525EA5E" w:rsidR="008A27B1" w:rsidRPr="00EF717E" w:rsidRDefault="008A27B1" w:rsidP="00AB78B3">
      <w:pPr>
        <w:pStyle w:val="large"/>
        <w:shd w:val="clear" w:color="auto" w:fill="FFFFFF"/>
        <w:rPr>
          <w:rFonts w:ascii="Arial" w:hAnsi="Arial" w:cs="Arial"/>
          <w:sz w:val="22"/>
          <w:szCs w:val="22"/>
        </w:rPr>
      </w:pPr>
      <w:r w:rsidRPr="00EF717E">
        <w:rPr>
          <w:rFonts w:ascii="Arial" w:hAnsi="Arial" w:cs="Arial"/>
          <w:sz w:val="22"/>
          <w:szCs w:val="22"/>
        </w:rPr>
        <w:t xml:space="preserve">We discussed the workforce planning that is undertaken in the transfer and promotion panels, which ensures that roles are filled promptly and correctly to ensure no disruption to service. </w:t>
      </w:r>
      <w:r w:rsidR="00652708">
        <w:rPr>
          <w:rFonts w:ascii="Arial" w:hAnsi="Arial" w:cs="Arial"/>
          <w:sz w:val="22"/>
          <w:szCs w:val="22"/>
        </w:rPr>
        <w:t xml:space="preserve">We spoke about how due to the nature of the organisation the effects of the pandemic meant that resourcing, talent management could not be put on hold but had to be adapted to meet the regulations that had been imposed to prevent the spread of coronavirus. Workforce planning </w:t>
      </w:r>
      <w:r w:rsidR="000F17AB">
        <w:rPr>
          <w:rFonts w:ascii="Arial" w:hAnsi="Arial" w:cs="Arial"/>
          <w:sz w:val="22"/>
          <w:szCs w:val="22"/>
        </w:rPr>
        <w:t>was always essential to ensure appropriate cover</w:t>
      </w:r>
      <w:r w:rsidR="00652708">
        <w:rPr>
          <w:rFonts w:ascii="Arial" w:hAnsi="Arial" w:cs="Arial"/>
          <w:sz w:val="22"/>
          <w:szCs w:val="22"/>
        </w:rPr>
        <w:t xml:space="preserve">. </w:t>
      </w:r>
    </w:p>
    <w:p w14:paraId="2A86C493" w14:textId="64B0D77F" w:rsidR="005D5FF1" w:rsidRPr="00BA36CE" w:rsidRDefault="008A27B1" w:rsidP="00AB78B3">
      <w:pPr>
        <w:pStyle w:val="large"/>
        <w:shd w:val="clear" w:color="auto" w:fill="FFFFFF"/>
        <w:rPr>
          <w:rFonts w:ascii="Arial" w:hAnsi="Arial" w:cs="Arial"/>
          <w:sz w:val="22"/>
          <w:szCs w:val="22"/>
        </w:rPr>
      </w:pPr>
      <w:r w:rsidRPr="00EF717E">
        <w:rPr>
          <w:rFonts w:ascii="Arial" w:hAnsi="Arial" w:cs="Arial"/>
          <w:sz w:val="22"/>
          <w:szCs w:val="22"/>
        </w:rPr>
        <w:t>T</w:t>
      </w:r>
      <w:r w:rsidR="005D5FF1" w:rsidRPr="00EF717E">
        <w:rPr>
          <w:rFonts w:ascii="Arial" w:hAnsi="Arial" w:cs="Arial"/>
          <w:sz w:val="22"/>
          <w:szCs w:val="22"/>
        </w:rPr>
        <w:t>hough my research for this module I would like to understand more about the full recruitment process for firefighter</w:t>
      </w:r>
      <w:r w:rsidR="00347AD8">
        <w:rPr>
          <w:rFonts w:ascii="Arial" w:hAnsi="Arial" w:cs="Arial"/>
          <w:sz w:val="22"/>
          <w:szCs w:val="22"/>
        </w:rPr>
        <w:t>s</w:t>
      </w:r>
      <w:r w:rsidR="005D5FF1" w:rsidRPr="00EF717E">
        <w:rPr>
          <w:rFonts w:ascii="Arial" w:hAnsi="Arial" w:cs="Arial"/>
          <w:sz w:val="22"/>
          <w:szCs w:val="22"/>
        </w:rPr>
        <w:t>.</w:t>
      </w:r>
      <w:r w:rsidR="00347AD8">
        <w:rPr>
          <w:rFonts w:ascii="Arial" w:hAnsi="Arial" w:cs="Arial"/>
          <w:sz w:val="22"/>
          <w:szCs w:val="22"/>
        </w:rPr>
        <w:t xml:space="preserve"> F</w:t>
      </w:r>
      <w:r w:rsidR="00EF717E">
        <w:rPr>
          <w:rFonts w:ascii="Arial" w:hAnsi="Arial" w:cs="Arial"/>
          <w:sz w:val="22"/>
          <w:szCs w:val="22"/>
        </w:rPr>
        <w:t xml:space="preserve">rom my research into assessment centres and </w:t>
      </w:r>
      <w:r w:rsidR="0054215A">
        <w:rPr>
          <w:rFonts w:ascii="Arial" w:hAnsi="Arial" w:cs="Arial"/>
          <w:sz w:val="22"/>
          <w:szCs w:val="22"/>
        </w:rPr>
        <w:t>ability/personality tests used as part of the selection process</w:t>
      </w:r>
      <w:r w:rsidR="009A5F83">
        <w:rPr>
          <w:rFonts w:ascii="Arial" w:hAnsi="Arial" w:cs="Arial"/>
          <w:sz w:val="22"/>
          <w:szCs w:val="22"/>
        </w:rPr>
        <w:t xml:space="preserve"> (CIPD, 2020</w:t>
      </w:r>
      <w:r w:rsidR="00CA15B8">
        <w:rPr>
          <w:rFonts w:ascii="Arial" w:hAnsi="Arial" w:cs="Arial"/>
          <w:sz w:val="22"/>
          <w:szCs w:val="22"/>
        </w:rPr>
        <w:t>f</w:t>
      </w:r>
      <w:r w:rsidR="009A5F83">
        <w:rPr>
          <w:rFonts w:ascii="Arial" w:hAnsi="Arial" w:cs="Arial"/>
          <w:sz w:val="22"/>
          <w:szCs w:val="22"/>
        </w:rPr>
        <w:t>)</w:t>
      </w:r>
      <w:r w:rsidR="0054215A">
        <w:rPr>
          <w:rFonts w:ascii="Arial" w:hAnsi="Arial" w:cs="Arial"/>
          <w:sz w:val="22"/>
          <w:szCs w:val="22"/>
        </w:rPr>
        <w:t xml:space="preserve">, as MAWWFRS use these for wholetime firefighters selection </w:t>
      </w:r>
      <w:r w:rsidR="006B1951" w:rsidRPr="00EF717E">
        <w:rPr>
          <w:rFonts w:ascii="Arial" w:hAnsi="Arial" w:cs="Arial"/>
          <w:sz w:val="22"/>
          <w:szCs w:val="22"/>
        </w:rPr>
        <w:t xml:space="preserve">I </w:t>
      </w:r>
      <w:r w:rsidR="005D5FF1" w:rsidRPr="00EF717E">
        <w:rPr>
          <w:rFonts w:ascii="Arial" w:hAnsi="Arial" w:cs="Arial"/>
          <w:sz w:val="22"/>
          <w:szCs w:val="22"/>
        </w:rPr>
        <w:t xml:space="preserve">would like to observe the </w:t>
      </w:r>
      <w:r w:rsidRPr="00EF717E">
        <w:rPr>
          <w:rFonts w:ascii="Arial" w:hAnsi="Arial" w:cs="Arial"/>
          <w:sz w:val="22"/>
          <w:szCs w:val="22"/>
        </w:rPr>
        <w:t xml:space="preserve">practical, physical </w:t>
      </w:r>
      <w:r w:rsidRPr="00EF717E">
        <w:rPr>
          <w:rFonts w:ascii="Arial" w:hAnsi="Arial" w:cs="Arial"/>
          <w:sz w:val="22"/>
          <w:szCs w:val="22"/>
        </w:rPr>
        <w:lastRenderedPageBreak/>
        <w:t>and role play to gain an understanding of this part of the process.</w:t>
      </w:r>
      <w:r w:rsidR="006B1951" w:rsidRPr="00EF717E">
        <w:rPr>
          <w:rFonts w:ascii="Arial" w:hAnsi="Arial" w:cs="Arial"/>
          <w:sz w:val="22"/>
          <w:szCs w:val="22"/>
        </w:rPr>
        <w:t xml:space="preserve"> By observing and gaining an understanding of these resourcing activities will provide me with an understanding of the candidate experience as well as seeing how effective assessment and selection approaches are use</w:t>
      </w:r>
      <w:r w:rsidR="0054215A">
        <w:rPr>
          <w:rFonts w:ascii="Arial" w:hAnsi="Arial" w:cs="Arial"/>
          <w:sz w:val="22"/>
          <w:szCs w:val="22"/>
        </w:rPr>
        <w:t>d</w:t>
      </w:r>
      <w:r w:rsidR="006B1951" w:rsidRPr="00EF717E">
        <w:rPr>
          <w:rFonts w:ascii="Arial" w:hAnsi="Arial" w:cs="Arial"/>
          <w:sz w:val="22"/>
          <w:szCs w:val="22"/>
        </w:rPr>
        <w:t xml:space="preserve"> to make effective recruitment </w:t>
      </w:r>
      <w:r w:rsidR="006B1951" w:rsidRPr="00BA36CE">
        <w:rPr>
          <w:rFonts w:ascii="Arial" w:hAnsi="Arial" w:cs="Arial"/>
          <w:sz w:val="22"/>
          <w:szCs w:val="22"/>
        </w:rPr>
        <w:t xml:space="preserve">decisions </w:t>
      </w:r>
      <w:r w:rsidR="003012AA" w:rsidRPr="00BA36CE">
        <w:rPr>
          <w:rFonts w:ascii="Arial" w:hAnsi="Arial" w:cs="Arial"/>
          <w:sz w:val="22"/>
          <w:szCs w:val="22"/>
        </w:rPr>
        <w:t>(CIPD, 2020</w:t>
      </w:r>
      <w:r w:rsidR="00D42D73">
        <w:rPr>
          <w:rFonts w:ascii="Arial" w:hAnsi="Arial" w:cs="Arial"/>
          <w:sz w:val="22"/>
          <w:szCs w:val="22"/>
        </w:rPr>
        <w:t>e</w:t>
      </w:r>
      <w:r w:rsidR="000C0CBB">
        <w:rPr>
          <w:rFonts w:ascii="Arial" w:hAnsi="Arial" w:cs="Arial"/>
          <w:sz w:val="22"/>
          <w:szCs w:val="22"/>
        </w:rPr>
        <w:t xml:space="preserve"> &amp; CIPD,2020f</w:t>
      </w:r>
      <w:r w:rsidR="003012AA" w:rsidRPr="00BA36CE">
        <w:rPr>
          <w:rFonts w:ascii="Arial" w:hAnsi="Arial" w:cs="Arial"/>
          <w:sz w:val="22"/>
          <w:szCs w:val="22"/>
        </w:rPr>
        <w:t>).</w:t>
      </w:r>
    </w:p>
    <w:p w14:paraId="09DB632F" w14:textId="08040966" w:rsidR="00AF4E9E" w:rsidRDefault="007D59C8" w:rsidP="00DD4698">
      <w:pPr>
        <w:pStyle w:val="NormalWeb"/>
        <w:spacing w:before="115" w:beforeAutospacing="0" w:after="0" w:afterAutospacing="0"/>
        <w:rPr>
          <w:rFonts w:ascii="Arial" w:hAnsi="Arial" w:cs="Arial"/>
          <w:sz w:val="22"/>
          <w:szCs w:val="22"/>
        </w:rPr>
      </w:pPr>
      <w:r w:rsidRPr="007D59C8">
        <w:rPr>
          <w:rFonts w:ascii="Arial" w:hAnsi="Arial" w:cs="Arial"/>
          <w:sz w:val="22"/>
          <w:szCs w:val="22"/>
        </w:rPr>
        <w:t xml:space="preserve">I would also like to observe the transfer and promotion panel to understand fully how this is used in workforce planning. How is the existing talent identified and how the individuals are </w:t>
      </w:r>
      <w:r w:rsidR="00347AD8" w:rsidRPr="007D59C8">
        <w:rPr>
          <w:rFonts w:ascii="Arial" w:hAnsi="Arial" w:cs="Arial"/>
          <w:sz w:val="22"/>
          <w:szCs w:val="22"/>
        </w:rPr>
        <w:t>developed</w:t>
      </w:r>
      <w:r w:rsidR="00347AD8">
        <w:rPr>
          <w:rFonts w:ascii="Arial" w:hAnsi="Arial" w:cs="Arial"/>
          <w:sz w:val="22"/>
          <w:szCs w:val="22"/>
        </w:rPr>
        <w:t>.</w:t>
      </w:r>
      <w:r w:rsidRPr="007D59C8">
        <w:rPr>
          <w:rFonts w:ascii="Arial" w:hAnsi="Arial" w:cs="Arial"/>
          <w:sz w:val="22"/>
          <w:szCs w:val="22"/>
        </w:rPr>
        <w:t xml:space="preserve"> </w:t>
      </w:r>
      <w:r w:rsidR="00AF4E9E">
        <w:rPr>
          <w:rFonts w:ascii="Arial" w:hAnsi="Arial" w:cs="Arial"/>
          <w:sz w:val="22"/>
          <w:szCs w:val="22"/>
        </w:rPr>
        <w:t>I can see that t</w:t>
      </w:r>
      <w:r w:rsidRPr="007D59C8">
        <w:rPr>
          <w:rFonts w:ascii="Arial" w:hAnsi="Arial" w:cs="Arial"/>
          <w:sz w:val="22"/>
          <w:szCs w:val="22"/>
        </w:rPr>
        <w:t xml:space="preserve">he movement of employees </w:t>
      </w:r>
      <w:r w:rsidR="00AF4E9E">
        <w:rPr>
          <w:rFonts w:ascii="Arial" w:hAnsi="Arial" w:cs="Arial"/>
          <w:sz w:val="22"/>
          <w:szCs w:val="22"/>
        </w:rPr>
        <w:t xml:space="preserve">through this, </w:t>
      </w:r>
      <w:r w:rsidRPr="007D59C8">
        <w:rPr>
          <w:rFonts w:ascii="Arial" w:hAnsi="Arial" w:cs="Arial"/>
          <w:sz w:val="22"/>
          <w:szCs w:val="22"/>
        </w:rPr>
        <w:t>satisfies the wants of individuals therefore contributing to their retention which in turn contributes to organisational strategies.</w:t>
      </w:r>
    </w:p>
    <w:p w14:paraId="3E02F559" w14:textId="4EE5F679" w:rsidR="00D0679F" w:rsidRDefault="00D0679F" w:rsidP="00DD4698">
      <w:pPr>
        <w:pStyle w:val="NormalWeb"/>
        <w:spacing w:before="115" w:beforeAutospacing="0" w:after="0" w:afterAutospacing="0"/>
        <w:rPr>
          <w:rFonts w:ascii="Arial" w:hAnsi="Arial" w:cs="Arial"/>
          <w:sz w:val="22"/>
          <w:szCs w:val="22"/>
        </w:rPr>
      </w:pPr>
    </w:p>
    <w:p w14:paraId="672D5A18" w14:textId="0E8AAF9A" w:rsidR="002B182F" w:rsidRDefault="002B182F" w:rsidP="00DD4698">
      <w:pPr>
        <w:pStyle w:val="NormalWeb"/>
        <w:spacing w:before="115" w:beforeAutospacing="0" w:after="0" w:afterAutospacing="0"/>
        <w:rPr>
          <w:rFonts w:ascii="Arial" w:hAnsi="Arial" w:cs="Arial"/>
          <w:sz w:val="22"/>
          <w:szCs w:val="22"/>
        </w:rPr>
      </w:pPr>
    </w:p>
    <w:p w14:paraId="797F5A45" w14:textId="25B6F32B" w:rsidR="006220FF" w:rsidRDefault="006220FF" w:rsidP="00DD4698">
      <w:pPr>
        <w:pStyle w:val="NormalWeb"/>
        <w:spacing w:before="115" w:beforeAutospacing="0" w:after="0" w:afterAutospacing="0"/>
        <w:rPr>
          <w:rFonts w:ascii="Arial" w:hAnsi="Arial" w:cs="Arial"/>
          <w:sz w:val="22"/>
          <w:szCs w:val="22"/>
        </w:rPr>
      </w:pPr>
    </w:p>
    <w:p w14:paraId="769B73E3" w14:textId="40528DA0" w:rsidR="006220FF" w:rsidRDefault="006220FF" w:rsidP="00DD4698">
      <w:pPr>
        <w:pStyle w:val="NormalWeb"/>
        <w:spacing w:before="115" w:beforeAutospacing="0" w:after="0" w:afterAutospacing="0"/>
        <w:rPr>
          <w:rFonts w:ascii="Arial" w:hAnsi="Arial" w:cs="Arial"/>
          <w:sz w:val="22"/>
          <w:szCs w:val="22"/>
        </w:rPr>
      </w:pPr>
    </w:p>
    <w:p w14:paraId="3A10021A" w14:textId="132D6428" w:rsidR="004F0615" w:rsidRDefault="004F0615" w:rsidP="00DD4698">
      <w:pPr>
        <w:pStyle w:val="NormalWeb"/>
        <w:spacing w:before="115" w:beforeAutospacing="0" w:after="0" w:afterAutospacing="0"/>
        <w:rPr>
          <w:rFonts w:ascii="Arial" w:hAnsi="Arial" w:cs="Arial"/>
          <w:sz w:val="22"/>
          <w:szCs w:val="22"/>
        </w:rPr>
      </w:pPr>
    </w:p>
    <w:p w14:paraId="4F681BA9" w14:textId="67FA0705" w:rsidR="004F0615" w:rsidRDefault="004F0615" w:rsidP="00DD4698">
      <w:pPr>
        <w:pStyle w:val="NormalWeb"/>
        <w:spacing w:before="115" w:beforeAutospacing="0" w:after="0" w:afterAutospacing="0"/>
        <w:rPr>
          <w:rFonts w:ascii="Arial" w:hAnsi="Arial" w:cs="Arial"/>
          <w:sz w:val="22"/>
          <w:szCs w:val="22"/>
        </w:rPr>
      </w:pPr>
    </w:p>
    <w:p w14:paraId="7DEC48D8" w14:textId="6CB3743C" w:rsidR="004F0615" w:rsidRDefault="004F0615" w:rsidP="00DD4698">
      <w:pPr>
        <w:pStyle w:val="NormalWeb"/>
        <w:spacing w:before="115" w:beforeAutospacing="0" w:after="0" w:afterAutospacing="0"/>
        <w:rPr>
          <w:rFonts w:ascii="Arial" w:hAnsi="Arial" w:cs="Arial"/>
          <w:sz w:val="22"/>
          <w:szCs w:val="22"/>
        </w:rPr>
      </w:pPr>
    </w:p>
    <w:p w14:paraId="3B7F260C" w14:textId="17E364C4" w:rsidR="004F0615" w:rsidRDefault="004F0615" w:rsidP="00DD4698">
      <w:pPr>
        <w:pStyle w:val="NormalWeb"/>
        <w:spacing w:before="115" w:beforeAutospacing="0" w:after="0" w:afterAutospacing="0"/>
        <w:rPr>
          <w:rFonts w:ascii="Arial" w:hAnsi="Arial" w:cs="Arial"/>
          <w:sz w:val="22"/>
          <w:szCs w:val="22"/>
        </w:rPr>
      </w:pPr>
    </w:p>
    <w:p w14:paraId="099D74D8" w14:textId="78983A70" w:rsidR="004F0615" w:rsidRDefault="004F0615" w:rsidP="00DD4698">
      <w:pPr>
        <w:pStyle w:val="NormalWeb"/>
        <w:spacing w:before="115" w:beforeAutospacing="0" w:after="0" w:afterAutospacing="0"/>
        <w:rPr>
          <w:rFonts w:ascii="Arial" w:hAnsi="Arial" w:cs="Arial"/>
          <w:sz w:val="22"/>
          <w:szCs w:val="22"/>
        </w:rPr>
      </w:pPr>
    </w:p>
    <w:p w14:paraId="0306CED5" w14:textId="37396379" w:rsidR="004F0615" w:rsidRDefault="004F0615" w:rsidP="00DD4698">
      <w:pPr>
        <w:pStyle w:val="NormalWeb"/>
        <w:spacing w:before="115" w:beforeAutospacing="0" w:after="0" w:afterAutospacing="0"/>
        <w:rPr>
          <w:rFonts w:ascii="Arial" w:hAnsi="Arial" w:cs="Arial"/>
          <w:sz w:val="22"/>
          <w:szCs w:val="22"/>
        </w:rPr>
      </w:pPr>
    </w:p>
    <w:p w14:paraId="2FA9E53D" w14:textId="23CC1C32" w:rsidR="004F0615" w:rsidRDefault="004F0615" w:rsidP="00DD4698">
      <w:pPr>
        <w:pStyle w:val="NormalWeb"/>
        <w:spacing w:before="115" w:beforeAutospacing="0" w:after="0" w:afterAutospacing="0"/>
        <w:rPr>
          <w:rFonts w:ascii="Arial" w:hAnsi="Arial" w:cs="Arial"/>
          <w:sz w:val="22"/>
          <w:szCs w:val="22"/>
        </w:rPr>
      </w:pPr>
    </w:p>
    <w:p w14:paraId="68626521" w14:textId="21CEA152" w:rsidR="004F0615" w:rsidRDefault="004F0615" w:rsidP="00DD4698">
      <w:pPr>
        <w:pStyle w:val="NormalWeb"/>
        <w:spacing w:before="115" w:beforeAutospacing="0" w:after="0" w:afterAutospacing="0"/>
        <w:rPr>
          <w:rFonts w:ascii="Arial" w:hAnsi="Arial" w:cs="Arial"/>
          <w:sz w:val="22"/>
          <w:szCs w:val="22"/>
        </w:rPr>
      </w:pPr>
    </w:p>
    <w:p w14:paraId="0F0F83B6" w14:textId="613C8414" w:rsidR="004F0615" w:rsidRDefault="004F0615" w:rsidP="00DD4698">
      <w:pPr>
        <w:pStyle w:val="NormalWeb"/>
        <w:spacing w:before="115" w:beforeAutospacing="0" w:after="0" w:afterAutospacing="0"/>
        <w:rPr>
          <w:rFonts w:ascii="Arial" w:hAnsi="Arial" w:cs="Arial"/>
          <w:sz w:val="22"/>
          <w:szCs w:val="22"/>
        </w:rPr>
      </w:pPr>
    </w:p>
    <w:p w14:paraId="69A3DE7C" w14:textId="4E9B387A" w:rsidR="004F0615" w:rsidRDefault="004F0615" w:rsidP="00DD4698">
      <w:pPr>
        <w:pStyle w:val="NormalWeb"/>
        <w:spacing w:before="115" w:beforeAutospacing="0" w:after="0" w:afterAutospacing="0"/>
        <w:rPr>
          <w:rFonts w:ascii="Arial" w:hAnsi="Arial" w:cs="Arial"/>
          <w:sz w:val="22"/>
          <w:szCs w:val="22"/>
        </w:rPr>
      </w:pPr>
    </w:p>
    <w:p w14:paraId="33D27CB5" w14:textId="2D07042C" w:rsidR="004F0615" w:rsidRDefault="004F0615" w:rsidP="00DD4698">
      <w:pPr>
        <w:pStyle w:val="NormalWeb"/>
        <w:spacing w:before="115" w:beforeAutospacing="0" w:after="0" w:afterAutospacing="0"/>
        <w:rPr>
          <w:rFonts w:ascii="Arial" w:hAnsi="Arial" w:cs="Arial"/>
          <w:sz w:val="22"/>
          <w:szCs w:val="22"/>
        </w:rPr>
      </w:pPr>
    </w:p>
    <w:p w14:paraId="0137CC5A" w14:textId="54A74D4B" w:rsidR="004F0615" w:rsidRDefault="004F0615" w:rsidP="00DD4698">
      <w:pPr>
        <w:pStyle w:val="NormalWeb"/>
        <w:spacing w:before="115" w:beforeAutospacing="0" w:after="0" w:afterAutospacing="0"/>
        <w:rPr>
          <w:rFonts w:ascii="Arial" w:hAnsi="Arial" w:cs="Arial"/>
          <w:sz w:val="22"/>
          <w:szCs w:val="22"/>
        </w:rPr>
      </w:pPr>
    </w:p>
    <w:p w14:paraId="314D23B8" w14:textId="7760173E" w:rsidR="004F0615" w:rsidRDefault="004F0615" w:rsidP="00DD4698">
      <w:pPr>
        <w:pStyle w:val="NormalWeb"/>
        <w:spacing w:before="115" w:beforeAutospacing="0" w:after="0" w:afterAutospacing="0"/>
        <w:rPr>
          <w:rFonts w:ascii="Arial" w:hAnsi="Arial" w:cs="Arial"/>
          <w:sz w:val="22"/>
          <w:szCs w:val="22"/>
        </w:rPr>
      </w:pPr>
    </w:p>
    <w:p w14:paraId="3C6897B7" w14:textId="13911A6E" w:rsidR="004F0615" w:rsidRDefault="004F0615" w:rsidP="00DD4698">
      <w:pPr>
        <w:pStyle w:val="NormalWeb"/>
        <w:spacing w:before="115" w:beforeAutospacing="0" w:after="0" w:afterAutospacing="0"/>
        <w:rPr>
          <w:rFonts w:ascii="Arial" w:hAnsi="Arial" w:cs="Arial"/>
          <w:sz w:val="22"/>
          <w:szCs w:val="22"/>
        </w:rPr>
      </w:pPr>
    </w:p>
    <w:p w14:paraId="40AFA45C" w14:textId="2D413251" w:rsidR="004F0615" w:rsidRDefault="004F0615" w:rsidP="00DD4698">
      <w:pPr>
        <w:pStyle w:val="NormalWeb"/>
        <w:spacing w:before="115" w:beforeAutospacing="0" w:after="0" w:afterAutospacing="0"/>
        <w:rPr>
          <w:rFonts w:ascii="Arial" w:hAnsi="Arial" w:cs="Arial"/>
          <w:sz w:val="22"/>
          <w:szCs w:val="22"/>
        </w:rPr>
      </w:pPr>
    </w:p>
    <w:p w14:paraId="39341F8C" w14:textId="1FAB1AB3" w:rsidR="004F0615" w:rsidRDefault="004F0615" w:rsidP="00DD4698">
      <w:pPr>
        <w:pStyle w:val="NormalWeb"/>
        <w:spacing w:before="115" w:beforeAutospacing="0" w:after="0" w:afterAutospacing="0"/>
        <w:rPr>
          <w:rFonts w:ascii="Arial" w:hAnsi="Arial" w:cs="Arial"/>
          <w:sz w:val="22"/>
          <w:szCs w:val="22"/>
        </w:rPr>
      </w:pPr>
    </w:p>
    <w:p w14:paraId="022BFA88" w14:textId="6C36DB0A" w:rsidR="004F0615" w:rsidRDefault="004F0615" w:rsidP="00DD4698">
      <w:pPr>
        <w:pStyle w:val="NormalWeb"/>
        <w:spacing w:before="115" w:beforeAutospacing="0" w:after="0" w:afterAutospacing="0"/>
        <w:rPr>
          <w:rFonts w:ascii="Arial" w:hAnsi="Arial" w:cs="Arial"/>
          <w:sz w:val="22"/>
          <w:szCs w:val="22"/>
        </w:rPr>
      </w:pPr>
    </w:p>
    <w:p w14:paraId="0F7E1236" w14:textId="728D6AAB" w:rsidR="004F0615" w:rsidRDefault="004F0615" w:rsidP="00DD4698">
      <w:pPr>
        <w:pStyle w:val="NormalWeb"/>
        <w:spacing w:before="115" w:beforeAutospacing="0" w:after="0" w:afterAutospacing="0"/>
        <w:rPr>
          <w:rFonts w:ascii="Arial" w:hAnsi="Arial" w:cs="Arial"/>
          <w:sz w:val="22"/>
          <w:szCs w:val="22"/>
        </w:rPr>
      </w:pPr>
    </w:p>
    <w:p w14:paraId="36422625" w14:textId="22BE3561" w:rsidR="004F0615" w:rsidRDefault="004F0615" w:rsidP="00DD4698">
      <w:pPr>
        <w:pStyle w:val="NormalWeb"/>
        <w:spacing w:before="115" w:beforeAutospacing="0" w:after="0" w:afterAutospacing="0"/>
        <w:rPr>
          <w:rFonts w:ascii="Arial" w:hAnsi="Arial" w:cs="Arial"/>
          <w:sz w:val="22"/>
          <w:szCs w:val="22"/>
        </w:rPr>
      </w:pPr>
    </w:p>
    <w:p w14:paraId="76129F34" w14:textId="43728D58" w:rsidR="004F0615" w:rsidRDefault="004F0615" w:rsidP="00DD4698">
      <w:pPr>
        <w:pStyle w:val="NormalWeb"/>
        <w:spacing w:before="115" w:beforeAutospacing="0" w:after="0" w:afterAutospacing="0"/>
        <w:rPr>
          <w:rFonts w:ascii="Arial" w:hAnsi="Arial" w:cs="Arial"/>
          <w:sz w:val="22"/>
          <w:szCs w:val="22"/>
        </w:rPr>
      </w:pPr>
    </w:p>
    <w:p w14:paraId="1CA541C3" w14:textId="0AD892AF" w:rsidR="004F0615" w:rsidRDefault="004F0615" w:rsidP="00DD4698">
      <w:pPr>
        <w:pStyle w:val="NormalWeb"/>
        <w:spacing w:before="115" w:beforeAutospacing="0" w:after="0" w:afterAutospacing="0"/>
        <w:rPr>
          <w:rFonts w:ascii="Arial" w:hAnsi="Arial" w:cs="Arial"/>
          <w:sz w:val="22"/>
          <w:szCs w:val="22"/>
        </w:rPr>
      </w:pPr>
    </w:p>
    <w:p w14:paraId="318009EF" w14:textId="1809DECF" w:rsidR="004F0615" w:rsidRDefault="004F0615" w:rsidP="00DD4698">
      <w:pPr>
        <w:pStyle w:val="NormalWeb"/>
        <w:spacing w:before="115" w:beforeAutospacing="0" w:after="0" w:afterAutospacing="0"/>
        <w:rPr>
          <w:rFonts w:ascii="Arial" w:hAnsi="Arial" w:cs="Arial"/>
          <w:sz w:val="22"/>
          <w:szCs w:val="22"/>
        </w:rPr>
      </w:pPr>
    </w:p>
    <w:p w14:paraId="4DB55B87" w14:textId="418529F4" w:rsidR="004F0615" w:rsidRDefault="004F0615" w:rsidP="00DD4698">
      <w:pPr>
        <w:pStyle w:val="NormalWeb"/>
        <w:spacing w:before="115" w:beforeAutospacing="0" w:after="0" w:afterAutospacing="0"/>
        <w:rPr>
          <w:rFonts w:ascii="Arial" w:hAnsi="Arial" w:cs="Arial"/>
          <w:sz w:val="22"/>
          <w:szCs w:val="22"/>
        </w:rPr>
      </w:pPr>
    </w:p>
    <w:p w14:paraId="2CA73C4D" w14:textId="26C11477" w:rsidR="004F0615" w:rsidRDefault="004F0615" w:rsidP="00DD4698">
      <w:pPr>
        <w:pStyle w:val="NormalWeb"/>
        <w:spacing w:before="115" w:beforeAutospacing="0" w:after="0" w:afterAutospacing="0"/>
        <w:rPr>
          <w:rFonts w:ascii="Arial" w:hAnsi="Arial" w:cs="Arial"/>
          <w:sz w:val="22"/>
          <w:szCs w:val="22"/>
        </w:rPr>
      </w:pPr>
    </w:p>
    <w:p w14:paraId="583ADF70" w14:textId="659AAD18" w:rsidR="004F0615" w:rsidRDefault="004F0615" w:rsidP="00DD4698">
      <w:pPr>
        <w:pStyle w:val="NormalWeb"/>
        <w:spacing w:before="115" w:beforeAutospacing="0" w:after="0" w:afterAutospacing="0"/>
        <w:rPr>
          <w:rFonts w:ascii="Arial" w:hAnsi="Arial" w:cs="Arial"/>
          <w:sz w:val="22"/>
          <w:szCs w:val="22"/>
        </w:rPr>
      </w:pPr>
    </w:p>
    <w:p w14:paraId="34C07030" w14:textId="559CBC53" w:rsidR="004F0615" w:rsidRDefault="004F0615" w:rsidP="00DD4698">
      <w:pPr>
        <w:pStyle w:val="NormalWeb"/>
        <w:spacing w:before="115" w:beforeAutospacing="0" w:after="0" w:afterAutospacing="0"/>
        <w:rPr>
          <w:rFonts w:ascii="Arial" w:hAnsi="Arial" w:cs="Arial"/>
          <w:sz w:val="22"/>
          <w:szCs w:val="22"/>
        </w:rPr>
      </w:pPr>
    </w:p>
    <w:p w14:paraId="78F1A2A7" w14:textId="77777777" w:rsidR="004F0615" w:rsidRDefault="004F0615" w:rsidP="00DD4698">
      <w:pPr>
        <w:pStyle w:val="NormalWeb"/>
        <w:spacing w:before="115" w:beforeAutospacing="0" w:after="0" w:afterAutospacing="0"/>
        <w:rPr>
          <w:rFonts w:ascii="Arial" w:hAnsi="Arial" w:cs="Arial"/>
          <w:sz w:val="22"/>
          <w:szCs w:val="22"/>
        </w:rPr>
      </w:pPr>
    </w:p>
    <w:p w14:paraId="25D16BB4" w14:textId="77777777" w:rsidR="004F0615" w:rsidRPr="004F0615" w:rsidRDefault="004F0615" w:rsidP="004F0615">
      <w:pPr>
        <w:spacing w:after="0" w:line="240" w:lineRule="auto"/>
        <w:rPr>
          <w:rFonts w:ascii="Arial" w:eastAsia="Times New Roman" w:hAnsi="Arial" w:cs="Arial"/>
          <w:b/>
          <w:bCs/>
          <w:color w:val="000000" w:themeColor="text1"/>
          <w:lang w:eastAsia="en-GB"/>
        </w:rPr>
      </w:pPr>
      <w:bookmarkStart w:id="1" w:name="_Hlk72424830"/>
      <w:r w:rsidRPr="004F0615">
        <w:rPr>
          <w:rFonts w:ascii="Arial" w:eastAsia="Times New Roman" w:hAnsi="Arial" w:cs="Arial"/>
          <w:b/>
          <w:bCs/>
          <w:color w:val="000000" w:themeColor="text1"/>
          <w:lang w:eastAsia="en-GB"/>
        </w:rPr>
        <w:t xml:space="preserve">References </w:t>
      </w:r>
    </w:p>
    <w:p w14:paraId="6E1D8C50" w14:textId="77777777" w:rsidR="004F0615" w:rsidRPr="004F0615" w:rsidRDefault="004F0615" w:rsidP="004F0615">
      <w:pPr>
        <w:spacing w:after="0" w:line="240" w:lineRule="auto"/>
        <w:rPr>
          <w:rFonts w:ascii="Arial" w:eastAsia="Times New Roman" w:hAnsi="Arial" w:cs="Arial"/>
          <w:color w:val="000000" w:themeColor="text1"/>
          <w:lang w:eastAsia="en-GB"/>
        </w:rPr>
      </w:pPr>
    </w:p>
    <w:p w14:paraId="7E9CD48A" w14:textId="77777777" w:rsidR="004F0615" w:rsidRPr="004F0615" w:rsidRDefault="004F0615" w:rsidP="004F0615">
      <w:pPr>
        <w:spacing w:after="200" w:line="276" w:lineRule="auto"/>
        <w:rPr>
          <w:rFonts w:ascii="Arial" w:eastAsiaTheme="minorEastAsia" w:hAnsi="Arial" w:cs="Arial"/>
          <w:lang w:eastAsia="en-GB"/>
        </w:rPr>
      </w:pPr>
      <w:r w:rsidRPr="004F0615">
        <w:rPr>
          <w:rFonts w:ascii="Arial" w:eastAsiaTheme="minorEastAsia" w:hAnsi="Arial" w:cs="Arial"/>
          <w:lang w:eastAsia="en-GB"/>
        </w:rPr>
        <w:t xml:space="preserve">Acas (2021) Acas Codes of Practice Available at: </w:t>
      </w:r>
      <w:hyperlink r:id="rId31" w:history="1">
        <w:r w:rsidRPr="004F0615">
          <w:rPr>
            <w:rFonts w:ascii="Arial" w:eastAsiaTheme="minorEastAsia" w:hAnsi="Arial" w:cs="Arial"/>
            <w:lang w:eastAsia="en-GB"/>
          </w:rPr>
          <w:t>https://www.acas.org.uk/codes-of-practice</w:t>
        </w:r>
      </w:hyperlink>
      <w:r w:rsidRPr="004F0615">
        <w:rPr>
          <w:rFonts w:ascii="Arial" w:eastAsiaTheme="minorEastAsia" w:hAnsi="Arial" w:cs="Arial"/>
          <w:lang w:eastAsia="en-GB"/>
        </w:rPr>
        <w:t xml:space="preserve"> (Accessed 15 Apr 2021).</w:t>
      </w:r>
    </w:p>
    <w:p w14:paraId="6192BF85" w14:textId="77777777" w:rsidR="004F0615" w:rsidRPr="004F0615" w:rsidRDefault="004F0615" w:rsidP="004F0615">
      <w:pPr>
        <w:autoSpaceDE w:val="0"/>
        <w:autoSpaceDN w:val="0"/>
        <w:adjustRightInd w:val="0"/>
        <w:rPr>
          <w:rFonts w:ascii="Arial" w:hAnsi="Arial" w:cs="Arial"/>
        </w:rPr>
      </w:pPr>
      <w:r w:rsidRPr="004F0615">
        <w:rPr>
          <w:rFonts w:ascii="Arial" w:hAnsi="Arial" w:cs="Arial"/>
        </w:rPr>
        <w:t xml:space="preserve">CIPD (2018) Profession Map Available at: </w:t>
      </w:r>
      <w:hyperlink r:id="rId32" w:history="1">
        <w:r w:rsidRPr="004F0615">
          <w:rPr>
            <w:rFonts w:ascii="Arial" w:hAnsi="Arial" w:cs="Arial"/>
          </w:rPr>
          <w:t>https://peopleprofession.cipd.org/profession-map/specialist-knowledge</w:t>
        </w:r>
      </w:hyperlink>
      <w:r w:rsidRPr="004F0615">
        <w:rPr>
          <w:rFonts w:ascii="Arial" w:hAnsi="Arial" w:cs="Arial"/>
        </w:rPr>
        <w:t xml:space="preserve"> (Accessed 15 May 2021).</w:t>
      </w:r>
    </w:p>
    <w:p w14:paraId="55CA483A" w14:textId="77777777" w:rsidR="004F0615" w:rsidRPr="004F0615" w:rsidRDefault="004F0615" w:rsidP="004F0615">
      <w:pPr>
        <w:spacing w:after="200" w:line="276" w:lineRule="auto"/>
        <w:rPr>
          <w:rFonts w:ascii="Arial" w:eastAsiaTheme="minorEastAsia" w:hAnsi="Arial" w:cs="Arial"/>
          <w:lang w:eastAsia="en-GB"/>
        </w:rPr>
      </w:pPr>
      <w:r w:rsidRPr="004F0615">
        <w:rPr>
          <w:rFonts w:ascii="Arial" w:eastAsiaTheme="minorEastAsia" w:hAnsi="Arial" w:cs="Arial"/>
          <w:lang w:eastAsia="en-GB"/>
        </w:rPr>
        <w:t>CIPD (2020a)</w:t>
      </w:r>
      <w:r w:rsidRPr="004F0615">
        <w:rPr>
          <w:rFonts w:ascii="Arial" w:eastAsiaTheme="minorEastAsia" w:hAnsi="Arial" w:cs="Arial"/>
          <w:lang w:val="en" w:eastAsia="en-GB"/>
        </w:rPr>
        <w:t xml:space="preserve"> </w:t>
      </w:r>
      <w:r w:rsidRPr="004F0615">
        <w:rPr>
          <w:rFonts w:ascii="Arial" w:eastAsiaTheme="minorEastAsia" w:hAnsi="Arial" w:cs="Arial"/>
          <w:i/>
          <w:iCs/>
          <w:lang w:val="en" w:eastAsia="en-GB"/>
        </w:rPr>
        <w:t>Coronavirus (COVID-19): Flexible working during the pandemic and beyond</w:t>
      </w:r>
      <w:r w:rsidRPr="004F0615">
        <w:rPr>
          <w:rFonts w:ascii="Arial" w:eastAsiaTheme="minorEastAsia" w:hAnsi="Arial" w:cs="Arial"/>
          <w:lang w:val="en" w:eastAsia="en-GB"/>
        </w:rPr>
        <w:t xml:space="preserve"> [Factsheet] 23 Nov 2020. Available at:</w:t>
      </w:r>
      <w:r w:rsidRPr="004F0615">
        <w:rPr>
          <w:rFonts w:ascii="Arial" w:eastAsiaTheme="minorEastAsia" w:hAnsi="Arial" w:cs="Arial"/>
          <w:lang w:eastAsia="en-GB"/>
        </w:rPr>
        <w:t xml:space="preserve"> </w:t>
      </w:r>
      <w:hyperlink r:id="rId33" w:history="1">
        <w:r w:rsidRPr="004F0615">
          <w:rPr>
            <w:rFonts w:ascii="Arial" w:eastAsiaTheme="minorEastAsia" w:hAnsi="Arial" w:cs="Arial"/>
            <w:lang w:eastAsia="en-GB"/>
          </w:rPr>
          <w:t>https://www.cipd.co.uk/knowledge/fundamentals/relations/flexible-working/during-COVID-19-and-beyond</w:t>
        </w:r>
      </w:hyperlink>
      <w:r w:rsidRPr="004F0615">
        <w:rPr>
          <w:rFonts w:ascii="Arial" w:eastAsiaTheme="minorEastAsia" w:hAnsi="Arial" w:cs="Arial"/>
          <w:lang w:eastAsia="en-GB"/>
        </w:rPr>
        <w:t xml:space="preserve"> (Accessed 04 Apr 2021).</w:t>
      </w:r>
    </w:p>
    <w:p w14:paraId="4C41BD06" w14:textId="77777777" w:rsidR="004F0615" w:rsidRPr="004F0615" w:rsidRDefault="004F0615" w:rsidP="004F0615">
      <w:pPr>
        <w:spacing w:after="200" w:line="276" w:lineRule="auto"/>
        <w:rPr>
          <w:rFonts w:ascii="Arial" w:eastAsiaTheme="minorEastAsia" w:hAnsi="Arial" w:cs="Arial"/>
          <w:lang w:eastAsia="en-GB"/>
        </w:rPr>
      </w:pPr>
      <w:r w:rsidRPr="004F0615">
        <w:rPr>
          <w:rFonts w:ascii="Arial" w:eastAsiaTheme="minorEastAsia" w:hAnsi="Arial" w:cs="Arial"/>
          <w:lang w:eastAsia="en-GB"/>
        </w:rPr>
        <w:t xml:space="preserve">CIPD (2020b) </w:t>
      </w:r>
      <w:r w:rsidRPr="004F0615">
        <w:rPr>
          <w:rFonts w:ascii="Arial" w:eastAsiaTheme="minorEastAsia" w:hAnsi="Arial" w:cs="Arial"/>
          <w:i/>
          <w:iCs/>
          <w:lang w:eastAsia="en-GB"/>
        </w:rPr>
        <w:t>Employee Turnover and Retention</w:t>
      </w:r>
      <w:r w:rsidRPr="004F0615">
        <w:rPr>
          <w:rFonts w:ascii="Arial" w:eastAsiaTheme="minorEastAsia" w:hAnsi="Arial" w:cs="Arial"/>
          <w:lang w:eastAsia="en-GB"/>
        </w:rPr>
        <w:t xml:space="preserve"> [Factsheet] 21 Jul 2020. Available at: </w:t>
      </w:r>
      <w:hyperlink r:id="rId34" w:anchor="gref" w:history="1">
        <w:r w:rsidRPr="004F0615">
          <w:rPr>
            <w:rFonts w:ascii="Arial" w:eastAsiaTheme="minorEastAsia" w:hAnsi="Arial" w:cs="Arial"/>
            <w:lang w:eastAsia="en-GB"/>
          </w:rPr>
          <w:t>https://www.cipd.co.uk/knowledge/strategy/resourcing/turnover-retention-factsheet#gref</w:t>
        </w:r>
      </w:hyperlink>
      <w:r w:rsidRPr="004F0615">
        <w:rPr>
          <w:rFonts w:ascii="Arial" w:eastAsiaTheme="minorEastAsia" w:hAnsi="Arial" w:cs="Arial"/>
          <w:lang w:eastAsia="en-GB"/>
        </w:rPr>
        <w:t xml:space="preserve"> (Accessed 04 Apr 2021).</w:t>
      </w:r>
    </w:p>
    <w:p w14:paraId="10FD74DC" w14:textId="77777777" w:rsidR="004F0615" w:rsidRPr="004F0615" w:rsidRDefault="004F0615" w:rsidP="004F0615">
      <w:pPr>
        <w:spacing w:after="200" w:line="276" w:lineRule="auto"/>
        <w:rPr>
          <w:rFonts w:ascii="Arial" w:eastAsiaTheme="minorEastAsia" w:hAnsi="Arial" w:cs="Arial"/>
          <w:lang w:eastAsia="en-GB"/>
        </w:rPr>
      </w:pPr>
      <w:r w:rsidRPr="004F0615">
        <w:rPr>
          <w:rFonts w:ascii="Arial" w:eastAsiaTheme="minorEastAsia" w:hAnsi="Arial" w:cs="Arial"/>
          <w:lang w:eastAsia="en-GB"/>
        </w:rPr>
        <w:t xml:space="preserve">CIPD (2020c) </w:t>
      </w:r>
      <w:r w:rsidRPr="004F0615">
        <w:rPr>
          <w:rFonts w:ascii="Arial" w:eastAsiaTheme="minorEastAsia" w:hAnsi="Arial" w:cs="Arial"/>
          <w:i/>
          <w:iCs/>
          <w:lang w:eastAsia="en-GB"/>
        </w:rPr>
        <w:t>Employer Branding</w:t>
      </w:r>
      <w:r w:rsidRPr="004F0615">
        <w:rPr>
          <w:rFonts w:ascii="Arial" w:eastAsiaTheme="minorEastAsia" w:hAnsi="Arial" w:cs="Arial"/>
          <w:lang w:eastAsia="en-GB"/>
        </w:rPr>
        <w:t xml:space="preserve"> [Factsheet] 29 Oct 2020. Available at: </w:t>
      </w:r>
      <w:hyperlink r:id="rId35" w:anchor="gref" w:history="1">
        <w:r w:rsidRPr="004F0615">
          <w:rPr>
            <w:rFonts w:ascii="Arial" w:eastAsiaTheme="minorEastAsia" w:hAnsi="Arial" w:cs="Arial"/>
            <w:lang w:eastAsia="en-GB"/>
          </w:rPr>
          <w:t>https://www.cipd.co.uk/knowledge/fundamentals/people/recruitment/brand-factsheet#gref</w:t>
        </w:r>
      </w:hyperlink>
      <w:r w:rsidRPr="004F0615">
        <w:rPr>
          <w:rFonts w:ascii="Arial" w:eastAsiaTheme="minorEastAsia" w:hAnsi="Arial" w:cs="Arial"/>
          <w:lang w:eastAsia="en-GB"/>
        </w:rPr>
        <w:t xml:space="preserve"> (Accessed 04 Apr 2021).</w:t>
      </w:r>
    </w:p>
    <w:p w14:paraId="6678E20E" w14:textId="77777777" w:rsidR="004F0615" w:rsidRPr="004F0615" w:rsidRDefault="004F0615" w:rsidP="004F0615">
      <w:pPr>
        <w:spacing w:after="100" w:afterAutospacing="1" w:line="240" w:lineRule="auto"/>
        <w:rPr>
          <w:rFonts w:ascii="Arial" w:eastAsia="Times New Roman" w:hAnsi="Arial" w:cs="Arial"/>
          <w:lang w:eastAsia="en-GB"/>
        </w:rPr>
      </w:pPr>
      <w:r w:rsidRPr="004F0615">
        <w:rPr>
          <w:rFonts w:ascii="Arial" w:eastAsia="Times New Roman" w:hAnsi="Arial" w:cs="Arial"/>
          <w:lang w:eastAsia="en-GB"/>
        </w:rPr>
        <w:t xml:space="preserve">CIPD (2020d) </w:t>
      </w:r>
      <w:r w:rsidRPr="004F0615">
        <w:rPr>
          <w:rFonts w:ascii="Arial" w:eastAsia="Times New Roman" w:hAnsi="Arial" w:cs="Arial"/>
          <w:i/>
          <w:iCs/>
          <w:lang w:eastAsia="en-GB"/>
        </w:rPr>
        <w:t>Health and Well-Being at Work</w:t>
      </w:r>
      <w:r w:rsidRPr="004F0615">
        <w:rPr>
          <w:rFonts w:ascii="Arial" w:eastAsia="Times New Roman" w:hAnsi="Arial" w:cs="Arial"/>
          <w:lang w:eastAsia="en-GB"/>
        </w:rPr>
        <w:t xml:space="preserve"> [Survey] 31 Mar 2020. Available at: </w:t>
      </w:r>
      <w:hyperlink r:id="rId36" w:history="1">
        <w:r w:rsidRPr="004F0615">
          <w:rPr>
            <w:rFonts w:ascii="Arial" w:eastAsia="Times New Roman" w:hAnsi="Arial" w:cs="Arial"/>
            <w:lang w:eastAsia="en-GB"/>
          </w:rPr>
          <w:t>https://www.cipd.co.uk/knowledge/culture/well-being/health-well-being-work</w:t>
        </w:r>
      </w:hyperlink>
      <w:r w:rsidRPr="004F0615">
        <w:rPr>
          <w:rFonts w:ascii="Arial" w:eastAsia="Times New Roman" w:hAnsi="Arial" w:cs="Arial"/>
          <w:lang w:eastAsia="en-GB"/>
        </w:rPr>
        <w:t xml:space="preserve"> (Accessed 04 Apr 2021).</w:t>
      </w:r>
    </w:p>
    <w:p w14:paraId="46850D86" w14:textId="77777777" w:rsidR="004F0615" w:rsidRPr="004F0615" w:rsidRDefault="004F0615" w:rsidP="004F0615">
      <w:pPr>
        <w:autoSpaceDE w:val="0"/>
        <w:autoSpaceDN w:val="0"/>
        <w:adjustRightInd w:val="0"/>
        <w:spacing w:after="200" w:line="276" w:lineRule="auto"/>
        <w:rPr>
          <w:rFonts w:ascii="Arial" w:eastAsiaTheme="minorEastAsia" w:hAnsi="Arial" w:cs="Arial"/>
          <w:lang w:eastAsia="en-GB"/>
        </w:rPr>
      </w:pPr>
      <w:r w:rsidRPr="004F0615">
        <w:rPr>
          <w:rFonts w:ascii="Arial" w:eastAsiaTheme="minorEastAsia" w:hAnsi="Arial" w:cs="Arial"/>
          <w:lang w:eastAsia="en-GB"/>
        </w:rPr>
        <w:t xml:space="preserve">CIPD (2020e) </w:t>
      </w:r>
      <w:r w:rsidRPr="004F0615">
        <w:rPr>
          <w:rFonts w:ascii="Arial" w:eastAsiaTheme="minorEastAsia" w:hAnsi="Arial" w:cs="Arial"/>
          <w:i/>
          <w:iCs/>
          <w:lang w:eastAsia="en-GB"/>
        </w:rPr>
        <w:t>Recruitment: an introduction</w:t>
      </w:r>
      <w:r w:rsidRPr="004F0615">
        <w:rPr>
          <w:rFonts w:ascii="Arial" w:eastAsiaTheme="minorEastAsia" w:hAnsi="Arial" w:cs="Arial"/>
          <w:lang w:eastAsia="en-GB"/>
        </w:rPr>
        <w:t xml:space="preserve"> [Factsheet] 27 Oct 2020. Available at: </w:t>
      </w:r>
      <w:hyperlink r:id="rId37" w:history="1">
        <w:r w:rsidRPr="004F0615">
          <w:rPr>
            <w:rFonts w:ascii="Arial" w:eastAsiaTheme="minorEastAsia" w:hAnsi="Arial" w:cs="Arial"/>
            <w:lang w:eastAsia="en-GB"/>
          </w:rPr>
          <w:t>https://www.cipd.co.uk/knowledge/fundamentals/people/recruitment/factsheet</w:t>
        </w:r>
      </w:hyperlink>
      <w:r w:rsidRPr="004F0615">
        <w:rPr>
          <w:rFonts w:ascii="Arial" w:eastAsiaTheme="minorEastAsia" w:hAnsi="Arial" w:cs="Arial"/>
          <w:lang w:eastAsia="en-GB"/>
        </w:rPr>
        <w:t xml:space="preserve"> (Accessed 11 Apr 2021).</w:t>
      </w:r>
    </w:p>
    <w:p w14:paraId="7964B0BB" w14:textId="77777777" w:rsidR="004F0615" w:rsidRPr="004F0615" w:rsidRDefault="004F0615" w:rsidP="004F0615">
      <w:pPr>
        <w:autoSpaceDE w:val="0"/>
        <w:autoSpaceDN w:val="0"/>
        <w:adjustRightInd w:val="0"/>
        <w:spacing w:after="200" w:line="276" w:lineRule="auto"/>
        <w:rPr>
          <w:rFonts w:ascii="Arial" w:eastAsiaTheme="minorEastAsia" w:hAnsi="Arial" w:cs="Arial"/>
          <w:lang w:eastAsia="en-GB"/>
        </w:rPr>
      </w:pPr>
      <w:r w:rsidRPr="004F0615">
        <w:rPr>
          <w:rFonts w:ascii="Arial" w:eastAsiaTheme="minorEastAsia" w:hAnsi="Arial" w:cs="Arial"/>
          <w:lang w:eastAsia="en-GB"/>
        </w:rPr>
        <w:t xml:space="preserve">CIPD (2020f) </w:t>
      </w:r>
      <w:r w:rsidRPr="004F0615">
        <w:rPr>
          <w:rFonts w:ascii="Arial" w:eastAsiaTheme="minorEastAsia" w:hAnsi="Arial" w:cs="Arial"/>
          <w:i/>
          <w:iCs/>
          <w:lang w:eastAsia="en-GB"/>
        </w:rPr>
        <w:t>Selection Methods</w:t>
      </w:r>
      <w:r w:rsidRPr="004F0615">
        <w:rPr>
          <w:rFonts w:ascii="Arial" w:eastAsiaTheme="minorEastAsia" w:hAnsi="Arial" w:cs="Arial"/>
          <w:lang w:eastAsia="en-GB"/>
        </w:rPr>
        <w:t xml:space="preserve"> [Factsheet] 26 Oct 2020. Available at: </w:t>
      </w:r>
      <w:hyperlink r:id="rId38" w:history="1">
        <w:r w:rsidRPr="004F0615">
          <w:rPr>
            <w:rFonts w:ascii="Arial" w:eastAsiaTheme="minorEastAsia" w:hAnsi="Arial" w:cs="Arial"/>
            <w:lang w:eastAsia="en-GB"/>
          </w:rPr>
          <w:t>https://www.cipd.co.uk/knowledge/fundamentals/people/recruitment/selection-factsheet</w:t>
        </w:r>
      </w:hyperlink>
      <w:r w:rsidRPr="004F0615">
        <w:rPr>
          <w:rFonts w:ascii="Arial" w:eastAsiaTheme="minorEastAsia" w:hAnsi="Arial" w:cs="Arial"/>
          <w:lang w:eastAsia="en-GB"/>
        </w:rPr>
        <w:t xml:space="preserve"> (Accessed 11 Apr 2021).</w:t>
      </w:r>
    </w:p>
    <w:p w14:paraId="26DCFB15" w14:textId="77777777" w:rsidR="004F0615" w:rsidRPr="004F0615" w:rsidRDefault="004F0615" w:rsidP="004F0615">
      <w:pPr>
        <w:spacing w:after="200" w:line="276" w:lineRule="auto"/>
        <w:rPr>
          <w:rFonts w:ascii="Arial" w:eastAsiaTheme="minorEastAsia" w:hAnsi="Arial" w:cs="Arial"/>
          <w:lang w:eastAsia="en-GB"/>
        </w:rPr>
      </w:pPr>
      <w:r w:rsidRPr="004F0615">
        <w:rPr>
          <w:rFonts w:ascii="Arial" w:eastAsiaTheme="minorEastAsia" w:hAnsi="Arial" w:cs="Arial"/>
          <w:lang w:eastAsia="en-GB"/>
        </w:rPr>
        <w:t xml:space="preserve">CIPD (2020g) </w:t>
      </w:r>
      <w:r w:rsidRPr="004F0615">
        <w:rPr>
          <w:rFonts w:ascii="Arial" w:eastAsiaTheme="minorEastAsia" w:hAnsi="Arial" w:cs="Arial"/>
          <w:i/>
          <w:iCs/>
          <w:lang w:eastAsia="en-GB"/>
        </w:rPr>
        <w:t>Succession Planning</w:t>
      </w:r>
      <w:r w:rsidRPr="004F0615">
        <w:rPr>
          <w:rFonts w:ascii="Arial" w:eastAsiaTheme="minorEastAsia" w:hAnsi="Arial" w:cs="Arial"/>
          <w:lang w:eastAsia="en-GB"/>
        </w:rPr>
        <w:t xml:space="preserve"> [Factsheet] 23 Nov 2020. Available at: </w:t>
      </w:r>
      <w:hyperlink r:id="rId39" w:history="1">
        <w:r w:rsidRPr="004F0615">
          <w:rPr>
            <w:rFonts w:ascii="Arial" w:eastAsiaTheme="minorEastAsia" w:hAnsi="Arial" w:cs="Arial"/>
            <w:lang w:eastAsia="en-GB"/>
          </w:rPr>
          <w:t>https://www.cipd.co.uk/knowledge/strategy/resourcing/succession-planning-factsheet</w:t>
        </w:r>
      </w:hyperlink>
      <w:r w:rsidRPr="004F0615">
        <w:rPr>
          <w:rFonts w:ascii="Arial" w:eastAsiaTheme="minorEastAsia" w:hAnsi="Arial" w:cs="Arial"/>
          <w:lang w:eastAsia="en-GB"/>
        </w:rPr>
        <w:t xml:space="preserve"> (Accessed 01 Apr 2021).</w:t>
      </w:r>
    </w:p>
    <w:p w14:paraId="069925EE" w14:textId="77777777" w:rsidR="004F0615" w:rsidRPr="004F0615" w:rsidRDefault="004F0615" w:rsidP="004F0615">
      <w:pPr>
        <w:spacing w:after="200" w:line="276" w:lineRule="auto"/>
        <w:rPr>
          <w:rFonts w:ascii="Arial" w:eastAsiaTheme="minorEastAsia" w:hAnsi="Arial" w:cs="Arial"/>
          <w:lang w:eastAsia="en-GB"/>
        </w:rPr>
      </w:pPr>
      <w:r w:rsidRPr="004F0615">
        <w:rPr>
          <w:rFonts w:ascii="Arial" w:eastAsiaTheme="minorEastAsia" w:hAnsi="Arial" w:cs="Arial"/>
          <w:lang w:eastAsia="en-GB"/>
        </w:rPr>
        <w:t xml:space="preserve">CIPD (2020h) </w:t>
      </w:r>
      <w:r w:rsidRPr="004F0615">
        <w:rPr>
          <w:rFonts w:ascii="Arial" w:eastAsiaTheme="minorEastAsia" w:hAnsi="Arial" w:cs="Arial"/>
          <w:i/>
          <w:iCs/>
          <w:lang w:eastAsia="en-GB"/>
        </w:rPr>
        <w:t>Workforce Planning</w:t>
      </w:r>
      <w:r w:rsidRPr="004F0615">
        <w:rPr>
          <w:rFonts w:ascii="Arial" w:eastAsiaTheme="minorEastAsia" w:hAnsi="Arial" w:cs="Arial"/>
          <w:lang w:eastAsia="en-GB"/>
        </w:rPr>
        <w:t xml:space="preserve"> [Factsheet] 23 Nov 2020. Available at: </w:t>
      </w:r>
      <w:hyperlink r:id="rId40" w:anchor="gref" w:history="1">
        <w:r w:rsidRPr="004F0615">
          <w:rPr>
            <w:rFonts w:ascii="Arial" w:eastAsiaTheme="minorEastAsia" w:hAnsi="Arial" w:cs="Arial"/>
            <w:lang w:eastAsia="en-GB"/>
          </w:rPr>
          <w:t>https://www.cipd.co.uk/knowledge/strategy/organisational-development/workforce-planning-factsheet#gref</w:t>
        </w:r>
      </w:hyperlink>
      <w:r w:rsidRPr="004F0615">
        <w:rPr>
          <w:rFonts w:ascii="Arial" w:eastAsiaTheme="minorEastAsia" w:hAnsi="Arial" w:cs="Arial"/>
          <w:lang w:eastAsia="en-GB"/>
        </w:rPr>
        <w:t xml:space="preserve"> (Accessed 01 Apr 2021).</w:t>
      </w:r>
    </w:p>
    <w:p w14:paraId="3C50D202" w14:textId="77777777" w:rsidR="004F0615" w:rsidRPr="004F0615" w:rsidRDefault="004F0615" w:rsidP="004F0615">
      <w:pPr>
        <w:spacing w:after="200" w:line="276" w:lineRule="auto"/>
        <w:rPr>
          <w:rFonts w:ascii="Arial" w:eastAsiaTheme="minorEastAsia" w:hAnsi="Arial" w:cs="Arial"/>
          <w:lang w:eastAsia="en-GB"/>
        </w:rPr>
      </w:pPr>
      <w:r w:rsidRPr="004F0615">
        <w:rPr>
          <w:rFonts w:ascii="Arial" w:eastAsiaTheme="minorEastAsia" w:hAnsi="Arial" w:cs="Arial"/>
          <w:lang w:eastAsia="en-GB"/>
        </w:rPr>
        <w:t>Knight, K, 2013 ‘</w:t>
      </w:r>
      <w:r w:rsidRPr="004F0615">
        <w:rPr>
          <w:rFonts w:ascii="Arial" w:eastAsiaTheme="minorEastAsia" w:hAnsi="Arial" w:cs="Arial"/>
          <w:i/>
          <w:iCs/>
          <w:lang w:eastAsia="en-GB"/>
        </w:rPr>
        <w:t>Facing the Future: Findings from the review of efficiencies and operations in fire and rescue authorities in England</w:t>
      </w:r>
      <w:r w:rsidRPr="004F0615">
        <w:rPr>
          <w:rFonts w:ascii="Arial" w:eastAsiaTheme="minorEastAsia" w:hAnsi="Arial" w:cs="Arial"/>
          <w:lang w:eastAsia="en-GB"/>
        </w:rPr>
        <w:t xml:space="preserve">’. Available at: </w:t>
      </w:r>
      <w:hyperlink r:id="rId41" w:history="1">
        <w:r w:rsidRPr="004F0615">
          <w:rPr>
            <w:rFonts w:ascii="Arial" w:eastAsiaTheme="minorEastAsia" w:hAnsi="Arial" w:cs="Arial"/>
            <w:lang w:eastAsia="en-GB"/>
          </w:rPr>
          <w:t>https://www.gov.uk/government/publications/facing-the-future</w:t>
        </w:r>
      </w:hyperlink>
      <w:r w:rsidRPr="004F0615">
        <w:rPr>
          <w:rFonts w:ascii="Arial" w:eastAsiaTheme="minorEastAsia" w:hAnsi="Arial" w:cs="Arial"/>
          <w:lang w:eastAsia="en-GB"/>
        </w:rPr>
        <w:t xml:space="preserve"> (Accessed 5 June 2020).</w:t>
      </w:r>
    </w:p>
    <w:p w14:paraId="03957990" w14:textId="77777777" w:rsidR="004F0615" w:rsidRPr="004F0615" w:rsidRDefault="004F0615" w:rsidP="004F0615">
      <w:pPr>
        <w:spacing w:after="100" w:afterAutospacing="1" w:line="240" w:lineRule="auto"/>
        <w:rPr>
          <w:rFonts w:ascii="Arial" w:eastAsia="Times New Roman" w:hAnsi="Arial" w:cs="Arial"/>
          <w:lang w:eastAsia="en-GB"/>
        </w:rPr>
      </w:pPr>
      <w:r w:rsidRPr="004F0615">
        <w:rPr>
          <w:rFonts w:ascii="Arial" w:eastAsia="Times New Roman" w:hAnsi="Arial" w:cs="Arial"/>
          <w:lang w:eastAsia="en-GB"/>
        </w:rPr>
        <w:t>MAWWFRS (2021a) Internal Documents (2021)</w:t>
      </w:r>
    </w:p>
    <w:p w14:paraId="18652CD5" w14:textId="77777777" w:rsidR="004F0615" w:rsidRPr="004F0615" w:rsidRDefault="004F0615" w:rsidP="004F0615">
      <w:pPr>
        <w:rPr>
          <w:rFonts w:ascii="Arial" w:hAnsi="Arial" w:cs="Arial"/>
        </w:rPr>
      </w:pPr>
      <w:r w:rsidRPr="004F0615">
        <w:rPr>
          <w:rFonts w:ascii="Arial" w:hAnsi="Arial" w:cs="Arial"/>
        </w:rPr>
        <w:t xml:space="preserve">MAWWFRS (2021b) Website Available at: </w:t>
      </w:r>
      <w:hyperlink r:id="rId42" w:history="1">
        <w:r w:rsidRPr="004F0615">
          <w:rPr>
            <w:rFonts w:ascii="Arial" w:hAnsi="Arial" w:cs="Arial"/>
          </w:rPr>
          <w:t>https://www.mawwfire.gov.uk/eng/about-us/our-plans-and-performance/</w:t>
        </w:r>
      </w:hyperlink>
      <w:r w:rsidRPr="004F0615">
        <w:rPr>
          <w:rFonts w:ascii="Arial" w:hAnsi="Arial" w:cs="Arial"/>
        </w:rPr>
        <w:t xml:space="preserve"> (Accessed 10 May 2021).</w:t>
      </w:r>
    </w:p>
    <w:p w14:paraId="7C759E99" w14:textId="77777777" w:rsidR="004F0615" w:rsidRPr="004F0615" w:rsidRDefault="004F0615" w:rsidP="004F0615">
      <w:pPr>
        <w:spacing w:after="200" w:line="276" w:lineRule="auto"/>
        <w:rPr>
          <w:rFonts w:ascii="Arial" w:eastAsia="Calibri" w:hAnsi="Arial" w:cs="Arial"/>
          <w:lang w:val="en-US"/>
        </w:rPr>
      </w:pPr>
      <w:r w:rsidRPr="004F0615">
        <w:rPr>
          <w:rFonts w:ascii="Arial" w:eastAsiaTheme="minorEastAsia" w:hAnsi="Arial" w:cs="Arial"/>
          <w:lang w:eastAsia="en-GB"/>
        </w:rPr>
        <w:t xml:space="preserve">Taylor, S. (2019) </w:t>
      </w:r>
      <w:r w:rsidRPr="004F0615">
        <w:rPr>
          <w:rFonts w:ascii="Arial" w:eastAsiaTheme="minorEastAsia" w:hAnsi="Arial" w:cs="Arial"/>
          <w:i/>
          <w:iCs/>
          <w:lang w:eastAsia="en-GB"/>
        </w:rPr>
        <w:t>Resourcing and Talent Management</w:t>
      </w:r>
      <w:r w:rsidRPr="004F0615">
        <w:rPr>
          <w:rFonts w:ascii="Arial" w:eastAsiaTheme="minorEastAsia" w:hAnsi="Arial" w:cs="Arial"/>
          <w:lang w:eastAsia="en-GB"/>
        </w:rPr>
        <w:t>. 7</w:t>
      </w:r>
      <w:r w:rsidRPr="004F0615">
        <w:rPr>
          <w:rFonts w:ascii="Arial" w:eastAsiaTheme="minorEastAsia" w:hAnsi="Arial" w:cs="Arial"/>
          <w:vertAlign w:val="superscript"/>
          <w:lang w:eastAsia="en-GB"/>
        </w:rPr>
        <w:t>th</w:t>
      </w:r>
      <w:r w:rsidRPr="004F0615">
        <w:rPr>
          <w:rFonts w:ascii="Arial" w:eastAsiaTheme="minorEastAsia" w:hAnsi="Arial" w:cs="Arial"/>
          <w:lang w:eastAsia="en-GB"/>
        </w:rPr>
        <w:t xml:space="preserve"> ed.</w:t>
      </w:r>
      <w:r w:rsidRPr="004F0615">
        <w:rPr>
          <w:rFonts w:ascii="Arial" w:eastAsia="Calibri" w:hAnsi="Arial" w:cs="Arial"/>
          <w:lang w:val="en-US"/>
        </w:rPr>
        <w:t xml:space="preserve"> London: Chartered Institute of Personnel and Development.</w:t>
      </w:r>
    </w:p>
    <w:p w14:paraId="47524EC4" w14:textId="77777777" w:rsidR="004F0615" w:rsidRPr="004F0615" w:rsidRDefault="004F0615" w:rsidP="004F0615">
      <w:pPr>
        <w:rPr>
          <w:rFonts w:ascii="Arial" w:eastAsiaTheme="minorEastAsia" w:hAnsi="Arial" w:cs="Arial"/>
          <w:lang w:eastAsia="en-GB"/>
        </w:rPr>
      </w:pPr>
      <w:r w:rsidRPr="004F0615">
        <w:rPr>
          <w:rFonts w:ascii="Arial" w:eastAsiaTheme="minorEastAsia" w:hAnsi="Arial" w:cs="Arial"/>
          <w:lang w:eastAsia="en-GB"/>
        </w:rPr>
        <w:lastRenderedPageBreak/>
        <w:t>Thewlis, M. 2011, ‘</w:t>
      </w:r>
      <w:r w:rsidRPr="004F0615">
        <w:rPr>
          <w:rFonts w:ascii="Arial" w:eastAsiaTheme="minorEastAsia" w:hAnsi="Arial" w:cs="Arial"/>
          <w:i/>
          <w:iCs/>
          <w:lang w:eastAsia="en-GB"/>
        </w:rPr>
        <w:t>A survey of Retained Duty System personnel</w:t>
      </w:r>
      <w:r w:rsidRPr="004F0615">
        <w:rPr>
          <w:rFonts w:ascii="Arial" w:eastAsiaTheme="minorEastAsia" w:hAnsi="Arial" w:cs="Arial"/>
          <w:lang w:eastAsia="en-GB"/>
        </w:rPr>
        <w:t>, former Retained Duty System staff and Fire and Rescue Service Managers’ Fire Research Report 4/2011. Employment, Research and Consulting, Department for Communities and Local Government</w:t>
      </w:r>
    </w:p>
    <w:p w14:paraId="3BA4805B" w14:textId="77777777" w:rsidR="004F0615" w:rsidRPr="004F0615" w:rsidRDefault="004F0615" w:rsidP="004F0615">
      <w:pPr>
        <w:spacing w:after="100" w:afterAutospacing="1" w:line="240" w:lineRule="auto"/>
        <w:rPr>
          <w:rFonts w:ascii="Arial" w:eastAsiaTheme="minorEastAsia" w:hAnsi="Arial" w:cs="Arial"/>
          <w:kern w:val="24"/>
          <w:lang w:eastAsia="en-GB"/>
        </w:rPr>
      </w:pPr>
      <w:r w:rsidRPr="004F0615">
        <w:rPr>
          <w:rFonts w:ascii="Arial" w:eastAsiaTheme="minorEastAsia" w:hAnsi="Arial" w:cs="Arial"/>
          <w:kern w:val="24"/>
          <w:lang w:eastAsia="en-GB"/>
        </w:rPr>
        <w:t xml:space="preserve">Thomas. J. and Hatcher, C. (2018) </w:t>
      </w:r>
      <w:r w:rsidRPr="004F0615">
        <w:rPr>
          <w:rFonts w:ascii="Arial" w:eastAsiaTheme="minorEastAsia" w:hAnsi="Arial" w:cs="Arial"/>
          <w:i/>
          <w:iCs/>
          <w:kern w:val="24"/>
          <w:lang w:eastAsia="en-GB"/>
        </w:rPr>
        <w:t>The Key to Retaining Talent</w:t>
      </w:r>
      <w:r w:rsidRPr="004F0615">
        <w:rPr>
          <w:rFonts w:ascii="Arial" w:eastAsiaTheme="minorEastAsia" w:hAnsi="Arial" w:cs="Arial"/>
          <w:kern w:val="24"/>
          <w:lang w:eastAsia="en-GB"/>
        </w:rPr>
        <w:t>. Roffey Park Institute: Horsham.</w:t>
      </w:r>
    </w:p>
    <w:p w14:paraId="30DD0404" w14:textId="77777777" w:rsidR="004F0615" w:rsidRPr="004F0615" w:rsidRDefault="004F0615" w:rsidP="004F0615">
      <w:pPr>
        <w:rPr>
          <w:rFonts w:ascii="Arial" w:hAnsi="Arial" w:cs="Arial"/>
          <w:lang w:eastAsia="en-GB"/>
        </w:rPr>
      </w:pPr>
      <w:r w:rsidRPr="004F0615">
        <w:rPr>
          <w:rFonts w:ascii="Arial" w:eastAsiaTheme="minorEastAsia" w:hAnsi="Arial" w:cs="Arial"/>
          <w:lang w:eastAsia="en-GB"/>
        </w:rPr>
        <w:t xml:space="preserve">Thomas Review, (2015) </w:t>
      </w:r>
      <w:r w:rsidRPr="004F0615">
        <w:rPr>
          <w:rFonts w:ascii="Arial" w:eastAsiaTheme="minorEastAsia" w:hAnsi="Arial" w:cs="Arial"/>
          <w:i/>
          <w:iCs/>
          <w:lang w:eastAsia="en-GB"/>
        </w:rPr>
        <w:t>Independent review of conditions of service for fire and rescue staff in England February 2015</w:t>
      </w:r>
      <w:r w:rsidRPr="004F0615">
        <w:rPr>
          <w:rFonts w:ascii="Arial" w:eastAsiaTheme="minorEastAsia" w:hAnsi="Arial" w:cs="Arial"/>
          <w:lang w:eastAsia="en-GB"/>
        </w:rPr>
        <w:t xml:space="preserve">. Available at: </w:t>
      </w:r>
      <w:hyperlink r:id="rId43" w:history="1">
        <w:r w:rsidRPr="004F0615">
          <w:rPr>
            <w:rFonts w:ascii="Arial" w:eastAsiaTheme="minorEastAsia" w:hAnsi="Arial" w:cs="Arial"/>
            <w:lang w:eastAsia="en-GB"/>
          </w:rPr>
          <w:t>https://www.gov.uk/government/publications/conditions-of-service-for-fire-and-rescue-staff-independent-review</w:t>
        </w:r>
      </w:hyperlink>
      <w:r w:rsidRPr="004F0615">
        <w:rPr>
          <w:rFonts w:ascii="Arial" w:eastAsiaTheme="minorEastAsia" w:hAnsi="Arial" w:cs="Arial"/>
          <w:lang w:eastAsia="en-GB"/>
        </w:rPr>
        <w:t xml:space="preserve"> (Accessed 10 Jun 2020).</w:t>
      </w:r>
    </w:p>
    <w:p w14:paraId="29EFE8F1" w14:textId="77777777" w:rsidR="004F0615" w:rsidRPr="004F0615" w:rsidRDefault="004F0615" w:rsidP="004F0615">
      <w:pPr>
        <w:spacing w:after="0" w:line="240" w:lineRule="auto"/>
        <w:rPr>
          <w:rFonts w:ascii="Arial" w:eastAsia="Calibri" w:hAnsi="Arial" w:cs="Arial"/>
          <w:lang w:val="en-US"/>
        </w:rPr>
      </w:pPr>
      <w:r w:rsidRPr="004F0615">
        <w:rPr>
          <w:rFonts w:ascii="Arial" w:eastAsia="Calibri" w:hAnsi="Arial" w:cs="Arial"/>
          <w:lang w:val="en-US"/>
        </w:rPr>
        <w:t xml:space="preserve">Wilkinson, K. and Taylor, S. (2016) ‘Resourcing and Talent Planning’, in Taylor, S. and Woodhams, C. (ed) </w:t>
      </w:r>
      <w:r w:rsidRPr="004F0615">
        <w:rPr>
          <w:rFonts w:ascii="Arial" w:eastAsia="Calibri" w:hAnsi="Arial" w:cs="Arial"/>
          <w:i/>
          <w:iCs/>
          <w:lang w:val="en-US"/>
        </w:rPr>
        <w:t>Hu</w:t>
      </w:r>
      <w:r w:rsidRPr="004F0615">
        <w:rPr>
          <w:rFonts w:ascii="Arial" w:eastAsia="Calibri" w:hAnsi="Arial" w:cs="Arial"/>
          <w:i/>
          <w:lang w:val="en-US"/>
        </w:rPr>
        <w:t xml:space="preserve">man Resource Management: People and Organisations. </w:t>
      </w:r>
      <w:r w:rsidRPr="004F0615">
        <w:rPr>
          <w:rFonts w:ascii="Arial" w:eastAsia="Calibri" w:hAnsi="Arial" w:cs="Arial"/>
          <w:lang w:val="en-US"/>
        </w:rPr>
        <w:t>2</w:t>
      </w:r>
      <w:r w:rsidRPr="004F0615">
        <w:rPr>
          <w:rFonts w:ascii="Arial" w:eastAsia="Calibri" w:hAnsi="Arial" w:cs="Arial"/>
          <w:vertAlign w:val="superscript"/>
          <w:lang w:val="en-US"/>
        </w:rPr>
        <w:t>nd</w:t>
      </w:r>
      <w:r w:rsidRPr="004F0615">
        <w:rPr>
          <w:rFonts w:ascii="Arial" w:eastAsia="Calibri" w:hAnsi="Arial" w:cs="Arial"/>
          <w:lang w:val="en-US"/>
        </w:rPr>
        <w:t xml:space="preserve"> ed.</w:t>
      </w:r>
      <w:r w:rsidRPr="004F0615">
        <w:rPr>
          <w:rFonts w:ascii="Arial" w:eastAsia="Calibri" w:hAnsi="Arial" w:cs="Arial"/>
          <w:i/>
          <w:lang w:val="en-US"/>
        </w:rPr>
        <w:t xml:space="preserve"> </w:t>
      </w:r>
      <w:bookmarkStart w:id="2" w:name="_Hlk69632510"/>
      <w:r w:rsidRPr="004F0615">
        <w:rPr>
          <w:rFonts w:ascii="Arial" w:eastAsia="Calibri" w:hAnsi="Arial" w:cs="Arial"/>
          <w:lang w:val="en-US"/>
        </w:rPr>
        <w:t>London: Chartered Institute of Personnel and Development.</w:t>
      </w:r>
      <w:bookmarkEnd w:id="2"/>
    </w:p>
    <w:bookmarkEnd w:id="1"/>
    <w:p w14:paraId="73C83712" w14:textId="77777777" w:rsidR="004F0615" w:rsidRPr="004F0615" w:rsidRDefault="004F0615" w:rsidP="004F0615">
      <w:pPr>
        <w:spacing w:after="200" w:line="276" w:lineRule="auto"/>
        <w:rPr>
          <w:rFonts w:eastAsiaTheme="minorEastAsia"/>
          <w:lang w:eastAsia="en-GB"/>
        </w:rPr>
      </w:pPr>
    </w:p>
    <w:p w14:paraId="24ECE649" w14:textId="2F4B34EB" w:rsidR="006220FF" w:rsidRDefault="006220FF" w:rsidP="00DD4698">
      <w:pPr>
        <w:pStyle w:val="NormalWeb"/>
        <w:spacing w:before="115" w:beforeAutospacing="0" w:after="0" w:afterAutospacing="0"/>
        <w:rPr>
          <w:rFonts w:ascii="Arial" w:hAnsi="Arial" w:cs="Arial"/>
          <w:sz w:val="22"/>
          <w:szCs w:val="22"/>
        </w:rPr>
      </w:pPr>
    </w:p>
    <w:p w14:paraId="7339F043" w14:textId="54A15261" w:rsidR="006220FF" w:rsidRDefault="006220FF" w:rsidP="00DD4698">
      <w:pPr>
        <w:pStyle w:val="NormalWeb"/>
        <w:spacing w:before="115" w:beforeAutospacing="0" w:after="0" w:afterAutospacing="0"/>
        <w:rPr>
          <w:rFonts w:ascii="Arial" w:hAnsi="Arial" w:cs="Arial"/>
          <w:sz w:val="22"/>
          <w:szCs w:val="22"/>
        </w:rPr>
      </w:pPr>
    </w:p>
    <w:p w14:paraId="4BE22476" w14:textId="3D9D98CF" w:rsidR="00832374" w:rsidRDefault="00832374" w:rsidP="00DD4698">
      <w:pPr>
        <w:pStyle w:val="NormalWeb"/>
        <w:spacing w:before="115" w:beforeAutospacing="0" w:after="0" w:afterAutospacing="0"/>
        <w:rPr>
          <w:rFonts w:ascii="Arial" w:hAnsi="Arial" w:cs="Arial"/>
          <w:sz w:val="22"/>
          <w:szCs w:val="22"/>
        </w:rPr>
      </w:pPr>
    </w:p>
    <w:p w14:paraId="61FC2426" w14:textId="2103B5AD" w:rsidR="00832374" w:rsidRDefault="00832374" w:rsidP="00DD4698">
      <w:pPr>
        <w:pStyle w:val="NormalWeb"/>
        <w:spacing w:before="115" w:beforeAutospacing="0" w:after="0" w:afterAutospacing="0"/>
        <w:rPr>
          <w:rFonts w:ascii="Arial" w:hAnsi="Arial" w:cs="Arial"/>
          <w:sz w:val="22"/>
          <w:szCs w:val="22"/>
        </w:rPr>
      </w:pPr>
    </w:p>
    <w:p w14:paraId="265D6898" w14:textId="68825247" w:rsidR="00832374" w:rsidRDefault="00832374" w:rsidP="00DD4698">
      <w:pPr>
        <w:pStyle w:val="NormalWeb"/>
        <w:spacing w:before="115" w:beforeAutospacing="0" w:after="0" w:afterAutospacing="0"/>
        <w:rPr>
          <w:rFonts w:ascii="Arial" w:hAnsi="Arial" w:cs="Arial"/>
          <w:sz w:val="22"/>
          <w:szCs w:val="22"/>
        </w:rPr>
      </w:pPr>
    </w:p>
    <w:p w14:paraId="6A9B5D6F" w14:textId="655C5DE3" w:rsidR="00832374" w:rsidRDefault="00832374" w:rsidP="00DD4698">
      <w:pPr>
        <w:pStyle w:val="NormalWeb"/>
        <w:spacing w:before="115" w:beforeAutospacing="0" w:after="0" w:afterAutospacing="0"/>
        <w:rPr>
          <w:rFonts w:ascii="Arial" w:hAnsi="Arial" w:cs="Arial"/>
          <w:sz w:val="22"/>
          <w:szCs w:val="22"/>
        </w:rPr>
      </w:pPr>
    </w:p>
    <w:p w14:paraId="238AC341" w14:textId="1D715CC6" w:rsidR="00832374" w:rsidRDefault="00832374" w:rsidP="00DD4698">
      <w:pPr>
        <w:pStyle w:val="NormalWeb"/>
        <w:spacing w:before="115" w:beforeAutospacing="0" w:after="0" w:afterAutospacing="0"/>
        <w:rPr>
          <w:rFonts w:ascii="Arial" w:hAnsi="Arial" w:cs="Arial"/>
          <w:sz w:val="22"/>
          <w:szCs w:val="22"/>
        </w:rPr>
      </w:pPr>
    </w:p>
    <w:p w14:paraId="2100C856" w14:textId="36124BC2" w:rsidR="00832374" w:rsidRDefault="00832374" w:rsidP="00DD4698">
      <w:pPr>
        <w:pStyle w:val="NormalWeb"/>
        <w:spacing w:before="115" w:beforeAutospacing="0" w:after="0" w:afterAutospacing="0"/>
        <w:rPr>
          <w:rFonts w:ascii="Arial" w:hAnsi="Arial" w:cs="Arial"/>
          <w:sz w:val="22"/>
          <w:szCs w:val="22"/>
        </w:rPr>
      </w:pPr>
    </w:p>
    <w:p w14:paraId="76F11403" w14:textId="19999C52" w:rsidR="00832374" w:rsidRDefault="00832374" w:rsidP="00DD4698">
      <w:pPr>
        <w:pStyle w:val="NormalWeb"/>
        <w:spacing w:before="115" w:beforeAutospacing="0" w:after="0" w:afterAutospacing="0"/>
        <w:rPr>
          <w:rFonts w:ascii="Arial" w:hAnsi="Arial" w:cs="Arial"/>
          <w:sz w:val="22"/>
          <w:szCs w:val="22"/>
        </w:rPr>
      </w:pPr>
    </w:p>
    <w:p w14:paraId="350EB88D" w14:textId="10CACCFF" w:rsidR="00832374" w:rsidRDefault="00832374" w:rsidP="00DD4698">
      <w:pPr>
        <w:pStyle w:val="NormalWeb"/>
        <w:spacing w:before="115" w:beforeAutospacing="0" w:after="0" w:afterAutospacing="0"/>
        <w:rPr>
          <w:rFonts w:ascii="Arial" w:hAnsi="Arial" w:cs="Arial"/>
          <w:sz w:val="22"/>
          <w:szCs w:val="22"/>
        </w:rPr>
      </w:pPr>
    </w:p>
    <w:p w14:paraId="4F2708F6" w14:textId="278F934B" w:rsidR="00832374" w:rsidRDefault="00832374" w:rsidP="00DD4698">
      <w:pPr>
        <w:pStyle w:val="NormalWeb"/>
        <w:spacing w:before="115" w:beforeAutospacing="0" w:after="0" w:afterAutospacing="0"/>
        <w:rPr>
          <w:rFonts w:ascii="Arial" w:hAnsi="Arial" w:cs="Arial"/>
          <w:sz w:val="22"/>
          <w:szCs w:val="22"/>
        </w:rPr>
      </w:pPr>
    </w:p>
    <w:p w14:paraId="4A127A7D" w14:textId="41F1E9DF" w:rsidR="00832374" w:rsidRDefault="00832374" w:rsidP="00DD4698">
      <w:pPr>
        <w:pStyle w:val="NormalWeb"/>
        <w:spacing w:before="115" w:beforeAutospacing="0" w:after="0" w:afterAutospacing="0"/>
        <w:rPr>
          <w:rFonts w:ascii="Arial" w:hAnsi="Arial" w:cs="Arial"/>
          <w:sz w:val="22"/>
          <w:szCs w:val="22"/>
        </w:rPr>
      </w:pPr>
    </w:p>
    <w:p w14:paraId="78A5EF64" w14:textId="10DDD84D" w:rsidR="00832374" w:rsidRDefault="00832374" w:rsidP="00DD4698">
      <w:pPr>
        <w:pStyle w:val="NormalWeb"/>
        <w:spacing w:before="115" w:beforeAutospacing="0" w:after="0" w:afterAutospacing="0"/>
        <w:rPr>
          <w:rFonts w:ascii="Arial" w:hAnsi="Arial" w:cs="Arial"/>
          <w:sz w:val="22"/>
          <w:szCs w:val="22"/>
        </w:rPr>
      </w:pPr>
    </w:p>
    <w:p w14:paraId="29BFB6F3" w14:textId="3ADA4BDD" w:rsidR="00832374" w:rsidRDefault="00832374" w:rsidP="00DD4698">
      <w:pPr>
        <w:pStyle w:val="NormalWeb"/>
        <w:spacing w:before="115" w:beforeAutospacing="0" w:after="0" w:afterAutospacing="0"/>
        <w:rPr>
          <w:rFonts w:ascii="Arial" w:hAnsi="Arial" w:cs="Arial"/>
          <w:sz w:val="22"/>
          <w:szCs w:val="22"/>
        </w:rPr>
      </w:pPr>
    </w:p>
    <w:p w14:paraId="639D30FA" w14:textId="206CE2E7" w:rsidR="00832374" w:rsidRDefault="00832374" w:rsidP="00DD4698">
      <w:pPr>
        <w:pStyle w:val="NormalWeb"/>
        <w:spacing w:before="115" w:beforeAutospacing="0" w:after="0" w:afterAutospacing="0"/>
        <w:rPr>
          <w:rFonts w:ascii="Arial" w:hAnsi="Arial" w:cs="Arial"/>
          <w:sz w:val="22"/>
          <w:szCs w:val="22"/>
        </w:rPr>
      </w:pPr>
    </w:p>
    <w:p w14:paraId="0C4989F8" w14:textId="7C3E9E98" w:rsidR="00832374" w:rsidRDefault="00832374" w:rsidP="00DD4698">
      <w:pPr>
        <w:pStyle w:val="NormalWeb"/>
        <w:spacing w:before="115" w:beforeAutospacing="0" w:after="0" w:afterAutospacing="0"/>
        <w:rPr>
          <w:rFonts w:ascii="Arial" w:hAnsi="Arial" w:cs="Arial"/>
          <w:sz w:val="22"/>
          <w:szCs w:val="22"/>
        </w:rPr>
      </w:pPr>
    </w:p>
    <w:p w14:paraId="09573392" w14:textId="71620F60" w:rsidR="00832374" w:rsidRDefault="00832374" w:rsidP="00DD4698">
      <w:pPr>
        <w:pStyle w:val="NormalWeb"/>
        <w:spacing w:before="115" w:beforeAutospacing="0" w:after="0" w:afterAutospacing="0"/>
        <w:rPr>
          <w:rFonts w:ascii="Arial" w:hAnsi="Arial" w:cs="Arial"/>
          <w:sz w:val="22"/>
          <w:szCs w:val="22"/>
        </w:rPr>
      </w:pPr>
    </w:p>
    <w:p w14:paraId="59F4BD93" w14:textId="1D19993B" w:rsidR="00832374" w:rsidRDefault="00832374" w:rsidP="00DD4698">
      <w:pPr>
        <w:pStyle w:val="NormalWeb"/>
        <w:spacing w:before="115" w:beforeAutospacing="0" w:after="0" w:afterAutospacing="0"/>
        <w:rPr>
          <w:rFonts w:ascii="Arial" w:hAnsi="Arial" w:cs="Arial"/>
          <w:sz w:val="22"/>
          <w:szCs w:val="22"/>
        </w:rPr>
      </w:pPr>
    </w:p>
    <w:p w14:paraId="7A182454" w14:textId="0B3697B1" w:rsidR="00832374" w:rsidRDefault="00832374" w:rsidP="00DD4698">
      <w:pPr>
        <w:pStyle w:val="NormalWeb"/>
        <w:spacing w:before="115" w:beforeAutospacing="0" w:after="0" w:afterAutospacing="0"/>
        <w:rPr>
          <w:rFonts w:ascii="Arial" w:hAnsi="Arial" w:cs="Arial"/>
          <w:sz w:val="22"/>
          <w:szCs w:val="22"/>
        </w:rPr>
      </w:pPr>
    </w:p>
    <w:p w14:paraId="48660770" w14:textId="0D383EFD" w:rsidR="00832374" w:rsidRDefault="00832374" w:rsidP="00DD4698">
      <w:pPr>
        <w:pStyle w:val="NormalWeb"/>
        <w:spacing w:before="115" w:beforeAutospacing="0" w:after="0" w:afterAutospacing="0"/>
        <w:rPr>
          <w:rFonts w:ascii="Arial" w:hAnsi="Arial" w:cs="Arial"/>
          <w:sz w:val="22"/>
          <w:szCs w:val="22"/>
        </w:rPr>
      </w:pPr>
    </w:p>
    <w:p w14:paraId="41D52795" w14:textId="295C5765" w:rsidR="00832374" w:rsidRDefault="00832374" w:rsidP="00DD4698">
      <w:pPr>
        <w:pStyle w:val="NormalWeb"/>
        <w:spacing w:before="115" w:beforeAutospacing="0" w:after="0" w:afterAutospacing="0"/>
        <w:rPr>
          <w:rFonts w:ascii="Arial" w:hAnsi="Arial" w:cs="Arial"/>
          <w:sz w:val="22"/>
          <w:szCs w:val="22"/>
        </w:rPr>
      </w:pPr>
    </w:p>
    <w:p w14:paraId="5691967B" w14:textId="2A46CFE4" w:rsidR="00832374" w:rsidRDefault="00832374" w:rsidP="00DD4698">
      <w:pPr>
        <w:pStyle w:val="NormalWeb"/>
        <w:spacing w:before="115" w:beforeAutospacing="0" w:after="0" w:afterAutospacing="0"/>
        <w:rPr>
          <w:rFonts w:ascii="Arial" w:hAnsi="Arial" w:cs="Arial"/>
          <w:sz w:val="22"/>
          <w:szCs w:val="22"/>
        </w:rPr>
      </w:pPr>
    </w:p>
    <w:p w14:paraId="79A2242F" w14:textId="4B48D339" w:rsidR="00832374" w:rsidRDefault="00832374" w:rsidP="00DD4698">
      <w:pPr>
        <w:pStyle w:val="NormalWeb"/>
        <w:spacing w:before="115" w:beforeAutospacing="0" w:after="0" w:afterAutospacing="0"/>
        <w:rPr>
          <w:rFonts w:ascii="Arial" w:hAnsi="Arial" w:cs="Arial"/>
          <w:sz w:val="22"/>
          <w:szCs w:val="22"/>
        </w:rPr>
      </w:pPr>
    </w:p>
    <w:p w14:paraId="43DC15D0" w14:textId="6D3D99D0" w:rsidR="00652F1E" w:rsidRDefault="00652F1E" w:rsidP="00DD4698">
      <w:pPr>
        <w:pStyle w:val="NormalWeb"/>
        <w:spacing w:before="115" w:beforeAutospacing="0" w:after="0" w:afterAutospacing="0"/>
        <w:rPr>
          <w:rFonts w:ascii="Arial" w:hAnsi="Arial" w:cs="Arial"/>
          <w:sz w:val="22"/>
          <w:szCs w:val="22"/>
        </w:rPr>
      </w:pPr>
    </w:p>
    <w:p w14:paraId="6F42A4D0" w14:textId="6AB9C143" w:rsidR="00652F1E" w:rsidRDefault="00652F1E" w:rsidP="00DD4698">
      <w:pPr>
        <w:pStyle w:val="NormalWeb"/>
        <w:spacing w:before="115" w:beforeAutospacing="0" w:after="0" w:afterAutospacing="0"/>
        <w:rPr>
          <w:rFonts w:ascii="Arial" w:hAnsi="Arial" w:cs="Arial"/>
          <w:sz w:val="22"/>
          <w:szCs w:val="22"/>
        </w:rPr>
      </w:pPr>
    </w:p>
    <w:p w14:paraId="1715BBAF" w14:textId="56AB30DF" w:rsidR="00EF717E" w:rsidRDefault="00EF717E" w:rsidP="00EF717E">
      <w:pPr>
        <w:spacing w:after="0" w:line="240" w:lineRule="auto"/>
        <w:rPr>
          <w:rFonts w:ascii="Arial" w:hAnsi="Arial" w:cs="Arial"/>
          <w:sz w:val="24"/>
          <w:szCs w:val="24"/>
        </w:rPr>
      </w:pPr>
    </w:p>
    <w:sectPr w:rsidR="00EF71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LT">
    <w:altName w:val="Arial"/>
    <w:panose1 w:val="00000000000000000000"/>
    <w:charset w:val="00"/>
    <w:family w:val="roman"/>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EC6179"/>
    <w:multiLevelType w:val="hybridMultilevel"/>
    <w:tmpl w:val="5B3EB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4070ED"/>
    <w:multiLevelType w:val="hybridMultilevel"/>
    <w:tmpl w:val="C040D48A"/>
    <w:lvl w:ilvl="0" w:tplc="6D40BF8A">
      <w:numFmt w:val="bullet"/>
      <w:lvlText w:val="-"/>
      <w:lvlJc w:val="left"/>
      <w:pPr>
        <w:ind w:left="2520" w:hanging="360"/>
      </w:pPr>
      <w:rPr>
        <w:rFonts w:ascii="Arial" w:eastAsia="Calibri" w:hAnsi="Arial" w:cs="Aria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36286AA5"/>
    <w:multiLevelType w:val="hybridMultilevel"/>
    <w:tmpl w:val="8550E590"/>
    <w:lvl w:ilvl="0" w:tplc="FDE86B6C">
      <w:numFmt w:val="bullet"/>
      <w:lvlText w:val="–"/>
      <w:lvlJc w:val="left"/>
      <w:pPr>
        <w:ind w:left="3240" w:hanging="360"/>
      </w:pPr>
      <w:rPr>
        <w:rFonts w:ascii="Arial" w:eastAsia="Calibri"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3" w15:restartNumberingAfterBreak="0">
    <w:nsid w:val="401401A4"/>
    <w:multiLevelType w:val="hybridMultilevel"/>
    <w:tmpl w:val="2A963282"/>
    <w:lvl w:ilvl="0" w:tplc="234204A2">
      <w:start w:val="1"/>
      <w:numFmt w:val="lowerLetter"/>
      <w:lvlText w:val="%1)"/>
      <w:lvlJc w:val="left"/>
      <w:pPr>
        <w:tabs>
          <w:tab w:val="num" w:pos="720"/>
        </w:tabs>
        <w:ind w:left="720" w:hanging="360"/>
      </w:pPr>
    </w:lvl>
    <w:lvl w:ilvl="1" w:tplc="FC96A1E4" w:tentative="1">
      <w:start w:val="1"/>
      <w:numFmt w:val="lowerLetter"/>
      <w:lvlText w:val="%2)"/>
      <w:lvlJc w:val="left"/>
      <w:pPr>
        <w:tabs>
          <w:tab w:val="num" w:pos="1440"/>
        </w:tabs>
        <w:ind w:left="1440" w:hanging="360"/>
      </w:pPr>
    </w:lvl>
    <w:lvl w:ilvl="2" w:tplc="521EC3C2" w:tentative="1">
      <w:start w:val="1"/>
      <w:numFmt w:val="lowerLetter"/>
      <w:lvlText w:val="%3)"/>
      <w:lvlJc w:val="left"/>
      <w:pPr>
        <w:tabs>
          <w:tab w:val="num" w:pos="2160"/>
        </w:tabs>
        <w:ind w:left="2160" w:hanging="360"/>
      </w:pPr>
    </w:lvl>
    <w:lvl w:ilvl="3" w:tplc="9788E9C4" w:tentative="1">
      <w:start w:val="1"/>
      <w:numFmt w:val="lowerLetter"/>
      <w:lvlText w:val="%4)"/>
      <w:lvlJc w:val="left"/>
      <w:pPr>
        <w:tabs>
          <w:tab w:val="num" w:pos="2880"/>
        </w:tabs>
        <w:ind w:left="2880" w:hanging="360"/>
      </w:pPr>
    </w:lvl>
    <w:lvl w:ilvl="4" w:tplc="9A0AF5A6" w:tentative="1">
      <w:start w:val="1"/>
      <w:numFmt w:val="lowerLetter"/>
      <w:lvlText w:val="%5)"/>
      <w:lvlJc w:val="left"/>
      <w:pPr>
        <w:tabs>
          <w:tab w:val="num" w:pos="3600"/>
        </w:tabs>
        <w:ind w:left="3600" w:hanging="360"/>
      </w:pPr>
    </w:lvl>
    <w:lvl w:ilvl="5" w:tplc="8B886EAC" w:tentative="1">
      <w:start w:val="1"/>
      <w:numFmt w:val="lowerLetter"/>
      <w:lvlText w:val="%6)"/>
      <w:lvlJc w:val="left"/>
      <w:pPr>
        <w:tabs>
          <w:tab w:val="num" w:pos="4320"/>
        </w:tabs>
        <w:ind w:left="4320" w:hanging="360"/>
      </w:pPr>
    </w:lvl>
    <w:lvl w:ilvl="6" w:tplc="1D9A0F80" w:tentative="1">
      <w:start w:val="1"/>
      <w:numFmt w:val="lowerLetter"/>
      <w:lvlText w:val="%7)"/>
      <w:lvlJc w:val="left"/>
      <w:pPr>
        <w:tabs>
          <w:tab w:val="num" w:pos="5040"/>
        </w:tabs>
        <w:ind w:left="5040" w:hanging="360"/>
      </w:pPr>
    </w:lvl>
    <w:lvl w:ilvl="7" w:tplc="019E7394" w:tentative="1">
      <w:start w:val="1"/>
      <w:numFmt w:val="lowerLetter"/>
      <w:lvlText w:val="%8)"/>
      <w:lvlJc w:val="left"/>
      <w:pPr>
        <w:tabs>
          <w:tab w:val="num" w:pos="5760"/>
        </w:tabs>
        <w:ind w:left="5760" w:hanging="360"/>
      </w:pPr>
    </w:lvl>
    <w:lvl w:ilvl="8" w:tplc="990603F0" w:tentative="1">
      <w:start w:val="1"/>
      <w:numFmt w:val="lowerLetter"/>
      <w:lvlText w:val="%9)"/>
      <w:lvlJc w:val="left"/>
      <w:pPr>
        <w:tabs>
          <w:tab w:val="num" w:pos="6480"/>
        </w:tabs>
        <w:ind w:left="6480" w:hanging="360"/>
      </w:pPr>
    </w:lvl>
  </w:abstractNum>
  <w:abstractNum w:abstractNumId="4" w15:restartNumberingAfterBreak="0">
    <w:nsid w:val="431B17C3"/>
    <w:multiLevelType w:val="hybridMultilevel"/>
    <w:tmpl w:val="6CE86BE6"/>
    <w:lvl w:ilvl="0" w:tplc="D9E8207A">
      <w:start w:val="2"/>
      <w:numFmt w:val="decimal"/>
      <w:lvlText w:val="%1."/>
      <w:lvlJc w:val="left"/>
      <w:pPr>
        <w:tabs>
          <w:tab w:val="num" w:pos="720"/>
        </w:tabs>
        <w:ind w:left="720" w:hanging="360"/>
      </w:pPr>
    </w:lvl>
    <w:lvl w:ilvl="1" w:tplc="6CD0EBC6" w:tentative="1">
      <w:start w:val="1"/>
      <w:numFmt w:val="decimal"/>
      <w:lvlText w:val="%2."/>
      <w:lvlJc w:val="left"/>
      <w:pPr>
        <w:tabs>
          <w:tab w:val="num" w:pos="1440"/>
        </w:tabs>
        <w:ind w:left="1440" w:hanging="360"/>
      </w:pPr>
    </w:lvl>
    <w:lvl w:ilvl="2" w:tplc="C4E05CF6" w:tentative="1">
      <w:start w:val="1"/>
      <w:numFmt w:val="decimal"/>
      <w:lvlText w:val="%3."/>
      <w:lvlJc w:val="left"/>
      <w:pPr>
        <w:tabs>
          <w:tab w:val="num" w:pos="2160"/>
        </w:tabs>
        <w:ind w:left="2160" w:hanging="360"/>
      </w:pPr>
    </w:lvl>
    <w:lvl w:ilvl="3" w:tplc="BAC81200" w:tentative="1">
      <w:start w:val="1"/>
      <w:numFmt w:val="decimal"/>
      <w:lvlText w:val="%4."/>
      <w:lvlJc w:val="left"/>
      <w:pPr>
        <w:tabs>
          <w:tab w:val="num" w:pos="2880"/>
        </w:tabs>
        <w:ind w:left="2880" w:hanging="360"/>
      </w:pPr>
    </w:lvl>
    <w:lvl w:ilvl="4" w:tplc="DF127506" w:tentative="1">
      <w:start w:val="1"/>
      <w:numFmt w:val="decimal"/>
      <w:lvlText w:val="%5."/>
      <w:lvlJc w:val="left"/>
      <w:pPr>
        <w:tabs>
          <w:tab w:val="num" w:pos="3600"/>
        </w:tabs>
        <w:ind w:left="3600" w:hanging="360"/>
      </w:pPr>
    </w:lvl>
    <w:lvl w:ilvl="5" w:tplc="DACA3B8C" w:tentative="1">
      <w:start w:val="1"/>
      <w:numFmt w:val="decimal"/>
      <w:lvlText w:val="%6."/>
      <w:lvlJc w:val="left"/>
      <w:pPr>
        <w:tabs>
          <w:tab w:val="num" w:pos="4320"/>
        </w:tabs>
        <w:ind w:left="4320" w:hanging="360"/>
      </w:pPr>
    </w:lvl>
    <w:lvl w:ilvl="6" w:tplc="BF1ABB08" w:tentative="1">
      <w:start w:val="1"/>
      <w:numFmt w:val="decimal"/>
      <w:lvlText w:val="%7."/>
      <w:lvlJc w:val="left"/>
      <w:pPr>
        <w:tabs>
          <w:tab w:val="num" w:pos="5040"/>
        </w:tabs>
        <w:ind w:left="5040" w:hanging="360"/>
      </w:pPr>
    </w:lvl>
    <w:lvl w:ilvl="7" w:tplc="9FB8FCA0" w:tentative="1">
      <w:start w:val="1"/>
      <w:numFmt w:val="decimal"/>
      <w:lvlText w:val="%8."/>
      <w:lvlJc w:val="left"/>
      <w:pPr>
        <w:tabs>
          <w:tab w:val="num" w:pos="5760"/>
        </w:tabs>
        <w:ind w:left="5760" w:hanging="360"/>
      </w:pPr>
    </w:lvl>
    <w:lvl w:ilvl="8" w:tplc="28EEB632" w:tentative="1">
      <w:start w:val="1"/>
      <w:numFmt w:val="decimal"/>
      <w:lvlText w:val="%9."/>
      <w:lvlJc w:val="left"/>
      <w:pPr>
        <w:tabs>
          <w:tab w:val="num" w:pos="6480"/>
        </w:tabs>
        <w:ind w:left="6480" w:hanging="360"/>
      </w:pPr>
    </w:lvl>
  </w:abstractNum>
  <w:abstractNum w:abstractNumId="5" w15:restartNumberingAfterBreak="0">
    <w:nsid w:val="4F727D1B"/>
    <w:multiLevelType w:val="hybridMultilevel"/>
    <w:tmpl w:val="AB349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3B3961"/>
    <w:multiLevelType w:val="hybridMultilevel"/>
    <w:tmpl w:val="02B415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1C53CB"/>
    <w:multiLevelType w:val="hybridMultilevel"/>
    <w:tmpl w:val="91C6C224"/>
    <w:lvl w:ilvl="0" w:tplc="668A313C">
      <w:start w:val="3"/>
      <w:numFmt w:val="decimal"/>
      <w:lvlText w:val="%1."/>
      <w:lvlJc w:val="left"/>
      <w:pPr>
        <w:tabs>
          <w:tab w:val="num" w:pos="720"/>
        </w:tabs>
        <w:ind w:left="720" w:hanging="360"/>
      </w:pPr>
    </w:lvl>
    <w:lvl w:ilvl="1" w:tplc="3EAE1F9E" w:tentative="1">
      <w:start w:val="1"/>
      <w:numFmt w:val="decimal"/>
      <w:lvlText w:val="%2."/>
      <w:lvlJc w:val="left"/>
      <w:pPr>
        <w:tabs>
          <w:tab w:val="num" w:pos="1440"/>
        </w:tabs>
        <w:ind w:left="1440" w:hanging="360"/>
      </w:pPr>
    </w:lvl>
    <w:lvl w:ilvl="2" w:tplc="4DA66D7A" w:tentative="1">
      <w:start w:val="1"/>
      <w:numFmt w:val="decimal"/>
      <w:lvlText w:val="%3."/>
      <w:lvlJc w:val="left"/>
      <w:pPr>
        <w:tabs>
          <w:tab w:val="num" w:pos="2160"/>
        </w:tabs>
        <w:ind w:left="2160" w:hanging="360"/>
      </w:pPr>
    </w:lvl>
    <w:lvl w:ilvl="3" w:tplc="70584828" w:tentative="1">
      <w:start w:val="1"/>
      <w:numFmt w:val="decimal"/>
      <w:lvlText w:val="%4."/>
      <w:lvlJc w:val="left"/>
      <w:pPr>
        <w:tabs>
          <w:tab w:val="num" w:pos="2880"/>
        </w:tabs>
        <w:ind w:left="2880" w:hanging="360"/>
      </w:pPr>
    </w:lvl>
    <w:lvl w:ilvl="4" w:tplc="895031D6" w:tentative="1">
      <w:start w:val="1"/>
      <w:numFmt w:val="decimal"/>
      <w:lvlText w:val="%5."/>
      <w:lvlJc w:val="left"/>
      <w:pPr>
        <w:tabs>
          <w:tab w:val="num" w:pos="3600"/>
        </w:tabs>
        <w:ind w:left="3600" w:hanging="360"/>
      </w:pPr>
    </w:lvl>
    <w:lvl w:ilvl="5" w:tplc="3926D656" w:tentative="1">
      <w:start w:val="1"/>
      <w:numFmt w:val="decimal"/>
      <w:lvlText w:val="%6."/>
      <w:lvlJc w:val="left"/>
      <w:pPr>
        <w:tabs>
          <w:tab w:val="num" w:pos="4320"/>
        </w:tabs>
        <w:ind w:left="4320" w:hanging="360"/>
      </w:pPr>
    </w:lvl>
    <w:lvl w:ilvl="6" w:tplc="4A147682" w:tentative="1">
      <w:start w:val="1"/>
      <w:numFmt w:val="decimal"/>
      <w:lvlText w:val="%7."/>
      <w:lvlJc w:val="left"/>
      <w:pPr>
        <w:tabs>
          <w:tab w:val="num" w:pos="5040"/>
        </w:tabs>
        <w:ind w:left="5040" w:hanging="360"/>
      </w:pPr>
    </w:lvl>
    <w:lvl w:ilvl="7" w:tplc="E6165C0E" w:tentative="1">
      <w:start w:val="1"/>
      <w:numFmt w:val="decimal"/>
      <w:lvlText w:val="%8."/>
      <w:lvlJc w:val="left"/>
      <w:pPr>
        <w:tabs>
          <w:tab w:val="num" w:pos="5760"/>
        </w:tabs>
        <w:ind w:left="5760" w:hanging="360"/>
      </w:pPr>
    </w:lvl>
    <w:lvl w:ilvl="8" w:tplc="FC783400" w:tentative="1">
      <w:start w:val="1"/>
      <w:numFmt w:val="decimal"/>
      <w:lvlText w:val="%9."/>
      <w:lvlJc w:val="left"/>
      <w:pPr>
        <w:tabs>
          <w:tab w:val="num" w:pos="6480"/>
        </w:tabs>
        <w:ind w:left="6480" w:hanging="360"/>
      </w:pPr>
    </w:lvl>
  </w:abstractNum>
  <w:num w:numId="1">
    <w:abstractNumId w:val="3"/>
  </w:num>
  <w:num w:numId="2">
    <w:abstractNumId w:val="4"/>
  </w:num>
  <w:num w:numId="3">
    <w:abstractNumId w:val="7"/>
  </w:num>
  <w:num w:numId="4">
    <w:abstractNumId w:val="5"/>
  </w:num>
  <w:num w:numId="5">
    <w:abstractNumId w:val="0"/>
  </w:num>
  <w:num w:numId="6">
    <w:abstractNumId w:val="6"/>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698"/>
    <w:rsid w:val="00021560"/>
    <w:rsid w:val="00044774"/>
    <w:rsid w:val="000504EC"/>
    <w:rsid w:val="000C0CBB"/>
    <w:rsid w:val="000F17AB"/>
    <w:rsid w:val="000F4A14"/>
    <w:rsid w:val="00155635"/>
    <w:rsid w:val="00177B56"/>
    <w:rsid w:val="001869B1"/>
    <w:rsid w:val="001B3E8F"/>
    <w:rsid w:val="001E72AD"/>
    <w:rsid w:val="001F2B7E"/>
    <w:rsid w:val="001F5220"/>
    <w:rsid w:val="00233D84"/>
    <w:rsid w:val="00234098"/>
    <w:rsid w:val="00237DD9"/>
    <w:rsid w:val="00246A7D"/>
    <w:rsid w:val="002501C5"/>
    <w:rsid w:val="00275339"/>
    <w:rsid w:val="0029120C"/>
    <w:rsid w:val="00295AE5"/>
    <w:rsid w:val="002B182F"/>
    <w:rsid w:val="003012AA"/>
    <w:rsid w:val="00347AD8"/>
    <w:rsid w:val="00351885"/>
    <w:rsid w:val="00370251"/>
    <w:rsid w:val="00372E9F"/>
    <w:rsid w:val="003B22D4"/>
    <w:rsid w:val="003E3E1D"/>
    <w:rsid w:val="003F15F3"/>
    <w:rsid w:val="004563FA"/>
    <w:rsid w:val="00461BCA"/>
    <w:rsid w:val="00465B6A"/>
    <w:rsid w:val="004C7E0C"/>
    <w:rsid w:val="004D24BC"/>
    <w:rsid w:val="004D448F"/>
    <w:rsid w:val="004F0615"/>
    <w:rsid w:val="00506784"/>
    <w:rsid w:val="00514267"/>
    <w:rsid w:val="00522AD0"/>
    <w:rsid w:val="0054215A"/>
    <w:rsid w:val="005B0847"/>
    <w:rsid w:val="005B673F"/>
    <w:rsid w:val="005C5FCF"/>
    <w:rsid w:val="005D5FF1"/>
    <w:rsid w:val="005E0F21"/>
    <w:rsid w:val="00600224"/>
    <w:rsid w:val="00612A66"/>
    <w:rsid w:val="006220FF"/>
    <w:rsid w:val="006248B9"/>
    <w:rsid w:val="006414CB"/>
    <w:rsid w:val="00646EDD"/>
    <w:rsid w:val="00652708"/>
    <w:rsid w:val="00652F1E"/>
    <w:rsid w:val="00677F3A"/>
    <w:rsid w:val="006B1951"/>
    <w:rsid w:val="0070285B"/>
    <w:rsid w:val="00705DE1"/>
    <w:rsid w:val="007135E2"/>
    <w:rsid w:val="007369AB"/>
    <w:rsid w:val="0074560A"/>
    <w:rsid w:val="0076098F"/>
    <w:rsid w:val="0076476A"/>
    <w:rsid w:val="00775778"/>
    <w:rsid w:val="00776EE3"/>
    <w:rsid w:val="007B2272"/>
    <w:rsid w:val="007B4BD0"/>
    <w:rsid w:val="007D3787"/>
    <w:rsid w:val="007D59C8"/>
    <w:rsid w:val="008160C0"/>
    <w:rsid w:val="00832374"/>
    <w:rsid w:val="00843A88"/>
    <w:rsid w:val="00845628"/>
    <w:rsid w:val="008500A8"/>
    <w:rsid w:val="00862657"/>
    <w:rsid w:val="008A27B1"/>
    <w:rsid w:val="00900A17"/>
    <w:rsid w:val="009075EC"/>
    <w:rsid w:val="009117F1"/>
    <w:rsid w:val="00920DE5"/>
    <w:rsid w:val="00924C07"/>
    <w:rsid w:val="009355F9"/>
    <w:rsid w:val="009374E2"/>
    <w:rsid w:val="0094567E"/>
    <w:rsid w:val="00976E3A"/>
    <w:rsid w:val="00985339"/>
    <w:rsid w:val="009A5F83"/>
    <w:rsid w:val="009B555A"/>
    <w:rsid w:val="009C0C9B"/>
    <w:rsid w:val="00A032B1"/>
    <w:rsid w:val="00AB4D9E"/>
    <w:rsid w:val="00AB78B3"/>
    <w:rsid w:val="00AE067C"/>
    <w:rsid w:val="00AF1F15"/>
    <w:rsid w:val="00AF4E9E"/>
    <w:rsid w:val="00AF71D5"/>
    <w:rsid w:val="00B312BC"/>
    <w:rsid w:val="00B72417"/>
    <w:rsid w:val="00B825EF"/>
    <w:rsid w:val="00BA36CE"/>
    <w:rsid w:val="00BA4E47"/>
    <w:rsid w:val="00BD49D8"/>
    <w:rsid w:val="00BF0593"/>
    <w:rsid w:val="00C01D63"/>
    <w:rsid w:val="00C529E9"/>
    <w:rsid w:val="00CA15B8"/>
    <w:rsid w:val="00D0679F"/>
    <w:rsid w:val="00D42D73"/>
    <w:rsid w:val="00D70814"/>
    <w:rsid w:val="00DA6AF3"/>
    <w:rsid w:val="00DD4698"/>
    <w:rsid w:val="00DD7E9B"/>
    <w:rsid w:val="00E14148"/>
    <w:rsid w:val="00E27904"/>
    <w:rsid w:val="00E54047"/>
    <w:rsid w:val="00E608CD"/>
    <w:rsid w:val="00E62321"/>
    <w:rsid w:val="00E81898"/>
    <w:rsid w:val="00EA41BA"/>
    <w:rsid w:val="00ED1D30"/>
    <w:rsid w:val="00EE1661"/>
    <w:rsid w:val="00EF12EC"/>
    <w:rsid w:val="00EF39B4"/>
    <w:rsid w:val="00EF717E"/>
    <w:rsid w:val="00F0082D"/>
    <w:rsid w:val="00F365CD"/>
    <w:rsid w:val="00F83F3A"/>
    <w:rsid w:val="00F97E6F"/>
    <w:rsid w:val="00FB24B6"/>
    <w:rsid w:val="00FE4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8A5FD"/>
  <w15:chartTrackingRefBased/>
  <w15:docId w15:val="{AE813A7E-0B3D-4D7C-BFB1-E088362AF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717E"/>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D46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D4698"/>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A71">
    <w:name w:val="A7+1"/>
    <w:uiPriority w:val="99"/>
    <w:rsid w:val="00900A17"/>
    <w:rPr>
      <w:rFonts w:cs="Helvetica Neue LT"/>
      <w:color w:val="000000"/>
      <w:sz w:val="22"/>
      <w:szCs w:val="22"/>
    </w:rPr>
  </w:style>
  <w:style w:type="table" w:styleId="TableGrid">
    <w:name w:val="Table Grid"/>
    <w:basedOn w:val="TableNormal"/>
    <w:uiPriority w:val="39"/>
    <w:rsid w:val="00976E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arge">
    <w:name w:val="large"/>
    <w:basedOn w:val="Normal"/>
    <w:rsid w:val="00AB78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F717E"/>
    <w:rPr>
      <w:rFonts w:asciiTheme="majorHAnsi" w:eastAsiaTheme="majorEastAsia" w:hAnsiTheme="majorHAnsi" w:cstheme="majorBidi"/>
      <w:b/>
      <w:bCs/>
      <w:color w:val="2F5496" w:themeColor="accent1" w:themeShade="BF"/>
      <w:sz w:val="28"/>
      <w:szCs w:val="28"/>
    </w:rPr>
  </w:style>
  <w:style w:type="character" w:styleId="Hyperlink">
    <w:name w:val="Hyperlink"/>
    <w:basedOn w:val="DefaultParagraphFont"/>
    <w:uiPriority w:val="99"/>
    <w:unhideWhenUsed/>
    <w:rsid w:val="00EF717E"/>
    <w:rPr>
      <w:color w:val="0563C1" w:themeColor="hyperlink"/>
      <w:u w:val="single"/>
    </w:rPr>
  </w:style>
  <w:style w:type="character" w:styleId="CommentReference">
    <w:name w:val="annotation reference"/>
    <w:basedOn w:val="DefaultParagraphFont"/>
    <w:uiPriority w:val="99"/>
    <w:semiHidden/>
    <w:unhideWhenUsed/>
    <w:rsid w:val="00D0679F"/>
    <w:rPr>
      <w:sz w:val="16"/>
      <w:szCs w:val="16"/>
    </w:rPr>
  </w:style>
  <w:style w:type="paragraph" w:styleId="CommentText">
    <w:name w:val="annotation text"/>
    <w:basedOn w:val="Normal"/>
    <w:link w:val="CommentTextChar"/>
    <w:uiPriority w:val="99"/>
    <w:semiHidden/>
    <w:unhideWhenUsed/>
    <w:rsid w:val="00D0679F"/>
    <w:pPr>
      <w:spacing w:line="240" w:lineRule="auto"/>
    </w:pPr>
    <w:rPr>
      <w:sz w:val="20"/>
      <w:szCs w:val="20"/>
    </w:rPr>
  </w:style>
  <w:style w:type="character" w:customStyle="1" w:styleId="CommentTextChar">
    <w:name w:val="Comment Text Char"/>
    <w:basedOn w:val="DefaultParagraphFont"/>
    <w:link w:val="CommentText"/>
    <w:uiPriority w:val="99"/>
    <w:semiHidden/>
    <w:rsid w:val="00D0679F"/>
    <w:rPr>
      <w:sz w:val="20"/>
      <w:szCs w:val="20"/>
    </w:rPr>
  </w:style>
  <w:style w:type="paragraph" w:styleId="CommentSubject">
    <w:name w:val="annotation subject"/>
    <w:basedOn w:val="CommentText"/>
    <w:next w:val="CommentText"/>
    <w:link w:val="CommentSubjectChar"/>
    <w:uiPriority w:val="99"/>
    <w:semiHidden/>
    <w:unhideWhenUsed/>
    <w:rsid w:val="00D0679F"/>
    <w:rPr>
      <w:b/>
      <w:bCs/>
    </w:rPr>
  </w:style>
  <w:style w:type="character" w:customStyle="1" w:styleId="CommentSubjectChar">
    <w:name w:val="Comment Subject Char"/>
    <w:basedOn w:val="CommentTextChar"/>
    <w:link w:val="CommentSubject"/>
    <w:uiPriority w:val="99"/>
    <w:semiHidden/>
    <w:rsid w:val="00D0679F"/>
    <w:rPr>
      <w:b/>
      <w:bCs/>
      <w:sz w:val="20"/>
      <w:szCs w:val="20"/>
    </w:rPr>
  </w:style>
  <w:style w:type="paragraph" w:styleId="BalloonText">
    <w:name w:val="Balloon Text"/>
    <w:basedOn w:val="Normal"/>
    <w:link w:val="BalloonTextChar"/>
    <w:uiPriority w:val="99"/>
    <w:semiHidden/>
    <w:unhideWhenUsed/>
    <w:rsid w:val="00D067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679F"/>
    <w:rPr>
      <w:rFonts w:ascii="Segoe UI" w:hAnsi="Segoe UI" w:cs="Segoe UI"/>
      <w:sz w:val="18"/>
      <w:szCs w:val="18"/>
    </w:rPr>
  </w:style>
  <w:style w:type="paragraph" w:styleId="Revision">
    <w:name w:val="Revision"/>
    <w:hidden/>
    <w:uiPriority w:val="99"/>
    <w:semiHidden/>
    <w:rsid w:val="00D0679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238659">
      <w:bodyDiv w:val="1"/>
      <w:marLeft w:val="0"/>
      <w:marRight w:val="0"/>
      <w:marTop w:val="0"/>
      <w:marBottom w:val="0"/>
      <w:divBdr>
        <w:top w:val="none" w:sz="0" w:space="0" w:color="auto"/>
        <w:left w:val="none" w:sz="0" w:space="0" w:color="auto"/>
        <w:bottom w:val="none" w:sz="0" w:space="0" w:color="auto"/>
        <w:right w:val="none" w:sz="0" w:space="0" w:color="auto"/>
      </w:divBdr>
    </w:div>
    <w:div w:id="615143542">
      <w:bodyDiv w:val="1"/>
      <w:marLeft w:val="0"/>
      <w:marRight w:val="0"/>
      <w:marTop w:val="0"/>
      <w:marBottom w:val="0"/>
      <w:divBdr>
        <w:top w:val="none" w:sz="0" w:space="0" w:color="auto"/>
        <w:left w:val="none" w:sz="0" w:space="0" w:color="auto"/>
        <w:bottom w:val="none" w:sz="0" w:space="0" w:color="auto"/>
        <w:right w:val="none" w:sz="0" w:space="0" w:color="auto"/>
      </w:divBdr>
      <w:divsChild>
        <w:div w:id="15081685">
          <w:marLeft w:val="806"/>
          <w:marRight w:val="0"/>
          <w:marTop w:val="154"/>
          <w:marBottom w:val="0"/>
          <w:divBdr>
            <w:top w:val="none" w:sz="0" w:space="0" w:color="auto"/>
            <w:left w:val="none" w:sz="0" w:space="0" w:color="auto"/>
            <w:bottom w:val="none" w:sz="0" w:space="0" w:color="auto"/>
            <w:right w:val="none" w:sz="0" w:space="0" w:color="auto"/>
          </w:divBdr>
        </w:div>
      </w:divsChild>
    </w:div>
    <w:div w:id="748308350">
      <w:bodyDiv w:val="1"/>
      <w:marLeft w:val="0"/>
      <w:marRight w:val="0"/>
      <w:marTop w:val="0"/>
      <w:marBottom w:val="0"/>
      <w:divBdr>
        <w:top w:val="none" w:sz="0" w:space="0" w:color="auto"/>
        <w:left w:val="none" w:sz="0" w:space="0" w:color="auto"/>
        <w:bottom w:val="none" w:sz="0" w:space="0" w:color="auto"/>
        <w:right w:val="none" w:sz="0" w:space="0" w:color="auto"/>
      </w:divBdr>
      <w:divsChild>
        <w:div w:id="249393370">
          <w:marLeft w:val="806"/>
          <w:marRight w:val="0"/>
          <w:marTop w:val="106"/>
          <w:marBottom w:val="0"/>
          <w:divBdr>
            <w:top w:val="none" w:sz="0" w:space="0" w:color="auto"/>
            <w:left w:val="none" w:sz="0" w:space="0" w:color="auto"/>
            <w:bottom w:val="none" w:sz="0" w:space="0" w:color="auto"/>
            <w:right w:val="none" w:sz="0" w:space="0" w:color="auto"/>
          </w:divBdr>
        </w:div>
        <w:div w:id="515537539">
          <w:marLeft w:val="806"/>
          <w:marRight w:val="0"/>
          <w:marTop w:val="106"/>
          <w:marBottom w:val="0"/>
          <w:divBdr>
            <w:top w:val="none" w:sz="0" w:space="0" w:color="auto"/>
            <w:left w:val="none" w:sz="0" w:space="0" w:color="auto"/>
            <w:bottom w:val="none" w:sz="0" w:space="0" w:color="auto"/>
            <w:right w:val="none" w:sz="0" w:space="0" w:color="auto"/>
          </w:divBdr>
        </w:div>
      </w:divsChild>
    </w:div>
    <w:div w:id="789468824">
      <w:bodyDiv w:val="1"/>
      <w:marLeft w:val="0"/>
      <w:marRight w:val="0"/>
      <w:marTop w:val="0"/>
      <w:marBottom w:val="0"/>
      <w:divBdr>
        <w:top w:val="none" w:sz="0" w:space="0" w:color="auto"/>
        <w:left w:val="none" w:sz="0" w:space="0" w:color="auto"/>
        <w:bottom w:val="none" w:sz="0" w:space="0" w:color="auto"/>
        <w:right w:val="none" w:sz="0" w:space="0" w:color="auto"/>
      </w:divBdr>
      <w:divsChild>
        <w:div w:id="420105813">
          <w:marLeft w:val="806"/>
          <w:marRight w:val="0"/>
          <w:marTop w:val="154"/>
          <w:marBottom w:val="0"/>
          <w:divBdr>
            <w:top w:val="none" w:sz="0" w:space="0" w:color="auto"/>
            <w:left w:val="none" w:sz="0" w:space="0" w:color="auto"/>
            <w:bottom w:val="none" w:sz="0" w:space="0" w:color="auto"/>
            <w:right w:val="none" w:sz="0" w:space="0" w:color="auto"/>
          </w:divBdr>
        </w:div>
      </w:divsChild>
    </w:div>
    <w:div w:id="1033530404">
      <w:bodyDiv w:val="1"/>
      <w:marLeft w:val="0"/>
      <w:marRight w:val="0"/>
      <w:marTop w:val="0"/>
      <w:marBottom w:val="0"/>
      <w:divBdr>
        <w:top w:val="none" w:sz="0" w:space="0" w:color="auto"/>
        <w:left w:val="none" w:sz="0" w:space="0" w:color="auto"/>
        <w:bottom w:val="none" w:sz="0" w:space="0" w:color="auto"/>
        <w:right w:val="none" w:sz="0" w:space="0" w:color="auto"/>
      </w:divBdr>
    </w:div>
    <w:div w:id="1350378243">
      <w:bodyDiv w:val="1"/>
      <w:marLeft w:val="0"/>
      <w:marRight w:val="0"/>
      <w:marTop w:val="0"/>
      <w:marBottom w:val="0"/>
      <w:divBdr>
        <w:top w:val="none" w:sz="0" w:space="0" w:color="auto"/>
        <w:left w:val="none" w:sz="0" w:space="0" w:color="auto"/>
        <w:bottom w:val="none" w:sz="0" w:space="0" w:color="auto"/>
        <w:right w:val="none" w:sz="0" w:space="0" w:color="auto"/>
      </w:divBdr>
    </w:div>
    <w:div w:id="1630239193">
      <w:bodyDiv w:val="1"/>
      <w:marLeft w:val="0"/>
      <w:marRight w:val="0"/>
      <w:marTop w:val="0"/>
      <w:marBottom w:val="0"/>
      <w:divBdr>
        <w:top w:val="none" w:sz="0" w:space="0" w:color="auto"/>
        <w:left w:val="none" w:sz="0" w:space="0" w:color="auto"/>
        <w:bottom w:val="none" w:sz="0" w:space="0" w:color="auto"/>
        <w:right w:val="none" w:sz="0" w:space="0" w:color="auto"/>
      </w:divBdr>
    </w:div>
    <w:div w:id="196241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hyperlink" Target="https://www.cipd.co.uk/knowledge/strategy/resourcing/succession-planning-factsheet" TargetMode="External"/><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hyperlink" Target="https://www.cipd.co.uk/knowledge/strategy/resourcing/turnover-retention-factsheet" TargetMode="External"/><Relationship Id="rId42" Type="http://schemas.openxmlformats.org/officeDocument/2006/relationships/hyperlink" Target="https://www.mawwfire.gov.uk/eng/about-us/our-plans-and-performance/"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hyperlink" Target="https://www.cipd.co.uk/knowledge/fundamentals/relations/flexible-working/during-COVID-19-and-beyond" TargetMode="External"/><Relationship Id="rId38" Type="http://schemas.openxmlformats.org/officeDocument/2006/relationships/hyperlink" Target="https://www.cipd.co.uk/knowledge/fundamentals/people/recruitment/selection-factsheet"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hyperlink" Target="https://www.gov.uk/government/publications/facing-the-futur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hyperlink" Target="https://peopleprofession.cipd.org/profession-map/specialist-knowledge" TargetMode="External"/><Relationship Id="rId37" Type="http://schemas.openxmlformats.org/officeDocument/2006/relationships/hyperlink" Target="https://www.cipd.co.uk/knowledge/fundamentals/people/recruitment/factsheet" TargetMode="External"/><Relationship Id="rId40" Type="http://schemas.openxmlformats.org/officeDocument/2006/relationships/hyperlink" Target="https://www.cipd.co.uk/knowledge/strategy/organisational-development/workforce-planning-factsheet" TargetMode="External"/><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hyperlink" Target="https://www.cipd.co.uk/knowledge/culture/well-being/health-well-being-work" TargetMode="Externa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www.acas.org.uk/codes-of-practice"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hyperlink" Target="https://www.cipd.co.uk/knowledge/fundamentals/people/recruitment/brand-factsheet" TargetMode="External"/><Relationship Id="rId43" Type="http://schemas.openxmlformats.org/officeDocument/2006/relationships/hyperlink" Target="https://www.gov.uk/government/publications/conditions-of-service-for-fire-and-rescue-staff-independent-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259</TotalTime>
  <Pages>18</Pages>
  <Words>2480</Words>
  <Characters>14141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Westcott Nicola         H.Q.</dc:creator>
  <cp:keywords/>
  <dc:description/>
  <cp:lastModifiedBy>Westcott Nicola         H.Q.</cp:lastModifiedBy>
  <cp:revision>295</cp:revision>
  <dcterms:created xsi:type="dcterms:W3CDTF">2021-03-22T09:18:00Z</dcterms:created>
  <dcterms:modified xsi:type="dcterms:W3CDTF">2021-05-20T17:39:00Z</dcterms:modified>
</cp:coreProperties>
</file>