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3"/>
      </w:tblGrid>
      <w:tr w:rsidR="00F927A1" w:rsidRPr="005D3F07" w14:paraId="68CAA39D" w14:textId="77777777" w:rsidTr="00B2014C">
        <w:trPr>
          <w:trHeight w:val="4079"/>
        </w:trPr>
        <w:tc>
          <w:tcPr>
            <w:tcW w:w="11003" w:type="dxa"/>
            <w:shd w:val="clear" w:color="auto" w:fill="auto"/>
          </w:tcPr>
          <w:p w14:paraId="02F8EE88" w14:textId="3B9F280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2014C">
              <w:rPr>
                <w:rFonts w:ascii="Times New Roman" w:hAnsi="Times New Roman" w:cs="Times New Roman"/>
                <w:b/>
                <w:color w:val="auto"/>
                <w:sz w:val="48"/>
              </w:rPr>
              <w:t>Caitlin McGrory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D7795C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2014C">
              <w:rPr>
                <w:rFonts w:ascii="Times New Roman" w:hAnsi="Times New Roman" w:cs="Times New Roman"/>
                <w:b/>
                <w:color w:val="auto"/>
                <w:sz w:val="48"/>
              </w:rPr>
              <w:t xml:space="preserve"> caitlinrmcgrory@gmail.com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E2273F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2014C">
              <w:rPr>
                <w:rFonts w:ascii="Times New Roman" w:hAnsi="Times New Roman" w:cs="Times New Roman"/>
                <w:b/>
                <w:color w:val="auto"/>
                <w:sz w:val="48"/>
              </w:rPr>
              <w:t xml:space="preserve"> 2127184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43F7B9D" w14:textId="77777777" w:rsidR="006C334E" w:rsidRPr="006C334E" w:rsidRDefault="006C334E" w:rsidP="006C334E">
      <w:pPr>
        <w:spacing w:line="360" w:lineRule="auto"/>
        <w:rPr>
          <w:i/>
          <w:sz w:val="24"/>
          <w:szCs w:val="24"/>
        </w:rPr>
      </w:pPr>
      <w:r w:rsidRPr="006C334E">
        <w:rPr>
          <w:i/>
          <w:sz w:val="24"/>
          <w:szCs w:val="24"/>
        </w:rPr>
        <w:t>Ann Craft Trust (N/D) Why have different policies and procedures for safeguarding children and adults? [</w:t>
      </w:r>
      <w:proofErr w:type="gramStart"/>
      <w:r w:rsidRPr="006C334E">
        <w:rPr>
          <w:i/>
          <w:sz w:val="24"/>
          <w:szCs w:val="24"/>
        </w:rPr>
        <w:t>online</w:t>
      </w:r>
      <w:proofErr w:type="gramEnd"/>
      <w:r w:rsidRPr="006C334E">
        <w:rPr>
          <w:i/>
          <w:sz w:val="24"/>
          <w:szCs w:val="24"/>
        </w:rPr>
        <w:t xml:space="preserve">] available at: </w:t>
      </w:r>
      <w:hyperlink r:id="rId11" w:anchor=":~:text=One%20important%20difference%20between%20safeguarding,circumstances%20that%20the%20law%20intervenes." w:history="1">
        <w:r w:rsidRPr="006C334E">
          <w:rPr>
            <w:color w:val="0000FF"/>
            <w:sz w:val="24"/>
            <w:szCs w:val="24"/>
            <w:u w:val="single"/>
          </w:rPr>
          <w:t>Why Have Different Policies and Procedures for Safeguarding Children and Adults - ACT (anncrafttrust.org)</w:t>
        </w:r>
      </w:hyperlink>
    </w:p>
    <w:p w14:paraId="22761592" w14:textId="77777777" w:rsidR="006C334E" w:rsidRPr="006C334E" w:rsidRDefault="006C334E" w:rsidP="006C334E">
      <w:pPr>
        <w:spacing w:line="360" w:lineRule="auto"/>
        <w:rPr>
          <w:i/>
          <w:sz w:val="24"/>
          <w:szCs w:val="24"/>
        </w:rPr>
      </w:pPr>
      <w:r w:rsidRPr="006C334E">
        <w:rPr>
          <w:i/>
          <w:sz w:val="24"/>
          <w:szCs w:val="24"/>
        </w:rPr>
        <w:t xml:space="preserve">Beckett, C and Maynard, </w:t>
      </w:r>
      <w:proofErr w:type="gramStart"/>
      <w:r w:rsidRPr="006C334E">
        <w:rPr>
          <w:i/>
          <w:sz w:val="24"/>
          <w:szCs w:val="24"/>
        </w:rPr>
        <w:t>A</w:t>
      </w:r>
      <w:proofErr w:type="gramEnd"/>
      <w:r w:rsidRPr="006C334E">
        <w:rPr>
          <w:i/>
          <w:sz w:val="24"/>
          <w:szCs w:val="24"/>
        </w:rPr>
        <w:t xml:space="preserve"> (2005) Values and Ethics in Social Work. London, Sage.</w:t>
      </w:r>
    </w:p>
    <w:p w14:paraId="27264C38" w14:textId="77777777" w:rsidR="006C334E" w:rsidRPr="006C334E" w:rsidRDefault="006C334E" w:rsidP="006C334E">
      <w:pPr>
        <w:spacing w:line="360" w:lineRule="auto"/>
        <w:rPr>
          <w:i/>
          <w:sz w:val="24"/>
          <w:szCs w:val="24"/>
        </w:rPr>
      </w:pPr>
      <w:r w:rsidRPr="006C334E">
        <w:rPr>
          <w:i/>
          <w:sz w:val="24"/>
          <w:szCs w:val="24"/>
        </w:rPr>
        <w:t>Beresford, P and David, R (2008) Users at the core. Community Care, 1718: 14-16</w:t>
      </w:r>
    </w:p>
    <w:p w14:paraId="0346D371" w14:textId="77777777" w:rsidR="006C334E" w:rsidRPr="006C334E" w:rsidRDefault="006C334E" w:rsidP="006C334E">
      <w:pPr>
        <w:spacing w:line="360" w:lineRule="auto"/>
        <w:rPr>
          <w:i/>
          <w:sz w:val="24"/>
          <w:szCs w:val="24"/>
        </w:rPr>
      </w:pPr>
      <w:r w:rsidRPr="006C334E">
        <w:rPr>
          <w:i/>
          <w:sz w:val="24"/>
          <w:szCs w:val="24"/>
        </w:rPr>
        <w:t xml:space="preserve">British Association of Social Workers (2014) code of Ethics for Social Work [online] available at: </w:t>
      </w:r>
      <w:hyperlink r:id="rId12" w:history="1">
        <w:r w:rsidRPr="006C334E">
          <w:rPr>
            <w:rStyle w:val="Hyperlink"/>
            <w:sz w:val="24"/>
            <w:szCs w:val="24"/>
          </w:rPr>
          <w:t>Code of Ethics | www.basw.co.uk</w:t>
        </w:r>
      </w:hyperlink>
    </w:p>
    <w:p w14:paraId="4F2A5A63" w14:textId="77777777" w:rsidR="006C334E" w:rsidRPr="006C334E" w:rsidRDefault="006C334E" w:rsidP="006C334E">
      <w:pPr>
        <w:spacing w:line="360" w:lineRule="auto"/>
        <w:rPr>
          <w:i/>
          <w:sz w:val="24"/>
          <w:szCs w:val="24"/>
        </w:rPr>
      </w:pPr>
      <w:r w:rsidRPr="006C334E">
        <w:rPr>
          <w:i/>
          <w:sz w:val="24"/>
          <w:szCs w:val="24"/>
        </w:rPr>
        <w:t xml:space="preserve"> Care Quality Commission (2011) Review of compliance. [</w:t>
      </w:r>
      <w:proofErr w:type="gramStart"/>
      <w:r w:rsidRPr="006C334E">
        <w:rPr>
          <w:i/>
          <w:sz w:val="24"/>
          <w:szCs w:val="24"/>
        </w:rPr>
        <w:t>online</w:t>
      </w:r>
      <w:proofErr w:type="gramEnd"/>
      <w:r w:rsidRPr="006C334E">
        <w:rPr>
          <w:i/>
          <w:sz w:val="24"/>
          <w:szCs w:val="24"/>
        </w:rPr>
        <w:t xml:space="preserve">] available at: </w:t>
      </w:r>
      <w:hyperlink r:id="rId13" w:history="1">
        <w:r w:rsidRPr="006C334E">
          <w:rPr>
            <w:rStyle w:val="Hyperlink"/>
            <w:sz w:val="24"/>
            <w:szCs w:val="24"/>
          </w:rPr>
          <w:t>1-116865865_castlebeck_care_teesdale_ltd_1-138702193_winterbourne_view_roc_20110517_201107183026.pdf (cqc.org.uk)</w:t>
        </w:r>
      </w:hyperlink>
    </w:p>
    <w:p w14:paraId="26DA549F" w14:textId="77777777" w:rsidR="006C334E" w:rsidRPr="006C334E" w:rsidRDefault="006C334E" w:rsidP="006C334E">
      <w:pPr>
        <w:spacing w:line="360" w:lineRule="auto"/>
        <w:rPr>
          <w:i/>
          <w:sz w:val="24"/>
          <w:szCs w:val="24"/>
        </w:rPr>
      </w:pPr>
      <w:r w:rsidRPr="006C334E">
        <w:rPr>
          <w:i/>
          <w:sz w:val="24"/>
          <w:szCs w:val="24"/>
        </w:rPr>
        <w:t>Davies, J (2017) The Welsh Language and social work practice. [</w:t>
      </w:r>
      <w:proofErr w:type="gramStart"/>
      <w:r w:rsidRPr="006C334E">
        <w:rPr>
          <w:i/>
          <w:sz w:val="24"/>
          <w:szCs w:val="24"/>
        </w:rPr>
        <w:t>online</w:t>
      </w:r>
      <w:proofErr w:type="gramEnd"/>
      <w:r w:rsidRPr="006C334E">
        <w:rPr>
          <w:i/>
          <w:sz w:val="24"/>
          <w:szCs w:val="24"/>
        </w:rPr>
        <w:t xml:space="preserve">] available at: </w:t>
      </w:r>
      <w:hyperlink r:id="rId14" w:anchor="references" w:history="1">
        <w:r w:rsidRPr="006C334E">
          <w:rPr>
            <w:i/>
            <w:color w:val="0000FF"/>
            <w:sz w:val="24"/>
            <w:szCs w:val="24"/>
            <w:u w:val="single"/>
          </w:rPr>
          <w:t>The Welsh language and social work practice - Adults (ccinform.co.uk)</w:t>
        </w:r>
      </w:hyperlink>
    </w:p>
    <w:p w14:paraId="5531105F" w14:textId="22671FE6" w:rsidR="007328A6" w:rsidRDefault="007328A6" w:rsidP="006C334E">
      <w:pPr>
        <w:spacing w:line="360" w:lineRule="auto"/>
        <w:rPr>
          <w:i/>
          <w:sz w:val="24"/>
          <w:szCs w:val="24"/>
        </w:rPr>
      </w:pPr>
      <w:r>
        <w:rPr>
          <w:i/>
          <w:sz w:val="24"/>
          <w:szCs w:val="24"/>
        </w:rPr>
        <w:t>Davies, M (2008) The Blackwell Companion to social work (3</w:t>
      </w:r>
      <w:r w:rsidRPr="007328A6">
        <w:rPr>
          <w:i/>
          <w:sz w:val="24"/>
          <w:szCs w:val="24"/>
          <w:vertAlign w:val="superscript"/>
        </w:rPr>
        <w:t>rd</w:t>
      </w:r>
      <w:r>
        <w:rPr>
          <w:i/>
          <w:sz w:val="24"/>
          <w:szCs w:val="24"/>
        </w:rPr>
        <w:t xml:space="preserve"> </w:t>
      </w:r>
      <w:proofErr w:type="spellStart"/>
      <w:proofErr w:type="gramStart"/>
      <w:r>
        <w:rPr>
          <w:i/>
          <w:sz w:val="24"/>
          <w:szCs w:val="24"/>
        </w:rPr>
        <w:t>ed</w:t>
      </w:r>
      <w:proofErr w:type="spellEnd"/>
      <w:proofErr w:type="gramEnd"/>
      <w:r>
        <w:rPr>
          <w:i/>
          <w:sz w:val="24"/>
          <w:szCs w:val="24"/>
        </w:rPr>
        <w:t xml:space="preserve">) Oxford, Blackwell Publishing. </w:t>
      </w:r>
    </w:p>
    <w:p w14:paraId="20ED1B46" w14:textId="60270D2B" w:rsidR="006C334E" w:rsidRPr="006C334E" w:rsidRDefault="006C334E" w:rsidP="006C334E">
      <w:pPr>
        <w:spacing w:line="360" w:lineRule="auto"/>
        <w:rPr>
          <w:i/>
          <w:sz w:val="24"/>
          <w:szCs w:val="24"/>
        </w:rPr>
      </w:pPr>
      <w:r w:rsidRPr="006C334E">
        <w:rPr>
          <w:i/>
          <w:sz w:val="24"/>
          <w:szCs w:val="24"/>
        </w:rPr>
        <w:t xml:space="preserve">Equality and Human Rights Commission (2018) The Human Rights Act [online] Available at: </w:t>
      </w:r>
      <w:hyperlink r:id="rId15" w:history="1">
        <w:r w:rsidRPr="006C334E">
          <w:rPr>
            <w:color w:val="0000FF"/>
            <w:sz w:val="24"/>
            <w:szCs w:val="24"/>
            <w:u w:val="single"/>
          </w:rPr>
          <w:t>The Human Rights Act | Equality and Human Rights Commission (equalityhumanrights.com)</w:t>
        </w:r>
      </w:hyperlink>
    </w:p>
    <w:p w14:paraId="433C1928" w14:textId="77777777" w:rsidR="006C334E" w:rsidRPr="006C334E" w:rsidRDefault="006C334E" w:rsidP="006C334E">
      <w:pPr>
        <w:spacing w:line="360" w:lineRule="auto"/>
        <w:rPr>
          <w:i/>
          <w:sz w:val="24"/>
          <w:szCs w:val="24"/>
        </w:rPr>
      </w:pPr>
      <w:proofErr w:type="spellStart"/>
      <w:r w:rsidRPr="006C334E">
        <w:rPr>
          <w:i/>
          <w:sz w:val="24"/>
          <w:szCs w:val="24"/>
        </w:rPr>
        <w:t>Galpin</w:t>
      </w:r>
      <w:proofErr w:type="spellEnd"/>
      <w:r w:rsidRPr="006C334E">
        <w:rPr>
          <w:i/>
          <w:sz w:val="24"/>
          <w:szCs w:val="24"/>
        </w:rPr>
        <w:t>, D (2019) Using professional judgement and decision making in safeguarding. [</w:t>
      </w:r>
      <w:proofErr w:type="gramStart"/>
      <w:r w:rsidRPr="006C334E">
        <w:rPr>
          <w:i/>
          <w:sz w:val="24"/>
          <w:szCs w:val="24"/>
        </w:rPr>
        <w:t>online</w:t>
      </w:r>
      <w:proofErr w:type="gramEnd"/>
      <w:r w:rsidRPr="006C334E">
        <w:rPr>
          <w:i/>
          <w:sz w:val="24"/>
          <w:szCs w:val="24"/>
        </w:rPr>
        <w:t xml:space="preserve">] available at: </w:t>
      </w:r>
      <w:hyperlink r:id="rId16" w:history="1">
        <w:r w:rsidRPr="006C334E">
          <w:rPr>
            <w:color w:val="0000FF"/>
            <w:sz w:val="24"/>
            <w:szCs w:val="24"/>
            <w:u w:val="single"/>
          </w:rPr>
          <w:t>Using professional judgment and decision making in safeguarding - Adults (ccinform.co.uk)</w:t>
        </w:r>
      </w:hyperlink>
    </w:p>
    <w:p w14:paraId="739DED5E" w14:textId="77777777" w:rsidR="006C334E" w:rsidRPr="006C334E" w:rsidRDefault="006C334E" w:rsidP="006C334E">
      <w:pPr>
        <w:spacing w:line="360" w:lineRule="auto"/>
        <w:rPr>
          <w:i/>
          <w:sz w:val="24"/>
          <w:szCs w:val="24"/>
        </w:rPr>
      </w:pPr>
      <w:r w:rsidRPr="006C334E">
        <w:rPr>
          <w:i/>
          <w:sz w:val="24"/>
          <w:szCs w:val="24"/>
        </w:rPr>
        <w:t xml:space="preserve">Government Equalities Office (2013) Equality Act 2010: guidance [online] available at </w:t>
      </w:r>
      <w:hyperlink r:id="rId17" w:history="1">
        <w:r w:rsidRPr="006C334E">
          <w:rPr>
            <w:color w:val="0000FF"/>
            <w:sz w:val="24"/>
            <w:szCs w:val="24"/>
            <w:u w:val="single"/>
          </w:rPr>
          <w:t>Equality Act 2010: guidance - GOV.UK (www.gov.uk)</w:t>
        </w:r>
      </w:hyperlink>
    </w:p>
    <w:p w14:paraId="0CA82730" w14:textId="77777777" w:rsidR="006C334E" w:rsidRPr="006C334E" w:rsidRDefault="006C334E" w:rsidP="006C334E">
      <w:pPr>
        <w:spacing w:line="360" w:lineRule="auto"/>
        <w:rPr>
          <w:i/>
          <w:sz w:val="24"/>
          <w:szCs w:val="24"/>
        </w:rPr>
      </w:pPr>
      <w:r w:rsidRPr="006C334E">
        <w:rPr>
          <w:i/>
          <w:sz w:val="24"/>
          <w:szCs w:val="24"/>
        </w:rPr>
        <w:t xml:space="preserve">Government of South Australia (2020) Adult Safeguarding Unit [online] available at </w:t>
      </w:r>
      <w:hyperlink r:id="rId18" w:history="1">
        <w:r w:rsidRPr="006C334E">
          <w:rPr>
            <w:color w:val="0000FF"/>
            <w:sz w:val="24"/>
            <w:szCs w:val="24"/>
            <w:u w:val="single"/>
          </w:rPr>
          <w:t>20003.11+Charter+</w:t>
        </w:r>
        <w:proofErr w:type="gramStart"/>
        <w:r w:rsidRPr="006C334E">
          <w:rPr>
            <w:color w:val="0000FF"/>
            <w:sz w:val="24"/>
            <w:szCs w:val="24"/>
            <w:u w:val="single"/>
          </w:rPr>
          <w:t>Of+</w:t>
        </w:r>
        <w:proofErr w:type="gramEnd"/>
        <w:r w:rsidRPr="006C334E">
          <w:rPr>
            <w:color w:val="0000FF"/>
            <w:sz w:val="24"/>
            <w:szCs w:val="24"/>
            <w:u w:val="single"/>
          </w:rPr>
          <w:t>Rights+Document_WEB.pdf (sahealth.sa.gov.au)</w:t>
        </w:r>
      </w:hyperlink>
    </w:p>
    <w:p w14:paraId="29F40F9D" w14:textId="77777777" w:rsidR="006C334E" w:rsidRPr="006C334E" w:rsidRDefault="006C334E" w:rsidP="006C334E">
      <w:pPr>
        <w:spacing w:line="360" w:lineRule="auto"/>
        <w:rPr>
          <w:i/>
          <w:sz w:val="24"/>
          <w:szCs w:val="24"/>
        </w:rPr>
      </w:pPr>
      <w:r w:rsidRPr="006C334E">
        <w:rPr>
          <w:i/>
          <w:sz w:val="24"/>
          <w:szCs w:val="24"/>
        </w:rPr>
        <w:t xml:space="preserve">Government of South Australia (N/D) South </w:t>
      </w:r>
      <w:proofErr w:type="spellStart"/>
      <w:r w:rsidRPr="006C334E">
        <w:rPr>
          <w:i/>
          <w:sz w:val="24"/>
          <w:szCs w:val="24"/>
        </w:rPr>
        <w:t>Austalian</w:t>
      </w:r>
      <w:proofErr w:type="spellEnd"/>
      <w:r w:rsidRPr="006C334E">
        <w:rPr>
          <w:i/>
          <w:sz w:val="24"/>
          <w:szCs w:val="24"/>
        </w:rPr>
        <w:t xml:space="preserve"> Adult Safeguarding Unit Code of Practice. [</w:t>
      </w:r>
      <w:proofErr w:type="gramStart"/>
      <w:r w:rsidRPr="006C334E">
        <w:rPr>
          <w:i/>
          <w:sz w:val="24"/>
          <w:szCs w:val="24"/>
        </w:rPr>
        <w:t>online</w:t>
      </w:r>
      <w:proofErr w:type="gramEnd"/>
      <w:r w:rsidRPr="006C334E">
        <w:rPr>
          <w:i/>
          <w:sz w:val="24"/>
          <w:szCs w:val="24"/>
        </w:rPr>
        <w:t xml:space="preserve">] Available at: </w:t>
      </w:r>
      <w:hyperlink r:id="rId19" w:history="1">
        <w:r w:rsidRPr="006C334E">
          <w:rPr>
            <w:rStyle w:val="Hyperlink"/>
            <w:sz w:val="24"/>
            <w:szCs w:val="24"/>
          </w:rPr>
          <w:t>ASU+Code+of+Practice.pdf (sahealth.sa.gov.au)</w:t>
        </w:r>
      </w:hyperlink>
    </w:p>
    <w:p w14:paraId="1307D633" w14:textId="77777777" w:rsidR="006C334E" w:rsidRPr="006C334E" w:rsidRDefault="006C334E" w:rsidP="006C334E">
      <w:pPr>
        <w:spacing w:line="360" w:lineRule="auto"/>
        <w:rPr>
          <w:i/>
          <w:sz w:val="24"/>
          <w:szCs w:val="24"/>
        </w:rPr>
      </w:pPr>
      <w:r w:rsidRPr="006C334E">
        <w:rPr>
          <w:i/>
          <w:sz w:val="24"/>
          <w:szCs w:val="24"/>
        </w:rPr>
        <w:t xml:space="preserve">Jasper, M (2013) Beginning Reflective Practice. 2ed. Andover: Cengage Learning </w:t>
      </w:r>
    </w:p>
    <w:p w14:paraId="2EB1260A" w14:textId="77777777" w:rsidR="006C334E" w:rsidRPr="006C334E" w:rsidRDefault="006C334E" w:rsidP="006C334E">
      <w:pPr>
        <w:spacing w:line="360" w:lineRule="auto"/>
        <w:rPr>
          <w:i/>
          <w:sz w:val="24"/>
          <w:szCs w:val="24"/>
        </w:rPr>
      </w:pPr>
      <w:proofErr w:type="spellStart"/>
      <w:r w:rsidRPr="006C334E">
        <w:rPr>
          <w:i/>
          <w:sz w:val="24"/>
          <w:szCs w:val="24"/>
        </w:rPr>
        <w:lastRenderedPageBreak/>
        <w:t>Jupp</w:t>
      </w:r>
      <w:proofErr w:type="spellEnd"/>
      <w:r w:rsidRPr="006C334E">
        <w:rPr>
          <w:i/>
          <w:sz w:val="24"/>
          <w:szCs w:val="24"/>
        </w:rPr>
        <w:t xml:space="preserve"> Kina, D (2022) Learning during the pandemic – the experiences of newly qualified social workers (SQSW) in Wales. [Online] available at: </w:t>
      </w:r>
      <w:hyperlink r:id="rId20" w:history="1">
        <w:r w:rsidRPr="006C334E">
          <w:rPr>
            <w:rStyle w:val="Hyperlink"/>
            <w:i/>
            <w:sz w:val="24"/>
            <w:szCs w:val="24"/>
          </w:rPr>
          <w:t>Learning during the pandemic – the experiences of newly qualified social workers (NQSW) in Wales (scie.org.uk)</w:t>
        </w:r>
      </w:hyperlink>
    </w:p>
    <w:p w14:paraId="5D0D1A5C" w14:textId="77777777" w:rsidR="006C334E" w:rsidRPr="006C334E" w:rsidRDefault="006C334E" w:rsidP="006C334E">
      <w:pPr>
        <w:spacing w:line="360" w:lineRule="auto"/>
        <w:rPr>
          <w:i/>
          <w:sz w:val="24"/>
          <w:szCs w:val="24"/>
        </w:rPr>
      </w:pPr>
      <w:r w:rsidRPr="006C334E">
        <w:rPr>
          <w:i/>
          <w:sz w:val="24"/>
          <w:szCs w:val="24"/>
        </w:rPr>
        <w:t xml:space="preserve">Legislation (N/D) Children Act 1989 [online] available at: </w:t>
      </w:r>
      <w:hyperlink r:id="rId21" w:anchor=":~:text=47Local%20authority%27s%20duty%20to%20investigate&amp;text=the%20authority%20shall%20make%2C%20or,or%20promote%20the%20child%27s%20welfare." w:history="1">
        <w:r w:rsidRPr="006C334E">
          <w:rPr>
            <w:rStyle w:val="Hyperlink"/>
            <w:sz w:val="24"/>
            <w:szCs w:val="24"/>
          </w:rPr>
          <w:t>Children Act 1989 (legislation.gov.uk)</w:t>
        </w:r>
      </w:hyperlink>
    </w:p>
    <w:p w14:paraId="5AB91542" w14:textId="77777777" w:rsidR="006C334E" w:rsidRPr="006C334E" w:rsidRDefault="006C334E" w:rsidP="006C334E">
      <w:pPr>
        <w:spacing w:line="360" w:lineRule="auto"/>
        <w:rPr>
          <w:i/>
          <w:sz w:val="24"/>
          <w:szCs w:val="24"/>
        </w:rPr>
      </w:pPr>
      <w:r w:rsidRPr="006C334E">
        <w:rPr>
          <w:i/>
          <w:sz w:val="24"/>
          <w:szCs w:val="24"/>
        </w:rPr>
        <w:t xml:space="preserve">Maclean, S. (Director). (2020). </w:t>
      </w:r>
      <w:proofErr w:type="gramStart"/>
      <w:r w:rsidRPr="006C334E">
        <w:rPr>
          <w:i/>
          <w:sz w:val="24"/>
          <w:szCs w:val="24"/>
        </w:rPr>
        <w:t>The</w:t>
      </w:r>
      <w:proofErr w:type="gramEnd"/>
      <w:r w:rsidRPr="006C334E">
        <w:rPr>
          <w:i/>
          <w:sz w:val="24"/>
          <w:szCs w:val="24"/>
        </w:rPr>
        <w:t xml:space="preserve"> big 6 reflective model [motion picture]</w:t>
      </w:r>
    </w:p>
    <w:p w14:paraId="09717D04" w14:textId="77777777" w:rsidR="006C334E" w:rsidRPr="006C334E" w:rsidRDefault="006C334E" w:rsidP="006C334E">
      <w:pPr>
        <w:spacing w:line="360" w:lineRule="auto"/>
        <w:rPr>
          <w:i/>
          <w:sz w:val="24"/>
          <w:szCs w:val="24"/>
        </w:rPr>
      </w:pPr>
      <w:proofErr w:type="spellStart"/>
      <w:r w:rsidRPr="006C334E">
        <w:rPr>
          <w:i/>
          <w:sz w:val="24"/>
          <w:szCs w:val="24"/>
        </w:rPr>
        <w:t>Manthorpe</w:t>
      </w:r>
      <w:proofErr w:type="spellEnd"/>
      <w:r w:rsidRPr="006C334E">
        <w:rPr>
          <w:i/>
          <w:sz w:val="24"/>
          <w:szCs w:val="24"/>
        </w:rPr>
        <w:t xml:space="preserve">, J and </w:t>
      </w:r>
      <w:proofErr w:type="spellStart"/>
      <w:r w:rsidRPr="006C334E">
        <w:rPr>
          <w:i/>
          <w:sz w:val="24"/>
          <w:szCs w:val="24"/>
        </w:rPr>
        <w:t>Samsi</w:t>
      </w:r>
      <w:proofErr w:type="spellEnd"/>
      <w:r w:rsidRPr="006C334E">
        <w:rPr>
          <w:i/>
          <w:sz w:val="24"/>
          <w:szCs w:val="24"/>
        </w:rPr>
        <w:t>, K (2016) Person centred dementia care: current perspectives. Clinical Interventions in Aging, Volume 11, p1733-40.</w:t>
      </w:r>
    </w:p>
    <w:p w14:paraId="61D5B57A" w14:textId="77777777" w:rsidR="006C334E" w:rsidRPr="006C334E" w:rsidRDefault="006C334E" w:rsidP="006C334E">
      <w:pPr>
        <w:spacing w:line="360" w:lineRule="auto"/>
        <w:rPr>
          <w:i/>
          <w:sz w:val="24"/>
          <w:szCs w:val="24"/>
        </w:rPr>
      </w:pPr>
      <w:proofErr w:type="spellStart"/>
      <w:r w:rsidRPr="006C334E">
        <w:rPr>
          <w:i/>
          <w:sz w:val="24"/>
          <w:szCs w:val="24"/>
        </w:rPr>
        <w:t>Manthorpe</w:t>
      </w:r>
      <w:proofErr w:type="spellEnd"/>
      <w:r w:rsidRPr="006C334E">
        <w:rPr>
          <w:i/>
          <w:sz w:val="24"/>
          <w:szCs w:val="24"/>
        </w:rPr>
        <w:t>, J (2021) Safeguarding adults living with dementia. [</w:t>
      </w:r>
      <w:proofErr w:type="gramStart"/>
      <w:r w:rsidRPr="006C334E">
        <w:rPr>
          <w:i/>
          <w:sz w:val="24"/>
          <w:szCs w:val="24"/>
        </w:rPr>
        <w:t>online</w:t>
      </w:r>
      <w:proofErr w:type="gramEnd"/>
      <w:r w:rsidRPr="006C334E">
        <w:rPr>
          <w:i/>
          <w:sz w:val="24"/>
          <w:szCs w:val="24"/>
        </w:rPr>
        <w:t xml:space="preserve">] available at:  </w:t>
      </w:r>
      <w:hyperlink r:id="rId22" w:history="1">
        <w:r w:rsidRPr="006C334E">
          <w:rPr>
            <w:color w:val="0000FF"/>
            <w:sz w:val="24"/>
            <w:szCs w:val="24"/>
            <w:u w:val="single"/>
          </w:rPr>
          <w:t>Safeguarding adults living with dementia - Adults (ccinform.co.uk)</w:t>
        </w:r>
      </w:hyperlink>
    </w:p>
    <w:p w14:paraId="5E9FFDE8" w14:textId="77777777" w:rsidR="006C334E" w:rsidRPr="006C334E" w:rsidRDefault="006C334E" w:rsidP="006C334E">
      <w:pPr>
        <w:spacing w:line="360" w:lineRule="auto"/>
        <w:rPr>
          <w:i/>
          <w:sz w:val="24"/>
          <w:szCs w:val="24"/>
        </w:rPr>
      </w:pPr>
      <w:r w:rsidRPr="006C334E">
        <w:rPr>
          <w:i/>
          <w:sz w:val="24"/>
          <w:szCs w:val="24"/>
        </w:rPr>
        <w:t xml:space="preserve">Moon, J (2004) </w:t>
      </w:r>
      <w:proofErr w:type="gramStart"/>
      <w:r w:rsidRPr="006C334E">
        <w:rPr>
          <w:i/>
          <w:sz w:val="24"/>
          <w:szCs w:val="24"/>
        </w:rPr>
        <w:t>A</w:t>
      </w:r>
      <w:proofErr w:type="gramEnd"/>
      <w:r w:rsidRPr="006C334E">
        <w:rPr>
          <w:i/>
          <w:sz w:val="24"/>
          <w:szCs w:val="24"/>
        </w:rPr>
        <w:t xml:space="preserve"> handbook of reflective and experiential learning: Theory and practice. London: Routledge </w:t>
      </w:r>
      <w:proofErr w:type="spellStart"/>
      <w:r w:rsidRPr="006C334E">
        <w:rPr>
          <w:i/>
          <w:sz w:val="24"/>
          <w:szCs w:val="24"/>
        </w:rPr>
        <w:t>Falmer</w:t>
      </w:r>
      <w:proofErr w:type="spellEnd"/>
      <w:r w:rsidRPr="006C334E">
        <w:rPr>
          <w:i/>
          <w:sz w:val="24"/>
          <w:szCs w:val="24"/>
        </w:rPr>
        <w:t xml:space="preserve">. </w:t>
      </w:r>
    </w:p>
    <w:p w14:paraId="3ADC9F66" w14:textId="77777777" w:rsidR="006C334E" w:rsidRPr="006C334E" w:rsidRDefault="006C334E" w:rsidP="006C334E">
      <w:pPr>
        <w:spacing w:line="360" w:lineRule="auto"/>
        <w:rPr>
          <w:i/>
          <w:sz w:val="24"/>
          <w:szCs w:val="24"/>
        </w:rPr>
      </w:pPr>
      <w:r w:rsidRPr="006C334E">
        <w:rPr>
          <w:i/>
          <w:sz w:val="24"/>
          <w:szCs w:val="24"/>
        </w:rPr>
        <w:t xml:space="preserve">Munro, E (2011) The Munro Review of Child Protection: The final report. London, The stationary office. </w:t>
      </w:r>
    </w:p>
    <w:p w14:paraId="3CDBD808" w14:textId="77777777" w:rsidR="006C334E" w:rsidRPr="006C334E" w:rsidRDefault="006C334E" w:rsidP="006C334E">
      <w:pPr>
        <w:spacing w:line="360" w:lineRule="auto"/>
        <w:rPr>
          <w:i/>
          <w:sz w:val="24"/>
          <w:szCs w:val="24"/>
        </w:rPr>
      </w:pPr>
      <w:r w:rsidRPr="006C334E">
        <w:rPr>
          <w:i/>
          <w:sz w:val="24"/>
          <w:szCs w:val="24"/>
        </w:rPr>
        <w:t>NHS (2021) Mental Capacity Act 2005. [</w:t>
      </w:r>
      <w:proofErr w:type="gramStart"/>
      <w:r w:rsidRPr="006C334E">
        <w:rPr>
          <w:i/>
          <w:sz w:val="24"/>
          <w:szCs w:val="24"/>
        </w:rPr>
        <w:t>online</w:t>
      </w:r>
      <w:proofErr w:type="gramEnd"/>
      <w:r w:rsidRPr="006C334E">
        <w:rPr>
          <w:i/>
          <w:sz w:val="24"/>
          <w:szCs w:val="24"/>
        </w:rPr>
        <w:t xml:space="preserve">] available at </w:t>
      </w:r>
      <w:hyperlink r:id="rId23" w:history="1">
        <w:r w:rsidRPr="006C334E">
          <w:rPr>
            <w:rStyle w:val="Hyperlink"/>
            <w:sz w:val="24"/>
            <w:szCs w:val="24"/>
          </w:rPr>
          <w:t>Mental Capacity Act - NHS (www.nhs.uk)</w:t>
        </w:r>
      </w:hyperlink>
    </w:p>
    <w:p w14:paraId="58FB8BCA" w14:textId="77777777" w:rsidR="006C334E" w:rsidRPr="006C334E" w:rsidRDefault="006C334E" w:rsidP="006C334E">
      <w:pPr>
        <w:spacing w:line="360" w:lineRule="auto"/>
        <w:rPr>
          <w:i/>
          <w:sz w:val="24"/>
          <w:szCs w:val="24"/>
        </w:rPr>
      </w:pPr>
      <w:r w:rsidRPr="006C334E">
        <w:rPr>
          <w:i/>
          <w:sz w:val="24"/>
          <w:szCs w:val="24"/>
        </w:rPr>
        <w:t xml:space="preserve">NSPCC (2022) Child protection system in Wales [online] available at: </w:t>
      </w:r>
      <w:hyperlink r:id="rId24" w:anchor=":~:text=In%20Wales%2C%20the%20Children%20Act,to%20both%20England%20and%20Wales." w:history="1">
        <w:r w:rsidRPr="006C334E">
          <w:rPr>
            <w:rStyle w:val="Hyperlink"/>
            <w:sz w:val="24"/>
            <w:szCs w:val="24"/>
          </w:rPr>
          <w:t>Child protection system for Wales | NSPCC Learning</w:t>
        </w:r>
      </w:hyperlink>
    </w:p>
    <w:p w14:paraId="452E98E7" w14:textId="77777777" w:rsidR="006C334E" w:rsidRPr="006C334E" w:rsidRDefault="006C334E" w:rsidP="006C334E">
      <w:pPr>
        <w:spacing w:line="360" w:lineRule="auto"/>
        <w:rPr>
          <w:i/>
          <w:sz w:val="24"/>
          <w:szCs w:val="24"/>
        </w:rPr>
      </w:pPr>
      <w:r w:rsidRPr="006C334E">
        <w:rPr>
          <w:i/>
          <w:sz w:val="24"/>
          <w:szCs w:val="24"/>
        </w:rPr>
        <w:t>Lloyd, L and Duggal, S (2015) Dignity in later life: lessons from research. [</w:t>
      </w:r>
      <w:proofErr w:type="gramStart"/>
      <w:r w:rsidRPr="006C334E">
        <w:rPr>
          <w:i/>
          <w:sz w:val="24"/>
          <w:szCs w:val="24"/>
        </w:rPr>
        <w:t>online</w:t>
      </w:r>
      <w:proofErr w:type="gramEnd"/>
      <w:r w:rsidRPr="006C334E">
        <w:rPr>
          <w:i/>
          <w:sz w:val="24"/>
          <w:szCs w:val="24"/>
        </w:rPr>
        <w:t xml:space="preserve">] available at: </w:t>
      </w:r>
      <w:hyperlink r:id="rId25" w:history="1">
        <w:r w:rsidRPr="006C334E">
          <w:rPr>
            <w:color w:val="0000FF"/>
            <w:sz w:val="24"/>
            <w:szCs w:val="24"/>
            <w:u w:val="single"/>
          </w:rPr>
          <w:t>Dignity in later life: lessons from research - Adults (ccinform.co.uk)</w:t>
        </w:r>
      </w:hyperlink>
    </w:p>
    <w:p w14:paraId="27ACAB90" w14:textId="77777777" w:rsidR="006C334E" w:rsidRPr="006C334E" w:rsidRDefault="006C334E" w:rsidP="006C334E">
      <w:pPr>
        <w:spacing w:line="360" w:lineRule="auto"/>
        <w:rPr>
          <w:i/>
          <w:color w:val="0000FF"/>
          <w:sz w:val="24"/>
          <w:szCs w:val="24"/>
          <w:u w:val="single"/>
        </w:rPr>
      </w:pPr>
      <w:r w:rsidRPr="006C334E">
        <w:rPr>
          <w:i/>
          <w:sz w:val="24"/>
          <w:szCs w:val="24"/>
        </w:rPr>
        <w:t xml:space="preserve">Office for National Statistics (2021) </w:t>
      </w:r>
      <w:proofErr w:type="gramStart"/>
      <w:r w:rsidRPr="006C334E">
        <w:rPr>
          <w:i/>
          <w:sz w:val="24"/>
          <w:szCs w:val="24"/>
        </w:rPr>
        <w:t>How</w:t>
      </w:r>
      <w:proofErr w:type="gramEnd"/>
      <w:r w:rsidRPr="006C334E">
        <w:rPr>
          <w:i/>
          <w:sz w:val="24"/>
          <w:szCs w:val="24"/>
        </w:rPr>
        <w:t xml:space="preserve"> the population changed in Neath Port Talbot, Census 2021 – ONS. [</w:t>
      </w:r>
      <w:proofErr w:type="gramStart"/>
      <w:r w:rsidRPr="006C334E">
        <w:rPr>
          <w:i/>
          <w:sz w:val="24"/>
          <w:szCs w:val="24"/>
        </w:rPr>
        <w:t>online</w:t>
      </w:r>
      <w:proofErr w:type="gramEnd"/>
      <w:r w:rsidRPr="006C334E">
        <w:rPr>
          <w:i/>
          <w:sz w:val="24"/>
          <w:szCs w:val="24"/>
        </w:rPr>
        <w:t xml:space="preserve">] available at: </w:t>
      </w:r>
      <w:hyperlink r:id="rId26" w:history="1">
        <w:r w:rsidRPr="006C334E">
          <w:rPr>
            <w:i/>
            <w:color w:val="0000FF"/>
            <w:sz w:val="24"/>
            <w:szCs w:val="24"/>
            <w:u w:val="single"/>
          </w:rPr>
          <w:t>Neath Port Talbot population change, Census 2021 – ONS</w:t>
        </w:r>
      </w:hyperlink>
    </w:p>
    <w:p w14:paraId="263E7E64" w14:textId="77777777" w:rsidR="006C334E" w:rsidRPr="006C334E" w:rsidRDefault="006C334E" w:rsidP="006C334E">
      <w:pPr>
        <w:spacing w:line="360" w:lineRule="auto"/>
        <w:rPr>
          <w:i/>
          <w:sz w:val="24"/>
          <w:szCs w:val="24"/>
        </w:rPr>
      </w:pPr>
      <w:proofErr w:type="spellStart"/>
      <w:r w:rsidRPr="006C334E">
        <w:rPr>
          <w:i/>
          <w:sz w:val="24"/>
          <w:szCs w:val="24"/>
        </w:rPr>
        <w:t>Pulla</w:t>
      </w:r>
      <w:proofErr w:type="spellEnd"/>
      <w:r w:rsidRPr="006C334E">
        <w:rPr>
          <w:i/>
          <w:sz w:val="24"/>
          <w:szCs w:val="24"/>
        </w:rPr>
        <w:t>, V (2017) Strengths-based approach in Social Work: a District ethical advantage. [</w:t>
      </w:r>
      <w:proofErr w:type="gramStart"/>
      <w:r w:rsidRPr="006C334E">
        <w:rPr>
          <w:i/>
          <w:sz w:val="24"/>
          <w:szCs w:val="24"/>
        </w:rPr>
        <w:t>online</w:t>
      </w:r>
      <w:proofErr w:type="gramEnd"/>
      <w:r w:rsidRPr="006C334E">
        <w:rPr>
          <w:i/>
          <w:sz w:val="24"/>
          <w:szCs w:val="24"/>
        </w:rPr>
        <w:t xml:space="preserve">] available at: </w:t>
      </w:r>
      <w:hyperlink r:id="rId27" w:history="1">
        <w:r w:rsidRPr="006C334E">
          <w:rPr>
            <w:color w:val="0000FF"/>
            <w:sz w:val="24"/>
            <w:szCs w:val="24"/>
            <w:u w:val="single"/>
          </w:rPr>
          <w:t>OA_Pulla_2017_Strengths_based_approach_in_social_work.pdf (acu.edu.au)</w:t>
        </w:r>
      </w:hyperlink>
    </w:p>
    <w:p w14:paraId="46839C51" w14:textId="77777777" w:rsidR="006C334E" w:rsidRPr="006C334E" w:rsidRDefault="006C334E" w:rsidP="006C334E">
      <w:pPr>
        <w:spacing w:line="360" w:lineRule="auto"/>
        <w:rPr>
          <w:i/>
          <w:sz w:val="24"/>
          <w:szCs w:val="24"/>
        </w:rPr>
      </w:pPr>
      <w:proofErr w:type="spellStart"/>
      <w:r w:rsidRPr="006C334E">
        <w:rPr>
          <w:i/>
          <w:sz w:val="24"/>
          <w:szCs w:val="24"/>
        </w:rPr>
        <w:t>Rhynas</w:t>
      </w:r>
      <w:proofErr w:type="spellEnd"/>
      <w:r w:rsidRPr="006C334E">
        <w:rPr>
          <w:i/>
          <w:sz w:val="24"/>
          <w:szCs w:val="24"/>
        </w:rPr>
        <w:t xml:space="preserve">, S J; </w:t>
      </w:r>
      <w:proofErr w:type="spellStart"/>
      <w:r w:rsidRPr="006C334E">
        <w:rPr>
          <w:i/>
          <w:sz w:val="24"/>
          <w:szCs w:val="24"/>
        </w:rPr>
        <w:t>Garrido</w:t>
      </w:r>
      <w:proofErr w:type="spellEnd"/>
      <w:r w:rsidRPr="006C334E">
        <w:rPr>
          <w:i/>
          <w:sz w:val="24"/>
          <w:szCs w:val="24"/>
        </w:rPr>
        <w:t xml:space="preserve">, A G; Harrison, J K; Logan, G and MacArthur, J (2018) New care home admission following hospitalisation: How do older people, families and professionals make decisions about discharge </w:t>
      </w:r>
      <w:proofErr w:type="spellStart"/>
      <w:r w:rsidRPr="006C334E">
        <w:rPr>
          <w:i/>
          <w:sz w:val="24"/>
          <w:szCs w:val="24"/>
        </w:rPr>
        <w:t>distination</w:t>
      </w:r>
      <w:proofErr w:type="spellEnd"/>
      <w:r w:rsidRPr="006C334E">
        <w:rPr>
          <w:i/>
          <w:sz w:val="24"/>
          <w:szCs w:val="24"/>
        </w:rPr>
        <w:t xml:space="preserve">? A case study narrative </w:t>
      </w:r>
      <w:proofErr w:type="gramStart"/>
      <w:r w:rsidRPr="006C334E">
        <w:rPr>
          <w:i/>
          <w:sz w:val="24"/>
          <w:szCs w:val="24"/>
        </w:rPr>
        <w:t>analysis’</w:t>
      </w:r>
      <w:proofErr w:type="gramEnd"/>
      <w:r w:rsidRPr="006C334E">
        <w:rPr>
          <w:i/>
          <w:sz w:val="24"/>
          <w:szCs w:val="24"/>
        </w:rPr>
        <w:t xml:space="preserve">. International Journal of Older People Nursing, Volume 13, Issue 3. </w:t>
      </w:r>
    </w:p>
    <w:p w14:paraId="4210AF09" w14:textId="77777777" w:rsidR="006C334E" w:rsidRPr="006C334E" w:rsidRDefault="006C334E" w:rsidP="006C334E">
      <w:pPr>
        <w:spacing w:line="360" w:lineRule="auto"/>
        <w:rPr>
          <w:i/>
          <w:sz w:val="24"/>
          <w:szCs w:val="24"/>
        </w:rPr>
      </w:pPr>
      <w:proofErr w:type="spellStart"/>
      <w:r w:rsidRPr="006C334E">
        <w:rPr>
          <w:i/>
          <w:sz w:val="24"/>
          <w:szCs w:val="24"/>
        </w:rPr>
        <w:t>Russiano</w:t>
      </w:r>
      <w:proofErr w:type="spellEnd"/>
      <w:r w:rsidRPr="006C334E">
        <w:rPr>
          <w:i/>
          <w:sz w:val="24"/>
          <w:szCs w:val="24"/>
        </w:rPr>
        <w:t xml:space="preserve">, M (2020) Theories used in social work [online] available at: </w:t>
      </w:r>
      <w:hyperlink r:id="rId28" w:history="1">
        <w:r w:rsidRPr="006C334E">
          <w:rPr>
            <w:rStyle w:val="Hyperlink"/>
            <w:sz w:val="24"/>
            <w:szCs w:val="24"/>
          </w:rPr>
          <w:t>Important Social Work Theories &amp; Practice Models | SocialWorkGuide.org</w:t>
        </w:r>
      </w:hyperlink>
    </w:p>
    <w:p w14:paraId="1517BD6B" w14:textId="77777777" w:rsidR="006C334E" w:rsidRPr="006C334E" w:rsidRDefault="006C334E" w:rsidP="006C334E">
      <w:pPr>
        <w:spacing w:line="360" w:lineRule="auto"/>
        <w:rPr>
          <w:i/>
          <w:sz w:val="24"/>
          <w:szCs w:val="24"/>
        </w:rPr>
      </w:pPr>
      <w:r w:rsidRPr="006C334E">
        <w:rPr>
          <w:i/>
          <w:sz w:val="24"/>
          <w:szCs w:val="24"/>
        </w:rPr>
        <w:lastRenderedPageBreak/>
        <w:t>Safeguarding Board (2013) Child Practice Review Report. Western Bay Safeguarding Children Board Concise Child Practice Review. [</w:t>
      </w:r>
      <w:proofErr w:type="gramStart"/>
      <w:r w:rsidRPr="006C334E">
        <w:rPr>
          <w:i/>
          <w:sz w:val="24"/>
          <w:szCs w:val="24"/>
        </w:rPr>
        <w:t>online</w:t>
      </w:r>
      <w:proofErr w:type="gramEnd"/>
      <w:r w:rsidRPr="006C334E">
        <w:rPr>
          <w:i/>
          <w:sz w:val="24"/>
          <w:szCs w:val="24"/>
        </w:rPr>
        <w:t xml:space="preserve">] available at: </w:t>
      </w:r>
      <w:hyperlink r:id="rId29" w:history="1">
        <w:r w:rsidRPr="006C334E">
          <w:rPr>
            <w:rStyle w:val="Hyperlink"/>
            <w:sz w:val="24"/>
            <w:szCs w:val="24"/>
          </w:rPr>
          <w:t>westernbay_2013.pdf (</w:t>
        </w:r>
        <w:proofErr w:type="spellStart"/>
        <w:r w:rsidRPr="006C334E">
          <w:rPr>
            <w:rStyle w:val="Hyperlink"/>
            <w:sz w:val="24"/>
            <w:szCs w:val="24"/>
          </w:rPr>
          <w:t>safeguardingboard.wales</w:t>
        </w:r>
        <w:proofErr w:type="spellEnd"/>
        <w:r w:rsidRPr="006C334E">
          <w:rPr>
            <w:rStyle w:val="Hyperlink"/>
            <w:sz w:val="24"/>
            <w:szCs w:val="24"/>
          </w:rPr>
          <w:t>)</w:t>
        </w:r>
      </w:hyperlink>
    </w:p>
    <w:p w14:paraId="4ACA80D8" w14:textId="77777777" w:rsidR="006C334E" w:rsidRPr="006C334E" w:rsidRDefault="006C334E" w:rsidP="006C334E">
      <w:pPr>
        <w:spacing w:line="360" w:lineRule="auto"/>
        <w:rPr>
          <w:i/>
          <w:sz w:val="24"/>
          <w:szCs w:val="24"/>
        </w:rPr>
      </w:pPr>
      <w:proofErr w:type="spellStart"/>
      <w:r w:rsidRPr="006C334E">
        <w:rPr>
          <w:i/>
          <w:sz w:val="24"/>
          <w:szCs w:val="24"/>
        </w:rPr>
        <w:t>Scie</w:t>
      </w:r>
      <w:proofErr w:type="spellEnd"/>
      <w:r w:rsidRPr="006C334E">
        <w:rPr>
          <w:i/>
          <w:sz w:val="24"/>
          <w:szCs w:val="24"/>
        </w:rPr>
        <w:t xml:space="preserve"> (2009) Mental Capacity Act (MCA) [online] available at: </w:t>
      </w:r>
      <w:hyperlink r:id="rId30" w:anchor="best-interests" w:history="1">
        <w:r w:rsidRPr="006C334E">
          <w:rPr>
            <w:color w:val="0000FF"/>
            <w:sz w:val="24"/>
            <w:szCs w:val="24"/>
            <w:u w:val="single"/>
          </w:rPr>
          <w:t>Mental Capacity Act 2005 at a glance | SCIE</w:t>
        </w:r>
      </w:hyperlink>
      <w:r w:rsidRPr="006C334E">
        <w:rPr>
          <w:sz w:val="24"/>
          <w:szCs w:val="24"/>
        </w:rPr>
        <w:t xml:space="preserve"> </w:t>
      </w:r>
    </w:p>
    <w:p w14:paraId="55BDC98A" w14:textId="77777777" w:rsidR="006C334E" w:rsidRPr="006C334E" w:rsidRDefault="006C334E" w:rsidP="006C334E">
      <w:pPr>
        <w:spacing w:line="360" w:lineRule="auto"/>
        <w:rPr>
          <w:i/>
          <w:sz w:val="24"/>
          <w:szCs w:val="24"/>
        </w:rPr>
      </w:pPr>
      <w:r w:rsidRPr="006C334E">
        <w:rPr>
          <w:i/>
          <w:sz w:val="24"/>
          <w:szCs w:val="24"/>
        </w:rPr>
        <w:t xml:space="preserve">SCIE (N/D) </w:t>
      </w:r>
      <w:proofErr w:type="gramStart"/>
      <w:r w:rsidRPr="006C334E">
        <w:rPr>
          <w:i/>
          <w:sz w:val="24"/>
          <w:szCs w:val="24"/>
        </w:rPr>
        <w:t>What</w:t>
      </w:r>
      <w:proofErr w:type="gramEnd"/>
      <w:r w:rsidRPr="006C334E">
        <w:rPr>
          <w:i/>
          <w:sz w:val="24"/>
          <w:szCs w:val="24"/>
        </w:rPr>
        <w:t xml:space="preserve"> is safeguarding? [</w:t>
      </w:r>
      <w:proofErr w:type="gramStart"/>
      <w:r w:rsidRPr="006C334E">
        <w:rPr>
          <w:i/>
          <w:sz w:val="24"/>
          <w:szCs w:val="24"/>
        </w:rPr>
        <w:t>online</w:t>
      </w:r>
      <w:proofErr w:type="gramEnd"/>
      <w:r w:rsidRPr="006C334E">
        <w:rPr>
          <w:i/>
          <w:sz w:val="24"/>
          <w:szCs w:val="24"/>
        </w:rPr>
        <w:t xml:space="preserve">] available at: </w:t>
      </w:r>
      <w:hyperlink r:id="rId31" w:history="1">
        <w:r w:rsidRPr="006C334E">
          <w:rPr>
            <w:rStyle w:val="Hyperlink"/>
            <w:sz w:val="24"/>
            <w:szCs w:val="24"/>
          </w:rPr>
          <w:t>What is safeguarding? | SCIE</w:t>
        </w:r>
      </w:hyperlink>
    </w:p>
    <w:p w14:paraId="6CE9A2A0" w14:textId="77777777" w:rsidR="006C334E" w:rsidRPr="006C334E" w:rsidRDefault="006C334E" w:rsidP="006C334E">
      <w:pPr>
        <w:spacing w:line="360" w:lineRule="auto"/>
        <w:rPr>
          <w:rStyle w:val="Hyperlink"/>
          <w:i/>
          <w:sz w:val="24"/>
          <w:szCs w:val="24"/>
        </w:rPr>
      </w:pPr>
      <w:r w:rsidRPr="006C334E">
        <w:rPr>
          <w:i/>
          <w:sz w:val="24"/>
          <w:szCs w:val="24"/>
        </w:rPr>
        <w:t xml:space="preserve">Social Care Wales (2022) Social Services and Well-being (Wales) Act 2014 [online] Available </w:t>
      </w:r>
      <w:proofErr w:type="gramStart"/>
      <w:r w:rsidRPr="006C334E">
        <w:rPr>
          <w:i/>
          <w:sz w:val="24"/>
          <w:szCs w:val="24"/>
        </w:rPr>
        <w:t>at:</w:t>
      </w:r>
      <w:proofErr w:type="gramEnd"/>
      <w:r w:rsidRPr="006C334E">
        <w:rPr>
          <w:i/>
          <w:sz w:val="24"/>
          <w:szCs w:val="24"/>
        </w:rPr>
        <w:t xml:space="preserve"> </w:t>
      </w:r>
      <w:hyperlink r:id="rId32" w:anchor=":~:text=Social%20Services%20and%20Well%2Dbeing%20(Wales)%20Act%202014,transforming%20social%20services%20in%20Wales." w:history="1">
        <w:r w:rsidRPr="006C334E">
          <w:rPr>
            <w:rStyle w:val="Hyperlink"/>
            <w:i/>
            <w:sz w:val="24"/>
            <w:szCs w:val="24"/>
          </w:rPr>
          <w:t>Overview of the Social services and well-being… | Social Care Wales</w:t>
        </w:r>
      </w:hyperlink>
    </w:p>
    <w:p w14:paraId="5A10B8C1"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Social Care Wales (2022) Social work [online] available at </w:t>
      </w:r>
      <w:hyperlink r:id="rId33" w:history="1">
        <w:r w:rsidRPr="006C334E">
          <w:rPr>
            <w:rStyle w:val="Hyperlink"/>
            <w:sz w:val="24"/>
            <w:szCs w:val="24"/>
          </w:rPr>
          <w:t>Social Work | Social Care Wales</w:t>
        </w:r>
      </w:hyperlink>
    </w:p>
    <w:p w14:paraId="4E8C9BDB"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Social Work Haven (2022) </w:t>
      </w:r>
      <w:proofErr w:type="gramStart"/>
      <w:r w:rsidRPr="006C334E">
        <w:rPr>
          <w:i/>
          <w:sz w:val="24"/>
          <w:szCs w:val="24"/>
          <w:shd w:val="clear" w:color="auto" w:fill="FFFFFF"/>
        </w:rPr>
        <w:t>What</w:t>
      </w:r>
      <w:proofErr w:type="gramEnd"/>
      <w:r w:rsidRPr="006C334E">
        <w:rPr>
          <w:i/>
          <w:sz w:val="24"/>
          <w:szCs w:val="24"/>
          <w:shd w:val="clear" w:color="auto" w:fill="FFFFFF"/>
        </w:rPr>
        <w:t xml:space="preserve"> is social work active listening? [</w:t>
      </w:r>
      <w:proofErr w:type="gramStart"/>
      <w:r w:rsidRPr="006C334E">
        <w:rPr>
          <w:i/>
          <w:sz w:val="24"/>
          <w:szCs w:val="24"/>
          <w:shd w:val="clear" w:color="auto" w:fill="FFFFFF"/>
        </w:rPr>
        <w:t>online</w:t>
      </w:r>
      <w:proofErr w:type="gramEnd"/>
      <w:r w:rsidRPr="006C334E">
        <w:rPr>
          <w:i/>
          <w:sz w:val="24"/>
          <w:szCs w:val="24"/>
          <w:shd w:val="clear" w:color="auto" w:fill="FFFFFF"/>
        </w:rPr>
        <w:t xml:space="preserve">] available at: </w:t>
      </w:r>
      <w:hyperlink r:id="rId34" w:history="1">
        <w:r w:rsidRPr="006C334E">
          <w:rPr>
            <w:rStyle w:val="Hyperlink"/>
            <w:sz w:val="24"/>
            <w:szCs w:val="24"/>
          </w:rPr>
          <w:t>Why Active Listening is Essential in Social Work | Social Work Haven</w:t>
        </w:r>
      </w:hyperlink>
    </w:p>
    <w:p w14:paraId="0343EEF0"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States of Guernsey (N/D) Competency [online] available at: </w:t>
      </w:r>
      <w:hyperlink r:id="rId35" w:history="1">
        <w:r w:rsidRPr="006C334E">
          <w:rPr>
            <w:rStyle w:val="Hyperlink"/>
            <w:sz w:val="24"/>
            <w:szCs w:val="24"/>
          </w:rPr>
          <w:t>Competency - Child Care Procedures (gov.gg)</w:t>
        </w:r>
      </w:hyperlink>
    </w:p>
    <w:p w14:paraId="60322083"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Spencer-Lane, T (2022) Articles 2 and 3 of the European convention on human rights. [</w:t>
      </w:r>
      <w:proofErr w:type="gramStart"/>
      <w:r w:rsidRPr="006C334E">
        <w:rPr>
          <w:i/>
          <w:sz w:val="24"/>
          <w:szCs w:val="24"/>
          <w:shd w:val="clear" w:color="auto" w:fill="FFFFFF"/>
        </w:rPr>
        <w:t>online</w:t>
      </w:r>
      <w:proofErr w:type="gramEnd"/>
      <w:r w:rsidRPr="006C334E">
        <w:rPr>
          <w:i/>
          <w:sz w:val="24"/>
          <w:szCs w:val="24"/>
          <w:shd w:val="clear" w:color="auto" w:fill="FFFFFF"/>
        </w:rPr>
        <w:t xml:space="preserve">] available at </w:t>
      </w:r>
      <w:hyperlink r:id="rId36" w:anchor="038;post_type=practice_guidance&amp;#038;name=articles-2-and-3-of-the-european-convention-on-human-rights" w:history="1">
        <w:r w:rsidRPr="006C334E">
          <w:rPr>
            <w:color w:val="0000FF"/>
            <w:sz w:val="24"/>
            <w:szCs w:val="24"/>
            <w:u w:val="single"/>
          </w:rPr>
          <w:t>Social worker’s guide to Articles 2 and 3 of the ECHR (ccinform.co.uk)</w:t>
        </w:r>
      </w:hyperlink>
    </w:p>
    <w:p w14:paraId="7E162BB0" w14:textId="77777777" w:rsidR="006C334E" w:rsidRPr="006C334E" w:rsidRDefault="006C334E" w:rsidP="006C334E">
      <w:pPr>
        <w:spacing w:line="360" w:lineRule="auto"/>
        <w:rPr>
          <w:i/>
          <w:sz w:val="24"/>
          <w:szCs w:val="24"/>
          <w:shd w:val="clear" w:color="auto" w:fill="FFFFFF"/>
        </w:rPr>
      </w:pPr>
      <w:proofErr w:type="spellStart"/>
      <w:r w:rsidRPr="006C334E">
        <w:rPr>
          <w:i/>
          <w:sz w:val="24"/>
          <w:szCs w:val="24"/>
          <w:shd w:val="clear" w:color="auto" w:fill="FFFFFF"/>
        </w:rPr>
        <w:t>Trevithik</w:t>
      </w:r>
      <w:proofErr w:type="spellEnd"/>
      <w:r w:rsidRPr="006C334E">
        <w:rPr>
          <w:i/>
          <w:sz w:val="24"/>
          <w:szCs w:val="24"/>
          <w:shd w:val="clear" w:color="auto" w:fill="FFFFFF"/>
        </w:rPr>
        <w:t>, P (2012)</w:t>
      </w:r>
      <w:r w:rsidRPr="006C334E">
        <w:rPr>
          <w:i/>
          <w:sz w:val="24"/>
          <w:szCs w:val="24"/>
        </w:rPr>
        <w:t xml:space="preserve"> </w:t>
      </w:r>
      <w:hyperlink r:id="rId37" w:history="1">
        <w:r w:rsidRPr="006C334E">
          <w:rPr>
            <w:rStyle w:val="Hyperlink"/>
            <w:i/>
            <w:iCs/>
            <w:color w:val="auto"/>
            <w:sz w:val="24"/>
            <w:szCs w:val="24"/>
          </w:rPr>
          <w:t>Social work skills and knowledge, a practice handbook</w:t>
        </w:r>
      </w:hyperlink>
      <w:r w:rsidRPr="006C334E">
        <w:rPr>
          <w:i/>
          <w:sz w:val="24"/>
          <w:szCs w:val="24"/>
        </w:rPr>
        <w:t xml:space="preserve">. </w:t>
      </w:r>
      <w:r w:rsidRPr="006C334E">
        <w:rPr>
          <w:i/>
          <w:sz w:val="24"/>
          <w:szCs w:val="24"/>
          <w:shd w:val="clear" w:color="auto" w:fill="FFFFFF"/>
        </w:rPr>
        <w:t>Open University Press, Berkshire</w:t>
      </w:r>
    </w:p>
    <w:p w14:paraId="3396F793" w14:textId="77777777" w:rsidR="006C334E" w:rsidRPr="006C334E" w:rsidRDefault="006C334E" w:rsidP="006C334E">
      <w:pPr>
        <w:spacing w:line="360" w:lineRule="auto"/>
        <w:rPr>
          <w:i/>
          <w:sz w:val="24"/>
          <w:szCs w:val="24"/>
          <w:shd w:val="clear" w:color="auto" w:fill="FFFFFF"/>
        </w:rPr>
      </w:pPr>
      <w:proofErr w:type="spellStart"/>
      <w:r w:rsidRPr="006C334E">
        <w:rPr>
          <w:i/>
          <w:sz w:val="24"/>
          <w:szCs w:val="24"/>
          <w:shd w:val="clear" w:color="auto" w:fill="FFFFFF"/>
        </w:rPr>
        <w:t>Valios</w:t>
      </w:r>
      <w:proofErr w:type="spellEnd"/>
      <w:r w:rsidRPr="006C334E">
        <w:rPr>
          <w:i/>
          <w:sz w:val="24"/>
          <w:szCs w:val="24"/>
          <w:shd w:val="clear" w:color="auto" w:fill="FFFFFF"/>
        </w:rPr>
        <w:t xml:space="preserve">, N (2022) The Liberty Protection Safeguards [online] available at </w:t>
      </w:r>
      <w:hyperlink r:id="rId38" w:history="1">
        <w:r w:rsidRPr="006C334E">
          <w:rPr>
            <w:rStyle w:val="Hyperlink"/>
            <w:sz w:val="24"/>
            <w:szCs w:val="24"/>
          </w:rPr>
          <w:t>The Liberty Protection Safeguards: podcast transcript - Adults (ccinform.co.uk)</w:t>
        </w:r>
      </w:hyperlink>
    </w:p>
    <w:p w14:paraId="41A486F6"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Wales Safeguarding Procedures (2021) </w:t>
      </w:r>
      <w:proofErr w:type="gramStart"/>
      <w:r w:rsidRPr="006C334E">
        <w:rPr>
          <w:i/>
          <w:sz w:val="24"/>
          <w:szCs w:val="24"/>
          <w:shd w:val="clear" w:color="auto" w:fill="FFFFFF"/>
        </w:rPr>
        <w:t>A</w:t>
      </w:r>
      <w:proofErr w:type="gramEnd"/>
      <w:r w:rsidRPr="006C334E">
        <w:rPr>
          <w:i/>
          <w:sz w:val="24"/>
          <w:szCs w:val="24"/>
          <w:shd w:val="clear" w:color="auto" w:fill="FFFFFF"/>
        </w:rPr>
        <w:t xml:space="preserve"> person-centred approach. [</w:t>
      </w:r>
      <w:proofErr w:type="gramStart"/>
      <w:r w:rsidRPr="006C334E">
        <w:rPr>
          <w:i/>
          <w:sz w:val="24"/>
          <w:szCs w:val="24"/>
          <w:shd w:val="clear" w:color="auto" w:fill="FFFFFF"/>
        </w:rPr>
        <w:t>online</w:t>
      </w:r>
      <w:proofErr w:type="gramEnd"/>
      <w:r w:rsidRPr="006C334E">
        <w:rPr>
          <w:i/>
          <w:sz w:val="24"/>
          <w:szCs w:val="24"/>
          <w:shd w:val="clear" w:color="auto" w:fill="FFFFFF"/>
        </w:rPr>
        <w:t xml:space="preserve">] available at: </w:t>
      </w:r>
      <w:hyperlink r:id="rId39" w:history="1">
        <w:r w:rsidRPr="006C334E">
          <w:rPr>
            <w:color w:val="0000FF"/>
            <w:sz w:val="24"/>
            <w:szCs w:val="24"/>
            <w:u w:val="single"/>
          </w:rPr>
          <w:t>Safeguarding Wales</w:t>
        </w:r>
      </w:hyperlink>
    </w:p>
    <w:p w14:paraId="5FDA6CEC"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Wales Safeguarding Procedures (2021) Safeguarding principles and effective practice: adults at risk of abuse and/or neglect [online] available at: </w:t>
      </w:r>
      <w:hyperlink r:id="rId40" w:history="1">
        <w:r w:rsidRPr="006C334E">
          <w:rPr>
            <w:color w:val="0000FF"/>
            <w:sz w:val="24"/>
            <w:szCs w:val="24"/>
            <w:u w:val="single"/>
          </w:rPr>
          <w:t>Safeguarding Wales</w:t>
        </w:r>
      </w:hyperlink>
    </w:p>
    <w:p w14:paraId="5991869B"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Wales Safeguarding Procedures (2021) </w:t>
      </w:r>
      <w:proofErr w:type="gramStart"/>
      <w:r w:rsidRPr="006C334E">
        <w:rPr>
          <w:i/>
          <w:sz w:val="24"/>
          <w:szCs w:val="24"/>
          <w:shd w:val="clear" w:color="auto" w:fill="FFFFFF"/>
        </w:rPr>
        <w:t>The</w:t>
      </w:r>
      <w:proofErr w:type="gramEnd"/>
      <w:r w:rsidRPr="006C334E">
        <w:rPr>
          <w:i/>
          <w:sz w:val="24"/>
          <w:szCs w:val="24"/>
          <w:shd w:val="clear" w:color="auto" w:fill="FFFFFF"/>
        </w:rPr>
        <w:t xml:space="preserve"> care and support protection plan. [</w:t>
      </w:r>
      <w:proofErr w:type="gramStart"/>
      <w:r w:rsidRPr="006C334E">
        <w:rPr>
          <w:i/>
          <w:sz w:val="24"/>
          <w:szCs w:val="24"/>
          <w:shd w:val="clear" w:color="auto" w:fill="FFFFFF"/>
        </w:rPr>
        <w:t>online</w:t>
      </w:r>
      <w:proofErr w:type="gramEnd"/>
      <w:r w:rsidRPr="006C334E">
        <w:rPr>
          <w:i/>
          <w:sz w:val="24"/>
          <w:szCs w:val="24"/>
          <w:shd w:val="clear" w:color="auto" w:fill="FFFFFF"/>
        </w:rPr>
        <w:t xml:space="preserve">] available at: </w:t>
      </w:r>
      <w:hyperlink r:id="rId41" w:history="1">
        <w:r w:rsidRPr="006C334E">
          <w:rPr>
            <w:color w:val="0000FF"/>
            <w:sz w:val="24"/>
            <w:szCs w:val="24"/>
            <w:u w:val="single"/>
          </w:rPr>
          <w:t>Safeguarding Wales</w:t>
        </w:r>
      </w:hyperlink>
    </w:p>
    <w:p w14:paraId="3EE5BF3A"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Wales Safeguarding Procedures (N/D) The core group [online] available at </w:t>
      </w:r>
      <w:hyperlink r:id="rId42" w:history="1">
        <w:r w:rsidRPr="006C334E">
          <w:rPr>
            <w:rStyle w:val="Hyperlink"/>
            <w:sz w:val="24"/>
            <w:szCs w:val="24"/>
          </w:rPr>
          <w:t>Safeguarding Wales</w:t>
        </w:r>
      </w:hyperlink>
    </w:p>
    <w:p w14:paraId="0EE5E286" w14:textId="77777777" w:rsidR="006C334E" w:rsidRPr="006C334E" w:rsidRDefault="006C334E" w:rsidP="006C334E">
      <w:pPr>
        <w:spacing w:line="360" w:lineRule="auto"/>
        <w:rPr>
          <w:i/>
          <w:sz w:val="24"/>
          <w:szCs w:val="24"/>
          <w:shd w:val="clear" w:color="auto" w:fill="FFFFFF"/>
        </w:rPr>
      </w:pPr>
      <w:r w:rsidRPr="006C334E">
        <w:rPr>
          <w:i/>
          <w:sz w:val="24"/>
          <w:szCs w:val="24"/>
          <w:shd w:val="clear" w:color="auto" w:fill="FFFFFF"/>
        </w:rPr>
        <w:t xml:space="preserve">Wales Safeguarding Procedures (N/D) Section 2 Responsibilities to report [online] available at: </w:t>
      </w:r>
      <w:hyperlink r:id="rId43" w:history="1">
        <w:r w:rsidRPr="006C334E">
          <w:rPr>
            <w:rStyle w:val="Hyperlink"/>
            <w:sz w:val="24"/>
            <w:szCs w:val="24"/>
          </w:rPr>
          <w:t>Safeguarding Wales</w:t>
        </w:r>
      </w:hyperlink>
    </w:p>
    <w:p w14:paraId="242FE8FA" w14:textId="77777777" w:rsidR="006C334E" w:rsidRPr="006C334E" w:rsidRDefault="006C334E" w:rsidP="006C334E">
      <w:pPr>
        <w:spacing w:line="360" w:lineRule="auto"/>
        <w:rPr>
          <w:sz w:val="24"/>
          <w:szCs w:val="24"/>
        </w:rPr>
      </w:pPr>
      <w:r w:rsidRPr="006C334E">
        <w:rPr>
          <w:i/>
          <w:sz w:val="24"/>
          <w:szCs w:val="24"/>
          <w:shd w:val="clear" w:color="auto" w:fill="FFFFFF"/>
        </w:rPr>
        <w:t xml:space="preserve">Welsh Government (2017) Code of Professional Practice </w:t>
      </w:r>
      <w:proofErr w:type="gramStart"/>
      <w:r w:rsidRPr="006C334E">
        <w:rPr>
          <w:i/>
          <w:sz w:val="24"/>
          <w:szCs w:val="24"/>
          <w:shd w:val="clear" w:color="auto" w:fill="FFFFFF"/>
        </w:rPr>
        <w:t>For</w:t>
      </w:r>
      <w:proofErr w:type="gramEnd"/>
      <w:r w:rsidRPr="006C334E">
        <w:rPr>
          <w:i/>
          <w:sz w:val="24"/>
          <w:szCs w:val="24"/>
          <w:shd w:val="clear" w:color="auto" w:fill="FFFFFF"/>
        </w:rPr>
        <w:t xml:space="preserve"> Social Care. [</w:t>
      </w:r>
      <w:proofErr w:type="gramStart"/>
      <w:r w:rsidRPr="006C334E">
        <w:rPr>
          <w:i/>
          <w:sz w:val="24"/>
          <w:szCs w:val="24"/>
          <w:shd w:val="clear" w:color="auto" w:fill="FFFFFF"/>
        </w:rPr>
        <w:t>online</w:t>
      </w:r>
      <w:proofErr w:type="gramEnd"/>
      <w:r w:rsidRPr="006C334E">
        <w:rPr>
          <w:i/>
          <w:sz w:val="24"/>
          <w:szCs w:val="24"/>
          <w:shd w:val="clear" w:color="auto" w:fill="FFFFFF"/>
        </w:rPr>
        <w:t>] Available at:</w:t>
      </w:r>
      <w:r w:rsidRPr="006C334E">
        <w:rPr>
          <w:color w:val="0000FF"/>
          <w:sz w:val="24"/>
          <w:szCs w:val="24"/>
          <w:u w:val="single"/>
        </w:rPr>
        <w:t xml:space="preserve"> </w:t>
      </w:r>
      <w:hyperlink r:id="rId44" w:history="1">
        <w:r w:rsidRPr="006C334E">
          <w:rPr>
            <w:rStyle w:val="Hyperlink"/>
            <w:sz w:val="24"/>
            <w:szCs w:val="24"/>
          </w:rPr>
          <w:t>untitled (</w:t>
        </w:r>
        <w:proofErr w:type="spellStart"/>
        <w:r w:rsidRPr="006C334E">
          <w:rPr>
            <w:rStyle w:val="Hyperlink"/>
            <w:sz w:val="24"/>
            <w:szCs w:val="24"/>
          </w:rPr>
          <w:t>socialcare.wales</w:t>
        </w:r>
        <w:proofErr w:type="spellEnd"/>
        <w:r w:rsidRPr="006C334E">
          <w:rPr>
            <w:rStyle w:val="Hyperlink"/>
            <w:sz w:val="24"/>
            <w:szCs w:val="24"/>
          </w:rPr>
          <w:t>)</w:t>
        </w:r>
      </w:hyperlink>
    </w:p>
    <w:p w14:paraId="5D097E6F" w14:textId="77777777" w:rsidR="006C334E" w:rsidRPr="006C334E" w:rsidRDefault="006C334E" w:rsidP="006C334E">
      <w:pPr>
        <w:spacing w:line="360" w:lineRule="auto"/>
        <w:rPr>
          <w:i/>
          <w:sz w:val="24"/>
          <w:szCs w:val="24"/>
        </w:rPr>
      </w:pPr>
      <w:r w:rsidRPr="006C334E">
        <w:rPr>
          <w:rStyle w:val="Hyperlink"/>
          <w:i/>
          <w:color w:val="auto"/>
          <w:sz w:val="24"/>
          <w:szCs w:val="24"/>
        </w:rPr>
        <w:lastRenderedPageBreak/>
        <w:t>Welsh Government (2015) More than just words. [</w:t>
      </w:r>
      <w:proofErr w:type="gramStart"/>
      <w:r w:rsidRPr="006C334E">
        <w:rPr>
          <w:rStyle w:val="Hyperlink"/>
          <w:i/>
          <w:color w:val="auto"/>
          <w:sz w:val="24"/>
          <w:szCs w:val="24"/>
        </w:rPr>
        <w:t>online</w:t>
      </w:r>
      <w:proofErr w:type="gramEnd"/>
      <w:r w:rsidRPr="006C334E">
        <w:rPr>
          <w:rStyle w:val="Hyperlink"/>
          <w:i/>
          <w:color w:val="auto"/>
          <w:sz w:val="24"/>
          <w:szCs w:val="24"/>
        </w:rPr>
        <w:t xml:space="preserve">] available at: </w:t>
      </w:r>
      <w:hyperlink r:id="rId45" w:history="1">
        <w:r w:rsidRPr="006C334E">
          <w:rPr>
            <w:rStyle w:val="Hyperlink"/>
            <w:i/>
            <w:sz w:val="24"/>
            <w:szCs w:val="24"/>
          </w:rPr>
          <w:t>More than just words... Strategic Framework for Welsh Language Services in Health, Social Services and Social Care (</w:t>
        </w:r>
        <w:proofErr w:type="spellStart"/>
        <w:r w:rsidRPr="006C334E">
          <w:rPr>
            <w:rStyle w:val="Hyperlink"/>
            <w:i/>
            <w:sz w:val="24"/>
            <w:szCs w:val="24"/>
          </w:rPr>
          <w:t>gov.wales</w:t>
        </w:r>
        <w:proofErr w:type="spellEnd"/>
        <w:r w:rsidRPr="006C334E">
          <w:rPr>
            <w:rStyle w:val="Hyperlink"/>
            <w:i/>
            <w:sz w:val="24"/>
            <w:szCs w:val="24"/>
          </w:rPr>
          <w:t>)</w:t>
        </w:r>
      </w:hyperlink>
    </w:p>
    <w:p w14:paraId="50444A54" w14:textId="77777777" w:rsidR="006C334E" w:rsidRPr="006C334E" w:rsidRDefault="006C334E" w:rsidP="006C334E">
      <w:pPr>
        <w:spacing w:line="360" w:lineRule="auto"/>
        <w:rPr>
          <w:rStyle w:val="Hyperlink"/>
          <w:i/>
          <w:sz w:val="24"/>
          <w:szCs w:val="24"/>
        </w:rPr>
      </w:pPr>
      <w:r w:rsidRPr="006C334E">
        <w:rPr>
          <w:i/>
          <w:sz w:val="24"/>
          <w:szCs w:val="24"/>
        </w:rPr>
        <w:t xml:space="preserve">Welsh Government (2014) Social Services and Well-Being (Wales) Act 2014 Part </w:t>
      </w:r>
      <w:proofErr w:type="gramStart"/>
      <w:r w:rsidRPr="006C334E">
        <w:rPr>
          <w:i/>
          <w:sz w:val="24"/>
          <w:szCs w:val="24"/>
        </w:rPr>
        <w:t>4</w:t>
      </w:r>
      <w:proofErr w:type="gramEnd"/>
      <w:r w:rsidRPr="006C334E">
        <w:rPr>
          <w:i/>
          <w:sz w:val="24"/>
          <w:szCs w:val="24"/>
        </w:rPr>
        <w:t xml:space="preserve"> Code of Practice (Meeting Needs). [Online] available at: </w:t>
      </w:r>
      <w:hyperlink r:id="rId46" w:anchor=":~:text=part%204%20%28Meeting%20needs%29%20of%20the%20Social%20Services,the%20Social%20Services%20and%20Well-being%20%28Wales%29%20Act%202014." w:history="1">
        <w:r w:rsidRPr="006C334E">
          <w:rPr>
            <w:rStyle w:val="Hyperlink"/>
            <w:i/>
            <w:sz w:val="24"/>
            <w:szCs w:val="24"/>
          </w:rPr>
          <w:t>part-4-code-of-practice-meeting-needs.pdf (</w:t>
        </w:r>
        <w:proofErr w:type="spellStart"/>
        <w:r w:rsidRPr="006C334E">
          <w:rPr>
            <w:rStyle w:val="Hyperlink"/>
            <w:i/>
            <w:sz w:val="24"/>
            <w:szCs w:val="24"/>
          </w:rPr>
          <w:t>gov.wales</w:t>
        </w:r>
        <w:proofErr w:type="spellEnd"/>
        <w:r w:rsidRPr="006C334E">
          <w:rPr>
            <w:rStyle w:val="Hyperlink"/>
            <w:i/>
            <w:sz w:val="24"/>
            <w:szCs w:val="24"/>
          </w:rPr>
          <w:t>)</w:t>
        </w:r>
      </w:hyperlink>
    </w:p>
    <w:p w14:paraId="66E468D5" w14:textId="77777777" w:rsidR="006C334E" w:rsidRPr="006C334E" w:rsidRDefault="006C334E" w:rsidP="006C334E">
      <w:pPr>
        <w:spacing w:line="360" w:lineRule="auto"/>
        <w:rPr>
          <w:i/>
          <w:sz w:val="24"/>
          <w:szCs w:val="24"/>
        </w:rPr>
      </w:pPr>
      <w:r w:rsidRPr="006C334E">
        <w:rPr>
          <w:rStyle w:val="Hyperlink"/>
          <w:i/>
          <w:color w:val="auto"/>
          <w:sz w:val="24"/>
          <w:szCs w:val="24"/>
        </w:rPr>
        <w:t xml:space="preserve">Welsh Government (2019) Social Services and Well-being (Wales) Act 2014. Part </w:t>
      </w:r>
      <w:proofErr w:type="gramStart"/>
      <w:r w:rsidRPr="006C334E">
        <w:rPr>
          <w:rStyle w:val="Hyperlink"/>
          <w:i/>
          <w:color w:val="auto"/>
          <w:sz w:val="24"/>
          <w:szCs w:val="24"/>
        </w:rPr>
        <w:t>4</w:t>
      </w:r>
      <w:proofErr w:type="gramEnd"/>
      <w:r w:rsidRPr="006C334E">
        <w:rPr>
          <w:rStyle w:val="Hyperlink"/>
          <w:i/>
          <w:color w:val="auto"/>
          <w:sz w:val="24"/>
          <w:szCs w:val="24"/>
        </w:rPr>
        <w:t xml:space="preserve"> and 5 Code of Practice (charging and financial assessment) [online] available at: </w:t>
      </w:r>
      <w:hyperlink r:id="rId47" w:history="1">
        <w:r w:rsidRPr="006C334E">
          <w:rPr>
            <w:color w:val="0000FF"/>
            <w:sz w:val="24"/>
            <w:szCs w:val="24"/>
            <w:u w:val="single"/>
          </w:rPr>
          <w:t>Social Services and Well-being (Wales) Act 2014 (</w:t>
        </w:r>
        <w:proofErr w:type="spellStart"/>
        <w:r w:rsidRPr="006C334E">
          <w:rPr>
            <w:color w:val="0000FF"/>
            <w:sz w:val="24"/>
            <w:szCs w:val="24"/>
            <w:u w:val="single"/>
          </w:rPr>
          <w:t>gov.wales</w:t>
        </w:r>
        <w:proofErr w:type="spellEnd"/>
        <w:r w:rsidRPr="006C334E">
          <w:rPr>
            <w:color w:val="0000FF"/>
            <w:sz w:val="24"/>
            <w:szCs w:val="24"/>
            <w:u w:val="single"/>
          </w:rPr>
          <w:t>)</w:t>
        </w:r>
      </w:hyperlink>
    </w:p>
    <w:p w14:paraId="639697EE" w14:textId="77777777" w:rsidR="006C334E" w:rsidRPr="006C334E" w:rsidRDefault="006C334E" w:rsidP="006C334E">
      <w:pPr>
        <w:spacing w:line="360" w:lineRule="auto"/>
        <w:rPr>
          <w:rStyle w:val="Hyperlink"/>
          <w:i/>
          <w:sz w:val="24"/>
          <w:szCs w:val="24"/>
        </w:rPr>
      </w:pPr>
      <w:r w:rsidRPr="006C334E">
        <w:rPr>
          <w:i/>
          <w:sz w:val="24"/>
          <w:szCs w:val="24"/>
        </w:rPr>
        <w:t>Welsh Government (2011) Welsh Language (Wales) Measure 2011. [</w:t>
      </w:r>
      <w:proofErr w:type="gramStart"/>
      <w:r w:rsidRPr="006C334E">
        <w:rPr>
          <w:i/>
          <w:sz w:val="24"/>
          <w:szCs w:val="24"/>
        </w:rPr>
        <w:t>online</w:t>
      </w:r>
      <w:proofErr w:type="gramEnd"/>
      <w:r w:rsidRPr="006C334E">
        <w:rPr>
          <w:i/>
          <w:sz w:val="24"/>
          <w:szCs w:val="24"/>
        </w:rPr>
        <w:t xml:space="preserve">] available at: </w:t>
      </w:r>
      <w:hyperlink r:id="rId48" w:history="1">
        <w:r w:rsidRPr="006C334E">
          <w:rPr>
            <w:rStyle w:val="Hyperlink"/>
            <w:i/>
            <w:sz w:val="24"/>
            <w:szCs w:val="24"/>
          </w:rPr>
          <w:t>Welsh Language (Wales) Measure 2011 | Law Wales (</w:t>
        </w:r>
        <w:proofErr w:type="spellStart"/>
        <w:r w:rsidRPr="006C334E">
          <w:rPr>
            <w:rStyle w:val="Hyperlink"/>
            <w:i/>
            <w:sz w:val="24"/>
            <w:szCs w:val="24"/>
          </w:rPr>
          <w:t>gov.wales</w:t>
        </w:r>
        <w:proofErr w:type="spellEnd"/>
        <w:r w:rsidRPr="006C334E">
          <w:rPr>
            <w:rStyle w:val="Hyperlink"/>
            <w:i/>
            <w:sz w:val="24"/>
            <w:szCs w:val="24"/>
          </w:rPr>
          <w:t>)</w:t>
        </w:r>
      </w:hyperlink>
    </w:p>
    <w:p w14:paraId="234F7C86" w14:textId="77777777" w:rsidR="006C334E" w:rsidRPr="006C334E" w:rsidRDefault="006C334E" w:rsidP="006C334E">
      <w:pPr>
        <w:spacing w:line="360" w:lineRule="auto"/>
        <w:rPr>
          <w:i/>
          <w:sz w:val="24"/>
          <w:szCs w:val="24"/>
        </w:rPr>
      </w:pPr>
      <w:proofErr w:type="spellStart"/>
      <w:r w:rsidRPr="006C334E">
        <w:rPr>
          <w:i/>
          <w:sz w:val="24"/>
          <w:szCs w:val="24"/>
        </w:rPr>
        <w:t>Westoby</w:t>
      </w:r>
      <w:proofErr w:type="spellEnd"/>
      <w:r w:rsidRPr="006C334E">
        <w:rPr>
          <w:i/>
          <w:sz w:val="24"/>
          <w:szCs w:val="24"/>
        </w:rPr>
        <w:t>, S (2016) Social Services and Well-being (Wales) Act 2014: assessing and meeting needs. [</w:t>
      </w:r>
      <w:proofErr w:type="gramStart"/>
      <w:r w:rsidRPr="006C334E">
        <w:rPr>
          <w:i/>
          <w:sz w:val="24"/>
          <w:szCs w:val="24"/>
        </w:rPr>
        <w:t>online</w:t>
      </w:r>
      <w:proofErr w:type="gramEnd"/>
      <w:r w:rsidRPr="006C334E">
        <w:rPr>
          <w:i/>
          <w:sz w:val="24"/>
          <w:szCs w:val="24"/>
        </w:rPr>
        <w:t xml:space="preserve">] available at: </w:t>
      </w:r>
      <w:hyperlink r:id="rId49" w:history="1">
        <w:r w:rsidRPr="006C334E">
          <w:rPr>
            <w:i/>
            <w:color w:val="0000FF"/>
            <w:sz w:val="24"/>
            <w:szCs w:val="24"/>
            <w:u w:val="single"/>
          </w:rPr>
          <w:t>Social Services and Well-being (Wales) Act: assessing need (ccinform.co.uk)</w:t>
        </w:r>
      </w:hyperlink>
    </w:p>
    <w:p w14:paraId="3B68EC35" w14:textId="77777777" w:rsidR="006C334E" w:rsidRPr="006C334E" w:rsidRDefault="006C334E" w:rsidP="006C334E">
      <w:pPr>
        <w:spacing w:line="360" w:lineRule="auto"/>
        <w:rPr>
          <w:i/>
          <w:sz w:val="24"/>
          <w:szCs w:val="24"/>
        </w:rPr>
      </w:pPr>
      <w:r w:rsidRPr="006C334E">
        <w:rPr>
          <w:i/>
          <w:sz w:val="24"/>
          <w:szCs w:val="24"/>
        </w:rPr>
        <w:t xml:space="preserve">Welsh Government (2016) Social Services and Well-Being (Wales) Act 2014 Part 10 Code of Practice (advocacy) [online] available at </w:t>
      </w:r>
      <w:hyperlink r:id="rId50" w:history="1">
        <w:r w:rsidRPr="006C334E">
          <w:rPr>
            <w:rStyle w:val="Hyperlink"/>
            <w:sz w:val="24"/>
            <w:szCs w:val="24"/>
          </w:rPr>
          <w:t>social-services-and--well-being-wales-act-2014-part-10-code-of-practice-advocacy.pdf (</w:t>
        </w:r>
        <w:proofErr w:type="spellStart"/>
        <w:r w:rsidRPr="006C334E">
          <w:rPr>
            <w:rStyle w:val="Hyperlink"/>
            <w:sz w:val="24"/>
            <w:szCs w:val="24"/>
          </w:rPr>
          <w:t>gov.wales</w:t>
        </w:r>
        <w:proofErr w:type="spellEnd"/>
        <w:r w:rsidRPr="006C334E">
          <w:rPr>
            <w:rStyle w:val="Hyperlink"/>
            <w:sz w:val="24"/>
            <w:szCs w:val="24"/>
          </w:rPr>
          <w:t>)</w:t>
        </w:r>
      </w:hyperlink>
    </w:p>
    <w:p w14:paraId="433A8AB1" w14:textId="77777777" w:rsidR="006C334E" w:rsidRPr="006C334E" w:rsidRDefault="006C334E" w:rsidP="006C334E">
      <w:pPr>
        <w:spacing w:line="360" w:lineRule="auto"/>
        <w:rPr>
          <w:i/>
          <w:sz w:val="24"/>
          <w:szCs w:val="24"/>
        </w:rPr>
      </w:pPr>
      <w:r w:rsidRPr="006C334E">
        <w:rPr>
          <w:i/>
          <w:sz w:val="24"/>
          <w:szCs w:val="24"/>
        </w:rPr>
        <w:t xml:space="preserve">Western Bay (N/D) Safeguarding Boards [online] available at: </w:t>
      </w:r>
      <w:hyperlink r:id="rId51" w:history="1">
        <w:r w:rsidRPr="006C334E">
          <w:rPr>
            <w:color w:val="0000FF"/>
            <w:sz w:val="24"/>
            <w:szCs w:val="24"/>
            <w:u w:val="single"/>
          </w:rPr>
          <w:t>Safeguarding Boards - Western Bay</w:t>
        </w:r>
      </w:hyperlink>
    </w:p>
    <w:p w14:paraId="37E76F2F" w14:textId="77777777" w:rsidR="006C334E" w:rsidRPr="006C334E" w:rsidRDefault="006C334E" w:rsidP="006C334E">
      <w:pPr>
        <w:spacing w:line="360" w:lineRule="auto"/>
        <w:rPr>
          <w:i/>
          <w:sz w:val="24"/>
          <w:szCs w:val="24"/>
        </w:rPr>
      </w:pPr>
      <w:r w:rsidRPr="006C334E">
        <w:rPr>
          <w:i/>
          <w:sz w:val="24"/>
          <w:szCs w:val="24"/>
        </w:rPr>
        <w:t xml:space="preserve">Western Bay (2017) Statement by the western bay safeguarding children board re: concise child practice review WB B41 2017 [online] available at </w:t>
      </w:r>
      <w:hyperlink r:id="rId52" w:history="1">
        <w:r w:rsidRPr="006C334E">
          <w:rPr>
            <w:rStyle w:val="Hyperlink"/>
            <w:sz w:val="24"/>
            <w:szCs w:val="24"/>
          </w:rPr>
          <w:t>Microsoft Word - Child Case Review statement WB B41 2017 (whatdotheyknow.com)</w:t>
        </w:r>
      </w:hyperlink>
    </w:p>
    <w:p w14:paraId="44A13178" w14:textId="77777777" w:rsidR="006C334E" w:rsidRPr="006C334E" w:rsidRDefault="006C334E" w:rsidP="006C334E">
      <w:pPr>
        <w:spacing w:line="360" w:lineRule="auto"/>
        <w:rPr>
          <w:i/>
          <w:sz w:val="24"/>
          <w:szCs w:val="24"/>
        </w:rPr>
      </w:pPr>
      <w:proofErr w:type="spellStart"/>
      <w:r w:rsidRPr="006C334E">
        <w:rPr>
          <w:i/>
          <w:sz w:val="24"/>
          <w:szCs w:val="24"/>
        </w:rPr>
        <w:t>Yerbury</w:t>
      </w:r>
      <w:proofErr w:type="spellEnd"/>
      <w:r w:rsidRPr="006C334E">
        <w:rPr>
          <w:i/>
          <w:sz w:val="24"/>
          <w:szCs w:val="24"/>
        </w:rPr>
        <w:t>, H (2011) Vocabularies of community. Community Development Journal, Volume 47, Issue 2, pp 184-98</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6A3E3A19" w14:textId="27EEA17A"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6B638D1" w:rsidR="00E559CE" w:rsidRPr="00B17FA0" w:rsidRDefault="00005556" w:rsidP="00B94443">
            <w:pPr>
              <w:jc w:val="both"/>
              <w:rPr>
                <w:sz w:val="24"/>
                <w:szCs w:val="24"/>
              </w:rPr>
            </w:pPr>
            <w:r>
              <w:rPr>
                <w:sz w:val="24"/>
                <w:szCs w:val="24"/>
              </w:rPr>
              <w:t>22/03/2022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D24E946" w:rsidR="00E559CE" w:rsidRPr="00B17FA0" w:rsidRDefault="00005556" w:rsidP="00B94443">
            <w:pPr>
              <w:jc w:val="both"/>
              <w:rPr>
                <w:sz w:val="24"/>
                <w:szCs w:val="24"/>
              </w:rPr>
            </w:pPr>
            <w:r>
              <w:rPr>
                <w:sz w:val="24"/>
                <w:szCs w:val="24"/>
              </w:rPr>
              <w:t>17/05/2022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8F80979" w:rsidR="00E559CE" w:rsidRPr="00B17FA0" w:rsidRDefault="00005556" w:rsidP="00B94443">
            <w:pPr>
              <w:jc w:val="both"/>
              <w:rPr>
                <w:sz w:val="24"/>
                <w:szCs w:val="24"/>
              </w:rPr>
            </w:pPr>
            <w:r>
              <w:rPr>
                <w:sz w:val="24"/>
                <w:szCs w:val="24"/>
              </w:rPr>
              <w:t>26/07/2022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67A9B9C" w:rsidR="00E559CE" w:rsidRPr="00B17FA0" w:rsidRDefault="00005556" w:rsidP="00B94443">
            <w:pPr>
              <w:jc w:val="both"/>
              <w:rPr>
                <w:sz w:val="24"/>
                <w:szCs w:val="24"/>
              </w:rPr>
            </w:pPr>
            <w:r>
              <w:rPr>
                <w:sz w:val="24"/>
                <w:szCs w:val="24"/>
              </w:rPr>
              <w:t>18/10/2022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41038D" w:rsidRPr="008B28E7" w14:paraId="3DA641F0" w14:textId="77777777" w:rsidTr="00D3203C">
        <w:tc>
          <w:tcPr>
            <w:tcW w:w="10070" w:type="dxa"/>
          </w:tcPr>
          <w:p w14:paraId="1732571D" w14:textId="77777777" w:rsidR="0041038D" w:rsidRDefault="0041038D" w:rsidP="0041038D">
            <w:pPr>
              <w:jc w:val="both"/>
              <w:rPr>
                <w:color w:val="auto"/>
                <w:sz w:val="24"/>
                <w:szCs w:val="24"/>
              </w:rPr>
            </w:pPr>
          </w:p>
          <w:p w14:paraId="0144B94C" w14:textId="77777777" w:rsidR="0041038D" w:rsidRPr="009839E5" w:rsidRDefault="0041038D" w:rsidP="0041038D">
            <w:pPr>
              <w:jc w:val="both"/>
              <w:rPr>
                <w:color w:val="auto"/>
                <w:sz w:val="28"/>
                <w:szCs w:val="28"/>
              </w:rPr>
            </w:pPr>
            <w:r w:rsidRPr="009839E5">
              <w:rPr>
                <w:color w:val="auto"/>
                <w:sz w:val="28"/>
                <w:szCs w:val="28"/>
              </w:rPr>
              <w:t xml:space="preserve">Task one part A </w:t>
            </w:r>
          </w:p>
          <w:p w14:paraId="44855035" w14:textId="77777777" w:rsidR="0041038D" w:rsidRPr="009839E5" w:rsidRDefault="0041038D" w:rsidP="0041038D">
            <w:pPr>
              <w:jc w:val="both"/>
              <w:rPr>
                <w:color w:val="auto"/>
                <w:sz w:val="28"/>
                <w:szCs w:val="28"/>
              </w:rPr>
            </w:pPr>
          </w:p>
          <w:p w14:paraId="4962D28D" w14:textId="77777777" w:rsidR="0041038D" w:rsidRPr="009839E5" w:rsidRDefault="0041038D" w:rsidP="0041038D">
            <w:pPr>
              <w:jc w:val="both"/>
              <w:rPr>
                <w:color w:val="auto"/>
                <w:sz w:val="28"/>
                <w:szCs w:val="28"/>
              </w:rPr>
            </w:pPr>
          </w:p>
          <w:p w14:paraId="6F345398" w14:textId="77777777" w:rsidR="0041038D" w:rsidRPr="009839E5" w:rsidRDefault="0041038D" w:rsidP="0041038D">
            <w:pPr>
              <w:jc w:val="both"/>
              <w:rPr>
                <w:color w:val="auto"/>
                <w:sz w:val="28"/>
                <w:szCs w:val="28"/>
              </w:rPr>
            </w:pPr>
            <w:r w:rsidRPr="009839E5">
              <w:rPr>
                <w:color w:val="auto"/>
                <w:sz w:val="28"/>
                <w:szCs w:val="28"/>
              </w:rPr>
              <w:t>I am a Consultant Social Worker in the Neath Network Team, therefore in a position not only to mentor Caitlin, but also to authorise her work on a regular basis. Including assessments, care plans and reviews. This has provided me with an additional opportunity to monitor Caitlin’s progression throughout her first two years in practice.</w:t>
            </w:r>
          </w:p>
          <w:p w14:paraId="4577EF65" w14:textId="77777777" w:rsidR="0041038D" w:rsidRPr="009839E5" w:rsidRDefault="0041038D" w:rsidP="0041038D">
            <w:pPr>
              <w:jc w:val="both"/>
              <w:rPr>
                <w:color w:val="auto"/>
                <w:sz w:val="28"/>
                <w:szCs w:val="28"/>
              </w:rPr>
            </w:pPr>
          </w:p>
          <w:p w14:paraId="2527D53A" w14:textId="77777777" w:rsidR="0041038D" w:rsidRPr="009839E5" w:rsidRDefault="0041038D" w:rsidP="0041038D">
            <w:pPr>
              <w:jc w:val="both"/>
              <w:rPr>
                <w:color w:val="auto"/>
                <w:sz w:val="28"/>
                <w:szCs w:val="28"/>
              </w:rPr>
            </w:pPr>
            <w:r w:rsidRPr="009839E5">
              <w:rPr>
                <w:color w:val="auto"/>
                <w:sz w:val="28"/>
                <w:szCs w:val="28"/>
              </w:rPr>
              <w:t xml:space="preserve">In her portfolio Caitlin reflects on the difficulties of being a newly qualified Social Worker during the Covid-19 pandemic, which she has highlighted is a common theme among others in her position. She has demonstrated the ability to develop </w:t>
            </w:r>
            <w:r w:rsidRPr="009839E5">
              <w:rPr>
                <w:color w:val="auto"/>
                <w:sz w:val="28"/>
                <w:szCs w:val="28"/>
              </w:rPr>
              <w:lastRenderedPageBreak/>
              <w:t xml:space="preserve">her creative skills, adapt to new ways of working and analysis the evidence that she has gathered, to ensuring an accurate and a true reflection of the needs of the individual. Examples of this include liaising with family members, other professionals and arranging Teams meetings when visits were restricted. Looking back it is was a very difficult time to join the profession, however I feel the experience has provided Caitlin with the </w:t>
            </w:r>
            <w:proofErr w:type="gramStart"/>
            <w:r w:rsidRPr="009839E5">
              <w:rPr>
                <w:color w:val="auto"/>
                <w:sz w:val="28"/>
                <w:szCs w:val="28"/>
              </w:rPr>
              <w:t>resilience which</w:t>
            </w:r>
            <w:proofErr w:type="gramEnd"/>
            <w:r w:rsidRPr="009839E5">
              <w:rPr>
                <w:color w:val="auto"/>
                <w:sz w:val="28"/>
                <w:szCs w:val="28"/>
              </w:rPr>
              <w:t xml:space="preserve"> is needed in social work. </w:t>
            </w:r>
          </w:p>
          <w:p w14:paraId="042BDC41" w14:textId="77777777" w:rsidR="0041038D" w:rsidRPr="009839E5" w:rsidRDefault="0041038D" w:rsidP="0041038D">
            <w:pPr>
              <w:jc w:val="both"/>
              <w:rPr>
                <w:color w:val="auto"/>
                <w:sz w:val="28"/>
                <w:szCs w:val="28"/>
              </w:rPr>
            </w:pPr>
            <w:r w:rsidRPr="009839E5">
              <w:rPr>
                <w:color w:val="auto"/>
                <w:sz w:val="28"/>
                <w:szCs w:val="28"/>
              </w:rPr>
              <w:t xml:space="preserve"> </w:t>
            </w:r>
          </w:p>
          <w:p w14:paraId="21AD5659" w14:textId="77777777" w:rsidR="0041038D" w:rsidRDefault="0041038D" w:rsidP="0041038D">
            <w:pPr>
              <w:jc w:val="both"/>
              <w:rPr>
                <w:color w:val="auto"/>
                <w:sz w:val="28"/>
                <w:szCs w:val="28"/>
              </w:rPr>
            </w:pPr>
            <w:r w:rsidRPr="009839E5">
              <w:rPr>
                <w:color w:val="auto"/>
                <w:sz w:val="28"/>
                <w:szCs w:val="28"/>
              </w:rPr>
              <w:t xml:space="preserve">Caitlin always practices in a person-centred, anti-oppressive manner, ensuring the voice of the individual </w:t>
            </w:r>
            <w:proofErr w:type="gramStart"/>
            <w:r w:rsidRPr="009839E5">
              <w:rPr>
                <w:color w:val="auto"/>
                <w:sz w:val="28"/>
                <w:szCs w:val="28"/>
              </w:rPr>
              <w:t>is heard</w:t>
            </w:r>
            <w:proofErr w:type="gramEnd"/>
            <w:r w:rsidRPr="009839E5">
              <w:rPr>
                <w:color w:val="auto"/>
                <w:sz w:val="28"/>
                <w:szCs w:val="28"/>
              </w:rPr>
              <w:t xml:space="preserve">. She has acknowledged the difficulties individuals experienced when they were unable to have face-to-face visits, especially older adults. </w:t>
            </w:r>
            <w:proofErr w:type="gramStart"/>
            <w:r w:rsidRPr="009839E5">
              <w:rPr>
                <w:color w:val="auto"/>
                <w:sz w:val="28"/>
                <w:szCs w:val="28"/>
              </w:rPr>
              <w:t>As a result</w:t>
            </w:r>
            <w:proofErr w:type="gramEnd"/>
            <w:r w:rsidRPr="009839E5">
              <w:rPr>
                <w:color w:val="auto"/>
                <w:sz w:val="28"/>
                <w:szCs w:val="28"/>
              </w:rPr>
              <w:t xml:space="preserve"> of this she ensures that she carries out visits as much as she can, in accordance with Public Health Wales Guidance. She has also acknowledged the power imbalance that can occur when working with individuals receiving a service, therefore ensuring any support is co-produced and the power </w:t>
            </w:r>
            <w:proofErr w:type="gramStart"/>
            <w:r w:rsidRPr="009839E5">
              <w:rPr>
                <w:color w:val="auto"/>
                <w:sz w:val="28"/>
                <w:szCs w:val="28"/>
              </w:rPr>
              <w:t>is transferred</w:t>
            </w:r>
            <w:proofErr w:type="gramEnd"/>
            <w:r w:rsidRPr="009839E5">
              <w:rPr>
                <w:color w:val="auto"/>
                <w:sz w:val="28"/>
                <w:szCs w:val="28"/>
              </w:rPr>
              <w:t xml:space="preserve"> back to the individual. </w:t>
            </w:r>
          </w:p>
          <w:p w14:paraId="11D658AB" w14:textId="77777777" w:rsidR="0041038D" w:rsidRDefault="0041038D" w:rsidP="0041038D">
            <w:pPr>
              <w:jc w:val="both"/>
              <w:rPr>
                <w:color w:val="auto"/>
                <w:sz w:val="28"/>
                <w:szCs w:val="28"/>
              </w:rPr>
            </w:pPr>
          </w:p>
          <w:p w14:paraId="671464C5" w14:textId="77777777" w:rsidR="0041038D" w:rsidRPr="009839E5" w:rsidRDefault="0041038D" w:rsidP="0041038D">
            <w:pPr>
              <w:jc w:val="both"/>
              <w:rPr>
                <w:color w:val="auto"/>
                <w:sz w:val="28"/>
                <w:szCs w:val="28"/>
              </w:rPr>
            </w:pPr>
            <w:r w:rsidRPr="009839E5">
              <w:rPr>
                <w:color w:val="auto"/>
                <w:sz w:val="28"/>
                <w:szCs w:val="28"/>
              </w:rPr>
              <w:t xml:space="preserve">I accompanied Caitlin on a visit to an individual with complex needs, and it was clearly apparent they had a positive, mutually respectful relationship. From the </w:t>
            </w:r>
            <w:proofErr w:type="gramStart"/>
            <w:r w:rsidRPr="009839E5">
              <w:rPr>
                <w:color w:val="auto"/>
                <w:sz w:val="28"/>
                <w:szCs w:val="28"/>
              </w:rPr>
              <w:t>onset</w:t>
            </w:r>
            <w:proofErr w:type="gramEnd"/>
            <w:r w:rsidRPr="009839E5">
              <w:rPr>
                <w:color w:val="auto"/>
                <w:sz w:val="28"/>
                <w:szCs w:val="28"/>
              </w:rPr>
              <w:t xml:space="preserve"> Caitlin recognised that this individual required firm boundaries, which she has responded well to. The individual </w:t>
            </w:r>
            <w:proofErr w:type="gramStart"/>
            <w:r w:rsidRPr="009839E5">
              <w:rPr>
                <w:color w:val="auto"/>
                <w:sz w:val="28"/>
                <w:szCs w:val="28"/>
              </w:rPr>
              <w:t>made reference</w:t>
            </w:r>
            <w:proofErr w:type="gramEnd"/>
            <w:r w:rsidRPr="009839E5">
              <w:rPr>
                <w:color w:val="auto"/>
                <w:sz w:val="28"/>
                <w:szCs w:val="28"/>
              </w:rPr>
              <w:t xml:space="preserve"> to wanting Caitlin to continue working with her, which reflected to me how positive her intervention had been. I am aware of the behavioural issues that Caitlin dealt with when working with this </w:t>
            </w:r>
            <w:proofErr w:type="gramStart"/>
            <w:r w:rsidRPr="009839E5">
              <w:rPr>
                <w:color w:val="auto"/>
                <w:sz w:val="28"/>
                <w:szCs w:val="28"/>
              </w:rPr>
              <w:t>individual,</w:t>
            </w:r>
            <w:proofErr w:type="gramEnd"/>
            <w:r w:rsidRPr="009839E5">
              <w:rPr>
                <w:color w:val="auto"/>
                <w:sz w:val="28"/>
                <w:szCs w:val="28"/>
              </w:rPr>
              <w:t xml:space="preserve"> however she clearly respected her as a Social Worker. Caitlin was unable to continue working with the </w:t>
            </w:r>
            <w:proofErr w:type="gramStart"/>
            <w:r w:rsidRPr="009839E5">
              <w:rPr>
                <w:color w:val="auto"/>
                <w:sz w:val="28"/>
                <w:szCs w:val="28"/>
              </w:rPr>
              <w:t>individual</w:t>
            </w:r>
            <w:proofErr w:type="gramEnd"/>
            <w:r w:rsidRPr="009839E5">
              <w:rPr>
                <w:color w:val="auto"/>
                <w:sz w:val="28"/>
                <w:szCs w:val="28"/>
              </w:rPr>
              <w:t xml:space="preserve"> as she required intervention from another team.  </w:t>
            </w:r>
          </w:p>
          <w:p w14:paraId="146AD2CE" w14:textId="77777777" w:rsidR="0041038D" w:rsidRPr="009839E5" w:rsidRDefault="0041038D" w:rsidP="0041038D">
            <w:pPr>
              <w:jc w:val="both"/>
              <w:rPr>
                <w:color w:val="auto"/>
                <w:sz w:val="28"/>
                <w:szCs w:val="28"/>
              </w:rPr>
            </w:pPr>
          </w:p>
          <w:p w14:paraId="6125D844" w14:textId="77777777" w:rsidR="0041038D" w:rsidRPr="009839E5" w:rsidRDefault="0041038D" w:rsidP="0041038D">
            <w:pPr>
              <w:jc w:val="both"/>
              <w:rPr>
                <w:color w:val="auto"/>
                <w:sz w:val="28"/>
                <w:szCs w:val="28"/>
              </w:rPr>
            </w:pPr>
            <w:r w:rsidRPr="009839E5">
              <w:rPr>
                <w:color w:val="auto"/>
                <w:sz w:val="28"/>
                <w:szCs w:val="28"/>
              </w:rPr>
              <w:t xml:space="preserve">Caitlin received positive feedback from the observer of her Direct Observation, she demonstrated empathy, </w:t>
            </w:r>
            <w:proofErr w:type="gramStart"/>
            <w:r w:rsidRPr="009839E5">
              <w:rPr>
                <w:color w:val="auto"/>
                <w:sz w:val="28"/>
                <w:szCs w:val="28"/>
              </w:rPr>
              <w:t>compassion</w:t>
            </w:r>
            <w:proofErr w:type="gramEnd"/>
            <w:r w:rsidRPr="009839E5">
              <w:rPr>
                <w:color w:val="auto"/>
                <w:sz w:val="28"/>
                <w:szCs w:val="28"/>
              </w:rPr>
              <w:t xml:space="preserve"> and patience, ensuing the individual was protected from abuse. The individual referred to Caitlin as her “rock” and said she “puts me at ease”, this indicates how much she valued her support during her time of need. When working with another individual Caitlin was able to evidence the ability to provide an advocacy role, where there was a conflict of interest with family members. Caitlin worked collaboratively with other professionals, with the aim of supporting the individual to achieve what was important to her. She was able to use her professional judgement in a complex situation.</w:t>
            </w:r>
          </w:p>
          <w:p w14:paraId="03E681B9" w14:textId="77777777" w:rsidR="0041038D" w:rsidRPr="009839E5" w:rsidRDefault="0041038D" w:rsidP="0041038D">
            <w:pPr>
              <w:jc w:val="both"/>
              <w:rPr>
                <w:color w:val="auto"/>
                <w:sz w:val="28"/>
                <w:szCs w:val="28"/>
              </w:rPr>
            </w:pPr>
          </w:p>
          <w:p w14:paraId="3D0B4197" w14:textId="77777777" w:rsidR="0041038D" w:rsidRPr="009839E5" w:rsidRDefault="0041038D" w:rsidP="0041038D">
            <w:pPr>
              <w:jc w:val="both"/>
              <w:rPr>
                <w:color w:val="auto"/>
                <w:sz w:val="28"/>
                <w:szCs w:val="28"/>
              </w:rPr>
            </w:pPr>
            <w:r w:rsidRPr="009839E5">
              <w:rPr>
                <w:color w:val="auto"/>
                <w:sz w:val="28"/>
                <w:szCs w:val="28"/>
              </w:rPr>
              <w:t xml:space="preserve">Caitlin is a valued member of the team, she utilises her colleagues and other professionals in order to develop sound knowledge and understanding of the </w:t>
            </w:r>
            <w:proofErr w:type="gramStart"/>
            <w:r w:rsidRPr="009839E5">
              <w:rPr>
                <w:color w:val="auto"/>
                <w:sz w:val="28"/>
                <w:szCs w:val="28"/>
              </w:rPr>
              <w:lastRenderedPageBreak/>
              <w:t>individuals</w:t>
            </w:r>
            <w:proofErr w:type="gramEnd"/>
            <w:r w:rsidRPr="009839E5">
              <w:rPr>
                <w:color w:val="auto"/>
                <w:sz w:val="28"/>
                <w:szCs w:val="28"/>
              </w:rPr>
              <w:t xml:space="preserve"> we work with on a daily basis. </w:t>
            </w:r>
            <w:proofErr w:type="gramStart"/>
            <w:r w:rsidRPr="009839E5">
              <w:rPr>
                <w:color w:val="auto"/>
                <w:sz w:val="28"/>
                <w:szCs w:val="28"/>
              </w:rPr>
              <w:t>She is also keen to accept constructive criticism, and will take on board any advice given.</w:t>
            </w:r>
            <w:proofErr w:type="gramEnd"/>
            <w:r w:rsidRPr="009839E5">
              <w:rPr>
                <w:color w:val="auto"/>
                <w:sz w:val="28"/>
                <w:szCs w:val="28"/>
              </w:rPr>
              <w:t xml:space="preserve"> Caitlin has always been proactive in sourcing opportunities to learn and develop her </w:t>
            </w:r>
            <w:proofErr w:type="gramStart"/>
            <w:r w:rsidRPr="009839E5">
              <w:rPr>
                <w:color w:val="auto"/>
                <w:sz w:val="28"/>
                <w:szCs w:val="28"/>
              </w:rPr>
              <w:t>practice,</w:t>
            </w:r>
            <w:proofErr w:type="gramEnd"/>
            <w:r w:rsidRPr="009839E5">
              <w:rPr>
                <w:color w:val="auto"/>
                <w:sz w:val="28"/>
                <w:szCs w:val="28"/>
              </w:rPr>
              <w:t xml:space="preserve"> she is also keen to support other members of the team. She regularly signposts colleagues to other departments, professionals and services. Caitlin has recently become a Practice Facilitator, supporting a student who has joined the team. She was keen to take on this role and develop her skills and knowledge further. </w:t>
            </w:r>
          </w:p>
          <w:p w14:paraId="73E01E36" w14:textId="77777777" w:rsidR="0041038D" w:rsidRPr="009839E5" w:rsidRDefault="0041038D" w:rsidP="0041038D">
            <w:pPr>
              <w:jc w:val="both"/>
              <w:rPr>
                <w:color w:val="auto"/>
                <w:sz w:val="28"/>
                <w:szCs w:val="28"/>
              </w:rPr>
            </w:pPr>
          </w:p>
          <w:p w14:paraId="77F3EE15" w14:textId="77777777" w:rsidR="0041038D" w:rsidRPr="009839E5" w:rsidRDefault="0041038D" w:rsidP="0041038D">
            <w:pPr>
              <w:jc w:val="both"/>
              <w:rPr>
                <w:color w:val="auto"/>
                <w:sz w:val="28"/>
                <w:szCs w:val="28"/>
              </w:rPr>
            </w:pPr>
            <w:r w:rsidRPr="009839E5">
              <w:rPr>
                <w:color w:val="auto"/>
                <w:sz w:val="28"/>
                <w:szCs w:val="28"/>
              </w:rPr>
              <w:t xml:space="preserve">Caitlin always seeks guidance with a case if she is unsure on how to progress, acknowledging her limitations as a Newly Qualified Social Worker. She has dealt with complex cases, where there have been pressures from both the individual and family members. She has remained professional at all times with her    approach and managed some difficult situations. Caitlin is always keen to carry out visits where a concern/risk </w:t>
            </w:r>
            <w:proofErr w:type="gramStart"/>
            <w:r w:rsidRPr="009839E5">
              <w:rPr>
                <w:color w:val="auto"/>
                <w:sz w:val="28"/>
                <w:szCs w:val="28"/>
              </w:rPr>
              <w:t>has been identified</w:t>
            </w:r>
            <w:proofErr w:type="gramEnd"/>
            <w:r w:rsidRPr="009839E5">
              <w:rPr>
                <w:color w:val="auto"/>
                <w:sz w:val="28"/>
                <w:szCs w:val="28"/>
              </w:rPr>
              <w:t xml:space="preserve">, and will adhere to </w:t>
            </w:r>
            <w:r>
              <w:rPr>
                <w:color w:val="auto"/>
                <w:sz w:val="28"/>
                <w:szCs w:val="28"/>
              </w:rPr>
              <w:t>legislation/</w:t>
            </w:r>
            <w:r w:rsidRPr="009839E5">
              <w:rPr>
                <w:color w:val="auto"/>
                <w:sz w:val="28"/>
                <w:szCs w:val="28"/>
              </w:rPr>
              <w:t xml:space="preserve">policies/guidance to keep herself and others safe. She will also support her colleagues in </w:t>
            </w:r>
            <w:proofErr w:type="gramStart"/>
            <w:r w:rsidRPr="009839E5">
              <w:rPr>
                <w:color w:val="auto"/>
                <w:sz w:val="28"/>
                <w:szCs w:val="28"/>
              </w:rPr>
              <w:t>emergency situations</w:t>
            </w:r>
            <w:proofErr w:type="gramEnd"/>
            <w:r w:rsidRPr="009839E5">
              <w:rPr>
                <w:color w:val="auto"/>
                <w:sz w:val="28"/>
                <w:szCs w:val="28"/>
              </w:rPr>
              <w:t xml:space="preserve">, ensuing the vulnerable adults we work with are protected from harm. There have been quite a few new members of staff over the last two years, Caitlin always offers shadowing opportunities, takes the time to answer questions/queries and help settle them into the team. </w:t>
            </w:r>
          </w:p>
          <w:p w14:paraId="64018E31" w14:textId="77777777" w:rsidR="0041038D" w:rsidRPr="009839E5" w:rsidRDefault="0041038D" w:rsidP="0041038D">
            <w:pPr>
              <w:jc w:val="both"/>
              <w:rPr>
                <w:color w:val="auto"/>
                <w:sz w:val="28"/>
                <w:szCs w:val="28"/>
              </w:rPr>
            </w:pPr>
          </w:p>
          <w:p w14:paraId="2AB8E3AA" w14:textId="77777777" w:rsidR="0041038D" w:rsidRPr="009839E5" w:rsidRDefault="0041038D" w:rsidP="0041038D">
            <w:pPr>
              <w:jc w:val="both"/>
              <w:rPr>
                <w:color w:val="auto"/>
                <w:sz w:val="28"/>
                <w:szCs w:val="28"/>
              </w:rPr>
            </w:pPr>
            <w:r w:rsidRPr="009839E5">
              <w:rPr>
                <w:color w:val="auto"/>
                <w:sz w:val="28"/>
                <w:szCs w:val="28"/>
              </w:rPr>
              <w:t xml:space="preserve"> Caitlin’s assessments, care plan and reviews are always written to a very high standard, clearly focusing on an individual’s outcomes, and recording “what matters” to them. She has also been keen to develop her analytical writing skills, incorporating evidence-based practice, theory and legislation into her assessments.  </w:t>
            </w:r>
          </w:p>
          <w:p w14:paraId="1202BFE3" w14:textId="77777777" w:rsidR="0041038D" w:rsidRPr="009839E5" w:rsidRDefault="0041038D" w:rsidP="0041038D">
            <w:pPr>
              <w:jc w:val="both"/>
              <w:rPr>
                <w:color w:val="auto"/>
                <w:sz w:val="28"/>
                <w:szCs w:val="28"/>
              </w:rPr>
            </w:pPr>
          </w:p>
          <w:p w14:paraId="0E8813C0" w14:textId="77777777" w:rsidR="0041038D" w:rsidRPr="009839E5" w:rsidRDefault="0041038D" w:rsidP="0041038D">
            <w:pPr>
              <w:jc w:val="both"/>
              <w:rPr>
                <w:color w:val="auto"/>
                <w:sz w:val="28"/>
                <w:szCs w:val="28"/>
              </w:rPr>
            </w:pPr>
            <w:r w:rsidRPr="009839E5">
              <w:rPr>
                <w:color w:val="auto"/>
                <w:sz w:val="28"/>
                <w:szCs w:val="28"/>
              </w:rPr>
              <w:t xml:space="preserve">During the </w:t>
            </w:r>
            <w:proofErr w:type="gramStart"/>
            <w:r w:rsidRPr="009839E5">
              <w:rPr>
                <w:color w:val="auto"/>
                <w:sz w:val="28"/>
                <w:szCs w:val="28"/>
              </w:rPr>
              <w:t>time</w:t>
            </w:r>
            <w:proofErr w:type="gramEnd"/>
            <w:r w:rsidRPr="009839E5">
              <w:rPr>
                <w:color w:val="auto"/>
                <w:sz w:val="28"/>
                <w:szCs w:val="28"/>
              </w:rPr>
              <w:t xml:space="preserve"> I have been Caitlin’s mentor she has evidenced that she is a very confident and competent Social Worker, adhering to the National Occupational Standards and Code of Practice. I can confirm that her portfolio is a true reflection of the work she has carried out during the last year. </w:t>
            </w:r>
          </w:p>
          <w:p w14:paraId="156A6DA4" w14:textId="77777777" w:rsidR="0041038D" w:rsidRPr="009839E5" w:rsidRDefault="0041038D" w:rsidP="0041038D">
            <w:pPr>
              <w:jc w:val="both"/>
              <w:rPr>
                <w:color w:val="auto"/>
                <w:sz w:val="28"/>
                <w:szCs w:val="28"/>
              </w:rPr>
            </w:pPr>
          </w:p>
          <w:p w14:paraId="2EFCEB98" w14:textId="77777777" w:rsidR="0041038D" w:rsidRDefault="0041038D" w:rsidP="0041038D">
            <w:pPr>
              <w:jc w:val="both"/>
              <w:rPr>
                <w:color w:val="auto"/>
                <w:sz w:val="24"/>
                <w:szCs w:val="24"/>
              </w:rPr>
            </w:pPr>
          </w:p>
          <w:p w14:paraId="37E6F6D8" w14:textId="77777777" w:rsidR="0041038D" w:rsidRDefault="0041038D" w:rsidP="0041038D">
            <w:pPr>
              <w:jc w:val="both"/>
              <w:rPr>
                <w:color w:val="auto"/>
                <w:sz w:val="24"/>
                <w:szCs w:val="24"/>
              </w:rPr>
            </w:pPr>
          </w:p>
          <w:p w14:paraId="32988107" w14:textId="77777777" w:rsidR="0041038D" w:rsidRDefault="0041038D" w:rsidP="0041038D">
            <w:pPr>
              <w:jc w:val="both"/>
              <w:rPr>
                <w:color w:val="auto"/>
                <w:sz w:val="24"/>
                <w:szCs w:val="24"/>
              </w:rPr>
            </w:pPr>
          </w:p>
          <w:p w14:paraId="1F9ACB1A" w14:textId="77777777" w:rsidR="0041038D" w:rsidRDefault="0041038D" w:rsidP="0041038D">
            <w:pPr>
              <w:jc w:val="both"/>
              <w:rPr>
                <w:color w:val="auto"/>
                <w:sz w:val="24"/>
                <w:szCs w:val="24"/>
              </w:rPr>
            </w:pPr>
          </w:p>
          <w:p w14:paraId="106E6AF5" w14:textId="77777777" w:rsidR="0041038D" w:rsidRDefault="0041038D" w:rsidP="0041038D">
            <w:pPr>
              <w:jc w:val="both"/>
              <w:rPr>
                <w:color w:val="auto"/>
                <w:sz w:val="24"/>
                <w:szCs w:val="24"/>
              </w:rPr>
            </w:pPr>
          </w:p>
          <w:p w14:paraId="7709E98E" w14:textId="77777777" w:rsidR="0041038D" w:rsidRDefault="0041038D" w:rsidP="0041038D">
            <w:pPr>
              <w:jc w:val="both"/>
              <w:rPr>
                <w:color w:val="auto"/>
                <w:sz w:val="24"/>
                <w:szCs w:val="24"/>
              </w:rPr>
            </w:pPr>
          </w:p>
          <w:p w14:paraId="737A80A5" w14:textId="77777777" w:rsidR="0041038D" w:rsidRPr="008B28E7" w:rsidRDefault="0041038D" w:rsidP="0041038D">
            <w:pPr>
              <w:jc w:val="both"/>
              <w:rPr>
                <w:color w:val="auto"/>
                <w:sz w:val="24"/>
                <w:szCs w:val="24"/>
              </w:rPr>
            </w:pPr>
          </w:p>
        </w:tc>
      </w:tr>
      <w:tr w:rsidR="0041038D" w:rsidRPr="008B28E7" w14:paraId="4978C34C" w14:textId="77777777" w:rsidTr="00D3203C">
        <w:tc>
          <w:tcPr>
            <w:tcW w:w="10070" w:type="dxa"/>
          </w:tcPr>
          <w:p w14:paraId="00940462" w14:textId="38E90E15" w:rsidR="0041038D" w:rsidRDefault="0041038D" w:rsidP="0041038D">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EA5C4E6" w14:textId="77777777" w:rsidR="00C86964" w:rsidRPr="008B28E7"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Caitlin McGrory</w:t>
      </w:r>
    </w:p>
    <w:p w14:paraId="587F66BF"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p>
    <w:p w14:paraId="2A959A42" w14:textId="77777777" w:rsidR="00C86964" w:rsidRPr="008B28E7"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484BACE5" w14:textId="77777777" w:rsidR="00C86964" w:rsidRPr="008B28E7" w:rsidRDefault="00C86964" w:rsidP="00C86964">
      <w:pPr>
        <w:pBdr>
          <w:top w:val="single" w:sz="6" w:space="1" w:color="auto"/>
          <w:left w:val="single" w:sz="6" w:space="1" w:color="auto"/>
          <w:bottom w:val="single" w:sz="6" w:space="1" w:color="auto"/>
          <w:right w:val="single" w:sz="6" w:space="1" w:color="auto"/>
        </w:pBdr>
        <w:jc w:val="both"/>
        <w:rPr>
          <w:b/>
          <w:sz w:val="24"/>
          <w:szCs w:val="24"/>
        </w:rPr>
      </w:pPr>
    </w:p>
    <w:p w14:paraId="1A349BA5" w14:textId="77777777" w:rsidR="00C86964" w:rsidRPr="008B28E7"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Neath Port Talbot County Council, Civic Centre, Neath. SA11 3QZ</w:t>
      </w:r>
    </w:p>
    <w:p w14:paraId="6F43C33C" w14:textId="77777777" w:rsidR="00C86964" w:rsidRPr="008B28E7" w:rsidRDefault="00C86964" w:rsidP="00C86964">
      <w:pPr>
        <w:pBdr>
          <w:top w:val="single" w:sz="6" w:space="1" w:color="auto"/>
          <w:left w:val="single" w:sz="6" w:space="1" w:color="auto"/>
          <w:bottom w:val="single" w:sz="6" w:space="1" w:color="auto"/>
          <w:right w:val="single" w:sz="6" w:space="1" w:color="auto"/>
        </w:pBdr>
        <w:jc w:val="both"/>
        <w:rPr>
          <w:b/>
          <w:sz w:val="24"/>
          <w:szCs w:val="24"/>
        </w:rPr>
      </w:pPr>
    </w:p>
    <w:p w14:paraId="15A5BAC7"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w:t>
      </w:r>
      <w:r w:rsidRPr="004B158A">
        <w:rPr>
          <w:b/>
          <w:sz w:val="24"/>
          <w:szCs w:val="24"/>
        </w:rPr>
        <w:t>07815650486</w:t>
      </w:r>
    </w:p>
    <w:p w14:paraId="11FB2004"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p>
    <w:p w14:paraId="6A07E403" w14:textId="77777777" w:rsidR="00C86964" w:rsidRPr="008B28E7"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c.mcgrory@npt.gov.uk</w:t>
      </w:r>
    </w:p>
    <w:p w14:paraId="4BC32786"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p>
    <w:p w14:paraId="18D010C1"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August 2020</w:t>
      </w:r>
    </w:p>
    <w:p w14:paraId="011F8420"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p>
    <w:p w14:paraId="311C6218" w14:textId="77777777" w:rsidR="00C86964" w:rsidRDefault="00C86964" w:rsidP="00C86964">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15/07/2020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3AA2E8B9" w14:textId="77777777" w:rsidR="00C3373D" w:rsidRPr="008B28E7" w:rsidRDefault="00C3373D" w:rsidP="00C337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16C6E457" w14:textId="77777777" w:rsidR="00C3373D" w:rsidRPr="008B28E7" w:rsidRDefault="00C3373D" w:rsidP="00C3373D">
      <w:pPr>
        <w:pBdr>
          <w:top w:val="single" w:sz="6" w:space="1" w:color="auto"/>
          <w:left w:val="single" w:sz="6" w:space="1" w:color="auto"/>
          <w:bottom w:val="single" w:sz="6" w:space="1" w:color="auto"/>
          <w:right w:val="single" w:sz="6" w:space="1" w:color="auto"/>
        </w:pBdr>
        <w:jc w:val="both"/>
        <w:rPr>
          <w:b/>
          <w:sz w:val="24"/>
          <w:szCs w:val="24"/>
        </w:rPr>
      </w:pPr>
    </w:p>
    <w:p w14:paraId="67329CFE"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Neath Network Team</w:t>
      </w:r>
    </w:p>
    <w:p w14:paraId="1BBDAFBE"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p>
    <w:p w14:paraId="570BBBFA"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Paul Cotgias</w:t>
      </w:r>
    </w:p>
    <w:p w14:paraId="7837493F"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p>
    <w:p w14:paraId="7C01F782"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Neath Port Talbot County Council, Civic Centre, Neath. SA11 3QZ</w:t>
      </w:r>
    </w:p>
    <w:p w14:paraId="72813FB8"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p>
    <w:p w14:paraId="63765BAB"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01639 686600</w:t>
      </w:r>
    </w:p>
    <w:p w14:paraId="4EA7A9A1"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p>
    <w:p w14:paraId="11235EA8" w14:textId="77777777" w:rsidR="00C3373D" w:rsidRDefault="00C3373D" w:rsidP="00C3373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neathdutyhub@npt.gov.uk</w:t>
      </w:r>
    </w:p>
    <w:p w14:paraId="37E9A018" w14:textId="560A322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16EC2F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E79BC">
        <w:rPr>
          <w:b/>
          <w:sz w:val="24"/>
          <w:szCs w:val="24"/>
        </w:rPr>
        <w:sym w:font="Wingdings" w:char="F0F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241FC1B2"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715682FB"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p>
    <w:p w14:paraId="1EEBD5AA"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Lucy Darney</w:t>
      </w:r>
    </w:p>
    <w:p w14:paraId="5870A59C"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p>
    <w:p w14:paraId="748E3D1E"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Neath Port Talbot County Council, Civic Centre, Neath. SA11 3QZ</w:t>
      </w:r>
    </w:p>
    <w:p w14:paraId="0FCB93E0"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p>
    <w:p w14:paraId="0FF4A21D"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Pr="00394C10">
        <w:t xml:space="preserve"> </w:t>
      </w:r>
      <w:r w:rsidRPr="00394C10">
        <w:rPr>
          <w:b/>
          <w:sz w:val="24"/>
          <w:szCs w:val="24"/>
        </w:rPr>
        <w:t>07816 999021</w:t>
      </w:r>
    </w:p>
    <w:p w14:paraId="36FBECAE" w14:textId="77777777" w:rsidR="00E81697" w:rsidRPr="008B28E7" w:rsidRDefault="00E81697" w:rsidP="00E81697">
      <w:pPr>
        <w:pBdr>
          <w:top w:val="single" w:sz="6" w:space="1" w:color="auto"/>
          <w:left w:val="single" w:sz="6" w:space="1" w:color="auto"/>
          <w:bottom w:val="single" w:sz="6" w:space="1" w:color="auto"/>
          <w:right w:val="single" w:sz="6" w:space="1" w:color="auto"/>
        </w:pBdr>
        <w:jc w:val="both"/>
        <w:rPr>
          <w:b/>
          <w:sz w:val="24"/>
          <w:szCs w:val="24"/>
        </w:rPr>
      </w:pPr>
    </w:p>
    <w:p w14:paraId="7B7C6009" w14:textId="0A515089" w:rsidR="004923DA" w:rsidRPr="008B28E7" w:rsidRDefault="00E81697"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394C10">
        <w:rPr>
          <w:b/>
          <w:sz w:val="24"/>
          <w:szCs w:val="24"/>
        </w:rPr>
        <w:t>l.darney1@npt.gov.uk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56D3A0AF" w14:textId="77777777" w:rsidR="00901B76" w:rsidRPr="008B28E7" w:rsidRDefault="00901B76" w:rsidP="00901B76">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0FC82C39" w14:textId="77777777" w:rsidR="00901B76" w:rsidRPr="008B28E7" w:rsidRDefault="00901B76" w:rsidP="00901B76">
            <w:pPr>
              <w:jc w:val="both"/>
              <w:rPr>
                <w:b/>
                <w:sz w:val="24"/>
                <w:szCs w:val="24"/>
              </w:rPr>
            </w:pPr>
          </w:p>
          <w:p w14:paraId="0D554799" w14:textId="77777777" w:rsidR="00901B76" w:rsidRDefault="00901B76" w:rsidP="00901B76">
            <w:pPr>
              <w:jc w:val="both"/>
              <w:rPr>
                <w:b/>
                <w:sz w:val="24"/>
                <w:szCs w:val="24"/>
              </w:rPr>
            </w:pPr>
            <w:r w:rsidRPr="008B28E7">
              <w:rPr>
                <w:b/>
                <w:sz w:val="24"/>
                <w:szCs w:val="24"/>
              </w:rPr>
              <w:t>Name:</w:t>
            </w:r>
            <w:r>
              <w:rPr>
                <w:b/>
                <w:sz w:val="24"/>
                <w:szCs w:val="24"/>
              </w:rPr>
              <w:t xml:space="preserve"> Suzanne Melville </w:t>
            </w:r>
          </w:p>
          <w:p w14:paraId="1BA87799" w14:textId="77777777" w:rsidR="00901B76" w:rsidRPr="008B28E7" w:rsidRDefault="00901B76" w:rsidP="00901B76">
            <w:pPr>
              <w:jc w:val="both"/>
              <w:rPr>
                <w:b/>
                <w:sz w:val="24"/>
                <w:szCs w:val="24"/>
              </w:rPr>
            </w:pPr>
          </w:p>
          <w:p w14:paraId="2900F935" w14:textId="77777777" w:rsidR="00901B76" w:rsidRDefault="00901B76" w:rsidP="00901B76">
            <w:pPr>
              <w:jc w:val="both"/>
              <w:rPr>
                <w:b/>
                <w:sz w:val="24"/>
                <w:szCs w:val="24"/>
              </w:rPr>
            </w:pPr>
            <w:r w:rsidRPr="008B28E7">
              <w:rPr>
                <w:b/>
                <w:sz w:val="24"/>
                <w:szCs w:val="24"/>
              </w:rPr>
              <w:t xml:space="preserve">Work Address: </w:t>
            </w:r>
            <w:r>
              <w:rPr>
                <w:b/>
                <w:sz w:val="24"/>
                <w:szCs w:val="24"/>
              </w:rPr>
              <w:t>Neath Port Talbot County Council, Civic Centre, Neath. SA11 3QZ</w:t>
            </w:r>
          </w:p>
          <w:p w14:paraId="25652AD1" w14:textId="77777777" w:rsidR="00901B76" w:rsidRPr="008B28E7" w:rsidRDefault="00901B76" w:rsidP="00901B76">
            <w:pPr>
              <w:jc w:val="both"/>
              <w:rPr>
                <w:b/>
                <w:sz w:val="24"/>
                <w:szCs w:val="24"/>
              </w:rPr>
            </w:pPr>
          </w:p>
          <w:p w14:paraId="35284F1F" w14:textId="77777777" w:rsidR="00901B76" w:rsidRPr="008B28E7" w:rsidRDefault="00901B76" w:rsidP="00901B76">
            <w:pPr>
              <w:jc w:val="both"/>
              <w:rPr>
                <w:b/>
                <w:sz w:val="24"/>
                <w:szCs w:val="24"/>
              </w:rPr>
            </w:pPr>
            <w:r w:rsidRPr="008B28E7">
              <w:rPr>
                <w:b/>
                <w:sz w:val="24"/>
                <w:szCs w:val="24"/>
              </w:rPr>
              <w:t>Professional Qualification and date of qualification:</w:t>
            </w:r>
            <w:r>
              <w:rPr>
                <w:b/>
                <w:sz w:val="24"/>
                <w:szCs w:val="24"/>
              </w:rPr>
              <w:t xml:space="preserve"> Community Social Worker</w:t>
            </w:r>
          </w:p>
          <w:p w14:paraId="66701EC4" w14:textId="77777777" w:rsidR="00901B76" w:rsidRDefault="00901B76" w:rsidP="00901B76">
            <w:pPr>
              <w:jc w:val="both"/>
              <w:rPr>
                <w:b/>
                <w:sz w:val="24"/>
                <w:szCs w:val="24"/>
              </w:rPr>
            </w:pPr>
          </w:p>
          <w:p w14:paraId="7659427B" w14:textId="77777777" w:rsidR="00901B76" w:rsidRDefault="00901B76" w:rsidP="00901B76">
            <w:pPr>
              <w:jc w:val="both"/>
              <w:rPr>
                <w:b/>
                <w:sz w:val="24"/>
                <w:szCs w:val="24"/>
              </w:rPr>
            </w:pPr>
            <w:r>
              <w:rPr>
                <w:b/>
                <w:sz w:val="24"/>
                <w:szCs w:val="24"/>
              </w:rPr>
              <w:t>T</w:t>
            </w:r>
            <w:r w:rsidRPr="008B28E7">
              <w:rPr>
                <w:b/>
                <w:sz w:val="24"/>
                <w:szCs w:val="24"/>
              </w:rPr>
              <w:t>elephone number:</w:t>
            </w:r>
            <w:r>
              <w:rPr>
                <w:b/>
                <w:sz w:val="24"/>
                <w:szCs w:val="24"/>
              </w:rPr>
              <w:t xml:space="preserve"> </w:t>
            </w:r>
            <w:r w:rsidRPr="00394C10">
              <w:rPr>
                <w:b/>
                <w:sz w:val="24"/>
                <w:szCs w:val="24"/>
              </w:rPr>
              <w:t>07816999016</w:t>
            </w:r>
          </w:p>
          <w:p w14:paraId="59585D7F" w14:textId="77777777" w:rsidR="00901B76" w:rsidRDefault="00901B76" w:rsidP="00901B76">
            <w:pPr>
              <w:jc w:val="both"/>
              <w:rPr>
                <w:b/>
                <w:sz w:val="24"/>
                <w:szCs w:val="24"/>
              </w:rPr>
            </w:pPr>
          </w:p>
          <w:p w14:paraId="2E07B1DF" w14:textId="77777777" w:rsidR="00901B76" w:rsidRPr="008B28E7" w:rsidRDefault="00901B76" w:rsidP="00901B76">
            <w:pPr>
              <w:jc w:val="both"/>
              <w:rPr>
                <w:b/>
                <w:sz w:val="24"/>
                <w:szCs w:val="24"/>
              </w:rPr>
            </w:pPr>
            <w:r>
              <w:rPr>
                <w:b/>
                <w:sz w:val="24"/>
                <w:szCs w:val="24"/>
              </w:rPr>
              <w:t xml:space="preserve">Email address: </w:t>
            </w:r>
            <w:r w:rsidRPr="00394C10">
              <w:rPr>
                <w:b/>
                <w:sz w:val="24"/>
                <w:szCs w:val="24"/>
              </w:rPr>
              <w:t>s.m.melville@npt.gov.uk</w:t>
            </w:r>
          </w:p>
          <w:p w14:paraId="4346D2ED" w14:textId="4C21F0A0" w:rsidR="00B17FA0" w:rsidRPr="008B28E7" w:rsidRDefault="00B17FA0" w:rsidP="00901B76">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9F24BA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454386" w:rsidRPr="00CD3EF1">
        <w:rPr>
          <w:rFonts w:ascii="Bradley Hand ITC" w:hAnsi="Bradley Hand ITC"/>
          <w:sz w:val="24"/>
          <w:szCs w:val="24"/>
        </w:rPr>
        <w:t>C.McGrory</w:t>
      </w:r>
      <w:r w:rsidR="00454386">
        <w:rPr>
          <w:rFonts w:ascii="Brush Script MT" w:hAnsi="Brush Script MT"/>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9E7EA4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E5EBC">
        <w:rPr>
          <w:sz w:val="24"/>
          <w:szCs w:val="24"/>
        </w:rPr>
        <w:t>19/02/2023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D2AD9F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proofErr w:type="spellStart"/>
      <w:r w:rsidR="00380CB9" w:rsidRPr="00380CB9">
        <w:rPr>
          <w:rFonts w:ascii="Brush Script MT" w:hAnsi="Brush Script MT"/>
          <w:sz w:val="28"/>
          <w:szCs w:val="24"/>
        </w:rPr>
        <w:t>S.Melville</w:t>
      </w:r>
      <w:proofErr w:type="spellEnd"/>
      <w:r w:rsidR="00BC5725" w:rsidRPr="00380CB9">
        <w:rPr>
          <w:sz w:val="28"/>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9CCC4C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80CB9">
        <w:rPr>
          <w:sz w:val="24"/>
          <w:szCs w:val="24"/>
        </w:rPr>
        <w:t>24.02.2023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6824EE9" w:rsidR="00335C41" w:rsidRPr="00D3203C" w:rsidRDefault="00380CB9" w:rsidP="00335C41">
            <w:pPr>
              <w:ind w:right="180"/>
              <w:jc w:val="both"/>
              <w:rPr>
                <w:sz w:val="24"/>
                <w:szCs w:val="24"/>
              </w:rPr>
            </w:pPr>
            <w:r>
              <w:rPr>
                <w:sz w:val="24"/>
                <w:szCs w:val="24"/>
              </w:rPr>
              <w:t xml:space="preserve">Signed </w:t>
            </w:r>
            <w:proofErr w:type="spellStart"/>
            <w:r w:rsidRPr="00380CB9">
              <w:rPr>
                <w:rFonts w:ascii="Brush Script MT" w:hAnsi="Brush Script MT"/>
                <w:sz w:val="28"/>
                <w:szCs w:val="24"/>
              </w:rPr>
              <w:t>L.Darney</w:t>
            </w:r>
            <w:proofErr w:type="spellEnd"/>
            <w:r w:rsidR="00335C41" w:rsidRPr="00380CB9">
              <w:rPr>
                <w:sz w:val="28"/>
                <w:szCs w:val="24"/>
              </w:rPr>
              <w:t xml:space="preserve"> </w:t>
            </w:r>
            <w:r w:rsidR="00335C41"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30549FCA" w:rsidR="00335C41" w:rsidRPr="00D3203C" w:rsidRDefault="00380CB9" w:rsidP="00335C41">
            <w:pPr>
              <w:ind w:right="180"/>
              <w:jc w:val="both"/>
              <w:rPr>
                <w:sz w:val="24"/>
                <w:szCs w:val="24"/>
              </w:rPr>
            </w:pPr>
            <w:r>
              <w:rPr>
                <w:sz w:val="24"/>
                <w:szCs w:val="24"/>
              </w:rPr>
              <w:t>Date 24.02.2023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 xml:space="preserve">must </w:t>
      </w:r>
      <w:r w:rsidR="00822B44" w:rsidRPr="00E3288D">
        <w:rPr>
          <w:color w:val="auto"/>
          <w:sz w:val="24"/>
          <w:szCs w:val="24"/>
        </w:rPr>
        <w:lastRenderedPageBreak/>
        <w:t>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525248BF" w14:textId="0166A56F"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26EA4E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380CB9">
        <w:rPr>
          <w:caps/>
          <w:sz w:val="24"/>
          <w:szCs w:val="24"/>
        </w:rPr>
        <w:t>Janet lewis-adie</w:t>
      </w:r>
    </w:p>
    <w:p w14:paraId="7C11F360" w14:textId="24FD7DD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380CB9" w:rsidRPr="00380CB9">
        <w:rPr>
          <w:noProof/>
          <w:sz w:val="24"/>
          <w:szCs w:val="24"/>
        </w:rPr>
        <w:drawing>
          <wp:inline distT="0" distB="0" distL="0" distR="0" wp14:anchorId="69B560AB" wp14:editId="21008D20">
            <wp:extent cx="1854200" cy="1390650"/>
            <wp:effectExtent l="0" t="0" r="0" b="0"/>
            <wp:docPr id="1" name="Picture 1" descr="\\ncwpfs01\Home$\ss3365\My Documents\old onedrive\First year in practice\Porth Agored\Jan's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wpfs01\Home$\ss3365\My Documents\old onedrive\First year in practice\Porth Agored\Jan's signature.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flipV="1">
                      <a:off x="0" y="0"/>
                      <a:ext cx="1854200" cy="1390650"/>
                    </a:xfrm>
                    <a:prstGeom prst="rect">
                      <a:avLst/>
                    </a:prstGeom>
                    <a:noFill/>
                    <a:ln>
                      <a:noFill/>
                    </a:ln>
                  </pic:spPr>
                </pic:pic>
              </a:graphicData>
            </a:graphic>
          </wp:inline>
        </w:drawing>
      </w:r>
    </w:p>
    <w:p w14:paraId="08BC4E36" w14:textId="08EE1117" w:rsidR="00380CB9" w:rsidRPr="00380CB9"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sz w:val="24"/>
          <w:szCs w:val="24"/>
        </w:rPr>
        <w:t>DATE:</w:t>
      </w:r>
      <w:r w:rsidR="004923DA" w:rsidRPr="008B28E7">
        <w:rPr>
          <w:sz w:val="24"/>
          <w:szCs w:val="24"/>
        </w:rPr>
        <w:t xml:space="preserve"> </w:t>
      </w:r>
      <w:r w:rsidR="009D59C2">
        <w:rPr>
          <w:sz w:val="24"/>
          <w:szCs w:val="24"/>
        </w:rPr>
        <w:t xml:space="preserve">                                               </w:t>
      </w:r>
      <w:r w:rsidR="00380CB9">
        <w:rPr>
          <w:sz w:val="24"/>
          <w:szCs w:val="24"/>
        </w:rPr>
        <w:t>24.02.2023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3F8EE90" w:rsidR="00986C0B" w:rsidRPr="00DA5682" w:rsidRDefault="0061374F">
            <w:pPr>
              <w:rPr>
                <w:sz w:val="24"/>
                <w:szCs w:val="24"/>
              </w:rPr>
            </w:pPr>
            <w:r>
              <w:rPr>
                <w:sz w:val="24"/>
                <w:szCs w:val="24"/>
              </w:rPr>
              <w:t>Caitlin McGrory</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5FF417B" w:rsidR="00986C0B" w:rsidRPr="00DA5682" w:rsidRDefault="0061374F">
            <w:pPr>
              <w:rPr>
                <w:sz w:val="24"/>
                <w:szCs w:val="24"/>
              </w:rPr>
            </w:pPr>
            <w:r>
              <w:rPr>
                <w:sz w:val="24"/>
                <w:szCs w:val="24"/>
              </w:rPr>
              <w:t>Neath Network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F8056FA" w:rsidR="00986C0B" w:rsidRPr="00DA5682" w:rsidRDefault="0061374F">
            <w:pPr>
              <w:rPr>
                <w:sz w:val="24"/>
                <w:szCs w:val="24"/>
              </w:rPr>
            </w:pPr>
            <w:r>
              <w:rPr>
                <w:sz w:val="24"/>
                <w:szCs w:val="24"/>
              </w:rPr>
              <w:t>Lucy Darney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89B1E5E" w:rsidR="00986C0B" w:rsidRPr="00DA5682" w:rsidRDefault="0061374F">
            <w:pPr>
              <w:rPr>
                <w:sz w:val="24"/>
                <w:szCs w:val="24"/>
              </w:rPr>
            </w:pPr>
            <w:r>
              <w:rPr>
                <w:sz w:val="24"/>
                <w:szCs w:val="24"/>
              </w:rPr>
              <w:t xml:space="preserve">Paul Cotgias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35F3348" w:rsidR="00986C0B" w:rsidRPr="00DA5682" w:rsidRDefault="00986C0B" w:rsidP="00986C0B">
      <w:pPr>
        <w:rPr>
          <w:sz w:val="24"/>
          <w:szCs w:val="24"/>
        </w:rPr>
      </w:pPr>
      <w:r w:rsidRPr="00DA5682">
        <w:rPr>
          <w:sz w:val="24"/>
          <w:szCs w:val="24"/>
        </w:rPr>
        <w:t>Signed:</w:t>
      </w:r>
      <w:r w:rsidR="00986CD3">
        <w:rPr>
          <w:sz w:val="24"/>
          <w:szCs w:val="24"/>
        </w:rPr>
        <w:t xml:space="preserve"> </w:t>
      </w:r>
      <w:r w:rsidRPr="00DA5682">
        <w:rPr>
          <w:sz w:val="24"/>
          <w:szCs w:val="24"/>
        </w:rPr>
        <w:t xml:space="preserve"> </w:t>
      </w:r>
      <w:r w:rsidR="00986CD3" w:rsidRPr="00CD3EF1">
        <w:rPr>
          <w:rFonts w:ascii="Bradley Hand ITC" w:hAnsi="Bradley Hand ITC"/>
          <w:sz w:val="24"/>
          <w:szCs w:val="24"/>
        </w:rPr>
        <w:t>C.McGrory</w:t>
      </w:r>
      <w:r w:rsidR="00986CD3">
        <w:rPr>
          <w:rFonts w:ascii="Brush Script MT" w:hAnsi="Brush Script MT"/>
          <w:sz w:val="24"/>
          <w:szCs w:val="24"/>
        </w:rPr>
        <w:t xml:space="preserve">                </w:t>
      </w:r>
      <w:r w:rsidR="00986CD3">
        <w:rPr>
          <w:sz w:val="24"/>
          <w:szCs w:val="24"/>
        </w:rPr>
        <w:t>Print Name: Caitlin McGrory           Date: 19/02/2023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431EC25" w:rsidR="00986C0B" w:rsidRPr="00DA5682" w:rsidRDefault="00B03C7F" w:rsidP="00986C0B">
      <w:pPr>
        <w:rPr>
          <w:sz w:val="24"/>
          <w:szCs w:val="24"/>
        </w:rPr>
      </w:pPr>
      <w:r>
        <w:rPr>
          <w:sz w:val="24"/>
          <w:szCs w:val="24"/>
        </w:rPr>
        <w:t xml:space="preserve">Signed: </w:t>
      </w:r>
      <w:proofErr w:type="spellStart"/>
      <w:r w:rsidRPr="00B03C7F">
        <w:rPr>
          <w:rFonts w:ascii="Forte" w:hAnsi="Forte"/>
          <w:sz w:val="24"/>
          <w:szCs w:val="24"/>
        </w:rPr>
        <w:t>J.Lewis</w:t>
      </w:r>
      <w:proofErr w:type="spellEnd"/>
      <w:r w:rsidRPr="00B03C7F">
        <w:rPr>
          <w:rFonts w:ascii="Forte" w:hAnsi="Forte"/>
          <w:sz w:val="24"/>
          <w:szCs w:val="24"/>
        </w:rPr>
        <w:t>-Adie</w:t>
      </w:r>
      <w:r>
        <w:rPr>
          <w:sz w:val="24"/>
          <w:szCs w:val="24"/>
        </w:rPr>
        <w:t xml:space="preserve"> Print Name: Janet Lewis-Adie Date: 24/02/2023</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3C50D962" w:rsidR="00986C0B" w:rsidRPr="00DA5682" w:rsidRDefault="00B03C7F" w:rsidP="00986C0B">
      <w:pPr>
        <w:rPr>
          <w:sz w:val="24"/>
          <w:szCs w:val="24"/>
        </w:rPr>
      </w:pPr>
      <w:r>
        <w:rPr>
          <w:sz w:val="24"/>
          <w:szCs w:val="24"/>
        </w:rPr>
        <w:t xml:space="preserve">Signed: </w:t>
      </w:r>
      <w:bookmarkStart w:id="1" w:name="_GoBack"/>
      <w:r w:rsidRPr="00B03C7F">
        <w:rPr>
          <w:rFonts w:ascii="Forte" w:hAnsi="Forte"/>
          <w:sz w:val="24"/>
          <w:szCs w:val="24"/>
        </w:rPr>
        <w:t>L. Darney</w:t>
      </w:r>
      <w:bookmarkEnd w:id="1"/>
      <w:r>
        <w:rPr>
          <w:sz w:val="24"/>
          <w:szCs w:val="24"/>
        </w:rPr>
        <w:t>. Print Name: Lucy Darney .Date: 24.02.2023</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4"/>
      <w:footerReference w:type="default" r:id="rId5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9E1C152" w:rsidR="00A5656A" w:rsidRDefault="00A5656A">
    <w:pPr>
      <w:pStyle w:val="Footer"/>
      <w:jc w:val="right"/>
    </w:pPr>
    <w:r>
      <w:fldChar w:fldCharType="begin"/>
    </w:r>
    <w:r>
      <w:instrText xml:space="preserve"> PAGE   \* MERGEFORMAT </w:instrText>
    </w:r>
    <w:r>
      <w:fldChar w:fldCharType="separate"/>
    </w:r>
    <w:r w:rsidR="00B03C7F">
      <w:rPr>
        <w:noProof/>
      </w:rPr>
      <w:t>16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05556"/>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5EBC"/>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CB9"/>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038D"/>
    <w:rsid w:val="00411EF7"/>
    <w:rsid w:val="00412677"/>
    <w:rsid w:val="00425160"/>
    <w:rsid w:val="00430DE3"/>
    <w:rsid w:val="004348AE"/>
    <w:rsid w:val="004376C0"/>
    <w:rsid w:val="0044223A"/>
    <w:rsid w:val="00450B67"/>
    <w:rsid w:val="00451851"/>
    <w:rsid w:val="0045189A"/>
    <w:rsid w:val="00453343"/>
    <w:rsid w:val="004538C3"/>
    <w:rsid w:val="00454386"/>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374F"/>
    <w:rsid w:val="00614DF7"/>
    <w:rsid w:val="006179BB"/>
    <w:rsid w:val="0062158D"/>
    <w:rsid w:val="006223FD"/>
    <w:rsid w:val="006326D1"/>
    <w:rsid w:val="00632E0A"/>
    <w:rsid w:val="00633165"/>
    <w:rsid w:val="00636CD9"/>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34E"/>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28A6"/>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B76"/>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CD3"/>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C7F"/>
    <w:rsid w:val="00B07E79"/>
    <w:rsid w:val="00B12295"/>
    <w:rsid w:val="00B137BE"/>
    <w:rsid w:val="00B15998"/>
    <w:rsid w:val="00B17FA0"/>
    <w:rsid w:val="00B2014C"/>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79BC"/>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373D"/>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964"/>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1697"/>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sites/default/files/documents/1-116865865_castlebeck_care_teesdale_ltd_1-138702193_winterbourne_view_roc_20110517_201107183026.pdf" TargetMode="External"/><Relationship Id="rId18" Type="http://schemas.openxmlformats.org/officeDocument/2006/relationships/hyperlink" Target="https://www.sahealth.sa.gov.au/wps/wcm/connect/5fe888ee-3ac2-41b3-8ff3-9a578da398b1/20003.11+Charter+Of+Rights+Document_WEB.pdf?MOD=AJPERES&amp;amp;CACHEID=ROOTWORKSPACE-5fe888ee-3ac2-41b3-8ff3-9a578da398b1-nwLrDUo" TargetMode="External"/><Relationship Id="rId26" Type="http://schemas.openxmlformats.org/officeDocument/2006/relationships/hyperlink" Target="https://www.ons.gov.uk/visualisations/censuspopulationchange/W06000012/" TargetMode="External"/><Relationship Id="rId39" Type="http://schemas.openxmlformats.org/officeDocument/2006/relationships/hyperlink" Target="https://www.safeguarding.wales/en/adu-i/adu-i-a1/a1-p3/" TargetMode="External"/><Relationship Id="rId21" Type="http://schemas.openxmlformats.org/officeDocument/2006/relationships/hyperlink" Target="https://www.legislation.gov.uk/ukpga/1989/41/section/47/enacted" TargetMode="External"/><Relationship Id="rId34" Type="http://schemas.openxmlformats.org/officeDocument/2006/relationships/hyperlink" Target="https://socialworkhaven.com/active-listening-in-social-work/" TargetMode="External"/><Relationship Id="rId42" Type="http://schemas.openxmlformats.org/officeDocument/2006/relationships/hyperlink" Target="https://www.safeguarding.wales/en/chi-i/chi-i-c4/c4-p4/" TargetMode="External"/><Relationship Id="rId47" Type="http://schemas.openxmlformats.org/officeDocument/2006/relationships/hyperlink" Target="https://www.gov.wales/sites/default/files/publications/2019-04/social-services-and-well-being-wales-act-2014-part-4-and-5-code-of-practice-charging-and-financial-assessment.pdf" TargetMode="External"/><Relationship Id="rId50" Type="http://schemas.openxmlformats.org/officeDocument/2006/relationships/hyperlink" Target="https://www.gov.wales/sites/default/files/publications/2019-12/social-services-and--well-being-wales-act-2014-part-10-code-of-practice-advocacy.pdf" TargetMode="External"/><Relationship Id="rId55"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basw.co.uk/about-basw/code-ethics" TargetMode="External"/><Relationship Id="rId17" Type="http://schemas.openxmlformats.org/officeDocument/2006/relationships/hyperlink" Target="https://www.gov.uk/guidance/equality-act-2010-guidance" TargetMode="External"/><Relationship Id="rId25" Type="http://schemas.openxmlformats.org/officeDocument/2006/relationships/hyperlink" Target="https://adults.ccinform.co.uk/research/dignity-later-life/" TargetMode="External"/><Relationship Id="rId33" Type="http://schemas.openxmlformats.org/officeDocument/2006/relationships/hyperlink" Target="https://socialcare.wales/resources-guidance/early-years-and-childcare/national-occupational-standards-nos/social-work" TargetMode="External"/><Relationship Id="rId38" Type="http://schemas.openxmlformats.org/officeDocument/2006/relationships/hyperlink" Target="https://adults.ccinform.co.uk/practice-guidance/liberty-protection-safeguards-podcast-transcript/" TargetMode="External"/><Relationship Id="rId46" Type="http://schemas.openxmlformats.org/officeDocument/2006/relationships/hyperlink" Target="https://gov.wales/sites/default/files/publications/2019-05/part-4-code-of-practice-meeting-needs.pdf" TargetMode="External"/><Relationship Id="rId2" Type="http://schemas.openxmlformats.org/officeDocument/2006/relationships/customXml" Target="../customXml/item2.xml"/><Relationship Id="rId16" Type="http://schemas.openxmlformats.org/officeDocument/2006/relationships/hyperlink" Target="https://adults.ccinform.co.uk/practice-guidance/guide-professional-judgment-decision-making-safeguarding-adults/" TargetMode="External"/><Relationship Id="rId20" Type="http://schemas.openxmlformats.org/officeDocument/2006/relationships/hyperlink" Target="https://www.scie.org.uk/news/opinions/nqsw-wales" TargetMode="External"/><Relationship Id="rId29" Type="http://schemas.openxmlformats.org/officeDocument/2006/relationships/hyperlink" Target="https://safeguardingboard.wales/wp-content/uploads/sites/8/2018/06/westernbay_2013.pdf" TargetMode="External"/><Relationship Id="rId41" Type="http://schemas.openxmlformats.org/officeDocument/2006/relationships/hyperlink" Target="https://www.safeguarding.wales/en/adu-i/adu-i-a4/a4-p4/"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nncrafttrust.org/resources/why-have-different-policies-and-procedures-for-safeguarding-children-and-adults/" TargetMode="External"/><Relationship Id="rId24" Type="http://schemas.openxmlformats.org/officeDocument/2006/relationships/hyperlink" Target="https://learning.nspcc.org.uk/child-protection-system/wales" TargetMode="External"/><Relationship Id="rId32" Type="http://schemas.openxmlformats.org/officeDocument/2006/relationships/hyperlink" Target="https://socialcare.wales/resources-guidance/information-and-learning-hub/sswbact/overview" TargetMode="External"/><Relationship Id="rId37" Type="http://schemas.openxmlformats.org/officeDocument/2006/relationships/hyperlink" Target="https://www.amazon.co.uk/d/Books/Social-Work-Skills-Knowledge-Practice/0335238076" TargetMode="External"/><Relationship Id="rId40" Type="http://schemas.openxmlformats.org/officeDocument/2006/relationships/hyperlink" Target="https://www.safeguarding.wales/en/adu-i/adu-i-a1/" TargetMode="External"/><Relationship Id="rId45" Type="http://schemas.openxmlformats.org/officeDocument/2006/relationships/hyperlink" Target="https://www.gov.wales/sites/default/files/publications/2019-04/more-than-just-words-progress-report-year-2.pdf" TargetMode="External"/><Relationship Id="rId53"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equalityhumanrights.com/en/human-rights/human-rights-act" TargetMode="External"/><Relationship Id="rId23" Type="http://schemas.openxmlformats.org/officeDocument/2006/relationships/hyperlink" Target="https://www.nhs.uk/conditions/social-care-and-support-guide/making-decisions-for-someone-else/mental-capacity-act/" TargetMode="External"/><Relationship Id="rId28" Type="http://schemas.openxmlformats.org/officeDocument/2006/relationships/hyperlink" Target="https://www.socialworkguide.org/resources/theories-used-in-social-work/" TargetMode="External"/><Relationship Id="rId36" Type="http://schemas.openxmlformats.org/officeDocument/2006/relationships/hyperlink" Target="https://adults.ccinform.co.uk/practice-guidance/articles-2-and-3-of-the-european-convention-on-human-rights/?practice_guidance=articles-2-and-3-of-the-european-convention-on-human-rights" TargetMode="External"/><Relationship Id="rId49" Type="http://schemas.openxmlformats.org/officeDocument/2006/relationships/hyperlink" Target="https://adults.ccinform.co.uk/practice-guidance/assessing-and-meeting-needs-under-the-social-services-and-well-being-wales-act-2014/" TargetMode="External"/><Relationship Id="rId57"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sahealth.sa.gov.au/wps/wcm/connect/c6d3d268-1946-4b63-b577-cb466910141d/ASU+Code+of+Practice.pdf?MOD=AJPERES&amp;amp;CACHEID=ROOTWORKSPACE-c6d3d268-1946-4b63-b577-cb466910141d-nwLDYJr" TargetMode="External"/><Relationship Id="rId31" Type="http://schemas.openxmlformats.org/officeDocument/2006/relationships/hyperlink" Target="https://www.scie.org.uk/safeguarding/adults/introduction/what-is" TargetMode="External"/><Relationship Id="rId44" Type="http://schemas.openxmlformats.org/officeDocument/2006/relationships/hyperlink" Target="https://socialcare.wales/cms-assets/documents/Code-of-Professional-Practice-for-Social-Care-web-version.pdf" TargetMode="External"/><Relationship Id="rId52" Type="http://schemas.openxmlformats.org/officeDocument/2006/relationships/hyperlink" Target="https://www.whatdotheyknow.com/request/579670/response/1391846/attach/3/Child%20Case%20Review%20statement%20WB%20B41%202017.pdf?cookie_passthrough=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dults.ccinform.co.uk/practice-guidance/the-welsh-language-and-social-work-practice/" TargetMode="External"/><Relationship Id="rId22" Type="http://schemas.openxmlformats.org/officeDocument/2006/relationships/hyperlink" Target="https://adults.ccinform.co.uk/practice-guidance/safeguarding-adults-with-dementia/" TargetMode="External"/><Relationship Id="rId27" Type="http://schemas.openxmlformats.org/officeDocument/2006/relationships/hyperlink" Target="https://acuresearchbank.acu.edu.au/download/093f3d941864d650478eb04c5a03f85956ebb2704fe455a9ab2c28a04a9b0dba/582590/OA_Pulla_2017_Strengths_based_approach_in_social_work.pdf" TargetMode="External"/><Relationship Id="rId30" Type="http://schemas.openxmlformats.org/officeDocument/2006/relationships/hyperlink" Target="https://www.scie.org.uk/mca/introduction/mental-capacity-act-2005-at-a-glance" TargetMode="External"/><Relationship Id="rId35" Type="http://schemas.openxmlformats.org/officeDocument/2006/relationships/hyperlink" Target="https://hscchildcareprocedures.gov.gg/article/118280/Competency" TargetMode="External"/><Relationship Id="rId43" Type="http://schemas.openxmlformats.org/officeDocument/2006/relationships/hyperlink" Target="https://www.safeguarding.wales/en/chi-i/chi-i-c2/c2-p4/" TargetMode="External"/><Relationship Id="rId48" Type="http://schemas.openxmlformats.org/officeDocument/2006/relationships/hyperlink" Target="https://law.gov.wales/culture/welsh-language/welsh-language-wales-measure-2011"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www.westernbay.org.uk/western-bay-safeguarding-board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F5E0686-B085-4468-9C61-794C244C3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4033</Words>
  <Characters>28826</Characters>
  <Application>Microsoft Office Word</Application>
  <DocSecurity>0</DocSecurity>
  <Lines>240</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McGrory</cp:lastModifiedBy>
  <cp:revision>18</cp:revision>
  <cp:lastPrinted>2020-02-11T19:20:00Z</cp:lastPrinted>
  <dcterms:created xsi:type="dcterms:W3CDTF">2022-11-29T11:37:00Z</dcterms:created>
  <dcterms:modified xsi:type="dcterms:W3CDTF">2023-02-24T11:47:00Z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