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Rob Aston </w:t>
      </w:r>
    </w:p>
    <w:p w:rsidR="00000000" w:rsidDel="00000000" w:rsidP="00000000" w:rsidRDefault="00000000" w:rsidRPr="00000000" w14:paraId="00000002">
      <w:pPr>
        <w:spacing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Student Number 2517299</w:t>
      </w:r>
    </w:p>
    <w:p w:rsidR="00000000" w:rsidDel="00000000" w:rsidP="00000000" w:rsidRDefault="00000000" w:rsidRPr="00000000" w14:paraId="00000003">
      <w:pPr>
        <w:spacing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Outdoor Adventure Education</w:t>
      </w:r>
    </w:p>
    <w:p w:rsidR="00000000" w:rsidDel="00000000" w:rsidP="00000000" w:rsidRDefault="00000000" w:rsidRPr="00000000" w14:paraId="00000004">
      <w:pPr>
        <w:spacing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2517299@student.uwtsd.ac.uk </w:t>
      </w:r>
    </w:p>
    <w:p w:rsidR="00000000" w:rsidDel="00000000" w:rsidP="00000000" w:rsidRDefault="00000000" w:rsidRPr="00000000" w14:paraId="00000005">
      <w:pPr>
        <w:spacing w:line="276" w:lineRule="auto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Title - Academic Interview. </w:t>
      </w:r>
    </w:p>
    <w:p w:rsidR="00000000" w:rsidDel="00000000" w:rsidP="00000000" w:rsidRDefault="00000000" w:rsidRPr="00000000" w14:paraId="00000007">
      <w:pPr>
        <w:spacing w:after="240" w:before="240" w:line="276" w:lineRule="auto"/>
        <w:jc w:val="both"/>
        <w:rPr>
          <w:b w:val="1"/>
          <w:bCs w:val="1"/>
        </w:rPr>
      </w:pPr>
      <w:r w:rsidDel="00000000" w:rsidR="00000000" w:rsidRPr="00000000">
        <w:rPr>
          <w:sz w:val="20"/>
          <w:szCs w:val="20"/>
          <w:rtl w:val="0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References 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  <w:t xml:space="preserve">Adventure Risk Management Services (2026) </w:t>
      </w:r>
      <w:r w:rsidDel="00000000" w:rsidR="00000000" w:rsidRPr="00000000">
        <w:rPr>
          <w:i w:val="1"/>
          <w:iCs w:val="1"/>
          <w:rtl w:val="0"/>
        </w:rPr>
        <w:t xml:space="preserve">What we do</w:t>
      </w:r>
      <w:r w:rsidDel="00000000" w:rsidR="00000000" w:rsidRPr="00000000">
        <w:rPr>
          <w:rtl w:val="0"/>
        </w:rPr>
        <w:t xml:space="preserve">. Available at:</w:t>
      </w:r>
      <w:hyperlink r:id="rId6">
        <w:r w:rsidDel="00000000" w:rsidR="00000000" w:rsidRPr="00000000">
          <w:rPr>
            <w:rtl w:val="0"/>
          </w:rPr>
          <w:t xml:space="preserve"> </w:t>
        </w:r>
      </w:hyperlink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https://adventurerms.org.uk/what-we-do/</w:t>
        </w:r>
      </w:hyperlink>
      <w:r w:rsidDel="00000000" w:rsidR="00000000" w:rsidRPr="00000000">
        <w:rPr>
          <w:rtl w:val="0"/>
        </w:rPr>
        <w:t xml:space="preserve"> [Accessed: 23 March 2026]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British Safety Council (2026) </w:t>
      </w:r>
      <w:r w:rsidDel="00000000" w:rsidR="00000000" w:rsidRPr="00000000">
        <w:rPr>
          <w:i w:val="1"/>
          <w:iCs w:val="1"/>
          <w:rtl w:val="0"/>
        </w:rPr>
        <w:t xml:space="preserve">The Health and Safety at Work Act explained</w:t>
      </w:r>
      <w:r w:rsidDel="00000000" w:rsidR="00000000" w:rsidRPr="00000000">
        <w:rPr>
          <w:rtl w:val="0"/>
        </w:rPr>
        <w:t xml:space="preserve">. Available at:</w:t>
      </w:r>
      <w:hyperlink r:id="rId8">
        <w:r w:rsidDel="00000000" w:rsidR="00000000" w:rsidRPr="00000000">
          <w:rPr>
            <w:rtl w:val="0"/>
          </w:rPr>
          <w:t xml:space="preserve"> </w:t>
        </w:r>
      </w:hyperlink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https://www.britsafe.org/training-and-learning/informational-resources/the-health-and-safety-at-work-act-explained</w:t>
        </w:r>
      </w:hyperlink>
      <w:r w:rsidDel="00000000" w:rsidR="00000000" w:rsidRPr="00000000">
        <w:rPr>
          <w:rtl w:val="0"/>
        </w:rPr>
        <w:t xml:space="preserve"> [Accessed: 23 March 2026]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Guidance from the Licensing Authority on the Adventure Activities Licensing Regulations (2004) </w:t>
      </w:r>
      <w:r w:rsidDel="00000000" w:rsidR="00000000" w:rsidRPr="00000000">
        <w:rPr>
          <w:i w:val="1"/>
          <w:iCs w:val="1"/>
          <w:rtl w:val="0"/>
        </w:rPr>
        <w:t xml:space="preserve">The Activity Centres (Young Persons’ Safety) Act 1995</w:t>
      </w:r>
      <w:r w:rsidDel="00000000" w:rsidR="00000000" w:rsidRPr="00000000">
        <w:rPr>
          <w:rtl w:val="0"/>
        </w:rPr>
        <w:t xml:space="preserve">. Available at: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https://gov.gg/CHttpHandler.ashx?id=120443&amp;p=0</w:t>
        </w:r>
      </w:hyperlink>
      <w:r w:rsidDel="00000000" w:rsidR="00000000" w:rsidRPr="00000000">
        <w:rPr>
          <w:rtl w:val="0"/>
        </w:rPr>
        <w:t xml:space="preserve"> [Accessed: 23 March 2026]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Health and Safety Executive (n.d.) </w:t>
      </w:r>
      <w:r w:rsidDel="00000000" w:rsidR="00000000" w:rsidRPr="00000000">
        <w:rPr>
          <w:i w:val="1"/>
          <w:iCs w:val="1"/>
          <w:rtl w:val="0"/>
        </w:rPr>
        <w:t xml:space="preserve">The adventure activities licensing scheme legislation</w:t>
      </w:r>
      <w:r w:rsidDel="00000000" w:rsidR="00000000" w:rsidRPr="00000000">
        <w:rPr>
          <w:rtl w:val="0"/>
        </w:rPr>
        <w:t xml:space="preserve">. Available at:</w:t>
      </w:r>
      <w:hyperlink r:id="rId11">
        <w:r w:rsidDel="00000000" w:rsidR="00000000" w:rsidRPr="00000000">
          <w:rPr>
            <w:rtl w:val="0"/>
          </w:rPr>
          <w:t xml:space="preserve"> </w:t>
        </w:r>
      </w:hyperlink>
      <w:hyperlink r:id="rId12">
        <w:r w:rsidDel="00000000" w:rsidR="00000000" w:rsidRPr="00000000">
          <w:rPr>
            <w:color w:val="1155cc"/>
            <w:u w:val="single"/>
            <w:rtl w:val="0"/>
          </w:rPr>
          <w:t xml:space="preserve">https://www.hse.gov.uk/aala/general-information.htm</w:t>
        </w:r>
      </w:hyperlink>
      <w:r w:rsidDel="00000000" w:rsidR="00000000" w:rsidRPr="00000000">
        <w:rPr>
          <w:rtl w:val="0"/>
        </w:rPr>
        <w:t xml:space="preserve"> [Accessed: 23 March 2026]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hyperlink" Target="https://www.hse.gov.uk/aala/general-information.htm" TargetMode="External"/><Relationship Id="rId10" Type="http://schemas.openxmlformats.org/officeDocument/2006/relationships/hyperlink" Target="https://gov.gg/CHttpHandler.ashx?id=120443&amp;p=0" TargetMode="External"/><Relationship Id="rId12" Type="http://schemas.openxmlformats.org/officeDocument/2006/relationships/hyperlink" Target="https://www.hse.gov.uk/aala/general-information.htm" TargetMode="External"/><Relationship Id="rId9" Type="http://schemas.openxmlformats.org/officeDocument/2006/relationships/hyperlink" Target="https://www.britsafe.org/training-and-learning/informational-resources/the-health-and-safety-at-work-act-explained?utm_source=chatgpt.com" TargetMode="External"/><Relationship Id="rId5" Type="http://schemas.openxmlformats.org/officeDocument/2006/relationships/styles" Target="styles.xml"/><Relationship Id="rId6" Type="http://schemas.openxmlformats.org/officeDocument/2006/relationships/hyperlink" Target="https://adventurerms.org.uk/what-we-do/" TargetMode="External"/><Relationship Id="rId7" Type="http://schemas.openxmlformats.org/officeDocument/2006/relationships/hyperlink" Target="https://adventurerms.org.uk/what-we-do/" TargetMode="External"/><Relationship Id="rId8" Type="http://schemas.openxmlformats.org/officeDocument/2006/relationships/hyperlink" Target="https://www.britsafe.org/training-and-learning/informational-resources/the-health-and-safety-at-work-act-explained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