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4236299"/>
        <w:docPartObj>
          <w:docPartGallery w:val="Cover Pages"/>
          <w:docPartUnique/>
        </w:docPartObj>
      </w:sdtPr>
      <w:sdtEndPr/>
      <w:sdtContent>
        <w:p w14:paraId="13DCCC44" w14:textId="0B76DD91" w:rsidR="003D7A4C" w:rsidRDefault="003D7A4C">
          <w:r>
            <w:rPr>
              <w:noProof/>
            </w:rPr>
            <mc:AlternateContent>
              <mc:Choice Requires="wps">
                <w:drawing>
                  <wp:anchor distT="0" distB="0" distL="114300" distR="114300" simplePos="0" relativeHeight="251659264" behindDoc="0" locked="0" layoutInCell="1" allowOverlap="1" wp14:anchorId="64A53D92" wp14:editId="3238002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872FEC">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A53D9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872FEC">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2114892190"/>
        <w:docPartObj>
          <w:docPartGallery w:val="Table of Contents"/>
          <w:docPartUnique/>
        </w:docPartObj>
      </w:sdtPr>
      <w:sdtEndPr>
        <w:rPr>
          <w:b/>
          <w:bCs/>
        </w:rPr>
      </w:sdtEndPr>
      <w:sdtContent>
        <w:p w14:paraId="49214674" w14:textId="37EE0314" w:rsidR="00043388" w:rsidRDefault="00043388">
          <w:pPr>
            <w:pStyle w:val="TOCHeading"/>
          </w:pPr>
          <w:r>
            <w:t>Contents</w:t>
          </w:r>
        </w:p>
        <w:p w14:paraId="2E0CDFC7" w14:textId="6DE7B50D" w:rsidR="002B084E" w:rsidRDefault="000433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313482" w:history="1">
            <w:r w:rsidR="002B084E" w:rsidRPr="007C1460">
              <w:rPr>
                <w:rStyle w:val="Hyperlink"/>
                <w:rFonts w:ascii="Arial" w:hAnsi="Arial" w:cs="Arial"/>
                <w:b/>
                <w:bCs/>
                <w:noProof/>
              </w:rPr>
              <w:t>1 Information Systems Improvement Proposal for AKPerog Ltd</w:t>
            </w:r>
            <w:r w:rsidR="002B084E">
              <w:rPr>
                <w:noProof/>
                <w:webHidden/>
              </w:rPr>
              <w:tab/>
            </w:r>
            <w:r w:rsidR="002B084E">
              <w:rPr>
                <w:noProof/>
                <w:webHidden/>
              </w:rPr>
              <w:fldChar w:fldCharType="begin"/>
            </w:r>
            <w:r w:rsidR="002B084E">
              <w:rPr>
                <w:noProof/>
                <w:webHidden/>
              </w:rPr>
              <w:instrText xml:space="preserve"> PAGEREF _Toc214313482 \h </w:instrText>
            </w:r>
            <w:r w:rsidR="002B084E">
              <w:rPr>
                <w:noProof/>
                <w:webHidden/>
              </w:rPr>
            </w:r>
            <w:r w:rsidR="002B084E">
              <w:rPr>
                <w:noProof/>
                <w:webHidden/>
              </w:rPr>
              <w:fldChar w:fldCharType="separate"/>
            </w:r>
            <w:r w:rsidR="002B084E">
              <w:rPr>
                <w:noProof/>
                <w:webHidden/>
              </w:rPr>
              <w:t>2</w:t>
            </w:r>
            <w:r w:rsidR="002B084E">
              <w:rPr>
                <w:noProof/>
                <w:webHidden/>
              </w:rPr>
              <w:fldChar w:fldCharType="end"/>
            </w:r>
          </w:hyperlink>
        </w:p>
        <w:p w14:paraId="3EF19043" w14:textId="0DED3EB6" w:rsidR="002B084E" w:rsidRDefault="002B084E">
          <w:pPr>
            <w:pStyle w:val="TOC2"/>
            <w:tabs>
              <w:tab w:val="right" w:leader="dot" w:pos="9016"/>
            </w:tabs>
            <w:rPr>
              <w:rFonts w:eastAsiaTheme="minorEastAsia"/>
              <w:noProof/>
              <w:sz w:val="24"/>
              <w:szCs w:val="24"/>
              <w:lang w:eastAsia="en-GB"/>
            </w:rPr>
          </w:pPr>
          <w:hyperlink w:anchor="_Toc214313483" w:history="1">
            <w:r w:rsidRPr="007C1460">
              <w:rPr>
                <w:rStyle w:val="Hyperlink"/>
                <w:rFonts w:ascii="Arial" w:hAnsi="Arial" w:cs="Arial"/>
                <w:noProof/>
              </w:rPr>
              <w:t>A business information system (BIS)</w:t>
            </w:r>
            <w:r>
              <w:rPr>
                <w:noProof/>
                <w:webHidden/>
              </w:rPr>
              <w:tab/>
            </w:r>
            <w:r>
              <w:rPr>
                <w:noProof/>
                <w:webHidden/>
              </w:rPr>
              <w:fldChar w:fldCharType="begin"/>
            </w:r>
            <w:r>
              <w:rPr>
                <w:noProof/>
                <w:webHidden/>
              </w:rPr>
              <w:instrText xml:space="preserve"> PAGEREF _Toc214313483 \h </w:instrText>
            </w:r>
            <w:r>
              <w:rPr>
                <w:noProof/>
                <w:webHidden/>
              </w:rPr>
            </w:r>
            <w:r>
              <w:rPr>
                <w:noProof/>
                <w:webHidden/>
              </w:rPr>
              <w:fldChar w:fldCharType="separate"/>
            </w:r>
            <w:r>
              <w:rPr>
                <w:noProof/>
                <w:webHidden/>
              </w:rPr>
              <w:t>2</w:t>
            </w:r>
            <w:r>
              <w:rPr>
                <w:noProof/>
                <w:webHidden/>
              </w:rPr>
              <w:fldChar w:fldCharType="end"/>
            </w:r>
          </w:hyperlink>
        </w:p>
        <w:p w14:paraId="5438324E" w14:textId="4320140F" w:rsidR="002B084E" w:rsidRDefault="002B084E">
          <w:pPr>
            <w:pStyle w:val="TOC2"/>
            <w:tabs>
              <w:tab w:val="right" w:leader="dot" w:pos="9016"/>
            </w:tabs>
            <w:rPr>
              <w:rFonts w:eastAsiaTheme="minorEastAsia"/>
              <w:noProof/>
              <w:sz w:val="24"/>
              <w:szCs w:val="24"/>
              <w:lang w:eastAsia="en-GB"/>
            </w:rPr>
          </w:pPr>
          <w:hyperlink w:anchor="_Toc214313484" w:history="1">
            <w:r w:rsidRPr="007C1460">
              <w:rPr>
                <w:rStyle w:val="Hyperlink"/>
                <w:rFonts w:ascii="Arial" w:hAnsi="Arial" w:cs="Arial"/>
                <w:noProof/>
              </w:rPr>
              <w:t>1.1 Key components</w:t>
            </w:r>
            <w:r>
              <w:rPr>
                <w:noProof/>
                <w:webHidden/>
              </w:rPr>
              <w:tab/>
            </w:r>
            <w:r>
              <w:rPr>
                <w:noProof/>
                <w:webHidden/>
              </w:rPr>
              <w:fldChar w:fldCharType="begin"/>
            </w:r>
            <w:r>
              <w:rPr>
                <w:noProof/>
                <w:webHidden/>
              </w:rPr>
              <w:instrText xml:space="preserve"> PAGEREF _Toc214313484 \h </w:instrText>
            </w:r>
            <w:r>
              <w:rPr>
                <w:noProof/>
                <w:webHidden/>
              </w:rPr>
            </w:r>
            <w:r>
              <w:rPr>
                <w:noProof/>
                <w:webHidden/>
              </w:rPr>
              <w:fldChar w:fldCharType="separate"/>
            </w:r>
            <w:r>
              <w:rPr>
                <w:noProof/>
                <w:webHidden/>
              </w:rPr>
              <w:t>2</w:t>
            </w:r>
            <w:r>
              <w:rPr>
                <w:noProof/>
                <w:webHidden/>
              </w:rPr>
              <w:fldChar w:fldCharType="end"/>
            </w:r>
          </w:hyperlink>
        </w:p>
        <w:p w14:paraId="0AEEBD9F" w14:textId="7BADF805" w:rsidR="002B084E" w:rsidRDefault="002B084E">
          <w:pPr>
            <w:pStyle w:val="TOC2"/>
            <w:tabs>
              <w:tab w:val="right" w:leader="dot" w:pos="9016"/>
            </w:tabs>
            <w:rPr>
              <w:rFonts w:eastAsiaTheme="minorEastAsia"/>
              <w:noProof/>
              <w:sz w:val="24"/>
              <w:szCs w:val="24"/>
              <w:lang w:eastAsia="en-GB"/>
            </w:rPr>
          </w:pPr>
          <w:hyperlink w:anchor="_Toc214313485" w:history="1">
            <w:r w:rsidRPr="007C1460">
              <w:rPr>
                <w:rStyle w:val="Hyperlink"/>
                <w:rFonts w:ascii="Arial" w:hAnsi="Arial" w:cs="Arial"/>
                <w:noProof/>
              </w:rPr>
              <w:t>1.2 Functions and examples</w:t>
            </w:r>
            <w:r>
              <w:rPr>
                <w:noProof/>
                <w:webHidden/>
              </w:rPr>
              <w:tab/>
            </w:r>
            <w:r>
              <w:rPr>
                <w:noProof/>
                <w:webHidden/>
              </w:rPr>
              <w:fldChar w:fldCharType="begin"/>
            </w:r>
            <w:r>
              <w:rPr>
                <w:noProof/>
                <w:webHidden/>
              </w:rPr>
              <w:instrText xml:space="preserve"> PAGEREF _Toc214313485 \h </w:instrText>
            </w:r>
            <w:r>
              <w:rPr>
                <w:noProof/>
                <w:webHidden/>
              </w:rPr>
            </w:r>
            <w:r>
              <w:rPr>
                <w:noProof/>
                <w:webHidden/>
              </w:rPr>
              <w:fldChar w:fldCharType="separate"/>
            </w:r>
            <w:r>
              <w:rPr>
                <w:noProof/>
                <w:webHidden/>
              </w:rPr>
              <w:t>2</w:t>
            </w:r>
            <w:r>
              <w:rPr>
                <w:noProof/>
                <w:webHidden/>
              </w:rPr>
              <w:fldChar w:fldCharType="end"/>
            </w:r>
          </w:hyperlink>
        </w:p>
        <w:p w14:paraId="03ED23BA" w14:textId="098D33FC" w:rsidR="002B084E" w:rsidRDefault="002B084E">
          <w:pPr>
            <w:pStyle w:val="TOC2"/>
            <w:tabs>
              <w:tab w:val="right" w:leader="dot" w:pos="9016"/>
            </w:tabs>
            <w:rPr>
              <w:rFonts w:eastAsiaTheme="minorEastAsia"/>
              <w:noProof/>
              <w:sz w:val="24"/>
              <w:szCs w:val="24"/>
              <w:lang w:eastAsia="en-GB"/>
            </w:rPr>
          </w:pPr>
          <w:hyperlink w:anchor="_Toc214313486" w:history="1">
            <w:r w:rsidRPr="007C1460">
              <w:rPr>
                <w:rStyle w:val="Hyperlink"/>
                <w:rFonts w:ascii="Arial" w:hAnsi="Arial" w:cs="Arial"/>
                <w:noProof/>
              </w:rPr>
              <w:t>1.3 AKPerog Ltd.</w:t>
            </w:r>
            <w:r>
              <w:rPr>
                <w:noProof/>
                <w:webHidden/>
              </w:rPr>
              <w:tab/>
            </w:r>
            <w:r>
              <w:rPr>
                <w:noProof/>
                <w:webHidden/>
              </w:rPr>
              <w:fldChar w:fldCharType="begin"/>
            </w:r>
            <w:r>
              <w:rPr>
                <w:noProof/>
                <w:webHidden/>
              </w:rPr>
              <w:instrText xml:space="preserve"> PAGEREF _Toc214313486 \h </w:instrText>
            </w:r>
            <w:r>
              <w:rPr>
                <w:noProof/>
                <w:webHidden/>
              </w:rPr>
            </w:r>
            <w:r>
              <w:rPr>
                <w:noProof/>
                <w:webHidden/>
              </w:rPr>
              <w:fldChar w:fldCharType="separate"/>
            </w:r>
            <w:r>
              <w:rPr>
                <w:noProof/>
                <w:webHidden/>
              </w:rPr>
              <w:t>3</w:t>
            </w:r>
            <w:r>
              <w:rPr>
                <w:noProof/>
                <w:webHidden/>
              </w:rPr>
              <w:fldChar w:fldCharType="end"/>
            </w:r>
          </w:hyperlink>
        </w:p>
        <w:p w14:paraId="3B805B6E" w14:textId="47E40315" w:rsidR="002B084E" w:rsidRDefault="002B084E">
          <w:pPr>
            <w:pStyle w:val="TOC1"/>
            <w:tabs>
              <w:tab w:val="right" w:leader="dot" w:pos="9016"/>
            </w:tabs>
            <w:rPr>
              <w:rFonts w:eastAsiaTheme="minorEastAsia"/>
              <w:noProof/>
              <w:sz w:val="24"/>
              <w:szCs w:val="24"/>
              <w:lang w:eastAsia="en-GB"/>
            </w:rPr>
          </w:pPr>
          <w:hyperlink w:anchor="_Toc214313487" w:history="1">
            <w:r w:rsidRPr="007C1460">
              <w:rPr>
                <w:rStyle w:val="Hyperlink"/>
                <w:rFonts w:ascii="Arial" w:hAnsi="Arial" w:cs="Arial"/>
                <w:b/>
                <w:bCs/>
                <w:noProof/>
              </w:rPr>
              <w:t>2. Evaluation of Existing Systems</w:t>
            </w:r>
            <w:r>
              <w:rPr>
                <w:noProof/>
                <w:webHidden/>
              </w:rPr>
              <w:tab/>
            </w:r>
            <w:r>
              <w:rPr>
                <w:noProof/>
                <w:webHidden/>
              </w:rPr>
              <w:fldChar w:fldCharType="begin"/>
            </w:r>
            <w:r>
              <w:rPr>
                <w:noProof/>
                <w:webHidden/>
              </w:rPr>
              <w:instrText xml:space="preserve"> PAGEREF _Toc214313487 \h </w:instrText>
            </w:r>
            <w:r>
              <w:rPr>
                <w:noProof/>
                <w:webHidden/>
              </w:rPr>
            </w:r>
            <w:r>
              <w:rPr>
                <w:noProof/>
                <w:webHidden/>
              </w:rPr>
              <w:fldChar w:fldCharType="separate"/>
            </w:r>
            <w:r>
              <w:rPr>
                <w:noProof/>
                <w:webHidden/>
              </w:rPr>
              <w:t>3</w:t>
            </w:r>
            <w:r>
              <w:rPr>
                <w:noProof/>
                <w:webHidden/>
              </w:rPr>
              <w:fldChar w:fldCharType="end"/>
            </w:r>
          </w:hyperlink>
        </w:p>
        <w:p w14:paraId="46406207" w14:textId="5398BBB0" w:rsidR="002B084E" w:rsidRDefault="002B084E">
          <w:pPr>
            <w:pStyle w:val="TOC2"/>
            <w:tabs>
              <w:tab w:val="right" w:leader="dot" w:pos="9016"/>
            </w:tabs>
            <w:rPr>
              <w:rFonts w:eastAsiaTheme="minorEastAsia"/>
              <w:noProof/>
              <w:sz w:val="24"/>
              <w:szCs w:val="24"/>
              <w:lang w:eastAsia="en-GB"/>
            </w:rPr>
          </w:pPr>
          <w:hyperlink w:anchor="_Toc214313488" w:history="1">
            <w:r w:rsidRPr="007C1460">
              <w:rPr>
                <w:rStyle w:val="Hyperlink"/>
                <w:rFonts w:ascii="Arial" w:hAnsi="Arial" w:cs="Arial"/>
                <w:noProof/>
              </w:rPr>
              <w:t>2.1 Current Systems and Processes</w:t>
            </w:r>
            <w:r>
              <w:rPr>
                <w:noProof/>
                <w:webHidden/>
              </w:rPr>
              <w:tab/>
            </w:r>
            <w:r>
              <w:rPr>
                <w:noProof/>
                <w:webHidden/>
              </w:rPr>
              <w:fldChar w:fldCharType="begin"/>
            </w:r>
            <w:r>
              <w:rPr>
                <w:noProof/>
                <w:webHidden/>
              </w:rPr>
              <w:instrText xml:space="preserve"> PAGEREF _Toc214313488 \h </w:instrText>
            </w:r>
            <w:r>
              <w:rPr>
                <w:noProof/>
                <w:webHidden/>
              </w:rPr>
            </w:r>
            <w:r>
              <w:rPr>
                <w:noProof/>
                <w:webHidden/>
              </w:rPr>
              <w:fldChar w:fldCharType="separate"/>
            </w:r>
            <w:r>
              <w:rPr>
                <w:noProof/>
                <w:webHidden/>
              </w:rPr>
              <w:t>3</w:t>
            </w:r>
            <w:r>
              <w:rPr>
                <w:noProof/>
                <w:webHidden/>
              </w:rPr>
              <w:fldChar w:fldCharType="end"/>
            </w:r>
          </w:hyperlink>
        </w:p>
        <w:p w14:paraId="2EFD82EE" w14:textId="387AA231" w:rsidR="002B084E" w:rsidRDefault="002B084E">
          <w:pPr>
            <w:pStyle w:val="TOC2"/>
            <w:tabs>
              <w:tab w:val="right" w:leader="dot" w:pos="9016"/>
            </w:tabs>
            <w:rPr>
              <w:rFonts w:eastAsiaTheme="minorEastAsia"/>
              <w:noProof/>
              <w:sz w:val="24"/>
              <w:szCs w:val="24"/>
              <w:lang w:eastAsia="en-GB"/>
            </w:rPr>
          </w:pPr>
          <w:hyperlink w:anchor="_Toc214313489" w:history="1">
            <w:r w:rsidRPr="007C1460">
              <w:rPr>
                <w:rStyle w:val="Hyperlink"/>
                <w:rFonts w:ascii="Arial" w:hAnsi="Arial" w:cs="Arial"/>
                <w:noProof/>
              </w:rPr>
              <w:t>2.2 Operational Challenges</w:t>
            </w:r>
            <w:r>
              <w:rPr>
                <w:noProof/>
                <w:webHidden/>
              </w:rPr>
              <w:tab/>
            </w:r>
            <w:r>
              <w:rPr>
                <w:noProof/>
                <w:webHidden/>
              </w:rPr>
              <w:fldChar w:fldCharType="begin"/>
            </w:r>
            <w:r>
              <w:rPr>
                <w:noProof/>
                <w:webHidden/>
              </w:rPr>
              <w:instrText xml:space="preserve"> PAGEREF _Toc214313489 \h </w:instrText>
            </w:r>
            <w:r>
              <w:rPr>
                <w:noProof/>
                <w:webHidden/>
              </w:rPr>
            </w:r>
            <w:r>
              <w:rPr>
                <w:noProof/>
                <w:webHidden/>
              </w:rPr>
              <w:fldChar w:fldCharType="separate"/>
            </w:r>
            <w:r>
              <w:rPr>
                <w:noProof/>
                <w:webHidden/>
              </w:rPr>
              <w:t>4</w:t>
            </w:r>
            <w:r>
              <w:rPr>
                <w:noProof/>
                <w:webHidden/>
              </w:rPr>
              <w:fldChar w:fldCharType="end"/>
            </w:r>
          </w:hyperlink>
        </w:p>
        <w:p w14:paraId="4E94BCE0" w14:textId="3250B0FB" w:rsidR="002B084E" w:rsidRDefault="002B084E">
          <w:pPr>
            <w:pStyle w:val="TOC2"/>
            <w:tabs>
              <w:tab w:val="right" w:leader="dot" w:pos="9016"/>
            </w:tabs>
            <w:rPr>
              <w:rFonts w:eastAsiaTheme="minorEastAsia"/>
              <w:noProof/>
              <w:sz w:val="24"/>
              <w:szCs w:val="24"/>
              <w:lang w:eastAsia="en-GB"/>
            </w:rPr>
          </w:pPr>
          <w:hyperlink w:anchor="_Toc214313490" w:history="1">
            <w:r w:rsidRPr="007C1460">
              <w:rPr>
                <w:rStyle w:val="Hyperlink"/>
                <w:rFonts w:ascii="Arial" w:hAnsi="Arial" w:cs="Arial"/>
                <w:noProof/>
              </w:rPr>
              <w:t>2.3 Consequences for Performance</w:t>
            </w:r>
            <w:r>
              <w:rPr>
                <w:noProof/>
                <w:webHidden/>
              </w:rPr>
              <w:tab/>
            </w:r>
            <w:r>
              <w:rPr>
                <w:noProof/>
                <w:webHidden/>
              </w:rPr>
              <w:fldChar w:fldCharType="begin"/>
            </w:r>
            <w:r>
              <w:rPr>
                <w:noProof/>
                <w:webHidden/>
              </w:rPr>
              <w:instrText xml:space="preserve"> PAGEREF _Toc214313490 \h </w:instrText>
            </w:r>
            <w:r>
              <w:rPr>
                <w:noProof/>
                <w:webHidden/>
              </w:rPr>
            </w:r>
            <w:r>
              <w:rPr>
                <w:noProof/>
                <w:webHidden/>
              </w:rPr>
              <w:fldChar w:fldCharType="separate"/>
            </w:r>
            <w:r>
              <w:rPr>
                <w:noProof/>
                <w:webHidden/>
              </w:rPr>
              <w:t>4</w:t>
            </w:r>
            <w:r>
              <w:rPr>
                <w:noProof/>
                <w:webHidden/>
              </w:rPr>
              <w:fldChar w:fldCharType="end"/>
            </w:r>
          </w:hyperlink>
        </w:p>
        <w:p w14:paraId="3B1EC41A" w14:textId="5D3D4404" w:rsidR="002B084E" w:rsidRDefault="002B084E">
          <w:pPr>
            <w:pStyle w:val="TOC2"/>
            <w:tabs>
              <w:tab w:val="right" w:leader="dot" w:pos="9016"/>
            </w:tabs>
            <w:rPr>
              <w:rFonts w:eastAsiaTheme="minorEastAsia"/>
              <w:noProof/>
              <w:sz w:val="24"/>
              <w:szCs w:val="24"/>
              <w:lang w:eastAsia="en-GB"/>
            </w:rPr>
          </w:pPr>
          <w:hyperlink w:anchor="_Toc214313491" w:history="1">
            <w:r w:rsidRPr="007C1460">
              <w:rPr>
                <w:rStyle w:val="Hyperlink"/>
                <w:rFonts w:ascii="Arial" w:hAnsi="Arial" w:cs="Arial"/>
                <w:noProof/>
              </w:rPr>
              <w:t>2.4 Operational Challenges Table</w:t>
            </w:r>
            <w:r>
              <w:rPr>
                <w:noProof/>
                <w:webHidden/>
              </w:rPr>
              <w:tab/>
            </w:r>
            <w:r>
              <w:rPr>
                <w:noProof/>
                <w:webHidden/>
              </w:rPr>
              <w:fldChar w:fldCharType="begin"/>
            </w:r>
            <w:r>
              <w:rPr>
                <w:noProof/>
                <w:webHidden/>
              </w:rPr>
              <w:instrText xml:space="preserve"> PAGEREF _Toc214313491 \h </w:instrText>
            </w:r>
            <w:r>
              <w:rPr>
                <w:noProof/>
                <w:webHidden/>
              </w:rPr>
            </w:r>
            <w:r>
              <w:rPr>
                <w:noProof/>
                <w:webHidden/>
              </w:rPr>
              <w:fldChar w:fldCharType="separate"/>
            </w:r>
            <w:r>
              <w:rPr>
                <w:noProof/>
                <w:webHidden/>
              </w:rPr>
              <w:t>5</w:t>
            </w:r>
            <w:r>
              <w:rPr>
                <w:noProof/>
                <w:webHidden/>
              </w:rPr>
              <w:fldChar w:fldCharType="end"/>
            </w:r>
          </w:hyperlink>
        </w:p>
        <w:p w14:paraId="2655F469" w14:textId="1A191CE5" w:rsidR="002B084E" w:rsidRDefault="002B084E">
          <w:pPr>
            <w:pStyle w:val="TOC1"/>
            <w:tabs>
              <w:tab w:val="right" w:leader="dot" w:pos="9016"/>
            </w:tabs>
            <w:rPr>
              <w:rFonts w:eastAsiaTheme="minorEastAsia"/>
              <w:noProof/>
              <w:sz w:val="24"/>
              <w:szCs w:val="24"/>
              <w:lang w:eastAsia="en-GB"/>
            </w:rPr>
          </w:pPr>
          <w:hyperlink w:anchor="_Toc214313492" w:history="1">
            <w:r w:rsidRPr="007C1460">
              <w:rPr>
                <w:rStyle w:val="Hyperlink"/>
                <w:rFonts w:ascii="Arial" w:hAnsi="Arial" w:cs="Arial"/>
                <w:b/>
                <w:bCs/>
                <w:noProof/>
              </w:rPr>
              <w:t>3. Recommended Solution: An Integrated ERP System</w:t>
            </w:r>
            <w:r>
              <w:rPr>
                <w:noProof/>
                <w:webHidden/>
              </w:rPr>
              <w:tab/>
            </w:r>
            <w:r>
              <w:rPr>
                <w:noProof/>
                <w:webHidden/>
              </w:rPr>
              <w:fldChar w:fldCharType="begin"/>
            </w:r>
            <w:r>
              <w:rPr>
                <w:noProof/>
                <w:webHidden/>
              </w:rPr>
              <w:instrText xml:space="preserve"> PAGEREF _Toc214313492 \h </w:instrText>
            </w:r>
            <w:r>
              <w:rPr>
                <w:noProof/>
                <w:webHidden/>
              </w:rPr>
            </w:r>
            <w:r>
              <w:rPr>
                <w:noProof/>
                <w:webHidden/>
              </w:rPr>
              <w:fldChar w:fldCharType="separate"/>
            </w:r>
            <w:r>
              <w:rPr>
                <w:noProof/>
                <w:webHidden/>
              </w:rPr>
              <w:t>6</w:t>
            </w:r>
            <w:r>
              <w:rPr>
                <w:noProof/>
                <w:webHidden/>
              </w:rPr>
              <w:fldChar w:fldCharType="end"/>
            </w:r>
          </w:hyperlink>
        </w:p>
        <w:p w14:paraId="4A8E2740" w14:textId="63D96366" w:rsidR="002B084E" w:rsidRDefault="002B084E">
          <w:pPr>
            <w:pStyle w:val="TOC2"/>
            <w:tabs>
              <w:tab w:val="right" w:leader="dot" w:pos="9016"/>
            </w:tabs>
            <w:rPr>
              <w:rFonts w:eastAsiaTheme="minorEastAsia"/>
              <w:noProof/>
              <w:sz w:val="24"/>
              <w:szCs w:val="24"/>
              <w:lang w:eastAsia="en-GB"/>
            </w:rPr>
          </w:pPr>
          <w:hyperlink w:anchor="_Toc214313493" w:history="1">
            <w:r w:rsidRPr="007C1460">
              <w:rPr>
                <w:rStyle w:val="Hyperlink"/>
                <w:rFonts w:ascii="Arial" w:hAnsi="Arial" w:cs="Arial"/>
                <w:noProof/>
              </w:rPr>
              <w:t>3.1 ERP Concept and Capabilities</w:t>
            </w:r>
            <w:r>
              <w:rPr>
                <w:noProof/>
                <w:webHidden/>
              </w:rPr>
              <w:tab/>
            </w:r>
            <w:r>
              <w:rPr>
                <w:noProof/>
                <w:webHidden/>
              </w:rPr>
              <w:fldChar w:fldCharType="begin"/>
            </w:r>
            <w:r>
              <w:rPr>
                <w:noProof/>
                <w:webHidden/>
              </w:rPr>
              <w:instrText xml:space="preserve"> PAGEREF _Toc214313493 \h </w:instrText>
            </w:r>
            <w:r>
              <w:rPr>
                <w:noProof/>
                <w:webHidden/>
              </w:rPr>
            </w:r>
            <w:r>
              <w:rPr>
                <w:noProof/>
                <w:webHidden/>
              </w:rPr>
              <w:fldChar w:fldCharType="separate"/>
            </w:r>
            <w:r>
              <w:rPr>
                <w:noProof/>
                <w:webHidden/>
              </w:rPr>
              <w:t>6</w:t>
            </w:r>
            <w:r>
              <w:rPr>
                <w:noProof/>
                <w:webHidden/>
              </w:rPr>
              <w:fldChar w:fldCharType="end"/>
            </w:r>
          </w:hyperlink>
        </w:p>
        <w:p w14:paraId="4A84AA8D" w14:textId="66806697" w:rsidR="002B084E" w:rsidRDefault="002B084E">
          <w:pPr>
            <w:pStyle w:val="TOC2"/>
            <w:tabs>
              <w:tab w:val="right" w:leader="dot" w:pos="9016"/>
            </w:tabs>
            <w:rPr>
              <w:rFonts w:eastAsiaTheme="minorEastAsia"/>
              <w:noProof/>
              <w:sz w:val="24"/>
              <w:szCs w:val="24"/>
              <w:lang w:eastAsia="en-GB"/>
            </w:rPr>
          </w:pPr>
          <w:hyperlink w:anchor="_Toc214313494" w:history="1">
            <w:r w:rsidRPr="007C1460">
              <w:rPr>
                <w:rStyle w:val="Hyperlink"/>
                <w:rFonts w:ascii="Arial" w:hAnsi="Arial" w:cs="Arial"/>
                <w:noProof/>
              </w:rPr>
              <w:t>3.2 Rationale for ERP Adoption</w:t>
            </w:r>
            <w:r>
              <w:rPr>
                <w:noProof/>
                <w:webHidden/>
              </w:rPr>
              <w:tab/>
            </w:r>
            <w:r>
              <w:rPr>
                <w:noProof/>
                <w:webHidden/>
              </w:rPr>
              <w:fldChar w:fldCharType="begin"/>
            </w:r>
            <w:r>
              <w:rPr>
                <w:noProof/>
                <w:webHidden/>
              </w:rPr>
              <w:instrText xml:space="preserve"> PAGEREF _Toc214313494 \h </w:instrText>
            </w:r>
            <w:r>
              <w:rPr>
                <w:noProof/>
                <w:webHidden/>
              </w:rPr>
            </w:r>
            <w:r>
              <w:rPr>
                <w:noProof/>
                <w:webHidden/>
              </w:rPr>
              <w:fldChar w:fldCharType="separate"/>
            </w:r>
            <w:r>
              <w:rPr>
                <w:noProof/>
                <w:webHidden/>
              </w:rPr>
              <w:t>6</w:t>
            </w:r>
            <w:r>
              <w:rPr>
                <w:noProof/>
                <w:webHidden/>
              </w:rPr>
              <w:fldChar w:fldCharType="end"/>
            </w:r>
          </w:hyperlink>
        </w:p>
        <w:p w14:paraId="5E8FB711" w14:textId="1B9E0254" w:rsidR="002B084E" w:rsidRDefault="002B084E">
          <w:pPr>
            <w:pStyle w:val="TOC2"/>
            <w:tabs>
              <w:tab w:val="right" w:leader="dot" w:pos="9016"/>
            </w:tabs>
            <w:rPr>
              <w:rFonts w:eastAsiaTheme="minorEastAsia"/>
              <w:noProof/>
              <w:sz w:val="24"/>
              <w:szCs w:val="24"/>
              <w:lang w:eastAsia="en-GB"/>
            </w:rPr>
          </w:pPr>
          <w:hyperlink w:anchor="_Toc214313495" w:history="1">
            <w:r w:rsidRPr="007C1460">
              <w:rPr>
                <w:rStyle w:val="Hyperlink"/>
                <w:rFonts w:ascii="Arial" w:hAnsi="Arial" w:cs="Arial"/>
                <w:noProof/>
              </w:rPr>
              <w:t>3.3 System Selection: SAP Business One</w:t>
            </w:r>
            <w:r>
              <w:rPr>
                <w:noProof/>
                <w:webHidden/>
              </w:rPr>
              <w:tab/>
            </w:r>
            <w:r>
              <w:rPr>
                <w:noProof/>
                <w:webHidden/>
              </w:rPr>
              <w:fldChar w:fldCharType="begin"/>
            </w:r>
            <w:r>
              <w:rPr>
                <w:noProof/>
                <w:webHidden/>
              </w:rPr>
              <w:instrText xml:space="preserve"> PAGEREF _Toc214313495 \h </w:instrText>
            </w:r>
            <w:r>
              <w:rPr>
                <w:noProof/>
                <w:webHidden/>
              </w:rPr>
            </w:r>
            <w:r>
              <w:rPr>
                <w:noProof/>
                <w:webHidden/>
              </w:rPr>
              <w:fldChar w:fldCharType="separate"/>
            </w:r>
            <w:r>
              <w:rPr>
                <w:noProof/>
                <w:webHidden/>
              </w:rPr>
              <w:t>7</w:t>
            </w:r>
            <w:r>
              <w:rPr>
                <w:noProof/>
                <w:webHidden/>
              </w:rPr>
              <w:fldChar w:fldCharType="end"/>
            </w:r>
          </w:hyperlink>
        </w:p>
        <w:p w14:paraId="4A6EEAD5" w14:textId="0C8AAD5E" w:rsidR="002B084E" w:rsidRDefault="002B084E">
          <w:pPr>
            <w:pStyle w:val="TOC1"/>
            <w:tabs>
              <w:tab w:val="right" w:leader="dot" w:pos="9016"/>
            </w:tabs>
            <w:rPr>
              <w:rFonts w:eastAsiaTheme="minorEastAsia"/>
              <w:noProof/>
              <w:sz w:val="24"/>
              <w:szCs w:val="24"/>
              <w:lang w:eastAsia="en-GB"/>
            </w:rPr>
          </w:pPr>
          <w:hyperlink w:anchor="_Toc214313496" w:history="1">
            <w:r w:rsidRPr="007C1460">
              <w:rPr>
                <w:rStyle w:val="Hyperlink"/>
                <w:rFonts w:ascii="Arial" w:hAnsi="Arial" w:cs="Arial"/>
                <w:b/>
                <w:bCs/>
                <w:noProof/>
              </w:rPr>
              <w:t>4. Implementation Plan</w:t>
            </w:r>
            <w:r>
              <w:rPr>
                <w:noProof/>
                <w:webHidden/>
              </w:rPr>
              <w:tab/>
            </w:r>
            <w:r>
              <w:rPr>
                <w:noProof/>
                <w:webHidden/>
              </w:rPr>
              <w:fldChar w:fldCharType="begin"/>
            </w:r>
            <w:r>
              <w:rPr>
                <w:noProof/>
                <w:webHidden/>
              </w:rPr>
              <w:instrText xml:space="preserve"> PAGEREF _Toc214313496 \h </w:instrText>
            </w:r>
            <w:r>
              <w:rPr>
                <w:noProof/>
                <w:webHidden/>
              </w:rPr>
            </w:r>
            <w:r>
              <w:rPr>
                <w:noProof/>
                <w:webHidden/>
              </w:rPr>
              <w:fldChar w:fldCharType="separate"/>
            </w:r>
            <w:r>
              <w:rPr>
                <w:noProof/>
                <w:webHidden/>
              </w:rPr>
              <w:t>7</w:t>
            </w:r>
            <w:r>
              <w:rPr>
                <w:noProof/>
                <w:webHidden/>
              </w:rPr>
              <w:fldChar w:fldCharType="end"/>
            </w:r>
          </w:hyperlink>
        </w:p>
        <w:p w14:paraId="1C33B730" w14:textId="3A1753E5" w:rsidR="002B084E" w:rsidRDefault="002B084E">
          <w:pPr>
            <w:pStyle w:val="TOC2"/>
            <w:tabs>
              <w:tab w:val="right" w:leader="dot" w:pos="9016"/>
            </w:tabs>
            <w:rPr>
              <w:rFonts w:eastAsiaTheme="minorEastAsia"/>
              <w:noProof/>
              <w:sz w:val="24"/>
              <w:szCs w:val="24"/>
              <w:lang w:eastAsia="en-GB"/>
            </w:rPr>
          </w:pPr>
          <w:hyperlink w:anchor="_Toc214313497" w:history="1">
            <w:r w:rsidRPr="007C1460">
              <w:rPr>
                <w:rStyle w:val="Hyperlink"/>
                <w:rFonts w:ascii="Arial" w:hAnsi="Arial" w:cs="Arial"/>
                <w:noProof/>
              </w:rPr>
              <w:t>4.1 Needs Assessment and Planning</w:t>
            </w:r>
            <w:r>
              <w:rPr>
                <w:noProof/>
                <w:webHidden/>
              </w:rPr>
              <w:tab/>
            </w:r>
            <w:r>
              <w:rPr>
                <w:noProof/>
                <w:webHidden/>
              </w:rPr>
              <w:fldChar w:fldCharType="begin"/>
            </w:r>
            <w:r>
              <w:rPr>
                <w:noProof/>
                <w:webHidden/>
              </w:rPr>
              <w:instrText xml:space="preserve"> PAGEREF _Toc214313497 \h </w:instrText>
            </w:r>
            <w:r>
              <w:rPr>
                <w:noProof/>
                <w:webHidden/>
              </w:rPr>
            </w:r>
            <w:r>
              <w:rPr>
                <w:noProof/>
                <w:webHidden/>
              </w:rPr>
              <w:fldChar w:fldCharType="separate"/>
            </w:r>
            <w:r>
              <w:rPr>
                <w:noProof/>
                <w:webHidden/>
              </w:rPr>
              <w:t>7</w:t>
            </w:r>
            <w:r>
              <w:rPr>
                <w:noProof/>
                <w:webHidden/>
              </w:rPr>
              <w:fldChar w:fldCharType="end"/>
            </w:r>
          </w:hyperlink>
        </w:p>
        <w:p w14:paraId="07075CB2" w14:textId="3B6C42A0" w:rsidR="002B084E" w:rsidRDefault="002B084E">
          <w:pPr>
            <w:pStyle w:val="TOC2"/>
            <w:tabs>
              <w:tab w:val="right" w:leader="dot" w:pos="9016"/>
            </w:tabs>
            <w:rPr>
              <w:rFonts w:eastAsiaTheme="minorEastAsia"/>
              <w:noProof/>
              <w:sz w:val="24"/>
              <w:szCs w:val="24"/>
              <w:lang w:eastAsia="en-GB"/>
            </w:rPr>
          </w:pPr>
          <w:hyperlink w:anchor="_Toc214313498" w:history="1">
            <w:r w:rsidRPr="007C1460">
              <w:rPr>
                <w:rStyle w:val="Hyperlink"/>
                <w:rFonts w:ascii="Arial" w:hAnsi="Arial" w:cs="Arial"/>
                <w:noProof/>
              </w:rPr>
              <w:t>4.2 System Design and Configuration</w:t>
            </w:r>
            <w:r>
              <w:rPr>
                <w:noProof/>
                <w:webHidden/>
              </w:rPr>
              <w:tab/>
            </w:r>
            <w:r>
              <w:rPr>
                <w:noProof/>
                <w:webHidden/>
              </w:rPr>
              <w:fldChar w:fldCharType="begin"/>
            </w:r>
            <w:r>
              <w:rPr>
                <w:noProof/>
                <w:webHidden/>
              </w:rPr>
              <w:instrText xml:space="preserve"> PAGEREF _Toc214313498 \h </w:instrText>
            </w:r>
            <w:r>
              <w:rPr>
                <w:noProof/>
                <w:webHidden/>
              </w:rPr>
            </w:r>
            <w:r>
              <w:rPr>
                <w:noProof/>
                <w:webHidden/>
              </w:rPr>
              <w:fldChar w:fldCharType="separate"/>
            </w:r>
            <w:r>
              <w:rPr>
                <w:noProof/>
                <w:webHidden/>
              </w:rPr>
              <w:t>8</w:t>
            </w:r>
            <w:r>
              <w:rPr>
                <w:noProof/>
                <w:webHidden/>
              </w:rPr>
              <w:fldChar w:fldCharType="end"/>
            </w:r>
          </w:hyperlink>
        </w:p>
        <w:p w14:paraId="407BCB3E" w14:textId="3F8A8654" w:rsidR="002B084E" w:rsidRDefault="002B084E">
          <w:pPr>
            <w:pStyle w:val="TOC2"/>
            <w:tabs>
              <w:tab w:val="right" w:leader="dot" w:pos="9016"/>
            </w:tabs>
            <w:rPr>
              <w:rFonts w:eastAsiaTheme="minorEastAsia"/>
              <w:noProof/>
              <w:sz w:val="24"/>
              <w:szCs w:val="24"/>
              <w:lang w:eastAsia="en-GB"/>
            </w:rPr>
          </w:pPr>
          <w:hyperlink w:anchor="_Toc214313499" w:history="1">
            <w:r w:rsidRPr="007C1460">
              <w:rPr>
                <w:rStyle w:val="Hyperlink"/>
                <w:rFonts w:ascii="Arial" w:hAnsi="Arial" w:cs="Arial"/>
                <w:noProof/>
              </w:rPr>
              <w:t>4.3 Data Migration</w:t>
            </w:r>
            <w:r>
              <w:rPr>
                <w:noProof/>
                <w:webHidden/>
              </w:rPr>
              <w:tab/>
            </w:r>
            <w:r>
              <w:rPr>
                <w:noProof/>
                <w:webHidden/>
              </w:rPr>
              <w:fldChar w:fldCharType="begin"/>
            </w:r>
            <w:r>
              <w:rPr>
                <w:noProof/>
                <w:webHidden/>
              </w:rPr>
              <w:instrText xml:space="preserve"> PAGEREF _Toc214313499 \h </w:instrText>
            </w:r>
            <w:r>
              <w:rPr>
                <w:noProof/>
                <w:webHidden/>
              </w:rPr>
            </w:r>
            <w:r>
              <w:rPr>
                <w:noProof/>
                <w:webHidden/>
              </w:rPr>
              <w:fldChar w:fldCharType="separate"/>
            </w:r>
            <w:r>
              <w:rPr>
                <w:noProof/>
                <w:webHidden/>
              </w:rPr>
              <w:t>8</w:t>
            </w:r>
            <w:r>
              <w:rPr>
                <w:noProof/>
                <w:webHidden/>
              </w:rPr>
              <w:fldChar w:fldCharType="end"/>
            </w:r>
          </w:hyperlink>
        </w:p>
        <w:p w14:paraId="6830D44D" w14:textId="5BDD43E9" w:rsidR="002B084E" w:rsidRDefault="002B084E">
          <w:pPr>
            <w:pStyle w:val="TOC2"/>
            <w:tabs>
              <w:tab w:val="right" w:leader="dot" w:pos="9016"/>
            </w:tabs>
            <w:rPr>
              <w:rFonts w:eastAsiaTheme="minorEastAsia"/>
              <w:noProof/>
              <w:sz w:val="24"/>
              <w:szCs w:val="24"/>
              <w:lang w:eastAsia="en-GB"/>
            </w:rPr>
          </w:pPr>
          <w:hyperlink w:anchor="_Toc214313500" w:history="1">
            <w:r w:rsidRPr="007C1460">
              <w:rPr>
                <w:rStyle w:val="Hyperlink"/>
                <w:rFonts w:ascii="Arial" w:hAnsi="Arial" w:cs="Arial"/>
                <w:noProof/>
              </w:rPr>
              <w:t>4.4 Training and Change Management</w:t>
            </w:r>
            <w:r>
              <w:rPr>
                <w:noProof/>
                <w:webHidden/>
              </w:rPr>
              <w:tab/>
            </w:r>
            <w:r>
              <w:rPr>
                <w:noProof/>
                <w:webHidden/>
              </w:rPr>
              <w:fldChar w:fldCharType="begin"/>
            </w:r>
            <w:r>
              <w:rPr>
                <w:noProof/>
                <w:webHidden/>
              </w:rPr>
              <w:instrText xml:space="preserve"> PAGEREF _Toc214313500 \h </w:instrText>
            </w:r>
            <w:r>
              <w:rPr>
                <w:noProof/>
                <w:webHidden/>
              </w:rPr>
            </w:r>
            <w:r>
              <w:rPr>
                <w:noProof/>
                <w:webHidden/>
              </w:rPr>
              <w:fldChar w:fldCharType="separate"/>
            </w:r>
            <w:r>
              <w:rPr>
                <w:noProof/>
                <w:webHidden/>
              </w:rPr>
              <w:t>8</w:t>
            </w:r>
            <w:r>
              <w:rPr>
                <w:noProof/>
                <w:webHidden/>
              </w:rPr>
              <w:fldChar w:fldCharType="end"/>
            </w:r>
          </w:hyperlink>
        </w:p>
        <w:p w14:paraId="344D7274" w14:textId="0E4BACFC" w:rsidR="002B084E" w:rsidRDefault="002B084E">
          <w:pPr>
            <w:pStyle w:val="TOC2"/>
            <w:tabs>
              <w:tab w:val="right" w:leader="dot" w:pos="9016"/>
            </w:tabs>
            <w:rPr>
              <w:rFonts w:eastAsiaTheme="minorEastAsia"/>
              <w:noProof/>
              <w:sz w:val="24"/>
              <w:szCs w:val="24"/>
              <w:lang w:eastAsia="en-GB"/>
            </w:rPr>
          </w:pPr>
          <w:hyperlink w:anchor="_Toc214313501" w:history="1">
            <w:r w:rsidRPr="007C1460">
              <w:rPr>
                <w:rStyle w:val="Hyperlink"/>
                <w:rFonts w:ascii="Arial" w:hAnsi="Arial" w:cs="Arial"/>
                <w:noProof/>
              </w:rPr>
              <w:t>4.5 Testing and Pilot Deployment</w:t>
            </w:r>
            <w:r>
              <w:rPr>
                <w:noProof/>
                <w:webHidden/>
              </w:rPr>
              <w:tab/>
            </w:r>
            <w:r>
              <w:rPr>
                <w:noProof/>
                <w:webHidden/>
              </w:rPr>
              <w:fldChar w:fldCharType="begin"/>
            </w:r>
            <w:r>
              <w:rPr>
                <w:noProof/>
                <w:webHidden/>
              </w:rPr>
              <w:instrText xml:space="preserve"> PAGEREF _Toc214313501 \h </w:instrText>
            </w:r>
            <w:r>
              <w:rPr>
                <w:noProof/>
                <w:webHidden/>
              </w:rPr>
            </w:r>
            <w:r>
              <w:rPr>
                <w:noProof/>
                <w:webHidden/>
              </w:rPr>
              <w:fldChar w:fldCharType="separate"/>
            </w:r>
            <w:r>
              <w:rPr>
                <w:noProof/>
                <w:webHidden/>
              </w:rPr>
              <w:t>8</w:t>
            </w:r>
            <w:r>
              <w:rPr>
                <w:noProof/>
                <w:webHidden/>
              </w:rPr>
              <w:fldChar w:fldCharType="end"/>
            </w:r>
          </w:hyperlink>
        </w:p>
        <w:p w14:paraId="1A2C95DF" w14:textId="665054E4" w:rsidR="002B084E" w:rsidRDefault="002B084E">
          <w:pPr>
            <w:pStyle w:val="TOC2"/>
            <w:tabs>
              <w:tab w:val="right" w:leader="dot" w:pos="9016"/>
            </w:tabs>
            <w:rPr>
              <w:rFonts w:eastAsiaTheme="minorEastAsia"/>
              <w:noProof/>
              <w:sz w:val="24"/>
              <w:szCs w:val="24"/>
              <w:lang w:eastAsia="en-GB"/>
            </w:rPr>
          </w:pPr>
          <w:hyperlink w:anchor="_Toc214313502" w:history="1">
            <w:r w:rsidRPr="007C1460">
              <w:rPr>
                <w:rStyle w:val="Hyperlink"/>
                <w:rFonts w:ascii="Arial" w:hAnsi="Arial" w:cs="Arial"/>
                <w:noProof/>
              </w:rPr>
              <w:t>4.6 Full Rollout and Evaluation</w:t>
            </w:r>
            <w:r>
              <w:rPr>
                <w:noProof/>
                <w:webHidden/>
              </w:rPr>
              <w:tab/>
            </w:r>
            <w:r>
              <w:rPr>
                <w:noProof/>
                <w:webHidden/>
              </w:rPr>
              <w:fldChar w:fldCharType="begin"/>
            </w:r>
            <w:r>
              <w:rPr>
                <w:noProof/>
                <w:webHidden/>
              </w:rPr>
              <w:instrText xml:space="preserve"> PAGEREF _Toc214313502 \h </w:instrText>
            </w:r>
            <w:r>
              <w:rPr>
                <w:noProof/>
                <w:webHidden/>
              </w:rPr>
            </w:r>
            <w:r>
              <w:rPr>
                <w:noProof/>
                <w:webHidden/>
              </w:rPr>
              <w:fldChar w:fldCharType="separate"/>
            </w:r>
            <w:r>
              <w:rPr>
                <w:noProof/>
                <w:webHidden/>
              </w:rPr>
              <w:t>8</w:t>
            </w:r>
            <w:r>
              <w:rPr>
                <w:noProof/>
                <w:webHidden/>
              </w:rPr>
              <w:fldChar w:fldCharType="end"/>
            </w:r>
          </w:hyperlink>
        </w:p>
        <w:p w14:paraId="3B7E5BA9" w14:textId="4907CA55" w:rsidR="002B084E" w:rsidRDefault="002B084E">
          <w:pPr>
            <w:pStyle w:val="TOC2"/>
            <w:tabs>
              <w:tab w:val="right" w:leader="dot" w:pos="9016"/>
            </w:tabs>
            <w:rPr>
              <w:rFonts w:eastAsiaTheme="minorEastAsia"/>
              <w:noProof/>
              <w:sz w:val="24"/>
              <w:szCs w:val="24"/>
              <w:lang w:eastAsia="en-GB"/>
            </w:rPr>
          </w:pPr>
          <w:hyperlink w:anchor="_Toc214313503" w:history="1">
            <w:r w:rsidRPr="007C1460">
              <w:rPr>
                <w:rStyle w:val="Hyperlink"/>
                <w:rFonts w:ascii="Arial" w:hAnsi="Arial" w:cs="Arial"/>
                <w:noProof/>
              </w:rPr>
              <w:t>4.7 Implementation stages table</w:t>
            </w:r>
            <w:r>
              <w:rPr>
                <w:noProof/>
                <w:webHidden/>
              </w:rPr>
              <w:tab/>
            </w:r>
            <w:r>
              <w:rPr>
                <w:noProof/>
                <w:webHidden/>
              </w:rPr>
              <w:fldChar w:fldCharType="begin"/>
            </w:r>
            <w:r>
              <w:rPr>
                <w:noProof/>
                <w:webHidden/>
              </w:rPr>
              <w:instrText xml:space="preserve"> PAGEREF _Toc214313503 \h </w:instrText>
            </w:r>
            <w:r>
              <w:rPr>
                <w:noProof/>
                <w:webHidden/>
              </w:rPr>
            </w:r>
            <w:r>
              <w:rPr>
                <w:noProof/>
                <w:webHidden/>
              </w:rPr>
              <w:fldChar w:fldCharType="separate"/>
            </w:r>
            <w:r>
              <w:rPr>
                <w:noProof/>
                <w:webHidden/>
              </w:rPr>
              <w:t>9</w:t>
            </w:r>
            <w:r>
              <w:rPr>
                <w:noProof/>
                <w:webHidden/>
              </w:rPr>
              <w:fldChar w:fldCharType="end"/>
            </w:r>
          </w:hyperlink>
        </w:p>
        <w:p w14:paraId="798F3F74" w14:textId="0A76795C" w:rsidR="002B084E" w:rsidRDefault="002B084E">
          <w:pPr>
            <w:pStyle w:val="TOC1"/>
            <w:tabs>
              <w:tab w:val="right" w:leader="dot" w:pos="9016"/>
            </w:tabs>
            <w:rPr>
              <w:rFonts w:eastAsiaTheme="minorEastAsia"/>
              <w:noProof/>
              <w:sz w:val="24"/>
              <w:szCs w:val="24"/>
              <w:lang w:eastAsia="en-GB"/>
            </w:rPr>
          </w:pPr>
          <w:hyperlink w:anchor="_Toc214313504" w:history="1">
            <w:r w:rsidRPr="007C1460">
              <w:rPr>
                <w:rStyle w:val="Hyperlink"/>
                <w:rFonts w:ascii="Arial" w:hAnsi="Arial" w:cs="Arial"/>
                <w:b/>
                <w:bCs/>
                <w:noProof/>
              </w:rPr>
              <w:t>5. Anticipated Benefits</w:t>
            </w:r>
            <w:r>
              <w:rPr>
                <w:noProof/>
                <w:webHidden/>
              </w:rPr>
              <w:tab/>
            </w:r>
            <w:r>
              <w:rPr>
                <w:noProof/>
                <w:webHidden/>
              </w:rPr>
              <w:fldChar w:fldCharType="begin"/>
            </w:r>
            <w:r>
              <w:rPr>
                <w:noProof/>
                <w:webHidden/>
              </w:rPr>
              <w:instrText xml:space="preserve"> PAGEREF _Toc214313504 \h </w:instrText>
            </w:r>
            <w:r>
              <w:rPr>
                <w:noProof/>
                <w:webHidden/>
              </w:rPr>
            </w:r>
            <w:r>
              <w:rPr>
                <w:noProof/>
                <w:webHidden/>
              </w:rPr>
              <w:fldChar w:fldCharType="separate"/>
            </w:r>
            <w:r>
              <w:rPr>
                <w:noProof/>
                <w:webHidden/>
              </w:rPr>
              <w:t>10</w:t>
            </w:r>
            <w:r>
              <w:rPr>
                <w:noProof/>
                <w:webHidden/>
              </w:rPr>
              <w:fldChar w:fldCharType="end"/>
            </w:r>
          </w:hyperlink>
        </w:p>
        <w:p w14:paraId="078235E9" w14:textId="573CF9FA" w:rsidR="002B084E" w:rsidRDefault="002B084E">
          <w:pPr>
            <w:pStyle w:val="TOC1"/>
            <w:tabs>
              <w:tab w:val="right" w:leader="dot" w:pos="9016"/>
            </w:tabs>
            <w:rPr>
              <w:rFonts w:eastAsiaTheme="minorEastAsia"/>
              <w:noProof/>
              <w:sz w:val="24"/>
              <w:szCs w:val="24"/>
              <w:lang w:eastAsia="en-GB"/>
            </w:rPr>
          </w:pPr>
          <w:hyperlink w:anchor="_Toc214313505" w:history="1">
            <w:r w:rsidRPr="007C1460">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_Toc214313505 \h </w:instrText>
            </w:r>
            <w:r>
              <w:rPr>
                <w:noProof/>
                <w:webHidden/>
              </w:rPr>
            </w:r>
            <w:r>
              <w:rPr>
                <w:noProof/>
                <w:webHidden/>
              </w:rPr>
              <w:fldChar w:fldCharType="separate"/>
            </w:r>
            <w:r>
              <w:rPr>
                <w:noProof/>
                <w:webHidden/>
              </w:rPr>
              <w:t>11</w:t>
            </w:r>
            <w:r>
              <w:rPr>
                <w:noProof/>
                <w:webHidden/>
              </w:rPr>
              <w:fldChar w:fldCharType="end"/>
            </w:r>
          </w:hyperlink>
        </w:p>
        <w:p w14:paraId="295AED5C" w14:textId="3E9CEF15" w:rsidR="002B084E" w:rsidRDefault="002B084E">
          <w:pPr>
            <w:pStyle w:val="TOC1"/>
            <w:tabs>
              <w:tab w:val="left" w:pos="480"/>
              <w:tab w:val="right" w:leader="dot" w:pos="9016"/>
            </w:tabs>
            <w:rPr>
              <w:rFonts w:eastAsiaTheme="minorEastAsia"/>
              <w:noProof/>
              <w:sz w:val="24"/>
              <w:szCs w:val="24"/>
              <w:lang w:eastAsia="en-GB"/>
            </w:rPr>
          </w:pPr>
          <w:hyperlink w:anchor="_Toc214313506" w:history="1">
            <w:r w:rsidRPr="007C1460">
              <w:rPr>
                <w:rStyle w:val="Hyperlink"/>
                <w:rFonts w:ascii="Arial" w:hAnsi="Arial" w:cs="Arial"/>
                <w:b/>
                <w:bCs/>
                <w:noProof/>
              </w:rPr>
              <w:t>7.</w:t>
            </w:r>
            <w:r>
              <w:rPr>
                <w:rFonts w:eastAsiaTheme="minorEastAsia"/>
                <w:noProof/>
                <w:sz w:val="24"/>
                <w:szCs w:val="24"/>
                <w:lang w:eastAsia="en-GB"/>
              </w:rPr>
              <w:tab/>
            </w:r>
            <w:r w:rsidRPr="007C146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_Toc214313506 \h </w:instrText>
            </w:r>
            <w:r>
              <w:rPr>
                <w:noProof/>
                <w:webHidden/>
              </w:rPr>
            </w:r>
            <w:r>
              <w:rPr>
                <w:noProof/>
                <w:webHidden/>
              </w:rPr>
              <w:fldChar w:fldCharType="separate"/>
            </w:r>
            <w:r>
              <w:rPr>
                <w:noProof/>
                <w:webHidden/>
              </w:rPr>
              <w:t>12</w:t>
            </w:r>
            <w:r>
              <w:rPr>
                <w:noProof/>
                <w:webHidden/>
              </w:rPr>
              <w:fldChar w:fldCharType="end"/>
            </w:r>
          </w:hyperlink>
        </w:p>
        <w:p w14:paraId="1C98BE36" w14:textId="2050A15D" w:rsidR="00043388" w:rsidRDefault="00043388">
          <w:r>
            <w:rPr>
              <w:b/>
              <w:bCs/>
            </w:rPr>
            <w:fldChar w:fldCharType="end"/>
          </w:r>
        </w:p>
      </w:sdtContent>
    </w:sdt>
    <w:p w14:paraId="1EA5588B" w14:textId="0CF56F1A" w:rsidR="00043388" w:rsidRDefault="00043388"/>
    <w:p w14:paraId="3EB3F750" w14:textId="5F9288BD" w:rsidR="00043388" w:rsidRDefault="00043388">
      <w:r>
        <w:br w:type="page"/>
      </w:r>
    </w:p>
    <w:p w14:paraId="0AFA35C6" w14:textId="0CB46DA4" w:rsidR="006408A4" w:rsidRPr="002E321A" w:rsidRDefault="006408A4" w:rsidP="002369A8">
      <w:pPr>
        <w:pStyle w:val="Heading1"/>
        <w:jc w:val="center"/>
        <w:rPr>
          <w:rFonts w:ascii="Arial" w:hAnsi="Arial" w:cs="Arial"/>
          <w:b/>
          <w:bCs/>
          <w:sz w:val="24"/>
          <w:szCs w:val="24"/>
        </w:rPr>
      </w:pPr>
      <w:bookmarkStart w:id="0" w:name="_Toc214313482"/>
      <w:r w:rsidRPr="002E321A">
        <w:rPr>
          <w:rFonts w:ascii="Arial" w:hAnsi="Arial" w:cs="Arial"/>
          <w:b/>
          <w:bCs/>
          <w:noProof/>
          <w:sz w:val="24"/>
          <w:szCs w:val="24"/>
        </w:rPr>
        <w:lastRenderedPageBreak/>
        <w:drawing>
          <wp:anchor distT="0" distB="0" distL="114300" distR="114300" simplePos="0" relativeHeight="251665920" behindDoc="0" locked="0" layoutInCell="1" allowOverlap="1" wp14:anchorId="1EF2F6B4" wp14:editId="746AC4B3">
            <wp:simplePos x="0" y="0"/>
            <wp:positionH relativeFrom="margin">
              <wp:posOffset>-655320</wp:posOffset>
            </wp:positionH>
            <wp:positionV relativeFrom="paragraph">
              <wp:posOffset>396240</wp:posOffset>
            </wp:positionV>
            <wp:extent cx="4130040" cy="2636520"/>
            <wp:effectExtent l="0" t="0" r="3810" b="0"/>
            <wp:wrapSquare wrapText="bothSides"/>
            <wp:docPr id="213122037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20379" name="Picture 1" descr="A diagram of a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130040" cy="2636520"/>
                    </a:xfrm>
                    <a:prstGeom prst="rect">
                      <a:avLst/>
                    </a:prstGeom>
                  </pic:spPr>
                </pic:pic>
              </a:graphicData>
            </a:graphic>
            <wp14:sizeRelH relativeFrom="margin">
              <wp14:pctWidth>0</wp14:pctWidth>
            </wp14:sizeRelH>
            <wp14:sizeRelV relativeFrom="margin">
              <wp14:pctHeight>0</wp14:pctHeight>
            </wp14:sizeRelV>
          </wp:anchor>
        </w:drawing>
      </w:r>
      <w:r w:rsidR="002369A8" w:rsidRPr="002E321A">
        <w:rPr>
          <w:rFonts w:ascii="Arial" w:hAnsi="Arial" w:cs="Arial"/>
          <w:b/>
          <w:bCs/>
          <w:sz w:val="24"/>
          <w:szCs w:val="24"/>
        </w:rPr>
        <w:t xml:space="preserve">1 </w:t>
      </w:r>
      <w:r w:rsidR="00FB5255" w:rsidRPr="002E321A">
        <w:rPr>
          <w:rFonts w:ascii="Arial" w:hAnsi="Arial" w:cs="Arial"/>
          <w:b/>
          <w:bCs/>
          <w:sz w:val="24"/>
          <w:szCs w:val="24"/>
        </w:rPr>
        <w:t>Information Systems Improvement Proposal for AKPerog Ltd</w:t>
      </w:r>
      <w:bookmarkEnd w:id="0"/>
    </w:p>
    <w:p w14:paraId="32ECC647" w14:textId="77777777" w:rsidR="00FB5255" w:rsidRPr="00790FD5" w:rsidRDefault="00FB5255" w:rsidP="005E16D2">
      <w:pPr>
        <w:spacing w:line="360" w:lineRule="auto"/>
        <w:rPr>
          <w:rFonts w:ascii="Arial" w:hAnsi="Arial" w:cs="Arial"/>
        </w:rPr>
      </w:pPr>
    </w:p>
    <w:p w14:paraId="46FEB58C" w14:textId="77777777" w:rsidR="00FB5255" w:rsidRPr="00790FD5" w:rsidRDefault="00395761" w:rsidP="005E16D2">
      <w:pPr>
        <w:pStyle w:val="Heading2"/>
        <w:spacing w:line="360" w:lineRule="auto"/>
        <w:rPr>
          <w:rFonts w:ascii="Arial" w:hAnsi="Arial" w:cs="Arial"/>
          <w:sz w:val="22"/>
          <w:szCs w:val="22"/>
        </w:rPr>
      </w:pPr>
      <w:bookmarkStart w:id="1" w:name="_Toc214313483"/>
      <w:r w:rsidRPr="00790FD5">
        <w:rPr>
          <w:rFonts w:ascii="Arial" w:hAnsi="Arial" w:cs="Arial"/>
          <w:sz w:val="22"/>
          <w:szCs w:val="22"/>
          <w:u w:val="single"/>
        </w:rPr>
        <w:t>A business information system</w:t>
      </w:r>
      <w:r w:rsidRPr="00790FD5">
        <w:rPr>
          <w:rFonts w:ascii="Arial" w:hAnsi="Arial" w:cs="Arial"/>
          <w:sz w:val="22"/>
          <w:szCs w:val="22"/>
        </w:rPr>
        <w:t xml:space="preserve"> (BIS)</w:t>
      </w:r>
      <w:bookmarkEnd w:id="1"/>
    </w:p>
    <w:p w14:paraId="71A187A4" w14:textId="62D4D467" w:rsidR="00D92BB3" w:rsidRPr="00790FD5" w:rsidRDefault="00395761" w:rsidP="005E16D2">
      <w:pPr>
        <w:spacing w:line="360" w:lineRule="auto"/>
        <w:rPr>
          <w:rFonts w:ascii="Arial" w:hAnsi="Arial" w:cs="Arial"/>
        </w:rPr>
      </w:pPr>
      <w:r w:rsidRPr="00790FD5">
        <w:rPr>
          <w:rFonts w:ascii="Arial" w:hAnsi="Arial" w:cs="Arial"/>
        </w:rPr>
        <w:t xml:space="preserve"> is a coordinated set of components, including people, technology (hardware, software, networks), and processes, that collect, store, process, and distribute data to support an </w:t>
      </w:r>
      <w:r w:rsidR="00C915D8" w:rsidRPr="00790FD5">
        <w:rPr>
          <w:rFonts w:ascii="Arial" w:hAnsi="Arial" w:cs="Arial"/>
        </w:rPr>
        <w:t>organisation’s</w:t>
      </w:r>
      <w:r w:rsidRPr="00790FD5">
        <w:rPr>
          <w:rFonts w:ascii="Arial" w:hAnsi="Arial" w:cs="Arial"/>
        </w:rPr>
        <w:t xml:space="preserve"> operations and </w:t>
      </w:r>
      <w:r w:rsidR="00D92BB3" w:rsidRPr="00790FD5">
        <w:rPr>
          <w:rFonts w:ascii="Arial" w:hAnsi="Arial" w:cs="Arial"/>
        </w:rPr>
        <w:t>decision-making</w:t>
      </w:r>
      <w:r w:rsidR="00A502D2">
        <w:rPr>
          <w:rFonts w:ascii="Arial" w:hAnsi="Arial" w:cs="Arial"/>
        </w:rPr>
        <w:t xml:space="preserve"> (Laudon &amp; Laudon, 2024)</w:t>
      </w:r>
      <w:r w:rsidR="00D92BB3" w:rsidRPr="00790FD5">
        <w:rPr>
          <w:rFonts w:ascii="Arial" w:hAnsi="Arial" w:cs="Arial"/>
        </w:rPr>
        <w:t>. These systems transform raw data into actionable information, enabling businesses to improve efficiency, streamline workflows, and achieve strategic goals</w:t>
      </w:r>
      <w:r w:rsidR="00A502D2">
        <w:rPr>
          <w:rFonts w:ascii="Arial" w:hAnsi="Arial" w:cs="Arial"/>
        </w:rPr>
        <w:t xml:space="preserve"> (O’brien </w:t>
      </w:r>
      <w:r w:rsidR="007D55C3">
        <w:rPr>
          <w:rFonts w:ascii="Arial" w:hAnsi="Arial" w:cs="Arial"/>
        </w:rPr>
        <w:t>&amp; Marakas, 2022)</w:t>
      </w:r>
      <w:r w:rsidR="00D92BB3" w:rsidRPr="00790FD5">
        <w:rPr>
          <w:rFonts w:ascii="Arial" w:hAnsi="Arial" w:cs="Arial"/>
        </w:rPr>
        <w:t xml:space="preserve">.  </w:t>
      </w:r>
    </w:p>
    <w:p w14:paraId="68E625B7" w14:textId="0100116B" w:rsidR="00D92BB3" w:rsidRPr="00790FD5" w:rsidRDefault="002369A8" w:rsidP="005E16D2">
      <w:pPr>
        <w:pStyle w:val="Heading2"/>
        <w:spacing w:line="360" w:lineRule="auto"/>
        <w:rPr>
          <w:rFonts w:ascii="Arial" w:hAnsi="Arial" w:cs="Arial"/>
          <w:sz w:val="22"/>
          <w:szCs w:val="22"/>
        </w:rPr>
      </w:pPr>
      <w:bookmarkStart w:id="2" w:name="_Toc214313484"/>
      <w:r w:rsidRPr="00790FD5">
        <w:rPr>
          <w:rFonts w:ascii="Arial" w:hAnsi="Arial" w:cs="Arial"/>
          <w:sz w:val="22"/>
          <w:szCs w:val="22"/>
        </w:rPr>
        <w:t xml:space="preserve">1.1 </w:t>
      </w:r>
      <w:r w:rsidR="00D92BB3" w:rsidRPr="00790FD5">
        <w:rPr>
          <w:rFonts w:ascii="Arial" w:hAnsi="Arial" w:cs="Arial"/>
          <w:sz w:val="22"/>
          <w:szCs w:val="22"/>
        </w:rPr>
        <w:t>Key components</w:t>
      </w:r>
      <w:bookmarkEnd w:id="2"/>
    </w:p>
    <w:p w14:paraId="22786502" w14:textId="3F343910"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Hardware: The physical equipment, such as computers, </w:t>
      </w:r>
      <w:r w:rsidR="00C915D8" w:rsidRPr="00790FD5">
        <w:rPr>
          <w:rFonts w:ascii="Arial" w:hAnsi="Arial" w:cs="Arial"/>
        </w:rPr>
        <w:t>servers</w:t>
      </w:r>
      <w:r w:rsidRPr="00790FD5">
        <w:rPr>
          <w:rFonts w:ascii="Arial" w:hAnsi="Arial" w:cs="Arial"/>
        </w:rPr>
        <w:t>, and mobile devices</w:t>
      </w:r>
      <w:r w:rsidR="002B32A3">
        <w:rPr>
          <w:rFonts w:ascii="Arial" w:hAnsi="Arial" w:cs="Arial"/>
        </w:rPr>
        <w:t xml:space="preserve"> (Stair &amp; Reynolds, 2021).</w:t>
      </w:r>
    </w:p>
    <w:p w14:paraId="43A7ACDE" w14:textId="597F1AFB"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Software: The applications and programs used to process data, such as databases and operating systems</w:t>
      </w:r>
      <w:r w:rsidR="007D55C3">
        <w:rPr>
          <w:rFonts w:ascii="Arial" w:hAnsi="Arial" w:cs="Arial"/>
        </w:rPr>
        <w:t xml:space="preserve"> </w:t>
      </w:r>
      <w:r w:rsidR="002B32A3">
        <w:rPr>
          <w:rFonts w:ascii="Arial" w:hAnsi="Arial" w:cs="Arial"/>
        </w:rPr>
        <w:t>(Turban et al., 2023).</w:t>
      </w:r>
    </w:p>
    <w:p w14:paraId="73F154D4" w14:textId="03C35A30"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Data: The raw facts and figures collected </w:t>
      </w:r>
      <w:r w:rsidR="006408A4" w:rsidRPr="00790FD5">
        <w:rPr>
          <w:rFonts w:ascii="Arial" w:hAnsi="Arial" w:cs="Arial"/>
        </w:rPr>
        <w:t>from internal and external sources</w:t>
      </w:r>
      <w:r w:rsidR="002B32A3">
        <w:rPr>
          <w:rFonts w:ascii="Arial" w:hAnsi="Arial" w:cs="Arial"/>
        </w:rPr>
        <w:t xml:space="preserve"> (Pearlson</w:t>
      </w:r>
      <w:r w:rsidR="00027FC0">
        <w:rPr>
          <w:rFonts w:ascii="Arial" w:hAnsi="Arial" w:cs="Arial"/>
        </w:rPr>
        <w:t xml:space="preserve"> et al., 2022)</w:t>
      </w:r>
      <w:r w:rsidR="006408A4" w:rsidRPr="00790FD5">
        <w:rPr>
          <w:rFonts w:ascii="Arial" w:hAnsi="Arial" w:cs="Arial"/>
        </w:rPr>
        <w:t>.</w:t>
      </w:r>
    </w:p>
    <w:p w14:paraId="29F99733" w14:textId="6A428F4E"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 xml:space="preserve">Procedures: The rules, methods, and guidelines for how the system </w:t>
      </w:r>
      <w:proofErr w:type="gramStart"/>
      <w:r w:rsidR="0041220A">
        <w:rPr>
          <w:rFonts w:ascii="Arial" w:hAnsi="Arial" w:cs="Arial"/>
        </w:rPr>
        <w:t>is</w:t>
      </w:r>
      <w:proofErr w:type="gramEnd"/>
      <w:r w:rsidRPr="00790FD5">
        <w:rPr>
          <w:rFonts w:ascii="Arial" w:hAnsi="Arial" w:cs="Arial"/>
        </w:rPr>
        <w:t xml:space="preserve"> used, including design, development, and documentation</w:t>
      </w:r>
      <w:r w:rsidR="00027FC0">
        <w:rPr>
          <w:rFonts w:ascii="Arial" w:hAnsi="Arial" w:cs="Arial"/>
        </w:rPr>
        <w:t xml:space="preserve"> (Bocij et al., 2020)</w:t>
      </w:r>
      <w:r w:rsidRPr="00790FD5">
        <w:rPr>
          <w:rFonts w:ascii="Arial" w:hAnsi="Arial" w:cs="Arial"/>
        </w:rPr>
        <w:t xml:space="preserve">. </w:t>
      </w:r>
    </w:p>
    <w:p w14:paraId="3D752204" w14:textId="7B3CB3F3"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People: The users who operate the system, including managers and employees</w:t>
      </w:r>
      <w:r w:rsidR="00027FC0">
        <w:rPr>
          <w:rFonts w:ascii="Arial" w:hAnsi="Arial" w:cs="Arial"/>
        </w:rPr>
        <w:t xml:space="preserve"> (Laudon &amp; Laudon</w:t>
      </w:r>
      <w:r w:rsidR="00B9738F">
        <w:rPr>
          <w:rFonts w:ascii="Arial" w:hAnsi="Arial" w:cs="Arial"/>
        </w:rPr>
        <w:t>, 2024)</w:t>
      </w:r>
      <w:r w:rsidR="0041220A">
        <w:rPr>
          <w:rFonts w:ascii="Arial" w:hAnsi="Arial" w:cs="Arial"/>
        </w:rPr>
        <w:t>.</w:t>
      </w:r>
    </w:p>
    <w:p w14:paraId="55471A6A" w14:textId="01EF4C24" w:rsidR="006408A4" w:rsidRPr="00790FD5" w:rsidRDefault="002369A8" w:rsidP="005E16D2">
      <w:pPr>
        <w:pStyle w:val="Heading2"/>
        <w:spacing w:line="360" w:lineRule="auto"/>
        <w:rPr>
          <w:rFonts w:ascii="Arial" w:hAnsi="Arial" w:cs="Arial"/>
          <w:sz w:val="22"/>
          <w:szCs w:val="22"/>
        </w:rPr>
      </w:pPr>
      <w:bookmarkStart w:id="3" w:name="_Toc214313485"/>
      <w:r w:rsidRPr="00790FD5">
        <w:rPr>
          <w:rFonts w:ascii="Arial" w:hAnsi="Arial" w:cs="Arial"/>
          <w:sz w:val="22"/>
          <w:szCs w:val="22"/>
        </w:rPr>
        <w:t xml:space="preserve">1.2 </w:t>
      </w:r>
      <w:r w:rsidR="006408A4" w:rsidRPr="00790FD5">
        <w:rPr>
          <w:rFonts w:ascii="Arial" w:hAnsi="Arial" w:cs="Arial"/>
          <w:sz w:val="22"/>
          <w:szCs w:val="22"/>
        </w:rPr>
        <w:t>Functions and examples</w:t>
      </w:r>
      <w:bookmarkEnd w:id="3"/>
    </w:p>
    <w:p w14:paraId="0346D486" w14:textId="79767E3A"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Decision-making: Provide information to help managers make informed decisions</w:t>
      </w:r>
      <w:r w:rsidR="00B9738F">
        <w:rPr>
          <w:rFonts w:ascii="Arial" w:hAnsi="Arial" w:cs="Arial"/>
        </w:rPr>
        <w:t xml:space="preserve"> (O’Brien &amp; Marakas, 2022)</w:t>
      </w:r>
      <w:r w:rsidRPr="00790FD5">
        <w:rPr>
          <w:rFonts w:ascii="Arial" w:hAnsi="Arial" w:cs="Arial"/>
        </w:rPr>
        <w:t>.</w:t>
      </w:r>
    </w:p>
    <w:p w14:paraId="52EB4D1F" w14:textId="0A14BFD9"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Operational efficiency: Automated test and streamlines processes, improving productivity</w:t>
      </w:r>
      <w:r w:rsidR="00B9738F">
        <w:rPr>
          <w:rFonts w:ascii="Arial" w:hAnsi="Arial" w:cs="Arial"/>
        </w:rPr>
        <w:t xml:space="preserve"> (Turban </w:t>
      </w:r>
      <w:r w:rsidR="00CB18C4">
        <w:rPr>
          <w:rFonts w:ascii="Arial" w:hAnsi="Arial" w:cs="Arial"/>
        </w:rPr>
        <w:t>et</w:t>
      </w:r>
      <w:r w:rsidR="00B9738F">
        <w:rPr>
          <w:rFonts w:ascii="Arial" w:hAnsi="Arial" w:cs="Arial"/>
        </w:rPr>
        <w:t xml:space="preserve"> al</w:t>
      </w:r>
      <w:r w:rsidRPr="00790FD5">
        <w:rPr>
          <w:rFonts w:ascii="Arial" w:hAnsi="Arial" w:cs="Arial"/>
        </w:rPr>
        <w:t>.</w:t>
      </w:r>
      <w:r w:rsidR="00CB18C4">
        <w:rPr>
          <w:rFonts w:ascii="Arial" w:hAnsi="Arial" w:cs="Arial"/>
        </w:rPr>
        <w:t>, 2023).</w:t>
      </w:r>
    </w:p>
    <w:p w14:paraId="01E9E0D0" w14:textId="5F441542"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 xml:space="preserve">Communication: Enables better communication and collaboration among </w:t>
      </w:r>
      <w:r w:rsidR="00FB5255" w:rsidRPr="00790FD5">
        <w:rPr>
          <w:rFonts w:ascii="Arial" w:hAnsi="Arial" w:cs="Arial"/>
        </w:rPr>
        <w:t>employees</w:t>
      </w:r>
      <w:r w:rsidRPr="00790FD5">
        <w:rPr>
          <w:rFonts w:ascii="Arial" w:hAnsi="Arial" w:cs="Arial"/>
        </w:rPr>
        <w:t xml:space="preserve"> and with stakeholders</w:t>
      </w:r>
      <w:r w:rsidR="00CB18C4">
        <w:rPr>
          <w:rFonts w:ascii="Arial" w:hAnsi="Arial" w:cs="Arial"/>
        </w:rPr>
        <w:t xml:space="preserve"> (Pearlson</w:t>
      </w:r>
      <w:r w:rsidR="00853A18">
        <w:rPr>
          <w:rFonts w:ascii="Arial" w:hAnsi="Arial" w:cs="Arial"/>
        </w:rPr>
        <w:t xml:space="preserve"> et al., 2022).</w:t>
      </w:r>
    </w:p>
    <w:p w14:paraId="6EC7874C" w14:textId="77777777" w:rsidR="006408A4" w:rsidRPr="00790FD5" w:rsidRDefault="006408A4" w:rsidP="005E16D2">
      <w:pPr>
        <w:pStyle w:val="ListParagraph"/>
        <w:spacing w:line="360" w:lineRule="auto"/>
        <w:rPr>
          <w:rFonts w:ascii="Arial" w:hAnsi="Arial" w:cs="Arial"/>
        </w:rPr>
      </w:pPr>
    </w:p>
    <w:p w14:paraId="10481EC4" w14:textId="66A13599" w:rsidR="006408A4" w:rsidRPr="00790FD5" w:rsidRDefault="006408A4" w:rsidP="005E16D2">
      <w:pPr>
        <w:spacing w:line="360" w:lineRule="auto"/>
        <w:rPr>
          <w:rFonts w:ascii="Arial" w:hAnsi="Arial" w:cs="Arial"/>
        </w:rPr>
      </w:pPr>
      <w:r w:rsidRPr="00790FD5">
        <w:rPr>
          <w:rFonts w:ascii="Arial" w:hAnsi="Arial" w:cs="Arial"/>
        </w:rPr>
        <w:lastRenderedPageBreak/>
        <w:t xml:space="preserve">Example: Popular examples include e-commerce platforms, customer relationship management (CRM) systems, and transaction processing systems. For instance, Uber’s information system uses data to </w:t>
      </w:r>
      <w:r w:rsidR="00CE2A22" w:rsidRPr="00790FD5">
        <w:rPr>
          <w:rFonts w:ascii="Arial" w:hAnsi="Arial" w:cs="Arial"/>
        </w:rPr>
        <w:t>optimise</w:t>
      </w:r>
      <w:r w:rsidRPr="00790FD5">
        <w:rPr>
          <w:rFonts w:ascii="Arial" w:hAnsi="Arial" w:cs="Arial"/>
        </w:rPr>
        <w:t xml:space="preserve"> pricing and improve user experience</w:t>
      </w:r>
      <w:r w:rsidR="00853A18">
        <w:rPr>
          <w:rFonts w:ascii="Arial" w:hAnsi="Arial" w:cs="Arial"/>
        </w:rPr>
        <w:t xml:space="preserve"> (Smith, 2023).</w:t>
      </w:r>
    </w:p>
    <w:p w14:paraId="3148AA9C" w14:textId="77777777" w:rsidR="00FB5255" w:rsidRPr="00790FD5" w:rsidRDefault="00FB5255" w:rsidP="005E16D2">
      <w:pPr>
        <w:spacing w:line="360" w:lineRule="auto"/>
        <w:rPr>
          <w:rFonts w:ascii="Arial" w:hAnsi="Arial" w:cs="Arial"/>
        </w:rPr>
      </w:pPr>
    </w:p>
    <w:p w14:paraId="47F97B8A" w14:textId="2619627D" w:rsidR="00FB5255" w:rsidRPr="00790FD5" w:rsidRDefault="00FB5255" w:rsidP="005E16D2">
      <w:pPr>
        <w:pStyle w:val="Heading2"/>
        <w:spacing w:line="360" w:lineRule="auto"/>
        <w:rPr>
          <w:rFonts w:ascii="Arial" w:hAnsi="Arial" w:cs="Arial"/>
          <w:sz w:val="22"/>
          <w:szCs w:val="22"/>
        </w:rPr>
      </w:pPr>
      <w:bookmarkStart w:id="4" w:name="_Toc214313486"/>
      <w:r w:rsidRPr="00790FD5">
        <w:rPr>
          <w:rFonts w:ascii="Arial" w:hAnsi="Arial" w:cs="Arial"/>
          <w:sz w:val="22"/>
          <w:szCs w:val="22"/>
        </w:rPr>
        <w:t xml:space="preserve">1.3 </w:t>
      </w:r>
      <w:r w:rsidR="00C9082C" w:rsidRPr="00790FD5">
        <w:rPr>
          <w:rFonts w:ascii="Arial" w:hAnsi="Arial" w:cs="Arial"/>
          <w:sz w:val="22"/>
          <w:szCs w:val="22"/>
        </w:rPr>
        <w:t>AK</w:t>
      </w:r>
      <w:r w:rsidR="003D27F2" w:rsidRPr="00790FD5">
        <w:rPr>
          <w:rFonts w:ascii="Arial" w:hAnsi="Arial" w:cs="Arial"/>
          <w:sz w:val="22"/>
          <w:szCs w:val="22"/>
        </w:rPr>
        <w:t xml:space="preserve">Perog </w:t>
      </w:r>
      <w:r w:rsidR="00C0646A" w:rsidRPr="00790FD5">
        <w:rPr>
          <w:rFonts w:ascii="Arial" w:hAnsi="Arial" w:cs="Arial"/>
          <w:sz w:val="22"/>
          <w:szCs w:val="22"/>
        </w:rPr>
        <w:t>Ltd.</w:t>
      </w:r>
      <w:bookmarkEnd w:id="4"/>
      <w:r w:rsidR="003D27F2" w:rsidRPr="00790FD5">
        <w:rPr>
          <w:rFonts w:ascii="Arial" w:hAnsi="Arial" w:cs="Arial"/>
          <w:sz w:val="22"/>
          <w:szCs w:val="22"/>
        </w:rPr>
        <w:t xml:space="preserve"> </w:t>
      </w:r>
    </w:p>
    <w:p w14:paraId="5B9EE2B2" w14:textId="2FB36E8B" w:rsidR="00763BAE" w:rsidRDefault="003036F1" w:rsidP="005E16D2">
      <w:pPr>
        <w:spacing w:line="360" w:lineRule="auto"/>
        <w:rPr>
          <w:rFonts w:ascii="Arial" w:hAnsi="Arial" w:cs="Arial"/>
        </w:rPr>
      </w:pPr>
      <w:r w:rsidRPr="00790FD5">
        <w:rPr>
          <w:rFonts w:ascii="Arial" w:hAnsi="Arial" w:cs="Arial"/>
        </w:rPr>
        <w:t xml:space="preserve">This report evaluates AKPerog </w:t>
      </w:r>
      <w:r w:rsidR="00FC33E4" w:rsidRPr="00790FD5">
        <w:rPr>
          <w:rFonts w:ascii="Arial" w:hAnsi="Arial" w:cs="Arial"/>
        </w:rPr>
        <w:t>Ltd.’s</w:t>
      </w:r>
      <w:r w:rsidRPr="00790FD5">
        <w:rPr>
          <w:rFonts w:ascii="Arial" w:hAnsi="Arial" w:cs="Arial"/>
        </w:rPr>
        <w:t xml:space="preserve"> current information-system environment and recommends the adoption of an integrated Enterprise Resource Planning (ERP)</w:t>
      </w:r>
      <w:r w:rsidR="00C0646A" w:rsidRPr="00790FD5">
        <w:rPr>
          <w:rFonts w:ascii="Arial" w:hAnsi="Arial" w:cs="Arial"/>
        </w:rPr>
        <w:t xml:space="preserve"> Sol</w:t>
      </w:r>
      <w:r w:rsidR="00FC33E4" w:rsidRPr="00790FD5">
        <w:rPr>
          <w:rFonts w:ascii="Arial" w:hAnsi="Arial" w:cs="Arial"/>
        </w:rPr>
        <w:t>u</w:t>
      </w:r>
      <w:r w:rsidR="00C0646A" w:rsidRPr="00790FD5">
        <w:rPr>
          <w:rFonts w:ascii="Arial" w:hAnsi="Arial" w:cs="Arial"/>
        </w:rPr>
        <w:t xml:space="preserve">tion as </w:t>
      </w:r>
      <w:r w:rsidR="00FC33E4" w:rsidRPr="00790FD5">
        <w:rPr>
          <w:rFonts w:ascii="Arial" w:hAnsi="Arial" w:cs="Arial"/>
        </w:rPr>
        <w:t xml:space="preserve">a </w:t>
      </w:r>
      <w:r w:rsidR="00C0646A" w:rsidRPr="00790FD5">
        <w:rPr>
          <w:rFonts w:ascii="Arial" w:hAnsi="Arial" w:cs="Arial"/>
        </w:rPr>
        <w:t>long</w:t>
      </w:r>
      <w:r w:rsidR="00FC33E4" w:rsidRPr="00790FD5">
        <w:rPr>
          <w:rFonts w:ascii="Arial" w:hAnsi="Arial" w:cs="Arial"/>
        </w:rPr>
        <w:t>-term strategic remedy</w:t>
      </w:r>
      <w:r w:rsidRPr="00790FD5">
        <w:rPr>
          <w:rFonts w:ascii="Arial" w:hAnsi="Arial" w:cs="Arial"/>
        </w:rPr>
        <w:t xml:space="preserve">. An ERP system such as SAP Business One can integrate inventory, finance, sales, and customer relationship management (CRM) into a </w:t>
      </w:r>
      <w:r w:rsidR="00FF1614" w:rsidRPr="00790FD5">
        <w:rPr>
          <w:rFonts w:ascii="Arial" w:hAnsi="Arial" w:cs="Arial"/>
        </w:rPr>
        <w:t>single</w:t>
      </w:r>
      <w:r w:rsidRPr="00790FD5">
        <w:rPr>
          <w:rFonts w:ascii="Arial" w:hAnsi="Arial" w:cs="Arial"/>
        </w:rPr>
        <w:t xml:space="preserve"> digital framework, thereby streamlining </w:t>
      </w:r>
      <w:r w:rsidR="00FF1614" w:rsidRPr="00790FD5">
        <w:rPr>
          <w:rFonts w:ascii="Arial" w:hAnsi="Arial" w:cs="Arial"/>
        </w:rPr>
        <w:t xml:space="preserve">processes, ensuring data accuracy, and enabling informed decision-making (Monk and Wagner, 2021). The report first examines existing systems and their weaknesses, then presents and justifies the proposed ERP solution, outlines an implementation plan, and concludes with the projected benefits. </w:t>
      </w:r>
    </w:p>
    <w:p w14:paraId="71478B2F" w14:textId="77777777" w:rsidR="005E16D2" w:rsidRPr="00790FD5" w:rsidRDefault="005E16D2" w:rsidP="005E16D2">
      <w:pPr>
        <w:spacing w:line="360" w:lineRule="auto"/>
        <w:rPr>
          <w:rFonts w:ascii="Arial" w:hAnsi="Arial" w:cs="Arial"/>
        </w:rPr>
      </w:pPr>
    </w:p>
    <w:p w14:paraId="637C52AA" w14:textId="4A33A71B" w:rsidR="00FF1614" w:rsidRPr="002E321A" w:rsidRDefault="00FF1614" w:rsidP="005E16D2">
      <w:pPr>
        <w:pStyle w:val="Heading1"/>
        <w:spacing w:line="360" w:lineRule="auto"/>
        <w:rPr>
          <w:rFonts w:ascii="Arial" w:hAnsi="Arial" w:cs="Arial"/>
          <w:b/>
          <w:bCs/>
          <w:sz w:val="24"/>
          <w:szCs w:val="24"/>
        </w:rPr>
      </w:pPr>
      <w:bookmarkStart w:id="5" w:name="_Toc214313487"/>
      <w:r w:rsidRPr="002E321A">
        <w:rPr>
          <w:rFonts w:ascii="Arial" w:hAnsi="Arial" w:cs="Arial"/>
          <w:b/>
          <w:bCs/>
          <w:sz w:val="24"/>
          <w:szCs w:val="24"/>
        </w:rPr>
        <w:t xml:space="preserve">2. </w:t>
      </w:r>
      <w:r w:rsidR="00FB636E" w:rsidRPr="002E321A">
        <w:rPr>
          <w:rFonts w:ascii="Arial" w:hAnsi="Arial" w:cs="Arial"/>
          <w:b/>
          <w:bCs/>
          <w:sz w:val="24"/>
          <w:szCs w:val="24"/>
        </w:rPr>
        <w:t xml:space="preserve">Evaluation of </w:t>
      </w:r>
      <w:r w:rsidR="000561D6" w:rsidRPr="002E321A">
        <w:rPr>
          <w:rFonts w:ascii="Arial" w:hAnsi="Arial" w:cs="Arial"/>
          <w:b/>
          <w:bCs/>
          <w:sz w:val="24"/>
          <w:szCs w:val="24"/>
        </w:rPr>
        <w:t>E</w:t>
      </w:r>
      <w:r w:rsidR="00FB636E" w:rsidRPr="002E321A">
        <w:rPr>
          <w:rFonts w:ascii="Arial" w:hAnsi="Arial" w:cs="Arial"/>
          <w:b/>
          <w:bCs/>
          <w:sz w:val="24"/>
          <w:szCs w:val="24"/>
        </w:rPr>
        <w:t>xisting Systems</w:t>
      </w:r>
      <w:bookmarkEnd w:id="5"/>
      <w:r w:rsidR="00FB636E" w:rsidRPr="002E321A">
        <w:rPr>
          <w:rFonts w:ascii="Arial" w:hAnsi="Arial" w:cs="Arial"/>
          <w:b/>
          <w:bCs/>
          <w:sz w:val="24"/>
          <w:szCs w:val="24"/>
        </w:rPr>
        <w:t xml:space="preserve"> </w:t>
      </w:r>
    </w:p>
    <w:p w14:paraId="72B5243B" w14:textId="6B4AF450" w:rsidR="000561D6" w:rsidRPr="00790FD5" w:rsidRDefault="000561D6" w:rsidP="005E16D2">
      <w:pPr>
        <w:pStyle w:val="Heading2"/>
        <w:spacing w:line="360" w:lineRule="auto"/>
        <w:rPr>
          <w:rFonts w:ascii="Arial" w:hAnsi="Arial" w:cs="Arial"/>
          <w:sz w:val="22"/>
          <w:szCs w:val="22"/>
        </w:rPr>
      </w:pPr>
      <w:bookmarkStart w:id="6" w:name="_Toc214313488"/>
      <w:r w:rsidRPr="00790FD5">
        <w:rPr>
          <w:rFonts w:ascii="Arial" w:hAnsi="Arial" w:cs="Arial"/>
          <w:sz w:val="22"/>
          <w:szCs w:val="22"/>
        </w:rPr>
        <w:t>2.1 Current Systems and Processes</w:t>
      </w:r>
      <w:bookmarkEnd w:id="6"/>
      <w:r w:rsidRPr="00790FD5">
        <w:rPr>
          <w:rFonts w:ascii="Arial" w:hAnsi="Arial" w:cs="Arial"/>
          <w:sz w:val="22"/>
          <w:szCs w:val="22"/>
        </w:rPr>
        <w:t xml:space="preserve"> </w:t>
      </w:r>
    </w:p>
    <w:p w14:paraId="46ED73F0" w14:textId="5769F52A" w:rsidR="000561D6" w:rsidRPr="00790FD5" w:rsidRDefault="000561D6" w:rsidP="005E16D2">
      <w:pPr>
        <w:spacing w:line="360" w:lineRule="auto"/>
        <w:rPr>
          <w:rFonts w:ascii="Arial" w:hAnsi="Arial" w:cs="Arial"/>
        </w:rPr>
      </w:pPr>
      <w:r w:rsidRPr="00790FD5">
        <w:rPr>
          <w:rFonts w:ascii="Arial" w:hAnsi="Arial" w:cs="Arial"/>
        </w:rPr>
        <w:t>AKPerog Ltd currently relies on a series of stand-alone and manual systems to manage its operations. Inventory is tracked through sp</w:t>
      </w:r>
      <w:r w:rsidR="00954290" w:rsidRPr="00790FD5">
        <w:rPr>
          <w:rFonts w:ascii="Arial" w:hAnsi="Arial" w:cs="Arial"/>
        </w:rPr>
        <w:t xml:space="preserve">readsheets, sales data </w:t>
      </w:r>
      <w:r w:rsidR="000244A8" w:rsidRPr="00790FD5">
        <w:rPr>
          <w:rFonts w:ascii="Arial" w:hAnsi="Arial" w:cs="Arial"/>
        </w:rPr>
        <w:t>is</w:t>
      </w:r>
      <w:r w:rsidR="00954290" w:rsidRPr="00790FD5">
        <w:rPr>
          <w:rFonts w:ascii="Arial" w:hAnsi="Arial" w:cs="Arial"/>
        </w:rPr>
        <w:t xml:space="preserve"> consolidated manually, and customer information is dispersed </w:t>
      </w:r>
      <w:r w:rsidR="00174D97" w:rsidRPr="00790FD5">
        <w:rPr>
          <w:rFonts w:ascii="Arial" w:hAnsi="Arial" w:cs="Arial"/>
        </w:rPr>
        <w:t xml:space="preserve">across unconnected databases. Such fragmentation creates significant </w:t>
      </w:r>
      <w:r w:rsidR="00EA393F" w:rsidRPr="00790FD5">
        <w:rPr>
          <w:rFonts w:ascii="Arial" w:hAnsi="Arial" w:cs="Arial"/>
        </w:rPr>
        <w:t xml:space="preserve">barriers to organisational integration and real-time insight (Chaffey and White, 2022). The absence of a centralised </w:t>
      </w:r>
      <w:r w:rsidR="00086CFD" w:rsidRPr="00790FD5">
        <w:rPr>
          <w:rFonts w:ascii="Arial" w:hAnsi="Arial" w:cs="Arial"/>
        </w:rPr>
        <w:t xml:space="preserve">platform has </w:t>
      </w:r>
      <w:r w:rsidR="00E133A0" w:rsidRPr="00790FD5">
        <w:rPr>
          <w:rFonts w:ascii="Arial" w:hAnsi="Arial" w:cs="Arial"/>
        </w:rPr>
        <w:t xml:space="preserve">also caused inconsistencies between online and in-store stock levels, producing frequent </w:t>
      </w:r>
      <w:r w:rsidR="0004057E" w:rsidRPr="00790FD5">
        <w:rPr>
          <w:rFonts w:ascii="Arial" w:hAnsi="Arial" w:cs="Arial"/>
        </w:rPr>
        <w:t>stock-outs and order cancellations that erode consumer trust (Turban et al., 2023).</w:t>
      </w:r>
    </w:p>
    <w:p w14:paraId="7127CCA5" w14:textId="1C051E9C" w:rsidR="0004057E" w:rsidRPr="00790FD5" w:rsidRDefault="000E0F04" w:rsidP="005E16D2">
      <w:pPr>
        <w:spacing w:line="360" w:lineRule="auto"/>
        <w:rPr>
          <w:rFonts w:ascii="Arial" w:hAnsi="Arial" w:cs="Arial"/>
        </w:rPr>
      </w:pPr>
      <w:r w:rsidRPr="00790FD5">
        <w:rPr>
          <w:rFonts w:ascii="Arial" w:hAnsi="Arial" w:cs="Arial"/>
        </w:rPr>
        <w:t xml:space="preserve">The company’s CRM capability is minimal; </w:t>
      </w:r>
      <w:r w:rsidR="008628B9" w:rsidRPr="00790FD5">
        <w:rPr>
          <w:rFonts w:ascii="Arial" w:hAnsi="Arial" w:cs="Arial"/>
        </w:rPr>
        <w:t>mar</w:t>
      </w:r>
      <w:r w:rsidR="00B17BCD" w:rsidRPr="00790FD5">
        <w:rPr>
          <w:rFonts w:ascii="Arial" w:hAnsi="Arial" w:cs="Arial"/>
        </w:rPr>
        <w:t xml:space="preserve">keting, </w:t>
      </w:r>
      <w:r w:rsidR="0041220A">
        <w:rPr>
          <w:rFonts w:ascii="Arial" w:hAnsi="Arial" w:cs="Arial"/>
        </w:rPr>
        <w:t>customer service</w:t>
      </w:r>
      <w:r w:rsidR="00B17BCD" w:rsidRPr="00790FD5">
        <w:rPr>
          <w:rFonts w:ascii="Arial" w:hAnsi="Arial" w:cs="Arial"/>
        </w:rPr>
        <w:t xml:space="preserve">, and sales teams </w:t>
      </w:r>
      <w:r w:rsidR="00965E5F" w:rsidRPr="00790FD5">
        <w:rPr>
          <w:rFonts w:ascii="Arial" w:hAnsi="Arial" w:cs="Arial"/>
        </w:rPr>
        <w:t>each maintain separate data records. This separation prevents the development of personalised marketing strategies and limits the ability to analyse purchasing behav</w:t>
      </w:r>
      <w:r w:rsidR="00B06BA6" w:rsidRPr="00790FD5">
        <w:rPr>
          <w:rFonts w:ascii="Arial" w:hAnsi="Arial" w:cs="Arial"/>
        </w:rPr>
        <w:t xml:space="preserve">iour (O’Brien and Marakas, 2020). Furthermore, </w:t>
      </w:r>
      <w:r w:rsidR="006D35DF" w:rsidRPr="00790FD5">
        <w:rPr>
          <w:rFonts w:ascii="Arial" w:hAnsi="Arial" w:cs="Arial"/>
        </w:rPr>
        <w:t>decision-makers</w:t>
      </w:r>
      <w:r w:rsidR="00B06BA6" w:rsidRPr="00790FD5">
        <w:rPr>
          <w:rFonts w:ascii="Arial" w:hAnsi="Arial" w:cs="Arial"/>
        </w:rPr>
        <w:t xml:space="preserve"> rely on manually </w:t>
      </w:r>
      <w:r w:rsidR="006D35DF" w:rsidRPr="00790FD5">
        <w:rPr>
          <w:rFonts w:ascii="Arial" w:hAnsi="Arial" w:cs="Arial"/>
        </w:rPr>
        <w:t>compiled</w:t>
      </w:r>
      <w:r w:rsidR="00B06BA6" w:rsidRPr="00790FD5">
        <w:rPr>
          <w:rFonts w:ascii="Arial" w:hAnsi="Arial" w:cs="Arial"/>
        </w:rPr>
        <w:t xml:space="preserve"> sales reports, of</w:t>
      </w:r>
      <w:r w:rsidR="00C53476" w:rsidRPr="00790FD5">
        <w:rPr>
          <w:rFonts w:ascii="Arial" w:hAnsi="Arial" w:cs="Arial"/>
        </w:rPr>
        <w:t>ten containing outdated or inaccurate data. As a result, management decisions are based on incomplete evidence, constraining agility and revenue forecasting (Bocij et al., 2022)</w:t>
      </w:r>
      <w:r w:rsidR="0041220A">
        <w:rPr>
          <w:rFonts w:ascii="Arial" w:hAnsi="Arial" w:cs="Arial"/>
        </w:rPr>
        <w:t>.</w:t>
      </w:r>
    </w:p>
    <w:p w14:paraId="7E477033" w14:textId="7703DA2E" w:rsidR="00C53476" w:rsidRPr="00790FD5" w:rsidRDefault="00BA4B32" w:rsidP="005E16D2">
      <w:pPr>
        <w:pStyle w:val="Heading2"/>
        <w:spacing w:line="360" w:lineRule="auto"/>
        <w:rPr>
          <w:rFonts w:ascii="Arial" w:hAnsi="Arial" w:cs="Arial"/>
          <w:sz w:val="22"/>
          <w:szCs w:val="22"/>
        </w:rPr>
      </w:pPr>
      <w:bookmarkStart w:id="7" w:name="_Toc214313489"/>
      <w:r w:rsidRPr="00790FD5">
        <w:rPr>
          <w:rFonts w:ascii="Arial" w:hAnsi="Arial" w:cs="Arial"/>
          <w:sz w:val="22"/>
          <w:szCs w:val="22"/>
        </w:rPr>
        <w:lastRenderedPageBreak/>
        <w:t>2.2 Operational Challenges</w:t>
      </w:r>
      <w:bookmarkEnd w:id="7"/>
      <w:r w:rsidRPr="00790FD5">
        <w:rPr>
          <w:rFonts w:ascii="Arial" w:hAnsi="Arial" w:cs="Arial"/>
          <w:sz w:val="22"/>
          <w:szCs w:val="22"/>
        </w:rPr>
        <w:t xml:space="preserve"> </w:t>
      </w:r>
    </w:p>
    <w:p w14:paraId="050E9E18" w14:textId="03C7286D" w:rsidR="00FF1614" w:rsidRPr="00790FD5" w:rsidRDefault="00FF1614" w:rsidP="005E16D2">
      <w:pPr>
        <w:spacing w:line="360" w:lineRule="auto"/>
        <w:rPr>
          <w:rFonts w:ascii="Arial" w:hAnsi="Arial" w:cs="Arial"/>
        </w:rPr>
      </w:pPr>
      <w:r w:rsidRPr="00790FD5">
        <w:rPr>
          <w:rFonts w:ascii="Arial" w:hAnsi="Arial" w:cs="Arial"/>
        </w:rPr>
        <w:t xml:space="preserve">The main issues confronting AKPerog Ltd can be summarised as </w:t>
      </w:r>
      <w:r w:rsidR="000244A8" w:rsidRPr="00790FD5">
        <w:rPr>
          <w:rFonts w:ascii="Arial" w:hAnsi="Arial" w:cs="Arial"/>
        </w:rPr>
        <w:t>follows</w:t>
      </w:r>
      <w:r w:rsidRPr="00790FD5">
        <w:rPr>
          <w:rFonts w:ascii="Arial" w:hAnsi="Arial" w:cs="Arial"/>
        </w:rPr>
        <w:t xml:space="preserve">: </w:t>
      </w:r>
    </w:p>
    <w:p w14:paraId="74CAF09D" w14:textId="354F7ECD" w:rsidR="00FF1614" w:rsidRPr="00790FD5" w:rsidRDefault="00FF1614" w:rsidP="005E16D2">
      <w:pPr>
        <w:pStyle w:val="ListParagraph"/>
        <w:numPr>
          <w:ilvl w:val="0"/>
          <w:numId w:val="5"/>
        </w:numPr>
        <w:spacing w:line="360" w:lineRule="auto"/>
        <w:rPr>
          <w:rFonts w:ascii="Arial" w:hAnsi="Arial" w:cs="Arial"/>
        </w:rPr>
      </w:pPr>
      <w:r w:rsidRPr="00790FD5">
        <w:rPr>
          <w:rFonts w:ascii="Arial" w:hAnsi="Arial" w:cs="Arial"/>
        </w:rPr>
        <w:t>Data fragmentation and duplication</w:t>
      </w:r>
      <w:r w:rsidR="00733911" w:rsidRPr="00790FD5">
        <w:rPr>
          <w:rFonts w:ascii="Arial" w:hAnsi="Arial" w:cs="Arial"/>
        </w:rPr>
        <w:t>: Information silos produce inconsistent datasets across functions</w:t>
      </w:r>
      <w:r w:rsidR="006A6F5F" w:rsidRPr="00790FD5">
        <w:rPr>
          <w:rFonts w:ascii="Arial" w:hAnsi="Arial" w:cs="Arial"/>
        </w:rPr>
        <w:t>, reducing confidence in performance metrics (Stair and Reynolds, 2021).</w:t>
      </w:r>
    </w:p>
    <w:p w14:paraId="7EF78782" w14:textId="7E1C1545" w:rsidR="006A6F5F" w:rsidRPr="00790FD5" w:rsidRDefault="006A6F5F" w:rsidP="005E16D2">
      <w:pPr>
        <w:pStyle w:val="ListParagraph"/>
        <w:numPr>
          <w:ilvl w:val="0"/>
          <w:numId w:val="5"/>
        </w:numPr>
        <w:spacing w:line="360" w:lineRule="auto"/>
        <w:rPr>
          <w:rFonts w:ascii="Arial" w:hAnsi="Arial" w:cs="Arial"/>
        </w:rPr>
      </w:pPr>
      <w:r w:rsidRPr="00790FD5">
        <w:rPr>
          <w:rFonts w:ascii="Arial" w:hAnsi="Arial" w:cs="Arial"/>
        </w:rPr>
        <w:t xml:space="preserve">Inefficient inventory control: Manual </w:t>
      </w:r>
      <w:r w:rsidR="001E2F72" w:rsidRPr="00790FD5">
        <w:rPr>
          <w:rFonts w:ascii="Arial" w:hAnsi="Arial" w:cs="Arial"/>
        </w:rPr>
        <w:t>reconciliation cases</w:t>
      </w:r>
      <w:r w:rsidR="00010C4F" w:rsidRPr="00790FD5">
        <w:rPr>
          <w:rFonts w:ascii="Arial" w:hAnsi="Arial" w:cs="Arial"/>
        </w:rPr>
        <w:t>,</w:t>
      </w:r>
      <w:r w:rsidR="001E2F72" w:rsidRPr="00790FD5">
        <w:rPr>
          <w:rFonts w:ascii="Arial" w:hAnsi="Arial" w:cs="Arial"/>
        </w:rPr>
        <w:t xml:space="preserve"> mis-stocking and lost sales opportunities (Heizer </w:t>
      </w:r>
      <w:r w:rsidR="00010C4F" w:rsidRPr="00790FD5">
        <w:rPr>
          <w:rFonts w:ascii="Arial" w:hAnsi="Arial" w:cs="Arial"/>
        </w:rPr>
        <w:t>et al.</w:t>
      </w:r>
      <w:r w:rsidR="001E2F72" w:rsidRPr="00790FD5">
        <w:rPr>
          <w:rFonts w:ascii="Arial" w:hAnsi="Arial" w:cs="Arial"/>
        </w:rPr>
        <w:t>, 2020)</w:t>
      </w:r>
      <w:r w:rsidR="0041220A">
        <w:rPr>
          <w:rFonts w:ascii="Arial" w:hAnsi="Arial" w:cs="Arial"/>
        </w:rPr>
        <w:t>.</w:t>
      </w:r>
    </w:p>
    <w:p w14:paraId="36D65CDE" w14:textId="50A2AEFE" w:rsidR="00010C4F" w:rsidRPr="00790FD5" w:rsidRDefault="00010C4F" w:rsidP="005E16D2">
      <w:pPr>
        <w:pStyle w:val="ListParagraph"/>
        <w:numPr>
          <w:ilvl w:val="0"/>
          <w:numId w:val="5"/>
        </w:numPr>
        <w:spacing w:line="360" w:lineRule="auto"/>
        <w:rPr>
          <w:rFonts w:ascii="Arial" w:hAnsi="Arial" w:cs="Arial"/>
        </w:rPr>
      </w:pPr>
      <w:r w:rsidRPr="00790FD5">
        <w:rPr>
          <w:rFonts w:ascii="Arial" w:hAnsi="Arial" w:cs="Arial"/>
        </w:rPr>
        <w:t>Disjointed customer data:</w:t>
      </w:r>
      <w:r w:rsidR="00C37372" w:rsidRPr="00790FD5">
        <w:rPr>
          <w:rFonts w:ascii="Arial" w:hAnsi="Arial" w:cs="Arial"/>
        </w:rPr>
        <w:t xml:space="preserve"> Unlinked CRM systems restrict loyalty and cross-selling effo</w:t>
      </w:r>
      <w:r w:rsidR="00D33FF6" w:rsidRPr="00790FD5">
        <w:rPr>
          <w:rFonts w:ascii="Arial" w:hAnsi="Arial" w:cs="Arial"/>
        </w:rPr>
        <w:t xml:space="preserve">rts </w:t>
      </w:r>
      <w:r w:rsidR="00E90F5D" w:rsidRPr="00790FD5">
        <w:rPr>
          <w:rFonts w:ascii="Arial" w:hAnsi="Arial" w:cs="Arial"/>
        </w:rPr>
        <w:t xml:space="preserve">(Chen and Popovich, 2022). </w:t>
      </w:r>
    </w:p>
    <w:p w14:paraId="497C7330" w14:textId="1669017D" w:rsidR="00E90F5D" w:rsidRPr="00790FD5" w:rsidRDefault="00E90F5D" w:rsidP="005E16D2">
      <w:pPr>
        <w:pStyle w:val="ListParagraph"/>
        <w:numPr>
          <w:ilvl w:val="0"/>
          <w:numId w:val="5"/>
        </w:numPr>
        <w:spacing w:line="360" w:lineRule="auto"/>
        <w:rPr>
          <w:rFonts w:ascii="Arial" w:hAnsi="Arial" w:cs="Arial"/>
        </w:rPr>
      </w:pPr>
      <w:r w:rsidRPr="00790FD5">
        <w:rPr>
          <w:rFonts w:ascii="Arial" w:hAnsi="Arial" w:cs="Arial"/>
        </w:rPr>
        <w:t>Slow, error-prone reporting: Manual spread</w:t>
      </w:r>
      <w:r w:rsidR="00E42EDE" w:rsidRPr="00790FD5">
        <w:rPr>
          <w:rFonts w:ascii="Arial" w:hAnsi="Arial" w:cs="Arial"/>
        </w:rPr>
        <w:t>sheets delay managerial response to market trends (Chaffey, 2019)</w:t>
      </w:r>
      <w:r w:rsidR="0041220A">
        <w:rPr>
          <w:rFonts w:ascii="Arial" w:hAnsi="Arial" w:cs="Arial"/>
        </w:rPr>
        <w:t>.</w:t>
      </w:r>
    </w:p>
    <w:p w14:paraId="60A4A47D" w14:textId="556AD0FB" w:rsidR="00E42EDE" w:rsidRPr="00790FD5" w:rsidRDefault="00E42EDE" w:rsidP="005E16D2">
      <w:pPr>
        <w:pStyle w:val="ListParagraph"/>
        <w:numPr>
          <w:ilvl w:val="0"/>
          <w:numId w:val="5"/>
        </w:numPr>
        <w:spacing w:line="360" w:lineRule="auto"/>
        <w:rPr>
          <w:rFonts w:ascii="Arial" w:hAnsi="Arial" w:cs="Arial"/>
        </w:rPr>
      </w:pPr>
      <w:r w:rsidRPr="00790FD5">
        <w:rPr>
          <w:rFonts w:ascii="Arial" w:hAnsi="Arial" w:cs="Arial"/>
        </w:rPr>
        <w:t xml:space="preserve">Weak data governance: </w:t>
      </w:r>
      <w:r w:rsidR="009227F1" w:rsidRPr="00790FD5">
        <w:rPr>
          <w:rFonts w:ascii="Arial" w:hAnsi="Arial" w:cs="Arial"/>
        </w:rPr>
        <w:t xml:space="preserve">The lack of secure </w:t>
      </w:r>
      <w:r w:rsidR="000F3C01" w:rsidRPr="00790FD5">
        <w:rPr>
          <w:rFonts w:ascii="Arial" w:hAnsi="Arial" w:cs="Arial"/>
        </w:rPr>
        <w:t xml:space="preserve">access protocols </w:t>
      </w:r>
      <w:r w:rsidR="00BE2CEB" w:rsidRPr="00790FD5">
        <w:rPr>
          <w:rFonts w:ascii="Arial" w:hAnsi="Arial" w:cs="Arial"/>
        </w:rPr>
        <w:t xml:space="preserve">heightens the risk of </w:t>
      </w:r>
      <w:r w:rsidR="00866DA5" w:rsidRPr="00790FD5">
        <w:rPr>
          <w:rFonts w:ascii="Arial" w:hAnsi="Arial" w:cs="Arial"/>
        </w:rPr>
        <w:t xml:space="preserve">GDPR violations (European </w:t>
      </w:r>
      <w:r w:rsidR="00FB636E" w:rsidRPr="00790FD5">
        <w:rPr>
          <w:rFonts w:ascii="Arial" w:hAnsi="Arial" w:cs="Arial"/>
        </w:rPr>
        <w:t>Commission</w:t>
      </w:r>
      <w:r w:rsidR="00866DA5" w:rsidRPr="00790FD5">
        <w:rPr>
          <w:rFonts w:ascii="Arial" w:hAnsi="Arial" w:cs="Arial"/>
        </w:rPr>
        <w:t>, 2018)</w:t>
      </w:r>
      <w:r w:rsidR="0041220A">
        <w:rPr>
          <w:rFonts w:ascii="Arial" w:hAnsi="Arial" w:cs="Arial"/>
        </w:rPr>
        <w:t>.</w:t>
      </w:r>
    </w:p>
    <w:p w14:paraId="49A5B0CF" w14:textId="7DE00C57" w:rsidR="00FB636E" w:rsidRPr="00790FD5" w:rsidRDefault="00FB636E" w:rsidP="005E16D2">
      <w:pPr>
        <w:pStyle w:val="ListParagraph"/>
        <w:numPr>
          <w:ilvl w:val="0"/>
          <w:numId w:val="5"/>
        </w:numPr>
        <w:spacing w:line="360" w:lineRule="auto"/>
        <w:rPr>
          <w:rFonts w:ascii="Arial" w:hAnsi="Arial" w:cs="Arial"/>
        </w:rPr>
      </w:pPr>
      <w:r w:rsidRPr="00790FD5">
        <w:rPr>
          <w:rFonts w:ascii="Arial" w:hAnsi="Arial" w:cs="Arial"/>
        </w:rPr>
        <w:t>Absence of integration: Departmental software does not communicate, causing duplication of effort and wasted resources (Laudon and Laudon, 2022)</w:t>
      </w:r>
      <w:r w:rsidR="0041220A">
        <w:rPr>
          <w:rFonts w:ascii="Arial" w:hAnsi="Arial" w:cs="Arial"/>
        </w:rPr>
        <w:t>.</w:t>
      </w:r>
    </w:p>
    <w:p w14:paraId="0BFD7165" w14:textId="32053230" w:rsidR="00FB636E" w:rsidRPr="00790FD5" w:rsidRDefault="00FB636E" w:rsidP="005E16D2">
      <w:pPr>
        <w:pStyle w:val="Heading2"/>
        <w:spacing w:line="360" w:lineRule="auto"/>
        <w:rPr>
          <w:rFonts w:ascii="Arial" w:hAnsi="Arial" w:cs="Arial"/>
          <w:sz w:val="22"/>
          <w:szCs w:val="22"/>
        </w:rPr>
      </w:pPr>
      <w:bookmarkStart w:id="8" w:name="_Toc214313490"/>
      <w:r w:rsidRPr="00790FD5">
        <w:rPr>
          <w:rFonts w:ascii="Arial" w:hAnsi="Arial" w:cs="Arial"/>
          <w:sz w:val="22"/>
          <w:szCs w:val="22"/>
        </w:rPr>
        <w:t xml:space="preserve">2.3 </w:t>
      </w:r>
      <w:r w:rsidR="00BA4B32" w:rsidRPr="00790FD5">
        <w:rPr>
          <w:rFonts w:ascii="Arial" w:hAnsi="Arial" w:cs="Arial"/>
          <w:sz w:val="22"/>
          <w:szCs w:val="22"/>
        </w:rPr>
        <w:t>Consequences for Performance</w:t>
      </w:r>
      <w:bookmarkEnd w:id="8"/>
      <w:r w:rsidR="00BA4B32" w:rsidRPr="00790FD5">
        <w:rPr>
          <w:rFonts w:ascii="Arial" w:hAnsi="Arial" w:cs="Arial"/>
          <w:sz w:val="22"/>
          <w:szCs w:val="22"/>
        </w:rPr>
        <w:t xml:space="preserve"> </w:t>
      </w:r>
    </w:p>
    <w:p w14:paraId="42544C4A" w14:textId="77777777" w:rsidR="005A1BD2" w:rsidRPr="00790FD5" w:rsidRDefault="00BA4B32" w:rsidP="005E16D2">
      <w:pPr>
        <w:spacing w:line="360" w:lineRule="auto"/>
        <w:rPr>
          <w:rFonts w:ascii="Arial" w:hAnsi="Arial" w:cs="Arial"/>
        </w:rPr>
      </w:pPr>
      <w:r w:rsidRPr="00790FD5">
        <w:rPr>
          <w:rFonts w:ascii="Arial" w:hAnsi="Arial" w:cs="Arial"/>
        </w:rPr>
        <w:t>Collectively, these shortcomings have a negative effect on cost control, productivity, and customer experience. E</w:t>
      </w:r>
      <w:r w:rsidR="00286D65" w:rsidRPr="00790FD5">
        <w:rPr>
          <w:rFonts w:ascii="Arial" w:hAnsi="Arial" w:cs="Arial"/>
        </w:rPr>
        <w:t>m</w:t>
      </w:r>
      <w:r w:rsidR="0068245F" w:rsidRPr="00790FD5">
        <w:rPr>
          <w:rFonts w:ascii="Arial" w:hAnsi="Arial" w:cs="Arial"/>
        </w:rPr>
        <w:t>p</w:t>
      </w:r>
      <w:r w:rsidR="0021324B" w:rsidRPr="00790FD5">
        <w:rPr>
          <w:rFonts w:ascii="Arial" w:hAnsi="Arial" w:cs="Arial"/>
        </w:rPr>
        <w:t>irical studies show that data fragmentation can lower operational prof</w:t>
      </w:r>
      <w:r w:rsidR="000F0510" w:rsidRPr="00790FD5">
        <w:rPr>
          <w:rFonts w:ascii="Arial" w:hAnsi="Arial" w:cs="Arial"/>
        </w:rPr>
        <w:t>itability in retail organisations by up to 20</w:t>
      </w:r>
      <w:r w:rsidR="00AB489C" w:rsidRPr="00790FD5">
        <w:rPr>
          <w:rFonts w:ascii="Arial" w:hAnsi="Arial" w:cs="Arial"/>
        </w:rPr>
        <w:t xml:space="preserve">% </w:t>
      </w:r>
      <w:r w:rsidR="000F0510" w:rsidRPr="00790FD5">
        <w:rPr>
          <w:rFonts w:ascii="Arial" w:hAnsi="Arial" w:cs="Arial"/>
        </w:rPr>
        <w:t>(Davenport, 2020)</w:t>
      </w:r>
      <w:r w:rsidR="00AB489C" w:rsidRPr="00790FD5">
        <w:rPr>
          <w:rFonts w:ascii="Arial" w:hAnsi="Arial" w:cs="Arial"/>
        </w:rPr>
        <w:t>. Wit</w:t>
      </w:r>
      <w:r w:rsidR="00CD6321" w:rsidRPr="00790FD5">
        <w:rPr>
          <w:rFonts w:ascii="Arial" w:hAnsi="Arial" w:cs="Arial"/>
        </w:rPr>
        <w:t>ho</w:t>
      </w:r>
      <w:r w:rsidR="00AB489C" w:rsidRPr="00790FD5">
        <w:rPr>
          <w:rFonts w:ascii="Arial" w:hAnsi="Arial" w:cs="Arial"/>
        </w:rPr>
        <w:t>ut integrated</w:t>
      </w:r>
      <w:r w:rsidR="00CD6321" w:rsidRPr="00790FD5">
        <w:rPr>
          <w:rFonts w:ascii="Arial" w:hAnsi="Arial" w:cs="Arial"/>
        </w:rPr>
        <w:t xml:space="preserve"> systems, AKPerog Ltd cannot achieve real-time visibility of its supply chain or exploi</w:t>
      </w:r>
      <w:r w:rsidR="005A1BD2" w:rsidRPr="00790FD5">
        <w:rPr>
          <w:rFonts w:ascii="Arial" w:hAnsi="Arial" w:cs="Arial"/>
        </w:rPr>
        <w:t>t analytical insight for strategic decision-making. To sustain growth, the company must therefore transition toward a unified information-management architecture.</w:t>
      </w:r>
    </w:p>
    <w:p w14:paraId="4F647585" w14:textId="77777777" w:rsidR="004D0499" w:rsidRDefault="004D0499" w:rsidP="005E16D2">
      <w:pPr>
        <w:pStyle w:val="Heading2"/>
        <w:spacing w:line="360" w:lineRule="auto"/>
        <w:rPr>
          <w:rFonts w:ascii="Arial" w:hAnsi="Arial" w:cs="Arial"/>
          <w:sz w:val="22"/>
          <w:szCs w:val="22"/>
        </w:rPr>
      </w:pPr>
    </w:p>
    <w:p w14:paraId="2B66C11C" w14:textId="77777777" w:rsidR="0052154B" w:rsidRPr="0052154B" w:rsidRDefault="0052154B" w:rsidP="0052154B"/>
    <w:p w14:paraId="7E294E18" w14:textId="77777777" w:rsidR="004D0499" w:rsidRDefault="004D0499" w:rsidP="005E16D2">
      <w:pPr>
        <w:pStyle w:val="Heading2"/>
        <w:spacing w:line="360" w:lineRule="auto"/>
        <w:rPr>
          <w:rFonts w:ascii="Arial" w:hAnsi="Arial" w:cs="Arial"/>
          <w:sz w:val="22"/>
          <w:szCs w:val="22"/>
        </w:rPr>
      </w:pPr>
    </w:p>
    <w:p w14:paraId="74F105FB" w14:textId="77777777" w:rsidR="00B34810" w:rsidRDefault="00B34810" w:rsidP="00FB636E">
      <w:pPr>
        <w:rPr>
          <w:rFonts w:ascii="Arial" w:hAnsi="Arial" w:cs="Arial"/>
          <w:sz w:val="20"/>
          <w:szCs w:val="20"/>
        </w:rPr>
      </w:pPr>
    </w:p>
    <w:p w14:paraId="2E9C475C" w14:textId="77777777" w:rsidR="0052154B" w:rsidRDefault="0052154B" w:rsidP="00FB636E">
      <w:pPr>
        <w:rPr>
          <w:rFonts w:ascii="Arial" w:hAnsi="Arial" w:cs="Arial"/>
          <w:sz w:val="20"/>
          <w:szCs w:val="20"/>
        </w:rPr>
      </w:pPr>
    </w:p>
    <w:p w14:paraId="5A11F224" w14:textId="77777777" w:rsidR="0052154B" w:rsidRDefault="0052154B" w:rsidP="00FB636E">
      <w:pPr>
        <w:rPr>
          <w:rFonts w:ascii="Arial" w:hAnsi="Arial" w:cs="Arial"/>
          <w:sz w:val="20"/>
          <w:szCs w:val="20"/>
        </w:rPr>
      </w:pPr>
    </w:p>
    <w:p w14:paraId="2C526AB5" w14:textId="77777777" w:rsidR="0052154B" w:rsidRDefault="0052154B" w:rsidP="00FB636E">
      <w:pPr>
        <w:rPr>
          <w:rFonts w:ascii="Arial" w:hAnsi="Arial" w:cs="Arial"/>
          <w:sz w:val="20"/>
          <w:szCs w:val="20"/>
        </w:rPr>
      </w:pPr>
    </w:p>
    <w:p w14:paraId="2103DA00" w14:textId="77777777" w:rsidR="0052154B" w:rsidRDefault="0052154B" w:rsidP="00FB636E">
      <w:pPr>
        <w:rPr>
          <w:rFonts w:ascii="Arial" w:hAnsi="Arial" w:cs="Arial"/>
          <w:sz w:val="20"/>
          <w:szCs w:val="20"/>
        </w:rPr>
      </w:pPr>
    </w:p>
    <w:p w14:paraId="3B7448EC" w14:textId="77777777" w:rsidR="0052154B" w:rsidRDefault="0052154B" w:rsidP="00FB636E">
      <w:pPr>
        <w:rPr>
          <w:rFonts w:ascii="Arial" w:hAnsi="Arial" w:cs="Arial"/>
          <w:sz w:val="20"/>
          <w:szCs w:val="20"/>
        </w:rPr>
      </w:pPr>
    </w:p>
    <w:p w14:paraId="64D20A3A" w14:textId="77777777" w:rsidR="0052154B" w:rsidRDefault="0052154B" w:rsidP="00FB636E">
      <w:pPr>
        <w:rPr>
          <w:rFonts w:ascii="Arial" w:hAnsi="Arial" w:cs="Arial"/>
          <w:sz w:val="20"/>
          <w:szCs w:val="20"/>
        </w:rPr>
      </w:pPr>
    </w:p>
    <w:p w14:paraId="55BC2D74" w14:textId="77777777" w:rsidR="0052154B" w:rsidRDefault="0052154B" w:rsidP="00FB636E">
      <w:pPr>
        <w:rPr>
          <w:rFonts w:ascii="Arial" w:hAnsi="Arial" w:cs="Arial"/>
          <w:sz w:val="20"/>
          <w:szCs w:val="20"/>
        </w:rPr>
      </w:pPr>
    </w:p>
    <w:p w14:paraId="42B4752F" w14:textId="77777777" w:rsidR="0052154B" w:rsidRDefault="0052154B" w:rsidP="00FB636E">
      <w:pPr>
        <w:rPr>
          <w:rFonts w:ascii="Arial" w:hAnsi="Arial" w:cs="Arial"/>
          <w:sz w:val="20"/>
          <w:szCs w:val="20"/>
        </w:rPr>
      </w:pPr>
    </w:p>
    <w:p w14:paraId="21F7C7FA" w14:textId="322B4EFA" w:rsidR="0052154B" w:rsidRPr="00790FD5" w:rsidRDefault="00834A19" w:rsidP="0052154B">
      <w:pPr>
        <w:pStyle w:val="Heading2"/>
        <w:spacing w:line="360" w:lineRule="auto"/>
        <w:rPr>
          <w:rFonts w:ascii="Arial" w:hAnsi="Arial" w:cs="Arial"/>
          <w:sz w:val="22"/>
          <w:szCs w:val="22"/>
        </w:rPr>
      </w:pPr>
      <w:bookmarkStart w:id="9" w:name="_Toc214313491"/>
      <w:r>
        <w:rPr>
          <w:rFonts w:ascii="Arial" w:hAnsi="Arial" w:cs="Arial"/>
          <w:sz w:val="22"/>
          <w:szCs w:val="22"/>
        </w:rPr>
        <w:lastRenderedPageBreak/>
        <w:t xml:space="preserve">2.4 </w:t>
      </w:r>
      <w:r w:rsidR="0052154B" w:rsidRPr="00790FD5">
        <w:rPr>
          <w:rFonts w:ascii="Arial" w:hAnsi="Arial" w:cs="Arial"/>
          <w:sz w:val="22"/>
          <w:szCs w:val="22"/>
        </w:rPr>
        <w:t>Operational Challenges Table</w:t>
      </w:r>
      <w:bookmarkEnd w:id="9"/>
      <w:r w:rsidR="0052154B" w:rsidRPr="00790FD5">
        <w:rPr>
          <w:rFonts w:ascii="Arial" w:hAnsi="Arial" w:cs="Arial"/>
          <w:sz w:val="22"/>
          <w:szCs w:val="22"/>
        </w:rPr>
        <w:t xml:space="preserve"> </w:t>
      </w:r>
    </w:p>
    <w:p w14:paraId="39BF810F" w14:textId="24BB892C" w:rsidR="0052154B" w:rsidRDefault="0052154B" w:rsidP="0052154B">
      <w:pPr>
        <w:spacing w:line="360" w:lineRule="auto"/>
        <w:rPr>
          <w:rFonts w:ascii="Arial" w:hAnsi="Arial" w:cs="Arial"/>
        </w:rPr>
      </w:pPr>
      <w:r w:rsidRPr="00790FD5">
        <w:rPr>
          <w:rFonts w:ascii="Arial" w:hAnsi="Arial" w:cs="Arial"/>
        </w:rPr>
        <w:t>This table summarises the key weaknesses of AKPerog Ltd.’s current information systems and the impacts</w:t>
      </w:r>
      <w:r w:rsidR="00A84298">
        <w:rPr>
          <w:rFonts w:ascii="Arial" w:hAnsi="Arial" w:cs="Arial"/>
        </w:rPr>
        <w:t>:</w:t>
      </w:r>
    </w:p>
    <w:p w14:paraId="02C701FB" w14:textId="77777777" w:rsidR="0052154B" w:rsidRPr="00790FD5" w:rsidRDefault="0052154B" w:rsidP="0052154B">
      <w:pPr>
        <w:spacing w:line="360" w:lineRule="auto"/>
        <w:rPr>
          <w:rFonts w:ascii="Arial" w:hAnsi="Arial" w:cs="Arial"/>
        </w:rPr>
      </w:pPr>
    </w:p>
    <w:tbl>
      <w:tblPr>
        <w:tblStyle w:val="TableGrid"/>
        <w:tblW w:w="0" w:type="auto"/>
        <w:tblLook w:val="04A0" w:firstRow="1" w:lastRow="0" w:firstColumn="1" w:lastColumn="0" w:noHBand="0" w:noVBand="1"/>
      </w:tblPr>
      <w:tblGrid>
        <w:gridCol w:w="1785"/>
        <w:gridCol w:w="1873"/>
        <w:gridCol w:w="1791"/>
        <w:gridCol w:w="1787"/>
        <w:gridCol w:w="1780"/>
      </w:tblGrid>
      <w:tr w:rsidR="0052154B" w:rsidRPr="004D0499" w14:paraId="7AF87BD0" w14:textId="77777777" w:rsidTr="00FC3BD6">
        <w:tc>
          <w:tcPr>
            <w:tcW w:w="1803" w:type="dxa"/>
            <w:shd w:val="clear" w:color="auto" w:fill="C1E4F5" w:themeFill="accent1" w:themeFillTint="33"/>
          </w:tcPr>
          <w:p w14:paraId="27A3B262" w14:textId="77777777" w:rsidR="0052154B" w:rsidRPr="004D0499" w:rsidRDefault="0052154B" w:rsidP="00FC3BD6">
            <w:pPr>
              <w:spacing w:line="360" w:lineRule="auto"/>
              <w:jc w:val="center"/>
              <w:rPr>
                <w:rFonts w:ascii="Arial" w:hAnsi="Arial" w:cs="Arial"/>
                <w:b/>
                <w:bCs/>
                <w:sz w:val="20"/>
                <w:szCs w:val="20"/>
              </w:rPr>
            </w:pPr>
            <w:r w:rsidRPr="004D0499">
              <w:rPr>
                <w:rFonts w:ascii="Arial" w:hAnsi="Arial" w:cs="Arial"/>
                <w:b/>
                <w:bCs/>
                <w:sz w:val="20"/>
                <w:szCs w:val="20"/>
              </w:rPr>
              <w:t>Area</w:t>
            </w:r>
          </w:p>
        </w:tc>
        <w:tc>
          <w:tcPr>
            <w:tcW w:w="1803" w:type="dxa"/>
            <w:shd w:val="clear" w:color="auto" w:fill="C1E4F5" w:themeFill="accent1" w:themeFillTint="33"/>
          </w:tcPr>
          <w:p w14:paraId="4DFF15EC" w14:textId="77777777" w:rsidR="0052154B" w:rsidRPr="004D0499" w:rsidRDefault="0052154B" w:rsidP="00FC3BD6">
            <w:pPr>
              <w:spacing w:line="360" w:lineRule="auto"/>
              <w:jc w:val="center"/>
              <w:rPr>
                <w:rFonts w:ascii="Arial" w:hAnsi="Arial" w:cs="Arial"/>
                <w:b/>
                <w:bCs/>
                <w:sz w:val="20"/>
                <w:szCs w:val="20"/>
              </w:rPr>
            </w:pPr>
            <w:r w:rsidRPr="004D0499">
              <w:rPr>
                <w:rFonts w:ascii="Arial" w:hAnsi="Arial" w:cs="Arial"/>
                <w:b/>
                <w:bCs/>
                <w:sz w:val="20"/>
                <w:szCs w:val="20"/>
              </w:rPr>
              <w:t>Current Practice/Systems</w:t>
            </w:r>
          </w:p>
        </w:tc>
        <w:tc>
          <w:tcPr>
            <w:tcW w:w="1803" w:type="dxa"/>
            <w:shd w:val="clear" w:color="auto" w:fill="C1E4F5" w:themeFill="accent1" w:themeFillTint="33"/>
          </w:tcPr>
          <w:p w14:paraId="4DF8D1AE" w14:textId="77777777" w:rsidR="0052154B" w:rsidRPr="004D0499" w:rsidRDefault="0052154B" w:rsidP="00FC3BD6">
            <w:pPr>
              <w:spacing w:line="360" w:lineRule="auto"/>
              <w:jc w:val="center"/>
              <w:rPr>
                <w:rFonts w:ascii="Arial" w:hAnsi="Arial" w:cs="Arial"/>
                <w:b/>
                <w:bCs/>
                <w:sz w:val="20"/>
                <w:szCs w:val="20"/>
              </w:rPr>
            </w:pPr>
            <w:r w:rsidRPr="004D0499">
              <w:rPr>
                <w:rFonts w:ascii="Arial" w:hAnsi="Arial" w:cs="Arial"/>
                <w:b/>
                <w:bCs/>
                <w:sz w:val="20"/>
                <w:szCs w:val="20"/>
              </w:rPr>
              <w:t>Identified Weakness</w:t>
            </w:r>
          </w:p>
        </w:tc>
        <w:tc>
          <w:tcPr>
            <w:tcW w:w="1803" w:type="dxa"/>
            <w:shd w:val="clear" w:color="auto" w:fill="C1E4F5" w:themeFill="accent1" w:themeFillTint="33"/>
          </w:tcPr>
          <w:p w14:paraId="5D90DCF8" w14:textId="77777777" w:rsidR="0052154B" w:rsidRPr="004D0499" w:rsidRDefault="0052154B" w:rsidP="00FC3BD6">
            <w:pPr>
              <w:spacing w:line="360" w:lineRule="auto"/>
              <w:jc w:val="center"/>
              <w:rPr>
                <w:rFonts w:ascii="Arial" w:hAnsi="Arial" w:cs="Arial"/>
                <w:b/>
                <w:bCs/>
                <w:sz w:val="20"/>
                <w:szCs w:val="20"/>
              </w:rPr>
            </w:pPr>
            <w:r w:rsidRPr="004D0499">
              <w:rPr>
                <w:rFonts w:ascii="Arial" w:hAnsi="Arial" w:cs="Arial"/>
                <w:b/>
                <w:bCs/>
                <w:sz w:val="20"/>
                <w:szCs w:val="20"/>
              </w:rPr>
              <w:t>Operational Impact</w:t>
            </w:r>
          </w:p>
        </w:tc>
        <w:tc>
          <w:tcPr>
            <w:tcW w:w="1804" w:type="dxa"/>
            <w:shd w:val="clear" w:color="auto" w:fill="C1E4F5" w:themeFill="accent1" w:themeFillTint="33"/>
          </w:tcPr>
          <w:p w14:paraId="197A115A" w14:textId="77777777" w:rsidR="0052154B" w:rsidRPr="004D0499" w:rsidRDefault="0052154B" w:rsidP="00FC3BD6">
            <w:pPr>
              <w:spacing w:line="360" w:lineRule="auto"/>
              <w:jc w:val="center"/>
              <w:rPr>
                <w:rFonts w:ascii="Arial" w:hAnsi="Arial" w:cs="Arial"/>
                <w:b/>
                <w:bCs/>
                <w:sz w:val="20"/>
                <w:szCs w:val="20"/>
              </w:rPr>
            </w:pPr>
            <w:r w:rsidRPr="004D0499">
              <w:rPr>
                <w:rFonts w:ascii="Arial" w:hAnsi="Arial" w:cs="Arial"/>
                <w:b/>
                <w:bCs/>
                <w:sz w:val="20"/>
                <w:szCs w:val="20"/>
              </w:rPr>
              <w:t>Supporting Source</w:t>
            </w:r>
          </w:p>
        </w:tc>
      </w:tr>
      <w:tr w:rsidR="0052154B" w:rsidRPr="004D0499" w14:paraId="1C6BB816" w14:textId="77777777" w:rsidTr="00FC3BD6">
        <w:tc>
          <w:tcPr>
            <w:tcW w:w="1803" w:type="dxa"/>
            <w:shd w:val="clear" w:color="auto" w:fill="FAE2D5" w:themeFill="accent2" w:themeFillTint="33"/>
          </w:tcPr>
          <w:p w14:paraId="29B2DDC3"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Inventory Management</w:t>
            </w:r>
          </w:p>
        </w:tc>
        <w:tc>
          <w:tcPr>
            <w:tcW w:w="1803" w:type="dxa"/>
            <w:shd w:val="clear" w:color="auto" w:fill="FAE2D5" w:themeFill="accent2" w:themeFillTint="33"/>
          </w:tcPr>
          <w:p w14:paraId="4DF25DC7"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Manual tracking using spreadsheets</w:t>
            </w:r>
          </w:p>
        </w:tc>
        <w:tc>
          <w:tcPr>
            <w:tcW w:w="1803" w:type="dxa"/>
            <w:shd w:val="clear" w:color="auto" w:fill="FAE2D5" w:themeFill="accent2" w:themeFillTint="33"/>
          </w:tcPr>
          <w:p w14:paraId="66047042"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Data entry errors; discrepancies between store and online Stock </w:t>
            </w:r>
          </w:p>
        </w:tc>
        <w:tc>
          <w:tcPr>
            <w:tcW w:w="1803" w:type="dxa"/>
            <w:shd w:val="clear" w:color="auto" w:fill="FAE2D5" w:themeFill="accent2" w:themeFillTint="33"/>
          </w:tcPr>
          <w:p w14:paraId="5353936E"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Stockout, overstocking, and customer dissatisfaction</w:t>
            </w:r>
          </w:p>
        </w:tc>
        <w:tc>
          <w:tcPr>
            <w:tcW w:w="1804" w:type="dxa"/>
            <w:shd w:val="clear" w:color="auto" w:fill="FAE2D5" w:themeFill="accent2" w:themeFillTint="33"/>
          </w:tcPr>
          <w:p w14:paraId="484BBBAD"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Turban et al. (2023); Heizer et al. (2023)</w:t>
            </w:r>
          </w:p>
        </w:tc>
      </w:tr>
      <w:tr w:rsidR="0052154B" w:rsidRPr="004D0499" w14:paraId="6E946556" w14:textId="77777777" w:rsidTr="00FC3BD6">
        <w:tc>
          <w:tcPr>
            <w:tcW w:w="1803" w:type="dxa"/>
            <w:shd w:val="clear" w:color="auto" w:fill="C1F0C7" w:themeFill="accent3" w:themeFillTint="33"/>
          </w:tcPr>
          <w:p w14:paraId="6B81EE78"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 xml:space="preserve">Sales Reporting </w:t>
            </w:r>
          </w:p>
        </w:tc>
        <w:tc>
          <w:tcPr>
            <w:tcW w:w="1803" w:type="dxa"/>
            <w:shd w:val="clear" w:color="auto" w:fill="C1F0C7" w:themeFill="accent3" w:themeFillTint="33"/>
          </w:tcPr>
          <w:p w14:paraId="72A6608F"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Manually compiled Excel reports</w:t>
            </w:r>
          </w:p>
        </w:tc>
        <w:tc>
          <w:tcPr>
            <w:tcW w:w="1803" w:type="dxa"/>
            <w:shd w:val="clear" w:color="auto" w:fill="C1F0C7" w:themeFill="accent3" w:themeFillTint="33"/>
          </w:tcPr>
          <w:p w14:paraId="73D34E99"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Delays and inaccuracy in performance data</w:t>
            </w:r>
          </w:p>
        </w:tc>
        <w:tc>
          <w:tcPr>
            <w:tcW w:w="1803" w:type="dxa"/>
            <w:shd w:val="clear" w:color="auto" w:fill="C1F0C7" w:themeFill="accent3" w:themeFillTint="33"/>
          </w:tcPr>
          <w:p w14:paraId="0C7B3F24"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Poor forecasting and reactive decision-making </w:t>
            </w:r>
          </w:p>
        </w:tc>
        <w:tc>
          <w:tcPr>
            <w:tcW w:w="1804" w:type="dxa"/>
            <w:shd w:val="clear" w:color="auto" w:fill="C1F0C7" w:themeFill="accent3" w:themeFillTint="33"/>
          </w:tcPr>
          <w:p w14:paraId="6F320FC8"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Bocij et al. (2022)</w:t>
            </w:r>
          </w:p>
        </w:tc>
      </w:tr>
      <w:tr w:rsidR="0052154B" w:rsidRPr="004D0499" w14:paraId="1BD3DAAA" w14:textId="77777777" w:rsidTr="00FC3BD6">
        <w:tc>
          <w:tcPr>
            <w:tcW w:w="1803" w:type="dxa"/>
            <w:shd w:val="clear" w:color="auto" w:fill="CAEDFB" w:themeFill="accent4" w:themeFillTint="33"/>
          </w:tcPr>
          <w:p w14:paraId="4E0093D8"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Customer Relationship Management (CRM)</w:t>
            </w:r>
          </w:p>
        </w:tc>
        <w:tc>
          <w:tcPr>
            <w:tcW w:w="1803" w:type="dxa"/>
            <w:shd w:val="clear" w:color="auto" w:fill="CAEDFB" w:themeFill="accent4" w:themeFillTint="33"/>
          </w:tcPr>
          <w:p w14:paraId="0734AC33"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Isolated customer databases across departments </w:t>
            </w:r>
          </w:p>
        </w:tc>
        <w:tc>
          <w:tcPr>
            <w:tcW w:w="1803" w:type="dxa"/>
            <w:shd w:val="clear" w:color="auto" w:fill="CAEDFB" w:themeFill="accent4" w:themeFillTint="33"/>
          </w:tcPr>
          <w:p w14:paraId="0ABED521"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No single customer view; limited personalisation</w:t>
            </w:r>
          </w:p>
        </w:tc>
        <w:tc>
          <w:tcPr>
            <w:tcW w:w="1803" w:type="dxa"/>
            <w:shd w:val="clear" w:color="auto" w:fill="CAEDFB" w:themeFill="accent4" w:themeFillTint="33"/>
          </w:tcPr>
          <w:p w14:paraId="56031A18"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Weak retention and ineffective marketing</w:t>
            </w:r>
          </w:p>
        </w:tc>
        <w:tc>
          <w:tcPr>
            <w:tcW w:w="1804" w:type="dxa"/>
            <w:shd w:val="clear" w:color="auto" w:fill="CAEDFB" w:themeFill="accent4" w:themeFillTint="33"/>
          </w:tcPr>
          <w:p w14:paraId="500CF305"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Chen and Popovich (2022); Payne and Frow (2021)</w:t>
            </w:r>
          </w:p>
        </w:tc>
      </w:tr>
      <w:tr w:rsidR="0052154B" w:rsidRPr="004D0499" w14:paraId="2ADB4C2B" w14:textId="77777777" w:rsidTr="00FC3BD6">
        <w:tc>
          <w:tcPr>
            <w:tcW w:w="1803" w:type="dxa"/>
            <w:shd w:val="clear" w:color="auto" w:fill="F2CEED" w:themeFill="accent5" w:themeFillTint="33"/>
          </w:tcPr>
          <w:p w14:paraId="2978690D"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Data Management</w:t>
            </w:r>
          </w:p>
        </w:tc>
        <w:tc>
          <w:tcPr>
            <w:tcW w:w="1803" w:type="dxa"/>
            <w:shd w:val="clear" w:color="auto" w:fill="F2CEED" w:themeFill="accent5" w:themeFillTint="33"/>
          </w:tcPr>
          <w:p w14:paraId="0B62E188"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Disconnected information silos</w:t>
            </w:r>
          </w:p>
        </w:tc>
        <w:tc>
          <w:tcPr>
            <w:tcW w:w="1803" w:type="dxa"/>
            <w:shd w:val="clear" w:color="auto" w:fill="F2CEED" w:themeFill="accent5" w:themeFillTint="33"/>
          </w:tcPr>
          <w:p w14:paraId="6B72CEA8"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Inconsistent and duplicate data</w:t>
            </w:r>
          </w:p>
        </w:tc>
        <w:tc>
          <w:tcPr>
            <w:tcW w:w="1803" w:type="dxa"/>
            <w:shd w:val="clear" w:color="auto" w:fill="F2CEED" w:themeFill="accent5" w:themeFillTint="33"/>
          </w:tcPr>
          <w:p w14:paraId="2E6F0256"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Reduced reliability of management reporting  </w:t>
            </w:r>
          </w:p>
        </w:tc>
        <w:tc>
          <w:tcPr>
            <w:tcW w:w="1804" w:type="dxa"/>
            <w:shd w:val="clear" w:color="auto" w:fill="F2CEED" w:themeFill="accent5" w:themeFillTint="33"/>
          </w:tcPr>
          <w:p w14:paraId="73B96818"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Stair and Reynolds (2021)</w:t>
            </w:r>
          </w:p>
        </w:tc>
      </w:tr>
      <w:tr w:rsidR="0052154B" w:rsidRPr="004D0499" w14:paraId="67F3DA65" w14:textId="77777777" w:rsidTr="00FC3BD6">
        <w:tc>
          <w:tcPr>
            <w:tcW w:w="1803" w:type="dxa"/>
            <w:shd w:val="clear" w:color="auto" w:fill="DAE9F7" w:themeFill="text2" w:themeFillTint="1A"/>
          </w:tcPr>
          <w:p w14:paraId="3A05D361"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Regulatory Compliance</w:t>
            </w:r>
          </w:p>
        </w:tc>
        <w:tc>
          <w:tcPr>
            <w:tcW w:w="1803" w:type="dxa"/>
            <w:shd w:val="clear" w:color="auto" w:fill="DAE9F7" w:themeFill="text2" w:themeFillTint="1A"/>
          </w:tcPr>
          <w:p w14:paraId="0C8B0E34"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Limited security controls and audit trails </w:t>
            </w:r>
          </w:p>
        </w:tc>
        <w:tc>
          <w:tcPr>
            <w:tcW w:w="1803" w:type="dxa"/>
            <w:shd w:val="clear" w:color="auto" w:fill="DAE9F7" w:themeFill="text2" w:themeFillTint="1A"/>
          </w:tcPr>
          <w:p w14:paraId="4DAC8BD3"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Non-alignment with GDPR and data protection standards </w:t>
            </w:r>
          </w:p>
        </w:tc>
        <w:tc>
          <w:tcPr>
            <w:tcW w:w="1803" w:type="dxa"/>
            <w:shd w:val="clear" w:color="auto" w:fill="DAE9F7" w:themeFill="text2" w:themeFillTint="1A"/>
          </w:tcPr>
          <w:p w14:paraId="6F7CFA90"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Legal and reputational risk</w:t>
            </w:r>
          </w:p>
        </w:tc>
        <w:tc>
          <w:tcPr>
            <w:tcW w:w="1804" w:type="dxa"/>
            <w:shd w:val="clear" w:color="auto" w:fill="DAE9F7" w:themeFill="text2" w:themeFillTint="1A"/>
          </w:tcPr>
          <w:p w14:paraId="28A54925"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European Commission (2018) IBM (2023)</w:t>
            </w:r>
          </w:p>
        </w:tc>
      </w:tr>
      <w:tr w:rsidR="0052154B" w:rsidRPr="004D0499" w14:paraId="2B384889" w14:textId="77777777" w:rsidTr="00FC3BD6">
        <w:tc>
          <w:tcPr>
            <w:tcW w:w="1803" w:type="dxa"/>
            <w:shd w:val="clear" w:color="auto" w:fill="F1A983" w:themeFill="accent2" w:themeFillTint="99"/>
          </w:tcPr>
          <w:p w14:paraId="110E3940"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 xml:space="preserve">Systems Integration </w:t>
            </w:r>
          </w:p>
        </w:tc>
        <w:tc>
          <w:tcPr>
            <w:tcW w:w="1803" w:type="dxa"/>
            <w:shd w:val="clear" w:color="auto" w:fill="F1A983" w:themeFill="accent2" w:themeFillTint="99"/>
          </w:tcPr>
          <w:p w14:paraId="69B6F695"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Independent departmental software</w:t>
            </w:r>
          </w:p>
        </w:tc>
        <w:tc>
          <w:tcPr>
            <w:tcW w:w="1803" w:type="dxa"/>
            <w:shd w:val="clear" w:color="auto" w:fill="F1A983" w:themeFill="accent2" w:themeFillTint="99"/>
          </w:tcPr>
          <w:p w14:paraId="2B1EA406"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Lack of inner-system communication </w:t>
            </w:r>
          </w:p>
        </w:tc>
        <w:tc>
          <w:tcPr>
            <w:tcW w:w="1803" w:type="dxa"/>
            <w:shd w:val="clear" w:color="auto" w:fill="F1A983" w:themeFill="accent2" w:themeFillTint="99"/>
          </w:tcPr>
          <w:p w14:paraId="51873140"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Inefficient workflows and high administrative costs</w:t>
            </w:r>
          </w:p>
        </w:tc>
        <w:tc>
          <w:tcPr>
            <w:tcW w:w="1804" w:type="dxa"/>
            <w:shd w:val="clear" w:color="auto" w:fill="F1A983" w:themeFill="accent2" w:themeFillTint="99"/>
          </w:tcPr>
          <w:p w14:paraId="4A79517F"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Laudon and Laudon (2022)</w:t>
            </w:r>
          </w:p>
        </w:tc>
      </w:tr>
      <w:tr w:rsidR="0052154B" w:rsidRPr="004D0499" w14:paraId="0B675161" w14:textId="77777777" w:rsidTr="00FC3BD6">
        <w:tc>
          <w:tcPr>
            <w:tcW w:w="1803" w:type="dxa"/>
            <w:shd w:val="clear" w:color="auto" w:fill="C1E4F5" w:themeFill="accent1" w:themeFillTint="33"/>
          </w:tcPr>
          <w:p w14:paraId="2943699E" w14:textId="77777777" w:rsidR="0052154B" w:rsidRPr="004D0499" w:rsidRDefault="0052154B" w:rsidP="00FC3BD6">
            <w:pPr>
              <w:spacing w:line="360" w:lineRule="auto"/>
              <w:rPr>
                <w:rFonts w:ascii="Arial" w:hAnsi="Arial" w:cs="Arial"/>
                <w:b/>
                <w:bCs/>
                <w:sz w:val="20"/>
                <w:szCs w:val="20"/>
              </w:rPr>
            </w:pPr>
            <w:r w:rsidRPr="004D0499">
              <w:rPr>
                <w:rFonts w:ascii="Arial" w:hAnsi="Arial" w:cs="Arial"/>
                <w:b/>
                <w:bCs/>
                <w:sz w:val="20"/>
                <w:szCs w:val="20"/>
              </w:rPr>
              <w:t xml:space="preserve">Decision-Making </w:t>
            </w:r>
          </w:p>
        </w:tc>
        <w:tc>
          <w:tcPr>
            <w:tcW w:w="1803" w:type="dxa"/>
            <w:shd w:val="clear" w:color="auto" w:fill="C1E4F5" w:themeFill="accent1" w:themeFillTint="33"/>
          </w:tcPr>
          <w:p w14:paraId="1A378E92"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Reliance on manual analysis </w:t>
            </w:r>
          </w:p>
        </w:tc>
        <w:tc>
          <w:tcPr>
            <w:tcW w:w="1803" w:type="dxa"/>
            <w:shd w:val="clear" w:color="auto" w:fill="C1E4F5" w:themeFill="accent1" w:themeFillTint="33"/>
          </w:tcPr>
          <w:p w14:paraId="6065250B"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Outdated and incomplete information</w:t>
            </w:r>
          </w:p>
        </w:tc>
        <w:tc>
          <w:tcPr>
            <w:tcW w:w="1803" w:type="dxa"/>
            <w:shd w:val="clear" w:color="auto" w:fill="C1E4F5" w:themeFill="accent1" w:themeFillTint="33"/>
          </w:tcPr>
          <w:p w14:paraId="234B0511"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 xml:space="preserve">A strategic decision made on poor evidence </w:t>
            </w:r>
          </w:p>
        </w:tc>
        <w:tc>
          <w:tcPr>
            <w:tcW w:w="1804" w:type="dxa"/>
            <w:shd w:val="clear" w:color="auto" w:fill="C1E4F5" w:themeFill="accent1" w:themeFillTint="33"/>
          </w:tcPr>
          <w:p w14:paraId="100E3080" w14:textId="77777777" w:rsidR="0052154B" w:rsidRPr="004D0499" w:rsidRDefault="0052154B" w:rsidP="00FC3BD6">
            <w:pPr>
              <w:spacing w:line="360" w:lineRule="auto"/>
              <w:rPr>
                <w:rFonts w:ascii="Arial" w:hAnsi="Arial" w:cs="Arial"/>
                <w:sz w:val="20"/>
                <w:szCs w:val="20"/>
              </w:rPr>
            </w:pPr>
            <w:r w:rsidRPr="004D0499">
              <w:rPr>
                <w:rFonts w:ascii="Arial" w:hAnsi="Arial" w:cs="Arial"/>
                <w:sz w:val="20"/>
                <w:szCs w:val="20"/>
              </w:rPr>
              <w:t>Chaffey (2019); Chaffey and White (2022)</w:t>
            </w:r>
          </w:p>
        </w:tc>
      </w:tr>
    </w:tbl>
    <w:p w14:paraId="49DF98DA" w14:textId="77777777" w:rsidR="0052154B" w:rsidRPr="004D0499" w:rsidRDefault="0052154B" w:rsidP="00FB636E">
      <w:pPr>
        <w:rPr>
          <w:rFonts w:ascii="Arial" w:hAnsi="Arial" w:cs="Arial"/>
          <w:sz w:val="20"/>
          <w:szCs w:val="20"/>
        </w:rPr>
      </w:pPr>
    </w:p>
    <w:p w14:paraId="0253C313" w14:textId="77777777" w:rsidR="005A1BD2" w:rsidRPr="00790FD5" w:rsidRDefault="005A1BD2" w:rsidP="00FB636E">
      <w:pPr>
        <w:rPr>
          <w:rFonts w:ascii="Arial" w:hAnsi="Arial" w:cs="Arial"/>
        </w:rPr>
      </w:pPr>
    </w:p>
    <w:p w14:paraId="7EBA0EFC" w14:textId="33D85151" w:rsidR="00F8028B" w:rsidRPr="002E321A" w:rsidRDefault="005A1BD2" w:rsidP="005E16D2">
      <w:pPr>
        <w:pStyle w:val="Heading1"/>
        <w:spacing w:line="360" w:lineRule="auto"/>
        <w:rPr>
          <w:rFonts w:ascii="Arial" w:hAnsi="Arial" w:cs="Arial"/>
          <w:b/>
          <w:bCs/>
          <w:sz w:val="24"/>
          <w:szCs w:val="24"/>
        </w:rPr>
      </w:pPr>
      <w:bookmarkStart w:id="10" w:name="_Toc214313492"/>
      <w:r w:rsidRPr="002E321A">
        <w:rPr>
          <w:rFonts w:ascii="Arial" w:hAnsi="Arial" w:cs="Arial"/>
          <w:b/>
          <w:bCs/>
          <w:sz w:val="24"/>
          <w:szCs w:val="24"/>
        </w:rPr>
        <w:lastRenderedPageBreak/>
        <w:t>3. Recommended Solution: An Integrated ERP System</w:t>
      </w:r>
      <w:bookmarkEnd w:id="10"/>
    </w:p>
    <w:p w14:paraId="505865F9" w14:textId="77777777" w:rsidR="00F8028B" w:rsidRPr="00790FD5" w:rsidRDefault="00F8028B" w:rsidP="005E16D2">
      <w:pPr>
        <w:pStyle w:val="Heading2"/>
        <w:spacing w:line="360" w:lineRule="auto"/>
        <w:rPr>
          <w:rFonts w:ascii="Arial" w:hAnsi="Arial" w:cs="Arial"/>
          <w:sz w:val="22"/>
          <w:szCs w:val="22"/>
        </w:rPr>
      </w:pPr>
      <w:bookmarkStart w:id="11" w:name="_Toc214313493"/>
      <w:r w:rsidRPr="00790FD5">
        <w:rPr>
          <w:rFonts w:ascii="Arial" w:hAnsi="Arial" w:cs="Arial"/>
          <w:sz w:val="22"/>
          <w:szCs w:val="22"/>
        </w:rPr>
        <w:t>3.1 ERP Concept and Capabilities</w:t>
      </w:r>
      <w:bookmarkEnd w:id="11"/>
      <w:r w:rsidRPr="00790FD5">
        <w:rPr>
          <w:rFonts w:ascii="Arial" w:hAnsi="Arial" w:cs="Arial"/>
          <w:sz w:val="22"/>
          <w:szCs w:val="22"/>
        </w:rPr>
        <w:t xml:space="preserve"> </w:t>
      </w:r>
    </w:p>
    <w:p w14:paraId="08733656" w14:textId="4D292CFC" w:rsidR="00AD140D" w:rsidRPr="00790FD5" w:rsidRDefault="00F8028B" w:rsidP="005E16D2">
      <w:pPr>
        <w:spacing w:line="360" w:lineRule="auto"/>
        <w:rPr>
          <w:rFonts w:ascii="Arial" w:hAnsi="Arial" w:cs="Arial"/>
        </w:rPr>
      </w:pPr>
      <w:r w:rsidRPr="00790FD5">
        <w:rPr>
          <w:rFonts w:ascii="Arial" w:hAnsi="Arial" w:cs="Arial"/>
        </w:rPr>
        <w:t xml:space="preserve">Enterprise Resource </w:t>
      </w:r>
      <w:r w:rsidR="00417FFC" w:rsidRPr="00790FD5">
        <w:rPr>
          <w:rFonts w:ascii="Arial" w:hAnsi="Arial" w:cs="Arial"/>
        </w:rPr>
        <w:t>Planning systems</w:t>
      </w:r>
      <w:r w:rsidR="00AD140D" w:rsidRPr="00790FD5">
        <w:rPr>
          <w:rFonts w:ascii="Arial" w:hAnsi="Arial" w:cs="Arial"/>
        </w:rPr>
        <w:t xml:space="preserve"> consolidate an organisation’s core business functions: inventory, sales, finance, human resources, and CRM within a single database (Monk and Wagner, 2021)</w:t>
      </w:r>
      <w:r w:rsidR="0041220A">
        <w:rPr>
          <w:rFonts w:ascii="Arial" w:hAnsi="Arial" w:cs="Arial"/>
        </w:rPr>
        <w:t>.</w:t>
      </w:r>
      <w:r w:rsidR="00AD140D" w:rsidRPr="00790FD5">
        <w:rPr>
          <w:rFonts w:ascii="Arial" w:hAnsi="Arial" w:cs="Arial"/>
        </w:rPr>
        <w:t xml:space="preserve"> </w:t>
      </w:r>
    </w:p>
    <w:p w14:paraId="49E10AFB" w14:textId="6C96D4CF" w:rsidR="00AB489C" w:rsidRPr="00790FD5" w:rsidRDefault="00AD140D" w:rsidP="005E16D2">
      <w:pPr>
        <w:spacing w:line="360" w:lineRule="auto"/>
        <w:rPr>
          <w:rFonts w:ascii="Arial" w:hAnsi="Arial" w:cs="Arial"/>
        </w:rPr>
      </w:pPr>
      <w:r w:rsidRPr="00790FD5">
        <w:rPr>
          <w:rFonts w:ascii="Arial" w:hAnsi="Arial" w:cs="Arial"/>
        </w:rPr>
        <w:t xml:space="preserve">Contemporary </w:t>
      </w:r>
      <w:r w:rsidR="001820EE" w:rsidRPr="00790FD5">
        <w:rPr>
          <w:rFonts w:ascii="Arial" w:hAnsi="Arial" w:cs="Arial"/>
        </w:rPr>
        <w:t xml:space="preserve">cloud-based ERP platforms such as SAP Business One, Microsoft Dynamics 365, and Oracle </w:t>
      </w:r>
      <w:r w:rsidR="00EC4D93" w:rsidRPr="00790FD5">
        <w:rPr>
          <w:rFonts w:ascii="Arial" w:hAnsi="Arial" w:cs="Arial"/>
        </w:rPr>
        <w:t>NetSuite</w:t>
      </w:r>
      <w:r w:rsidR="001820EE" w:rsidRPr="00790FD5">
        <w:rPr>
          <w:rFonts w:ascii="Arial" w:hAnsi="Arial" w:cs="Arial"/>
        </w:rPr>
        <w:t xml:space="preserve"> enable real-time data a</w:t>
      </w:r>
      <w:r w:rsidR="00244B34" w:rsidRPr="00790FD5">
        <w:rPr>
          <w:rFonts w:ascii="Arial" w:hAnsi="Arial" w:cs="Arial"/>
        </w:rPr>
        <w:t xml:space="preserve">ccess and analytics suitable for growing small-to-medium enterprises (Belfo and Trigo, 2022. Integration eliminates data duplication, ensures accuracy, and delivers a unified view of organisational activity </w:t>
      </w:r>
      <w:r w:rsidR="008C439F" w:rsidRPr="00790FD5">
        <w:rPr>
          <w:rFonts w:ascii="Arial" w:hAnsi="Arial" w:cs="Arial"/>
        </w:rPr>
        <w:t>(</w:t>
      </w:r>
      <w:r w:rsidR="00244B34" w:rsidRPr="00790FD5">
        <w:rPr>
          <w:rFonts w:ascii="Arial" w:hAnsi="Arial" w:cs="Arial"/>
        </w:rPr>
        <w:t xml:space="preserve">Kumar and </w:t>
      </w:r>
      <w:r w:rsidR="008C439F" w:rsidRPr="00790FD5">
        <w:rPr>
          <w:rFonts w:ascii="Arial" w:hAnsi="Arial" w:cs="Arial"/>
        </w:rPr>
        <w:t>Hillegersbergen</w:t>
      </w:r>
      <w:r w:rsidR="00EC4D93" w:rsidRPr="00790FD5">
        <w:rPr>
          <w:rFonts w:ascii="Arial" w:hAnsi="Arial" w:cs="Arial"/>
        </w:rPr>
        <w:t xml:space="preserve">, 2020). </w:t>
      </w:r>
      <w:r w:rsidR="00AB489C" w:rsidRPr="00790FD5">
        <w:rPr>
          <w:rFonts w:ascii="Arial" w:hAnsi="Arial" w:cs="Arial"/>
        </w:rPr>
        <w:t xml:space="preserve"> </w:t>
      </w:r>
    </w:p>
    <w:p w14:paraId="655DD12C" w14:textId="37619D2A" w:rsidR="005C6D81" w:rsidRDefault="0067305E" w:rsidP="005E16D2">
      <w:pPr>
        <w:spacing w:line="360" w:lineRule="auto"/>
        <w:rPr>
          <w:rFonts w:ascii="Arial" w:hAnsi="Arial" w:cs="Arial"/>
        </w:rPr>
      </w:pPr>
      <w:r w:rsidRPr="00790FD5">
        <w:rPr>
          <w:rFonts w:ascii="Arial" w:hAnsi="Arial" w:cs="Arial"/>
          <w:noProof/>
        </w:rPr>
        <w:drawing>
          <wp:inline distT="0" distB="0" distL="0" distR="0" wp14:anchorId="36D72974" wp14:editId="063BB72E">
            <wp:extent cx="5731510" cy="2865755"/>
            <wp:effectExtent l="0" t="0" r="2540" b="0"/>
            <wp:docPr id="2198645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4504" name="Picture 219864504"/>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60A428B4" w14:textId="54D70BBA" w:rsidR="005E16D2" w:rsidRPr="00790FD5" w:rsidRDefault="000B696F" w:rsidP="005E16D2">
      <w:pPr>
        <w:spacing w:line="360" w:lineRule="auto"/>
        <w:rPr>
          <w:rFonts w:ascii="Arial" w:hAnsi="Arial" w:cs="Arial"/>
        </w:rPr>
      </w:pPr>
      <w:r>
        <w:rPr>
          <w:rFonts w:ascii="Arial" w:hAnsi="Arial" w:cs="Arial"/>
        </w:rPr>
        <w:t>(Moon</w:t>
      </w:r>
      <w:r w:rsidR="002C58C9">
        <w:rPr>
          <w:rFonts w:ascii="Arial" w:hAnsi="Arial" w:cs="Arial"/>
        </w:rPr>
        <w:t xml:space="preserve"> I</w:t>
      </w:r>
      <w:r>
        <w:rPr>
          <w:rFonts w:ascii="Arial" w:hAnsi="Arial" w:cs="Arial"/>
        </w:rPr>
        <w:t>nvoice, 2025)</w:t>
      </w:r>
    </w:p>
    <w:p w14:paraId="4B7F4A42" w14:textId="7C80415C" w:rsidR="008C439F" w:rsidRPr="00790FD5" w:rsidRDefault="008C439F" w:rsidP="005E16D2">
      <w:pPr>
        <w:pStyle w:val="Heading2"/>
        <w:spacing w:line="360" w:lineRule="auto"/>
        <w:rPr>
          <w:rFonts w:ascii="Arial" w:hAnsi="Arial" w:cs="Arial"/>
          <w:sz w:val="22"/>
          <w:szCs w:val="22"/>
        </w:rPr>
      </w:pPr>
      <w:bookmarkStart w:id="12" w:name="_Toc214313494"/>
      <w:r w:rsidRPr="00790FD5">
        <w:rPr>
          <w:rFonts w:ascii="Arial" w:hAnsi="Arial" w:cs="Arial"/>
          <w:sz w:val="22"/>
          <w:szCs w:val="22"/>
        </w:rPr>
        <w:t xml:space="preserve">3.2 </w:t>
      </w:r>
      <w:r w:rsidR="00E6341A" w:rsidRPr="00790FD5">
        <w:rPr>
          <w:rFonts w:ascii="Arial" w:hAnsi="Arial" w:cs="Arial"/>
          <w:sz w:val="22"/>
          <w:szCs w:val="22"/>
        </w:rPr>
        <w:t xml:space="preserve">Rationale for ERP </w:t>
      </w:r>
      <w:r w:rsidR="003F391B" w:rsidRPr="00790FD5">
        <w:rPr>
          <w:rFonts w:ascii="Arial" w:hAnsi="Arial" w:cs="Arial"/>
          <w:sz w:val="22"/>
          <w:szCs w:val="22"/>
        </w:rPr>
        <w:t>Adoption</w:t>
      </w:r>
      <w:bookmarkEnd w:id="12"/>
      <w:r w:rsidR="003F391B" w:rsidRPr="00790FD5">
        <w:rPr>
          <w:rFonts w:ascii="Arial" w:hAnsi="Arial" w:cs="Arial"/>
          <w:sz w:val="22"/>
          <w:szCs w:val="22"/>
        </w:rPr>
        <w:t xml:space="preserve"> </w:t>
      </w:r>
    </w:p>
    <w:p w14:paraId="09EAD53C" w14:textId="33A34EAD" w:rsidR="00037ACD" w:rsidRPr="00790FD5" w:rsidRDefault="003F391B" w:rsidP="005E16D2">
      <w:pPr>
        <w:spacing w:line="360" w:lineRule="auto"/>
        <w:rPr>
          <w:rFonts w:ascii="Arial" w:hAnsi="Arial" w:cs="Arial"/>
        </w:rPr>
      </w:pPr>
      <w:r w:rsidRPr="00790FD5">
        <w:rPr>
          <w:rFonts w:ascii="Arial" w:hAnsi="Arial" w:cs="Arial"/>
        </w:rPr>
        <w:t>Operational efficiency</w:t>
      </w:r>
      <w:r w:rsidR="00E30C97" w:rsidRPr="00790FD5">
        <w:rPr>
          <w:rFonts w:ascii="Arial" w:hAnsi="Arial" w:cs="Arial"/>
        </w:rPr>
        <w:t xml:space="preserve">: </w:t>
      </w:r>
      <w:r w:rsidRPr="00790FD5">
        <w:rPr>
          <w:rFonts w:ascii="Arial" w:hAnsi="Arial" w:cs="Arial"/>
        </w:rPr>
        <w:t xml:space="preserve"> Automating routing processes such as stock tracking and order fulfilment will reduce manual errors </w:t>
      </w:r>
      <w:r w:rsidR="001C0513" w:rsidRPr="00790FD5">
        <w:rPr>
          <w:rFonts w:ascii="Arial" w:hAnsi="Arial" w:cs="Arial"/>
        </w:rPr>
        <w:t xml:space="preserve">and shorten cycle times. Benchmark </w:t>
      </w:r>
      <w:r w:rsidR="0008449D" w:rsidRPr="00790FD5">
        <w:rPr>
          <w:rFonts w:ascii="Arial" w:hAnsi="Arial" w:cs="Arial"/>
        </w:rPr>
        <w:t xml:space="preserve">research suggests ERP adoption can </w:t>
      </w:r>
      <w:r w:rsidR="00037ACD" w:rsidRPr="00790FD5">
        <w:rPr>
          <w:rFonts w:ascii="Arial" w:hAnsi="Arial" w:cs="Arial"/>
        </w:rPr>
        <w:t>improve process efficiency by approximately 30 % (Garner, 2024).</w:t>
      </w:r>
    </w:p>
    <w:p w14:paraId="2885AB3D" w14:textId="05E5704A" w:rsidR="00711140" w:rsidRPr="00790FD5" w:rsidRDefault="00037ACD" w:rsidP="005E16D2">
      <w:pPr>
        <w:spacing w:line="360" w:lineRule="auto"/>
        <w:rPr>
          <w:rFonts w:ascii="Arial" w:hAnsi="Arial" w:cs="Arial"/>
        </w:rPr>
      </w:pPr>
      <w:r w:rsidRPr="00790FD5">
        <w:rPr>
          <w:rFonts w:ascii="Arial" w:hAnsi="Arial" w:cs="Arial"/>
        </w:rPr>
        <w:t>Informed decision-making</w:t>
      </w:r>
      <w:r w:rsidR="00E30C97" w:rsidRPr="00790FD5">
        <w:rPr>
          <w:rFonts w:ascii="Arial" w:hAnsi="Arial" w:cs="Arial"/>
        </w:rPr>
        <w:t xml:space="preserve">: </w:t>
      </w:r>
      <w:r w:rsidRPr="00790FD5">
        <w:rPr>
          <w:rFonts w:ascii="Arial" w:hAnsi="Arial" w:cs="Arial"/>
        </w:rPr>
        <w:t>Built-in business-intelligence tools provide dashboards and real-time analytics, allowing managers to evaluate trends instantly</w:t>
      </w:r>
      <w:r w:rsidR="00450BAD" w:rsidRPr="00790FD5">
        <w:rPr>
          <w:rFonts w:ascii="Arial" w:hAnsi="Arial" w:cs="Arial"/>
        </w:rPr>
        <w:t xml:space="preserve"> and forecast more precisely (Turban et al</w:t>
      </w:r>
      <w:r w:rsidR="00711140" w:rsidRPr="00790FD5">
        <w:rPr>
          <w:rFonts w:ascii="Arial" w:hAnsi="Arial" w:cs="Arial"/>
        </w:rPr>
        <w:t>., 2023).</w:t>
      </w:r>
    </w:p>
    <w:p w14:paraId="3E22F621" w14:textId="714E71D8" w:rsidR="00037ACD" w:rsidRPr="00790FD5" w:rsidRDefault="00711140" w:rsidP="005E16D2">
      <w:pPr>
        <w:spacing w:line="360" w:lineRule="auto"/>
        <w:rPr>
          <w:rFonts w:ascii="Arial" w:hAnsi="Arial" w:cs="Arial"/>
        </w:rPr>
      </w:pPr>
      <w:r w:rsidRPr="00790FD5">
        <w:rPr>
          <w:rFonts w:ascii="Arial" w:hAnsi="Arial" w:cs="Arial"/>
        </w:rPr>
        <w:t xml:space="preserve">Enhanced customer </w:t>
      </w:r>
      <w:r w:rsidR="00E30C97" w:rsidRPr="00790FD5">
        <w:rPr>
          <w:rFonts w:ascii="Arial" w:hAnsi="Arial" w:cs="Arial"/>
        </w:rPr>
        <w:t>relationships. Integrated CRM modules consolidate purchase histories and communication records, enabling personalised marketing and quicker service resolution (Payne and Frow 2021).</w:t>
      </w:r>
      <w:r w:rsidR="00037ACD" w:rsidRPr="00790FD5">
        <w:rPr>
          <w:rFonts w:ascii="Arial" w:hAnsi="Arial" w:cs="Arial"/>
        </w:rPr>
        <w:t xml:space="preserve"> </w:t>
      </w:r>
    </w:p>
    <w:p w14:paraId="00D50747" w14:textId="58E9C78B" w:rsidR="00E30C97" w:rsidRPr="00790FD5" w:rsidRDefault="00E30C97" w:rsidP="005E16D2">
      <w:pPr>
        <w:spacing w:line="360" w:lineRule="auto"/>
        <w:rPr>
          <w:rFonts w:ascii="Arial" w:hAnsi="Arial" w:cs="Arial"/>
        </w:rPr>
      </w:pPr>
      <w:r w:rsidRPr="00790FD5">
        <w:rPr>
          <w:rFonts w:ascii="Arial" w:hAnsi="Arial" w:cs="Arial"/>
        </w:rPr>
        <w:lastRenderedPageBreak/>
        <w:t>Regulatory compliance and security: ERP systems employ role-based access controls and encryption to satisfy GDPR obligations and strengthen cyber-resilience (European Commission, 2018; IBM, 2023)</w:t>
      </w:r>
      <w:r w:rsidR="002C58C9">
        <w:rPr>
          <w:rFonts w:ascii="Arial" w:hAnsi="Arial" w:cs="Arial"/>
        </w:rPr>
        <w:t>.</w:t>
      </w:r>
    </w:p>
    <w:p w14:paraId="62189F94" w14:textId="5886DBBA" w:rsidR="00E30C97" w:rsidRPr="00790FD5" w:rsidRDefault="00E30C97" w:rsidP="005E16D2">
      <w:pPr>
        <w:spacing w:line="360" w:lineRule="auto"/>
        <w:rPr>
          <w:rFonts w:ascii="Arial" w:hAnsi="Arial" w:cs="Arial"/>
        </w:rPr>
      </w:pPr>
      <w:r w:rsidRPr="00790FD5">
        <w:rPr>
          <w:rFonts w:ascii="Arial" w:hAnsi="Arial" w:cs="Arial"/>
        </w:rPr>
        <w:t>Cost and scalability: Al</w:t>
      </w:r>
      <w:r w:rsidR="002F0D8D" w:rsidRPr="00790FD5">
        <w:rPr>
          <w:rFonts w:ascii="Arial" w:hAnsi="Arial" w:cs="Arial"/>
        </w:rPr>
        <w:t>though initial implementation requires investment, the return from efficiency gains and reduced duplication offsets cost within two years for many SMEs (Davenport,2020). Cloud sub</w:t>
      </w:r>
      <w:r w:rsidR="001E144A" w:rsidRPr="00790FD5">
        <w:rPr>
          <w:rFonts w:ascii="Arial" w:hAnsi="Arial" w:cs="Arial"/>
        </w:rPr>
        <w:t>scription models also provide scalability as the business expands. (Monk and Wagner, 2021).</w:t>
      </w:r>
    </w:p>
    <w:p w14:paraId="7BC64C1D" w14:textId="0699C888" w:rsidR="001E144A" w:rsidRPr="00790FD5" w:rsidRDefault="00834A19" w:rsidP="005E16D2">
      <w:pPr>
        <w:pStyle w:val="Heading2"/>
        <w:spacing w:line="360" w:lineRule="auto"/>
        <w:rPr>
          <w:rFonts w:ascii="Arial" w:hAnsi="Arial" w:cs="Arial"/>
          <w:sz w:val="22"/>
          <w:szCs w:val="22"/>
        </w:rPr>
      </w:pPr>
      <w:bookmarkStart w:id="13" w:name="_Toc214313495"/>
      <w:r w:rsidRPr="00790FD5">
        <w:rPr>
          <w:rFonts w:ascii="Arial" w:hAnsi="Arial" w:cs="Arial"/>
          <w:sz w:val="22"/>
          <w:szCs w:val="22"/>
        </w:rPr>
        <w:t>3.3 System</w:t>
      </w:r>
      <w:r w:rsidR="002073BC" w:rsidRPr="00790FD5">
        <w:rPr>
          <w:rFonts w:ascii="Arial" w:hAnsi="Arial" w:cs="Arial"/>
          <w:sz w:val="22"/>
          <w:szCs w:val="22"/>
        </w:rPr>
        <w:t xml:space="preserve"> Selection: SAP Business One</w:t>
      </w:r>
      <w:bookmarkEnd w:id="13"/>
    </w:p>
    <w:p w14:paraId="443B5846" w14:textId="73C11F19" w:rsidR="00AE163A" w:rsidRPr="00790FD5" w:rsidRDefault="00AE163A" w:rsidP="005E16D2">
      <w:pPr>
        <w:spacing w:line="360" w:lineRule="auto"/>
        <w:rPr>
          <w:rFonts w:ascii="Arial" w:hAnsi="Arial" w:cs="Arial"/>
        </w:rPr>
      </w:pPr>
      <w:r w:rsidRPr="00790FD5">
        <w:rPr>
          <w:rFonts w:ascii="Arial" w:hAnsi="Arial" w:cs="Arial"/>
          <w:noProof/>
        </w:rPr>
        <w:drawing>
          <wp:inline distT="0" distB="0" distL="0" distR="0" wp14:anchorId="52D2F9E4" wp14:editId="1923A236">
            <wp:extent cx="5731510" cy="3083560"/>
            <wp:effectExtent l="0" t="0" r="0" b="0"/>
            <wp:docPr id="609684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84209" name="Picture 609684209"/>
                    <pic:cNvPicPr/>
                  </pic:nvPicPr>
                  <pic:blipFill>
                    <a:blip r:embed="rId15">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F03BC2C" w14:textId="7031EC0B" w:rsidR="002073BC" w:rsidRPr="00790FD5" w:rsidRDefault="002073BC" w:rsidP="005E16D2">
      <w:pPr>
        <w:spacing w:line="360" w:lineRule="auto"/>
        <w:rPr>
          <w:rFonts w:ascii="Arial" w:hAnsi="Arial" w:cs="Arial"/>
        </w:rPr>
      </w:pPr>
      <w:r w:rsidRPr="00790FD5">
        <w:rPr>
          <w:rFonts w:ascii="Arial" w:hAnsi="Arial" w:cs="Arial"/>
        </w:rPr>
        <w:t xml:space="preserve">Among available solutions, SAP Business One offers the most appropriate balance of </w:t>
      </w:r>
      <w:r w:rsidR="003B2332" w:rsidRPr="00790FD5">
        <w:rPr>
          <w:rFonts w:ascii="Arial" w:hAnsi="Arial" w:cs="Arial"/>
        </w:rPr>
        <w:t>functionality</w:t>
      </w:r>
      <w:r w:rsidRPr="00790FD5">
        <w:rPr>
          <w:rFonts w:ascii="Arial" w:hAnsi="Arial" w:cs="Arial"/>
        </w:rPr>
        <w:t>, scalability, and cost for AKPerog Ltd. The platform integrates finance, purchasing, inventory, and CRM modules and is designed for small-to-medium enterprises (SAP, 2024)</w:t>
      </w:r>
      <w:r w:rsidR="003B2332" w:rsidRPr="00790FD5">
        <w:rPr>
          <w:rFonts w:ascii="Arial" w:hAnsi="Arial" w:cs="Arial"/>
        </w:rPr>
        <w:t xml:space="preserve">. Running on the SAP HANA database, it delivers real-time analytics and can be </w:t>
      </w:r>
      <w:r w:rsidR="00884D20" w:rsidRPr="00790FD5">
        <w:rPr>
          <w:rFonts w:ascii="Arial" w:hAnsi="Arial" w:cs="Arial"/>
        </w:rPr>
        <w:t>seamlessly</w:t>
      </w:r>
      <w:r w:rsidR="003B2332" w:rsidRPr="00790FD5">
        <w:rPr>
          <w:rFonts w:ascii="Arial" w:hAnsi="Arial" w:cs="Arial"/>
        </w:rPr>
        <w:t xml:space="preserve"> </w:t>
      </w:r>
      <w:r w:rsidR="00FD5F4F" w:rsidRPr="00790FD5">
        <w:rPr>
          <w:rFonts w:ascii="Arial" w:hAnsi="Arial" w:cs="Arial"/>
        </w:rPr>
        <w:t xml:space="preserve">linked to e-commerce operations (Belfo and Trigo, 2022). </w:t>
      </w:r>
      <w:r w:rsidR="00884D20" w:rsidRPr="00790FD5">
        <w:rPr>
          <w:rFonts w:ascii="Arial" w:hAnsi="Arial" w:cs="Arial"/>
        </w:rPr>
        <w:t xml:space="preserve">Its flexibility </w:t>
      </w:r>
      <w:r w:rsidR="00076BF3" w:rsidRPr="00790FD5">
        <w:rPr>
          <w:rFonts w:ascii="Arial" w:hAnsi="Arial" w:cs="Arial"/>
        </w:rPr>
        <w:t xml:space="preserve">and proven market performance make it a strong strategic fit. </w:t>
      </w:r>
    </w:p>
    <w:p w14:paraId="21C9B83D" w14:textId="4C770E02" w:rsidR="00076BF3" w:rsidRPr="002E321A" w:rsidRDefault="00076BF3" w:rsidP="005E16D2">
      <w:pPr>
        <w:pStyle w:val="Heading1"/>
        <w:spacing w:line="360" w:lineRule="auto"/>
        <w:rPr>
          <w:rFonts w:ascii="Arial" w:hAnsi="Arial" w:cs="Arial"/>
          <w:b/>
          <w:bCs/>
          <w:sz w:val="24"/>
          <w:szCs w:val="24"/>
        </w:rPr>
      </w:pPr>
      <w:bookmarkStart w:id="14" w:name="_Toc214313496"/>
      <w:r w:rsidRPr="002E321A">
        <w:rPr>
          <w:rFonts w:ascii="Arial" w:hAnsi="Arial" w:cs="Arial"/>
          <w:b/>
          <w:bCs/>
          <w:sz w:val="24"/>
          <w:szCs w:val="24"/>
        </w:rPr>
        <w:t>4</w:t>
      </w:r>
      <w:r w:rsidR="00997839" w:rsidRPr="002E321A">
        <w:rPr>
          <w:rFonts w:ascii="Arial" w:hAnsi="Arial" w:cs="Arial"/>
          <w:b/>
          <w:bCs/>
          <w:sz w:val="24"/>
          <w:szCs w:val="24"/>
        </w:rPr>
        <w:t xml:space="preserve">. </w:t>
      </w:r>
      <w:r w:rsidRPr="002E321A">
        <w:rPr>
          <w:rFonts w:ascii="Arial" w:hAnsi="Arial" w:cs="Arial"/>
          <w:b/>
          <w:bCs/>
          <w:sz w:val="24"/>
          <w:szCs w:val="24"/>
        </w:rPr>
        <w:t>Implementation Plan</w:t>
      </w:r>
      <w:bookmarkEnd w:id="14"/>
      <w:r w:rsidRPr="002E321A">
        <w:rPr>
          <w:rFonts w:ascii="Arial" w:hAnsi="Arial" w:cs="Arial"/>
          <w:b/>
          <w:bCs/>
          <w:sz w:val="24"/>
          <w:szCs w:val="24"/>
        </w:rPr>
        <w:t xml:space="preserve"> </w:t>
      </w:r>
    </w:p>
    <w:p w14:paraId="45E41B40" w14:textId="4B4B8CE4" w:rsidR="00997839" w:rsidRPr="00790FD5" w:rsidRDefault="00997839" w:rsidP="005E16D2">
      <w:pPr>
        <w:pStyle w:val="Heading2"/>
        <w:spacing w:line="360" w:lineRule="auto"/>
        <w:rPr>
          <w:rFonts w:ascii="Arial" w:hAnsi="Arial" w:cs="Arial"/>
          <w:sz w:val="22"/>
          <w:szCs w:val="22"/>
        </w:rPr>
      </w:pPr>
      <w:bookmarkStart w:id="15" w:name="_Toc214313497"/>
      <w:r w:rsidRPr="00790FD5">
        <w:rPr>
          <w:rFonts w:ascii="Arial" w:hAnsi="Arial" w:cs="Arial"/>
          <w:sz w:val="22"/>
          <w:szCs w:val="22"/>
        </w:rPr>
        <w:t>4.1 Needs Assessment and Planning</w:t>
      </w:r>
      <w:bookmarkEnd w:id="15"/>
      <w:r w:rsidRPr="00790FD5">
        <w:rPr>
          <w:rFonts w:ascii="Arial" w:hAnsi="Arial" w:cs="Arial"/>
          <w:sz w:val="22"/>
          <w:szCs w:val="22"/>
        </w:rPr>
        <w:t xml:space="preserve"> </w:t>
      </w:r>
    </w:p>
    <w:p w14:paraId="51235367" w14:textId="5B77CAD8" w:rsidR="00997839" w:rsidRPr="00790FD5" w:rsidRDefault="00997839" w:rsidP="005E16D2">
      <w:pPr>
        <w:spacing w:line="360" w:lineRule="auto"/>
        <w:rPr>
          <w:rFonts w:ascii="Arial" w:hAnsi="Arial" w:cs="Arial"/>
        </w:rPr>
      </w:pPr>
      <w:r w:rsidRPr="00790FD5">
        <w:rPr>
          <w:rFonts w:ascii="Arial" w:hAnsi="Arial" w:cs="Arial"/>
        </w:rPr>
        <w:t>Implementation should begin with a detailed needs analysis and project plan. Mapping existing workflows and identifying functional requirements will clarify scope and prevent cost overruns. A dedicated project manager should oversee scheduling, budgeting, and risk control</w:t>
      </w:r>
      <w:r w:rsidR="00D62A89" w:rsidRPr="00790FD5">
        <w:rPr>
          <w:rFonts w:ascii="Arial" w:hAnsi="Arial" w:cs="Arial"/>
        </w:rPr>
        <w:t>,</w:t>
      </w:r>
      <w:r w:rsidRPr="00790FD5">
        <w:rPr>
          <w:rFonts w:ascii="Arial" w:hAnsi="Arial" w:cs="Arial"/>
        </w:rPr>
        <w:t xml:space="preserve"> follow</w:t>
      </w:r>
      <w:r w:rsidR="00DD5C2D" w:rsidRPr="00790FD5">
        <w:rPr>
          <w:rFonts w:ascii="Arial" w:hAnsi="Arial" w:cs="Arial"/>
        </w:rPr>
        <w:t xml:space="preserve">ing </w:t>
      </w:r>
      <w:r w:rsidRPr="00790FD5">
        <w:rPr>
          <w:rFonts w:ascii="Arial" w:hAnsi="Arial" w:cs="Arial"/>
        </w:rPr>
        <w:t xml:space="preserve">PMBOK </w:t>
      </w:r>
      <w:r w:rsidR="00D62A89" w:rsidRPr="00790FD5">
        <w:rPr>
          <w:rFonts w:ascii="Arial" w:hAnsi="Arial" w:cs="Arial"/>
        </w:rPr>
        <w:t>standards (PMI,2021)</w:t>
      </w:r>
      <w:r w:rsidR="009D271B" w:rsidRPr="00790FD5">
        <w:rPr>
          <w:rFonts w:ascii="Arial" w:hAnsi="Arial" w:cs="Arial"/>
        </w:rPr>
        <w:t>.</w:t>
      </w:r>
    </w:p>
    <w:p w14:paraId="370C1DBF" w14:textId="7657D4BF" w:rsidR="009D271B" w:rsidRPr="00790FD5" w:rsidRDefault="009D271B" w:rsidP="005E16D2">
      <w:pPr>
        <w:pStyle w:val="Heading2"/>
        <w:spacing w:line="360" w:lineRule="auto"/>
        <w:rPr>
          <w:rFonts w:ascii="Arial" w:hAnsi="Arial" w:cs="Arial"/>
          <w:sz w:val="22"/>
          <w:szCs w:val="22"/>
        </w:rPr>
      </w:pPr>
      <w:bookmarkStart w:id="16" w:name="_Toc214313498"/>
      <w:r w:rsidRPr="00790FD5">
        <w:rPr>
          <w:rFonts w:ascii="Arial" w:hAnsi="Arial" w:cs="Arial"/>
          <w:sz w:val="22"/>
          <w:szCs w:val="22"/>
        </w:rPr>
        <w:lastRenderedPageBreak/>
        <w:t>4.2 System Design and Configuration</w:t>
      </w:r>
      <w:bookmarkEnd w:id="16"/>
    </w:p>
    <w:p w14:paraId="128CC9AE" w14:textId="25040ABD" w:rsidR="009D271B" w:rsidRPr="00790FD5" w:rsidRDefault="009D271B" w:rsidP="005E16D2">
      <w:pPr>
        <w:spacing w:line="360" w:lineRule="auto"/>
        <w:rPr>
          <w:rFonts w:ascii="Arial" w:hAnsi="Arial" w:cs="Arial"/>
        </w:rPr>
      </w:pPr>
      <w:r w:rsidRPr="00790FD5">
        <w:rPr>
          <w:rFonts w:ascii="Arial" w:hAnsi="Arial" w:cs="Arial"/>
        </w:rPr>
        <w:t xml:space="preserve">The ERP will be </w:t>
      </w:r>
      <w:r w:rsidR="00DD5C2D" w:rsidRPr="00790FD5">
        <w:rPr>
          <w:rFonts w:ascii="Arial" w:hAnsi="Arial" w:cs="Arial"/>
        </w:rPr>
        <w:t>configured</w:t>
      </w:r>
      <w:r w:rsidRPr="00790FD5">
        <w:rPr>
          <w:rFonts w:ascii="Arial" w:hAnsi="Arial" w:cs="Arial"/>
        </w:rPr>
        <w:t xml:space="preserve"> to mirror AKPerog </w:t>
      </w:r>
      <w:r w:rsidR="00DD5C2D" w:rsidRPr="00790FD5">
        <w:rPr>
          <w:rFonts w:ascii="Arial" w:hAnsi="Arial" w:cs="Arial"/>
        </w:rPr>
        <w:t>Ltd.’s</w:t>
      </w:r>
      <w:r w:rsidRPr="00790FD5">
        <w:rPr>
          <w:rFonts w:ascii="Arial" w:hAnsi="Arial" w:cs="Arial"/>
        </w:rPr>
        <w:t xml:space="preserve"> operational structure</w:t>
      </w:r>
      <w:r w:rsidR="000068D7" w:rsidRPr="00790FD5">
        <w:rPr>
          <w:rFonts w:ascii="Arial" w:hAnsi="Arial" w:cs="Arial"/>
        </w:rPr>
        <w:t xml:space="preserve">. Customisation of inventory, finance, and CRM modules will align digital workflows with </w:t>
      </w:r>
      <w:r w:rsidR="004C4A6A" w:rsidRPr="00790FD5">
        <w:rPr>
          <w:rFonts w:ascii="Arial" w:hAnsi="Arial" w:cs="Arial"/>
        </w:rPr>
        <w:t>corporate objectives (Monk and Wagner, 2021). Where inefficiencies are detected, business-process re-engineering should precede automation to avoid embedding legacy problems (Davenport, 2020).</w:t>
      </w:r>
    </w:p>
    <w:p w14:paraId="167E5DEF" w14:textId="070FE191" w:rsidR="004C4A6A" w:rsidRPr="00790FD5" w:rsidRDefault="00134CEE" w:rsidP="005E16D2">
      <w:pPr>
        <w:pStyle w:val="Heading2"/>
        <w:spacing w:line="360" w:lineRule="auto"/>
        <w:rPr>
          <w:rFonts w:ascii="Arial" w:hAnsi="Arial" w:cs="Arial"/>
          <w:sz w:val="22"/>
          <w:szCs w:val="22"/>
        </w:rPr>
      </w:pPr>
      <w:bookmarkStart w:id="17" w:name="_Toc214313499"/>
      <w:r w:rsidRPr="00790FD5">
        <w:rPr>
          <w:rFonts w:ascii="Arial" w:hAnsi="Arial" w:cs="Arial"/>
          <w:sz w:val="22"/>
          <w:szCs w:val="22"/>
        </w:rPr>
        <w:t>4.3 Data Migration</w:t>
      </w:r>
      <w:bookmarkEnd w:id="17"/>
    </w:p>
    <w:p w14:paraId="36076E25" w14:textId="4D28A5E1" w:rsidR="00134CEE" w:rsidRPr="00790FD5" w:rsidRDefault="00134CEE" w:rsidP="005E16D2">
      <w:pPr>
        <w:spacing w:line="360" w:lineRule="auto"/>
        <w:rPr>
          <w:rFonts w:ascii="Arial" w:hAnsi="Arial" w:cs="Arial"/>
        </w:rPr>
      </w:pPr>
      <w:r w:rsidRPr="00790FD5">
        <w:rPr>
          <w:rFonts w:ascii="Arial" w:hAnsi="Arial" w:cs="Arial"/>
        </w:rPr>
        <w:t xml:space="preserve">Legacy data will be cleaned, validated, and migrated into the central ERP database. Data quality checks and parallel testing will ensure accuracy (Stair and Reynolds, 2021). </w:t>
      </w:r>
      <w:r w:rsidR="00A44014" w:rsidRPr="00790FD5">
        <w:rPr>
          <w:rFonts w:ascii="Arial" w:hAnsi="Arial" w:cs="Arial"/>
        </w:rPr>
        <w:t>Continuous</w:t>
      </w:r>
      <w:r w:rsidRPr="00790FD5">
        <w:rPr>
          <w:rFonts w:ascii="Arial" w:hAnsi="Arial" w:cs="Arial"/>
        </w:rPr>
        <w:t xml:space="preserve"> data-governance practices must follow imple</w:t>
      </w:r>
      <w:r w:rsidR="00A44014" w:rsidRPr="00790FD5">
        <w:rPr>
          <w:rFonts w:ascii="Arial" w:hAnsi="Arial" w:cs="Arial"/>
        </w:rPr>
        <w:t>mentation to maintain integrity (O’Brien and Marakas, 2020).</w:t>
      </w:r>
    </w:p>
    <w:p w14:paraId="1576A324" w14:textId="1C1812C8" w:rsidR="00A44014" w:rsidRPr="00790FD5" w:rsidRDefault="00061353" w:rsidP="005E16D2">
      <w:pPr>
        <w:pStyle w:val="Heading2"/>
        <w:spacing w:line="360" w:lineRule="auto"/>
        <w:rPr>
          <w:rFonts w:ascii="Arial" w:hAnsi="Arial" w:cs="Arial"/>
          <w:sz w:val="22"/>
          <w:szCs w:val="22"/>
        </w:rPr>
      </w:pPr>
      <w:bookmarkStart w:id="18" w:name="_Toc214313500"/>
      <w:r w:rsidRPr="00790FD5">
        <w:rPr>
          <w:rFonts w:ascii="Arial" w:hAnsi="Arial" w:cs="Arial"/>
          <w:sz w:val="22"/>
          <w:szCs w:val="22"/>
        </w:rPr>
        <w:t>4.4 Training and Change Management</w:t>
      </w:r>
      <w:bookmarkEnd w:id="18"/>
      <w:r w:rsidRPr="00790FD5">
        <w:rPr>
          <w:rFonts w:ascii="Arial" w:hAnsi="Arial" w:cs="Arial"/>
          <w:sz w:val="22"/>
          <w:szCs w:val="22"/>
        </w:rPr>
        <w:t xml:space="preserve"> </w:t>
      </w:r>
    </w:p>
    <w:p w14:paraId="13DFAA48" w14:textId="288C5487" w:rsidR="00061353" w:rsidRPr="00790FD5" w:rsidRDefault="00061353" w:rsidP="005E16D2">
      <w:pPr>
        <w:spacing w:line="360" w:lineRule="auto"/>
        <w:rPr>
          <w:rFonts w:ascii="Arial" w:hAnsi="Arial" w:cs="Arial"/>
        </w:rPr>
      </w:pPr>
      <w:r w:rsidRPr="00790FD5">
        <w:rPr>
          <w:rFonts w:ascii="Arial" w:hAnsi="Arial" w:cs="Arial"/>
        </w:rPr>
        <w:t>Comprehensive user training is essential to realise ERP value. Well-</w:t>
      </w:r>
      <w:r w:rsidR="00646C2F" w:rsidRPr="00790FD5">
        <w:rPr>
          <w:rFonts w:ascii="Arial" w:hAnsi="Arial" w:cs="Arial"/>
        </w:rPr>
        <w:t xml:space="preserve">structured training programs have been shown to reduce post-implementation errors by up </w:t>
      </w:r>
      <w:r w:rsidR="00AC6589" w:rsidRPr="00790FD5">
        <w:rPr>
          <w:rFonts w:ascii="Arial" w:hAnsi="Arial" w:cs="Arial"/>
        </w:rPr>
        <w:t>to 40% (Garg and Khurana, 2020). A change-management framework, such as Kotter’s (2018) eight-step model, should be applied to foster acceptance and engagement across departments.</w:t>
      </w:r>
    </w:p>
    <w:p w14:paraId="79E458B6" w14:textId="2237C419" w:rsidR="00AC6589" w:rsidRPr="00790FD5" w:rsidRDefault="00AC6589" w:rsidP="005E16D2">
      <w:pPr>
        <w:pStyle w:val="Heading2"/>
        <w:spacing w:line="360" w:lineRule="auto"/>
        <w:rPr>
          <w:rFonts w:ascii="Arial" w:hAnsi="Arial" w:cs="Arial"/>
          <w:sz w:val="22"/>
          <w:szCs w:val="22"/>
        </w:rPr>
      </w:pPr>
      <w:bookmarkStart w:id="19" w:name="_Toc214313501"/>
      <w:r w:rsidRPr="00790FD5">
        <w:rPr>
          <w:rFonts w:ascii="Arial" w:hAnsi="Arial" w:cs="Arial"/>
          <w:sz w:val="22"/>
          <w:szCs w:val="22"/>
        </w:rPr>
        <w:t>4.5 Testing and Pilot Deployment</w:t>
      </w:r>
      <w:bookmarkEnd w:id="19"/>
      <w:r w:rsidRPr="00790FD5">
        <w:rPr>
          <w:rFonts w:ascii="Arial" w:hAnsi="Arial" w:cs="Arial"/>
          <w:sz w:val="22"/>
          <w:szCs w:val="22"/>
        </w:rPr>
        <w:t xml:space="preserve"> </w:t>
      </w:r>
    </w:p>
    <w:p w14:paraId="78C53C69" w14:textId="587F92E8" w:rsidR="0068486F" w:rsidRPr="00790FD5" w:rsidRDefault="0068486F" w:rsidP="005E16D2">
      <w:pPr>
        <w:spacing w:line="360" w:lineRule="auto"/>
        <w:rPr>
          <w:rFonts w:ascii="Arial" w:hAnsi="Arial" w:cs="Arial"/>
        </w:rPr>
      </w:pPr>
      <w:r w:rsidRPr="00790FD5">
        <w:rPr>
          <w:rFonts w:ascii="Arial" w:hAnsi="Arial" w:cs="Arial"/>
        </w:rPr>
        <w:t>Prior to full rollout, a pilot implementation in one regional store will test functionality under real conditions. Key performance indicators, inventory accuracy, order ful</w:t>
      </w:r>
      <w:r w:rsidR="008C1685" w:rsidRPr="00790FD5">
        <w:rPr>
          <w:rFonts w:ascii="Arial" w:hAnsi="Arial" w:cs="Arial"/>
        </w:rPr>
        <w:t>filment time, and data consistency should be monitored and adjustments made as necessary (Turban et al., 2023)</w:t>
      </w:r>
      <w:r w:rsidR="00BE7777" w:rsidRPr="00790FD5">
        <w:rPr>
          <w:rFonts w:ascii="Arial" w:hAnsi="Arial" w:cs="Arial"/>
        </w:rPr>
        <w:t>.</w:t>
      </w:r>
    </w:p>
    <w:p w14:paraId="263E3981" w14:textId="7C736B08" w:rsidR="00BE7777" w:rsidRPr="00790FD5" w:rsidRDefault="00BE7777" w:rsidP="005E16D2">
      <w:pPr>
        <w:pStyle w:val="Heading2"/>
        <w:spacing w:line="360" w:lineRule="auto"/>
        <w:rPr>
          <w:rFonts w:ascii="Arial" w:hAnsi="Arial" w:cs="Arial"/>
          <w:sz w:val="22"/>
          <w:szCs w:val="22"/>
        </w:rPr>
      </w:pPr>
      <w:bookmarkStart w:id="20" w:name="_Toc214313502"/>
      <w:r w:rsidRPr="00790FD5">
        <w:rPr>
          <w:rFonts w:ascii="Arial" w:hAnsi="Arial" w:cs="Arial"/>
          <w:sz w:val="22"/>
          <w:szCs w:val="22"/>
        </w:rPr>
        <w:t>4.6 Full Rollout and Evaluation</w:t>
      </w:r>
      <w:bookmarkEnd w:id="20"/>
    </w:p>
    <w:p w14:paraId="4B6C994D" w14:textId="25F22748" w:rsidR="00BE7777" w:rsidRPr="00790FD5" w:rsidRDefault="0091045B" w:rsidP="005E16D2">
      <w:pPr>
        <w:spacing w:line="360" w:lineRule="auto"/>
        <w:rPr>
          <w:rFonts w:ascii="Arial" w:hAnsi="Arial" w:cs="Arial"/>
        </w:rPr>
      </w:pPr>
      <w:r w:rsidRPr="00790FD5">
        <w:rPr>
          <w:rFonts w:ascii="Arial" w:hAnsi="Arial" w:cs="Arial"/>
        </w:rPr>
        <w:t>Following</w:t>
      </w:r>
      <w:r w:rsidR="00BE7777" w:rsidRPr="00790FD5">
        <w:rPr>
          <w:rFonts w:ascii="Arial" w:hAnsi="Arial" w:cs="Arial"/>
        </w:rPr>
        <w:t xml:space="preserve"> successful testing, the ERP can be deployed across all locations. </w:t>
      </w:r>
      <w:r w:rsidR="0067305E" w:rsidRPr="00790FD5">
        <w:rPr>
          <w:rFonts w:ascii="Arial" w:hAnsi="Arial" w:cs="Arial"/>
        </w:rPr>
        <w:t>Ongoing</w:t>
      </w:r>
      <w:r w:rsidR="00BE7777" w:rsidRPr="00790FD5">
        <w:rPr>
          <w:rFonts w:ascii="Arial" w:hAnsi="Arial" w:cs="Arial"/>
        </w:rPr>
        <w:t xml:space="preserve"> system audits, maintenance, and </w:t>
      </w:r>
      <w:r w:rsidR="00DE69A0" w:rsidRPr="00790FD5">
        <w:rPr>
          <w:rFonts w:ascii="Arial" w:hAnsi="Arial" w:cs="Arial"/>
        </w:rPr>
        <w:t xml:space="preserve">a </w:t>
      </w:r>
      <w:r w:rsidR="00BE7777" w:rsidRPr="00790FD5">
        <w:rPr>
          <w:rFonts w:ascii="Arial" w:hAnsi="Arial" w:cs="Arial"/>
        </w:rPr>
        <w:t>feedback loop will sustain reliability and promote continu</w:t>
      </w:r>
      <w:r w:rsidRPr="00790FD5">
        <w:rPr>
          <w:rFonts w:ascii="Arial" w:hAnsi="Arial" w:cs="Arial"/>
        </w:rPr>
        <w:t xml:space="preserve">ous improvement (PMI, 2021). Post-implementation evaluation should assess performance gains relative to baseline metrics. </w:t>
      </w:r>
    </w:p>
    <w:p w14:paraId="5020954B" w14:textId="055CFD02" w:rsidR="00834A19" w:rsidRDefault="00834A19" w:rsidP="005E16D2">
      <w:pPr>
        <w:pStyle w:val="Heading2"/>
        <w:spacing w:line="360" w:lineRule="auto"/>
        <w:rPr>
          <w:rFonts w:ascii="Arial" w:hAnsi="Arial" w:cs="Arial"/>
          <w:sz w:val="22"/>
          <w:szCs w:val="22"/>
        </w:rPr>
      </w:pPr>
    </w:p>
    <w:p w14:paraId="73AED49E" w14:textId="77777777" w:rsidR="00F71523" w:rsidRPr="00790FD5" w:rsidRDefault="00F71523" w:rsidP="005E16D2">
      <w:pPr>
        <w:spacing w:line="360" w:lineRule="auto"/>
        <w:rPr>
          <w:rFonts w:ascii="Arial" w:hAnsi="Arial" w:cs="Arial"/>
        </w:rPr>
      </w:pPr>
    </w:p>
    <w:p w14:paraId="74B817A0" w14:textId="77777777" w:rsidR="006803DD" w:rsidRPr="00790FD5" w:rsidRDefault="006803DD" w:rsidP="005E16D2">
      <w:pPr>
        <w:spacing w:line="360" w:lineRule="auto"/>
        <w:rPr>
          <w:rFonts w:ascii="Arial" w:hAnsi="Arial" w:cs="Arial"/>
        </w:rPr>
      </w:pPr>
    </w:p>
    <w:p w14:paraId="5BDF04C7" w14:textId="77777777" w:rsidR="002E321A" w:rsidRDefault="002E321A" w:rsidP="005E16D2">
      <w:pPr>
        <w:pStyle w:val="Heading1"/>
        <w:spacing w:line="360" w:lineRule="auto"/>
        <w:rPr>
          <w:rFonts w:ascii="Arial" w:hAnsi="Arial" w:cs="Arial"/>
          <w:sz w:val="24"/>
          <w:szCs w:val="24"/>
        </w:rPr>
      </w:pPr>
    </w:p>
    <w:p w14:paraId="63B42C38" w14:textId="77777777" w:rsidR="002E321A" w:rsidRPr="00790FD5" w:rsidRDefault="002E321A" w:rsidP="002E321A">
      <w:pPr>
        <w:pStyle w:val="Heading2"/>
        <w:spacing w:line="360" w:lineRule="auto"/>
        <w:rPr>
          <w:rFonts w:ascii="Arial" w:hAnsi="Arial" w:cs="Arial"/>
          <w:sz w:val="22"/>
          <w:szCs w:val="22"/>
        </w:rPr>
      </w:pPr>
      <w:bookmarkStart w:id="21" w:name="_Toc214313503"/>
      <w:r w:rsidRPr="00790FD5">
        <w:rPr>
          <w:rFonts w:ascii="Arial" w:hAnsi="Arial" w:cs="Arial"/>
          <w:sz w:val="22"/>
          <w:szCs w:val="22"/>
        </w:rPr>
        <w:t>4.7 Implementation stages table</w:t>
      </w:r>
      <w:bookmarkEnd w:id="21"/>
      <w:r w:rsidRPr="00790FD5">
        <w:rPr>
          <w:rFonts w:ascii="Arial" w:hAnsi="Arial" w:cs="Arial"/>
          <w:sz w:val="22"/>
          <w:szCs w:val="22"/>
        </w:rPr>
        <w:t xml:space="preserve"> </w:t>
      </w:r>
    </w:p>
    <w:p w14:paraId="3A174D11" w14:textId="64EAE5E7" w:rsidR="002E321A" w:rsidRPr="00790FD5" w:rsidRDefault="002E321A" w:rsidP="002E321A">
      <w:pPr>
        <w:spacing w:line="360" w:lineRule="auto"/>
        <w:rPr>
          <w:rFonts w:ascii="Arial" w:hAnsi="Arial" w:cs="Arial"/>
        </w:rPr>
      </w:pPr>
      <w:r w:rsidRPr="00790FD5">
        <w:rPr>
          <w:rFonts w:ascii="Arial" w:hAnsi="Arial" w:cs="Arial"/>
        </w:rPr>
        <w:t>Implementation stages, activities, and responsible stakeholders</w:t>
      </w:r>
      <w:r w:rsidR="00744AFE">
        <w:rPr>
          <w:rFonts w:ascii="Arial" w:hAnsi="Arial" w:cs="Arial"/>
        </w:rPr>
        <w:t xml:space="preserve">: </w:t>
      </w:r>
      <w:r w:rsidRPr="00790FD5">
        <w:rPr>
          <w:rFonts w:ascii="Arial" w:hAnsi="Arial" w:cs="Arial"/>
        </w:rPr>
        <w:t xml:space="preserve"> </w:t>
      </w:r>
    </w:p>
    <w:tbl>
      <w:tblPr>
        <w:tblStyle w:val="TableGrid"/>
        <w:tblW w:w="9209" w:type="dxa"/>
        <w:tblLook w:val="04A0" w:firstRow="1" w:lastRow="0" w:firstColumn="1" w:lastColumn="0" w:noHBand="0" w:noVBand="1"/>
      </w:tblPr>
      <w:tblGrid>
        <w:gridCol w:w="2304"/>
        <w:gridCol w:w="1550"/>
        <w:gridCol w:w="1536"/>
        <w:gridCol w:w="2377"/>
        <w:gridCol w:w="1442"/>
      </w:tblGrid>
      <w:tr w:rsidR="002E321A" w:rsidRPr="002E321A" w14:paraId="149A3C44" w14:textId="77777777" w:rsidTr="00FC3BD6">
        <w:tc>
          <w:tcPr>
            <w:tcW w:w="2304" w:type="dxa"/>
            <w:shd w:val="clear" w:color="auto" w:fill="C1E4F5" w:themeFill="accent1" w:themeFillTint="33"/>
          </w:tcPr>
          <w:p w14:paraId="2AF44F5B" w14:textId="77777777" w:rsidR="002E321A" w:rsidRPr="002E321A" w:rsidRDefault="002E321A" w:rsidP="00FC3BD6">
            <w:pPr>
              <w:spacing w:line="360" w:lineRule="auto"/>
              <w:jc w:val="center"/>
              <w:rPr>
                <w:rFonts w:ascii="Arial" w:hAnsi="Arial" w:cs="Arial"/>
                <w:b/>
                <w:bCs/>
                <w:sz w:val="16"/>
                <w:szCs w:val="16"/>
              </w:rPr>
            </w:pPr>
            <w:r w:rsidRPr="002E321A">
              <w:rPr>
                <w:rFonts w:ascii="Arial" w:hAnsi="Arial" w:cs="Arial"/>
                <w:b/>
                <w:bCs/>
                <w:sz w:val="16"/>
                <w:szCs w:val="16"/>
              </w:rPr>
              <w:t>Implementation Stage</w:t>
            </w:r>
          </w:p>
        </w:tc>
        <w:tc>
          <w:tcPr>
            <w:tcW w:w="1550" w:type="dxa"/>
            <w:shd w:val="clear" w:color="auto" w:fill="C1E4F5" w:themeFill="accent1" w:themeFillTint="33"/>
          </w:tcPr>
          <w:p w14:paraId="79952927" w14:textId="77777777" w:rsidR="002E321A" w:rsidRPr="002E321A" w:rsidRDefault="002E321A" w:rsidP="00FC3BD6">
            <w:pPr>
              <w:spacing w:line="360" w:lineRule="auto"/>
              <w:jc w:val="center"/>
              <w:rPr>
                <w:rFonts w:ascii="Arial" w:hAnsi="Arial" w:cs="Arial"/>
                <w:b/>
                <w:bCs/>
                <w:sz w:val="16"/>
                <w:szCs w:val="16"/>
              </w:rPr>
            </w:pPr>
            <w:r w:rsidRPr="002E321A">
              <w:rPr>
                <w:rFonts w:ascii="Arial" w:hAnsi="Arial" w:cs="Arial"/>
                <w:b/>
                <w:bCs/>
                <w:sz w:val="16"/>
                <w:szCs w:val="16"/>
              </w:rPr>
              <w:t>Key Activities</w:t>
            </w:r>
          </w:p>
        </w:tc>
        <w:tc>
          <w:tcPr>
            <w:tcW w:w="1536" w:type="dxa"/>
            <w:shd w:val="clear" w:color="auto" w:fill="C1E4F5" w:themeFill="accent1" w:themeFillTint="33"/>
          </w:tcPr>
          <w:p w14:paraId="6A58A7DD" w14:textId="77777777" w:rsidR="002E321A" w:rsidRPr="002E321A" w:rsidRDefault="002E321A" w:rsidP="00FC3BD6">
            <w:pPr>
              <w:spacing w:line="360" w:lineRule="auto"/>
              <w:jc w:val="center"/>
              <w:rPr>
                <w:rFonts w:ascii="Arial" w:hAnsi="Arial" w:cs="Arial"/>
                <w:b/>
                <w:bCs/>
                <w:sz w:val="16"/>
                <w:szCs w:val="16"/>
              </w:rPr>
            </w:pPr>
            <w:r w:rsidRPr="002E321A">
              <w:rPr>
                <w:rFonts w:ascii="Arial" w:hAnsi="Arial" w:cs="Arial"/>
                <w:b/>
                <w:bCs/>
                <w:sz w:val="16"/>
                <w:szCs w:val="16"/>
              </w:rPr>
              <w:t>Responsible Parties</w:t>
            </w:r>
          </w:p>
        </w:tc>
        <w:tc>
          <w:tcPr>
            <w:tcW w:w="2377" w:type="dxa"/>
            <w:shd w:val="clear" w:color="auto" w:fill="C1E4F5" w:themeFill="accent1" w:themeFillTint="33"/>
          </w:tcPr>
          <w:p w14:paraId="662CBC4C" w14:textId="77777777" w:rsidR="002E321A" w:rsidRPr="002E321A" w:rsidRDefault="002E321A" w:rsidP="00FC3BD6">
            <w:pPr>
              <w:spacing w:line="360" w:lineRule="auto"/>
              <w:jc w:val="center"/>
              <w:rPr>
                <w:rFonts w:ascii="Arial" w:hAnsi="Arial" w:cs="Arial"/>
                <w:b/>
                <w:bCs/>
                <w:sz w:val="16"/>
                <w:szCs w:val="16"/>
              </w:rPr>
            </w:pPr>
            <w:r w:rsidRPr="002E321A">
              <w:rPr>
                <w:rFonts w:ascii="Arial" w:hAnsi="Arial" w:cs="Arial"/>
                <w:b/>
                <w:bCs/>
                <w:sz w:val="16"/>
                <w:szCs w:val="16"/>
              </w:rPr>
              <w:t>Expected Outcome/Deliverable</w:t>
            </w:r>
          </w:p>
        </w:tc>
        <w:tc>
          <w:tcPr>
            <w:tcW w:w="1442" w:type="dxa"/>
            <w:shd w:val="clear" w:color="auto" w:fill="C1E4F5" w:themeFill="accent1" w:themeFillTint="33"/>
          </w:tcPr>
          <w:p w14:paraId="5D40A8D8" w14:textId="77777777" w:rsidR="002E321A" w:rsidRPr="002E321A" w:rsidRDefault="002E321A" w:rsidP="00FC3BD6">
            <w:pPr>
              <w:spacing w:line="360" w:lineRule="auto"/>
              <w:jc w:val="center"/>
              <w:rPr>
                <w:rFonts w:ascii="Arial" w:hAnsi="Arial" w:cs="Arial"/>
                <w:b/>
                <w:bCs/>
                <w:sz w:val="16"/>
                <w:szCs w:val="16"/>
              </w:rPr>
            </w:pPr>
            <w:r w:rsidRPr="002E321A">
              <w:rPr>
                <w:rFonts w:ascii="Arial" w:hAnsi="Arial" w:cs="Arial"/>
                <w:b/>
                <w:bCs/>
                <w:sz w:val="16"/>
                <w:szCs w:val="16"/>
              </w:rPr>
              <w:t>Supporting Source</w:t>
            </w:r>
          </w:p>
        </w:tc>
      </w:tr>
      <w:tr w:rsidR="002E321A" w:rsidRPr="002E321A" w14:paraId="6D1A47D2" w14:textId="77777777" w:rsidTr="00FC3BD6">
        <w:tc>
          <w:tcPr>
            <w:tcW w:w="2304" w:type="dxa"/>
            <w:shd w:val="clear" w:color="auto" w:fill="FAE2D5" w:themeFill="accent2" w:themeFillTint="33"/>
          </w:tcPr>
          <w:p w14:paraId="7C06AF5A"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 xml:space="preserve">Needs Assessment &amp; Project Planning </w:t>
            </w:r>
          </w:p>
        </w:tc>
        <w:tc>
          <w:tcPr>
            <w:tcW w:w="1550" w:type="dxa"/>
            <w:shd w:val="clear" w:color="auto" w:fill="FAE2D5" w:themeFill="accent2" w:themeFillTint="33"/>
          </w:tcPr>
          <w:p w14:paraId="278207CF"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Conduct workflow mapping, define requirements, allocate resources, and set timelines </w:t>
            </w:r>
          </w:p>
        </w:tc>
        <w:tc>
          <w:tcPr>
            <w:tcW w:w="1536" w:type="dxa"/>
            <w:shd w:val="clear" w:color="auto" w:fill="FAE2D5" w:themeFill="accent2" w:themeFillTint="33"/>
          </w:tcPr>
          <w:p w14:paraId="42724A45"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Project Manager, Department Heads</w:t>
            </w:r>
          </w:p>
        </w:tc>
        <w:tc>
          <w:tcPr>
            <w:tcW w:w="2377" w:type="dxa"/>
            <w:shd w:val="clear" w:color="auto" w:fill="FAE2D5" w:themeFill="accent2" w:themeFillTint="33"/>
          </w:tcPr>
          <w:p w14:paraId="35980A24"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Approved project charter and scope document</w:t>
            </w:r>
          </w:p>
        </w:tc>
        <w:tc>
          <w:tcPr>
            <w:tcW w:w="1442" w:type="dxa"/>
            <w:shd w:val="clear" w:color="auto" w:fill="FAE2D5" w:themeFill="accent2" w:themeFillTint="33"/>
          </w:tcPr>
          <w:p w14:paraId="24C9CF16"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PMI (2021); Heizer et al. (2020)</w:t>
            </w:r>
          </w:p>
        </w:tc>
      </w:tr>
      <w:tr w:rsidR="002E321A" w:rsidRPr="002E321A" w14:paraId="0176395C" w14:textId="77777777" w:rsidTr="00FC3BD6">
        <w:tc>
          <w:tcPr>
            <w:tcW w:w="2304" w:type="dxa"/>
            <w:shd w:val="clear" w:color="auto" w:fill="C1F0C7" w:themeFill="accent3" w:themeFillTint="33"/>
          </w:tcPr>
          <w:p w14:paraId="24423269"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System Design &amp; Configuration</w:t>
            </w:r>
          </w:p>
        </w:tc>
        <w:tc>
          <w:tcPr>
            <w:tcW w:w="1550" w:type="dxa"/>
            <w:shd w:val="clear" w:color="auto" w:fill="C1F0C7" w:themeFill="accent3" w:themeFillTint="33"/>
          </w:tcPr>
          <w:p w14:paraId="1A94A802"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Customise SAP Business One modules for finance, CRM, and inventory; integrate with e-commerce</w:t>
            </w:r>
          </w:p>
        </w:tc>
        <w:tc>
          <w:tcPr>
            <w:tcW w:w="1536" w:type="dxa"/>
            <w:shd w:val="clear" w:color="auto" w:fill="C1F0C7" w:themeFill="accent3" w:themeFillTint="33"/>
          </w:tcPr>
          <w:p w14:paraId="53FE219A"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ERP Vendor, IT Department </w:t>
            </w:r>
          </w:p>
        </w:tc>
        <w:tc>
          <w:tcPr>
            <w:tcW w:w="2377" w:type="dxa"/>
            <w:shd w:val="clear" w:color="auto" w:fill="C1F0C7" w:themeFill="accent3" w:themeFillTint="33"/>
          </w:tcPr>
          <w:p w14:paraId="575BF8B8"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Configured ERP aligned with </w:t>
            </w:r>
            <w:proofErr w:type="spellStart"/>
            <w:r w:rsidRPr="002E321A">
              <w:rPr>
                <w:rFonts w:ascii="Arial" w:hAnsi="Arial" w:cs="Arial"/>
                <w:sz w:val="16"/>
                <w:szCs w:val="16"/>
              </w:rPr>
              <w:t>AKPerog’s</w:t>
            </w:r>
            <w:proofErr w:type="spellEnd"/>
            <w:r w:rsidRPr="002E321A">
              <w:rPr>
                <w:rFonts w:ascii="Arial" w:hAnsi="Arial" w:cs="Arial"/>
                <w:sz w:val="16"/>
                <w:szCs w:val="16"/>
              </w:rPr>
              <w:t xml:space="preserve"> processes </w:t>
            </w:r>
          </w:p>
        </w:tc>
        <w:tc>
          <w:tcPr>
            <w:tcW w:w="1442" w:type="dxa"/>
            <w:shd w:val="clear" w:color="auto" w:fill="C1F0C7" w:themeFill="accent3" w:themeFillTint="33"/>
          </w:tcPr>
          <w:p w14:paraId="7E619AA2"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Monk and Wagner (2021); Devenport (2020) </w:t>
            </w:r>
          </w:p>
        </w:tc>
      </w:tr>
      <w:tr w:rsidR="002E321A" w:rsidRPr="002E321A" w14:paraId="511E8A48" w14:textId="77777777" w:rsidTr="00FC3BD6">
        <w:tc>
          <w:tcPr>
            <w:tcW w:w="2304" w:type="dxa"/>
            <w:shd w:val="clear" w:color="auto" w:fill="DAE9F7" w:themeFill="text2" w:themeFillTint="1A"/>
          </w:tcPr>
          <w:p w14:paraId="2F831F51"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Data Migration</w:t>
            </w:r>
          </w:p>
        </w:tc>
        <w:tc>
          <w:tcPr>
            <w:tcW w:w="1550" w:type="dxa"/>
            <w:shd w:val="clear" w:color="auto" w:fill="DAE9F7" w:themeFill="text2" w:themeFillTint="1A"/>
          </w:tcPr>
          <w:p w14:paraId="5455364D"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Cleanse, validate, and transfer data from legacy spreadsheets and systems </w:t>
            </w:r>
          </w:p>
        </w:tc>
        <w:tc>
          <w:tcPr>
            <w:tcW w:w="1536" w:type="dxa"/>
            <w:shd w:val="clear" w:color="auto" w:fill="DAE9F7" w:themeFill="text2" w:themeFillTint="1A"/>
          </w:tcPr>
          <w:p w14:paraId="6410FF13"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IT Data Team, Departmental Supervisors </w:t>
            </w:r>
          </w:p>
        </w:tc>
        <w:tc>
          <w:tcPr>
            <w:tcW w:w="2377" w:type="dxa"/>
            <w:shd w:val="clear" w:color="auto" w:fill="DAE9F7" w:themeFill="text2" w:themeFillTint="1A"/>
          </w:tcPr>
          <w:p w14:paraId="7B166EFD"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Unified and accurate central database</w:t>
            </w:r>
          </w:p>
        </w:tc>
        <w:tc>
          <w:tcPr>
            <w:tcW w:w="1442" w:type="dxa"/>
            <w:shd w:val="clear" w:color="auto" w:fill="DAE9F7" w:themeFill="text2" w:themeFillTint="1A"/>
          </w:tcPr>
          <w:p w14:paraId="26ACE01D"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Stair and Reynolds (2021), O’Brien and Marakas (2020) </w:t>
            </w:r>
          </w:p>
        </w:tc>
      </w:tr>
      <w:tr w:rsidR="002E321A" w:rsidRPr="002E321A" w14:paraId="0DDC42F1" w14:textId="77777777" w:rsidTr="00FC3BD6">
        <w:tc>
          <w:tcPr>
            <w:tcW w:w="2304" w:type="dxa"/>
            <w:shd w:val="clear" w:color="auto" w:fill="F2CEED" w:themeFill="accent5" w:themeFillTint="33"/>
          </w:tcPr>
          <w:p w14:paraId="1BABCC84"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 xml:space="preserve">Training &amp; Change Management </w:t>
            </w:r>
          </w:p>
        </w:tc>
        <w:tc>
          <w:tcPr>
            <w:tcW w:w="1550" w:type="dxa"/>
            <w:shd w:val="clear" w:color="auto" w:fill="F2CEED" w:themeFill="accent5" w:themeFillTint="33"/>
          </w:tcPr>
          <w:p w14:paraId="28D1AE0F"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Develop and deliver staff training; apply Kotter’s change model to manage adoption</w:t>
            </w:r>
          </w:p>
        </w:tc>
        <w:tc>
          <w:tcPr>
            <w:tcW w:w="1536" w:type="dxa"/>
            <w:shd w:val="clear" w:color="auto" w:fill="F2CEED" w:themeFill="accent5" w:themeFillTint="33"/>
          </w:tcPr>
          <w:p w14:paraId="0F0F4194"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HR Department, Project Manager</w:t>
            </w:r>
          </w:p>
        </w:tc>
        <w:tc>
          <w:tcPr>
            <w:tcW w:w="2377" w:type="dxa"/>
            <w:shd w:val="clear" w:color="auto" w:fill="F2CEED" w:themeFill="accent5" w:themeFillTint="33"/>
          </w:tcPr>
          <w:p w14:paraId="57539338"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Skilled and confident ERP users; reduced resistance</w:t>
            </w:r>
          </w:p>
        </w:tc>
        <w:tc>
          <w:tcPr>
            <w:tcW w:w="1442" w:type="dxa"/>
            <w:shd w:val="clear" w:color="auto" w:fill="F2CEED" w:themeFill="accent5" w:themeFillTint="33"/>
          </w:tcPr>
          <w:p w14:paraId="3C43BDFC"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Garg and Khurana (2020); Kotter (2018)</w:t>
            </w:r>
          </w:p>
        </w:tc>
      </w:tr>
      <w:tr w:rsidR="002E321A" w:rsidRPr="002E321A" w14:paraId="33C7A497" w14:textId="77777777" w:rsidTr="00FC3BD6">
        <w:tc>
          <w:tcPr>
            <w:tcW w:w="2304" w:type="dxa"/>
            <w:shd w:val="clear" w:color="auto" w:fill="95DCF7" w:themeFill="accent4" w:themeFillTint="66"/>
          </w:tcPr>
          <w:p w14:paraId="5600DB96"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 xml:space="preserve">Pilot Testing </w:t>
            </w:r>
          </w:p>
        </w:tc>
        <w:tc>
          <w:tcPr>
            <w:tcW w:w="1550" w:type="dxa"/>
            <w:shd w:val="clear" w:color="auto" w:fill="95DCF7" w:themeFill="accent4" w:themeFillTint="66"/>
          </w:tcPr>
          <w:p w14:paraId="79F4E0A1"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Run ERP in one regional store; evaluate performance and collect feedback </w:t>
            </w:r>
          </w:p>
        </w:tc>
        <w:tc>
          <w:tcPr>
            <w:tcW w:w="1536" w:type="dxa"/>
            <w:shd w:val="clear" w:color="auto" w:fill="95DCF7" w:themeFill="accent4" w:themeFillTint="66"/>
          </w:tcPr>
          <w:p w14:paraId="425A8A35"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IT Department Store Managers</w:t>
            </w:r>
          </w:p>
        </w:tc>
        <w:tc>
          <w:tcPr>
            <w:tcW w:w="2377" w:type="dxa"/>
            <w:shd w:val="clear" w:color="auto" w:fill="95DCF7" w:themeFill="accent4" w:themeFillTint="66"/>
          </w:tcPr>
          <w:p w14:paraId="2674E7B3"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Tested the system with resolved issues and fine-tuned </w:t>
            </w:r>
          </w:p>
        </w:tc>
        <w:tc>
          <w:tcPr>
            <w:tcW w:w="1442" w:type="dxa"/>
            <w:shd w:val="clear" w:color="auto" w:fill="95DCF7" w:themeFill="accent4" w:themeFillTint="66"/>
          </w:tcPr>
          <w:p w14:paraId="6DE98CB3"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Turban et al.; Monk and Wagner (2021)</w:t>
            </w:r>
          </w:p>
        </w:tc>
      </w:tr>
      <w:tr w:rsidR="002E321A" w:rsidRPr="002E321A" w14:paraId="093DC1FC" w14:textId="77777777" w:rsidTr="00FC3BD6">
        <w:tc>
          <w:tcPr>
            <w:tcW w:w="2304" w:type="dxa"/>
            <w:shd w:val="clear" w:color="auto" w:fill="F1A983" w:themeFill="accent2" w:themeFillTint="99"/>
          </w:tcPr>
          <w:p w14:paraId="0D020E8C" w14:textId="77777777" w:rsidR="002E321A" w:rsidRPr="002E321A" w:rsidRDefault="002E321A" w:rsidP="00FC3BD6">
            <w:pPr>
              <w:pStyle w:val="ListParagraph"/>
              <w:numPr>
                <w:ilvl w:val="0"/>
                <w:numId w:val="7"/>
              </w:numPr>
              <w:spacing w:line="360" w:lineRule="auto"/>
              <w:rPr>
                <w:rFonts w:ascii="Arial" w:hAnsi="Arial" w:cs="Arial"/>
                <w:b/>
                <w:bCs/>
                <w:sz w:val="16"/>
                <w:szCs w:val="16"/>
              </w:rPr>
            </w:pPr>
            <w:r w:rsidRPr="002E321A">
              <w:rPr>
                <w:rFonts w:ascii="Arial" w:hAnsi="Arial" w:cs="Arial"/>
                <w:b/>
                <w:bCs/>
                <w:sz w:val="16"/>
                <w:szCs w:val="16"/>
              </w:rPr>
              <w:t>Full Deployment &amp; Evaluation</w:t>
            </w:r>
          </w:p>
        </w:tc>
        <w:tc>
          <w:tcPr>
            <w:tcW w:w="1550" w:type="dxa"/>
            <w:shd w:val="clear" w:color="auto" w:fill="F1A983" w:themeFill="accent2" w:themeFillTint="99"/>
          </w:tcPr>
          <w:p w14:paraId="22F4D499"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Roll out across all stores; monitor KPIs; implement continuous improvement </w:t>
            </w:r>
          </w:p>
        </w:tc>
        <w:tc>
          <w:tcPr>
            <w:tcW w:w="1536" w:type="dxa"/>
            <w:shd w:val="clear" w:color="auto" w:fill="F1A983" w:themeFill="accent2" w:themeFillTint="99"/>
          </w:tcPr>
          <w:p w14:paraId="258CACDA"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 xml:space="preserve">Project Manager, Senior Leadership </w:t>
            </w:r>
          </w:p>
        </w:tc>
        <w:tc>
          <w:tcPr>
            <w:tcW w:w="2377" w:type="dxa"/>
            <w:shd w:val="clear" w:color="auto" w:fill="F1A983" w:themeFill="accent2" w:themeFillTint="99"/>
          </w:tcPr>
          <w:p w14:paraId="20CFF4AC"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Fully operational ERP with ongoing optimisation</w:t>
            </w:r>
          </w:p>
        </w:tc>
        <w:tc>
          <w:tcPr>
            <w:tcW w:w="1442" w:type="dxa"/>
            <w:shd w:val="clear" w:color="auto" w:fill="F1A983" w:themeFill="accent2" w:themeFillTint="99"/>
          </w:tcPr>
          <w:p w14:paraId="64EA3D47" w14:textId="77777777" w:rsidR="002E321A" w:rsidRPr="002E321A" w:rsidRDefault="002E321A" w:rsidP="00FC3BD6">
            <w:pPr>
              <w:spacing w:line="360" w:lineRule="auto"/>
              <w:rPr>
                <w:rFonts w:ascii="Arial" w:hAnsi="Arial" w:cs="Arial"/>
                <w:sz w:val="16"/>
                <w:szCs w:val="16"/>
              </w:rPr>
            </w:pPr>
            <w:r w:rsidRPr="002E321A">
              <w:rPr>
                <w:rFonts w:ascii="Arial" w:hAnsi="Arial" w:cs="Arial"/>
                <w:sz w:val="16"/>
                <w:szCs w:val="16"/>
              </w:rPr>
              <w:t>PMI (2021); Davenport (2020)</w:t>
            </w:r>
          </w:p>
        </w:tc>
      </w:tr>
    </w:tbl>
    <w:p w14:paraId="1ECA5FA7" w14:textId="77777777" w:rsidR="002E321A" w:rsidRDefault="002E321A" w:rsidP="005E16D2">
      <w:pPr>
        <w:pStyle w:val="Heading1"/>
        <w:spacing w:line="360" w:lineRule="auto"/>
        <w:rPr>
          <w:rFonts w:ascii="Arial" w:hAnsi="Arial" w:cs="Arial"/>
          <w:sz w:val="24"/>
          <w:szCs w:val="24"/>
        </w:rPr>
      </w:pPr>
    </w:p>
    <w:p w14:paraId="337A49B2" w14:textId="77777777" w:rsidR="00763BAE" w:rsidRDefault="00763BAE" w:rsidP="005E16D2">
      <w:pPr>
        <w:spacing w:line="360" w:lineRule="auto"/>
        <w:rPr>
          <w:rFonts w:ascii="Arial" w:hAnsi="Arial" w:cs="Arial"/>
        </w:rPr>
      </w:pPr>
    </w:p>
    <w:p w14:paraId="2401F842" w14:textId="77777777" w:rsidR="00790FD5" w:rsidRDefault="00790FD5" w:rsidP="005E16D2">
      <w:pPr>
        <w:spacing w:line="360" w:lineRule="auto"/>
        <w:rPr>
          <w:rFonts w:ascii="Arial" w:hAnsi="Arial" w:cs="Arial"/>
        </w:rPr>
      </w:pPr>
    </w:p>
    <w:p w14:paraId="67C6419F" w14:textId="77777777" w:rsidR="00790FD5" w:rsidRDefault="00790FD5" w:rsidP="005E16D2">
      <w:pPr>
        <w:spacing w:line="360" w:lineRule="auto"/>
        <w:rPr>
          <w:rFonts w:ascii="Arial" w:hAnsi="Arial" w:cs="Arial"/>
        </w:rPr>
      </w:pPr>
    </w:p>
    <w:p w14:paraId="5FB1310A" w14:textId="77777777" w:rsidR="002E321A" w:rsidRPr="002E321A" w:rsidRDefault="002E321A" w:rsidP="002E321A">
      <w:pPr>
        <w:pStyle w:val="Heading1"/>
        <w:spacing w:line="360" w:lineRule="auto"/>
        <w:rPr>
          <w:rFonts w:ascii="Arial" w:hAnsi="Arial" w:cs="Arial"/>
          <w:b/>
          <w:bCs/>
          <w:sz w:val="24"/>
          <w:szCs w:val="24"/>
        </w:rPr>
      </w:pPr>
      <w:bookmarkStart w:id="22" w:name="_Toc214313504"/>
      <w:r w:rsidRPr="002E321A">
        <w:rPr>
          <w:rFonts w:ascii="Arial" w:hAnsi="Arial" w:cs="Arial"/>
          <w:b/>
          <w:bCs/>
          <w:sz w:val="24"/>
          <w:szCs w:val="24"/>
        </w:rPr>
        <w:lastRenderedPageBreak/>
        <w:t>5. Anticipated Benefits</w:t>
      </w:r>
      <w:bookmarkEnd w:id="22"/>
    </w:p>
    <w:p w14:paraId="2BB345CB" w14:textId="77777777" w:rsidR="002E321A" w:rsidRPr="00790FD5" w:rsidRDefault="002E321A" w:rsidP="002E321A">
      <w:pPr>
        <w:spacing w:line="360" w:lineRule="auto"/>
        <w:rPr>
          <w:rFonts w:ascii="Arial" w:hAnsi="Arial" w:cs="Arial"/>
        </w:rPr>
      </w:pPr>
      <w:r w:rsidRPr="00790FD5">
        <w:rPr>
          <w:rFonts w:ascii="Arial" w:hAnsi="Arial" w:cs="Arial"/>
        </w:rPr>
        <w:t xml:space="preserve">Adopting SAP Business One will yield broad organisational improvements: </w:t>
      </w:r>
    </w:p>
    <w:p w14:paraId="17894B93" w14:textId="77777777" w:rsidR="002E321A" w:rsidRPr="00790FD5" w:rsidRDefault="002E321A" w:rsidP="002E321A">
      <w:pPr>
        <w:pStyle w:val="ListParagraph"/>
        <w:numPr>
          <w:ilvl w:val="0"/>
          <w:numId w:val="6"/>
        </w:numPr>
        <w:spacing w:line="360" w:lineRule="auto"/>
        <w:rPr>
          <w:rFonts w:ascii="Arial" w:hAnsi="Arial" w:cs="Arial"/>
        </w:rPr>
      </w:pPr>
      <w:r w:rsidRPr="00790FD5">
        <w:rPr>
          <w:rFonts w:ascii="Arial" w:hAnsi="Arial" w:cs="Arial"/>
        </w:rPr>
        <w:t>Integrated operations: Unified data flows will eliminate duplication and facilitate collaboration.</w:t>
      </w:r>
    </w:p>
    <w:p w14:paraId="0924FD2E" w14:textId="77777777" w:rsidR="002E321A" w:rsidRPr="00790FD5" w:rsidRDefault="002E321A" w:rsidP="002E321A">
      <w:pPr>
        <w:pStyle w:val="ListParagraph"/>
        <w:numPr>
          <w:ilvl w:val="0"/>
          <w:numId w:val="6"/>
        </w:numPr>
        <w:spacing w:line="360" w:lineRule="auto"/>
        <w:rPr>
          <w:rFonts w:ascii="Arial" w:hAnsi="Arial" w:cs="Arial"/>
        </w:rPr>
      </w:pPr>
      <w:r w:rsidRPr="00790FD5">
        <w:rPr>
          <w:rFonts w:ascii="Arial" w:hAnsi="Arial" w:cs="Arial"/>
        </w:rPr>
        <w:t>Enhanced analytics: Real-time dashboards will empower managers to respond swiftly to market dynamics.</w:t>
      </w:r>
    </w:p>
    <w:p w14:paraId="6B1178B8" w14:textId="77777777" w:rsidR="002E321A" w:rsidRPr="00790FD5" w:rsidRDefault="002E321A" w:rsidP="002E321A">
      <w:pPr>
        <w:pStyle w:val="ListParagraph"/>
        <w:numPr>
          <w:ilvl w:val="0"/>
          <w:numId w:val="6"/>
        </w:numPr>
        <w:spacing w:line="360" w:lineRule="auto"/>
        <w:rPr>
          <w:rFonts w:ascii="Arial" w:hAnsi="Arial" w:cs="Arial"/>
        </w:rPr>
      </w:pPr>
      <w:r w:rsidRPr="00790FD5">
        <w:rPr>
          <w:rFonts w:ascii="Arial" w:hAnsi="Arial" w:cs="Arial"/>
        </w:rPr>
        <w:t xml:space="preserve">Customer satisfaction: Centralised CRM records will enable consistent, personalised service. </w:t>
      </w:r>
    </w:p>
    <w:p w14:paraId="18510EBA" w14:textId="77777777" w:rsidR="002E321A" w:rsidRPr="00790FD5" w:rsidRDefault="002E321A" w:rsidP="002E321A">
      <w:pPr>
        <w:pStyle w:val="ListParagraph"/>
        <w:numPr>
          <w:ilvl w:val="0"/>
          <w:numId w:val="6"/>
        </w:numPr>
        <w:spacing w:line="360" w:lineRule="auto"/>
        <w:rPr>
          <w:rFonts w:ascii="Arial" w:hAnsi="Arial" w:cs="Arial"/>
        </w:rPr>
      </w:pPr>
      <w:r w:rsidRPr="00790FD5">
        <w:rPr>
          <w:rFonts w:ascii="Arial" w:hAnsi="Arial" w:cs="Arial"/>
        </w:rPr>
        <w:t>Regulatory assurance: GDPR- compliant controls will mitigate legal exposure</w:t>
      </w:r>
    </w:p>
    <w:p w14:paraId="78AEADFD" w14:textId="77777777" w:rsidR="002E321A" w:rsidRPr="00790FD5" w:rsidRDefault="002E321A" w:rsidP="002E321A">
      <w:pPr>
        <w:pStyle w:val="ListParagraph"/>
        <w:numPr>
          <w:ilvl w:val="0"/>
          <w:numId w:val="6"/>
        </w:numPr>
        <w:spacing w:line="360" w:lineRule="auto"/>
        <w:rPr>
          <w:rFonts w:ascii="Arial" w:hAnsi="Arial" w:cs="Arial"/>
        </w:rPr>
      </w:pPr>
      <w:r w:rsidRPr="00790FD5">
        <w:rPr>
          <w:rFonts w:ascii="Arial" w:hAnsi="Arial" w:cs="Arial"/>
        </w:rPr>
        <w:t>Scalability and innovation: Cloud architecture supports future expansion and digital-commerce initiatives.</w:t>
      </w:r>
    </w:p>
    <w:p w14:paraId="6055BA7E" w14:textId="77777777" w:rsidR="002E321A" w:rsidRPr="00790FD5" w:rsidRDefault="002E321A" w:rsidP="002E321A">
      <w:pPr>
        <w:spacing w:line="360" w:lineRule="auto"/>
        <w:rPr>
          <w:rFonts w:ascii="Arial" w:hAnsi="Arial" w:cs="Arial"/>
        </w:rPr>
      </w:pPr>
      <w:r w:rsidRPr="00790FD5">
        <w:rPr>
          <w:rFonts w:ascii="Arial" w:hAnsi="Arial" w:cs="Arial"/>
        </w:rPr>
        <w:t>Empirical evidence indicates that SMEs adopting ERP systems can achieve productivity gains of around 20 % and cost reductions of 15% within two years (Gartner, 2024; Kumar and Hillegersberg, 2020).</w:t>
      </w:r>
    </w:p>
    <w:p w14:paraId="53E07014" w14:textId="77777777" w:rsidR="002E321A" w:rsidRPr="00790FD5" w:rsidRDefault="002E321A" w:rsidP="002E321A">
      <w:pPr>
        <w:spacing w:line="360" w:lineRule="auto"/>
        <w:rPr>
          <w:rFonts w:ascii="Arial" w:hAnsi="Arial" w:cs="Arial"/>
        </w:rPr>
      </w:pPr>
      <w:r w:rsidRPr="00790FD5">
        <w:rPr>
          <w:rFonts w:ascii="Arial" w:hAnsi="Arial" w:cs="Arial"/>
        </w:rPr>
        <w:t>For AKPerong Ltd, these benefits translate into improved competitiveness and profitability, enabling sustained growth in both online and offline markets.</w:t>
      </w:r>
    </w:p>
    <w:p w14:paraId="3EE49AB3" w14:textId="77777777" w:rsidR="00790FD5" w:rsidRDefault="00790FD5" w:rsidP="00173AED">
      <w:pPr>
        <w:rPr>
          <w:rFonts w:ascii="Arial" w:hAnsi="Arial" w:cs="Arial"/>
        </w:rPr>
      </w:pPr>
    </w:p>
    <w:p w14:paraId="34AC8B50" w14:textId="77777777" w:rsidR="00790FD5" w:rsidRDefault="00790FD5" w:rsidP="00173AED">
      <w:pPr>
        <w:rPr>
          <w:rFonts w:ascii="Arial" w:hAnsi="Arial" w:cs="Arial"/>
        </w:rPr>
      </w:pPr>
    </w:p>
    <w:p w14:paraId="28E9960B" w14:textId="77777777" w:rsidR="00790FD5" w:rsidRDefault="00790FD5" w:rsidP="00173AED">
      <w:pPr>
        <w:rPr>
          <w:rFonts w:ascii="Arial" w:hAnsi="Arial" w:cs="Arial"/>
        </w:rPr>
      </w:pPr>
    </w:p>
    <w:p w14:paraId="38F049F4" w14:textId="77777777" w:rsidR="00790FD5" w:rsidRPr="00790FD5" w:rsidRDefault="00790FD5" w:rsidP="00173AED">
      <w:pPr>
        <w:rPr>
          <w:rFonts w:ascii="Arial" w:hAnsi="Arial" w:cs="Arial"/>
        </w:rPr>
      </w:pPr>
    </w:p>
    <w:p w14:paraId="7323E8C3" w14:textId="77777777" w:rsidR="00272C88" w:rsidRDefault="00272C88" w:rsidP="005E16D2">
      <w:pPr>
        <w:spacing w:line="360" w:lineRule="auto"/>
        <w:rPr>
          <w:rFonts w:ascii="Arial" w:hAnsi="Arial" w:cs="Arial"/>
        </w:rPr>
      </w:pPr>
    </w:p>
    <w:p w14:paraId="3D5A6B81" w14:textId="77777777" w:rsidR="00272C88" w:rsidRDefault="00272C88" w:rsidP="005E16D2">
      <w:pPr>
        <w:spacing w:line="360" w:lineRule="auto"/>
        <w:rPr>
          <w:rFonts w:ascii="Arial" w:hAnsi="Arial" w:cs="Arial"/>
        </w:rPr>
      </w:pPr>
    </w:p>
    <w:p w14:paraId="3286312C" w14:textId="77777777" w:rsidR="00272C88" w:rsidRDefault="00272C88" w:rsidP="005E16D2">
      <w:pPr>
        <w:spacing w:line="360" w:lineRule="auto"/>
        <w:rPr>
          <w:rFonts w:ascii="Arial" w:hAnsi="Arial" w:cs="Arial"/>
        </w:rPr>
      </w:pPr>
    </w:p>
    <w:p w14:paraId="79BBCEA3" w14:textId="77777777" w:rsidR="00272C88" w:rsidRDefault="00272C88" w:rsidP="005E16D2">
      <w:pPr>
        <w:spacing w:line="360" w:lineRule="auto"/>
        <w:rPr>
          <w:rFonts w:ascii="Arial" w:hAnsi="Arial" w:cs="Arial"/>
        </w:rPr>
      </w:pPr>
    </w:p>
    <w:p w14:paraId="44354B89" w14:textId="77777777" w:rsidR="00272C88" w:rsidRDefault="00272C88" w:rsidP="005E16D2">
      <w:pPr>
        <w:spacing w:line="360" w:lineRule="auto"/>
        <w:rPr>
          <w:rFonts w:ascii="Arial" w:hAnsi="Arial" w:cs="Arial"/>
        </w:rPr>
      </w:pPr>
    </w:p>
    <w:p w14:paraId="52CC5146" w14:textId="77777777" w:rsidR="00272C88" w:rsidRDefault="00272C88" w:rsidP="005E16D2">
      <w:pPr>
        <w:spacing w:line="360" w:lineRule="auto"/>
        <w:rPr>
          <w:rFonts w:ascii="Arial" w:hAnsi="Arial" w:cs="Arial"/>
        </w:rPr>
      </w:pPr>
    </w:p>
    <w:p w14:paraId="18735661" w14:textId="77777777" w:rsidR="00272C88" w:rsidRDefault="00272C88" w:rsidP="005E16D2">
      <w:pPr>
        <w:spacing w:line="360" w:lineRule="auto"/>
        <w:rPr>
          <w:rFonts w:ascii="Arial" w:hAnsi="Arial" w:cs="Arial"/>
        </w:rPr>
      </w:pPr>
    </w:p>
    <w:p w14:paraId="794880A6" w14:textId="77777777" w:rsidR="00272C88" w:rsidRDefault="00272C88" w:rsidP="005E16D2">
      <w:pPr>
        <w:spacing w:line="360" w:lineRule="auto"/>
        <w:rPr>
          <w:rFonts w:ascii="Arial" w:hAnsi="Arial" w:cs="Arial"/>
        </w:rPr>
      </w:pPr>
    </w:p>
    <w:p w14:paraId="4003C7E6" w14:textId="77777777" w:rsidR="00272C88" w:rsidRDefault="00272C88" w:rsidP="005E16D2">
      <w:pPr>
        <w:spacing w:line="360" w:lineRule="auto"/>
        <w:rPr>
          <w:rFonts w:ascii="Arial" w:hAnsi="Arial" w:cs="Arial"/>
        </w:rPr>
      </w:pPr>
    </w:p>
    <w:p w14:paraId="73B7FA39" w14:textId="77777777" w:rsidR="00272C88" w:rsidRDefault="00272C88" w:rsidP="005E16D2">
      <w:pPr>
        <w:spacing w:line="360" w:lineRule="auto"/>
        <w:rPr>
          <w:rFonts w:ascii="Arial" w:hAnsi="Arial" w:cs="Arial"/>
        </w:rPr>
      </w:pPr>
    </w:p>
    <w:p w14:paraId="047367D8" w14:textId="77777777" w:rsidR="002E321A" w:rsidRPr="002E321A" w:rsidRDefault="002E321A" w:rsidP="002E321A">
      <w:pPr>
        <w:pStyle w:val="Heading1"/>
        <w:spacing w:line="360" w:lineRule="auto"/>
        <w:rPr>
          <w:rFonts w:ascii="Arial" w:hAnsi="Arial" w:cs="Arial"/>
          <w:b/>
          <w:bCs/>
          <w:sz w:val="24"/>
          <w:szCs w:val="24"/>
        </w:rPr>
      </w:pPr>
      <w:bookmarkStart w:id="23" w:name="_Toc214313505"/>
      <w:r w:rsidRPr="002E321A">
        <w:rPr>
          <w:rFonts w:ascii="Arial" w:hAnsi="Arial" w:cs="Arial"/>
          <w:b/>
          <w:bCs/>
          <w:sz w:val="24"/>
          <w:szCs w:val="24"/>
        </w:rPr>
        <w:lastRenderedPageBreak/>
        <w:t>6. Conclusion</w:t>
      </w:r>
      <w:bookmarkEnd w:id="23"/>
      <w:r w:rsidRPr="002E321A">
        <w:rPr>
          <w:rFonts w:ascii="Arial" w:hAnsi="Arial" w:cs="Arial"/>
          <w:b/>
          <w:bCs/>
          <w:sz w:val="24"/>
          <w:szCs w:val="24"/>
        </w:rPr>
        <w:t xml:space="preserve"> </w:t>
      </w:r>
    </w:p>
    <w:p w14:paraId="518561A8" w14:textId="1E0A23D6" w:rsidR="00272C88" w:rsidRDefault="0083293B" w:rsidP="005E16D2">
      <w:pPr>
        <w:spacing w:line="360" w:lineRule="auto"/>
        <w:rPr>
          <w:rFonts w:ascii="Arial" w:hAnsi="Arial" w:cs="Arial"/>
        </w:rPr>
      </w:pPr>
      <w:r>
        <w:rPr>
          <w:rFonts w:ascii="Arial" w:hAnsi="Arial" w:cs="Arial"/>
        </w:rPr>
        <w:t>This report identified major inefficiencies in AKPerog Ltd</w:t>
      </w:r>
      <w:r w:rsidR="00103887">
        <w:rPr>
          <w:rFonts w:ascii="Arial" w:hAnsi="Arial" w:cs="Arial"/>
        </w:rPr>
        <w:t xml:space="preserve">.’s manual and </w:t>
      </w:r>
      <w:r w:rsidR="00472FD4">
        <w:rPr>
          <w:rFonts w:ascii="Arial" w:hAnsi="Arial" w:cs="Arial"/>
        </w:rPr>
        <w:t>fragmented</w:t>
      </w:r>
      <w:r w:rsidR="00103887">
        <w:rPr>
          <w:rFonts w:ascii="Arial" w:hAnsi="Arial" w:cs="Arial"/>
        </w:rPr>
        <w:t xml:space="preserve"> information systems, affecting data accuracy, </w:t>
      </w:r>
      <w:r w:rsidR="006A0CF4">
        <w:rPr>
          <w:rFonts w:ascii="Arial" w:hAnsi="Arial" w:cs="Arial"/>
        </w:rPr>
        <w:t xml:space="preserve">customer management, and decision-making. To address these issues, it recommends adopting SAP Business One as an integrated ERP solution. </w:t>
      </w:r>
    </w:p>
    <w:p w14:paraId="54B19082" w14:textId="7A45FA71" w:rsidR="00D82B54" w:rsidRDefault="00D82B54" w:rsidP="005E16D2">
      <w:pPr>
        <w:spacing w:line="360" w:lineRule="auto"/>
        <w:rPr>
          <w:rFonts w:ascii="Arial" w:hAnsi="Arial" w:cs="Arial"/>
        </w:rPr>
      </w:pPr>
      <w:r>
        <w:rPr>
          <w:rFonts w:ascii="Arial" w:hAnsi="Arial" w:cs="Arial"/>
        </w:rPr>
        <w:t xml:space="preserve">The ERP will </w:t>
      </w:r>
      <w:r w:rsidR="007E467A">
        <w:rPr>
          <w:rFonts w:ascii="Arial" w:hAnsi="Arial" w:cs="Arial"/>
        </w:rPr>
        <w:t xml:space="preserve">centralise inventory, </w:t>
      </w:r>
      <w:r w:rsidR="00513BB1">
        <w:rPr>
          <w:rFonts w:ascii="Arial" w:hAnsi="Arial" w:cs="Arial"/>
        </w:rPr>
        <w:t>finance, sales, and CRM functions</w:t>
      </w:r>
      <w:r w:rsidR="001570A1">
        <w:rPr>
          <w:rFonts w:ascii="Arial" w:hAnsi="Arial" w:cs="Arial"/>
        </w:rPr>
        <w:t>, replacing manual tasks with automated workflows to improve accu</w:t>
      </w:r>
      <w:r w:rsidR="00033871">
        <w:rPr>
          <w:rFonts w:ascii="Arial" w:hAnsi="Arial" w:cs="Arial"/>
        </w:rPr>
        <w:t xml:space="preserve">racy and real-time visibility. It will also enhance compliance through </w:t>
      </w:r>
      <w:r w:rsidR="000C142B">
        <w:rPr>
          <w:rFonts w:ascii="Arial" w:hAnsi="Arial" w:cs="Arial"/>
        </w:rPr>
        <w:t>GDPR-aligned data controls (European Commission, 2018) and strengthen cybersecurity with secure cloud updates (IBM, 2023). Its sca</w:t>
      </w:r>
      <w:r w:rsidR="00D470B5">
        <w:rPr>
          <w:rFonts w:ascii="Arial" w:hAnsi="Arial" w:cs="Arial"/>
        </w:rPr>
        <w:t xml:space="preserve">lability </w:t>
      </w:r>
      <w:r w:rsidR="00336367">
        <w:rPr>
          <w:rFonts w:ascii="Arial" w:hAnsi="Arial" w:cs="Arial"/>
        </w:rPr>
        <w:t>supports</w:t>
      </w:r>
      <w:r w:rsidR="00D470B5">
        <w:rPr>
          <w:rFonts w:ascii="Arial" w:hAnsi="Arial" w:cs="Arial"/>
        </w:rPr>
        <w:t xml:space="preserve"> future business growth. </w:t>
      </w:r>
    </w:p>
    <w:p w14:paraId="546DD6D1" w14:textId="61328E5C" w:rsidR="00D470B5" w:rsidRDefault="00336367" w:rsidP="005E16D2">
      <w:pPr>
        <w:spacing w:line="360" w:lineRule="auto"/>
        <w:rPr>
          <w:rFonts w:ascii="Arial" w:hAnsi="Arial" w:cs="Arial"/>
        </w:rPr>
      </w:pPr>
      <w:r>
        <w:rPr>
          <w:rFonts w:ascii="Arial" w:hAnsi="Arial" w:cs="Arial"/>
        </w:rPr>
        <w:t>Strategically</w:t>
      </w:r>
      <w:r w:rsidR="00D470B5">
        <w:rPr>
          <w:rFonts w:ascii="Arial" w:hAnsi="Arial" w:cs="Arial"/>
        </w:rPr>
        <w:t>, SAP Business One will make AKPerog Ltd. More agile and data-driv</w:t>
      </w:r>
      <w:r>
        <w:rPr>
          <w:rFonts w:ascii="Arial" w:hAnsi="Arial" w:cs="Arial"/>
        </w:rPr>
        <w:t xml:space="preserve">en, improving </w:t>
      </w:r>
      <w:r w:rsidR="00E176EE">
        <w:rPr>
          <w:rFonts w:ascii="Arial" w:hAnsi="Arial" w:cs="Arial"/>
        </w:rPr>
        <w:t>forecasting, supply-chain efficiency, and financial control. With staff training</w:t>
      </w:r>
      <w:r w:rsidR="00F655E9">
        <w:rPr>
          <w:rFonts w:ascii="Arial" w:hAnsi="Arial" w:cs="Arial"/>
        </w:rPr>
        <w:t>,</w:t>
      </w:r>
      <w:r w:rsidR="00E176EE">
        <w:rPr>
          <w:rFonts w:ascii="Arial" w:hAnsi="Arial" w:cs="Arial"/>
        </w:rPr>
        <w:t xml:space="preserve"> </w:t>
      </w:r>
      <w:r w:rsidR="00F655E9">
        <w:rPr>
          <w:rFonts w:ascii="Arial" w:hAnsi="Arial" w:cs="Arial"/>
        </w:rPr>
        <w:t xml:space="preserve">the system will also support a culture of innovation and readiness for future digital tools. </w:t>
      </w:r>
    </w:p>
    <w:p w14:paraId="03EB1118" w14:textId="1369343E" w:rsidR="00472FD4" w:rsidRDefault="00472FD4" w:rsidP="005E16D2">
      <w:pPr>
        <w:spacing w:line="360" w:lineRule="auto"/>
        <w:rPr>
          <w:rFonts w:ascii="Arial" w:hAnsi="Arial" w:cs="Arial"/>
        </w:rPr>
      </w:pPr>
      <w:r>
        <w:rPr>
          <w:rFonts w:ascii="Arial" w:hAnsi="Arial" w:cs="Arial"/>
        </w:rPr>
        <w:t xml:space="preserve">Overall, adopting SAP Business One will improve efficiency, customer service, compliance, and long-term competitiveness. </w:t>
      </w:r>
    </w:p>
    <w:p w14:paraId="1C88B127" w14:textId="77777777" w:rsidR="00272C88" w:rsidRDefault="00272C88" w:rsidP="005E16D2">
      <w:pPr>
        <w:spacing w:line="360" w:lineRule="auto"/>
        <w:rPr>
          <w:rFonts w:ascii="Arial" w:hAnsi="Arial" w:cs="Arial"/>
        </w:rPr>
      </w:pPr>
    </w:p>
    <w:p w14:paraId="2C8CAE91" w14:textId="77777777" w:rsidR="00272C88" w:rsidRDefault="00272C88" w:rsidP="005E16D2">
      <w:pPr>
        <w:spacing w:line="360" w:lineRule="auto"/>
        <w:rPr>
          <w:rFonts w:ascii="Arial" w:hAnsi="Arial" w:cs="Arial"/>
        </w:rPr>
      </w:pPr>
    </w:p>
    <w:p w14:paraId="4F03F950" w14:textId="77777777" w:rsidR="00272C88" w:rsidRDefault="00272C88" w:rsidP="005E16D2">
      <w:pPr>
        <w:spacing w:line="360" w:lineRule="auto"/>
        <w:rPr>
          <w:rFonts w:ascii="Arial" w:hAnsi="Arial" w:cs="Arial"/>
        </w:rPr>
      </w:pPr>
    </w:p>
    <w:p w14:paraId="4FAB85FB" w14:textId="77777777" w:rsidR="00272C88" w:rsidRDefault="00272C88" w:rsidP="005E16D2">
      <w:pPr>
        <w:spacing w:line="360" w:lineRule="auto"/>
        <w:rPr>
          <w:rFonts w:ascii="Arial" w:hAnsi="Arial" w:cs="Arial"/>
        </w:rPr>
      </w:pPr>
    </w:p>
    <w:p w14:paraId="7B69F455" w14:textId="77777777" w:rsidR="00272C88" w:rsidRDefault="00272C88" w:rsidP="005E16D2">
      <w:pPr>
        <w:spacing w:line="360" w:lineRule="auto"/>
        <w:rPr>
          <w:rFonts w:ascii="Arial" w:hAnsi="Arial" w:cs="Arial"/>
        </w:rPr>
      </w:pPr>
    </w:p>
    <w:p w14:paraId="3D938CFF" w14:textId="77777777" w:rsidR="00272C88" w:rsidRDefault="00272C88" w:rsidP="005E16D2">
      <w:pPr>
        <w:spacing w:line="360" w:lineRule="auto"/>
        <w:rPr>
          <w:rFonts w:ascii="Arial" w:hAnsi="Arial" w:cs="Arial"/>
        </w:rPr>
      </w:pPr>
    </w:p>
    <w:p w14:paraId="703FDE4C" w14:textId="77777777" w:rsidR="00272C88" w:rsidRDefault="00272C88" w:rsidP="00763BAE">
      <w:pPr>
        <w:pStyle w:val="Heading1"/>
        <w:rPr>
          <w:sz w:val="24"/>
          <w:szCs w:val="24"/>
        </w:rPr>
      </w:pPr>
    </w:p>
    <w:p w14:paraId="67AC1060" w14:textId="77777777" w:rsidR="008255D3" w:rsidRDefault="008255D3" w:rsidP="008255D3"/>
    <w:p w14:paraId="61474753" w14:textId="77777777" w:rsidR="008255D3" w:rsidRDefault="008255D3" w:rsidP="008255D3"/>
    <w:p w14:paraId="2ED534EC" w14:textId="77777777" w:rsidR="002E321A" w:rsidRDefault="002E321A" w:rsidP="008255D3"/>
    <w:p w14:paraId="1B69F5C9" w14:textId="77777777" w:rsidR="002E321A" w:rsidRDefault="002E321A" w:rsidP="008255D3"/>
    <w:p w14:paraId="621467FA" w14:textId="77777777" w:rsidR="002E321A" w:rsidRDefault="002E321A" w:rsidP="008255D3"/>
    <w:p w14:paraId="6173BC03" w14:textId="77777777" w:rsidR="002E321A" w:rsidRDefault="002E321A" w:rsidP="008255D3"/>
    <w:p w14:paraId="2203339E" w14:textId="77777777" w:rsidR="002E321A" w:rsidRDefault="002E321A" w:rsidP="008255D3"/>
    <w:p w14:paraId="5994418A" w14:textId="4A7E9A0B" w:rsidR="002E321A" w:rsidRDefault="002E321A" w:rsidP="004E7F44">
      <w:pPr>
        <w:tabs>
          <w:tab w:val="left" w:pos="2436"/>
        </w:tabs>
      </w:pPr>
    </w:p>
    <w:p w14:paraId="528FEB80" w14:textId="4D658120" w:rsidR="002E321A" w:rsidRDefault="002E321A" w:rsidP="007C10D9">
      <w:pPr>
        <w:pStyle w:val="Heading1"/>
        <w:numPr>
          <w:ilvl w:val="0"/>
          <w:numId w:val="7"/>
        </w:numPr>
        <w:rPr>
          <w:rFonts w:ascii="Arial" w:hAnsi="Arial" w:cs="Arial"/>
          <w:b/>
          <w:bCs/>
          <w:sz w:val="24"/>
          <w:szCs w:val="24"/>
        </w:rPr>
      </w:pPr>
      <w:bookmarkStart w:id="24" w:name="_Toc214313506"/>
      <w:r w:rsidRPr="00A70E10">
        <w:rPr>
          <w:rFonts w:ascii="Arial" w:hAnsi="Arial" w:cs="Arial"/>
          <w:b/>
          <w:bCs/>
          <w:sz w:val="24"/>
          <w:szCs w:val="24"/>
        </w:rPr>
        <w:lastRenderedPageBreak/>
        <w:t>References</w:t>
      </w:r>
      <w:bookmarkEnd w:id="24"/>
      <w:r w:rsidRPr="00A70E10">
        <w:rPr>
          <w:rFonts w:ascii="Arial" w:hAnsi="Arial" w:cs="Arial"/>
          <w:b/>
          <w:bCs/>
          <w:sz w:val="24"/>
          <w:szCs w:val="24"/>
        </w:rPr>
        <w:t xml:space="preserve"> </w:t>
      </w:r>
    </w:p>
    <w:p w14:paraId="4BC7224B" w14:textId="77777777" w:rsidR="00464E79" w:rsidRPr="00464E79" w:rsidRDefault="00464E79" w:rsidP="00464E79"/>
    <w:p w14:paraId="6B437738" w14:textId="77777777" w:rsidR="00464E79" w:rsidRPr="00464E79" w:rsidRDefault="00464E79" w:rsidP="00464E79">
      <w:pPr>
        <w:rPr>
          <w:rFonts w:ascii="Arial" w:hAnsi="Arial" w:cs="Arial"/>
        </w:rPr>
      </w:pPr>
      <w:r w:rsidRPr="00464E79">
        <w:rPr>
          <w:rFonts w:ascii="Arial" w:hAnsi="Arial" w:cs="Arial"/>
        </w:rPr>
        <w:t>Aroba, O.J. (2023) ‘An ERP SAP implementation case study of the South African Small Medium Enterprise sectors’, International Journal of Computing Sciences Research, 7, pp. 2196–2211.</w:t>
      </w:r>
    </w:p>
    <w:p w14:paraId="16418FF7" w14:textId="77777777" w:rsidR="00464E79" w:rsidRPr="00464E79" w:rsidRDefault="00464E79" w:rsidP="00464E79">
      <w:pPr>
        <w:rPr>
          <w:rFonts w:ascii="Arial" w:hAnsi="Arial" w:cs="Arial"/>
        </w:rPr>
      </w:pPr>
      <w:r w:rsidRPr="00464E79">
        <w:rPr>
          <w:rFonts w:ascii="Arial" w:hAnsi="Arial" w:cs="Arial"/>
        </w:rPr>
        <w:t>Barua, A., Kriebel, C.H. &amp; Mukhopadhyay, T. (1995) ‘Information Technologies and Business Value: An Analytic and Empirical Investigation’, Information Systems Research, 6(1), pp. 3–23.</w:t>
      </w:r>
    </w:p>
    <w:p w14:paraId="6C3CAA81" w14:textId="77777777" w:rsidR="00464E79" w:rsidRPr="00464E79" w:rsidRDefault="00464E79" w:rsidP="00464E79">
      <w:pPr>
        <w:rPr>
          <w:rFonts w:ascii="Arial" w:hAnsi="Arial" w:cs="Arial"/>
        </w:rPr>
      </w:pPr>
      <w:r w:rsidRPr="00464E79">
        <w:rPr>
          <w:rFonts w:ascii="Arial" w:hAnsi="Arial" w:cs="Arial"/>
        </w:rPr>
        <w:t>Benbasat, I. &amp; Zmud, R.W. (1999) ‘Empirical Research in Information Systems: The Practice of Relevance’, MIS Quarterly, 23(1), pp. 3–16.</w:t>
      </w:r>
    </w:p>
    <w:p w14:paraId="6E660468" w14:textId="77777777" w:rsidR="00464E79" w:rsidRPr="00464E79" w:rsidRDefault="00464E79" w:rsidP="00464E79">
      <w:pPr>
        <w:rPr>
          <w:rFonts w:ascii="Arial" w:hAnsi="Arial" w:cs="Arial"/>
        </w:rPr>
      </w:pPr>
      <w:r w:rsidRPr="00464E79">
        <w:rPr>
          <w:rFonts w:ascii="Arial" w:hAnsi="Arial" w:cs="Arial"/>
        </w:rPr>
        <w:t>Benbya, H. &amp; McKelvey, B. (2020) ‘Complexity and Information Systems Research: Current Theoretical Landscape and Future Directions’, MIS Quarterly, 44(1), pp. 1–14.</w:t>
      </w:r>
    </w:p>
    <w:p w14:paraId="5AC3F933" w14:textId="77777777" w:rsidR="00464E79" w:rsidRPr="00464E79" w:rsidRDefault="00464E79" w:rsidP="00464E79">
      <w:pPr>
        <w:rPr>
          <w:rFonts w:ascii="Arial" w:hAnsi="Arial" w:cs="Arial"/>
        </w:rPr>
      </w:pPr>
      <w:r w:rsidRPr="00464E79">
        <w:rPr>
          <w:rFonts w:ascii="Arial" w:hAnsi="Arial" w:cs="Arial"/>
        </w:rPr>
        <w:t>Beyleveld, A. &amp; Schurink, W. (2005) ‘The social construction of Systems Applications Products (SAP) R/3 by employees of a South African chemical industries company’, SA Journal of Human Resource Management, 3(1), article a59.</w:t>
      </w:r>
    </w:p>
    <w:p w14:paraId="2B3BF744" w14:textId="77777777" w:rsidR="00464E79" w:rsidRPr="00464E79" w:rsidRDefault="00464E79" w:rsidP="00464E79">
      <w:pPr>
        <w:rPr>
          <w:rFonts w:ascii="Arial" w:hAnsi="Arial" w:cs="Arial"/>
        </w:rPr>
      </w:pPr>
      <w:r w:rsidRPr="00464E79">
        <w:rPr>
          <w:rFonts w:ascii="Arial" w:hAnsi="Arial" w:cs="Arial"/>
        </w:rPr>
        <w:t>Beynon-Davies, P. (2019) Business information systems. Bloomsbury Publishing.</w:t>
      </w:r>
    </w:p>
    <w:p w14:paraId="3689A819" w14:textId="77777777" w:rsidR="00464E79" w:rsidRPr="00464E79" w:rsidRDefault="00464E79" w:rsidP="00464E79">
      <w:pPr>
        <w:rPr>
          <w:rFonts w:ascii="Arial" w:hAnsi="Arial" w:cs="Arial"/>
        </w:rPr>
      </w:pPr>
      <w:r w:rsidRPr="00464E79">
        <w:rPr>
          <w:rFonts w:ascii="Arial" w:hAnsi="Arial" w:cs="Arial"/>
        </w:rPr>
        <w:t>Bocij, P., Greasley, A. &amp; Hickie, S. (2008) Business information systems: Technology, development and management. Pearson Education.</w:t>
      </w:r>
    </w:p>
    <w:p w14:paraId="5A0289FE" w14:textId="77777777" w:rsidR="00464E79" w:rsidRPr="00464E79" w:rsidRDefault="00464E79" w:rsidP="00464E79">
      <w:pPr>
        <w:rPr>
          <w:rFonts w:ascii="Arial" w:hAnsi="Arial" w:cs="Arial"/>
        </w:rPr>
      </w:pPr>
      <w:r w:rsidRPr="00464E79">
        <w:rPr>
          <w:rFonts w:ascii="Arial" w:hAnsi="Arial" w:cs="Arial"/>
        </w:rPr>
        <w:t>Bourgeois, D.T., Smith, J.L., Wang, S. &amp; Mortati, J. (2019) Information systems for business and beyond. Saylor Academy.</w:t>
      </w:r>
    </w:p>
    <w:p w14:paraId="2E74B6FB" w14:textId="38F7BA33" w:rsidR="00464E79" w:rsidRPr="00464E79" w:rsidRDefault="00464E79" w:rsidP="00464E79">
      <w:pPr>
        <w:rPr>
          <w:rFonts w:ascii="Arial" w:hAnsi="Arial" w:cs="Arial"/>
        </w:rPr>
      </w:pPr>
      <w:r w:rsidRPr="00464E79">
        <w:rPr>
          <w:rFonts w:ascii="Arial" w:hAnsi="Arial" w:cs="Arial"/>
        </w:rPr>
        <w:t>Business.gov.uk</w:t>
      </w:r>
      <w:r>
        <w:rPr>
          <w:rFonts w:ascii="Arial" w:hAnsi="Arial" w:cs="Arial"/>
        </w:rPr>
        <w:t>,</w:t>
      </w:r>
      <w:r w:rsidRPr="00464E79">
        <w:rPr>
          <w:rFonts w:ascii="Arial" w:hAnsi="Arial" w:cs="Arial"/>
        </w:rPr>
        <w:t xml:space="preserve"> Available at: </w:t>
      </w:r>
      <w:hyperlink r:id="rId16" w:history="1">
        <w:r w:rsidRPr="0058615F">
          <w:rPr>
            <w:rStyle w:val="Hyperlink"/>
            <w:rFonts w:ascii="Arial" w:hAnsi="Arial" w:cs="Arial"/>
          </w:rPr>
          <w:t>https://www.business.gov.uk/</w:t>
        </w:r>
      </w:hyperlink>
      <w:r>
        <w:rPr>
          <w:rFonts w:ascii="Arial" w:hAnsi="Arial" w:cs="Arial"/>
        </w:rPr>
        <w:t xml:space="preserve"> </w:t>
      </w:r>
    </w:p>
    <w:p w14:paraId="4E9C8FA1" w14:textId="77777777" w:rsidR="00464E79" w:rsidRPr="00464E79" w:rsidRDefault="00464E79" w:rsidP="00464E79">
      <w:pPr>
        <w:rPr>
          <w:rFonts w:ascii="Arial" w:hAnsi="Arial" w:cs="Arial"/>
        </w:rPr>
      </w:pPr>
      <w:r w:rsidRPr="00464E79">
        <w:rPr>
          <w:rFonts w:ascii="Arial" w:hAnsi="Arial" w:cs="Arial"/>
        </w:rPr>
        <w:t>Chan, Y.E. (1992) ‘Strategy: an information systems research perspective’, Journal of Strategic Information Systems, 1(1), pp. 5–16.</w:t>
      </w:r>
    </w:p>
    <w:p w14:paraId="673EE229" w14:textId="77777777" w:rsidR="00464E79" w:rsidRPr="00464E79" w:rsidRDefault="00464E79" w:rsidP="00464E79">
      <w:pPr>
        <w:rPr>
          <w:rFonts w:ascii="Arial" w:hAnsi="Arial" w:cs="Arial"/>
        </w:rPr>
      </w:pPr>
      <w:r w:rsidRPr="00464E79">
        <w:rPr>
          <w:rFonts w:ascii="Arial" w:hAnsi="Arial" w:cs="Arial"/>
        </w:rPr>
        <w:t>Conboy, K. &amp; Tuunainen, V. (2023) ‘The role of information systems in digital strategy: insights from European firms’, European Journal of Information Systems. (Details to be completed.)</w:t>
      </w:r>
    </w:p>
    <w:p w14:paraId="72773474" w14:textId="77777777" w:rsidR="00464E79" w:rsidRPr="00464E79" w:rsidRDefault="00464E79" w:rsidP="00464E79">
      <w:pPr>
        <w:rPr>
          <w:rFonts w:ascii="Arial" w:hAnsi="Arial" w:cs="Arial"/>
        </w:rPr>
      </w:pPr>
      <w:r w:rsidRPr="00464E79">
        <w:rPr>
          <w:rFonts w:ascii="Arial" w:hAnsi="Arial" w:cs="Arial"/>
        </w:rPr>
        <w:t>Ives, B. &amp; Jarvenpaa, S.L. (1991) ‘Applications of Global Information Technology: Key Issues for Management’, MIS Quarterly, 15(1), pp. 33–49.</w:t>
      </w:r>
    </w:p>
    <w:p w14:paraId="6224461E" w14:textId="77777777" w:rsidR="00464E79" w:rsidRPr="00464E79" w:rsidRDefault="00464E79" w:rsidP="00464E79">
      <w:pPr>
        <w:rPr>
          <w:rFonts w:ascii="Arial" w:hAnsi="Arial" w:cs="Arial"/>
        </w:rPr>
      </w:pPr>
      <w:r w:rsidRPr="00464E79">
        <w:rPr>
          <w:rFonts w:ascii="Arial" w:hAnsi="Arial" w:cs="Arial"/>
        </w:rPr>
        <w:t>Jabado, R. &amp; Jallouli, R. (2024) ‘Impact of Data Analytics Capabilities on CRM Systems’ Effectiveness and Business Profitability’, Journal of Telecommunications and the Digital Economy, 12(1), pp. 427–445.</w:t>
      </w:r>
    </w:p>
    <w:p w14:paraId="24A2D008" w14:textId="77777777" w:rsidR="00464E79" w:rsidRPr="00464E79" w:rsidRDefault="00464E79" w:rsidP="00464E79">
      <w:pPr>
        <w:rPr>
          <w:rFonts w:ascii="Arial" w:hAnsi="Arial" w:cs="Arial"/>
        </w:rPr>
      </w:pPr>
      <w:r w:rsidRPr="00464E79">
        <w:rPr>
          <w:rFonts w:ascii="Arial" w:hAnsi="Arial" w:cs="Arial"/>
        </w:rPr>
        <w:t>Jaynob Sarker, J. (2024) ‘Enterprise Resource Planning (ERP): Opportunities, Benefits and Implementation Challenges in Bangladesh’, International Journal of Science and Business, 42(1), pp. 71–83.</w:t>
      </w:r>
    </w:p>
    <w:p w14:paraId="1513824C" w14:textId="77777777" w:rsidR="00464E79" w:rsidRPr="00464E79" w:rsidRDefault="00464E79" w:rsidP="00464E79">
      <w:pPr>
        <w:rPr>
          <w:rFonts w:ascii="Arial" w:hAnsi="Arial" w:cs="Arial"/>
        </w:rPr>
      </w:pPr>
      <w:r w:rsidRPr="00464E79">
        <w:rPr>
          <w:rFonts w:ascii="Arial" w:hAnsi="Arial" w:cs="Arial"/>
        </w:rPr>
        <w:t>Juturi, V.P.K. (2024) ‘Universal evaluation of SAP S/4 HANA ERP Cloud System’, Journal of Artificial Intelligence and Big Data, 4(1), pp. 14–18.</w:t>
      </w:r>
    </w:p>
    <w:p w14:paraId="287A6AB6" w14:textId="77777777" w:rsidR="00464E79" w:rsidRPr="00464E79" w:rsidRDefault="00464E79" w:rsidP="00464E79">
      <w:pPr>
        <w:rPr>
          <w:rFonts w:ascii="Arial" w:hAnsi="Arial" w:cs="Arial"/>
        </w:rPr>
      </w:pPr>
      <w:r w:rsidRPr="00464E79">
        <w:rPr>
          <w:rFonts w:ascii="Arial" w:hAnsi="Arial" w:cs="Arial"/>
        </w:rPr>
        <w:t>Kar, A.K. et al. (2025) ‘How could quantum computing shape information systems research – An editorial perspective and future research directions’, International Journal of Information Management, 80, p. 102776.</w:t>
      </w:r>
    </w:p>
    <w:p w14:paraId="7B5C9E6E" w14:textId="77777777" w:rsidR="00464E79" w:rsidRPr="00464E79" w:rsidRDefault="00464E79" w:rsidP="00464E79">
      <w:pPr>
        <w:rPr>
          <w:rFonts w:ascii="Arial" w:hAnsi="Arial" w:cs="Arial"/>
        </w:rPr>
      </w:pPr>
      <w:r w:rsidRPr="00464E79">
        <w:rPr>
          <w:rFonts w:ascii="Arial" w:hAnsi="Arial" w:cs="Arial"/>
        </w:rPr>
        <w:lastRenderedPageBreak/>
        <w:t>Khaleel, Y., Sulaiman, R., Mohamad Ali, N. &amp; Baharuddin, M.S. (2024) ‘Analysis of Enterprise Resource Planning System (ERP) in Small and Medium Enterprises (SME)...’, Asia-Pacific Journal of Information Technology and Multimedia.</w:t>
      </w:r>
    </w:p>
    <w:p w14:paraId="2B36EBC1" w14:textId="77777777" w:rsidR="00464E79" w:rsidRPr="00464E79" w:rsidRDefault="00464E79" w:rsidP="00464E79">
      <w:pPr>
        <w:rPr>
          <w:rFonts w:ascii="Arial" w:hAnsi="Arial" w:cs="Arial"/>
        </w:rPr>
      </w:pPr>
      <w:r w:rsidRPr="00464E79">
        <w:rPr>
          <w:rFonts w:ascii="Arial" w:hAnsi="Arial" w:cs="Arial"/>
        </w:rPr>
        <w:t>Kitsios, F. &amp; Kamariotou, M. (2019) ‘An Empirical Analysis of IT Alignment and Success in SMEs’, Computers, 8(4), 74.</w:t>
      </w:r>
    </w:p>
    <w:p w14:paraId="74FF2673" w14:textId="77777777" w:rsidR="00464E79" w:rsidRPr="00464E79" w:rsidRDefault="00464E79" w:rsidP="00464E79">
      <w:pPr>
        <w:rPr>
          <w:rFonts w:ascii="Arial" w:hAnsi="Arial" w:cs="Arial"/>
        </w:rPr>
      </w:pPr>
      <w:r w:rsidRPr="00464E79">
        <w:rPr>
          <w:rFonts w:ascii="Arial" w:hAnsi="Arial" w:cs="Arial"/>
        </w:rPr>
        <w:t>Kumari, S. &amp; Anand, G. (2023) ‘AR-Driven Customer Engagement: An Innovative Approach to CRM’, International Journal of Computer Trends and Technology, 71(4), pp. 97–101.</w:t>
      </w:r>
    </w:p>
    <w:p w14:paraId="7B72F3B9" w14:textId="77777777" w:rsidR="00464E79" w:rsidRPr="00464E79" w:rsidRDefault="00464E79" w:rsidP="00464E79">
      <w:pPr>
        <w:rPr>
          <w:rFonts w:ascii="Arial" w:hAnsi="Arial" w:cs="Arial"/>
        </w:rPr>
      </w:pPr>
      <w:r w:rsidRPr="00464E79">
        <w:rPr>
          <w:rFonts w:ascii="Arial" w:hAnsi="Arial" w:cs="Arial"/>
        </w:rPr>
        <w:t>Kurtz, C., Burmeister, F. &amp; Böhmann, T. (2025) ‘Interdisciplinary Boundary Spanning – Guidance for Collaboration Between the Disciplines of Information Systems, Law, and Ethics’, Business &amp; Information Systems Engineering, 67(4), pp. 7–30.</w:t>
      </w:r>
    </w:p>
    <w:p w14:paraId="03FCFA6B" w14:textId="77777777" w:rsidR="00464E79" w:rsidRPr="00464E79" w:rsidRDefault="00464E79" w:rsidP="00464E79">
      <w:pPr>
        <w:rPr>
          <w:rFonts w:ascii="Arial" w:hAnsi="Arial" w:cs="Arial"/>
        </w:rPr>
      </w:pPr>
      <w:r w:rsidRPr="00464E79">
        <w:rPr>
          <w:rFonts w:ascii="Arial" w:hAnsi="Arial" w:cs="Arial"/>
        </w:rPr>
        <w:t>Li, J., Lin, Z. &amp; Zhang, X. (2023) ‘The Study on the Effectiveness of Sustainable Customer Relationship Management’, Sustainability, 15(7), 5911.</w:t>
      </w:r>
    </w:p>
    <w:p w14:paraId="1B1F983D" w14:textId="77777777" w:rsidR="00464E79" w:rsidRPr="00464E79" w:rsidRDefault="00464E79" w:rsidP="00464E79">
      <w:pPr>
        <w:rPr>
          <w:rFonts w:ascii="Arial" w:hAnsi="Arial" w:cs="Arial"/>
        </w:rPr>
      </w:pPr>
      <w:r w:rsidRPr="00464E79">
        <w:rPr>
          <w:rFonts w:ascii="Arial" w:hAnsi="Arial" w:cs="Arial"/>
        </w:rPr>
        <w:t>Lin, J-Y. &amp; Chen, C-C. (2025) ‘Driving Innovation Through Customer Relationship Management — A Data-Driven Approach’, Sustainability, 17(8), 3663.</w:t>
      </w:r>
    </w:p>
    <w:p w14:paraId="26202CEF" w14:textId="77777777" w:rsidR="00464E79" w:rsidRPr="00464E79" w:rsidRDefault="00464E79" w:rsidP="00464E79">
      <w:pPr>
        <w:rPr>
          <w:rFonts w:ascii="Arial" w:hAnsi="Arial" w:cs="Arial"/>
        </w:rPr>
      </w:pPr>
      <w:r w:rsidRPr="00464E79">
        <w:rPr>
          <w:rFonts w:ascii="Arial" w:hAnsi="Arial" w:cs="Arial"/>
        </w:rPr>
        <w:t>Loso Judijanto, Hadiyati, R. &amp; Yandri Masela, M. (2024) ‘Development of a Data-Based Customer Relationship Management Model...’, West Science Information System and Technology, 2(03), pp. 390–397.</w:t>
      </w:r>
    </w:p>
    <w:p w14:paraId="3B689F52" w14:textId="77777777" w:rsidR="00464E79" w:rsidRPr="00464E79" w:rsidRDefault="00464E79" w:rsidP="00464E79">
      <w:pPr>
        <w:rPr>
          <w:rFonts w:ascii="Arial" w:hAnsi="Arial" w:cs="Arial"/>
        </w:rPr>
      </w:pPr>
      <w:r w:rsidRPr="00464E79">
        <w:rPr>
          <w:rFonts w:ascii="Arial" w:hAnsi="Arial" w:cs="Arial"/>
        </w:rPr>
        <w:t>Mandava, H. (2024) ‘The Use of Contemporary Enterprise Resource Planning (ERP) Technologies for Digital Transformation’, Journal of Artificial Intelligence and Big Data.</w:t>
      </w:r>
    </w:p>
    <w:p w14:paraId="37B4E61B" w14:textId="77777777" w:rsidR="00464E79" w:rsidRPr="00464E79" w:rsidRDefault="00464E79" w:rsidP="00464E79">
      <w:pPr>
        <w:rPr>
          <w:rFonts w:ascii="Arial" w:hAnsi="Arial" w:cs="Arial"/>
        </w:rPr>
      </w:pPr>
      <w:r w:rsidRPr="00464E79">
        <w:rPr>
          <w:rFonts w:ascii="Arial" w:hAnsi="Arial" w:cs="Arial"/>
        </w:rPr>
        <w:t>Matook, S., Wang, Y.M. &amp; Axelsen, M. (2025) ‘Experiential Learning for Citizen Developers’, Business &amp; Information Systems Engineering, 67(4), pp. 31–53.</w:t>
      </w:r>
    </w:p>
    <w:p w14:paraId="31EC6111" w14:textId="77777777" w:rsidR="00464E79" w:rsidRPr="00464E79" w:rsidRDefault="00464E79" w:rsidP="00464E79">
      <w:pPr>
        <w:rPr>
          <w:rFonts w:ascii="Arial" w:hAnsi="Arial" w:cs="Arial"/>
        </w:rPr>
      </w:pPr>
      <w:r w:rsidRPr="00464E79">
        <w:rPr>
          <w:rFonts w:ascii="Arial" w:hAnsi="Arial" w:cs="Arial"/>
        </w:rPr>
        <w:t>Monteiro, A.P., Molnár, E., Jakab, M. &amp; Barbosa, N. (2022) ‘The impact of information systems and non-financial reporting on firm value’, Journal of Business Research, 145, pp. 484–495.</w:t>
      </w:r>
    </w:p>
    <w:p w14:paraId="5454990C" w14:textId="77777777" w:rsidR="00464E79" w:rsidRPr="00464E79" w:rsidRDefault="00464E79" w:rsidP="00464E79">
      <w:pPr>
        <w:rPr>
          <w:rFonts w:ascii="Arial" w:hAnsi="Arial" w:cs="Arial"/>
        </w:rPr>
      </w:pPr>
      <w:r w:rsidRPr="00464E79">
        <w:rPr>
          <w:rFonts w:ascii="Arial" w:hAnsi="Arial" w:cs="Arial"/>
        </w:rPr>
        <w:t>Nickerson, R.C. (1998) Business and information systems. Addison-Wesley.</w:t>
      </w:r>
    </w:p>
    <w:p w14:paraId="4C805353" w14:textId="77777777" w:rsidR="00464E79" w:rsidRPr="00464E79" w:rsidRDefault="00464E79" w:rsidP="00464E79">
      <w:pPr>
        <w:rPr>
          <w:rFonts w:ascii="Arial" w:hAnsi="Arial" w:cs="Arial"/>
        </w:rPr>
      </w:pPr>
      <w:r w:rsidRPr="00464E79">
        <w:rPr>
          <w:rFonts w:ascii="Arial" w:hAnsi="Arial" w:cs="Arial"/>
        </w:rPr>
        <w:t>O’Brien, J.A. &amp; Marakas, M. (2008) ‘Management information systems’, Dias Technology Review, pp. 102–112.</w:t>
      </w:r>
    </w:p>
    <w:p w14:paraId="72097B8E" w14:textId="77777777" w:rsidR="00464E79" w:rsidRPr="00464E79" w:rsidRDefault="00464E79" w:rsidP="00464E79">
      <w:pPr>
        <w:rPr>
          <w:rFonts w:ascii="Arial" w:hAnsi="Arial" w:cs="Arial"/>
        </w:rPr>
      </w:pPr>
      <w:r w:rsidRPr="00464E79">
        <w:rPr>
          <w:rFonts w:ascii="Arial" w:hAnsi="Arial" w:cs="Arial"/>
        </w:rPr>
        <w:t>Peppard, J. (2018) ‘Rethinking the concept of the IS organization’, Information Systems Journal, 28(4), pp. 780–808.</w:t>
      </w:r>
    </w:p>
    <w:p w14:paraId="70D5DFB5" w14:textId="77777777" w:rsidR="00464E79" w:rsidRPr="00464E79" w:rsidRDefault="00464E79" w:rsidP="00464E79">
      <w:pPr>
        <w:rPr>
          <w:rFonts w:ascii="Arial" w:hAnsi="Arial" w:cs="Arial"/>
        </w:rPr>
      </w:pPr>
      <w:r w:rsidRPr="00464E79">
        <w:rPr>
          <w:rFonts w:ascii="Arial" w:hAnsi="Arial" w:cs="Arial"/>
        </w:rPr>
        <w:t>Puram, S.K. (2025) ‘Strategic leadership in SAP implementation: a framework for digital transformation success’, International Journal of Information Technology and Management Information Systems, 16(2), pp. 601–611.</w:t>
      </w:r>
    </w:p>
    <w:p w14:paraId="57F41CF6" w14:textId="77777777" w:rsidR="00464E79" w:rsidRPr="00464E79" w:rsidRDefault="00464E79" w:rsidP="00464E79">
      <w:pPr>
        <w:rPr>
          <w:rFonts w:ascii="Arial" w:hAnsi="Arial" w:cs="Arial"/>
        </w:rPr>
      </w:pPr>
      <w:r w:rsidRPr="00464E79">
        <w:rPr>
          <w:rFonts w:ascii="Arial" w:hAnsi="Arial" w:cs="Arial"/>
          <w:lang w:val="es-ES"/>
        </w:rPr>
        <w:t xml:space="preserve">Rîpa, A.I. et al. </w:t>
      </w:r>
      <w:r w:rsidRPr="00464E79">
        <w:rPr>
          <w:rFonts w:ascii="Arial" w:hAnsi="Arial" w:cs="Arial"/>
        </w:rPr>
        <w:t>(2023) ‘Customer Relationship Management: Websites Analysis...’, Management Dynamics in the Knowledge Economy, 11(4), pp. 352–371.</w:t>
      </w:r>
    </w:p>
    <w:p w14:paraId="4B07ED19" w14:textId="77777777" w:rsidR="00464E79" w:rsidRPr="00464E79" w:rsidRDefault="00464E79" w:rsidP="00464E79">
      <w:pPr>
        <w:rPr>
          <w:rFonts w:ascii="Arial" w:hAnsi="Arial" w:cs="Arial"/>
        </w:rPr>
      </w:pPr>
      <w:r w:rsidRPr="00464E79">
        <w:rPr>
          <w:rFonts w:ascii="Arial" w:hAnsi="Arial" w:cs="Arial"/>
        </w:rPr>
        <w:t>Samuel, J. &amp; Thamaraiselvi, G. (2025) ‘Thematic Review of Cloud Accounting and Cloud ERP...’, European Economic Letters, 15(3), pp. 3433–3448.</w:t>
      </w:r>
    </w:p>
    <w:p w14:paraId="0A1FA8DC" w14:textId="77777777" w:rsidR="00464E79" w:rsidRPr="00464E79" w:rsidRDefault="00464E79" w:rsidP="00464E79">
      <w:pPr>
        <w:rPr>
          <w:rFonts w:ascii="Arial" w:hAnsi="Arial" w:cs="Arial"/>
        </w:rPr>
      </w:pPr>
      <w:proofErr w:type="spellStart"/>
      <w:r w:rsidRPr="00464E79">
        <w:rPr>
          <w:rFonts w:ascii="Arial" w:hAnsi="Arial" w:cs="Arial"/>
        </w:rPr>
        <w:t>Schryen</w:t>
      </w:r>
      <w:proofErr w:type="spellEnd"/>
      <w:r w:rsidRPr="00464E79">
        <w:rPr>
          <w:rFonts w:ascii="Arial" w:hAnsi="Arial" w:cs="Arial"/>
        </w:rPr>
        <w:t>, G. (2013) ‘Revisiting IS business value research...’, European Journal of Information Systems, 22(2), pp. 139–169.</w:t>
      </w:r>
    </w:p>
    <w:p w14:paraId="7B9DAC0D" w14:textId="77777777" w:rsidR="00464E79" w:rsidRPr="00464E79" w:rsidRDefault="00464E79" w:rsidP="00464E79">
      <w:pPr>
        <w:rPr>
          <w:rFonts w:ascii="Arial" w:hAnsi="Arial" w:cs="Arial"/>
        </w:rPr>
      </w:pPr>
      <w:r w:rsidRPr="00464E79">
        <w:rPr>
          <w:rFonts w:ascii="Arial" w:hAnsi="Arial" w:cs="Arial"/>
        </w:rPr>
        <w:t>Sulaimon, K., Surin, E.F. &amp; Hamzah, M.I. (2024) ‘Open-Source ERP Systems for SMEs: A Conceptual Framework’, Journal of International Business, Economics and Entrepreneurship, 9(2), pp. 58–74.</w:t>
      </w:r>
    </w:p>
    <w:p w14:paraId="6ADE6E66" w14:textId="77777777" w:rsidR="00464E79" w:rsidRPr="00464E79" w:rsidRDefault="00464E79" w:rsidP="00464E79">
      <w:pPr>
        <w:rPr>
          <w:rFonts w:ascii="Arial" w:hAnsi="Arial" w:cs="Arial"/>
        </w:rPr>
      </w:pPr>
      <w:r w:rsidRPr="00464E79">
        <w:rPr>
          <w:rFonts w:ascii="Arial" w:hAnsi="Arial" w:cs="Arial"/>
        </w:rPr>
        <w:lastRenderedPageBreak/>
        <w:t>Talo, M.C. &amp; Emanuel, A.W.R. (2025) ‘Systematic Review of ERP System Implementation...’, Bitnet: Journal Pendidikan Teknologi Informasi, 10(2), pp. 1–11.</w:t>
      </w:r>
    </w:p>
    <w:p w14:paraId="723E2CAC" w14:textId="77777777" w:rsidR="00464E79" w:rsidRPr="00464E79" w:rsidRDefault="00464E79" w:rsidP="00464E79">
      <w:pPr>
        <w:rPr>
          <w:rFonts w:ascii="Arial" w:hAnsi="Arial" w:cs="Arial"/>
        </w:rPr>
      </w:pPr>
      <w:r w:rsidRPr="00464E79">
        <w:rPr>
          <w:rFonts w:ascii="Arial" w:hAnsi="Arial" w:cs="Arial"/>
        </w:rPr>
        <w:t>Tan, F.B. &amp; Gallupe, R.B. (2006) ‘Aligning business and information systems thinking’, IEEE Transactions on Engineering Management, 53(2), pp. 223–237.</w:t>
      </w:r>
    </w:p>
    <w:p w14:paraId="5644B8CC" w14:textId="77777777" w:rsidR="00464E79" w:rsidRPr="00464E79" w:rsidRDefault="00464E79" w:rsidP="00464E79">
      <w:pPr>
        <w:rPr>
          <w:rFonts w:ascii="Arial" w:hAnsi="Arial" w:cs="Arial"/>
        </w:rPr>
      </w:pPr>
      <w:r w:rsidRPr="00464E79">
        <w:rPr>
          <w:rFonts w:ascii="Arial" w:hAnsi="Arial" w:cs="Arial"/>
        </w:rPr>
        <w:t>Thuan, N.H., Duy, D.P., Le, H.S. &amp; Phan, T.Q. (2025) Information Systems Research in Vietnam, Volume 3. Springer.</w:t>
      </w:r>
    </w:p>
    <w:p w14:paraId="25723CC2" w14:textId="77777777" w:rsidR="00464E79" w:rsidRPr="00464E79" w:rsidRDefault="00464E79" w:rsidP="00464E79">
      <w:pPr>
        <w:rPr>
          <w:rFonts w:ascii="Arial" w:hAnsi="Arial" w:cs="Arial"/>
        </w:rPr>
      </w:pPr>
      <w:r w:rsidRPr="00464E79">
        <w:rPr>
          <w:rFonts w:ascii="Arial" w:hAnsi="Arial" w:cs="Arial"/>
        </w:rPr>
        <w:t>Veiga, P.M., Ferreira, J.J., Zhang, J.Z. &amp; Liu, Y. (2025) ‘Exploring the connections: ambidexterity, digital capabilities...’, Journal of Computer Information Systems, 65(4), pp. 415–427.</w:t>
      </w:r>
    </w:p>
    <w:p w14:paraId="2A919F5E" w14:textId="77777777" w:rsidR="00464E79" w:rsidRPr="00464E79" w:rsidRDefault="00464E79" w:rsidP="00464E79">
      <w:pPr>
        <w:rPr>
          <w:rFonts w:ascii="Arial" w:hAnsi="Arial" w:cs="Arial"/>
        </w:rPr>
      </w:pPr>
      <w:r w:rsidRPr="00464E79">
        <w:rPr>
          <w:rFonts w:ascii="Arial" w:hAnsi="Arial" w:cs="Arial"/>
        </w:rPr>
        <w:t>Zare Ravasan, A. &amp; Mousakhani, M. (2021) ‘A systematic literature review on 30 years of empirical research on information systems business value’, Journal of Global Information Management, 29(4), pp. 1–27.</w:t>
      </w:r>
    </w:p>
    <w:p w14:paraId="1A052602" w14:textId="2F9B982A" w:rsidR="002E321A" w:rsidRPr="00464E79" w:rsidRDefault="00464E79" w:rsidP="00464E79">
      <w:pPr>
        <w:rPr>
          <w:rFonts w:ascii="Arial" w:hAnsi="Arial" w:cs="Arial"/>
        </w:rPr>
      </w:pPr>
      <w:r w:rsidRPr="00464E79">
        <w:rPr>
          <w:rFonts w:ascii="Arial" w:hAnsi="Arial" w:cs="Arial"/>
        </w:rPr>
        <w:t>Zheng, Y. (2024) ‘Integrating ERP, KM &amp; AI for Accounting Area of SMEs’, Highlights in Business, Economics and Management, 27, pp. 91–105.</w:t>
      </w:r>
    </w:p>
    <w:sectPr w:rsidR="002E321A" w:rsidRPr="00464E79" w:rsidSect="003D7A4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D271A" w14:textId="77777777" w:rsidR="000D6BE4" w:rsidRDefault="000D6BE4" w:rsidP="0067002D">
      <w:pPr>
        <w:spacing w:after="0" w:line="240" w:lineRule="auto"/>
      </w:pPr>
      <w:r>
        <w:separator/>
      </w:r>
    </w:p>
  </w:endnote>
  <w:endnote w:type="continuationSeparator" w:id="0">
    <w:p w14:paraId="195E27BE" w14:textId="77777777" w:rsidR="000D6BE4" w:rsidRDefault="000D6BE4" w:rsidP="00670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2835350"/>
      <w:docPartObj>
        <w:docPartGallery w:val="Page Numbers (Bottom of Page)"/>
        <w:docPartUnique/>
      </w:docPartObj>
    </w:sdtPr>
    <w:sdtEndPr/>
    <w:sdtContent>
      <w:p w14:paraId="509D9491" w14:textId="5BEAF4B6" w:rsidR="0067002D" w:rsidRDefault="0067002D">
        <w:pPr>
          <w:pStyle w:val="Footer"/>
          <w:jc w:val="center"/>
        </w:pPr>
        <w:r>
          <w:fldChar w:fldCharType="begin"/>
        </w:r>
        <w:r>
          <w:instrText>PAGE   \* MERGEFORMAT</w:instrText>
        </w:r>
        <w:r>
          <w:fldChar w:fldCharType="separate"/>
        </w:r>
        <w:r>
          <w:t>2</w:t>
        </w:r>
        <w:r>
          <w:fldChar w:fldCharType="end"/>
        </w:r>
      </w:p>
    </w:sdtContent>
  </w:sdt>
  <w:p w14:paraId="0EFEA50E" w14:textId="77777777" w:rsidR="0067002D" w:rsidRDefault="00670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C226F" w14:textId="77777777" w:rsidR="000D6BE4" w:rsidRDefault="000D6BE4" w:rsidP="0067002D">
      <w:pPr>
        <w:spacing w:after="0" w:line="240" w:lineRule="auto"/>
      </w:pPr>
      <w:r>
        <w:separator/>
      </w:r>
    </w:p>
  </w:footnote>
  <w:footnote w:type="continuationSeparator" w:id="0">
    <w:p w14:paraId="69E6959C" w14:textId="77777777" w:rsidR="000D6BE4" w:rsidRDefault="000D6BE4" w:rsidP="00670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2B84"/>
    <w:multiLevelType w:val="hybridMultilevel"/>
    <w:tmpl w:val="53AED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71B37"/>
    <w:multiLevelType w:val="hybridMultilevel"/>
    <w:tmpl w:val="1CC2BA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25556A"/>
    <w:multiLevelType w:val="hybridMultilevel"/>
    <w:tmpl w:val="1D8E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02429A"/>
    <w:multiLevelType w:val="hybridMultilevel"/>
    <w:tmpl w:val="BF628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431BD"/>
    <w:multiLevelType w:val="hybridMultilevel"/>
    <w:tmpl w:val="9906E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7E3C11"/>
    <w:multiLevelType w:val="hybridMultilevel"/>
    <w:tmpl w:val="38EAC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850A36"/>
    <w:multiLevelType w:val="hybridMultilevel"/>
    <w:tmpl w:val="E828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2E0C51"/>
    <w:multiLevelType w:val="hybridMultilevel"/>
    <w:tmpl w:val="D6982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7914698">
    <w:abstractNumId w:val="3"/>
  </w:num>
  <w:num w:numId="2" w16cid:durableId="1525754765">
    <w:abstractNumId w:val="0"/>
  </w:num>
  <w:num w:numId="3" w16cid:durableId="1025249982">
    <w:abstractNumId w:val="2"/>
  </w:num>
  <w:num w:numId="4" w16cid:durableId="1501195143">
    <w:abstractNumId w:val="5"/>
  </w:num>
  <w:num w:numId="5" w16cid:durableId="40374511">
    <w:abstractNumId w:val="4"/>
  </w:num>
  <w:num w:numId="6" w16cid:durableId="674185743">
    <w:abstractNumId w:val="6"/>
  </w:num>
  <w:num w:numId="7" w16cid:durableId="1021391204">
    <w:abstractNumId w:val="7"/>
  </w:num>
  <w:num w:numId="8" w16cid:durableId="1305701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4C"/>
    <w:rsid w:val="000068D7"/>
    <w:rsid w:val="00010C4F"/>
    <w:rsid w:val="000244A8"/>
    <w:rsid w:val="00027FC0"/>
    <w:rsid w:val="00033871"/>
    <w:rsid w:val="00037ACD"/>
    <w:rsid w:val="0004057E"/>
    <w:rsid w:val="00043388"/>
    <w:rsid w:val="00055A7C"/>
    <w:rsid w:val="000561D6"/>
    <w:rsid w:val="00061353"/>
    <w:rsid w:val="00076BF3"/>
    <w:rsid w:val="0008449D"/>
    <w:rsid w:val="00086CFD"/>
    <w:rsid w:val="00087CA1"/>
    <w:rsid w:val="000B696F"/>
    <w:rsid w:val="000C142B"/>
    <w:rsid w:val="000C1902"/>
    <w:rsid w:val="000D1138"/>
    <w:rsid w:val="000D6BE4"/>
    <w:rsid w:val="000D7928"/>
    <w:rsid w:val="000E0F04"/>
    <w:rsid w:val="000F0510"/>
    <w:rsid w:val="000F3C01"/>
    <w:rsid w:val="000F6215"/>
    <w:rsid w:val="001006C5"/>
    <w:rsid w:val="00103887"/>
    <w:rsid w:val="00134CEE"/>
    <w:rsid w:val="001570A1"/>
    <w:rsid w:val="00160F41"/>
    <w:rsid w:val="00173AED"/>
    <w:rsid w:val="00174D97"/>
    <w:rsid w:val="001820EE"/>
    <w:rsid w:val="00192A05"/>
    <w:rsid w:val="001B1CDB"/>
    <w:rsid w:val="001B316A"/>
    <w:rsid w:val="001B5CB3"/>
    <w:rsid w:val="001C0513"/>
    <w:rsid w:val="001E144A"/>
    <w:rsid w:val="001E2F72"/>
    <w:rsid w:val="001F4D41"/>
    <w:rsid w:val="00201689"/>
    <w:rsid w:val="002073BC"/>
    <w:rsid w:val="0021324B"/>
    <w:rsid w:val="00227FFE"/>
    <w:rsid w:val="002369A8"/>
    <w:rsid w:val="00244B34"/>
    <w:rsid w:val="00272C88"/>
    <w:rsid w:val="00286D65"/>
    <w:rsid w:val="002B084E"/>
    <w:rsid w:val="002B32A3"/>
    <w:rsid w:val="002C58C9"/>
    <w:rsid w:val="002D357C"/>
    <w:rsid w:val="002D3E74"/>
    <w:rsid w:val="002E321A"/>
    <w:rsid w:val="002F0D8D"/>
    <w:rsid w:val="003025C4"/>
    <w:rsid w:val="003036F1"/>
    <w:rsid w:val="003068BF"/>
    <w:rsid w:val="00325652"/>
    <w:rsid w:val="00336367"/>
    <w:rsid w:val="003372D8"/>
    <w:rsid w:val="0037231D"/>
    <w:rsid w:val="00395761"/>
    <w:rsid w:val="003A0F6A"/>
    <w:rsid w:val="003B2332"/>
    <w:rsid w:val="003C2770"/>
    <w:rsid w:val="003D27F2"/>
    <w:rsid w:val="003D7A4C"/>
    <w:rsid w:val="003E1E44"/>
    <w:rsid w:val="003F391B"/>
    <w:rsid w:val="00407E78"/>
    <w:rsid w:val="0041220A"/>
    <w:rsid w:val="00417FFC"/>
    <w:rsid w:val="00424870"/>
    <w:rsid w:val="004340A9"/>
    <w:rsid w:val="00450BAD"/>
    <w:rsid w:val="00464E79"/>
    <w:rsid w:val="00472FD4"/>
    <w:rsid w:val="004A3F09"/>
    <w:rsid w:val="004B2930"/>
    <w:rsid w:val="004B4C93"/>
    <w:rsid w:val="004C4A6A"/>
    <w:rsid w:val="004C5A7B"/>
    <w:rsid w:val="004D0499"/>
    <w:rsid w:val="004D141B"/>
    <w:rsid w:val="004D68C3"/>
    <w:rsid w:val="004E7F44"/>
    <w:rsid w:val="0050410D"/>
    <w:rsid w:val="0050410E"/>
    <w:rsid w:val="00507A7F"/>
    <w:rsid w:val="00513BB1"/>
    <w:rsid w:val="0052154B"/>
    <w:rsid w:val="00525BBC"/>
    <w:rsid w:val="005358D1"/>
    <w:rsid w:val="00551699"/>
    <w:rsid w:val="005A1561"/>
    <w:rsid w:val="005A1BD2"/>
    <w:rsid w:val="005C6D81"/>
    <w:rsid w:val="005E16D2"/>
    <w:rsid w:val="005F6A76"/>
    <w:rsid w:val="0061622F"/>
    <w:rsid w:val="006408A4"/>
    <w:rsid w:val="00646C2F"/>
    <w:rsid w:val="0067002D"/>
    <w:rsid w:val="0067305E"/>
    <w:rsid w:val="006803DD"/>
    <w:rsid w:val="0068245F"/>
    <w:rsid w:val="0068486F"/>
    <w:rsid w:val="00690E4B"/>
    <w:rsid w:val="00694298"/>
    <w:rsid w:val="006A0CF4"/>
    <w:rsid w:val="006A6F5F"/>
    <w:rsid w:val="006B162A"/>
    <w:rsid w:val="006D10CE"/>
    <w:rsid w:val="006D35DF"/>
    <w:rsid w:val="006E2508"/>
    <w:rsid w:val="00711140"/>
    <w:rsid w:val="00733911"/>
    <w:rsid w:val="00744AFE"/>
    <w:rsid w:val="007450CA"/>
    <w:rsid w:val="00763BAE"/>
    <w:rsid w:val="00790FD5"/>
    <w:rsid w:val="007951FC"/>
    <w:rsid w:val="007C10D9"/>
    <w:rsid w:val="007D55C3"/>
    <w:rsid w:val="007D5C5C"/>
    <w:rsid w:val="007E467A"/>
    <w:rsid w:val="007F256C"/>
    <w:rsid w:val="008178DD"/>
    <w:rsid w:val="008255D3"/>
    <w:rsid w:val="0083293B"/>
    <w:rsid w:val="00834A19"/>
    <w:rsid w:val="008448EB"/>
    <w:rsid w:val="00853A18"/>
    <w:rsid w:val="008628B9"/>
    <w:rsid w:val="00866DA5"/>
    <w:rsid w:val="00872FEC"/>
    <w:rsid w:val="0088247D"/>
    <w:rsid w:val="00884D20"/>
    <w:rsid w:val="008931FF"/>
    <w:rsid w:val="008A6E59"/>
    <w:rsid w:val="008C1685"/>
    <w:rsid w:val="008C439F"/>
    <w:rsid w:val="008D101E"/>
    <w:rsid w:val="008E7B95"/>
    <w:rsid w:val="0091045B"/>
    <w:rsid w:val="009227F1"/>
    <w:rsid w:val="009256DB"/>
    <w:rsid w:val="00954290"/>
    <w:rsid w:val="0095563B"/>
    <w:rsid w:val="00965E5F"/>
    <w:rsid w:val="00997839"/>
    <w:rsid w:val="009D271B"/>
    <w:rsid w:val="009E6BC9"/>
    <w:rsid w:val="00A01949"/>
    <w:rsid w:val="00A1309B"/>
    <w:rsid w:val="00A207F8"/>
    <w:rsid w:val="00A44014"/>
    <w:rsid w:val="00A502D2"/>
    <w:rsid w:val="00A52E76"/>
    <w:rsid w:val="00A5310E"/>
    <w:rsid w:val="00A56D0C"/>
    <w:rsid w:val="00A70E10"/>
    <w:rsid w:val="00A7753C"/>
    <w:rsid w:val="00A80F78"/>
    <w:rsid w:val="00A84298"/>
    <w:rsid w:val="00AB489C"/>
    <w:rsid w:val="00AC6589"/>
    <w:rsid w:val="00AD140D"/>
    <w:rsid w:val="00AE163A"/>
    <w:rsid w:val="00AE253E"/>
    <w:rsid w:val="00AE2589"/>
    <w:rsid w:val="00B06376"/>
    <w:rsid w:val="00B06BA6"/>
    <w:rsid w:val="00B141C3"/>
    <w:rsid w:val="00B17BCD"/>
    <w:rsid w:val="00B34810"/>
    <w:rsid w:val="00B351A9"/>
    <w:rsid w:val="00B6629F"/>
    <w:rsid w:val="00B806E2"/>
    <w:rsid w:val="00B80E89"/>
    <w:rsid w:val="00B901FD"/>
    <w:rsid w:val="00B9738F"/>
    <w:rsid w:val="00BA4B32"/>
    <w:rsid w:val="00BB005D"/>
    <w:rsid w:val="00BB5A5E"/>
    <w:rsid w:val="00BD3311"/>
    <w:rsid w:val="00BE1BBD"/>
    <w:rsid w:val="00BE2CEB"/>
    <w:rsid w:val="00BE7777"/>
    <w:rsid w:val="00BE7D44"/>
    <w:rsid w:val="00BF26D4"/>
    <w:rsid w:val="00C0646A"/>
    <w:rsid w:val="00C11039"/>
    <w:rsid w:val="00C1649A"/>
    <w:rsid w:val="00C25A93"/>
    <w:rsid w:val="00C25F48"/>
    <w:rsid w:val="00C37372"/>
    <w:rsid w:val="00C53476"/>
    <w:rsid w:val="00C9082C"/>
    <w:rsid w:val="00C915D8"/>
    <w:rsid w:val="00CB18C4"/>
    <w:rsid w:val="00CC339F"/>
    <w:rsid w:val="00CD6321"/>
    <w:rsid w:val="00CE2A22"/>
    <w:rsid w:val="00D2701C"/>
    <w:rsid w:val="00D3097B"/>
    <w:rsid w:val="00D33FF6"/>
    <w:rsid w:val="00D36DD3"/>
    <w:rsid w:val="00D43748"/>
    <w:rsid w:val="00D4454A"/>
    <w:rsid w:val="00D470B5"/>
    <w:rsid w:val="00D501CD"/>
    <w:rsid w:val="00D62A89"/>
    <w:rsid w:val="00D82B54"/>
    <w:rsid w:val="00D8476D"/>
    <w:rsid w:val="00D92BB3"/>
    <w:rsid w:val="00DB3DF4"/>
    <w:rsid w:val="00DB45CD"/>
    <w:rsid w:val="00DC2985"/>
    <w:rsid w:val="00DD5C2D"/>
    <w:rsid w:val="00DE2C97"/>
    <w:rsid w:val="00DE69A0"/>
    <w:rsid w:val="00DF66AC"/>
    <w:rsid w:val="00E133A0"/>
    <w:rsid w:val="00E1555E"/>
    <w:rsid w:val="00E176EE"/>
    <w:rsid w:val="00E30C97"/>
    <w:rsid w:val="00E31975"/>
    <w:rsid w:val="00E42EDE"/>
    <w:rsid w:val="00E510EF"/>
    <w:rsid w:val="00E6050A"/>
    <w:rsid w:val="00E6341A"/>
    <w:rsid w:val="00E86E2E"/>
    <w:rsid w:val="00E90F5D"/>
    <w:rsid w:val="00E93950"/>
    <w:rsid w:val="00EA393F"/>
    <w:rsid w:val="00EC4D93"/>
    <w:rsid w:val="00ED310B"/>
    <w:rsid w:val="00ED44DF"/>
    <w:rsid w:val="00EF217F"/>
    <w:rsid w:val="00F0711C"/>
    <w:rsid w:val="00F1376F"/>
    <w:rsid w:val="00F14E32"/>
    <w:rsid w:val="00F30E1B"/>
    <w:rsid w:val="00F35B77"/>
    <w:rsid w:val="00F655E9"/>
    <w:rsid w:val="00F71523"/>
    <w:rsid w:val="00F8028B"/>
    <w:rsid w:val="00F85501"/>
    <w:rsid w:val="00FB5255"/>
    <w:rsid w:val="00FB636E"/>
    <w:rsid w:val="00FC33E4"/>
    <w:rsid w:val="00FC3FF1"/>
    <w:rsid w:val="00FD5F4F"/>
    <w:rsid w:val="00FF1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2AFC8"/>
  <w15:chartTrackingRefBased/>
  <w15:docId w15:val="{A8CEF392-CF48-4AB4-B579-7DA50EBF7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7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7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A4C"/>
    <w:rPr>
      <w:rFonts w:eastAsiaTheme="majorEastAsia" w:cstheme="majorBidi"/>
      <w:color w:val="272727" w:themeColor="text1" w:themeTint="D8"/>
    </w:rPr>
  </w:style>
  <w:style w:type="paragraph" w:styleId="Title">
    <w:name w:val="Title"/>
    <w:basedOn w:val="Normal"/>
    <w:next w:val="Normal"/>
    <w:link w:val="TitleChar"/>
    <w:uiPriority w:val="10"/>
    <w:qFormat/>
    <w:rsid w:val="003D7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A4C"/>
    <w:pPr>
      <w:spacing w:before="160"/>
      <w:jc w:val="center"/>
    </w:pPr>
    <w:rPr>
      <w:i/>
      <w:iCs/>
      <w:color w:val="404040" w:themeColor="text1" w:themeTint="BF"/>
    </w:rPr>
  </w:style>
  <w:style w:type="character" w:customStyle="1" w:styleId="QuoteChar">
    <w:name w:val="Quote Char"/>
    <w:basedOn w:val="DefaultParagraphFont"/>
    <w:link w:val="Quote"/>
    <w:uiPriority w:val="29"/>
    <w:rsid w:val="003D7A4C"/>
    <w:rPr>
      <w:i/>
      <w:iCs/>
      <w:color w:val="404040" w:themeColor="text1" w:themeTint="BF"/>
    </w:rPr>
  </w:style>
  <w:style w:type="paragraph" w:styleId="ListParagraph">
    <w:name w:val="List Paragraph"/>
    <w:basedOn w:val="Normal"/>
    <w:uiPriority w:val="34"/>
    <w:qFormat/>
    <w:rsid w:val="003D7A4C"/>
    <w:pPr>
      <w:ind w:left="720"/>
      <w:contextualSpacing/>
    </w:pPr>
  </w:style>
  <w:style w:type="character" w:styleId="IntenseEmphasis">
    <w:name w:val="Intense Emphasis"/>
    <w:basedOn w:val="DefaultParagraphFont"/>
    <w:uiPriority w:val="21"/>
    <w:qFormat/>
    <w:rsid w:val="003D7A4C"/>
    <w:rPr>
      <w:i/>
      <w:iCs/>
      <w:color w:val="0F4761" w:themeColor="accent1" w:themeShade="BF"/>
    </w:rPr>
  </w:style>
  <w:style w:type="paragraph" w:styleId="IntenseQuote">
    <w:name w:val="Intense Quote"/>
    <w:basedOn w:val="Normal"/>
    <w:next w:val="Normal"/>
    <w:link w:val="IntenseQuoteChar"/>
    <w:uiPriority w:val="30"/>
    <w:qFormat/>
    <w:rsid w:val="003D7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A4C"/>
    <w:rPr>
      <w:i/>
      <w:iCs/>
      <w:color w:val="0F4761" w:themeColor="accent1" w:themeShade="BF"/>
    </w:rPr>
  </w:style>
  <w:style w:type="character" w:styleId="IntenseReference">
    <w:name w:val="Intense Reference"/>
    <w:basedOn w:val="DefaultParagraphFont"/>
    <w:uiPriority w:val="32"/>
    <w:qFormat/>
    <w:rsid w:val="003D7A4C"/>
    <w:rPr>
      <w:b/>
      <w:bCs/>
      <w:smallCaps/>
      <w:color w:val="0F4761" w:themeColor="accent1" w:themeShade="BF"/>
      <w:spacing w:val="5"/>
    </w:rPr>
  </w:style>
  <w:style w:type="paragraph" w:styleId="NoSpacing">
    <w:name w:val="No Spacing"/>
    <w:link w:val="NoSpacingChar"/>
    <w:uiPriority w:val="1"/>
    <w:qFormat/>
    <w:rsid w:val="003D7A4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D7A4C"/>
    <w:rPr>
      <w:rFonts w:eastAsiaTheme="minorEastAsia"/>
      <w:kern w:val="0"/>
      <w:lang w:eastAsia="en-GB"/>
      <w14:ligatures w14:val="none"/>
    </w:rPr>
  </w:style>
  <w:style w:type="paragraph" w:styleId="TOCHeading">
    <w:name w:val="TOC Heading"/>
    <w:basedOn w:val="Heading1"/>
    <w:next w:val="Normal"/>
    <w:uiPriority w:val="39"/>
    <w:unhideWhenUsed/>
    <w:qFormat/>
    <w:rsid w:val="000433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369A8"/>
    <w:pPr>
      <w:spacing w:after="100"/>
    </w:pPr>
  </w:style>
  <w:style w:type="paragraph" w:styleId="TOC2">
    <w:name w:val="toc 2"/>
    <w:basedOn w:val="Normal"/>
    <w:next w:val="Normal"/>
    <w:autoRedefine/>
    <w:uiPriority w:val="39"/>
    <w:unhideWhenUsed/>
    <w:rsid w:val="002369A8"/>
    <w:pPr>
      <w:spacing w:after="100"/>
      <w:ind w:left="220"/>
    </w:pPr>
  </w:style>
  <w:style w:type="character" w:styleId="Hyperlink">
    <w:name w:val="Hyperlink"/>
    <w:basedOn w:val="DefaultParagraphFont"/>
    <w:uiPriority w:val="99"/>
    <w:unhideWhenUsed/>
    <w:rsid w:val="002369A8"/>
    <w:rPr>
      <w:color w:val="467886" w:themeColor="hyperlink"/>
      <w:u w:val="single"/>
    </w:rPr>
  </w:style>
  <w:style w:type="table" w:styleId="TableGrid">
    <w:name w:val="Table Grid"/>
    <w:basedOn w:val="TableNormal"/>
    <w:uiPriority w:val="39"/>
    <w:rsid w:val="00B3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E253E"/>
    <w:rPr>
      <w:color w:val="96607D" w:themeColor="followedHyperlink"/>
      <w:u w:val="single"/>
    </w:rPr>
  </w:style>
  <w:style w:type="paragraph" w:styleId="Header">
    <w:name w:val="header"/>
    <w:basedOn w:val="Normal"/>
    <w:link w:val="HeaderChar"/>
    <w:uiPriority w:val="99"/>
    <w:unhideWhenUsed/>
    <w:rsid w:val="00670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02D"/>
  </w:style>
  <w:style w:type="paragraph" w:styleId="Footer">
    <w:name w:val="footer"/>
    <w:basedOn w:val="Normal"/>
    <w:link w:val="FooterChar"/>
    <w:uiPriority w:val="99"/>
    <w:unhideWhenUsed/>
    <w:rsid w:val="00670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02D"/>
  </w:style>
  <w:style w:type="character" w:styleId="UnresolvedMention">
    <w:name w:val="Unresolved Mention"/>
    <w:basedOn w:val="DefaultParagraphFont"/>
    <w:uiPriority w:val="99"/>
    <w:semiHidden/>
    <w:unhideWhenUsed/>
    <w:rsid w:val="00464E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usiness.gov.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a4d3b329c3bdc5ef1c4876e880aa2229">
  <xsd:schema xmlns:xsd="http://www.w3.org/2001/XMLSchema" xmlns:xs="http://www.w3.org/2001/XMLSchema" xmlns:p="http://schemas.microsoft.com/office/2006/metadata/properties" xmlns:ns3="6642d537-5170-4cd9-a3f2-9ec198ee3eac" targetNamespace="http://schemas.microsoft.com/office/2006/metadata/properties" ma:root="true" ma:fieldsID="92122fd5af6cbf4d129a8edb53e2b52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2F976-94D2-4566-B05B-067A5C24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57EC58-F6AE-4FB2-AF9D-0B6D92E66436}">
  <ds:schemaRefs>
    <ds:schemaRef ds:uri="http://schemas.openxmlformats.org/officeDocument/2006/bibliography"/>
  </ds:schemaRefs>
</ds:datastoreItem>
</file>

<file path=customXml/itemProps4.xml><?xml version="1.0" encoding="utf-8"?>
<ds:datastoreItem xmlns:ds="http://schemas.openxmlformats.org/officeDocument/2006/customXml" ds:itemID="{6826AAD4-17AC-42AB-BBF9-E1C7CA0D89CA}">
  <ds:schemaRefs>
    <ds:schemaRef ds:uri="http://schemas.microsoft.com/office/2006/metadata/properties"/>
    <ds:schemaRef ds:uri="http://schemas.microsoft.com/office/infopath/2007/PartnerControls"/>
    <ds:schemaRef ds:uri="6642d537-5170-4cd9-a3f2-9ec198ee3eac"/>
  </ds:schemaRefs>
</ds:datastoreItem>
</file>

<file path=customXml/itemProps5.xml><?xml version="1.0" encoding="utf-8"?>
<ds:datastoreItem xmlns:ds="http://schemas.openxmlformats.org/officeDocument/2006/customXml" ds:itemID="{09433CA0-884B-46FD-8639-15C3CF8CA7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2943</Words>
  <Characters>18868</Characters>
  <Application>Microsoft Office Word</Application>
  <DocSecurity>0</DocSecurity>
  <Lines>570</Lines>
  <Paragraphs>216</Paragraphs>
  <ScaleCrop>false</ScaleCrop>
  <HeadingPairs>
    <vt:vector size="2" baseType="variant">
      <vt:variant>
        <vt:lpstr>Title</vt:lpstr>
      </vt:variant>
      <vt:variant>
        <vt:i4>1</vt:i4>
      </vt:variant>
    </vt:vector>
  </HeadingPairs>
  <TitlesOfParts>
    <vt:vector size="1" baseType="lpstr">
      <vt:lpstr>mANAGINg business information</vt:lpstr>
    </vt:vector>
  </TitlesOfParts>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business information</dc:title>
  <dc:subject>Programme: BA (Hons) Leadership and Management Skills for the Workplace         Module code: LCLM 5004                                                 Lecturer:                                                                                  Assignment Title: Component 2- Individual report - Information Systems Improvements</dc:subject>
  <dc:creator>Student Name: Sylene Angela Cedeno Pincay (2330431)</dc:creator>
  <cp:keywords/>
  <dc:description/>
  <cp:lastModifiedBy>sylene angela cedeno pincay</cp:lastModifiedBy>
  <cp:revision>2</cp:revision>
  <dcterms:created xsi:type="dcterms:W3CDTF">2025-11-19T15:27:00Z</dcterms:created>
  <dcterms:modified xsi:type="dcterms:W3CDTF">2025-11-19T15:27:00Z</dcterms:modified>
  <cp:category>Information Systems proposal for AKPerog Ltd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y fmtid="{D5CDD505-2E9C-101B-9397-08002B2CF9AE}" pid="3" name="GrammarlyDocumentId">
    <vt:lpwstr>534d70cc-ab87-4203-8fcf-99b8c9b3fa50</vt:lpwstr>
  </property>
</Properties>
</file>