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160CCFD" w:rsidR="008F1308" w:rsidRPr="00A406E5" w:rsidRDefault="00FD2115" w:rsidP="00E51AAC">
            <w:pPr>
              <w:spacing w:before="120" w:after="120"/>
              <w:jc w:val="both"/>
              <w:rPr>
                <w:rFonts w:ascii="Arial" w:hAnsi="Arial" w:cs="Arial"/>
                <w:b/>
                <w:sz w:val="22"/>
                <w:szCs w:val="22"/>
              </w:rPr>
            </w:pPr>
            <w:r>
              <w:rPr>
                <w:rFonts w:ascii="Arial" w:hAnsi="Arial" w:cs="Arial"/>
                <w:b/>
                <w:sz w:val="22"/>
                <w:szCs w:val="22"/>
              </w:rPr>
              <w:t>Special Collections Research: The Roderic Bowen Library and Archives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C7198CC" w:rsidR="00B84B5B" w:rsidRPr="00A406E5" w:rsidRDefault="00FD2115" w:rsidP="00152E9D">
            <w:pPr>
              <w:spacing w:before="120" w:after="120"/>
              <w:jc w:val="both"/>
              <w:rPr>
                <w:rFonts w:ascii="Arial" w:hAnsi="Arial" w:cs="Arial"/>
                <w:b/>
                <w:sz w:val="22"/>
                <w:szCs w:val="22"/>
              </w:rPr>
            </w:pPr>
            <w:r>
              <w:rPr>
                <w:rFonts w:ascii="Arial" w:hAnsi="Arial" w:cs="Arial"/>
                <w:b/>
                <w:sz w:val="22"/>
                <w:szCs w:val="22"/>
              </w:rPr>
              <w:t>HPEN6040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B200B3A" w:rsidR="00B84B5B" w:rsidRPr="00A406E5" w:rsidRDefault="00A05C18" w:rsidP="00E51AAC">
            <w:pPr>
              <w:spacing w:before="120" w:after="120"/>
              <w:jc w:val="both"/>
              <w:rPr>
                <w:rFonts w:ascii="Arial" w:hAnsi="Arial" w:cs="Arial"/>
                <w:b/>
                <w:sz w:val="22"/>
                <w:szCs w:val="22"/>
              </w:rPr>
            </w:pPr>
            <w:r>
              <w:rPr>
                <w:rFonts w:ascii="Arial" w:hAnsi="Arial" w:cs="Arial"/>
                <w:b/>
                <w:sz w:val="22"/>
                <w:szCs w:val="22"/>
              </w:rPr>
              <w:t>2</w:t>
            </w:r>
            <w:r w:rsidR="00FD2115">
              <w:rPr>
                <w:rFonts w:ascii="Arial" w:hAnsi="Arial" w:cs="Arial"/>
                <w:b/>
                <w:sz w:val="22"/>
                <w:szCs w:val="22"/>
              </w:rPr>
              <w:t>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1C5F683" w:rsidR="00DB116D" w:rsidRPr="00A406E5" w:rsidRDefault="00FD2115"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FD2115" w:rsidRPr="00A406E5" w14:paraId="613C8D32" w14:textId="77777777" w:rsidTr="008F1308">
        <w:tc>
          <w:tcPr>
            <w:tcW w:w="2093" w:type="dxa"/>
            <w:shd w:val="pct15" w:color="auto" w:fill="auto"/>
          </w:tcPr>
          <w:p w14:paraId="1BF33043" w14:textId="77777777" w:rsidR="00FD2115" w:rsidRPr="00A406E5" w:rsidRDefault="00FD2115" w:rsidP="00FD211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EA94524" w:rsidR="00FD2115" w:rsidRPr="00A406E5" w:rsidRDefault="00A05C18" w:rsidP="00A05C18">
            <w:pPr>
              <w:spacing w:before="120" w:after="120"/>
              <w:rPr>
                <w:rFonts w:ascii="Arial" w:hAnsi="Arial" w:cs="Arial"/>
                <w:b/>
                <w:sz w:val="22"/>
                <w:szCs w:val="22"/>
              </w:rPr>
            </w:pPr>
            <w:r>
              <w:rPr>
                <w:rFonts w:ascii="Arial" w:hAnsi="Arial" w:cs="Arial"/>
                <w:b/>
                <w:sz w:val="22"/>
                <w:szCs w:val="22"/>
              </w:rPr>
              <w:t xml:space="preserve">Book </w:t>
            </w:r>
            <w:r w:rsidR="000361CC">
              <w:rPr>
                <w:rFonts w:ascii="Arial" w:hAnsi="Arial" w:cs="Arial"/>
                <w:b/>
                <w:sz w:val="22"/>
                <w:szCs w:val="22"/>
              </w:rPr>
              <w:t>Illustration</w:t>
            </w:r>
            <w:r w:rsidR="00FD2115">
              <w:rPr>
                <w:rFonts w:ascii="Arial" w:hAnsi="Arial" w:cs="Arial"/>
                <w:b/>
                <w:sz w:val="22"/>
                <w:szCs w:val="22"/>
              </w:rPr>
              <w:t xml:space="preserve"> Project</w:t>
            </w:r>
          </w:p>
        </w:tc>
        <w:tc>
          <w:tcPr>
            <w:tcW w:w="2268" w:type="dxa"/>
            <w:shd w:val="pct15" w:color="auto" w:fill="auto"/>
          </w:tcPr>
          <w:p w14:paraId="21C5FB1B" w14:textId="77777777"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BFD75E1"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1,</w:t>
            </w:r>
            <w:r w:rsidR="00A05C18">
              <w:rPr>
                <w:rFonts w:ascii="Arial" w:hAnsi="Arial" w:cs="Arial"/>
                <w:b/>
                <w:sz w:val="22"/>
                <w:szCs w:val="22"/>
              </w:rPr>
              <w:t>0</w:t>
            </w:r>
            <w:r>
              <w:rPr>
                <w:rFonts w:ascii="Arial" w:hAnsi="Arial" w:cs="Arial"/>
                <w:b/>
                <w:sz w:val="22"/>
                <w:szCs w:val="22"/>
              </w:rPr>
              <w:t>00 words</w:t>
            </w:r>
          </w:p>
        </w:tc>
      </w:tr>
      <w:tr w:rsidR="00FD2115" w:rsidRPr="00A406E5" w14:paraId="22AAD465" w14:textId="77777777" w:rsidTr="008F1308">
        <w:tc>
          <w:tcPr>
            <w:tcW w:w="2093" w:type="dxa"/>
            <w:shd w:val="pct15" w:color="auto" w:fill="auto"/>
          </w:tcPr>
          <w:p w14:paraId="6B01B1E5" w14:textId="77777777" w:rsidR="00FD2115" w:rsidRPr="00A406E5" w:rsidRDefault="00FD2115" w:rsidP="00FD211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243929B8"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22 October 2023</w:t>
            </w:r>
          </w:p>
        </w:tc>
        <w:tc>
          <w:tcPr>
            <w:tcW w:w="2268" w:type="dxa"/>
            <w:shd w:val="pct15" w:color="auto" w:fill="auto"/>
          </w:tcPr>
          <w:p w14:paraId="519BB9BC" w14:textId="77777777" w:rsidR="00FD2115" w:rsidRPr="00A406E5" w:rsidRDefault="00FD2115" w:rsidP="00FD211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AB280CD"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30 October 2023</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13A2E3C" w14:textId="77777777" w:rsidTr="00A406E5">
        <w:tc>
          <w:tcPr>
            <w:tcW w:w="9747" w:type="dxa"/>
          </w:tcPr>
          <w:p w14:paraId="375A2DF2" w14:textId="77777777" w:rsidR="00FD2115" w:rsidRPr="00B1208A" w:rsidRDefault="00FD2115" w:rsidP="00FD2115">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9A1799A" w14:textId="77777777" w:rsidR="00FD2115" w:rsidRDefault="00FD2115" w:rsidP="00FD2115">
            <w:pPr>
              <w:pStyle w:val="bullet"/>
              <w:overflowPunct/>
              <w:autoSpaceDE/>
              <w:autoSpaceDN/>
              <w:adjustRightInd/>
              <w:spacing w:before="0"/>
              <w:ind w:left="851" w:firstLine="0"/>
              <w:textAlignment w:val="auto"/>
              <w:rPr>
                <w:rFonts w:ascii="Arial" w:hAnsi="Arial" w:cs="Arial"/>
                <w:sz w:val="22"/>
                <w:szCs w:val="22"/>
              </w:rPr>
            </w:pPr>
          </w:p>
          <w:p w14:paraId="62C2D6DE" w14:textId="77777777" w:rsidR="00FD2115" w:rsidRPr="000243D0" w:rsidRDefault="00FD2115" w:rsidP="00FD2115">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coherent, detailed, and critical</w:t>
            </w:r>
            <w:r w:rsidRPr="000243D0">
              <w:rPr>
                <w:rFonts w:ascii="Arial" w:hAnsi="Arial" w:cs="Arial"/>
                <w:sz w:val="22"/>
                <w:szCs w:val="22"/>
              </w:rPr>
              <w:t xml:space="preserve"> understanding of archives and their functions as repositories of various kinds of record, and the ability to access</w:t>
            </w:r>
            <w:r>
              <w:rPr>
                <w:rFonts w:ascii="Arial" w:hAnsi="Arial" w:cs="Arial"/>
                <w:sz w:val="22"/>
                <w:szCs w:val="22"/>
              </w:rPr>
              <w:t>,</w:t>
            </w:r>
            <w:r w:rsidRPr="000243D0">
              <w:rPr>
                <w:rFonts w:ascii="Arial" w:hAnsi="Arial" w:cs="Arial"/>
                <w:sz w:val="22"/>
                <w:szCs w:val="22"/>
              </w:rPr>
              <w:t xml:space="preserve"> interpret</w:t>
            </w:r>
            <w:r>
              <w:rPr>
                <w:rFonts w:ascii="Arial" w:hAnsi="Arial" w:cs="Arial"/>
                <w:sz w:val="22"/>
                <w:szCs w:val="22"/>
              </w:rPr>
              <w:t>, and critically evaluate</w:t>
            </w:r>
            <w:r w:rsidRPr="000243D0">
              <w:rPr>
                <w:rFonts w:ascii="Arial" w:hAnsi="Arial" w:cs="Arial"/>
                <w:sz w:val="22"/>
                <w:szCs w:val="22"/>
              </w:rPr>
              <w:t xml:space="preserve"> the information they provide </w:t>
            </w:r>
            <w:r>
              <w:rPr>
                <w:rFonts w:ascii="Arial" w:hAnsi="Arial" w:cs="Arial"/>
                <w:sz w:val="22"/>
                <w:szCs w:val="22"/>
              </w:rPr>
              <w:t xml:space="preserve">by </w:t>
            </w:r>
            <w:r w:rsidRPr="000243D0">
              <w:rPr>
                <w:rFonts w:ascii="Arial" w:hAnsi="Arial" w:cs="Arial"/>
                <w:sz w:val="22"/>
                <w:szCs w:val="22"/>
              </w:rPr>
              <w:t>conduct</w:t>
            </w:r>
            <w:r>
              <w:rPr>
                <w:rFonts w:ascii="Arial" w:hAnsi="Arial" w:cs="Arial"/>
                <w:sz w:val="22"/>
                <w:szCs w:val="22"/>
              </w:rPr>
              <w:t>ing</w:t>
            </w:r>
            <w:r w:rsidRPr="000243D0">
              <w:rPr>
                <w:rFonts w:ascii="Arial" w:hAnsi="Arial" w:cs="Arial"/>
                <w:sz w:val="22"/>
                <w:szCs w:val="22"/>
              </w:rPr>
              <w:t xml:space="preserve"> archival research using a range of historical records and relevant print and electronic </w:t>
            </w:r>
            <w:proofErr w:type="gramStart"/>
            <w:r w:rsidRPr="000243D0">
              <w:rPr>
                <w:rFonts w:ascii="Arial" w:hAnsi="Arial" w:cs="Arial"/>
                <w:sz w:val="22"/>
                <w:szCs w:val="22"/>
              </w:rPr>
              <w:t>resources</w:t>
            </w:r>
            <w:r>
              <w:rPr>
                <w:rFonts w:ascii="Arial" w:hAnsi="Arial" w:cs="Arial"/>
                <w:sz w:val="22"/>
                <w:szCs w:val="22"/>
              </w:rPr>
              <w:t>;</w:t>
            </w:r>
            <w:proofErr w:type="gramEnd"/>
          </w:p>
          <w:p w14:paraId="67B9FF41" w14:textId="77777777" w:rsidR="00FD2115" w:rsidRDefault="00FD2115" w:rsidP="00FD2115">
            <w:pPr>
              <w:pStyle w:val="bullet"/>
              <w:overflowPunct/>
              <w:autoSpaceDE/>
              <w:autoSpaceDN/>
              <w:adjustRightInd/>
              <w:spacing w:before="0"/>
              <w:ind w:left="851" w:firstLine="0"/>
              <w:textAlignment w:val="auto"/>
              <w:rPr>
                <w:rFonts w:ascii="Arial" w:hAnsi="Arial" w:cs="Arial"/>
                <w:sz w:val="22"/>
                <w:szCs w:val="22"/>
              </w:rPr>
            </w:pPr>
          </w:p>
          <w:p w14:paraId="65823D13" w14:textId="77777777" w:rsidR="00FD2115" w:rsidRPr="000243D0" w:rsidRDefault="00FD2115" w:rsidP="00FD2115">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coherent and critical</w:t>
            </w:r>
            <w:r w:rsidRPr="000243D0">
              <w:rPr>
                <w:rFonts w:ascii="Arial" w:hAnsi="Arial" w:cs="Arial"/>
                <w:sz w:val="22"/>
                <w:szCs w:val="22"/>
              </w:rPr>
              <w:t xml:space="preserve"> understanding</w:t>
            </w:r>
            <w:r>
              <w:rPr>
                <w:rFonts w:ascii="Arial" w:hAnsi="Arial" w:cs="Arial"/>
                <w:sz w:val="22"/>
                <w:szCs w:val="22"/>
              </w:rPr>
              <w:t xml:space="preserve"> of historical collections</w:t>
            </w:r>
            <w:r w:rsidRPr="000243D0">
              <w:rPr>
                <w:rFonts w:ascii="Arial" w:hAnsi="Arial" w:cs="Arial"/>
                <w:sz w:val="22"/>
                <w:szCs w:val="22"/>
              </w:rPr>
              <w:t xml:space="preserve"> </w:t>
            </w:r>
            <w:r>
              <w:rPr>
                <w:rFonts w:ascii="Arial" w:hAnsi="Arial" w:cs="Arial"/>
                <w:sz w:val="22"/>
                <w:szCs w:val="22"/>
              </w:rPr>
              <w:t>in</w:t>
            </w:r>
            <w:r w:rsidRPr="000243D0">
              <w:rPr>
                <w:rFonts w:ascii="Arial" w:hAnsi="Arial" w:cs="Arial"/>
                <w:sz w:val="22"/>
                <w:szCs w:val="22"/>
              </w:rPr>
              <w:t xml:space="preserve"> libraries, </w:t>
            </w:r>
            <w:r>
              <w:rPr>
                <w:rFonts w:ascii="Arial" w:hAnsi="Arial" w:cs="Arial"/>
                <w:sz w:val="22"/>
                <w:szCs w:val="22"/>
              </w:rPr>
              <w:t>in particular</w:t>
            </w:r>
            <w:r w:rsidRPr="000243D0">
              <w:rPr>
                <w:rFonts w:ascii="Arial" w:hAnsi="Arial" w:cs="Arial"/>
                <w:sz w:val="22"/>
                <w:szCs w:val="22"/>
              </w:rPr>
              <w:t xml:space="preserve"> those contain</w:t>
            </w:r>
            <w:r>
              <w:rPr>
                <w:rFonts w:ascii="Arial" w:hAnsi="Arial" w:cs="Arial"/>
                <w:sz w:val="22"/>
                <w:szCs w:val="22"/>
              </w:rPr>
              <w:t>ing</w:t>
            </w:r>
            <w:r w:rsidRPr="000243D0">
              <w:rPr>
                <w:rFonts w:ascii="Arial" w:hAnsi="Arial" w:cs="Arial"/>
                <w:sz w:val="22"/>
                <w:szCs w:val="22"/>
              </w:rPr>
              <w:t xml:space="preserve"> collections of medieval manuscripts, incunabula, early printed books and/or books printed in the middle period of printing to about the end of the eighteenth century; and the ability to examine these materials</w:t>
            </w:r>
            <w:r>
              <w:rPr>
                <w:rFonts w:ascii="Arial" w:hAnsi="Arial" w:cs="Arial"/>
                <w:sz w:val="22"/>
                <w:szCs w:val="22"/>
              </w:rPr>
              <w:t xml:space="preserve"> with a coherent intellectual focus and relevant detailed knowledge</w:t>
            </w:r>
            <w:r w:rsidRPr="000243D0">
              <w:rPr>
                <w:rFonts w:ascii="Arial" w:hAnsi="Arial" w:cs="Arial"/>
                <w:sz w:val="22"/>
                <w:szCs w:val="22"/>
              </w:rPr>
              <w:t xml:space="preserve"> from a range of perspectives provided by the disciplines of bibliography</w:t>
            </w:r>
            <w:r>
              <w:rPr>
                <w:rFonts w:ascii="Arial" w:hAnsi="Arial" w:cs="Arial"/>
                <w:sz w:val="22"/>
                <w:szCs w:val="22"/>
              </w:rPr>
              <w:t>,</w:t>
            </w:r>
            <w:r w:rsidRPr="000243D0">
              <w:rPr>
                <w:rFonts w:ascii="Arial" w:hAnsi="Arial" w:cs="Arial"/>
                <w:sz w:val="22"/>
                <w:szCs w:val="22"/>
              </w:rPr>
              <w:t xml:space="preserve"> book-history</w:t>
            </w:r>
            <w:r>
              <w:rPr>
                <w:rFonts w:ascii="Arial" w:hAnsi="Arial" w:cs="Arial"/>
                <w:sz w:val="22"/>
                <w:szCs w:val="22"/>
              </w:rPr>
              <w:t>, and the history of book illustration;</w:t>
            </w:r>
          </w:p>
          <w:p w14:paraId="506DE149" w14:textId="77777777" w:rsidR="00FD2115" w:rsidRDefault="00FD2115" w:rsidP="00FD2115">
            <w:pPr>
              <w:pStyle w:val="bullet"/>
              <w:overflowPunct/>
              <w:autoSpaceDE/>
              <w:autoSpaceDN/>
              <w:adjustRightInd/>
              <w:spacing w:before="0"/>
              <w:ind w:left="851" w:firstLine="0"/>
              <w:textAlignment w:val="auto"/>
              <w:rPr>
                <w:rFonts w:ascii="Arial" w:hAnsi="Arial" w:cs="Arial"/>
                <w:sz w:val="22"/>
                <w:szCs w:val="22"/>
              </w:rPr>
            </w:pPr>
          </w:p>
          <w:p w14:paraId="22689021" w14:textId="77777777" w:rsidR="00FD2115" w:rsidRPr="000243D0" w:rsidRDefault="00FD2115" w:rsidP="00FD2115">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9F7E6D">
              <w:rPr>
                <w:rFonts w:ascii="Arial" w:hAnsi="Arial" w:cs="Arial"/>
                <w:sz w:val="22"/>
                <w:szCs w:val="22"/>
              </w:rPr>
              <w:t xml:space="preserve">emonstrate the ability to reflect clearly and perceptively on one’s own experience of working with historical records, medieval manuscripts, and early printed books, to write coherently and with insight about this experience, and to reflect critically and </w:t>
            </w:r>
            <w:r>
              <w:rPr>
                <w:rFonts w:ascii="Arial" w:hAnsi="Arial" w:cs="Arial"/>
                <w:sz w:val="22"/>
                <w:szCs w:val="22"/>
              </w:rPr>
              <w:t>knowledgeably</w:t>
            </w:r>
            <w:r w:rsidRPr="009F7E6D">
              <w:rPr>
                <w:rFonts w:ascii="Arial" w:hAnsi="Arial" w:cs="Arial"/>
                <w:sz w:val="22"/>
                <w:szCs w:val="22"/>
              </w:rPr>
              <w:t xml:space="preserve"> on the value of archives and special collection libraries to research and scholarship across the humanities, and to society more generally</w:t>
            </w:r>
            <w:r w:rsidRPr="000243D0">
              <w:rPr>
                <w:rFonts w:ascii="Arial" w:hAnsi="Arial" w:cs="Arial"/>
                <w:sz w:val="22"/>
                <w:szCs w:val="22"/>
              </w:rPr>
              <w: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0302A2F7" w14:textId="77777777" w:rsidR="00602C50" w:rsidRDefault="00602C50" w:rsidP="00602C50">
      <w:pPr>
        <w:rPr>
          <w:rFonts w:ascii="Perpetua" w:hAnsi="Perpetua"/>
          <w:sz w:val="26"/>
          <w:szCs w:val="26"/>
        </w:rPr>
      </w:pPr>
      <w:r>
        <w:rPr>
          <w:rFonts w:ascii="Perpetua" w:hAnsi="Perpetua"/>
          <w:sz w:val="26"/>
          <w:szCs w:val="26"/>
        </w:rPr>
        <w:t xml:space="preserve">To fulfil the requirements of this assessment you will need to prepare a presentation on an illustration or illustrations from a book or books held in the Roderic Bowen Library (special collections). The presentation must be of 6 minutes duration, and you must display visually the illustration(s) you discuss using an appropriate medium such as PowerPoint. In your presentation you should indicate what the illustration or illustrations depict or represent and how they can be interpreted. You should attempt to identify the artists who were involved in the creation of the illustration(s). You should also discuss the provenance of the illustration(s). This is the context of the book or books in which the illustration or illustrations appear and how this book or books found came to be in the Roderic Bowen Library. </w:t>
      </w:r>
    </w:p>
    <w:p w14:paraId="17328E36" w14:textId="77777777" w:rsidR="00602C50" w:rsidRDefault="00602C50" w:rsidP="00602C50">
      <w:pPr>
        <w:rPr>
          <w:rFonts w:ascii="Perpetua" w:hAnsi="Perpetua"/>
          <w:sz w:val="26"/>
          <w:szCs w:val="26"/>
        </w:rPr>
      </w:pPr>
    </w:p>
    <w:p w14:paraId="45A975DC" w14:textId="56F5C02E" w:rsidR="000361CC" w:rsidRPr="00E176A9" w:rsidRDefault="000361CC" w:rsidP="000361CC">
      <w:pPr>
        <w:rPr>
          <w:rFonts w:ascii="Perpetua" w:hAnsi="Perpetua"/>
          <w:sz w:val="26"/>
          <w:szCs w:val="26"/>
        </w:rPr>
      </w:pPr>
      <w:r w:rsidRPr="00E176A9">
        <w:rPr>
          <w:rFonts w:ascii="Perpetua" w:hAnsi="Perpetua" w:cs="Arial"/>
          <w:sz w:val="26"/>
          <w:szCs w:val="26"/>
        </w:rPr>
        <w:t>Careful thought needs to be given to the selection of a topic</w:t>
      </w:r>
      <w:r>
        <w:rPr>
          <w:rFonts w:ascii="Perpetua" w:hAnsi="Perpetua" w:cs="Arial"/>
          <w:sz w:val="26"/>
          <w:szCs w:val="26"/>
        </w:rPr>
        <w:t xml:space="preserve"> for your presentation</w:t>
      </w:r>
      <w:r w:rsidRPr="00E176A9">
        <w:rPr>
          <w:rFonts w:ascii="Perpetua" w:hAnsi="Perpetua" w:cs="Arial"/>
          <w:sz w:val="26"/>
          <w:szCs w:val="26"/>
        </w:rPr>
        <w:t xml:space="preserve">. </w:t>
      </w:r>
      <w:r w:rsidRPr="00E176A9">
        <w:rPr>
          <w:rFonts w:ascii="Perpetua" w:hAnsi="Perpetua"/>
          <w:sz w:val="26"/>
          <w:szCs w:val="26"/>
        </w:rPr>
        <w:t>Students are advised to take the following into consideration:</w:t>
      </w:r>
    </w:p>
    <w:p w14:paraId="111B5769" w14:textId="77777777" w:rsidR="000361CC" w:rsidRPr="00E176A9" w:rsidRDefault="000361CC" w:rsidP="000361CC">
      <w:pPr>
        <w:rPr>
          <w:rFonts w:ascii="Perpetua" w:hAnsi="Perpetua"/>
          <w:sz w:val="26"/>
          <w:szCs w:val="26"/>
        </w:rPr>
      </w:pPr>
    </w:p>
    <w:p w14:paraId="60F50C7E" w14:textId="77777777" w:rsidR="000361CC" w:rsidRPr="00E176A9" w:rsidRDefault="000361CC" w:rsidP="000361CC">
      <w:pPr>
        <w:numPr>
          <w:ilvl w:val="0"/>
          <w:numId w:val="20"/>
        </w:numPr>
        <w:rPr>
          <w:rFonts w:ascii="Perpetua" w:hAnsi="Perpetua"/>
          <w:sz w:val="26"/>
          <w:szCs w:val="26"/>
        </w:rPr>
      </w:pPr>
      <w:r w:rsidRPr="00E176A9">
        <w:rPr>
          <w:rFonts w:ascii="Perpetua" w:hAnsi="Perpetua"/>
          <w:sz w:val="26"/>
          <w:szCs w:val="26"/>
        </w:rPr>
        <w:t xml:space="preserve">The topic should be specific. Be aware that too general topics are likely to be unmanageable within the context of this </w:t>
      </w:r>
      <w:r>
        <w:rPr>
          <w:rFonts w:ascii="Perpetua" w:hAnsi="Perpetua"/>
          <w:sz w:val="26"/>
          <w:szCs w:val="26"/>
        </w:rPr>
        <w:t>short presentation</w:t>
      </w:r>
      <w:r w:rsidRPr="00E176A9">
        <w:rPr>
          <w:rFonts w:ascii="Perpetua" w:hAnsi="Perpetua"/>
          <w:sz w:val="26"/>
          <w:szCs w:val="26"/>
        </w:rPr>
        <w:t>. You should be aiming to analyse a</w:t>
      </w:r>
      <w:r>
        <w:rPr>
          <w:rFonts w:ascii="Perpetua" w:hAnsi="Perpetua"/>
          <w:sz w:val="26"/>
          <w:szCs w:val="26"/>
        </w:rPr>
        <w:t>n illustration or illustrations</w:t>
      </w:r>
      <w:r w:rsidRPr="00E176A9">
        <w:rPr>
          <w:rFonts w:ascii="Perpetua" w:hAnsi="Perpetua"/>
          <w:sz w:val="26"/>
          <w:szCs w:val="26"/>
        </w:rPr>
        <w:t xml:space="preserve"> in depth and with rigour, though it may be a</w:t>
      </w:r>
      <w:r>
        <w:rPr>
          <w:rFonts w:ascii="Perpetua" w:hAnsi="Perpetua"/>
          <w:sz w:val="26"/>
          <w:szCs w:val="26"/>
        </w:rPr>
        <w:t>n</w:t>
      </w:r>
      <w:r w:rsidRPr="00E176A9">
        <w:rPr>
          <w:rFonts w:ascii="Perpetua" w:hAnsi="Perpetua"/>
          <w:sz w:val="26"/>
          <w:szCs w:val="26"/>
        </w:rPr>
        <w:t xml:space="preserve"> </w:t>
      </w:r>
      <w:r>
        <w:rPr>
          <w:rFonts w:ascii="Perpetua" w:hAnsi="Perpetua"/>
          <w:sz w:val="26"/>
          <w:szCs w:val="26"/>
        </w:rPr>
        <w:t>illustration or illustrations</w:t>
      </w:r>
      <w:r w:rsidRPr="00E176A9">
        <w:rPr>
          <w:rFonts w:ascii="Perpetua" w:hAnsi="Perpetua"/>
          <w:sz w:val="26"/>
          <w:szCs w:val="26"/>
        </w:rPr>
        <w:t xml:space="preserve"> that has</w:t>
      </w:r>
      <w:r>
        <w:rPr>
          <w:rFonts w:ascii="Perpetua" w:hAnsi="Perpetua"/>
          <w:sz w:val="26"/>
          <w:szCs w:val="26"/>
        </w:rPr>
        <w:t>/have</w:t>
      </w:r>
      <w:r w:rsidRPr="00E176A9">
        <w:rPr>
          <w:rFonts w:ascii="Perpetua" w:hAnsi="Perpetua"/>
          <w:sz w:val="26"/>
          <w:szCs w:val="26"/>
        </w:rPr>
        <w:t xml:space="preserve"> broad implications</w:t>
      </w:r>
      <w:r>
        <w:rPr>
          <w:rFonts w:ascii="Perpetua" w:hAnsi="Perpetua"/>
          <w:sz w:val="26"/>
          <w:szCs w:val="26"/>
        </w:rPr>
        <w:t xml:space="preserve"> and/or may be interrelated with history, culture, bibliography, the library, and so on</w:t>
      </w:r>
      <w:r w:rsidRPr="00E176A9">
        <w:rPr>
          <w:rFonts w:ascii="Perpetua" w:hAnsi="Perpetua"/>
          <w:sz w:val="26"/>
          <w:szCs w:val="26"/>
        </w:rPr>
        <w:t>.</w:t>
      </w:r>
      <w:r>
        <w:rPr>
          <w:rFonts w:ascii="Perpetua" w:hAnsi="Perpetua"/>
          <w:sz w:val="26"/>
          <w:szCs w:val="26"/>
        </w:rPr>
        <w:t xml:space="preserve"> Be advised that attempting to discuss too many illustrations is likely to lead to an incoherent presentation.</w:t>
      </w:r>
    </w:p>
    <w:p w14:paraId="33ED2434" w14:textId="77777777" w:rsidR="000361CC" w:rsidRPr="00E176A9" w:rsidRDefault="000361CC" w:rsidP="000361CC">
      <w:pPr>
        <w:ind w:left="360"/>
        <w:rPr>
          <w:rFonts w:ascii="Perpetua" w:hAnsi="Perpetua"/>
          <w:sz w:val="26"/>
          <w:szCs w:val="26"/>
        </w:rPr>
      </w:pPr>
    </w:p>
    <w:p w14:paraId="2B929DFB" w14:textId="77777777" w:rsidR="000361CC" w:rsidRPr="00E176A9" w:rsidRDefault="000361CC" w:rsidP="000361CC">
      <w:pPr>
        <w:numPr>
          <w:ilvl w:val="0"/>
          <w:numId w:val="20"/>
        </w:numPr>
        <w:rPr>
          <w:rFonts w:ascii="Perpetua" w:hAnsi="Perpetua"/>
          <w:sz w:val="26"/>
          <w:szCs w:val="26"/>
        </w:rPr>
      </w:pPr>
      <w:r w:rsidRPr="00E176A9">
        <w:rPr>
          <w:rFonts w:ascii="Perpetua" w:hAnsi="Perpetua"/>
          <w:sz w:val="26"/>
          <w:szCs w:val="26"/>
        </w:rPr>
        <w:t xml:space="preserve">It is desirable to identify </w:t>
      </w:r>
      <w:r>
        <w:rPr>
          <w:rFonts w:ascii="Perpetua" w:hAnsi="Perpetua"/>
          <w:sz w:val="26"/>
          <w:szCs w:val="26"/>
        </w:rPr>
        <w:t>specific issues as the focus for your presentation</w:t>
      </w:r>
      <w:r w:rsidRPr="00E176A9">
        <w:rPr>
          <w:rFonts w:ascii="Perpetua" w:hAnsi="Perpetua"/>
          <w:sz w:val="26"/>
          <w:szCs w:val="26"/>
        </w:rPr>
        <w:t>.</w:t>
      </w:r>
      <w:r>
        <w:rPr>
          <w:rFonts w:ascii="Perpetua" w:hAnsi="Perpetua"/>
          <w:sz w:val="26"/>
          <w:szCs w:val="26"/>
        </w:rPr>
        <w:t xml:space="preserve"> One of these should be the techniques used to create and/or print the illustration in so far as you are able to deduce these from what you have learned on the course (in particular the lectures on The Development of Printing and Book Illustration) and/or what you are able to find out by doing research.</w:t>
      </w:r>
    </w:p>
    <w:p w14:paraId="32C37DC7" w14:textId="77777777" w:rsidR="000361CC" w:rsidRPr="00E176A9" w:rsidRDefault="000361CC" w:rsidP="000361CC">
      <w:pPr>
        <w:rPr>
          <w:rFonts w:ascii="Perpetua" w:hAnsi="Perpetua" w:cs="Arial"/>
          <w:sz w:val="26"/>
          <w:szCs w:val="26"/>
        </w:rPr>
      </w:pPr>
    </w:p>
    <w:p w14:paraId="10BCFBBC" w14:textId="77777777" w:rsidR="000361CC" w:rsidRDefault="000361CC" w:rsidP="000361CC">
      <w:pPr>
        <w:jc w:val="both"/>
        <w:rPr>
          <w:rFonts w:ascii="Arial" w:hAnsi="Arial" w:cs="Arial"/>
          <w:sz w:val="22"/>
          <w:szCs w:val="22"/>
        </w:rPr>
      </w:pPr>
      <w:r w:rsidRPr="00E176A9">
        <w:rPr>
          <w:rFonts w:ascii="Perpetua" w:hAnsi="Perpetua"/>
          <w:sz w:val="26"/>
          <w:szCs w:val="26"/>
        </w:rPr>
        <w:t xml:space="preserve">Support the arguments and observations you make in your presentation with </w:t>
      </w:r>
      <w:r>
        <w:rPr>
          <w:rFonts w:ascii="Perpetua" w:hAnsi="Perpetua"/>
          <w:sz w:val="26"/>
          <w:szCs w:val="26"/>
        </w:rPr>
        <w:t>references. You should</w:t>
      </w:r>
      <w:r w:rsidRPr="004313E6">
        <w:rPr>
          <w:rFonts w:ascii="Perpetua" w:hAnsi="Perpetua"/>
          <w:sz w:val="26"/>
          <w:szCs w:val="26"/>
        </w:rPr>
        <w:t xml:space="preserve"> </w:t>
      </w:r>
      <w:r>
        <w:rPr>
          <w:rFonts w:ascii="Perpetua" w:hAnsi="Perpetua"/>
          <w:sz w:val="26"/>
          <w:szCs w:val="26"/>
        </w:rPr>
        <w:t xml:space="preserve">include </w:t>
      </w:r>
      <w:r w:rsidRPr="004313E6">
        <w:rPr>
          <w:rFonts w:ascii="Perpetua" w:hAnsi="Perpetua"/>
          <w:sz w:val="26"/>
          <w:szCs w:val="26"/>
        </w:rPr>
        <w:t>referenc</w:t>
      </w:r>
      <w:r>
        <w:rPr>
          <w:rFonts w:ascii="Perpetua" w:hAnsi="Perpetua"/>
          <w:sz w:val="26"/>
          <w:szCs w:val="26"/>
        </w:rPr>
        <w:t xml:space="preserve">es </w:t>
      </w:r>
      <w:r w:rsidRPr="004313E6">
        <w:rPr>
          <w:rFonts w:ascii="Perpetua" w:hAnsi="Perpetua"/>
          <w:sz w:val="26"/>
          <w:szCs w:val="26"/>
        </w:rPr>
        <w:t>and append a list of works (books, articles) you have consulted in the preparation of your presentation. </w:t>
      </w:r>
      <w:r w:rsidRPr="00E176A9">
        <w:rPr>
          <w:rFonts w:ascii="Perpetua" w:hAnsi="Perpetua"/>
          <w:sz w:val="26"/>
          <w:szCs w:val="26"/>
        </w:rPr>
        <w:t>Your presentation will be assessed in relation to the common set of marking criteria</w:t>
      </w:r>
      <w:r>
        <w:rPr>
          <w:rFonts w:ascii="Perpetua" w:hAnsi="Perpetua"/>
          <w:sz w:val="26"/>
          <w:szCs w:val="26"/>
        </w:rPr>
        <w:t xml:space="preserve"> as indicated in </w:t>
      </w:r>
      <w:r>
        <w:rPr>
          <w:rFonts w:ascii="Perpetua" w:hAnsi="Perpetua"/>
          <w:sz w:val="26"/>
          <w:szCs w:val="26"/>
        </w:rPr>
        <w:lastRenderedPageBreak/>
        <w:t>this assessment document</w:t>
      </w:r>
      <w:r w:rsidRPr="00E176A9">
        <w:rPr>
          <w:rFonts w:ascii="Perpetua" w:hAnsi="Perpetua"/>
          <w:sz w:val="26"/>
          <w:szCs w:val="26"/>
        </w:rPr>
        <w:t xml:space="preserve">. As in giving any presentation, you should aim to relate effectively to your audience through eye contact, appropriate body language, </w:t>
      </w:r>
      <w:r>
        <w:rPr>
          <w:rFonts w:ascii="Perpetua" w:hAnsi="Perpetua"/>
          <w:sz w:val="26"/>
          <w:szCs w:val="26"/>
        </w:rPr>
        <w:t xml:space="preserve">and </w:t>
      </w:r>
      <w:r w:rsidRPr="00E176A9">
        <w:rPr>
          <w:rFonts w:ascii="Perpetua" w:hAnsi="Perpetua"/>
          <w:sz w:val="26"/>
          <w:szCs w:val="26"/>
        </w:rPr>
        <w:t>clarity and pace of del</w:t>
      </w:r>
      <w:r>
        <w:rPr>
          <w:rFonts w:ascii="Perpetua" w:hAnsi="Perpetua"/>
          <w:sz w:val="26"/>
          <w:szCs w:val="26"/>
        </w:rPr>
        <w:t>ivery.</w:t>
      </w:r>
      <w:r w:rsidRPr="00E176A9">
        <w:rPr>
          <w:rFonts w:ascii="Perpetua" w:hAnsi="Perpetua"/>
          <w:sz w:val="26"/>
          <w:szCs w:val="26"/>
        </w:rPr>
        <w:t xml:space="preserve"> After your presentation, you will be asked question</w:t>
      </w:r>
      <w:r>
        <w:rPr>
          <w:rFonts w:ascii="Perpetua" w:hAnsi="Perpetua"/>
          <w:sz w:val="26"/>
          <w:szCs w:val="26"/>
        </w:rPr>
        <w:t xml:space="preserve"> by other students and/or members of the teaching team, so you will need to be prepared to answer these. Your assessment will include how you deal with questions.</w:t>
      </w:r>
    </w:p>
    <w:p w14:paraId="46BAD5A9" w14:textId="22D68B6A" w:rsidR="00A85BFE" w:rsidRDefault="00A85BFE" w:rsidP="00D22D9C">
      <w:pPr>
        <w:jc w:val="both"/>
        <w:rPr>
          <w:rFonts w:ascii="Arial" w:hAnsi="Arial" w:cs="Arial"/>
          <w:sz w:val="22"/>
          <w:szCs w:val="22"/>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080F47"/>
    <w:multiLevelType w:val="hybridMultilevel"/>
    <w:tmpl w:val="B25887F8"/>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166DEA"/>
    <w:multiLevelType w:val="hybridMultilevel"/>
    <w:tmpl w:val="46B0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18"/>
  </w:num>
  <w:num w:numId="4" w16cid:durableId="1149709272">
    <w:abstractNumId w:val="14"/>
  </w:num>
  <w:num w:numId="5" w16cid:durableId="578830593">
    <w:abstractNumId w:val="9"/>
  </w:num>
  <w:num w:numId="6" w16cid:durableId="905066771">
    <w:abstractNumId w:val="17"/>
  </w:num>
  <w:num w:numId="7" w16cid:durableId="112411671">
    <w:abstractNumId w:val="3"/>
  </w:num>
  <w:num w:numId="8" w16cid:durableId="785201029">
    <w:abstractNumId w:val="16"/>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5"/>
  </w:num>
  <w:num w:numId="14" w16cid:durableId="1807967875">
    <w:abstractNumId w:val="4"/>
  </w:num>
  <w:num w:numId="15" w16cid:durableId="500390440">
    <w:abstractNumId w:val="0"/>
  </w:num>
  <w:num w:numId="16" w16cid:durableId="507791675">
    <w:abstractNumId w:val="8"/>
  </w:num>
  <w:num w:numId="17" w16cid:durableId="1032339338">
    <w:abstractNumId w:val="19"/>
  </w:num>
  <w:num w:numId="18" w16cid:durableId="613483835">
    <w:abstractNumId w:val="13"/>
  </w:num>
  <w:num w:numId="19" w16cid:durableId="1207526709">
    <w:abstractNumId w:val="1"/>
  </w:num>
  <w:num w:numId="20" w16cid:durableId="1287853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61CC"/>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2C50"/>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05C1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211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FD211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D2115"/>
    <w:rPr>
      <w:sz w:val="24"/>
      <w:lang w:eastAsia="en-GB"/>
    </w:rPr>
  </w:style>
  <w:style w:type="paragraph" w:styleId="FootnoteText">
    <w:name w:val="footnote text"/>
    <w:basedOn w:val="Normal"/>
    <w:link w:val="FootnoteTextChar"/>
    <w:semiHidden/>
    <w:rsid w:val="00A05C18"/>
    <w:rPr>
      <w:lang w:val="en-US" w:eastAsia="en-US"/>
    </w:rPr>
  </w:style>
  <w:style w:type="character" w:customStyle="1" w:styleId="FootnoteTextChar">
    <w:name w:val="Footnote Text Char"/>
    <w:basedOn w:val="DefaultParagraphFont"/>
    <w:link w:val="FootnoteText"/>
    <w:semiHidden/>
    <w:rsid w:val="00A05C18"/>
    <w:rPr>
      <w:lang w:val="en-US"/>
    </w:rPr>
  </w:style>
  <w:style w:type="character" w:styleId="FootnoteReference">
    <w:name w:val="footnote reference"/>
    <w:semiHidden/>
    <w:rsid w:val="00A05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877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3710</Words>
  <Characters>22440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26098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Peter Mitchell</cp:lastModifiedBy>
  <cp:revision>3</cp:revision>
  <cp:lastPrinted>2014-10-10T07:42:00Z</cp:lastPrinted>
  <dcterms:created xsi:type="dcterms:W3CDTF">2023-09-21T18:45:00Z</dcterms:created>
  <dcterms:modified xsi:type="dcterms:W3CDTF">2023-09-21T19:20:00Z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