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8254C" w14:textId="71B4063E" w:rsidR="00CB1C1A" w:rsidRPr="00CB1C1A" w:rsidRDefault="00CB1C1A" w:rsidP="00CB1C1A">
      <w:pPr>
        <w:jc w:val="center"/>
        <w:rPr>
          <w:rFonts w:cs="Times New Roman"/>
          <w:b/>
          <w:bCs/>
          <w:noProof/>
          <w:sz w:val="32"/>
          <w:szCs w:val="32"/>
          <w:lang w:val="en-GB"/>
        </w:rPr>
      </w:pPr>
      <w:r w:rsidRPr="00CB1C1A">
        <w:rPr>
          <w:rFonts w:cs="Times New Roman"/>
          <w:b/>
          <w:bCs/>
          <w:noProof/>
          <w:sz w:val="32"/>
          <w:szCs w:val="32"/>
          <w:lang w:val="en-GB"/>
        </w:rPr>
        <w:t>Programme: BA Business Management</w:t>
      </w:r>
    </w:p>
    <w:p w14:paraId="2AD7A8DB" w14:textId="0B288F44" w:rsidR="00CB1C1A" w:rsidRPr="00CB1C1A" w:rsidRDefault="00CB1C1A" w:rsidP="00CB1C1A">
      <w:pPr>
        <w:jc w:val="center"/>
        <w:rPr>
          <w:b/>
          <w:bCs/>
          <w:sz w:val="36"/>
          <w:szCs w:val="36"/>
        </w:rPr>
      </w:pPr>
      <w:r w:rsidRPr="00CB1C1A">
        <w:rPr>
          <w:rFonts w:cs="Times New Roman"/>
          <w:b/>
          <w:bCs/>
          <w:noProof/>
          <w:sz w:val="32"/>
          <w:szCs w:val="32"/>
          <w:lang w:val="en-GB"/>
        </w:rPr>
        <w:t xml:space="preserve">Module: </w:t>
      </w:r>
      <w:r w:rsidR="00B73DE1" w:rsidRPr="00CB1C1A">
        <w:rPr>
          <w:b/>
          <w:bCs/>
          <w:sz w:val="36"/>
          <w:szCs w:val="36"/>
        </w:rPr>
        <w:t>Management Economics</w:t>
      </w:r>
    </w:p>
    <w:p w14:paraId="72E93350" w14:textId="2AAD8093" w:rsidR="00CB1C1A" w:rsidRPr="00CB1C1A" w:rsidRDefault="00CB1C1A" w:rsidP="00CB1C1A">
      <w:pPr>
        <w:jc w:val="center"/>
        <w:rPr>
          <w:rFonts w:cs="Times New Roman"/>
          <w:b/>
          <w:bCs/>
          <w:noProof/>
          <w:sz w:val="32"/>
          <w:szCs w:val="32"/>
          <w:lang w:val="en-GB"/>
        </w:rPr>
      </w:pPr>
      <w:r w:rsidRPr="00CB1C1A">
        <w:rPr>
          <w:rFonts w:cs="Times New Roman"/>
          <w:b/>
          <w:bCs/>
          <w:noProof/>
          <w:sz w:val="32"/>
          <w:szCs w:val="32"/>
          <w:lang w:val="en-GB"/>
        </w:rPr>
        <w:t>Module code: LCBB500</w:t>
      </w:r>
      <w:r>
        <w:rPr>
          <w:rFonts w:cs="Times New Roman"/>
          <w:b/>
          <w:bCs/>
          <w:noProof/>
          <w:sz w:val="32"/>
          <w:szCs w:val="32"/>
          <w:lang w:val="en-GB"/>
        </w:rPr>
        <w:t>3</w:t>
      </w:r>
    </w:p>
    <w:p w14:paraId="776274D4" w14:textId="3F45BEC3" w:rsidR="00CB1C1A" w:rsidRPr="00CB1C1A" w:rsidRDefault="00CB1C1A" w:rsidP="00CB1C1A">
      <w:pPr>
        <w:jc w:val="center"/>
        <w:rPr>
          <w:rFonts w:cs="Times New Roman"/>
          <w:b/>
          <w:bCs/>
          <w:noProof/>
          <w:sz w:val="32"/>
          <w:szCs w:val="32"/>
          <w:lang w:val="en-GB"/>
        </w:rPr>
      </w:pPr>
      <w:r w:rsidRPr="00CB1C1A">
        <w:rPr>
          <w:rFonts w:cs="Times New Roman"/>
          <w:b/>
          <w:bCs/>
          <w:noProof/>
          <w:sz w:val="32"/>
          <w:szCs w:val="32"/>
          <w:lang w:val="en-GB"/>
        </w:rPr>
        <w:t xml:space="preserve">Assignment Title: Assessment </w:t>
      </w:r>
      <w:r>
        <w:rPr>
          <w:rFonts w:cs="Times New Roman"/>
          <w:b/>
          <w:bCs/>
          <w:noProof/>
          <w:sz w:val="32"/>
          <w:szCs w:val="32"/>
          <w:lang w:val="en-GB"/>
        </w:rPr>
        <w:t>1</w:t>
      </w:r>
    </w:p>
    <w:p w14:paraId="1728D118" w14:textId="77777777" w:rsidR="00CB1C1A" w:rsidRPr="00CB1C1A" w:rsidRDefault="00CB1C1A" w:rsidP="00CB1C1A">
      <w:pPr>
        <w:jc w:val="center"/>
        <w:rPr>
          <w:rFonts w:cs="Times New Roman"/>
          <w:b/>
          <w:bCs/>
          <w:noProof/>
          <w:sz w:val="32"/>
          <w:szCs w:val="32"/>
          <w:lang w:val="en-GB"/>
        </w:rPr>
      </w:pPr>
    </w:p>
    <w:p w14:paraId="13EA44BD" w14:textId="3D1B2D36" w:rsidR="00CB1C1A" w:rsidRPr="00CB1C1A" w:rsidRDefault="00CB1C1A" w:rsidP="00CB1C1A">
      <w:pPr>
        <w:rPr>
          <w:rFonts w:cs="Times New Roman"/>
          <w:b/>
          <w:sz w:val="32"/>
          <w:szCs w:val="32"/>
          <w:lang w:val="en-GB"/>
        </w:rPr>
      </w:pPr>
      <w:r w:rsidRPr="00CB1C1A">
        <w:rPr>
          <w:rFonts w:cs="Times New Roman"/>
          <w:b/>
          <w:sz w:val="32"/>
          <w:szCs w:val="32"/>
          <w:lang w:val="en-GB"/>
        </w:rPr>
        <w:t>Module tutor:</w:t>
      </w:r>
      <w:r w:rsidRPr="00CB1C1A">
        <w:rPr>
          <w:rFonts w:cs="Times New Roman"/>
          <w:b/>
          <w:bCs/>
          <w:sz w:val="28"/>
          <w:szCs w:val="28"/>
          <w:lang w:val="en-GB"/>
        </w:rPr>
        <w:t xml:space="preserve"> </w:t>
      </w:r>
      <w:r>
        <w:rPr>
          <w:rFonts w:ascii="Segoe UI" w:hAnsi="Segoe UI" w:cs="Segoe UI"/>
          <w:b/>
          <w:bCs/>
          <w:color w:val="373A3C"/>
          <w:sz w:val="28"/>
          <w:szCs w:val="28"/>
          <w:shd w:val="clear" w:color="auto" w:fill="F9F9F9"/>
        </w:rPr>
        <w:t>Xavier Matieni</w:t>
      </w:r>
    </w:p>
    <w:p w14:paraId="5543BA98" w14:textId="77777777" w:rsidR="00CB1C1A" w:rsidRDefault="00CB1C1A" w:rsidP="00CB1C1A">
      <w:pPr>
        <w:rPr>
          <w:rFonts w:cs="Times New Roman"/>
          <w:b/>
          <w:sz w:val="28"/>
          <w:szCs w:val="24"/>
          <w:lang w:val="en-GB"/>
        </w:rPr>
      </w:pPr>
      <w:r w:rsidRPr="00CB1C1A">
        <w:rPr>
          <w:rFonts w:cs="Times New Roman"/>
          <w:b/>
          <w:sz w:val="28"/>
          <w:szCs w:val="24"/>
          <w:lang w:val="en-GB"/>
        </w:rPr>
        <w:t>Student Name:Adelina Camelia Perva</w:t>
      </w:r>
    </w:p>
    <w:p w14:paraId="2E8DA8CE" w14:textId="4EEC2B3E" w:rsidR="00CB1C1A" w:rsidRPr="00CB1C1A" w:rsidRDefault="00CB1C1A" w:rsidP="00CB1C1A">
      <w:pPr>
        <w:rPr>
          <w:rFonts w:cs="Times New Roman"/>
          <w:b/>
          <w:sz w:val="28"/>
          <w:szCs w:val="24"/>
          <w:lang w:val="en-GB"/>
        </w:rPr>
      </w:pPr>
      <w:r w:rsidRPr="00CB1C1A">
        <w:rPr>
          <w:rFonts w:cs="Times New Roman"/>
          <w:sz w:val="28"/>
          <w:szCs w:val="24"/>
          <w:lang w:val="en-GB"/>
        </w:rPr>
        <w:t xml:space="preserve">       </w:t>
      </w:r>
      <w:r w:rsidRPr="00CB1C1A">
        <w:rPr>
          <w:rFonts w:cs="Times New Roman"/>
          <w:b/>
          <w:sz w:val="28"/>
          <w:szCs w:val="24"/>
          <w:lang w:val="en-GB"/>
        </w:rPr>
        <w:t>Student ID:2020310</w:t>
      </w:r>
    </w:p>
    <w:p w14:paraId="2FC63819" w14:textId="6262DE0A" w:rsidR="00B73DE1" w:rsidRDefault="00B73DE1"/>
    <w:p w14:paraId="05ED0000" w14:textId="7025B5B9" w:rsidR="00B73DE1" w:rsidRDefault="00B73DE1"/>
    <w:p w14:paraId="71B95D1C" w14:textId="6F35F261" w:rsidR="00B73DE1" w:rsidRDefault="00B73DE1"/>
    <w:p w14:paraId="03A07325" w14:textId="3D6E0851" w:rsidR="00B73DE1" w:rsidRDefault="00B73DE1"/>
    <w:p w14:paraId="4141D5E8" w14:textId="15B7EDE4" w:rsidR="00B73DE1" w:rsidRDefault="00B73DE1"/>
    <w:p w14:paraId="4C2DF7AE" w14:textId="1A839C5D" w:rsidR="00B73DE1" w:rsidRDefault="00B73DE1"/>
    <w:p w14:paraId="46126092" w14:textId="4A0F9123" w:rsidR="00B73DE1" w:rsidRDefault="00B73DE1"/>
    <w:p w14:paraId="523FCC39" w14:textId="748A7EBF" w:rsidR="00B73DE1" w:rsidRDefault="00B73DE1"/>
    <w:p w14:paraId="002D4FA4" w14:textId="6554E991" w:rsidR="00B73DE1" w:rsidRDefault="00B73DE1"/>
    <w:p w14:paraId="05915937" w14:textId="3418464F" w:rsidR="00B73DE1" w:rsidRDefault="00B73DE1"/>
    <w:p w14:paraId="224E0870" w14:textId="26A66BF5" w:rsidR="00B73DE1" w:rsidRDefault="00B73DE1"/>
    <w:p w14:paraId="5988637B" w14:textId="605D387A" w:rsidR="00B73DE1" w:rsidRDefault="00B73DE1"/>
    <w:p w14:paraId="734C9581" w14:textId="5C10795C" w:rsidR="00B73DE1" w:rsidRDefault="00B73DE1"/>
    <w:p w14:paraId="7F0CB63B" w14:textId="25B7E049" w:rsidR="00B73DE1" w:rsidRDefault="00B73DE1"/>
    <w:p w14:paraId="1A2404E6" w14:textId="72DC9DC1" w:rsidR="00B73DE1" w:rsidRDefault="00B73DE1"/>
    <w:p w14:paraId="149CE9C8" w14:textId="62C14A16" w:rsidR="00B73DE1" w:rsidRDefault="00B73DE1"/>
    <w:sdt>
      <w:sdtPr>
        <w:rPr>
          <w:rFonts w:ascii="Times New Roman" w:eastAsiaTheme="minorHAnsi" w:hAnsi="Times New Roman" w:cstheme="minorBidi"/>
          <w:color w:val="auto"/>
          <w:sz w:val="24"/>
          <w:szCs w:val="22"/>
        </w:rPr>
        <w:id w:val="727196555"/>
        <w:docPartObj>
          <w:docPartGallery w:val="Table of Contents"/>
          <w:docPartUnique/>
        </w:docPartObj>
      </w:sdtPr>
      <w:sdtEndPr>
        <w:rPr>
          <w:b/>
          <w:bCs/>
          <w:noProof/>
        </w:rPr>
      </w:sdtEndPr>
      <w:sdtContent>
        <w:p w14:paraId="1A9E3F88" w14:textId="5C6A1548" w:rsidR="0056623D" w:rsidRDefault="0056623D">
          <w:pPr>
            <w:pStyle w:val="TOCHeading"/>
          </w:pPr>
          <w:r>
            <w:t>Table of Contents</w:t>
          </w:r>
        </w:p>
        <w:p w14:paraId="1B90A20D" w14:textId="7F492285" w:rsidR="00500D1C" w:rsidRDefault="0056623D">
          <w:pPr>
            <w:pStyle w:val="TOC1"/>
            <w:tabs>
              <w:tab w:val="right" w:leader="dot" w:pos="9350"/>
            </w:tabs>
            <w:rPr>
              <w:rFonts w:asciiTheme="minorHAnsi" w:eastAsiaTheme="minorEastAsia" w:hAnsiTheme="minorHAnsi" w:cs="Vrinda"/>
              <w:noProof/>
              <w:szCs w:val="30"/>
              <w:lang w:eastAsia="ko-KR" w:bidi="bn-IN"/>
            </w:rPr>
          </w:pPr>
          <w:r>
            <w:fldChar w:fldCharType="begin"/>
          </w:r>
          <w:r>
            <w:instrText xml:space="preserve"> TOC \o "1-3" \h \z \u </w:instrText>
          </w:r>
          <w:r>
            <w:fldChar w:fldCharType="separate"/>
          </w:r>
          <w:hyperlink w:anchor="_Toc124181458" w:history="1">
            <w:r w:rsidR="00500D1C" w:rsidRPr="00890C16">
              <w:rPr>
                <w:rStyle w:val="Hyperlink"/>
                <w:noProof/>
              </w:rPr>
              <w:t>Introduction</w:t>
            </w:r>
            <w:r w:rsidR="00500D1C">
              <w:rPr>
                <w:noProof/>
                <w:webHidden/>
              </w:rPr>
              <w:tab/>
            </w:r>
            <w:r w:rsidR="00500D1C">
              <w:rPr>
                <w:noProof/>
                <w:webHidden/>
              </w:rPr>
              <w:fldChar w:fldCharType="begin"/>
            </w:r>
            <w:r w:rsidR="00500D1C">
              <w:rPr>
                <w:noProof/>
                <w:webHidden/>
              </w:rPr>
              <w:instrText xml:space="preserve"> PAGEREF _Toc124181458 \h </w:instrText>
            </w:r>
            <w:r w:rsidR="00500D1C">
              <w:rPr>
                <w:noProof/>
                <w:webHidden/>
              </w:rPr>
            </w:r>
            <w:r w:rsidR="00500D1C">
              <w:rPr>
                <w:noProof/>
                <w:webHidden/>
              </w:rPr>
              <w:fldChar w:fldCharType="separate"/>
            </w:r>
            <w:r w:rsidR="00500D1C">
              <w:rPr>
                <w:noProof/>
                <w:webHidden/>
              </w:rPr>
              <w:t>3</w:t>
            </w:r>
            <w:r w:rsidR="00500D1C">
              <w:rPr>
                <w:noProof/>
                <w:webHidden/>
              </w:rPr>
              <w:fldChar w:fldCharType="end"/>
            </w:r>
          </w:hyperlink>
        </w:p>
        <w:p w14:paraId="16A5970E" w14:textId="7D19EFF8" w:rsidR="00500D1C" w:rsidRDefault="00000000">
          <w:pPr>
            <w:pStyle w:val="TOC1"/>
            <w:tabs>
              <w:tab w:val="right" w:leader="dot" w:pos="9350"/>
            </w:tabs>
            <w:rPr>
              <w:rFonts w:asciiTheme="minorHAnsi" w:eastAsiaTheme="minorEastAsia" w:hAnsiTheme="minorHAnsi" w:cs="Vrinda"/>
              <w:noProof/>
              <w:szCs w:val="30"/>
              <w:lang w:eastAsia="ko-KR" w:bidi="bn-IN"/>
            </w:rPr>
          </w:pPr>
          <w:hyperlink w:anchor="_Toc124181459" w:history="1">
            <w:r w:rsidR="00500D1C" w:rsidRPr="00890C16">
              <w:rPr>
                <w:rStyle w:val="Hyperlink"/>
                <w:noProof/>
              </w:rPr>
              <w:t>Description of the business</w:t>
            </w:r>
            <w:r w:rsidR="00500D1C">
              <w:rPr>
                <w:noProof/>
                <w:webHidden/>
              </w:rPr>
              <w:tab/>
            </w:r>
            <w:r w:rsidR="00500D1C">
              <w:rPr>
                <w:noProof/>
                <w:webHidden/>
              </w:rPr>
              <w:fldChar w:fldCharType="begin"/>
            </w:r>
            <w:r w:rsidR="00500D1C">
              <w:rPr>
                <w:noProof/>
                <w:webHidden/>
              </w:rPr>
              <w:instrText xml:space="preserve"> PAGEREF _Toc124181459 \h </w:instrText>
            </w:r>
            <w:r w:rsidR="00500D1C">
              <w:rPr>
                <w:noProof/>
                <w:webHidden/>
              </w:rPr>
            </w:r>
            <w:r w:rsidR="00500D1C">
              <w:rPr>
                <w:noProof/>
                <w:webHidden/>
              </w:rPr>
              <w:fldChar w:fldCharType="separate"/>
            </w:r>
            <w:r w:rsidR="00500D1C">
              <w:rPr>
                <w:noProof/>
                <w:webHidden/>
              </w:rPr>
              <w:t>3</w:t>
            </w:r>
            <w:r w:rsidR="00500D1C">
              <w:rPr>
                <w:noProof/>
                <w:webHidden/>
              </w:rPr>
              <w:fldChar w:fldCharType="end"/>
            </w:r>
          </w:hyperlink>
        </w:p>
        <w:p w14:paraId="69A0AEC1" w14:textId="598ACD74" w:rsidR="00500D1C" w:rsidRDefault="00000000">
          <w:pPr>
            <w:pStyle w:val="TOC1"/>
            <w:tabs>
              <w:tab w:val="right" w:leader="dot" w:pos="9350"/>
            </w:tabs>
            <w:rPr>
              <w:rFonts w:asciiTheme="minorHAnsi" w:eastAsiaTheme="minorEastAsia" w:hAnsiTheme="minorHAnsi" w:cs="Vrinda"/>
              <w:noProof/>
              <w:szCs w:val="30"/>
              <w:lang w:eastAsia="ko-KR" w:bidi="bn-IN"/>
            </w:rPr>
          </w:pPr>
          <w:hyperlink w:anchor="_Toc124181460" w:history="1">
            <w:r w:rsidR="00500D1C" w:rsidRPr="00890C16">
              <w:rPr>
                <w:rStyle w:val="Hyperlink"/>
                <w:noProof/>
              </w:rPr>
              <w:t>Demand and Market Equilibrium of Coca-Cola</w:t>
            </w:r>
            <w:r w:rsidR="00500D1C">
              <w:rPr>
                <w:noProof/>
                <w:webHidden/>
              </w:rPr>
              <w:tab/>
            </w:r>
            <w:r w:rsidR="00500D1C">
              <w:rPr>
                <w:noProof/>
                <w:webHidden/>
              </w:rPr>
              <w:fldChar w:fldCharType="begin"/>
            </w:r>
            <w:r w:rsidR="00500D1C">
              <w:rPr>
                <w:noProof/>
                <w:webHidden/>
              </w:rPr>
              <w:instrText xml:space="preserve"> PAGEREF _Toc124181460 \h </w:instrText>
            </w:r>
            <w:r w:rsidR="00500D1C">
              <w:rPr>
                <w:noProof/>
                <w:webHidden/>
              </w:rPr>
            </w:r>
            <w:r w:rsidR="00500D1C">
              <w:rPr>
                <w:noProof/>
                <w:webHidden/>
              </w:rPr>
              <w:fldChar w:fldCharType="separate"/>
            </w:r>
            <w:r w:rsidR="00500D1C">
              <w:rPr>
                <w:noProof/>
                <w:webHidden/>
              </w:rPr>
              <w:t>4</w:t>
            </w:r>
            <w:r w:rsidR="00500D1C">
              <w:rPr>
                <w:noProof/>
                <w:webHidden/>
              </w:rPr>
              <w:fldChar w:fldCharType="end"/>
            </w:r>
          </w:hyperlink>
        </w:p>
        <w:p w14:paraId="545D0491" w14:textId="33304413" w:rsidR="00500D1C" w:rsidRDefault="00000000">
          <w:pPr>
            <w:pStyle w:val="TOC1"/>
            <w:tabs>
              <w:tab w:val="right" w:leader="dot" w:pos="9350"/>
            </w:tabs>
            <w:rPr>
              <w:rFonts w:asciiTheme="minorHAnsi" w:eastAsiaTheme="minorEastAsia" w:hAnsiTheme="minorHAnsi" w:cs="Vrinda"/>
              <w:noProof/>
              <w:szCs w:val="30"/>
              <w:lang w:eastAsia="ko-KR" w:bidi="bn-IN"/>
            </w:rPr>
          </w:pPr>
          <w:hyperlink w:anchor="_Toc124181461" w:history="1">
            <w:r w:rsidR="00500D1C" w:rsidRPr="00890C16">
              <w:rPr>
                <w:rStyle w:val="Hyperlink"/>
                <w:noProof/>
              </w:rPr>
              <w:t>Factors that influence the price elasticity of demand</w:t>
            </w:r>
            <w:r w:rsidR="00500D1C">
              <w:rPr>
                <w:noProof/>
                <w:webHidden/>
              </w:rPr>
              <w:tab/>
            </w:r>
            <w:r w:rsidR="00500D1C">
              <w:rPr>
                <w:noProof/>
                <w:webHidden/>
              </w:rPr>
              <w:fldChar w:fldCharType="begin"/>
            </w:r>
            <w:r w:rsidR="00500D1C">
              <w:rPr>
                <w:noProof/>
                <w:webHidden/>
              </w:rPr>
              <w:instrText xml:space="preserve"> PAGEREF _Toc124181461 \h </w:instrText>
            </w:r>
            <w:r w:rsidR="00500D1C">
              <w:rPr>
                <w:noProof/>
                <w:webHidden/>
              </w:rPr>
            </w:r>
            <w:r w:rsidR="00500D1C">
              <w:rPr>
                <w:noProof/>
                <w:webHidden/>
              </w:rPr>
              <w:fldChar w:fldCharType="separate"/>
            </w:r>
            <w:r w:rsidR="00500D1C">
              <w:rPr>
                <w:noProof/>
                <w:webHidden/>
              </w:rPr>
              <w:t>8</w:t>
            </w:r>
            <w:r w:rsidR="00500D1C">
              <w:rPr>
                <w:noProof/>
                <w:webHidden/>
              </w:rPr>
              <w:fldChar w:fldCharType="end"/>
            </w:r>
          </w:hyperlink>
        </w:p>
        <w:p w14:paraId="0F852271" w14:textId="754FECA0" w:rsidR="00500D1C" w:rsidRDefault="00000000">
          <w:pPr>
            <w:pStyle w:val="TOC1"/>
            <w:tabs>
              <w:tab w:val="right" w:leader="dot" w:pos="9350"/>
            </w:tabs>
            <w:rPr>
              <w:rFonts w:asciiTheme="minorHAnsi" w:eastAsiaTheme="minorEastAsia" w:hAnsiTheme="minorHAnsi" w:cs="Vrinda"/>
              <w:noProof/>
              <w:szCs w:val="30"/>
              <w:lang w:eastAsia="ko-KR" w:bidi="bn-IN"/>
            </w:rPr>
          </w:pPr>
          <w:hyperlink w:anchor="_Toc124181462" w:history="1">
            <w:r w:rsidR="00500D1C" w:rsidRPr="00890C16">
              <w:rPr>
                <w:rStyle w:val="Hyperlink"/>
                <w:noProof/>
              </w:rPr>
              <w:t>Conclusion</w:t>
            </w:r>
            <w:r w:rsidR="00500D1C">
              <w:rPr>
                <w:noProof/>
                <w:webHidden/>
              </w:rPr>
              <w:tab/>
            </w:r>
            <w:r w:rsidR="00500D1C">
              <w:rPr>
                <w:noProof/>
                <w:webHidden/>
              </w:rPr>
              <w:fldChar w:fldCharType="begin"/>
            </w:r>
            <w:r w:rsidR="00500D1C">
              <w:rPr>
                <w:noProof/>
                <w:webHidden/>
              </w:rPr>
              <w:instrText xml:space="preserve"> PAGEREF _Toc124181462 \h </w:instrText>
            </w:r>
            <w:r w:rsidR="00500D1C">
              <w:rPr>
                <w:noProof/>
                <w:webHidden/>
              </w:rPr>
            </w:r>
            <w:r w:rsidR="00500D1C">
              <w:rPr>
                <w:noProof/>
                <w:webHidden/>
              </w:rPr>
              <w:fldChar w:fldCharType="separate"/>
            </w:r>
            <w:r w:rsidR="00500D1C">
              <w:rPr>
                <w:noProof/>
                <w:webHidden/>
              </w:rPr>
              <w:t>11</w:t>
            </w:r>
            <w:r w:rsidR="00500D1C">
              <w:rPr>
                <w:noProof/>
                <w:webHidden/>
              </w:rPr>
              <w:fldChar w:fldCharType="end"/>
            </w:r>
          </w:hyperlink>
        </w:p>
        <w:p w14:paraId="018714E2" w14:textId="32556C89" w:rsidR="00500D1C" w:rsidRDefault="00000000">
          <w:pPr>
            <w:pStyle w:val="TOC1"/>
            <w:tabs>
              <w:tab w:val="right" w:leader="dot" w:pos="9350"/>
            </w:tabs>
            <w:rPr>
              <w:rFonts w:asciiTheme="minorHAnsi" w:eastAsiaTheme="minorEastAsia" w:hAnsiTheme="minorHAnsi" w:cs="Vrinda"/>
              <w:noProof/>
              <w:szCs w:val="30"/>
              <w:lang w:eastAsia="ko-KR" w:bidi="bn-IN"/>
            </w:rPr>
          </w:pPr>
          <w:hyperlink w:anchor="_Toc124181463" w:history="1">
            <w:r w:rsidR="00500D1C" w:rsidRPr="00890C16">
              <w:rPr>
                <w:rStyle w:val="Hyperlink"/>
                <w:noProof/>
              </w:rPr>
              <w:t>References</w:t>
            </w:r>
            <w:r w:rsidR="00500D1C">
              <w:rPr>
                <w:noProof/>
                <w:webHidden/>
              </w:rPr>
              <w:tab/>
            </w:r>
            <w:r w:rsidR="00500D1C">
              <w:rPr>
                <w:noProof/>
                <w:webHidden/>
              </w:rPr>
              <w:fldChar w:fldCharType="begin"/>
            </w:r>
            <w:r w:rsidR="00500D1C">
              <w:rPr>
                <w:noProof/>
                <w:webHidden/>
              </w:rPr>
              <w:instrText xml:space="preserve"> PAGEREF _Toc124181463 \h </w:instrText>
            </w:r>
            <w:r w:rsidR="00500D1C">
              <w:rPr>
                <w:noProof/>
                <w:webHidden/>
              </w:rPr>
            </w:r>
            <w:r w:rsidR="00500D1C">
              <w:rPr>
                <w:noProof/>
                <w:webHidden/>
              </w:rPr>
              <w:fldChar w:fldCharType="separate"/>
            </w:r>
            <w:r w:rsidR="00500D1C">
              <w:rPr>
                <w:noProof/>
                <w:webHidden/>
              </w:rPr>
              <w:t>11</w:t>
            </w:r>
            <w:r w:rsidR="00500D1C">
              <w:rPr>
                <w:noProof/>
                <w:webHidden/>
              </w:rPr>
              <w:fldChar w:fldCharType="end"/>
            </w:r>
          </w:hyperlink>
        </w:p>
        <w:p w14:paraId="43F8042C" w14:textId="3638CEAF" w:rsidR="0056623D" w:rsidRDefault="0056623D">
          <w:r>
            <w:rPr>
              <w:b/>
              <w:bCs/>
              <w:noProof/>
            </w:rPr>
            <w:fldChar w:fldCharType="end"/>
          </w:r>
        </w:p>
      </w:sdtContent>
    </w:sdt>
    <w:p w14:paraId="2C44232E" w14:textId="4D0678D9" w:rsidR="00B73DE1" w:rsidRDefault="00B73DE1"/>
    <w:p w14:paraId="0C56EE35" w14:textId="7DFD24C4" w:rsidR="00B73DE1" w:rsidRDefault="00B73DE1"/>
    <w:p w14:paraId="73787846" w14:textId="6FAB060B" w:rsidR="00B73DE1" w:rsidRDefault="00B73DE1"/>
    <w:p w14:paraId="0F13D480" w14:textId="06CBF9C3" w:rsidR="00B73DE1" w:rsidRDefault="00B73DE1"/>
    <w:p w14:paraId="5A395759" w14:textId="64D8E34C" w:rsidR="00B73DE1" w:rsidRDefault="00B73DE1"/>
    <w:p w14:paraId="6F94BF03" w14:textId="3870BF37" w:rsidR="00B73DE1" w:rsidRDefault="00B73DE1"/>
    <w:p w14:paraId="586474D3" w14:textId="20E2A64F" w:rsidR="00B73DE1" w:rsidRDefault="00B73DE1"/>
    <w:p w14:paraId="3212EE81" w14:textId="1B54A17C" w:rsidR="00B73DE1" w:rsidRDefault="00B73DE1"/>
    <w:p w14:paraId="18C3C4A0" w14:textId="295AF8E8" w:rsidR="00B73DE1" w:rsidRDefault="00B73DE1"/>
    <w:p w14:paraId="220B9A66" w14:textId="322F04C9" w:rsidR="00B73DE1" w:rsidRDefault="00B73DE1"/>
    <w:p w14:paraId="50D762AB" w14:textId="71F1172E" w:rsidR="00B73DE1" w:rsidRDefault="00B73DE1"/>
    <w:p w14:paraId="2FFCB921" w14:textId="0D56E7E1" w:rsidR="00B73DE1" w:rsidRDefault="00B73DE1"/>
    <w:p w14:paraId="5A0A61C0" w14:textId="5B54F9BC" w:rsidR="00B73DE1" w:rsidRDefault="00B73DE1"/>
    <w:p w14:paraId="65FD8C38" w14:textId="4AF921E6" w:rsidR="00B73DE1" w:rsidRDefault="00B73DE1"/>
    <w:p w14:paraId="5296616D" w14:textId="682E4CAB" w:rsidR="00B73DE1" w:rsidRDefault="00B73DE1" w:rsidP="0056623D">
      <w:pPr>
        <w:pStyle w:val="Heading1"/>
      </w:pPr>
      <w:bookmarkStart w:id="0" w:name="_Toc124181458"/>
      <w:r>
        <w:t>Introduction</w:t>
      </w:r>
      <w:bookmarkEnd w:id="0"/>
      <w:r>
        <w:t xml:space="preserve"> </w:t>
      </w:r>
    </w:p>
    <w:p w14:paraId="5340186F" w14:textId="54CE7879" w:rsidR="00B73DE1" w:rsidRDefault="00B73DE1">
      <w:r>
        <w:t xml:space="preserve">Demand for a specific product or service of a company changes over time. There remain various factors working behind this. However, this report will try to provide some information about a company </w:t>
      </w:r>
      <w:r w:rsidR="003228A6">
        <w:t xml:space="preserve">and will discuss the other issues such as demand and market equilibrium, factors that influence market demand for that company’s product, and factors that influence the price elasticity of demand for that product </w:t>
      </w:r>
    </w:p>
    <w:p w14:paraId="0FF0A03D" w14:textId="4E937E1A" w:rsidR="003228A6" w:rsidRDefault="003228A6" w:rsidP="0056623D">
      <w:pPr>
        <w:pStyle w:val="Heading1"/>
      </w:pPr>
      <w:bookmarkStart w:id="1" w:name="_Toc124181459"/>
      <w:r>
        <w:t>Description of the business</w:t>
      </w:r>
      <w:bookmarkEnd w:id="1"/>
      <w:r>
        <w:t xml:space="preserve"> </w:t>
      </w:r>
    </w:p>
    <w:p w14:paraId="0579A9F4" w14:textId="77777777" w:rsidR="00500D1C" w:rsidRDefault="00500D1C" w:rsidP="00500D1C">
      <w:r>
        <w:t>Coca-Cola is the corporation that has been selected to carry out all of the requirements of the research. In 1892, the adventure of the corporation began in the state of Georgia's capital city, Atlanta. The United States of America is home to the company's headquarters. The brand name Coca-Cola has made this corporation one of the most recognisable brands in the world. Additionally, it provides a wide range of goods, including alcoholic ready-to-drink beverages, coffee, tea, juices and dairy-based plant-based products, as well as water and hydration options (Coca-Cola Company, 2023). The market for soft drinks is where this firm competes. The market for soft drinks is notoriously cutthroat, and many companies vie with one another to be the best there is. The corporation is present in two hundred different countries and markets itself under two hundred different brand names.</w:t>
      </w:r>
    </w:p>
    <w:p w14:paraId="05F0BB68" w14:textId="79490595" w:rsidR="00B73DE1" w:rsidRDefault="00500D1C" w:rsidP="00500D1C">
      <w:r>
        <w:t xml:space="preserve">Customers may choose from a diverse selection of beverages that are provided by the organisation. The Coca-Cola soft drink is the product in particular that has been selected for this instance here. This product was selected since there isn't much competition in the market for this soft drink, and its brand value ranks first when compared to the value of other beverages brands on the market. As a result, this product was deemed the best option available (Coca-Cola Company, 2023). As a result of the widespread popularity of this soft drink, there will be a significant quantity of data collected on the market for this particular product. It would be beneficial to have additional information about the aspects of competition, demand, and market conditions that have an impact on this firm as a whole. The brand value of soft drinks is shown in the graph that follows; the graph </w:t>
      </w:r>
      <w:r>
        <w:lastRenderedPageBreak/>
        <w:t>reveals that Coca-Cola has the highest brand value in comparison to other firms currently competing in the market</w:t>
      </w:r>
      <w:r w:rsidR="001D3BBC">
        <w:t xml:space="preserve">. </w:t>
      </w:r>
    </w:p>
    <w:p w14:paraId="648AC6DA" w14:textId="5CAA5943" w:rsidR="001D3BBC" w:rsidRDefault="001D3BBC" w:rsidP="001D3BBC">
      <w:pPr>
        <w:jc w:val="center"/>
      </w:pPr>
      <w:r w:rsidRPr="001D3BBC">
        <w:rPr>
          <w:noProof/>
        </w:rPr>
        <w:drawing>
          <wp:inline distT="0" distB="0" distL="0" distR="0" wp14:anchorId="39263C2B" wp14:editId="7E01A0A6">
            <wp:extent cx="4456153" cy="27432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BEBA8EAE-BF5A-486C-A8C5-ECC9F3942E4B}">
                          <a14:imgProps xmlns:a14="http://schemas.microsoft.com/office/drawing/2010/main">
                            <a14:imgLayer r:embed="rId7">
                              <a14:imgEffect>
                                <a14:sharpenSoften amount="50000"/>
                              </a14:imgEffect>
                            </a14:imgLayer>
                          </a14:imgProps>
                        </a:ext>
                      </a:extLst>
                    </a:blip>
                    <a:stretch>
                      <a:fillRect/>
                    </a:stretch>
                  </pic:blipFill>
                  <pic:spPr>
                    <a:xfrm>
                      <a:off x="0" y="0"/>
                      <a:ext cx="4471256" cy="2752498"/>
                    </a:xfrm>
                    <a:prstGeom prst="rect">
                      <a:avLst/>
                    </a:prstGeom>
                  </pic:spPr>
                </pic:pic>
              </a:graphicData>
            </a:graphic>
          </wp:inline>
        </w:drawing>
      </w:r>
    </w:p>
    <w:p w14:paraId="0E2F3570" w14:textId="4D5C4F2C" w:rsidR="001D3BBC" w:rsidRDefault="001D3BBC" w:rsidP="001D3BBC">
      <w:pPr>
        <w:jc w:val="center"/>
      </w:pPr>
      <w:r>
        <w:t xml:space="preserve">Figure 1: </w:t>
      </w:r>
      <w:r w:rsidR="00B42391">
        <w:t>The brand value of soft drinks around the world in million US dollars (Statista, 202</w:t>
      </w:r>
      <w:r w:rsidR="00861ACC">
        <w:t>2</w:t>
      </w:r>
      <w:r w:rsidR="00B42391">
        <w:t xml:space="preserve">). </w:t>
      </w:r>
    </w:p>
    <w:p w14:paraId="10F46CD1" w14:textId="5A777764" w:rsidR="00E360EF" w:rsidRDefault="00E360EF" w:rsidP="00952D9F">
      <w:pPr>
        <w:pStyle w:val="Heading1"/>
      </w:pPr>
      <w:bookmarkStart w:id="2" w:name="_Toc124181460"/>
      <w:r>
        <w:t>Demand and Market Equilibrium of Coca-Cola</w:t>
      </w:r>
      <w:bookmarkEnd w:id="2"/>
      <w:r>
        <w:t xml:space="preserve"> </w:t>
      </w:r>
    </w:p>
    <w:p w14:paraId="342C1A16" w14:textId="106CA8DB" w:rsidR="00E360EF" w:rsidRDefault="00500D1C" w:rsidP="00E360EF">
      <w:r w:rsidRPr="00500D1C">
        <w:t>Some circumstances in the market might cause a rise in demand for a product or service, while other times the same elements can cause a reduction in that demand. On the other side, market equilibrium is reached when the supply of a good or service meets the demand for it. This indicates that demand and supply will be equal, and there will be neither more nor less of this factor; hence, this will provide equilibrium for the product of a corporation (Arnold et al., 2022). However, there are a number of things that have an impact on the demand and cause it to either increase or decrease. The demand for the soft drink Coca-Cola on the market is influenced by the elements that are outlined below, which work to drive that demand</w:t>
      </w:r>
      <w:r w:rsidR="00A251DE">
        <w:t xml:space="preserve">: </w:t>
      </w:r>
    </w:p>
    <w:p w14:paraId="1C2FACED" w14:textId="14021577" w:rsidR="00A251DE" w:rsidRDefault="001A2D61" w:rsidP="00E360EF">
      <w:r w:rsidRPr="00660BB3">
        <w:rPr>
          <w:b/>
          <w:bCs/>
        </w:rPr>
        <w:t>Price of substitutes:</w:t>
      </w:r>
      <w:r>
        <w:t xml:space="preserve"> </w:t>
      </w:r>
      <w:r w:rsidR="00500D1C" w:rsidRPr="00500D1C">
        <w:t xml:space="preserve">Alternatives to popular soft drinks like Pepsi, Fanta, Sprite, and Red Bull may be found in many forms, and can be used in their place. The most important questions to ask are whether or not the price of the alternative product is going down or up, and how the change in price is influencing output at the selected firm. When the price of a competitor's product rises, consumer demand for Coca-Cola also rises; conversely, when that competitor's product becomes less expensive, consumer demand for Coca-Cola falls (Besanko et al., 2014). Because Pepsi is </w:t>
      </w:r>
      <w:r w:rsidR="00500D1C" w:rsidRPr="00500D1C">
        <w:lastRenderedPageBreak/>
        <w:t>such a direct rival of the soft drink that Coca-Cola produces, the price structure of Pepsi will have a direct influence on the pricing structure of Coca-Cola. When compared to the pricing of Coca-Cola, Pepsi has a more affordable price point. For instance, a 500 ml bottle of Pepsi can be purchased in the United Kingdom for the price of £1.45, but the same size bottle of Coca-Cola can be purchased for the price of £1.79, which is much more than Pepsi's price (The Guardian, 2022). This has an effect on the demand for Coca-Cola since customers will switch to Pepsi because they can get it at a lower price than Coca-Cola</w:t>
      </w:r>
      <w:r w:rsidR="000A567A">
        <w:t xml:space="preserve">. </w:t>
      </w:r>
    </w:p>
    <w:p w14:paraId="20977E97" w14:textId="657269CE" w:rsidR="00DB65C9" w:rsidRDefault="00DB65C9" w:rsidP="00E360EF">
      <w:pPr>
        <w:rPr>
          <w:rFonts w:cs="Times New Roman"/>
        </w:rPr>
      </w:pPr>
      <w:r w:rsidRPr="00905F06">
        <w:rPr>
          <w:b/>
          <w:bCs/>
        </w:rPr>
        <w:t>Price of complements:</w:t>
      </w:r>
      <w:r>
        <w:t xml:space="preserve"> </w:t>
      </w:r>
      <w:r w:rsidR="00500D1C" w:rsidRPr="00500D1C">
        <w:t>Any form of fries, whether they be potato fries, chicken fries, or any other kind, go exceptionally well as an accompaniment to a Coca-Cola soft drink. In addition, burgers and pizza are delicious when paired with a soft drink. In the UK, purchasing one piece of KFC's fried chicken will set you back £1.99. On the other hand, the cheapest pizza at Domino's can be purchased for £9.99 in the UK; nevertheless, these costs are significantly increased for customers with lesser incomes (Faith, 2018). Due to increased levels of market rivalry, the cost of food staples like pizza and fries is going up in the United Kingdom. This will have an effect on the demand for Coca-Cola drinks because when consumers are forced to pay a high price for complementary food products, they will eat less of those foods and will consume fewer soft beverages along with it. This will lead demand for Coca-Cola drinks to decrease. It will have an impact on the demand for Coca-Cola in the market, causing the demand curve to move to the left. Additionally, supply will fall</w:t>
      </w:r>
      <w:r w:rsidR="00500D1C">
        <w:t>.</w:t>
      </w:r>
      <w:r w:rsidR="00785CEC">
        <w:rPr>
          <w:rFonts w:cs="Times New Roman"/>
        </w:rPr>
        <w:t xml:space="preserve"> </w:t>
      </w:r>
    </w:p>
    <w:p w14:paraId="0B7262AB" w14:textId="7BFC8033" w:rsidR="00493293" w:rsidRDefault="00493293" w:rsidP="00E360EF">
      <w:pPr>
        <w:rPr>
          <w:rFonts w:cs="Times New Roman"/>
        </w:rPr>
      </w:pPr>
      <w:r w:rsidRPr="00B6137A">
        <w:rPr>
          <w:rFonts w:cs="Times New Roman"/>
          <w:b/>
          <w:bCs/>
        </w:rPr>
        <w:t>Consu</w:t>
      </w:r>
      <w:r w:rsidR="004F3050" w:rsidRPr="00B6137A">
        <w:rPr>
          <w:rFonts w:cs="Times New Roman"/>
          <w:b/>
          <w:bCs/>
        </w:rPr>
        <w:t>mer income:</w:t>
      </w:r>
      <w:r w:rsidR="004F3050">
        <w:rPr>
          <w:rFonts w:cs="Times New Roman"/>
        </w:rPr>
        <w:t xml:space="preserve"> </w:t>
      </w:r>
      <w:r w:rsidR="00500D1C" w:rsidRPr="00500D1C">
        <w:rPr>
          <w:rFonts w:cs="Times New Roman"/>
        </w:rPr>
        <w:t>Another component that has a direct influence on the desire for purchasing any goods or service is this particular aspect. The rise in the income of consumers leads to an increase in their purchasing power, which in turn leads to an increase in the amount of any product that customers purchase or consume. On the other hand, a drop in income has a direct impact on one's buying power, which in turn leads to a precipitous fall in the demand for a certain commodity (Dhar et al., 2005). It also has an effect on the supply, since when there is less demand, there is also a drop in the amount that is available</w:t>
      </w:r>
      <w:r w:rsidR="004303A3">
        <w:rPr>
          <w:rFonts w:cs="Times New Roman"/>
        </w:rPr>
        <w:t xml:space="preserve">. </w:t>
      </w:r>
    </w:p>
    <w:p w14:paraId="48C70361" w14:textId="2B8C11CA" w:rsidR="009805C8" w:rsidRDefault="009805C8" w:rsidP="009805C8">
      <w:pPr>
        <w:jc w:val="center"/>
        <w:rPr>
          <w:rFonts w:cs="Times New Roman"/>
        </w:rPr>
      </w:pPr>
      <w:r w:rsidRPr="009805C8">
        <w:rPr>
          <w:rFonts w:cs="Times New Roman"/>
          <w:noProof/>
        </w:rPr>
        <w:lastRenderedPageBreak/>
        <w:drawing>
          <wp:inline distT="0" distB="0" distL="0" distR="0" wp14:anchorId="6D679461" wp14:editId="19C4BCCF">
            <wp:extent cx="4972050" cy="3026257"/>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50000"/>
                              </a14:imgEffect>
                            </a14:imgLayer>
                          </a14:imgProps>
                        </a:ext>
                      </a:extLst>
                    </a:blip>
                    <a:stretch>
                      <a:fillRect/>
                    </a:stretch>
                  </pic:blipFill>
                  <pic:spPr>
                    <a:xfrm>
                      <a:off x="0" y="0"/>
                      <a:ext cx="4976912" cy="3029216"/>
                    </a:xfrm>
                    <a:prstGeom prst="rect">
                      <a:avLst/>
                    </a:prstGeom>
                  </pic:spPr>
                </pic:pic>
              </a:graphicData>
            </a:graphic>
          </wp:inline>
        </w:drawing>
      </w:r>
    </w:p>
    <w:p w14:paraId="37933BE3" w14:textId="56BAF487" w:rsidR="009805C8" w:rsidRDefault="009805C8" w:rsidP="009805C8">
      <w:pPr>
        <w:jc w:val="center"/>
        <w:rPr>
          <w:rFonts w:cs="Times New Roman"/>
        </w:rPr>
      </w:pPr>
      <w:r>
        <w:rPr>
          <w:rFonts w:cs="Times New Roman"/>
        </w:rPr>
        <w:t>Figure 2: Annual earnings for full-time employees in the UK (Statista, 202</w:t>
      </w:r>
      <w:r w:rsidR="00AB3522">
        <w:rPr>
          <w:rFonts w:cs="Times New Roman"/>
        </w:rPr>
        <w:t>2</w:t>
      </w:r>
      <w:r>
        <w:rPr>
          <w:rFonts w:cs="Times New Roman"/>
        </w:rPr>
        <w:t xml:space="preserve">). </w:t>
      </w:r>
    </w:p>
    <w:p w14:paraId="2D353B25" w14:textId="686DE7EC" w:rsidR="009805C8" w:rsidRDefault="009805C8" w:rsidP="009805C8">
      <w:pPr>
        <w:rPr>
          <w:rFonts w:cs="Times New Roman"/>
        </w:rPr>
      </w:pPr>
      <w:r>
        <w:rPr>
          <w:rFonts w:cs="Times New Roman"/>
        </w:rPr>
        <w:t xml:space="preserve">This graph shows that the annual earnings of employees in the UK always get changed. It depends on age and gender. Males earn more than women and the age group 40-49 earns more than other age groups. This indicates that the consumer income is not fixed and it gets fluctuated. The demand </w:t>
      </w:r>
      <w:r w:rsidR="00712A48">
        <w:rPr>
          <w:rFonts w:cs="Times New Roman"/>
        </w:rPr>
        <w:t>for</w:t>
      </w:r>
      <w:r>
        <w:rPr>
          <w:rFonts w:cs="Times New Roman"/>
        </w:rPr>
        <w:t xml:space="preserve"> </w:t>
      </w:r>
      <w:r w:rsidR="0076765B">
        <w:rPr>
          <w:rFonts w:cs="Times New Roman"/>
        </w:rPr>
        <w:t xml:space="preserve">soft drinks also gets changed with that. </w:t>
      </w:r>
    </w:p>
    <w:p w14:paraId="5A419240" w14:textId="12B436AD" w:rsidR="00712A48" w:rsidRDefault="00712A48" w:rsidP="00712A48">
      <w:pPr>
        <w:jc w:val="center"/>
        <w:rPr>
          <w:rFonts w:cs="Times New Roman"/>
        </w:rPr>
      </w:pPr>
      <w:r w:rsidRPr="00712A48">
        <w:rPr>
          <w:rFonts w:cs="Times New Roman"/>
          <w:noProof/>
        </w:rPr>
        <w:drawing>
          <wp:inline distT="0" distB="0" distL="0" distR="0" wp14:anchorId="26A244B2" wp14:editId="535FAAC5">
            <wp:extent cx="5059428" cy="261620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Lst>
                    </a:blip>
                    <a:stretch>
                      <a:fillRect/>
                    </a:stretch>
                  </pic:blipFill>
                  <pic:spPr>
                    <a:xfrm>
                      <a:off x="0" y="0"/>
                      <a:ext cx="5061171" cy="2617101"/>
                    </a:xfrm>
                    <a:prstGeom prst="rect">
                      <a:avLst/>
                    </a:prstGeom>
                  </pic:spPr>
                </pic:pic>
              </a:graphicData>
            </a:graphic>
          </wp:inline>
        </w:drawing>
      </w:r>
    </w:p>
    <w:p w14:paraId="075723D1" w14:textId="1A40B77E" w:rsidR="009805C8" w:rsidRDefault="00712A48" w:rsidP="00712A48">
      <w:pPr>
        <w:jc w:val="center"/>
        <w:rPr>
          <w:rFonts w:cs="Times New Roman"/>
        </w:rPr>
      </w:pPr>
      <w:r>
        <w:rPr>
          <w:rFonts w:cs="Times New Roman"/>
        </w:rPr>
        <w:t>Figure 3: Increase in median income (ONS, 202</w:t>
      </w:r>
      <w:r w:rsidR="00311832">
        <w:rPr>
          <w:rFonts w:cs="Times New Roman"/>
        </w:rPr>
        <w:t>1</w:t>
      </w:r>
      <w:r>
        <w:rPr>
          <w:rFonts w:cs="Times New Roman"/>
        </w:rPr>
        <w:t>)</w:t>
      </w:r>
    </w:p>
    <w:p w14:paraId="0295C1FE" w14:textId="01D7585D" w:rsidR="00712A48" w:rsidRDefault="00500D1C" w:rsidP="00712A48">
      <w:pPr>
        <w:rPr>
          <w:rFonts w:cs="Times New Roman"/>
        </w:rPr>
      </w:pPr>
      <w:r w:rsidRPr="00500D1C">
        <w:rPr>
          <w:rFonts w:cs="Times New Roman"/>
        </w:rPr>
        <w:lastRenderedPageBreak/>
        <w:t>This data also demonstrates that the average income of people has grown over the course of time, as the median income has risen. This suggests that the spending power of customers has grown, and as a result, there has been an effect on the demand for soft drinks, which has resulted in an increase in supply in order to reach the equilibrium point in demand and supply</w:t>
      </w:r>
      <w:r w:rsidR="00007230">
        <w:rPr>
          <w:rFonts w:cs="Times New Roman"/>
        </w:rPr>
        <w:t xml:space="preserve">. </w:t>
      </w:r>
    </w:p>
    <w:p w14:paraId="42458589" w14:textId="3967C284" w:rsidR="009B65BA" w:rsidRDefault="004F0E75" w:rsidP="00712A48">
      <w:pPr>
        <w:rPr>
          <w:rFonts w:cs="Times New Roman"/>
        </w:rPr>
      </w:pPr>
      <w:r w:rsidRPr="009C1818">
        <w:rPr>
          <w:rFonts w:cs="Times New Roman"/>
          <w:b/>
          <w:bCs/>
        </w:rPr>
        <w:t>Consumers’</w:t>
      </w:r>
      <w:r w:rsidR="009B65BA" w:rsidRPr="009C1818">
        <w:rPr>
          <w:rFonts w:cs="Times New Roman"/>
          <w:b/>
          <w:bCs/>
        </w:rPr>
        <w:t xml:space="preserve"> tastes and </w:t>
      </w:r>
      <w:r w:rsidRPr="009C1818">
        <w:rPr>
          <w:rFonts w:cs="Times New Roman"/>
          <w:b/>
          <w:bCs/>
        </w:rPr>
        <w:t>preferences:</w:t>
      </w:r>
      <w:r>
        <w:rPr>
          <w:rFonts w:cs="Times New Roman"/>
        </w:rPr>
        <w:t xml:space="preserve"> </w:t>
      </w:r>
      <w:r w:rsidR="00500D1C" w:rsidRPr="00500D1C">
        <w:rPr>
          <w:rFonts w:cs="Times New Roman"/>
        </w:rPr>
        <w:t>The preferences of customers have an impact, as well, on the demand and supply of any given product. When consumers enjoy a product, they purchase more of it; but, if they do not like the taste, they choose to purchase less units of that product (Dutt, 2006). Because practically every person on the face of the earth consumes soft drinks, the demand for well-known brands of soft drinks will almost always be stronger than the tastes of individual consumers</w:t>
      </w:r>
      <w:r>
        <w:rPr>
          <w:rFonts w:cs="Times New Roman"/>
        </w:rPr>
        <w:t>.</w:t>
      </w:r>
    </w:p>
    <w:p w14:paraId="723757C9" w14:textId="3E1E3A53" w:rsidR="00750CA1" w:rsidRDefault="00750CA1" w:rsidP="00750CA1">
      <w:pPr>
        <w:jc w:val="center"/>
        <w:rPr>
          <w:rFonts w:cs="Times New Roman"/>
        </w:rPr>
      </w:pPr>
      <w:r w:rsidRPr="00750CA1">
        <w:rPr>
          <w:rFonts w:cs="Times New Roman"/>
          <w:noProof/>
        </w:rPr>
        <w:drawing>
          <wp:inline distT="0" distB="0" distL="0" distR="0" wp14:anchorId="11B4F3F8" wp14:editId="3F36C48F">
            <wp:extent cx="4371975" cy="2113588"/>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BEBA8EAE-BF5A-486C-A8C5-ECC9F3942E4B}">
                          <a14:imgProps xmlns:a14="http://schemas.microsoft.com/office/drawing/2010/main">
                            <a14:imgLayer r:embed="rId13">
                              <a14:imgEffect>
                                <a14:sharpenSoften amount="50000"/>
                              </a14:imgEffect>
                              <a14:imgEffect>
                                <a14:colorTemperature colorTemp="5300"/>
                              </a14:imgEffect>
                            </a14:imgLayer>
                          </a14:imgProps>
                        </a:ext>
                      </a:extLst>
                    </a:blip>
                    <a:stretch>
                      <a:fillRect/>
                    </a:stretch>
                  </pic:blipFill>
                  <pic:spPr>
                    <a:xfrm>
                      <a:off x="0" y="0"/>
                      <a:ext cx="4374544" cy="2114830"/>
                    </a:xfrm>
                    <a:prstGeom prst="rect">
                      <a:avLst/>
                    </a:prstGeom>
                  </pic:spPr>
                </pic:pic>
              </a:graphicData>
            </a:graphic>
          </wp:inline>
        </w:drawing>
      </w:r>
    </w:p>
    <w:p w14:paraId="28B06715" w14:textId="6FD25E61" w:rsidR="00750CA1" w:rsidRDefault="00750CA1" w:rsidP="00750CA1">
      <w:pPr>
        <w:jc w:val="center"/>
        <w:rPr>
          <w:rFonts w:cs="Times New Roman"/>
        </w:rPr>
      </w:pPr>
      <w:r>
        <w:rPr>
          <w:rFonts w:cs="Times New Roman"/>
        </w:rPr>
        <w:t>Figure 4: Sales volume of Coca-Cola by region (</w:t>
      </w:r>
      <w:r w:rsidR="005C6F47">
        <w:rPr>
          <w:rFonts w:cs="Times New Roman"/>
        </w:rPr>
        <w:t xml:space="preserve">Statista, </w:t>
      </w:r>
      <w:r>
        <w:rPr>
          <w:rFonts w:cs="Times New Roman"/>
        </w:rPr>
        <w:t>202</w:t>
      </w:r>
      <w:r w:rsidR="005C6F47">
        <w:rPr>
          <w:rFonts w:cs="Times New Roman"/>
        </w:rPr>
        <w:t>2</w:t>
      </w:r>
      <w:r>
        <w:rPr>
          <w:rFonts w:cs="Times New Roman"/>
        </w:rPr>
        <w:t>)</w:t>
      </w:r>
    </w:p>
    <w:p w14:paraId="0971BD54" w14:textId="1BE4DEB0" w:rsidR="00142AEA" w:rsidRDefault="00500D1C" w:rsidP="00142AEA">
      <w:pPr>
        <w:rPr>
          <w:rFonts w:cs="Times New Roman"/>
        </w:rPr>
      </w:pPr>
      <w:r w:rsidRPr="00500D1C">
        <w:rPr>
          <w:rFonts w:cs="Times New Roman"/>
        </w:rPr>
        <w:t>This sales % demonstrates that people like to have soft drinks offered by the Coca-Cola Firm, and the company also satisfies the need of the consumers' changing tastes and preferences over the course of time. Every single day, customers in every single region of the globe consume ten thousand soft drinks made by Coca-Cola in each and every second. This also suggests that there is a demand for the soft drinks produced by this corporation</w:t>
      </w:r>
      <w:r w:rsidR="00142AEA">
        <w:rPr>
          <w:rFonts w:cs="Times New Roman"/>
        </w:rPr>
        <w:t xml:space="preserve">. </w:t>
      </w:r>
    </w:p>
    <w:p w14:paraId="32575EC4" w14:textId="4E32AD1A" w:rsidR="005E17FA" w:rsidRDefault="005E17FA" w:rsidP="00142AEA">
      <w:pPr>
        <w:rPr>
          <w:rFonts w:cs="Times New Roman"/>
        </w:rPr>
      </w:pPr>
      <w:r w:rsidRPr="005C6F47">
        <w:rPr>
          <w:rFonts w:cs="Times New Roman"/>
          <w:b/>
          <w:bCs/>
        </w:rPr>
        <w:t>Consu</w:t>
      </w:r>
      <w:r w:rsidR="008D7220" w:rsidRPr="005C6F47">
        <w:rPr>
          <w:rFonts w:cs="Times New Roman"/>
          <w:b/>
          <w:bCs/>
        </w:rPr>
        <w:t>mer expectations of price:</w:t>
      </w:r>
      <w:r w:rsidR="008D7220">
        <w:rPr>
          <w:rFonts w:cs="Times New Roman"/>
        </w:rPr>
        <w:t xml:space="preserve"> </w:t>
      </w:r>
      <w:r w:rsidR="00500D1C" w:rsidRPr="00500D1C">
        <w:rPr>
          <w:rFonts w:cs="Times New Roman"/>
        </w:rPr>
        <w:t xml:space="preserve">Customers who purchase original Coca-Cola drinks express a desire that the price remain constant or fall. When prices are maintained at a lower level, there is a greater demand for Coca-Cola beverages; however, this desire decreases when prices are raised. The demand curve slopes to the left whenever there is a rise in demand, and it slopes to the right whenever there is a reduction in demand (Arnold et al., 2022). When there is an increase in </w:t>
      </w:r>
      <w:r w:rsidR="00500D1C" w:rsidRPr="00500D1C">
        <w:rPr>
          <w:rFonts w:cs="Times New Roman"/>
        </w:rPr>
        <w:lastRenderedPageBreak/>
        <w:t>demand, the supply curve moves to the right, and when there is a reduction in demand, the supply curve moves to the left. The point of equilibrium is reached when supply and demand are in balance with one another</w:t>
      </w:r>
      <w:r w:rsidR="008D7220">
        <w:rPr>
          <w:rFonts w:cs="Times New Roman"/>
        </w:rPr>
        <w:t xml:space="preserve">. </w:t>
      </w:r>
    </w:p>
    <w:p w14:paraId="6338E1DA" w14:textId="00291F0D" w:rsidR="002F057A" w:rsidRDefault="002F057A" w:rsidP="002F057A">
      <w:pPr>
        <w:jc w:val="center"/>
        <w:rPr>
          <w:rFonts w:cs="Times New Roman"/>
        </w:rPr>
      </w:pPr>
      <w:r w:rsidRPr="002F057A">
        <w:rPr>
          <w:rFonts w:cs="Times New Roman"/>
          <w:noProof/>
        </w:rPr>
        <w:drawing>
          <wp:inline distT="0" distB="0" distL="0" distR="0" wp14:anchorId="54D50778" wp14:editId="4847A8F2">
            <wp:extent cx="3279934" cy="27717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BEBA8EAE-BF5A-486C-A8C5-ECC9F3942E4B}">
                          <a14:imgProps xmlns:a14="http://schemas.microsoft.com/office/drawing/2010/main">
                            <a14:imgLayer r:embed="rId15">
                              <a14:imgEffect>
                                <a14:sharpenSoften amount="50000"/>
                              </a14:imgEffect>
                            </a14:imgLayer>
                          </a14:imgProps>
                        </a:ext>
                      </a:extLst>
                    </a:blip>
                    <a:stretch>
                      <a:fillRect/>
                    </a:stretch>
                  </pic:blipFill>
                  <pic:spPr>
                    <a:xfrm>
                      <a:off x="0" y="0"/>
                      <a:ext cx="3284901" cy="2775973"/>
                    </a:xfrm>
                    <a:prstGeom prst="rect">
                      <a:avLst/>
                    </a:prstGeom>
                  </pic:spPr>
                </pic:pic>
              </a:graphicData>
            </a:graphic>
          </wp:inline>
        </w:drawing>
      </w:r>
    </w:p>
    <w:p w14:paraId="4498EA53" w14:textId="0C8BF68E" w:rsidR="002F057A" w:rsidRDefault="002F057A" w:rsidP="002F057A">
      <w:pPr>
        <w:jc w:val="center"/>
        <w:rPr>
          <w:rFonts w:cs="Times New Roman"/>
        </w:rPr>
      </w:pPr>
      <w:r>
        <w:rPr>
          <w:rFonts w:cs="Times New Roman"/>
        </w:rPr>
        <w:t>Figure 5: Equilibrium Point</w:t>
      </w:r>
      <w:r w:rsidR="002651C9">
        <w:rPr>
          <w:rFonts w:cs="Times New Roman"/>
        </w:rPr>
        <w:t xml:space="preserve"> (Faith, 2018). </w:t>
      </w:r>
    </w:p>
    <w:p w14:paraId="19A3DB19" w14:textId="0927A76C" w:rsidR="00E81222" w:rsidRDefault="002F057A" w:rsidP="002F057A">
      <w:pPr>
        <w:rPr>
          <w:rFonts w:cs="Times New Roman"/>
        </w:rPr>
      </w:pPr>
      <w:r w:rsidRPr="00D50B2B">
        <w:rPr>
          <w:rFonts w:cs="Times New Roman"/>
          <w:b/>
          <w:bCs/>
        </w:rPr>
        <w:t>Demographics:</w:t>
      </w:r>
      <w:r>
        <w:rPr>
          <w:rFonts w:cs="Times New Roman"/>
        </w:rPr>
        <w:t xml:space="preserve"> </w:t>
      </w:r>
      <w:r w:rsidR="0093392F">
        <w:rPr>
          <w:rFonts w:cs="Times New Roman"/>
        </w:rPr>
        <w:t>Consumers of Coca-Cola soft drinks have increased over the years. In the UK, thirteen point three million consumers consumed Coca-Cola and sales increased by four-point five percent in the year 2020</w:t>
      </w:r>
      <w:r w:rsidR="00D50B2B">
        <w:rPr>
          <w:rFonts w:cs="Times New Roman"/>
        </w:rPr>
        <w:t xml:space="preserve"> (The Financial Times, 2020). </w:t>
      </w:r>
      <w:r w:rsidR="0093392F">
        <w:rPr>
          <w:rFonts w:cs="Times New Roman"/>
        </w:rPr>
        <w:t xml:space="preserve">This indicates that </w:t>
      </w:r>
      <w:r w:rsidR="00952CF3">
        <w:rPr>
          <w:rFonts w:cs="Times New Roman"/>
        </w:rPr>
        <w:t xml:space="preserve">the number of consumers is increasing for the drinks. This increases the demand. It affects the demand and forces supply to increase. </w:t>
      </w:r>
    </w:p>
    <w:p w14:paraId="5F6C277C" w14:textId="55573D38" w:rsidR="00E81222" w:rsidRDefault="00E81222" w:rsidP="007129C3">
      <w:pPr>
        <w:pStyle w:val="Heading1"/>
      </w:pPr>
      <w:bookmarkStart w:id="3" w:name="_Toc124181461"/>
      <w:r>
        <w:t>Factors that influence the price elasticity of demand</w:t>
      </w:r>
      <w:bookmarkEnd w:id="3"/>
      <w:r>
        <w:t xml:space="preserve"> </w:t>
      </w:r>
    </w:p>
    <w:p w14:paraId="0ED4623E" w14:textId="232BE02F" w:rsidR="00E81222" w:rsidRDefault="00E81222" w:rsidP="002F057A">
      <w:pPr>
        <w:rPr>
          <w:rFonts w:cs="Times New Roman"/>
        </w:rPr>
      </w:pPr>
      <w:r>
        <w:rPr>
          <w:rFonts w:cs="Times New Roman"/>
        </w:rPr>
        <w:t xml:space="preserve">The previous part of this task tried to show the changes in demand for some basic factors such as income, consumer preferences, and choices, demographics. Substitute product prices, and so on. </w:t>
      </w:r>
      <w:r w:rsidR="002C770B">
        <w:rPr>
          <w:rFonts w:cs="Times New Roman"/>
        </w:rPr>
        <w:t xml:space="preserve">This part will try to show the influence of factors on the price elasticity of demand. </w:t>
      </w:r>
    </w:p>
    <w:p w14:paraId="65441EB3" w14:textId="42287D92" w:rsidR="002C770B" w:rsidRDefault="002C770B" w:rsidP="002F057A">
      <w:pPr>
        <w:rPr>
          <w:rFonts w:cs="Times New Roman"/>
        </w:rPr>
      </w:pPr>
      <w:r w:rsidRPr="007129C3">
        <w:rPr>
          <w:rFonts w:cs="Times New Roman"/>
          <w:b/>
          <w:bCs/>
        </w:rPr>
        <w:t>Substitution effects:</w:t>
      </w:r>
      <w:r>
        <w:rPr>
          <w:rFonts w:cs="Times New Roman"/>
        </w:rPr>
        <w:t xml:space="preserve"> </w:t>
      </w:r>
      <w:r w:rsidR="00500D1C" w:rsidRPr="00500D1C">
        <w:rPr>
          <w:rFonts w:cs="Times New Roman"/>
        </w:rPr>
        <w:t xml:space="preserve">On the market, there are numerous alternatives to, as well as rivals for, the soft drinks produced by the Coca-Cola business. When the price of other replacements rises, consumers are more likely to purchase other alternatives instead. It compels individuals to buy from other people in order to meet their need, forcing them to do so. A soft drink is the kind of beverage that can make any event seem more complete. Customers are more likely to want those </w:t>
      </w:r>
      <w:r w:rsidR="00500D1C" w:rsidRPr="00500D1C">
        <w:rPr>
          <w:rFonts w:cs="Times New Roman"/>
        </w:rPr>
        <w:lastRenderedPageBreak/>
        <w:t>during any type of get-together, whether it a social party, New Year's Eve celebration, or even a family get-together (Crawford et al., 2020). If you don't have this, the celebration won't be complete. The price elasticity of demand in conjunction with the impacts of substitutes is the fact that has to be determined here since it is crucial. When viewed from the perspective of the average customer, the soft drink produced by the Coca-Cola business is not a luxury product. Cheers are required to adequately occupy the time that is available</w:t>
      </w:r>
      <w:r w:rsidR="00AE4CC7">
        <w:rPr>
          <w:rFonts w:cs="Times New Roman"/>
        </w:rPr>
        <w:t xml:space="preserve">. </w:t>
      </w:r>
    </w:p>
    <w:p w14:paraId="179B6061" w14:textId="5AA16FCE" w:rsidR="00AE4CC7" w:rsidRDefault="00AE4CC7" w:rsidP="00AE4CC7">
      <w:pPr>
        <w:jc w:val="center"/>
        <w:rPr>
          <w:rFonts w:cs="Times New Roman"/>
        </w:rPr>
      </w:pPr>
      <w:r w:rsidRPr="00AE4CC7">
        <w:rPr>
          <w:rFonts w:cs="Times New Roman"/>
          <w:noProof/>
        </w:rPr>
        <w:drawing>
          <wp:inline distT="0" distB="0" distL="0" distR="0" wp14:anchorId="5F859ED9" wp14:editId="3A6AB7C5">
            <wp:extent cx="2962275" cy="22764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BEBA8EAE-BF5A-486C-A8C5-ECC9F3942E4B}">
                          <a14:imgProps xmlns:a14="http://schemas.microsoft.com/office/drawing/2010/main">
                            <a14:imgLayer r:embed="rId17">
                              <a14:imgEffect>
                                <a14:sharpenSoften amount="50000"/>
                              </a14:imgEffect>
                              <a14:imgEffect>
                                <a14:colorTemperature colorTemp="5300"/>
                              </a14:imgEffect>
                            </a14:imgLayer>
                          </a14:imgProps>
                        </a:ext>
                      </a:extLst>
                    </a:blip>
                    <a:srcRect r="1583"/>
                    <a:stretch/>
                  </pic:blipFill>
                  <pic:spPr bwMode="auto">
                    <a:xfrm>
                      <a:off x="0" y="0"/>
                      <a:ext cx="2962689" cy="2276793"/>
                    </a:xfrm>
                    <a:prstGeom prst="rect">
                      <a:avLst/>
                    </a:prstGeom>
                    <a:ln>
                      <a:noFill/>
                    </a:ln>
                    <a:extLst>
                      <a:ext uri="{53640926-AAD7-44D8-BBD7-CCE9431645EC}">
                        <a14:shadowObscured xmlns:a14="http://schemas.microsoft.com/office/drawing/2010/main"/>
                      </a:ext>
                    </a:extLst>
                  </pic:spPr>
                </pic:pic>
              </a:graphicData>
            </a:graphic>
          </wp:inline>
        </w:drawing>
      </w:r>
    </w:p>
    <w:p w14:paraId="7E4B242C" w14:textId="021FA812" w:rsidR="00AE4CC7" w:rsidRDefault="00AE4CC7" w:rsidP="00AE4CC7">
      <w:pPr>
        <w:jc w:val="center"/>
        <w:rPr>
          <w:rFonts w:cs="Times New Roman"/>
        </w:rPr>
      </w:pPr>
      <w:r>
        <w:rPr>
          <w:rFonts w:cs="Times New Roman"/>
        </w:rPr>
        <w:t xml:space="preserve">Figure 6: Consumers’ consumption moment of Coca-Cola </w:t>
      </w:r>
      <w:r w:rsidR="00861485">
        <w:rPr>
          <w:rFonts w:cs="Times New Roman"/>
        </w:rPr>
        <w:t xml:space="preserve">(Ridder, 2022). </w:t>
      </w:r>
    </w:p>
    <w:p w14:paraId="1CFD2348" w14:textId="2471A56D" w:rsidR="00AE4CC7" w:rsidRDefault="00500D1C" w:rsidP="00AE4CC7">
      <w:pPr>
        <w:rPr>
          <w:rFonts w:cs="Times New Roman"/>
        </w:rPr>
      </w:pPr>
      <w:r w:rsidRPr="00500D1C">
        <w:rPr>
          <w:rFonts w:cs="Times New Roman"/>
        </w:rPr>
        <w:t xml:space="preserve">According to the findings of a separate research, customers drink this beverage with their meals, on evenings out, as a snack, at national festivities, and while watching movies. This observation was made from the consumer's point of view. Meals account for a greater proportion of overall consumption. It suggests that it is something that must be done. If it had been a luxury good, people of all income levels would have been less likely to buy it in significant quantities. The current reality concerns the elasticity of prices (Su, 2007). When it can be shown that it is essential, then most people will choose to purchase this. The price of Coca-Cola is much greater compared to that of its main rival, Pepsi. In this sense, it is possible to say that demand is inelastic since, in the prior section, it was proven that the price of Pepsi is less than that of Coca-Cola. In other words, the price of Pepsi is lower than the price of Coca-Cola. The demand for Coca-Cola did not shift as a result of this. The impacts of substitutes are strong because Coca-rivals Cola's are providing alternative beverages at a lower price, but the demand for Coca-Cola has not changed as a result of this competition. The future demand for Coca-Cola will not be the same, and the price may rise even more in the future; this may have an effect on the demand while simultaneously transforming </w:t>
      </w:r>
      <w:r w:rsidRPr="00500D1C">
        <w:rPr>
          <w:rFonts w:cs="Times New Roman"/>
        </w:rPr>
        <w:lastRenderedPageBreak/>
        <w:t>it from an inelastic to an elastic form (Gibbs et al., 2014). When consumers are more sensitive to price changes, demand for a good or service becomes more elastic; however, Coca-Cola has not yet witnessed any such reactions from customers. In a short amount of time, it may become elastic if the market conditions alter</w:t>
      </w:r>
      <w:r w:rsidR="000C7DA7">
        <w:rPr>
          <w:rFonts w:cs="Times New Roman"/>
        </w:rPr>
        <w:t xml:space="preserve">. </w:t>
      </w:r>
    </w:p>
    <w:p w14:paraId="24E6CDD9" w14:textId="15B1D4C6" w:rsidR="002938DA" w:rsidRDefault="002938DA" w:rsidP="00AE4CC7">
      <w:pPr>
        <w:rPr>
          <w:rFonts w:cs="Times New Roman"/>
        </w:rPr>
      </w:pPr>
      <w:r w:rsidRPr="00A15DE5">
        <w:rPr>
          <w:rFonts w:cs="Times New Roman"/>
          <w:b/>
          <w:bCs/>
        </w:rPr>
        <w:t>Income effects:</w:t>
      </w:r>
      <w:r>
        <w:rPr>
          <w:rFonts w:cs="Times New Roman"/>
        </w:rPr>
        <w:t xml:space="preserve"> Income is also a factor that also changes the demand </w:t>
      </w:r>
      <w:r w:rsidR="00DB6BD0">
        <w:rPr>
          <w:rFonts w:cs="Times New Roman"/>
        </w:rPr>
        <w:t>for</w:t>
      </w:r>
      <w:r>
        <w:rPr>
          <w:rFonts w:cs="Times New Roman"/>
        </w:rPr>
        <w:t xml:space="preserve"> elasticity. When consumer income will be </w:t>
      </w:r>
      <w:r w:rsidR="00DB6BD0">
        <w:rPr>
          <w:rFonts w:cs="Times New Roman"/>
        </w:rPr>
        <w:t>higher,</w:t>
      </w:r>
      <w:r>
        <w:rPr>
          <w:rFonts w:cs="Times New Roman"/>
        </w:rPr>
        <w:t xml:space="preserve"> they will prefer to buy more and then the </w:t>
      </w:r>
      <w:r w:rsidR="00DB6BD0">
        <w:rPr>
          <w:rFonts w:cs="Times New Roman"/>
        </w:rPr>
        <w:t>price of the product will not be a factor for them to purchase</w:t>
      </w:r>
      <w:r w:rsidR="00A15DE5">
        <w:rPr>
          <w:rFonts w:cs="Times New Roman"/>
        </w:rPr>
        <w:t xml:space="preserve"> (Dube, 2005). </w:t>
      </w:r>
      <w:r w:rsidR="00DB6BD0">
        <w:rPr>
          <w:rFonts w:cs="Times New Roman"/>
        </w:rPr>
        <w:t xml:space="preserve">This will create inelastic demand but when income will be lower it will decrease the demand and demand will be elastic.  </w:t>
      </w:r>
    </w:p>
    <w:p w14:paraId="43DCD7D5" w14:textId="7AD69165" w:rsidR="0009649E" w:rsidRDefault="0009649E" w:rsidP="0009649E">
      <w:pPr>
        <w:jc w:val="center"/>
        <w:rPr>
          <w:rFonts w:cs="Times New Roman"/>
        </w:rPr>
      </w:pPr>
      <w:r w:rsidRPr="0009649E">
        <w:rPr>
          <w:rFonts w:cs="Times New Roman"/>
          <w:noProof/>
        </w:rPr>
        <w:drawing>
          <wp:inline distT="0" distB="0" distL="0" distR="0" wp14:anchorId="47085D04" wp14:editId="7BC6206B">
            <wp:extent cx="4745783" cy="29813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BEBA8EAE-BF5A-486C-A8C5-ECC9F3942E4B}">
                          <a14:imgProps xmlns:a14="http://schemas.microsoft.com/office/drawing/2010/main">
                            <a14:imgLayer r:embed="rId19">
                              <a14:imgEffect>
                                <a14:sharpenSoften amount="50000"/>
                              </a14:imgEffect>
                            </a14:imgLayer>
                          </a14:imgProps>
                        </a:ext>
                      </a:extLst>
                    </a:blip>
                    <a:stretch>
                      <a:fillRect/>
                    </a:stretch>
                  </pic:blipFill>
                  <pic:spPr>
                    <a:xfrm>
                      <a:off x="0" y="0"/>
                      <a:ext cx="4749097" cy="2983407"/>
                    </a:xfrm>
                    <a:prstGeom prst="rect">
                      <a:avLst/>
                    </a:prstGeom>
                  </pic:spPr>
                </pic:pic>
              </a:graphicData>
            </a:graphic>
          </wp:inline>
        </w:drawing>
      </w:r>
    </w:p>
    <w:p w14:paraId="1494B885" w14:textId="4C850455" w:rsidR="0009649E" w:rsidRDefault="0009649E" w:rsidP="0009649E">
      <w:pPr>
        <w:jc w:val="center"/>
        <w:rPr>
          <w:rFonts w:cs="Times New Roman"/>
        </w:rPr>
      </w:pPr>
      <w:r>
        <w:rPr>
          <w:rFonts w:cs="Times New Roman"/>
        </w:rPr>
        <w:t>Figure 7: Expenditure per person on food and drink in the UK per week (Statista, 202</w:t>
      </w:r>
      <w:r w:rsidR="002A4630">
        <w:rPr>
          <w:rFonts w:cs="Times New Roman"/>
        </w:rPr>
        <w:t>2</w:t>
      </w:r>
      <w:r>
        <w:rPr>
          <w:rFonts w:cs="Times New Roman"/>
        </w:rPr>
        <w:t>)</w:t>
      </w:r>
    </w:p>
    <w:p w14:paraId="1AEB643A" w14:textId="1D0E9367" w:rsidR="0009649E" w:rsidRDefault="0009649E" w:rsidP="0009649E">
      <w:pPr>
        <w:rPr>
          <w:rFonts w:cs="Times New Roman"/>
        </w:rPr>
      </w:pPr>
      <w:r>
        <w:rPr>
          <w:rFonts w:cs="Times New Roman"/>
        </w:rPr>
        <w:t>This figure illustrates that in the UK, consumers spend a good amount of money on food and drink and if this graph is seen attentively, it conveys that the amount spent on food and drink has increased over the years</w:t>
      </w:r>
      <w:r w:rsidR="006D581E">
        <w:rPr>
          <w:rFonts w:cs="Times New Roman"/>
        </w:rPr>
        <w:t xml:space="preserve"> (</w:t>
      </w:r>
      <w:r w:rsidR="0002625E">
        <w:rPr>
          <w:rFonts w:cs="Times New Roman"/>
        </w:rPr>
        <w:t xml:space="preserve">Dutt, 2006). </w:t>
      </w:r>
      <w:r>
        <w:rPr>
          <w:rFonts w:cs="Times New Roman"/>
        </w:rPr>
        <w:t xml:space="preserve"> This also indicates that the income of the people has increased over the years and this made them capable to spend more on food and drink. </w:t>
      </w:r>
      <w:r w:rsidR="00935546">
        <w:rPr>
          <w:rFonts w:cs="Times New Roman"/>
        </w:rPr>
        <w:t xml:space="preserve">In this sense, this can be said that the elasticity of the demand is dependent on income. The income level of consumers has </w:t>
      </w:r>
      <w:r w:rsidR="008B5303">
        <w:rPr>
          <w:rFonts w:cs="Times New Roman"/>
        </w:rPr>
        <w:t xml:space="preserve">been </w:t>
      </w:r>
      <w:r w:rsidR="00935546">
        <w:rPr>
          <w:rFonts w:cs="Times New Roman"/>
        </w:rPr>
        <w:t xml:space="preserve">maximized and this has </w:t>
      </w:r>
      <w:r w:rsidR="008B5303">
        <w:rPr>
          <w:rFonts w:cs="Times New Roman"/>
        </w:rPr>
        <w:t>increased the demand for soft drinks and made the demand more inelastic</w:t>
      </w:r>
      <w:r w:rsidR="00834CF3">
        <w:rPr>
          <w:rFonts w:cs="Times New Roman"/>
        </w:rPr>
        <w:t xml:space="preserve"> to consumer income. </w:t>
      </w:r>
    </w:p>
    <w:p w14:paraId="3A0A5754" w14:textId="63034145" w:rsidR="00AE4CC7" w:rsidRDefault="00E80986" w:rsidP="00AE4CC7">
      <w:pPr>
        <w:rPr>
          <w:rFonts w:cs="Times New Roman"/>
        </w:rPr>
      </w:pPr>
      <w:r w:rsidRPr="003C4E34">
        <w:rPr>
          <w:rFonts w:cs="Times New Roman"/>
          <w:b/>
          <w:bCs/>
        </w:rPr>
        <w:t>Pricing Policy:</w:t>
      </w:r>
      <w:r>
        <w:rPr>
          <w:rFonts w:cs="Times New Roman"/>
        </w:rPr>
        <w:t xml:space="preserve"> </w:t>
      </w:r>
      <w:r w:rsidR="006B5596">
        <w:rPr>
          <w:rFonts w:cs="Times New Roman"/>
        </w:rPr>
        <w:t xml:space="preserve">The company needs to follow Cost Based pricing. It has already been mentioned that the price of Coca-Cola </w:t>
      </w:r>
      <w:r w:rsidR="00A46D81">
        <w:rPr>
          <w:rFonts w:cs="Times New Roman"/>
        </w:rPr>
        <w:t xml:space="preserve">drinks </w:t>
      </w:r>
      <w:r w:rsidR="006B5596">
        <w:rPr>
          <w:rFonts w:cs="Times New Roman"/>
        </w:rPr>
        <w:t xml:space="preserve">is relatively higher than </w:t>
      </w:r>
      <w:r w:rsidR="00A46D81">
        <w:rPr>
          <w:rFonts w:cs="Times New Roman"/>
        </w:rPr>
        <w:t>other competitors</w:t>
      </w:r>
      <w:r w:rsidR="006B5596">
        <w:rPr>
          <w:rFonts w:cs="Times New Roman"/>
        </w:rPr>
        <w:t xml:space="preserve"> in the market. </w:t>
      </w:r>
      <w:r w:rsidR="00A46D81">
        <w:rPr>
          <w:rFonts w:cs="Times New Roman"/>
        </w:rPr>
        <w:lastRenderedPageBreak/>
        <w:t>Although the high prices of this company’s drink did not affect the demand for the supply. The market is so competitive and can change in the future and that high price may affect the demand someday</w:t>
      </w:r>
      <w:r w:rsidR="003C4E34">
        <w:rPr>
          <w:rFonts w:cs="Times New Roman"/>
        </w:rPr>
        <w:t xml:space="preserve"> (Trucker, 2005). </w:t>
      </w:r>
      <w:r w:rsidR="00A46D81">
        <w:rPr>
          <w:rFonts w:cs="Times New Roman"/>
        </w:rPr>
        <w:t xml:space="preserve"> The company may adopt a cost-based pricing strategy to set the prices of its products. This will allow the company the set the price based on the cost of producing a product</w:t>
      </w:r>
      <w:r w:rsidR="009B49CB">
        <w:rPr>
          <w:rFonts w:cs="Times New Roman"/>
        </w:rPr>
        <w:t>. A fixed percentage of profit can be added with that cost pricing to set the f</w:t>
      </w:r>
      <w:r w:rsidR="00682B28">
        <w:rPr>
          <w:rFonts w:cs="Times New Roman"/>
        </w:rPr>
        <w:t xml:space="preserve">inal cost of each product. It will help to gain new customers and tackle the competitive situation in the market. This pricing strategy will also help to earn a profit, ensure the best uses of resources to prevent misuse, and help to gain customer insights for better output. </w:t>
      </w:r>
    </w:p>
    <w:p w14:paraId="02A19895" w14:textId="1A3CAF44" w:rsidR="00682B28" w:rsidRDefault="00682B28" w:rsidP="00B87AD6">
      <w:pPr>
        <w:pStyle w:val="Heading1"/>
      </w:pPr>
      <w:bookmarkStart w:id="4" w:name="_Toc124181462"/>
      <w:r>
        <w:t>Conclusion</w:t>
      </w:r>
      <w:bookmarkEnd w:id="4"/>
      <w:r>
        <w:t xml:space="preserve"> </w:t>
      </w:r>
    </w:p>
    <w:p w14:paraId="251C8079" w14:textId="4D91D523" w:rsidR="00682B28" w:rsidRDefault="00682B28" w:rsidP="00AE4CC7">
      <w:pPr>
        <w:rPr>
          <w:rFonts w:cs="Times New Roman"/>
        </w:rPr>
      </w:pPr>
      <w:r>
        <w:rPr>
          <w:rFonts w:cs="Times New Roman"/>
        </w:rPr>
        <w:t xml:space="preserve">The above description provides insightful information about the </w:t>
      </w:r>
      <w:r w:rsidR="003B5B9A">
        <w:rPr>
          <w:rFonts w:cs="Times New Roman"/>
        </w:rPr>
        <w:t>economic</w:t>
      </w:r>
      <w:r>
        <w:rPr>
          <w:rFonts w:cs="Times New Roman"/>
        </w:rPr>
        <w:t xml:space="preserve"> system of a market. The demand and supply pattern for any company’s product may change due the factors such as income, </w:t>
      </w:r>
      <w:r w:rsidR="003B5B9A">
        <w:rPr>
          <w:rFonts w:cs="Times New Roman"/>
        </w:rPr>
        <w:t>substitutes products prices, consumer preferences, and other factors</w:t>
      </w:r>
      <w:r w:rsidR="00B87AD6">
        <w:rPr>
          <w:rFonts w:cs="Times New Roman"/>
        </w:rPr>
        <w:t xml:space="preserve"> (Sharp et al., 2003). </w:t>
      </w:r>
      <w:r w:rsidR="003B5B9A">
        <w:rPr>
          <w:rFonts w:cs="Times New Roman"/>
        </w:rPr>
        <w:t xml:space="preserve"> The company requires to keep eye on those factors to find the demand and supply along with finding the equilibrium point for the company. The right amount of information and pricing strategy will help any company to make the right decision and adopt any kind of changes easily in the market. </w:t>
      </w:r>
    </w:p>
    <w:p w14:paraId="1507B429" w14:textId="05089B90" w:rsidR="005170A1" w:rsidRPr="00CC11DA" w:rsidRDefault="00731058" w:rsidP="00CC11DA">
      <w:pPr>
        <w:pStyle w:val="Heading1"/>
        <w:rPr>
          <w:szCs w:val="22"/>
        </w:rPr>
      </w:pPr>
      <w:bookmarkStart w:id="5" w:name="_Toc124181463"/>
      <w:r>
        <w:t>References</w:t>
      </w:r>
      <w:bookmarkEnd w:id="5"/>
      <w:r>
        <w:t xml:space="preserve"> </w:t>
      </w:r>
    </w:p>
    <w:p w14:paraId="63974A01" w14:textId="77777777" w:rsidR="005170A1" w:rsidRPr="005170A1" w:rsidRDefault="005170A1" w:rsidP="005170A1">
      <w:pPr>
        <w:pStyle w:val="ListParagraph"/>
        <w:numPr>
          <w:ilvl w:val="0"/>
          <w:numId w:val="1"/>
        </w:numPr>
        <w:rPr>
          <w:rFonts w:cs="Times New Roman"/>
          <w:szCs w:val="24"/>
        </w:rPr>
      </w:pPr>
      <w:bookmarkStart w:id="6" w:name="_Hlk124176092"/>
      <w:r w:rsidRPr="005170A1">
        <w:rPr>
          <w:rFonts w:cs="Times New Roman"/>
          <w:color w:val="222222"/>
          <w:szCs w:val="24"/>
          <w:shd w:val="clear" w:color="auto" w:fill="FFFFFF"/>
        </w:rPr>
        <w:t>Arnold, R.A., Arnold, D.R. and Arnold, D.H., 2022. </w:t>
      </w:r>
      <w:r w:rsidRPr="005170A1">
        <w:rPr>
          <w:rFonts w:cs="Times New Roman"/>
          <w:i/>
          <w:iCs/>
          <w:color w:val="222222"/>
          <w:szCs w:val="24"/>
          <w:shd w:val="clear" w:color="auto" w:fill="FFFFFF"/>
        </w:rPr>
        <w:t>Economics</w:t>
      </w:r>
      <w:r w:rsidRPr="005170A1">
        <w:rPr>
          <w:rFonts w:cs="Times New Roman"/>
          <w:color w:val="222222"/>
          <w:szCs w:val="24"/>
          <w:shd w:val="clear" w:color="auto" w:fill="FFFFFF"/>
        </w:rPr>
        <w:t>. Cengage Learning.</w:t>
      </w:r>
    </w:p>
    <w:p w14:paraId="3DFF02A6" w14:textId="77777777" w:rsidR="005170A1" w:rsidRPr="005170A1" w:rsidRDefault="005170A1" w:rsidP="005170A1">
      <w:pPr>
        <w:pStyle w:val="NormalWeb"/>
        <w:numPr>
          <w:ilvl w:val="0"/>
          <w:numId w:val="1"/>
        </w:numPr>
        <w:spacing w:line="360" w:lineRule="auto"/>
        <w:jc w:val="both"/>
      </w:pPr>
      <w:r w:rsidRPr="005170A1">
        <w:t xml:space="preserve">Besanko, D., Braeutigam, R.R. and Gibbs, M., 2014.  </w:t>
      </w:r>
      <w:r w:rsidRPr="005170A1">
        <w:rPr>
          <w:i/>
          <w:iCs/>
        </w:rPr>
        <w:t>Microeconomics</w:t>
      </w:r>
      <w:r w:rsidRPr="005170A1">
        <w:t xml:space="preserve">. Hoboken, NJ: Wiley. </w:t>
      </w:r>
    </w:p>
    <w:p w14:paraId="7B155E90" w14:textId="77777777" w:rsidR="005170A1" w:rsidRPr="005170A1" w:rsidRDefault="005170A1" w:rsidP="005170A1">
      <w:pPr>
        <w:pStyle w:val="ListParagraph"/>
        <w:numPr>
          <w:ilvl w:val="0"/>
          <w:numId w:val="1"/>
        </w:numPr>
        <w:rPr>
          <w:rFonts w:cs="Times New Roman"/>
          <w:szCs w:val="24"/>
        </w:rPr>
      </w:pPr>
      <w:r w:rsidRPr="005170A1">
        <w:rPr>
          <w:rFonts w:cs="Times New Roman"/>
          <w:color w:val="222222"/>
          <w:szCs w:val="24"/>
          <w:shd w:val="clear" w:color="auto" w:fill="FFFFFF"/>
        </w:rPr>
        <w:t>Dhar, T., Chavas, J.P., Cotterill, R.W. and Gould, B.W., 2005. An Econometric Analysis of Brand‐Level Strategic Pricing Between Coca‐Cola Company and PepsiCo. </w:t>
      </w:r>
      <w:r w:rsidRPr="005170A1">
        <w:rPr>
          <w:rFonts w:cs="Times New Roman"/>
          <w:i/>
          <w:iCs/>
          <w:color w:val="222222"/>
          <w:szCs w:val="24"/>
          <w:shd w:val="clear" w:color="auto" w:fill="FFFFFF"/>
        </w:rPr>
        <w:t>Journal of Economics &amp; Management Strategy</w:t>
      </w:r>
      <w:r w:rsidRPr="005170A1">
        <w:rPr>
          <w:rFonts w:cs="Times New Roman"/>
          <w:color w:val="222222"/>
          <w:szCs w:val="24"/>
          <w:shd w:val="clear" w:color="auto" w:fill="FFFFFF"/>
        </w:rPr>
        <w:t>, </w:t>
      </w:r>
      <w:r w:rsidRPr="005170A1">
        <w:rPr>
          <w:rFonts w:cs="Times New Roman"/>
          <w:i/>
          <w:iCs/>
          <w:color w:val="222222"/>
          <w:szCs w:val="24"/>
          <w:shd w:val="clear" w:color="auto" w:fill="FFFFFF"/>
        </w:rPr>
        <w:t>14</w:t>
      </w:r>
      <w:r w:rsidRPr="005170A1">
        <w:rPr>
          <w:rFonts w:cs="Times New Roman"/>
          <w:color w:val="222222"/>
          <w:szCs w:val="24"/>
          <w:shd w:val="clear" w:color="auto" w:fill="FFFFFF"/>
        </w:rPr>
        <w:t>(4), pp.905-931.</w:t>
      </w:r>
    </w:p>
    <w:p w14:paraId="7DD9A65B" w14:textId="77777777" w:rsidR="005170A1" w:rsidRPr="005170A1" w:rsidRDefault="005170A1" w:rsidP="005170A1">
      <w:pPr>
        <w:pStyle w:val="ListParagraph"/>
        <w:numPr>
          <w:ilvl w:val="0"/>
          <w:numId w:val="1"/>
        </w:numPr>
        <w:rPr>
          <w:rFonts w:cs="Times New Roman"/>
          <w:szCs w:val="24"/>
        </w:rPr>
      </w:pPr>
      <w:r w:rsidRPr="005170A1">
        <w:rPr>
          <w:rFonts w:cs="Times New Roman"/>
          <w:color w:val="222222"/>
          <w:szCs w:val="24"/>
          <w:shd w:val="clear" w:color="auto" w:fill="FFFFFF"/>
        </w:rPr>
        <w:t>Dubé, J.P., 2005. Product differentiation and mergers in the carbonated soft drink industry. </w:t>
      </w:r>
      <w:r w:rsidRPr="005170A1">
        <w:rPr>
          <w:rFonts w:cs="Times New Roman"/>
          <w:i/>
          <w:iCs/>
          <w:color w:val="222222"/>
          <w:szCs w:val="24"/>
          <w:shd w:val="clear" w:color="auto" w:fill="FFFFFF"/>
        </w:rPr>
        <w:t>Journal of Economics &amp; Management Strategy</w:t>
      </w:r>
      <w:r w:rsidRPr="005170A1">
        <w:rPr>
          <w:rFonts w:cs="Times New Roman"/>
          <w:color w:val="222222"/>
          <w:szCs w:val="24"/>
          <w:shd w:val="clear" w:color="auto" w:fill="FFFFFF"/>
        </w:rPr>
        <w:t>, </w:t>
      </w:r>
      <w:r w:rsidRPr="005170A1">
        <w:rPr>
          <w:rFonts w:cs="Times New Roman"/>
          <w:i/>
          <w:iCs/>
          <w:color w:val="222222"/>
          <w:szCs w:val="24"/>
          <w:shd w:val="clear" w:color="auto" w:fill="FFFFFF"/>
        </w:rPr>
        <w:t>14</w:t>
      </w:r>
      <w:r w:rsidRPr="005170A1">
        <w:rPr>
          <w:rFonts w:cs="Times New Roman"/>
          <w:color w:val="222222"/>
          <w:szCs w:val="24"/>
          <w:shd w:val="clear" w:color="auto" w:fill="FFFFFF"/>
        </w:rPr>
        <w:t>(4), pp.879-904.</w:t>
      </w:r>
    </w:p>
    <w:p w14:paraId="21CFEE91" w14:textId="77777777" w:rsidR="005170A1" w:rsidRPr="005170A1" w:rsidRDefault="005170A1" w:rsidP="005170A1">
      <w:pPr>
        <w:pStyle w:val="ListParagraph"/>
        <w:numPr>
          <w:ilvl w:val="0"/>
          <w:numId w:val="1"/>
        </w:numPr>
        <w:rPr>
          <w:rFonts w:cs="Times New Roman"/>
          <w:szCs w:val="24"/>
        </w:rPr>
      </w:pPr>
      <w:r w:rsidRPr="005170A1">
        <w:rPr>
          <w:rFonts w:cs="Times New Roman"/>
          <w:color w:val="222222"/>
          <w:szCs w:val="24"/>
          <w:shd w:val="clear" w:color="auto" w:fill="FFFFFF"/>
        </w:rPr>
        <w:t>Dutt, A.K., 2006. Aggregate demand, aggregate supply, and economic growth. </w:t>
      </w:r>
      <w:r w:rsidRPr="005170A1">
        <w:rPr>
          <w:rFonts w:cs="Times New Roman"/>
          <w:i/>
          <w:iCs/>
          <w:color w:val="222222"/>
          <w:szCs w:val="24"/>
          <w:shd w:val="clear" w:color="auto" w:fill="FFFFFF"/>
        </w:rPr>
        <w:t>International review of applied economics</w:t>
      </w:r>
      <w:r w:rsidRPr="005170A1">
        <w:rPr>
          <w:rFonts w:cs="Times New Roman"/>
          <w:color w:val="222222"/>
          <w:szCs w:val="24"/>
          <w:shd w:val="clear" w:color="auto" w:fill="FFFFFF"/>
        </w:rPr>
        <w:t>, </w:t>
      </w:r>
      <w:r w:rsidRPr="005170A1">
        <w:rPr>
          <w:rFonts w:cs="Times New Roman"/>
          <w:i/>
          <w:iCs/>
          <w:color w:val="222222"/>
          <w:szCs w:val="24"/>
          <w:shd w:val="clear" w:color="auto" w:fill="FFFFFF"/>
        </w:rPr>
        <w:t>20</w:t>
      </w:r>
      <w:r w:rsidRPr="005170A1">
        <w:rPr>
          <w:rFonts w:cs="Times New Roman"/>
          <w:color w:val="222222"/>
          <w:szCs w:val="24"/>
          <w:shd w:val="clear" w:color="auto" w:fill="FFFFFF"/>
        </w:rPr>
        <w:t>(3), pp.319-336.</w:t>
      </w:r>
    </w:p>
    <w:p w14:paraId="40FFEDBE" w14:textId="77777777" w:rsidR="005170A1" w:rsidRPr="005170A1" w:rsidRDefault="005170A1" w:rsidP="005170A1">
      <w:pPr>
        <w:pStyle w:val="ListParagraph"/>
        <w:numPr>
          <w:ilvl w:val="0"/>
          <w:numId w:val="1"/>
        </w:numPr>
        <w:rPr>
          <w:rFonts w:cs="Times New Roman"/>
          <w:szCs w:val="24"/>
        </w:rPr>
      </w:pPr>
      <w:r w:rsidRPr="005170A1">
        <w:rPr>
          <w:rFonts w:cs="Times New Roman"/>
          <w:color w:val="222222"/>
          <w:szCs w:val="24"/>
          <w:shd w:val="clear" w:color="auto" w:fill="FFFFFF"/>
        </w:rPr>
        <w:t>Faith, D.O., 2018. A review of the effect of pricing strategies on the purchase of consumer goods. </w:t>
      </w:r>
      <w:r w:rsidRPr="005170A1">
        <w:rPr>
          <w:rFonts w:cs="Times New Roman"/>
          <w:i/>
          <w:iCs/>
          <w:color w:val="222222"/>
          <w:szCs w:val="24"/>
          <w:shd w:val="clear" w:color="auto" w:fill="FFFFFF"/>
        </w:rPr>
        <w:t>International Journal of Research in Management, Science &amp; Technology (E-ISSN: 2321-3264) Vol</w:t>
      </w:r>
      <w:r w:rsidRPr="005170A1">
        <w:rPr>
          <w:rFonts w:cs="Times New Roman"/>
          <w:color w:val="222222"/>
          <w:szCs w:val="24"/>
          <w:shd w:val="clear" w:color="auto" w:fill="FFFFFF"/>
        </w:rPr>
        <w:t>, </w:t>
      </w:r>
      <w:r w:rsidRPr="005170A1">
        <w:rPr>
          <w:rFonts w:cs="Times New Roman"/>
          <w:i/>
          <w:iCs/>
          <w:color w:val="222222"/>
          <w:szCs w:val="24"/>
          <w:shd w:val="clear" w:color="auto" w:fill="FFFFFF"/>
        </w:rPr>
        <w:t>2</w:t>
      </w:r>
      <w:r w:rsidRPr="005170A1">
        <w:rPr>
          <w:rFonts w:cs="Times New Roman"/>
          <w:color w:val="222222"/>
          <w:szCs w:val="24"/>
          <w:shd w:val="clear" w:color="auto" w:fill="FFFFFF"/>
        </w:rPr>
        <w:t>.</w:t>
      </w:r>
    </w:p>
    <w:p w14:paraId="35506D49" w14:textId="77777777" w:rsidR="005170A1" w:rsidRPr="005170A1" w:rsidRDefault="005170A1" w:rsidP="005170A1">
      <w:pPr>
        <w:pStyle w:val="NormalWeb"/>
        <w:numPr>
          <w:ilvl w:val="0"/>
          <w:numId w:val="1"/>
        </w:numPr>
        <w:spacing w:line="360" w:lineRule="auto"/>
        <w:jc w:val="both"/>
      </w:pPr>
      <w:r w:rsidRPr="005170A1">
        <w:lastRenderedPageBreak/>
        <w:t xml:space="preserve">Financial Times, 2022. </w:t>
      </w:r>
      <w:r w:rsidRPr="005170A1">
        <w:rPr>
          <w:i/>
          <w:iCs/>
        </w:rPr>
        <w:t>Case study: Coca-Cola</w:t>
      </w:r>
      <w:r w:rsidRPr="005170A1">
        <w:t xml:space="preserve">, </w:t>
      </w:r>
      <w:r w:rsidRPr="005170A1">
        <w:rPr>
          <w:i/>
          <w:iCs/>
        </w:rPr>
        <w:t>Subscribe to read | Financial Times</w:t>
      </w:r>
      <w:r w:rsidRPr="005170A1">
        <w:t xml:space="preserve">. Financial Times. Available at: https://www.ft.com/content/aad28ad0-2417-11e0-a89a-00144feab49a (Accessed: January 9, 2023). </w:t>
      </w:r>
    </w:p>
    <w:p w14:paraId="697D6C7F" w14:textId="77777777" w:rsidR="005170A1" w:rsidRPr="005170A1" w:rsidRDefault="005170A1" w:rsidP="005170A1">
      <w:pPr>
        <w:pStyle w:val="NormalWeb"/>
        <w:numPr>
          <w:ilvl w:val="0"/>
          <w:numId w:val="1"/>
        </w:numPr>
        <w:spacing w:line="360" w:lineRule="auto"/>
        <w:jc w:val="both"/>
      </w:pPr>
      <w:r w:rsidRPr="005170A1">
        <w:t xml:space="preserve">M. Ridder, 2022. </w:t>
      </w:r>
      <w:r w:rsidRPr="005170A1">
        <w:rPr>
          <w:i/>
          <w:iCs/>
        </w:rPr>
        <w:t>Most valuable beverage brands worldwide 2021</w:t>
      </w:r>
      <w:r w:rsidRPr="005170A1">
        <w:t xml:space="preserve">, </w:t>
      </w:r>
      <w:r w:rsidRPr="005170A1">
        <w:rPr>
          <w:i/>
          <w:iCs/>
        </w:rPr>
        <w:t>Statista</w:t>
      </w:r>
      <w:r w:rsidRPr="005170A1">
        <w:t xml:space="preserve">. Available at: https://www.statista.com/statistics/273063/leading-15-most-valuable-global-soft-drink-brands-based-on-brand-value/ (Accessed: January 9, 2023). </w:t>
      </w:r>
    </w:p>
    <w:p w14:paraId="0BB84252" w14:textId="77777777" w:rsidR="005170A1" w:rsidRPr="005170A1" w:rsidRDefault="005170A1" w:rsidP="005170A1">
      <w:pPr>
        <w:pStyle w:val="NormalWeb"/>
        <w:numPr>
          <w:ilvl w:val="0"/>
          <w:numId w:val="1"/>
        </w:numPr>
        <w:spacing w:line="360" w:lineRule="auto"/>
        <w:jc w:val="both"/>
      </w:pPr>
      <w:r w:rsidRPr="005170A1">
        <w:t xml:space="preserve">ONS. 2021. </w:t>
      </w:r>
      <w:r w:rsidRPr="005170A1">
        <w:rPr>
          <w:i/>
          <w:iCs/>
        </w:rPr>
        <w:t>Average household income, UK: Financial year ending 2019</w:t>
      </w:r>
      <w:r w:rsidRPr="005170A1">
        <w:t xml:space="preserve">, </w:t>
      </w:r>
      <w:r w:rsidRPr="005170A1">
        <w:rPr>
          <w:i/>
          <w:iCs/>
        </w:rPr>
        <w:t>Average household income, UK - Office for National Statistics</w:t>
      </w:r>
      <w:r w:rsidRPr="005170A1">
        <w:t xml:space="preserve">. Office for National Statistics. Available at: https://www.ons.gov.uk/peoplepopulationandcommunity/personalandhouseholdfinances/incomeandwealth/bulletins/householddisposableincomeandinequality/financialyearending2019 (Accessed: January 9, 2023). </w:t>
      </w:r>
    </w:p>
    <w:p w14:paraId="36D4F2C5" w14:textId="77777777" w:rsidR="005170A1" w:rsidRPr="005170A1" w:rsidRDefault="005170A1" w:rsidP="005170A1">
      <w:pPr>
        <w:pStyle w:val="NormalWeb"/>
        <w:numPr>
          <w:ilvl w:val="0"/>
          <w:numId w:val="1"/>
        </w:numPr>
        <w:spacing w:line="360" w:lineRule="auto"/>
        <w:jc w:val="both"/>
      </w:pPr>
      <w:r w:rsidRPr="005170A1">
        <w:t xml:space="preserve">Pendergrast, M. and Crawford, R. 2020.  “Coke and The Coca-Cola Company,” </w:t>
      </w:r>
      <w:r w:rsidRPr="005170A1">
        <w:rPr>
          <w:i/>
          <w:iCs/>
        </w:rPr>
        <w:t>Decoding Coca-Cola</w:t>
      </w:r>
      <w:r w:rsidRPr="005170A1">
        <w:t xml:space="preserve">, pp. 11–32. Available at: https://doi.org/10.4324/9781351024020-1. </w:t>
      </w:r>
    </w:p>
    <w:p w14:paraId="22724523" w14:textId="77777777" w:rsidR="005170A1" w:rsidRPr="005170A1" w:rsidRDefault="005170A1" w:rsidP="005170A1">
      <w:pPr>
        <w:pStyle w:val="NormalWeb"/>
        <w:numPr>
          <w:ilvl w:val="0"/>
          <w:numId w:val="1"/>
        </w:numPr>
        <w:spacing w:line="360" w:lineRule="auto"/>
        <w:jc w:val="both"/>
      </w:pPr>
      <w:r w:rsidRPr="005170A1">
        <w:t xml:space="preserve">Statista, 2022.  </w:t>
      </w:r>
      <w:r w:rsidRPr="005170A1">
        <w:rPr>
          <w:i/>
          <w:iCs/>
        </w:rPr>
        <w:t>Topic: Coca-Cola Company</w:t>
      </w:r>
      <w:r w:rsidRPr="005170A1">
        <w:t xml:space="preserve">, </w:t>
      </w:r>
      <w:r w:rsidRPr="005170A1">
        <w:rPr>
          <w:i/>
          <w:iCs/>
        </w:rPr>
        <w:t>Statista</w:t>
      </w:r>
      <w:r w:rsidRPr="005170A1">
        <w:t xml:space="preserve">. Available at: https://www.statista.com/topics/1392/coca-cola-company/ (Accessed: January 9, 2023). </w:t>
      </w:r>
    </w:p>
    <w:p w14:paraId="14D313D4" w14:textId="77777777" w:rsidR="005170A1" w:rsidRPr="005170A1" w:rsidRDefault="005170A1" w:rsidP="005170A1">
      <w:pPr>
        <w:pStyle w:val="NormalWeb"/>
        <w:numPr>
          <w:ilvl w:val="0"/>
          <w:numId w:val="1"/>
        </w:numPr>
        <w:spacing w:line="360" w:lineRule="auto"/>
        <w:jc w:val="both"/>
      </w:pPr>
      <w:r w:rsidRPr="005170A1">
        <w:t xml:space="preserve">Statista, 2022. </w:t>
      </w:r>
      <w:r w:rsidRPr="005170A1">
        <w:rPr>
          <w:i/>
          <w:iCs/>
        </w:rPr>
        <w:t>Full-time annual salary in the UK 2022, by age and gender</w:t>
      </w:r>
      <w:r w:rsidRPr="005170A1">
        <w:t xml:space="preserve">. Available at: https://www.statista.com/statistics/802183/annual-pay-employees-in-the-uk/ (Accessed: January 9, 2023). </w:t>
      </w:r>
    </w:p>
    <w:p w14:paraId="00AC63C4" w14:textId="77777777" w:rsidR="005170A1" w:rsidRPr="005170A1" w:rsidRDefault="005170A1" w:rsidP="005170A1">
      <w:pPr>
        <w:pStyle w:val="NormalWeb"/>
        <w:numPr>
          <w:ilvl w:val="0"/>
          <w:numId w:val="1"/>
        </w:numPr>
        <w:spacing w:line="360" w:lineRule="auto"/>
        <w:jc w:val="both"/>
      </w:pPr>
      <w:r w:rsidRPr="005170A1">
        <w:t xml:space="preserve">Statista, 2022. </w:t>
      </w:r>
      <w:r w:rsidRPr="005170A1">
        <w:rPr>
          <w:i/>
          <w:iCs/>
        </w:rPr>
        <w:t>Weekly Food and drink expenditure per person 2020</w:t>
      </w:r>
      <w:r w:rsidRPr="005170A1">
        <w:t xml:space="preserve">, </w:t>
      </w:r>
      <w:r w:rsidRPr="005170A1">
        <w:rPr>
          <w:i/>
          <w:iCs/>
        </w:rPr>
        <w:t>Statista</w:t>
      </w:r>
      <w:r w:rsidRPr="005170A1">
        <w:t xml:space="preserve">. Available at: https://www.statista.com/statistics/284059/food-and-drink-weekly-expenditure-in-the-united-kingdom-uk-per-person/ (Accessed: January 9, 2023). </w:t>
      </w:r>
    </w:p>
    <w:p w14:paraId="707C0F12" w14:textId="77777777" w:rsidR="005170A1" w:rsidRPr="005170A1" w:rsidRDefault="005170A1" w:rsidP="005170A1">
      <w:pPr>
        <w:pStyle w:val="ListParagraph"/>
        <w:numPr>
          <w:ilvl w:val="0"/>
          <w:numId w:val="1"/>
        </w:numPr>
        <w:rPr>
          <w:rFonts w:cs="Times New Roman"/>
          <w:szCs w:val="24"/>
        </w:rPr>
      </w:pPr>
      <w:r w:rsidRPr="005170A1">
        <w:rPr>
          <w:rFonts w:cs="Times New Roman"/>
          <w:color w:val="222222"/>
          <w:szCs w:val="24"/>
          <w:shd w:val="clear" w:color="auto" w:fill="FFFFFF"/>
        </w:rPr>
        <w:t>Su, C.L., 2007. Analysis on the forward market equilibrium model. </w:t>
      </w:r>
      <w:r w:rsidRPr="005170A1">
        <w:rPr>
          <w:rFonts w:cs="Times New Roman"/>
          <w:i/>
          <w:iCs/>
          <w:color w:val="222222"/>
          <w:szCs w:val="24"/>
          <w:shd w:val="clear" w:color="auto" w:fill="FFFFFF"/>
        </w:rPr>
        <w:t>Operations Research Letters</w:t>
      </w:r>
      <w:r w:rsidRPr="005170A1">
        <w:rPr>
          <w:rFonts w:cs="Times New Roman"/>
          <w:color w:val="222222"/>
          <w:szCs w:val="24"/>
          <w:shd w:val="clear" w:color="auto" w:fill="FFFFFF"/>
        </w:rPr>
        <w:t>, </w:t>
      </w:r>
      <w:r w:rsidRPr="005170A1">
        <w:rPr>
          <w:rFonts w:cs="Times New Roman"/>
          <w:i/>
          <w:iCs/>
          <w:color w:val="222222"/>
          <w:szCs w:val="24"/>
          <w:shd w:val="clear" w:color="auto" w:fill="FFFFFF"/>
        </w:rPr>
        <w:t>35</w:t>
      </w:r>
      <w:r w:rsidRPr="005170A1">
        <w:rPr>
          <w:rFonts w:cs="Times New Roman"/>
          <w:color w:val="222222"/>
          <w:szCs w:val="24"/>
          <w:shd w:val="clear" w:color="auto" w:fill="FFFFFF"/>
        </w:rPr>
        <w:t>(1), pp.74-82.</w:t>
      </w:r>
    </w:p>
    <w:p w14:paraId="625B2092" w14:textId="77777777" w:rsidR="005170A1" w:rsidRPr="005170A1" w:rsidRDefault="005170A1" w:rsidP="005170A1">
      <w:pPr>
        <w:pStyle w:val="NormalWeb"/>
        <w:numPr>
          <w:ilvl w:val="0"/>
          <w:numId w:val="1"/>
        </w:numPr>
        <w:spacing w:line="360" w:lineRule="auto"/>
        <w:jc w:val="both"/>
      </w:pPr>
      <w:r w:rsidRPr="005170A1">
        <w:t xml:space="preserve">The Coca-Cola Company, 2023. </w:t>
      </w:r>
      <w:r w:rsidRPr="005170A1">
        <w:rPr>
          <w:i/>
          <w:iCs/>
        </w:rPr>
        <w:t>Refresh the world. make a difference</w:t>
      </w:r>
      <w:r w:rsidRPr="005170A1">
        <w:t xml:space="preserve">, </w:t>
      </w:r>
      <w:r w:rsidRPr="005170A1">
        <w:rPr>
          <w:i/>
          <w:iCs/>
        </w:rPr>
        <w:t>The Coca-Cola Company</w:t>
      </w:r>
      <w:r w:rsidRPr="005170A1">
        <w:t xml:space="preserve">. Available at: https://www.coca-colacompany.com/ (Accessed: January 9, 2023). </w:t>
      </w:r>
    </w:p>
    <w:p w14:paraId="5CFD7028" w14:textId="77777777" w:rsidR="005170A1" w:rsidRPr="005170A1" w:rsidRDefault="005170A1" w:rsidP="005170A1">
      <w:pPr>
        <w:pStyle w:val="NormalWeb"/>
        <w:numPr>
          <w:ilvl w:val="0"/>
          <w:numId w:val="1"/>
        </w:numPr>
        <w:spacing w:line="360" w:lineRule="auto"/>
        <w:jc w:val="both"/>
      </w:pPr>
      <w:r w:rsidRPr="005170A1">
        <w:t xml:space="preserve">The Guardian, 2018.  </w:t>
      </w:r>
      <w:r w:rsidRPr="005170A1">
        <w:rPr>
          <w:i/>
          <w:iCs/>
        </w:rPr>
        <w:t>Coca-Cola to sell smaller bottles at higher prices in response to sugar tax</w:t>
      </w:r>
      <w:r w:rsidRPr="005170A1">
        <w:t xml:space="preserve">, </w:t>
      </w:r>
      <w:r w:rsidRPr="005170A1">
        <w:rPr>
          <w:i/>
          <w:iCs/>
        </w:rPr>
        <w:t>The Guardian</w:t>
      </w:r>
      <w:r w:rsidRPr="005170A1">
        <w:t xml:space="preserve">. Guardian News and Media. Available at: https://www.theguardian.com/society/2018/jan/05/coca-cola-to-sell-smaller-bottles-at-higher-prices-in-response-to-sugar-tax (Accessed: January 9, 2023). </w:t>
      </w:r>
    </w:p>
    <w:p w14:paraId="01C496B0" w14:textId="77777777" w:rsidR="005170A1" w:rsidRPr="005170A1" w:rsidRDefault="005170A1" w:rsidP="005170A1">
      <w:pPr>
        <w:pStyle w:val="NormalWeb"/>
        <w:numPr>
          <w:ilvl w:val="0"/>
          <w:numId w:val="1"/>
        </w:numPr>
        <w:spacing w:line="360" w:lineRule="auto"/>
        <w:jc w:val="both"/>
      </w:pPr>
      <w:r w:rsidRPr="005170A1">
        <w:lastRenderedPageBreak/>
        <w:t xml:space="preserve">Tucker, I.B., 2005.  </w:t>
      </w:r>
      <w:r w:rsidRPr="005170A1">
        <w:rPr>
          <w:i/>
          <w:iCs/>
        </w:rPr>
        <w:t>Microeconomics for Today</w:t>
      </w:r>
      <w:r w:rsidRPr="005170A1">
        <w:t xml:space="preserve">. Mason, OH: Thomson/South-Western. </w:t>
      </w:r>
    </w:p>
    <w:p w14:paraId="6DD57D7B" w14:textId="77777777" w:rsidR="005170A1" w:rsidRPr="005170A1" w:rsidRDefault="005170A1" w:rsidP="005170A1">
      <w:pPr>
        <w:pStyle w:val="ListParagraph"/>
        <w:numPr>
          <w:ilvl w:val="0"/>
          <w:numId w:val="1"/>
        </w:numPr>
        <w:rPr>
          <w:rFonts w:cs="Times New Roman"/>
          <w:szCs w:val="24"/>
        </w:rPr>
      </w:pPr>
      <w:r w:rsidRPr="005170A1">
        <w:rPr>
          <w:rFonts w:cs="Times New Roman"/>
          <w:color w:val="222222"/>
          <w:szCs w:val="24"/>
          <w:shd w:val="clear" w:color="auto" w:fill="FFFFFF"/>
        </w:rPr>
        <w:t>Vrontis, D. and Sharp, I., 2003. The strategic positioning of Coca-Cola in their global marketing operation. </w:t>
      </w:r>
      <w:r w:rsidRPr="005170A1">
        <w:rPr>
          <w:rFonts w:cs="Times New Roman"/>
          <w:i/>
          <w:iCs/>
          <w:color w:val="222222"/>
          <w:szCs w:val="24"/>
          <w:shd w:val="clear" w:color="auto" w:fill="FFFFFF"/>
        </w:rPr>
        <w:t>The Marketing Review</w:t>
      </w:r>
      <w:r w:rsidRPr="005170A1">
        <w:rPr>
          <w:rFonts w:cs="Times New Roman"/>
          <w:color w:val="222222"/>
          <w:szCs w:val="24"/>
          <w:shd w:val="clear" w:color="auto" w:fill="FFFFFF"/>
        </w:rPr>
        <w:t>, </w:t>
      </w:r>
      <w:r w:rsidRPr="005170A1">
        <w:rPr>
          <w:rFonts w:cs="Times New Roman"/>
          <w:i/>
          <w:iCs/>
          <w:color w:val="222222"/>
          <w:szCs w:val="24"/>
          <w:shd w:val="clear" w:color="auto" w:fill="FFFFFF"/>
        </w:rPr>
        <w:t>3</w:t>
      </w:r>
      <w:r w:rsidRPr="005170A1">
        <w:rPr>
          <w:rFonts w:cs="Times New Roman"/>
          <w:color w:val="222222"/>
          <w:szCs w:val="24"/>
          <w:shd w:val="clear" w:color="auto" w:fill="FFFFFF"/>
        </w:rPr>
        <w:t>(3), pp.289-309.</w:t>
      </w:r>
      <w:bookmarkEnd w:id="6"/>
    </w:p>
    <w:sectPr w:rsidR="005170A1" w:rsidRPr="005170A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DD4D7A"/>
    <w:multiLevelType w:val="hybridMultilevel"/>
    <w:tmpl w:val="ED0C74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99069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DE1"/>
    <w:rsid w:val="00007230"/>
    <w:rsid w:val="0002625E"/>
    <w:rsid w:val="0009649E"/>
    <w:rsid w:val="000A567A"/>
    <w:rsid w:val="000C7DA7"/>
    <w:rsid w:val="00142AEA"/>
    <w:rsid w:val="00160F63"/>
    <w:rsid w:val="001A2D61"/>
    <w:rsid w:val="001D3BBC"/>
    <w:rsid w:val="001D6429"/>
    <w:rsid w:val="002651C9"/>
    <w:rsid w:val="002921AB"/>
    <w:rsid w:val="002938DA"/>
    <w:rsid w:val="002A4630"/>
    <w:rsid w:val="002C0016"/>
    <w:rsid w:val="002C770B"/>
    <w:rsid w:val="002F057A"/>
    <w:rsid w:val="002F1A46"/>
    <w:rsid w:val="00311832"/>
    <w:rsid w:val="003228A6"/>
    <w:rsid w:val="0033322C"/>
    <w:rsid w:val="003B5B9A"/>
    <w:rsid w:val="003C4E34"/>
    <w:rsid w:val="004303A3"/>
    <w:rsid w:val="00441B69"/>
    <w:rsid w:val="0048170E"/>
    <w:rsid w:val="00493293"/>
    <w:rsid w:val="004A680F"/>
    <w:rsid w:val="004C145F"/>
    <w:rsid w:val="004F0E75"/>
    <w:rsid w:val="004F3050"/>
    <w:rsid w:val="00500D1C"/>
    <w:rsid w:val="005170A1"/>
    <w:rsid w:val="0056623D"/>
    <w:rsid w:val="005805F3"/>
    <w:rsid w:val="005C6F47"/>
    <w:rsid w:val="005E17FA"/>
    <w:rsid w:val="00660BB3"/>
    <w:rsid w:val="00682B28"/>
    <w:rsid w:val="006B2F45"/>
    <w:rsid w:val="006B5596"/>
    <w:rsid w:val="006C7B05"/>
    <w:rsid w:val="006D581E"/>
    <w:rsid w:val="007129C3"/>
    <w:rsid w:val="00712A48"/>
    <w:rsid w:val="0071387D"/>
    <w:rsid w:val="00731058"/>
    <w:rsid w:val="00750CA1"/>
    <w:rsid w:val="0076765B"/>
    <w:rsid w:val="007711EC"/>
    <w:rsid w:val="00785CEC"/>
    <w:rsid w:val="007A5297"/>
    <w:rsid w:val="0081453E"/>
    <w:rsid w:val="00834CF3"/>
    <w:rsid w:val="008501DB"/>
    <w:rsid w:val="00861485"/>
    <w:rsid w:val="00861ACC"/>
    <w:rsid w:val="0088269F"/>
    <w:rsid w:val="008A01C6"/>
    <w:rsid w:val="008B5303"/>
    <w:rsid w:val="008D7220"/>
    <w:rsid w:val="00905F06"/>
    <w:rsid w:val="0092771F"/>
    <w:rsid w:val="0093392F"/>
    <w:rsid w:val="00935546"/>
    <w:rsid w:val="00952CF3"/>
    <w:rsid w:val="00952D9F"/>
    <w:rsid w:val="00973D09"/>
    <w:rsid w:val="009805C8"/>
    <w:rsid w:val="009B49CB"/>
    <w:rsid w:val="009B65BA"/>
    <w:rsid w:val="009C1818"/>
    <w:rsid w:val="009D2548"/>
    <w:rsid w:val="009D2C31"/>
    <w:rsid w:val="00A15DE5"/>
    <w:rsid w:val="00A251DE"/>
    <w:rsid w:val="00A46D81"/>
    <w:rsid w:val="00A77C57"/>
    <w:rsid w:val="00A9048F"/>
    <w:rsid w:val="00AB3522"/>
    <w:rsid w:val="00AE4CC7"/>
    <w:rsid w:val="00AF712B"/>
    <w:rsid w:val="00B42391"/>
    <w:rsid w:val="00B6137A"/>
    <w:rsid w:val="00B73DE1"/>
    <w:rsid w:val="00B87AD6"/>
    <w:rsid w:val="00BB2EAB"/>
    <w:rsid w:val="00CB1C1A"/>
    <w:rsid w:val="00CC11DA"/>
    <w:rsid w:val="00CE079E"/>
    <w:rsid w:val="00CE10F7"/>
    <w:rsid w:val="00D331DF"/>
    <w:rsid w:val="00D50B2B"/>
    <w:rsid w:val="00D76B74"/>
    <w:rsid w:val="00DA5301"/>
    <w:rsid w:val="00DB65C9"/>
    <w:rsid w:val="00DB6BD0"/>
    <w:rsid w:val="00DC7563"/>
    <w:rsid w:val="00E360EF"/>
    <w:rsid w:val="00E80986"/>
    <w:rsid w:val="00E81222"/>
    <w:rsid w:val="00F903CF"/>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9D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DE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3DE1"/>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73DE1"/>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DE1"/>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73DE1"/>
    <w:rPr>
      <w:rFonts w:ascii="Times New Roman" w:eastAsiaTheme="majorEastAsia" w:hAnsi="Times New Roman" w:cstheme="majorBidi"/>
      <w:color w:val="2F5496" w:themeColor="accent1" w:themeShade="BF"/>
      <w:sz w:val="26"/>
      <w:szCs w:val="26"/>
    </w:rPr>
  </w:style>
  <w:style w:type="paragraph" w:styleId="Title">
    <w:name w:val="Title"/>
    <w:basedOn w:val="Normal"/>
    <w:next w:val="Normal"/>
    <w:link w:val="TitleChar"/>
    <w:uiPriority w:val="10"/>
    <w:qFormat/>
    <w:rsid w:val="00B73DE1"/>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B73DE1"/>
    <w:rPr>
      <w:rFonts w:ascii="Times New Roman" w:eastAsiaTheme="majorEastAsia" w:hAnsi="Times New Roman" w:cstheme="majorBidi"/>
      <w:spacing w:val="-10"/>
      <w:kern w:val="28"/>
      <w:sz w:val="56"/>
      <w:szCs w:val="56"/>
    </w:rPr>
  </w:style>
  <w:style w:type="paragraph" w:styleId="ListParagraph">
    <w:name w:val="List Paragraph"/>
    <w:basedOn w:val="Normal"/>
    <w:uiPriority w:val="34"/>
    <w:qFormat/>
    <w:rsid w:val="00731058"/>
    <w:pPr>
      <w:ind w:left="720"/>
      <w:contextualSpacing/>
    </w:pPr>
  </w:style>
  <w:style w:type="paragraph" w:styleId="NormalWeb">
    <w:name w:val="Normal (Web)"/>
    <w:basedOn w:val="Normal"/>
    <w:uiPriority w:val="99"/>
    <w:unhideWhenUsed/>
    <w:rsid w:val="00441B69"/>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56623D"/>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56623D"/>
    <w:pPr>
      <w:spacing w:after="100"/>
    </w:pPr>
  </w:style>
  <w:style w:type="character" w:styleId="Hyperlink">
    <w:name w:val="Hyperlink"/>
    <w:basedOn w:val="DefaultParagraphFont"/>
    <w:uiPriority w:val="99"/>
    <w:unhideWhenUsed/>
    <w:rsid w:val="005662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2346">
      <w:bodyDiv w:val="1"/>
      <w:marLeft w:val="0"/>
      <w:marRight w:val="0"/>
      <w:marTop w:val="0"/>
      <w:marBottom w:val="0"/>
      <w:divBdr>
        <w:top w:val="none" w:sz="0" w:space="0" w:color="auto"/>
        <w:left w:val="none" w:sz="0" w:space="0" w:color="auto"/>
        <w:bottom w:val="none" w:sz="0" w:space="0" w:color="auto"/>
        <w:right w:val="none" w:sz="0" w:space="0" w:color="auto"/>
      </w:divBdr>
    </w:div>
    <w:div w:id="390737433">
      <w:bodyDiv w:val="1"/>
      <w:marLeft w:val="0"/>
      <w:marRight w:val="0"/>
      <w:marTop w:val="0"/>
      <w:marBottom w:val="0"/>
      <w:divBdr>
        <w:top w:val="none" w:sz="0" w:space="0" w:color="auto"/>
        <w:left w:val="none" w:sz="0" w:space="0" w:color="auto"/>
        <w:bottom w:val="none" w:sz="0" w:space="0" w:color="auto"/>
        <w:right w:val="none" w:sz="0" w:space="0" w:color="auto"/>
      </w:divBdr>
    </w:div>
    <w:div w:id="417824747">
      <w:bodyDiv w:val="1"/>
      <w:marLeft w:val="0"/>
      <w:marRight w:val="0"/>
      <w:marTop w:val="0"/>
      <w:marBottom w:val="0"/>
      <w:divBdr>
        <w:top w:val="none" w:sz="0" w:space="0" w:color="auto"/>
        <w:left w:val="none" w:sz="0" w:space="0" w:color="auto"/>
        <w:bottom w:val="none" w:sz="0" w:space="0" w:color="auto"/>
        <w:right w:val="none" w:sz="0" w:space="0" w:color="auto"/>
      </w:divBdr>
    </w:div>
    <w:div w:id="557280039">
      <w:bodyDiv w:val="1"/>
      <w:marLeft w:val="0"/>
      <w:marRight w:val="0"/>
      <w:marTop w:val="0"/>
      <w:marBottom w:val="0"/>
      <w:divBdr>
        <w:top w:val="none" w:sz="0" w:space="0" w:color="auto"/>
        <w:left w:val="none" w:sz="0" w:space="0" w:color="auto"/>
        <w:bottom w:val="none" w:sz="0" w:space="0" w:color="auto"/>
        <w:right w:val="none" w:sz="0" w:space="0" w:color="auto"/>
      </w:divBdr>
    </w:div>
    <w:div w:id="677393450">
      <w:bodyDiv w:val="1"/>
      <w:marLeft w:val="0"/>
      <w:marRight w:val="0"/>
      <w:marTop w:val="0"/>
      <w:marBottom w:val="0"/>
      <w:divBdr>
        <w:top w:val="none" w:sz="0" w:space="0" w:color="auto"/>
        <w:left w:val="none" w:sz="0" w:space="0" w:color="auto"/>
        <w:bottom w:val="none" w:sz="0" w:space="0" w:color="auto"/>
        <w:right w:val="none" w:sz="0" w:space="0" w:color="auto"/>
      </w:divBdr>
    </w:div>
    <w:div w:id="722217327">
      <w:bodyDiv w:val="1"/>
      <w:marLeft w:val="0"/>
      <w:marRight w:val="0"/>
      <w:marTop w:val="0"/>
      <w:marBottom w:val="0"/>
      <w:divBdr>
        <w:top w:val="none" w:sz="0" w:space="0" w:color="auto"/>
        <w:left w:val="none" w:sz="0" w:space="0" w:color="auto"/>
        <w:bottom w:val="none" w:sz="0" w:space="0" w:color="auto"/>
        <w:right w:val="none" w:sz="0" w:space="0" w:color="auto"/>
      </w:divBdr>
    </w:div>
    <w:div w:id="742147806">
      <w:bodyDiv w:val="1"/>
      <w:marLeft w:val="0"/>
      <w:marRight w:val="0"/>
      <w:marTop w:val="0"/>
      <w:marBottom w:val="0"/>
      <w:divBdr>
        <w:top w:val="none" w:sz="0" w:space="0" w:color="auto"/>
        <w:left w:val="none" w:sz="0" w:space="0" w:color="auto"/>
        <w:bottom w:val="none" w:sz="0" w:space="0" w:color="auto"/>
        <w:right w:val="none" w:sz="0" w:space="0" w:color="auto"/>
      </w:divBdr>
    </w:div>
    <w:div w:id="1339310782">
      <w:bodyDiv w:val="1"/>
      <w:marLeft w:val="0"/>
      <w:marRight w:val="0"/>
      <w:marTop w:val="0"/>
      <w:marBottom w:val="0"/>
      <w:divBdr>
        <w:top w:val="none" w:sz="0" w:space="0" w:color="auto"/>
        <w:left w:val="none" w:sz="0" w:space="0" w:color="auto"/>
        <w:bottom w:val="none" w:sz="0" w:space="0" w:color="auto"/>
        <w:right w:val="none" w:sz="0" w:space="0" w:color="auto"/>
      </w:divBdr>
    </w:div>
    <w:div w:id="1344823319">
      <w:bodyDiv w:val="1"/>
      <w:marLeft w:val="0"/>
      <w:marRight w:val="0"/>
      <w:marTop w:val="0"/>
      <w:marBottom w:val="0"/>
      <w:divBdr>
        <w:top w:val="none" w:sz="0" w:space="0" w:color="auto"/>
        <w:left w:val="none" w:sz="0" w:space="0" w:color="auto"/>
        <w:bottom w:val="none" w:sz="0" w:space="0" w:color="auto"/>
        <w:right w:val="none" w:sz="0" w:space="0" w:color="auto"/>
      </w:divBdr>
    </w:div>
    <w:div w:id="1708065500">
      <w:bodyDiv w:val="1"/>
      <w:marLeft w:val="0"/>
      <w:marRight w:val="0"/>
      <w:marTop w:val="0"/>
      <w:marBottom w:val="0"/>
      <w:divBdr>
        <w:top w:val="none" w:sz="0" w:space="0" w:color="auto"/>
        <w:left w:val="none" w:sz="0" w:space="0" w:color="auto"/>
        <w:bottom w:val="none" w:sz="0" w:space="0" w:color="auto"/>
        <w:right w:val="none" w:sz="0" w:space="0" w:color="auto"/>
      </w:divBdr>
    </w:div>
    <w:div w:id="19075685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hdphoto" Target="media/hdphoto4.wdp"/><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theme" Target="theme/theme1.xml"/><Relationship Id="rId7" Type="http://schemas.microsoft.com/office/2007/relationships/hdphoto" Target="media/hdphoto1.wdp"/><Relationship Id="rId12" Type="http://schemas.openxmlformats.org/officeDocument/2006/relationships/image" Target="media/image4.png"/><Relationship Id="rId17" Type="http://schemas.microsoft.com/office/2007/relationships/hdphoto" Target="media/hdphoto6.wdp"/><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hdphoto" Target="media/hdphoto3.wdp"/><Relationship Id="rId5" Type="http://schemas.openxmlformats.org/officeDocument/2006/relationships/webSettings" Target="webSettings.xml"/><Relationship Id="rId15" Type="http://schemas.microsoft.com/office/2007/relationships/hdphoto" Target="media/hdphoto5.wdp"/><Relationship Id="rId10" Type="http://schemas.openxmlformats.org/officeDocument/2006/relationships/image" Target="media/image3.png"/><Relationship Id="rId19" Type="http://schemas.microsoft.com/office/2007/relationships/hdphoto" Target="media/hdphoto7.wdp"/><Relationship Id="rId4" Type="http://schemas.openxmlformats.org/officeDocument/2006/relationships/settings" Target="settings.xml"/><Relationship Id="rId9" Type="http://schemas.microsoft.com/office/2007/relationships/hdphoto" Target="media/hdphoto2.wdp"/><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90DA94-AC27-4117-898E-4F7867320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1</Pages>
  <Words>2826</Words>
  <Characters>16113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54</cp:revision>
  <dcterms:created xsi:type="dcterms:W3CDTF">2023-01-09T05:49:00Z</dcterms:created>
  <dcterms:modified xsi:type="dcterms:W3CDTF">2023-01-09T18:11:00Z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806cc3e3-7d19-4aa8-92c5-b36eb6980290</vt:lpwstr>
  </property>
</Properties>
</file>