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6A4C5" w14:textId="3F668F53" w:rsidR="0058305C" w:rsidRPr="004611A3" w:rsidRDefault="0058305C" w:rsidP="0058305C">
      <w:pPr>
        <w:jc w:val="right"/>
        <w:rPr>
          <w:rFonts w:ascii="Arial" w:hAnsi="Arial" w:cs="Arial"/>
          <w:bCs/>
          <w:i/>
          <w:iCs/>
          <w:sz w:val="44"/>
          <w:szCs w:val="44"/>
        </w:rPr>
      </w:pPr>
    </w:p>
    <w:p w14:paraId="14FA1E14" w14:textId="39B79E2A" w:rsidR="0058305C" w:rsidRPr="004611A3" w:rsidRDefault="00E524BB" w:rsidP="00E524BB">
      <w:pPr>
        <w:pBdr>
          <w:top w:val="nil"/>
          <w:left w:val="nil"/>
          <w:bottom w:val="nil"/>
          <w:right w:val="nil"/>
          <w:between w:val="nil"/>
        </w:pBdr>
        <w:spacing w:before="1540" w:after="240"/>
        <w:jc w:val="right"/>
        <w:rPr>
          <w:rFonts w:ascii="Arial" w:hAnsi="Arial" w:cs="Arial"/>
          <w:color w:val="4472C4"/>
        </w:rPr>
      </w:pPr>
      <w:r>
        <w:fldChar w:fldCharType="begin"/>
      </w:r>
      <w:r>
        <w:instrText xml:space="preserve"> INCLUDEPICTURE "https://tukuz.com/wp-content/uploads/2021/06/university-of-wales-trinity-saint-david-logo-vector.png" \* MERGEFORMATINET </w:instrText>
      </w:r>
      <w:r>
        <w:fldChar w:fldCharType="separate"/>
      </w:r>
      <w:r>
        <w:rPr>
          <w:noProof/>
        </w:rPr>
        <w:drawing>
          <wp:inline distT="0" distB="0" distL="0" distR="0" wp14:anchorId="4F178818" wp14:editId="0723FBEF">
            <wp:extent cx="2180236" cy="1210652"/>
            <wp:effectExtent l="0" t="0" r="4445" b="0"/>
            <wp:docPr id="1874892152" name="Picture 3"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892152" name="Picture 3" descr="A black and yellow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13924" cy="1229358"/>
                    </a:xfrm>
                    <a:prstGeom prst="rect">
                      <a:avLst/>
                    </a:prstGeom>
                    <a:noFill/>
                    <a:ln>
                      <a:noFill/>
                    </a:ln>
                  </pic:spPr>
                </pic:pic>
              </a:graphicData>
            </a:graphic>
          </wp:inline>
        </w:drawing>
      </w:r>
      <w:r>
        <w:fldChar w:fldCharType="end"/>
      </w:r>
    </w:p>
    <w:p w14:paraId="5A60B331" w14:textId="77777777" w:rsidR="0058305C" w:rsidRPr="004611A3" w:rsidRDefault="0058305C" w:rsidP="0058305C">
      <w:pPr>
        <w:spacing w:after="218"/>
        <w:ind w:left="34" w:firstLine="357"/>
        <w:jc w:val="center"/>
        <w:rPr>
          <w:rFonts w:ascii="Arial" w:eastAsia="Times New Roman" w:hAnsi="Arial" w:cs="Arial"/>
          <w:b/>
          <w:sz w:val="44"/>
          <w:szCs w:val="44"/>
        </w:rPr>
      </w:pPr>
      <w:r w:rsidRPr="004611A3">
        <w:rPr>
          <w:rFonts w:ascii="Arial" w:eastAsia="Times New Roman" w:hAnsi="Arial" w:cs="Arial"/>
          <w:b/>
          <w:sz w:val="44"/>
          <w:szCs w:val="44"/>
        </w:rPr>
        <w:t>Master of Business Administration</w:t>
      </w:r>
    </w:p>
    <w:p w14:paraId="2012D3E3" w14:textId="143409B4" w:rsidR="0058305C" w:rsidRPr="004611A3" w:rsidRDefault="0058305C" w:rsidP="0058305C">
      <w:pPr>
        <w:spacing w:after="218"/>
        <w:ind w:left="34" w:firstLine="357"/>
        <w:jc w:val="center"/>
        <w:rPr>
          <w:rFonts w:ascii="Arial" w:eastAsia="Times New Roman" w:hAnsi="Arial" w:cs="Arial"/>
          <w:b/>
          <w:sz w:val="44"/>
          <w:szCs w:val="44"/>
        </w:rPr>
      </w:pPr>
      <w:r w:rsidRPr="004611A3">
        <w:rPr>
          <w:rFonts w:ascii="Arial" w:eastAsia="Times New Roman" w:hAnsi="Arial" w:cs="Arial"/>
          <w:b/>
          <w:sz w:val="44"/>
          <w:szCs w:val="44"/>
        </w:rPr>
        <w:t>Marketing Management</w:t>
      </w:r>
    </w:p>
    <w:p w14:paraId="6A5EBC75" w14:textId="01725094" w:rsidR="0058305C" w:rsidRDefault="0058305C" w:rsidP="0058305C">
      <w:pPr>
        <w:spacing w:after="218"/>
        <w:ind w:left="34" w:firstLine="357"/>
        <w:rPr>
          <w:rFonts w:ascii="Arial" w:eastAsia="Times New Roman" w:hAnsi="Arial" w:cs="Arial"/>
          <w:b/>
          <w:sz w:val="44"/>
          <w:szCs w:val="44"/>
        </w:rPr>
      </w:pPr>
      <w:r w:rsidRPr="004611A3">
        <w:rPr>
          <w:rFonts w:ascii="Arial" w:eastAsia="Times New Roman" w:hAnsi="Arial" w:cs="Arial"/>
          <w:b/>
          <w:sz w:val="44"/>
          <w:szCs w:val="44"/>
        </w:rPr>
        <w:t xml:space="preserve">Submitted by: </w:t>
      </w:r>
      <w:r w:rsidR="004611A3" w:rsidRPr="004611A3">
        <w:rPr>
          <w:rFonts w:ascii="Arial" w:eastAsia="Times New Roman" w:hAnsi="Arial" w:cs="Arial"/>
          <w:b/>
          <w:sz w:val="44"/>
          <w:szCs w:val="44"/>
        </w:rPr>
        <w:t>Manjeet Sharma</w:t>
      </w:r>
    </w:p>
    <w:p w14:paraId="6578332A" w14:textId="44537B55" w:rsidR="004611A3" w:rsidRPr="004611A3" w:rsidRDefault="004611A3" w:rsidP="0058305C">
      <w:pPr>
        <w:spacing w:after="218"/>
        <w:ind w:left="34" w:firstLine="357"/>
        <w:rPr>
          <w:rFonts w:ascii="Arial" w:eastAsia="Times New Roman" w:hAnsi="Arial" w:cs="Arial"/>
          <w:b/>
          <w:sz w:val="44"/>
          <w:szCs w:val="44"/>
        </w:rPr>
      </w:pPr>
      <w:r>
        <w:rPr>
          <w:rFonts w:ascii="Arial" w:eastAsia="Times New Roman" w:hAnsi="Arial" w:cs="Arial"/>
          <w:b/>
          <w:sz w:val="44"/>
          <w:szCs w:val="44"/>
        </w:rPr>
        <w:t xml:space="preserve">Student Id: </w:t>
      </w:r>
      <w:r w:rsidRPr="004611A3">
        <w:rPr>
          <w:rFonts w:ascii="Arial" w:eastAsia="Times New Roman" w:hAnsi="Arial" w:cs="Arial"/>
          <w:b/>
          <w:sz w:val="44"/>
          <w:szCs w:val="44"/>
        </w:rPr>
        <w:t>2422944</w:t>
      </w:r>
    </w:p>
    <w:p w14:paraId="732C9001" w14:textId="5CB59F4C" w:rsidR="0058305C" w:rsidRPr="004611A3" w:rsidRDefault="0058305C" w:rsidP="0058305C">
      <w:pPr>
        <w:spacing w:after="218"/>
        <w:ind w:left="34" w:firstLine="357"/>
        <w:rPr>
          <w:rFonts w:ascii="Arial" w:eastAsia="Times New Roman" w:hAnsi="Arial" w:cs="Arial"/>
          <w:b/>
          <w:sz w:val="44"/>
          <w:szCs w:val="44"/>
        </w:rPr>
      </w:pPr>
      <w:r w:rsidRPr="004611A3">
        <w:rPr>
          <w:rFonts w:ascii="Arial" w:eastAsia="Times New Roman" w:hAnsi="Arial" w:cs="Arial"/>
          <w:b/>
          <w:sz w:val="44"/>
          <w:szCs w:val="44"/>
        </w:rPr>
        <w:t>Submitted to:</w:t>
      </w:r>
      <w:r w:rsidR="004611A3">
        <w:rPr>
          <w:rFonts w:ascii="Arial" w:eastAsia="Times New Roman" w:hAnsi="Arial" w:cs="Arial"/>
          <w:b/>
          <w:sz w:val="44"/>
          <w:szCs w:val="44"/>
        </w:rPr>
        <w:t xml:space="preserve"> Dr. </w:t>
      </w:r>
      <w:r w:rsidR="004611A3" w:rsidRPr="004611A3">
        <w:rPr>
          <w:rFonts w:ascii="Arial" w:eastAsia="Times New Roman" w:hAnsi="Arial" w:cs="Arial"/>
          <w:b/>
          <w:sz w:val="44"/>
          <w:szCs w:val="44"/>
        </w:rPr>
        <w:t>Laila Maazouz</w:t>
      </w:r>
    </w:p>
    <w:p w14:paraId="419AE3B5" w14:textId="435C643D" w:rsidR="0058305C" w:rsidRPr="004611A3" w:rsidRDefault="0058305C" w:rsidP="0058305C">
      <w:pPr>
        <w:spacing w:after="218"/>
        <w:ind w:left="34" w:firstLine="357"/>
        <w:rPr>
          <w:rFonts w:ascii="Arial" w:eastAsia="Times New Roman" w:hAnsi="Arial" w:cs="Arial"/>
          <w:b/>
          <w:sz w:val="44"/>
          <w:szCs w:val="44"/>
        </w:rPr>
      </w:pPr>
      <w:r w:rsidRPr="004611A3">
        <w:rPr>
          <w:rFonts w:ascii="Arial" w:eastAsia="Times New Roman" w:hAnsi="Arial" w:cs="Arial"/>
          <w:b/>
          <w:sz w:val="44"/>
          <w:szCs w:val="44"/>
        </w:rPr>
        <w:t>Word Count:</w:t>
      </w:r>
      <w:r w:rsidR="004611A3">
        <w:rPr>
          <w:rFonts w:ascii="Arial" w:eastAsia="Times New Roman" w:hAnsi="Arial" w:cs="Arial"/>
          <w:b/>
          <w:sz w:val="44"/>
          <w:szCs w:val="44"/>
        </w:rPr>
        <w:t xml:space="preserve"> 2570</w:t>
      </w:r>
    </w:p>
    <w:p w14:paraId="59916F7A" w14:textId="4B2E4355" w:rsidR="0058305C" w:rsidRPr="004611A3" w:rsidRDefault="0058305C" w:rsidP="0058305C">
      <w:pPr>
        <w:spacing w:after="218"/>
        <w:ind w:left="34" w:firstLine="357"/>
        <w:rPr>
          <w:rFonts w:ascii="Arial" w:eastAsia="Times New Roman" w:hAnsi="Arial" w:cs="Arial"/>
          <w:b/>
          <w:sz w:val="44"/>
          <w:szCs w:val="44"/>
        </w:rPr>
      </w:pPr>
      <w:r w:rsidRPr="004611A3">
        <w:rPr>
          <w:rFonts w:ascii="Arial" w:eastAsia="Times New Roman" w:hAnsi="Arial" w:cs="Arial"/>
          <w:b/>
          <w:sz w:val="44"/>
          <w:szCs w:val="44"/>
        </w:rPr>
        <w:t>Module Code: LCMB7024</w:t>
      </w:r>
    </w:p>
    <w:p w14:paraId="725156A9" w14:textId="77777777" w:rsidR="0058305C" w:rsidRPr="004611A3" w:rsidRDefault="0058305C" w:rsidP="0058305C">
      <w:pPr>
        <w:spacing w:after="218"/>
        <w:ind w:left="34" w:firstLine="357"/>
        <w:rPr>
          <w:rFonts w:ascii="Arial" w:eastAsia="Times New Roman" w:hAnsi="Arial" w:cs="Arial"/>
          <w:b/>
          <w:sz w:val="44"/>
          <w:szCs w:val="44"/>
        </w:rPr>
      </w:pPr>
    </w:p>
    <w:p w14:paraId="1A891B23" w14:textId="3AC9756D" w:rsidR="0058305C" w:rsidRPr="004611A3" w:rsidRDefault="0058305C">
      <w:pPr>
        <w:spacing w:line="259" w:lineRule="auto"/>
        <w:jc w:val="left"/>
        <w:rPr>
          <w:rFonts w:ascii="Arial" w:hAnsi="Arial" w:cs="Arial"/>
        </w:rPr>
      </w:pPr>
      <w:r w:rsidRPr="004611A3">
        <w:rPr>
          <w:rFonts w:ascii="Arial" w:hAnsi="Arial" w:cs="Arial"/>
        </w:rPr>
        <w:br w:type="page"/>
      </w:r>
    </w:p>
    <w:p w14:paraId="3CBB25E2" w14:textId="1B990B10" w:rsidR="004611A3" w:rsidRPr="004611A3" w:rsidRDefault="004611A3" w:rsidP="004611A3">
      <w:pPr>
        <w:pStyle w:val="TOC1"/>
        <w:rPr>
          <w:rFonts w:ascii="Arial" w:hAnsi="Arial" w:cs="Arial"/>
        </w:rPr>
      </w:pPr>
      <w:r w:rsidRPr="004611A3">
        <w:rPr>
          <w:rFonts w:ascii="Arial" w:hAnsi="Arial" w:cs="Arial"/>
        </w:rPr>
        <w:lastRenderedPageBreak/>
        <w:t>TABLE OF CONTENT</w:t>
      </w:r>
    </w:p>
    <w:p w14:paraId="2737DDD8" w14:textId="11B736BA" w:rsidR="004611A3" w:rsidRPr="004611A3" w:rsidRDefault="009F2F89" w:rsidP="004611A3">
      <w:pPr>
        <w:pStyle w:val="TOC1"/>
        <w:rPr>
          <w:rFonts w:ascii="Arial" w:eastAsiaTheme="minorEastAsia" w:hAnsi="Arial" w:cs="Arial"/>
          <w:noProof/>
          <w:kern w:val="2"/>
          <w:szCs w:val="24"/>
          <w:lang w:val="en-IN" w:eastAsia="en-GB"/>
          <w14:ligatures w14:val="standardContextual"/>
        </w:rPr>
      </w:pPr>
      <w:r w:rsidRPr="004611A3">
        <w:rPr>
          <w:rFonts w:ascii="Arial" w:hAnsi="Arial" w:cs="Arial"/>
        </w:rPr>
        <w:fldChar w:fldCharType="begin"/>
      </w:r>
      <w:r w:rsidR="00710FA3" w:rsidRPr="004611A3">
        <w:rPr>
          <w:rFonts w:ascii="Arial" w:hAnsi="Arial" w:cs="Arial"/>
        </w:rPr>
        <w:instrText xml:space="preserve"> TOC \o "1-3" \h \z \u </w:instrText>
      </w:r>
      <w:r w:rsidRPr="004611A3">
        <w:rPr>
          <w:rFonts w:ascii="Arial" w:hAnsi="Arial" w:cs="Arial"/>
        </w:rPr>
        <w:fldChar w:fldCharType="separate"/>
      </w:r>
      <w:hyperlink w:anchor="_Toc193996662" w:history="1">
        <w:r w:rsidR="004611A3" w:rsidRPr="004611A3">
          <w:rPr>
            <w:rStyle w:val="Hyperlink"/>
            <w:rFonts w:ascii="Arial" w:hAnsi="Arial" w:cs="Arial"/>
            <w:noProof/>
          </w:rPr>
          <w:t>INTRODUCTIO</w:t>
        </w:r>
        <w:r w:rsidR="004611A3" w:rsidRPr="004611A3">
          <w:rPr>
            <w:rStyle w:val="Hyperlink"/>
            <w:rFonts w:ascii="Arial" w:hAnsi="Arial" w:cs="Arial"/>
            <w:noProof/>
          </w:rPr>
          <w:t>N</w:t>
        </w:r>
        <w:r w:rsidR="004611A3" w:rsidRPr="004611A3">
          <w:rPr>
            <w:rFonts w:ascii="Arial" w:hAnsi="Arial" w:cs="Arial"/>
            <w:noProof/>
            <w:webHidden/>
          </w:rPr>
          <w:tab/>
        </w:r>
        <w:r w:rsidR="004611A3" w:rsidRPr="004611A3">
          <w:rPr>
            <w:rFonts w:ascii="Arial" w:hAnsi="Arial" w:cs="Arial"/>
            <w:noProof/>
            <w:webHidden/>
          </w:rPr>
          <w:fldChar w:fldCharType="begin"/>
        </w:r>
        <w:r w:rsidR="004611A3" w:rsidRPr="004611A3">
          <w:rPr>
            <w:rFonts w:ascii="Arial" w:hAnsi="Arial" w:cs="Arial"/>
            <w:noProof/>
            <w:webHidden/>
          </w:rPr>
          <w:instrText xml:space="preserve"> PAGEREF _Toc193996662 \h </w:instrText>
        </w:r>
        <w:r w:rsidR="004611A3" w:rsidRPr="004611A3">
          <w:rPr>
            <w:rFonts w:ascii="Arial" w:hAnsi="Arial" w:cs="Arial"/>
            <w:noProof/>
            <w:webHidden/>
          </w:rPr>
        </w:r>
        <w:r w:rsidR="004611A3" w:rsidRPr="004611A3">
          <w:rPr>
            <w:rFonts w:ascii="Arial" w:hAnsi="Arial" w:cs="Arial"/>
            <w:noProof/>
            <w:webHidden/>
          </w:rPr>
          <w:fldChar w:fldCharType="separate"/>
        </w:r>
        <w:r w:rsidR="004611A3" w:rsidRPr="004611A3">
          <w:rPr>
            <w:rFonts w:ascii="Arial" w:hAnsi="Arial" w:cs="Arial"/>
            <w:noProof/>
            <w:webHidden/>
          </w:rPr>
          <w:t>1</w:t>
        </w:r>
        <w:r w:rsidR="004611A3" w:rsidRPr="004611A3">
          <w:rPr>
            <w:rFonts w:ascii="Arial" w:hAnsi="Arial" w:cs="Arial"/>
            <w:noProof/>
            <w:webHidden/>
          </w:rPr>
          <w:fldChar w:fldCharType="end"/>
        </w:r>
      </w:hyperlink>
    </w:p>
    <w:p w14:paraId="25467253" w14:textId="3F4697F1" w:rsidR="004611A3" w:rsidRPr="004611A3" w:rsidRDefault="004611A3" w:rsidP="004611A3">
      <w:pPr>
        <w:pStyle w:val="TOC1"/>
        <w:rPr>
          <w:rFonts w:ascii="Arial" w:eastAsiaTheme="minorEastAsia" w:hAnsi="Arial" w:cs="Arial"/>
          <w:noProof/>
          <w:kern w:val="2"/>
          <w:szCs w:val="24"/>
          <w:lang w:val="en-IN" w:eastAsia="en-GB"/>
          <w14:ligatures w14:val="standardContextual"/>
        </w:rPr>
      </w:pPr>
      <w:hyperlink w:anchor="_Toc193996663" w:history="1">
        <w:r w:rsidRPr="004611A3">
          <w:rPr>
            <w:rStyle w:val="Hyperlink"/>
            <w:rFonts w:ascii="Arial" w:hAnsi="Arial" w:cs="Arial"/>
            <w:noProof/>
          </w:rPr>
          <w:t>1.</w:t>
        </w:r>
        <w:r w:rsidRPr="004611A3">
          <w:rPr>
            <w:rFonts w:ascii="Arial" w:eastAsiaTheme="minorEastAsia" w:hAnsi="Arial" w:cs="Arial"/>
            <w:noProof/>
            <w:kern w:val="2"/>
            <w:szCs w:val="24"/>
            <w:lang w:val="en-IN" w:eastAsia="en-GB"/>
            <w14:ligatures w14:val="standardContextual"/>
          </w:rPr>
          <w:tab/>
        </w:r>
        <w:r w:rsidRPr="004611A3">
          <w:rPr>
            <w:rStyle w:val="Hyperlink"/>
            <w:rFonts w:ascii="Arial" w:hAnsi="Arial" w:cs="Arial"/>
            <w:noProof/>
          </w:rPr>
          <w:t>Pioneer and follower company advantages with examples</w:t>
        </w:r>
        <w:r w:rsidRPr="004611A3">
          <w:rPr>
            <w:rFonts w:ascii="Arial" w:hAnsi="Arial" w:cs="Arial"/>
            <w:noProof/>
            <w:webHidden/>
          </w:rPr>
          <w:tab/>
        </w:r>
        <w:r w:rsidRPr="004611A3">
          <w:rPr>
            <w:rFonts w:ascii="Arial" w:hAnsi="Arial" w:cs="Arial"/>
            <w:noProof/>
            <w:webHidden/>
          </w:rPr>
          <w:fldChar w:fldCharType="begin"/>
        </w:r>
        <w:r w:rsidRPr="004611A3">
          <w:rPr>
            <w:rFonts w:ascii="Arial" w:hAnsi="Arial" w:cs="Arial"/>
            <w:noProof/>
            <w:webHidden/>
          </w:rPr>
          <w:instrText xml:space="preserve"> PAGEREF _Toc193996663 \h </w:instrText>
        </w:r>
        <w:r w:rsidRPr="004611A3">
          <w:rPr>
            <w:rFonts w:ascii="Arial" w:hAnsi="Arial" w:cs="Arial"/>
            <w:noProof/>
            <w:webHidden/>
          </w:rPr>
        </w:r>
        <w:r w:rsidRPr="004611A3">
          <w:rPr>
            <w:rFonts w:ascii="Arial" w:hAnsi="Arial" w:cs="Arial"/>
            <w:noProof/>
            <w:webHidden/>
          </w:rPr>
          <w:fldChar w:fldCharType="separate"/>
        </w:r>
        <w:r w:rsidRPr="004611A3">
          <w:rPr>
            <w:rFonts w:ascii="Arial" w:hAnsi="Arial" w:cs="Arial"/>
            <w:noProof/>
            <w:webHidden/>
          </w:rPr>
          <w:t>1</w:t>
        </w:r>
        <w:r w:rsidRPr="004611A3">
          <w:rPr>
            <w:rFonts w:ascii="Arial" w:hAnsi="Arial" w:cs="Arial"/>
            <w:noProof/>
            <w:webHidden/>
          </w:rPr>
          <w:fldChar w:fldCharType="end"/>
        </w:r>
      </w:hyperlink>
    </w:p>
    <w:p w14:paraId="1A9C9F3D" w14:textId="7BC6E9D3" w:rsidR="004611A3" w:rsidRPr="004611A3" w:rsidRDefault="004611A3">
      <w:pPr>
        <w:pStyle w:val="TOC2"/>
        <w:tabs>
          <w:tab w:val="left" w:pos="720"/>
          <w:tab w:val="right" w:leader="dot" w:pos="9016"/>
        </w:tabs>
        <w:rPr>
          <w:rFonts w:ascii="Arial" w:eastAsiaTheme="minorEastAsia" w:hAnsi="Arial" w:cs="Arial"/>
          <w:noProof/>
          <w:kern w:val="2"/>
          <w:szCs w:val="24"/>
          <w:lang w:val="en-IN" w:eastAsia="en-GB"/>
          <w14:ligatures w14:val="standardContextual"/>
        </w:rPr>
      </w:pPr>
      <w:hyperlink w:anchor="_Toc193996664" w:history="1">
        <w:r w:rsidRPr="004611A3">
          <w:rPr>
            <w:rStyle w:val="Hyperlink"/>
            <w:rFonts w:ascii="Arial" w:hAnsi="Arial" w:cs="Arial"/>
            <w:noProof/>
          </w:rPr>
          <w:t>2.</w:t>
        </w:r>
        <w:r w:rsidRPr="004611A3">
          <w:rPr>
            <w:rFonts w:ascii="Arial" w:eastAsiaTheme="minorEastAsia" w:hAnsi="Arial" w:cs="Arial"/>
            <w:noProof/>
            <w:kern w:val="2"/>
            <w:szCs w:val="24"/>
            <w:lang w:val="en-IN" w:eastAsia="en-GB"/>
            <w14:ligatures w14:val="standardContextual"/>
          </w:rPr>
          <w:tab/>
        </w:r>
        <w:r w:rsidRPr="004611A3">
          <w:rPr>
            <w:rStyle w:val="Hyperlink"/>
            <w:rFonts w:ascii="Arial" w:hAnsi="Arial" w:cs="Arial"/>
            <w:noProof/>
          </w:rPr>
          <w:t>Product life cycle strategy for pioneer and follower company</w:t>
        </w:r>
        <w:r w:rsidRPr="004611A3">
          <w:rPr>
            <w:rFonts w:ascii="Arial" w:hAnsi="Arial" w:cs="Arial"/>
            <w:noProof/>
            <w:webHidden/>
          </w:rPr>
          <w:tab/>
        </w:r>
        <w:r w:rsidRPr="004611A3">
          <w:rPr>
            <w:rFonts w:ascii="Arial" w:hAnsi="Arial" w:cs="Arial"/>
            <w:noProof/>
            <w:webHidden/>
          </w:rPr>
          <w:fldChar w:fldCharType="begin"/>
        </w:r>
        <w:r w:rsidRPr="004611A3">
          <w:rPr>
            <w:rFonts w:ascii="Arial" w:hAnsi="Arial" w:cs="Arial"/>
            <w:noProof/>
            <w:webHidden/>
          </w:rPr>
          <w:instrText xml:space="preserve"> PAGEREF _Toc193996664 \h </w:instrText>
        </w:r>
        <w:r w:rsidRPr="004611A3">
          <w:rPr>
            <w:rFonts w:ascii="Arial" w:hAnsi="Arial" w:cs="Arial"/>
            <w:noProof/>
            <w:webHidden/>
          </w:rPr>
        </w:r>
        <w:r w:rsidRPr="004611A3">
          <w:rPr>
            <w:rFonts w:ascii="Arial" w:hAnsi="Arial" w:cs="Arial"/>
            <w:noProof/>
            <w:webHidden/>
          </w:rPr>
          <w:fldChar w:fldCharType="separate"/>
        </w:r>
        <w:r w:rsidRPr="004611A3">
          <w:rPr>
            <w:rFonts w:ascii="Arial" w:hAnsi="Arial" w:cs="Arial"/>
            <w:noProof/>
            <w:webHidden/>
          </w:rPr>
          <w:t>4</w:t>
        </w:r>
        <w:r w:rsidRPr="004611A3">
          <w:rPr>
            <w:rFonts w:ascii="Arial" w:hAnsi="Arial" w:cs="Arial"/>
            <w:noProof/>
            <w:webHidden/>
          </w:rPr>
          <w:fldChar w:fldCharType="end"/>
        </w:r>
      </w:hyperlink>
    </w:p>
    <w:p w14:paraId="0595ACC6" w14:textId="63521FF5" w:rsidR="004611A3" w:rsidRPr="004611A3" w:rsidRDefault="004611A3" w:rsidP="004611A3">
      <w:pPr>
        <w:pStyle w:val="TOC1"/>
        <w:rPr>
          <w:rFonts w:ascii="Arial" w:eastAsiaTheme="minorEastAsia" w:hAnsi="Arial" w:cs="Arial"/>
          <w:noProof/>
          <w:kern w:val="2"/>
          <w:szCs w:val="24"/>
          <w:lang w:val="en-IN" w:eastAsia="en-GB"/>
          <w14:ligatures w14:val="standardContextual"/>
        </w:rPr>
      </w:pPr>
      <w:hyperlink w:anchor="_Toc193996665" w:history="1">
        <w:r w:rsidRPr="004611A3">
          <w:rPr>
            <w:rStyle w:val="Hyperlink"/>
            <w:rFonts w:ascii="Arial" w:hAnsi="Arial" w:cs="Arial"/>
            <w:noProof/>
          </w:rPr>
          <w:t>CONCLUSION</w:t>
        </w:r>
        <w:r w:rsidRPr="004611A3">
          <w:rPr>
            <w:rFonts w:ascii="Arial" w:hAnsi="Arial" w:cs="Arial"/>
            <w:noProof/>
            <w:webHidden/>
          </w:rPr>
          <w:tab/>
        </w:r>
        <w:r w:rsidRPr="004611A3">
          <w:rPr>
            <w:rFonts w:ascii="Arial" w:hAnsi="Arial" w:cs="Arial"/>
            <w:noProof/>
            <w:webHidden/>
          </w:rPr>
          <w:fldChar w:fldCharType="begin"/>
        </w:r>
        <w:r w:rsidRPr="004611A3">
          <w:rPr>
            <w:rFonts w:ascii="Arial" w:hAnsi="Arial" w:cs="Arial"/>
            <w:noProof/>
            <w:webHidden/>
          </w:rPr>
          <w:instrText xml:space="preserve"> PAGEREF _Toc193996665 \h </w:instrText>
        </w:r>
        <w:r w:rsidRPr="004611A3">
          <w:rPr>
            <w:rFonts w:ascii="Arial" w:hAnsi="Arial" w:cs="Arial"/>
            <w:noProof/>
            <w:webHidden/>
          </w:rPr>
        </w:r>
        <w:r w:rsidRPr="004611A3">
          <w:rPr>
            <w:rFonts w:ascii="Arial" w:hAnsi="Arial" w:cs="Arial"/>
            <w:noProof/>
            <w:webHidden/>
          </w:rPr>
          <w:fldChar w:fldCharType="separate"/>
        </w:r>
        <w:r w:rsidRPr="004611A3">
          <w:rPr>
            <w:rFonts w:ascii="Arial" w:hAnsi="Arial" w:cs="Arial"/>
            <w:noProof/>
            <w:webHidden/>
          </w:rPr>
          <w:t>7</w:t>
        </w:r>
        <w:r w:rsidRPr="004611A3">
          <w:rPr>
            <w:rFonts w:ascii="Arial" w:hAnsi="Arial" w:cs="Arial"/>
            <w:noProof/>
            <w:webHidden/>
          </w:rPr>
          <w:fldChar w:fldCharType="end"/>
        </w:r>
      </w:hyperlink>
    </w:p>
    <w:p w14:paraId="5A11D197" w14:textId="2102DE20" w:rsidR="004611A3" w:rsidRPr="004611A3" w:rsidRDefault="004611A3" w:rsidP="004611A3">
      <w:pPr>
        <w:pStyle w:val="TOC1"/>
        <w:rPr>
          <w:rFonts w:ascii="Arial" w:eastAsiaTheme="minorEastAsia" w:hAnsi="Arial" w:cs="Arial"/>
          <w:noProof/>
          <w:kern w:val="2"/>
          <w:szCs w:val="24"/>
          <w:lang w:val="en-IN" w:eastAsia="en-GB"/>
          <w14:ligatures w14:val="standardContextual"/>
        </w:rPr>
      </w:pPr>
      <w:hyperlink w:anchor="_Toc193996666" w:history="1">
        <w:r w:rsidRPr="004611A3">
          <w:rPr>
            <w:rStyle w:val="Hyperlink"/>
            <w:rFonts w:ascii="Arial" w:hAnsi="Arial" w:cs="Arial"/>
            <w:noProof/>
          </w:rPr>
          <w:t>REFERENCES</w:t>
        </w:r>
        <w:r w:rsidRPr="004611A3">
          <w:rPr>
            <w:rFonts w:ascii="Arial" w:hAnsi="Arial" w:cs="Arial"/>
            <w:noProof/>
            <w:webHidden/>
          </w:rPr>
          <w:tab/>
        </w:r>
        <w:r w:rsidRPr="004611A3">
          <w:rPr>
            <w:rFonts w:ascii="Arial" w:hAnsi="Arial" w:cs="Arial"/>
            <w:noProof/>
            <w:webHidden/>
          </w:rPr>
          <w:fldChar w:fldCharType="begin"/>
        </w:r>
        <w:r w:rsidRPr="004611A3">
          <w:rPr>
            <w:rFonts w:ascii="Arial" w:hAnsi="Arial" w:cs="Arial"/>
            <w:noProof/>
            <w:webHidden/>
          </w:rPr>
          <w:instrText xml:space="preserve"> PAGEREF _Toc193996666 \h </w:instrText>
        </w:r>
        <w:r w:rsidRPr="004611A3">
          <w:rPr>
            <w:rFonts w:ascii="Arial" w:hAnsi="Arial" w:cs="Arial"/>
            <w:noProof/>
            <w:webHidden/>
          </w:rPr>
        </w:r>
        <w:r w:rsidRPr="004611A3">
          <w:rPr>
            <w:rFonts w:ascii="Arial" w:hAnsi="Arial" w:cs="Arial"/>
            <w:noProof/>
            <w:webHidden/>
          </w:rPr>
          <w:fldChar w:fldCharType="separate"/>
        </w:r>
        <w:r w:rsidRPr="004611A3">
          <w:rPr>
            <w:rFonts w:ascii="Arial" w:hAnsi="Arial" w:cs="Arial"/>
            <w:noProof/>
            <w:webHidden/>
          </w:rPr>
          <w:t>8</w:t>
        </w:r>
        <w:r w:rsidRPr="004611A3">
          <w:rPr>
            <w:rFonts w:ascii="Arial" w:hAnsi="Arial" w:cs="Arial"/>
            <w:noProof/>
            <w:webHidden/>
          </w:rPr>
          <w:fldChar w:fldCharType="end"/>
        </w:r>
      </w:hyperlink>
    </w:p>
    <w:p w14:paraId="19B3B9E9" w14:textId="78A26764" w:rsidR="00B43D6B" w:rsidRPr="004611A3" w:rsidRDefault="009F2F89" w:rsidP="00AC63E0">
      <w:pPr>
        <w:rPr>
          <w:rFonts w:ascii="Arial" w:hAnsi="Arial" w:cs="Arial"/>
        </w:rPr>
      </w:pPr>
      <w:r w:rsidRPr="004611A3">
        <w:rPr>
          <w:rFonts w:ascii="Arial" w:hAnsi="Arial" w:cs="Arial"/>
        </w:rPr>
        <w:fldChar w:fldCharType="end"/>
      </w:r>
    </w:p>
    <w:p w14:paraId="1EEFD31F" w14:textId="77777777" w:rsidR="00D742A6" w:rsidRPr="004611A3" w:rsidRDefault="00D23FA3" w:rsidP="00AC63E0">
      <w:pPr>
        <w:rPr>
          <w:rFonts w:ascii="Arial" w:hAnsi="Arial" w:cs="Arial"/>
        </w:rPr>
        <w:sectPr w:rsidR="00D742A6" w:rsidRPr="004611A3">
          <w:footerReference w:type="default" r:id="rId9"/>
          <w:pgSz w:w="11906" w:h="16838"/>
          <w:pgMar w:top="1440" w:right="1440" w:bottom="1440" w:left="1440" w:header="708" w:footer="708" w:gutter="0"/>
          <w:cols w:space="708"/>
          <w:docGrid w:linePitch="360"/>
        </w:sectPr>
      </w:pPr>
      <w:r w:rsidRPr="004611A3">
        <w:rPr>
          <w:rFonts w:ascii="Arial" w:hAnsi="Arial" w:cs="Arial"/>
        </w:rPr>
        <w:br w:type="page"/>
      </w:r>
    </w:p>
    <w:p w14:paraId="71831DEE" w14:textId="77777777" w:rsidR="00C83C05" w:rsidRPr="004611A3" w:rsidRDefault="0001254A" w:rsidP="00AC63E0">
      <w:pPr>
        <w:pStyle w:val="Heading1"/>
        <w:rPr>
          <w:rFonts w:ascii="Arial" w:hAnsi="Arial" w:cs="Arial"/>
        </w:rPr>
      </w:pPr>
      <w:bookmarkStart w:id="0" w:name="_Toc193996662"/>
      <w:r w:rsidRPr="004611A3">
        <w:rPr>
          <w:rFonts w:ascii="Arial" w:hAnsi="Arial" w:cs="Arial"/>
        </w:rPr>
        <w:lastRenderedPageBreak/>
        <w:t>INTRODUCTION</w:t>
      </w:r>
      <w:bookmarkEnd w:id="0"/>
    </w:p>
    <w:p w14:paraId="020C259D" w14:textId="77777777" w:rsidR="00426527" w:rsidRPr="004611A3" w:rsidRDefault="009166D1" w:rsidP="009166D1">
      <w:pPr>
        <w:rPr>
          <w:rFonts w:ascii="Arial" w:hAnsi="Arial" w:cs="Arial"/>
        </w:rPr>
      </w:pPr>
      <w:r w:rsidRPr="004611A3">
        <w:rPr>
          <w:rFonts w:ascii="Arial" w:hAnsi="Arial" w:cs="Arial"/>
        </w:rPr>
        <w:t>The strategic marketing involves process of achieving organisational goals and objectives while maintaining a sustainable competitive advantage.</w:t>
      </w:r>
      <w:r w:rsidR="003D4CAC" w:rsidRPr="004611A3">
        <w:rPr>
          <w:rFonts w:ascii="Arial" w:hAnsi="Arial" w:cs="Arial"/>
        </w:rPr>
        <w:t xml:space="preserve"> The globalised and highly dynamic business environment has made it imperative for every organisation to </w:t>
      </w:r>
      <w:r w:rsidR="00426527" w:rsidRPr="004611A3">
        <w:rPr>
          <w:rFonts w:ascii="Arial" w:hAnsi="Arial" w:cs="Arial"/>
        </w:rPr>
        <w:t xml:space="preserve">innovate not only to grow but also to survive in the long run. The current essay aims to determine the advantages of a pioneer as well as a follower company and the product life cycles followed by entities to increase their growth and achieve sustainable competitive advantage. </w:t>
      </w:r>
    </w:p>
    <w:p w14:paraId="327391E3" w14:textId="77777777" w:rsidR="00426527" w:rsidRPr="004611A3" w:rsidRDefault="00426527" w:rsidP="00426527">
      <w:pPr>
        <w:pStyle w:val="Heading1"/>
        <w:numPr>
          <w:ilvl w:val="0"/>
          <w:numId w:val="5"/>
        </w:numPr>
        <w:rPr>
          <w:rFonts w:ascii="Arial" w:hAnsi="Arial" w:cs="Arial"/>
        </w:rPr>
      </w:pPr>
      <w:bookmarkStart w:id="1" w:name="_Toc193996663"/>
      <w:r w:rsidRPr="004611A3">
        <w:rPr>
          <w:rFonts w:ascii="Arial" w:hAnsi="Arial" w:cs="Arial"/>
        </w:rPr>
        <w:t>Pioneer and follower company advantages with examples</w:t>
      </w:r>
      <w:bookmarkEnd w:id="1"/>
    </w:p>
    <w:p w14:paraId="399F9B66" w14:textId="0B2225BD" w:rsidR="00F17A9F" w:rsidRPr="004611A3" w:rsidRDefault="00837A62" w:rsidP="00426527">
      <w:pPr>
        <w:rPr>
          <w:rFonts w:ascii="Arial" w:hAnsi="Arial" w:cs="Arial"/>
        </w:rPr>
      </w:pPr>
      <w:r w:rsidRPr="004611A3">
        <w:rPr>
          <w:rFonts w:ascii="Arial" w:hAnsi="Arial" w:cs="Arial"/>
          <w:color w:val="222222"/>
          <w:szCs w:val="24"/>
          <w:shd w:val="clear" w:color="auto" w:fill="FFFFFF"/>
        </w:rPr>
        <w:t>Covin</w:t>
      </w:r>
      <w:r w:rsidRPr="004611A3">
        <w:rPr>
          <w:rFonts w:ascii="Arial" w:hAnsi="Arial" w:cs="Arial"/>
          <w:color w:val="222222"/>
          <w:szCs w:val="24"/>
          <w:shd w:val="clear" w:color="auto" w:fill="FFFFFF"/>
        </w:rPr>
        <w:t xml:space="preserve"> et.al. (2000),</w:t>
      </w:r>
      <w:r w:rsidR="00CF50F6" w:rsidRPr="004611A3">
        <w:rPr>
          <w:rFonts w:ascii="Arial" w:hAnsi="Arial" w:cs="Arial"/>
        </w:rPr>
        <w:t xml:space="preserve"> states that a pioneer company is considered to be an organisation that takes the first position to explore and establish a new market, industry, technology or product vertical. These companies are highly innovative, risk taking and are often attributed to paving way for other players to follow. However, these entities also face several challenges with regards to </w:t>
      </w:r>
      <w:r w:rsidR="00F17A9F" w:rsidRPr="004611A3">
        <w:rPr>
          <w:rFonts w:ascii="Arial" w:hAnsi="Arial" w:cs="Arial"/>
        </w:rPr>
        <w:t xml:space="preserve">high uncertainty and risk, financial losses, regulatory hurdles etc. According to </w:t>
      </w:r>
      <w:r w:rsidR="00AD24F0" w:rsidRPr="004611A3">
        <w:rPr>
          <w:rFonts w:ascii="Arial" w:eastAsiaTheme="majorEastAsia" w:hAnsi="Arial" w:cs="Arial"/>
          <w:bCs/>
          <w:szCs w:val="24"/>
        </w:rPr>
        <w:t>Entrepreneur</w:t>
      </w:r>
      <w:r w:rsidR="00AD24F0" w:rsidRPr="004611A3">
        <w:rPr>
          <w:rFonts w:ascii="Arial" w:eastAsiaTheme="majorEastAsia" w:hAnsi="Arial" w:cs="Arial"/>
          <w:bCs/>
          <w:szCs w:val="24"/>
        </w:rPr>
        <w:t xml:space="preserve"> (</w:t>
      </w:r>
      <w:r w:rsidR="00AD24F0" w:rsidRPr="004611A3">
        <w:rPr>
          <w:rFonts w:ascii="Arial" w:eastAsiaTheme="majorEastAsia" w:hAnsi="Arial" w:cs="Arial"/>
          <w:bCs/>
          <w:szCs w:val="24"/>
        </w:rPr>
        <w:t>2021</w:t>
      </w:r>
      <w:r w:rsidR="00AD24F0" w:rsidRPr="004611A3">
        <w:rPr>
          <w:rFonts w:ascii="Arial" w:eastAsiaTheme="majorEastAsia" w:hAnsi="Arial" w:cs="Arial"/>
          <w:bCs/>
          <w:szCs w:val="24"/>
        </w:rPr>
        <w:t xml:space="preserve">), </w:t>
      </w:r>
      <w:r w:rsidR="00F17A9F" w:rsidRPr="004611A3">
        <w:rPr>
          <w:rFonts w:ascii="Arial" w:hAnsi="Arial" w:cs="Arial"/>
        </w:rPr>
        <w:t>in order to for a brand to be considered as innovative as well as pioneering, it needs to work relentlessly towards achieving fresh ideas, developing new technology and being creative all the time. There are certain companies that have been a pioneer in their industry and have developed extremely innovative products like Apple Inc. the tech-giant that developed iPhone, the world’s first smartphone and disrupted the entire industry with its cutting-edge technology</w:t>
      </w:r>
      <w:r w:rsidR="00AD24F0" w:rsidRPr="004611A3">
        <w:rPr>
          <w:rFonts w:ascii="Arial" w:hAnsi="Arial" w:cs="Arial"/>
        </w:rPr>
        <w:t xml:space="preserve"> (</w:t>
      </w:r>
      <w:r w:rsidR="00AD24F0" w:rsidRPr="004611A3">
        <w:rPr>
          <w:rFonts w:ascii="Arial" w:hAnsi="Arial" w:cs="Arial"/>
          <w:color w:val="222222"/>
          <w:szCs w:val="24"/>
          <w:shd w:val="clear" w:color="auto" w:fill="FFFFFF"/>
        </w:rPr>
        <w:t>Lieberman</w:t>
      </w:r>
      <w:r w:rsidR="00AD24F0" w:rsidRPr="004611A3">
        <w:rPr>
          <w:rFonts w:ascii="Arial" w:hAnsi="Arial" w:cs="Arial"/>
          <w:color w:val="222222"/>
          <w:szCs w:val="24"/>
          <w:shd w:val="clear" w:color="auto" w:fill="FFFFFF"/>
        </w:rPr>
        <w:t xml:space="preserve"> </w:t>
      </w:r>
      <w:r w:rsidR="00AD24F0" w:rsidRPr="004611A3">
        <w:rPr>
          <w:rFonts w:ascii="Arial" w:hAnsi="Arial" w:cs="Arial"/>
          <w:color w:val="222222"/>
          <w:szCs w:val="24"/>
          <w:shd w:val="clear" w:color="auto" w:fill="FFFFFF"/>
        </w:rPr>
        <w:t>and Montgomery, 1990</w:t>
      </w:r>
      <w:r w:rsidR="00AD24F0" w:rsidRPr="004611A3">
        <w:rPr>
          <w:rFonts w:ascii="Arial" w:hAnsi="Arial" w:cs="Arial"/>
          <w:color w:val="222222"/>
          <w:szCs w:val="24"/>
          <w:shd w:val="clear" w:color="auto" w:fill="FFFFFF"/>
        </w:rPr>
        <w:t>)</w:t>
      </w:r>
      <w:r w:rsidR="00F17A9F" w:rsidRPr="004611A3">
        <w:rPr>
          <w:rFonts w:ascii="Arial" w:hAnsi="Arial" w:cs="Arial"/>
        </w:rPr>
        <w:t>. As of 2024, Apple Inc. h</w:t>
      </w:r>
      <w:r w:rsidR="00BE1303" w:rsidRPr="004611A3">
        <w:rPr>
          <w:rFonts w:ascii="Arial" w:hAnsi="Arial" w:cs="Arial"/>
        </w:rPr>
        <w:t xml:space="preserve">olds a 20% market share in the global smartphone industry, the highest ever and this can be attributed to company’s desire for innovation since its inception. </w:t>
      </w:r>
      <w:r w:rsidR="00F17A9F" w:rsidRPr="004611A3">
        <w:rPr>
          <w:rFonts w:ascii="Arial" w:hAnsi="Arial" w:cs="Arial"/>
        </w:rPr>
        <w:t xml:space="preserve">Achieving the first-mover advantage can turn out to be extremely profitable for an organisation in the long-run. Some of the benefits include- </w:t>
      </w:r>
    </w:p>
    <w:p w14:paraId="5C937013" w14:textId="48CF1093" w:rsidR="00BE1303" w:rsidRPr="004611A3" w:rsidRDefault="00BE1303" w:rsidP="00BE1303">
      <w:pPr>
        <w:pStyle w:val="ListParagraph"/>
        <w:numPr>
          <w:ilvl w:val="0"/>
          <w:numId w:val="6"/>
        </w:numPr>
        <w:rPr>
          <w:rFonts w:ascii="Arial" w:hAnsi="Arial" w:cs="Arial"/>
        </w:rPr>
      </w:pPr>
      <w:r w:rsidRPr="004611A3">
        <w:rPr>
          <w:rFonts w:ascii="Arial" w:hAnsi="Arial" w:cs="Arial"/>
          <w:b/>
          <w:bCs/>
        </w:rPr>
        <w:t>Market dominance</w:t>
      </w:r>
      <w:r w:rsidRPr="004611A3">
        <w:rPr>
          <w:rFonts w:ascii="Arial" w:hAnsi="Arial" w:cs="Arial"/>
        </w:rPr>
        <w:t>- Being a pioneer company not only means early access to the industry but also achievement of economies of scale at a faster pace through large-scale manufacturing. This in turn allows the company to dominate market by setting price standards</w:t>
      </w:r>
      <w:r w:rsidR="00865C27" w:rsidRPr="004611A3">
        <w:rPr>
          <w:rFonts w:ascii="Arial" w:hAnsi="Arial" w:cs="Arial"/>
        </w:rPr>
        <w:t xml:space="preserve"> which in turn rivals find hard to match</w:t>
      </w:r>
      <w:r w:rsidR="00AD24F0" w:rsidRPr="004611A3">
        <w:rPr>
          <w:rFonts w:ascii="Arial" w:hAnsi="Arial" w:cs="Arial"/>
        </w:rPr>
        <w:t xml:space="preserve"> (</w:t>
      </w:r>
      <w:r w:rsidR="00AD24F0" w:rsidRPr="004611A3">
        <w:rPr>
          <w:rFonts w:ascii="Arial" w:hAnsi="Arial" w:cs="Arial"/>
          <w:color w:val="222222"/>
          <w:szCs w:val="24"/>
          <w:shd w:val="clear" w:color="auto" w:fill="FFFFFF"/>
        </w:rPr>
        <w:t>Covin</w:t>
      </w:r>
      <w:r w:rsidR="00AD24F0" w:rsidRPr="004611A3">
        <w:rPr>
          <w:rFonts w:ascii="Arial" w:hAnsi="Arial" w:cs="Arial"/>
          <w:color w:val="222222"/>
          <w:szCs w:val="24"/>
          <w:shd w:val="clear" w:color="auto" w:fill="FFFFFF"/>
        </w:rPr>
        <w:t xml:space="preserve"> et.al. 2000)</w:t>
      </w:r>
      <w:r w:rsidR="00865C27" w:rsidRPr="004611A3">
        <w:rPr>
          <w:rFonts w:ascii="Arial" w:hAnsi="Arial" w:cs="Arial"/>
        </w:rPr>
        <w:t xml:space="preserve">. For instance, Amazon.com became a pioneer in the online retail industry due to its first-mover advantage and despite facing competition from thousands of retailers, it still dominates the market because of its economies of </w:t>
      </w:r>
      <w:r w:rsidR="00865C27" w:rsidRPr="004611A3">
        <w:rPr>
          <w:rFonts w:ascii="Arial" w:hAnsi="Arial" w:cs="Arial"/>
        </w:rPr>
        <w:lastRenderedPageBreak/>
        <w:t>scale and wide logistics infrastructure thus, allowing company to deliver products/services at lowest possible price in the industry</w:t>
      </w:r>
      <w:r w:rsidR="00837A62" w:rsidRPr="004611A3">
        <w:rPr>
          <w:rFonts w:ascii="Arial" w:hAnsi="Arial" w:cs="Arial"/>
        </w:rPr>
        <w:t xml:space="preserve"> (</w:t>
      </w:r>
      <w:r w:rsidR="00837A62" w:rsidRPr="004611A3">
        <w:rPr>
          <w:rFonts w:ascii="Arial" w:hAnsi="Arial" w:cs="Arial"/>
          <w:color w:val="222222"/>
          <w:szCs w:val="24"/>
          <w:shd w:val="clear" w:color="auto" w:fill="FFFFFF"/>
        </w:rPr>
        <w:t>Arcilla, 2024</w:t>
      </w:r>
      <w:r w:rsidR="00837A62" w:rsidRPr="004611A3">
        <w:rPr>
          <w:rFonts w:ascii="Arial" w:hAnsi="Arial" w:cs="Arial"/>
          <w:color w:val="222222"/>
          <w:szCs w:val="24"/>
          <w:shd w:val="clear" w:color="auto" w:fill="FFFFFF"/>
        </w:rPr>
        <w:t>)</w:t>
      </w:r>
      <w:r w:rsidR="00865C27" w:rsidRPr="004611A3">
        <w:rPr>
          <w:rFonts w:ascii="Arial" w:hAnsi="Arial" w:cs="Arial"/>
        </w:rPr>
        <w:t>.</w:t>
      </w:r>
    </w:p>
    <w:p w14:paraId="2D39E9AA" w14:textId="581AC834" w:rsidR="00865C27" w:rsidRPr="004611A3" w:rsidRDefault="00865C27" w:rsidP="00BE1303">
      <w:pPr>
        <w:pStyle w:val="ListParagraph"/>
        <w:numPr>
          <w:ilvl w:val="0"/>
          <w:numId w:val="6"/>
        </w:numPr>
        <w:rPr>
          <w:rFonts w:ascii="Arial" w:hAnsi="Arial" w:cs="Arial"/>
        </w:rPr>
      </w:pPr>
      <w:r w:rsidRPr="004611A3">
        <w:rPr>
          <w:rFonts w:ascii="Arial" w:hAnsi="Arial" w:cs="Arial"/>
          <w:b/>
          <w:bCs/>
        </w:rPr>
        <w:t>Strong brand recognition</w:t>
      </w:r>
      <w:r w:rsidRPr="004611A3">
        <w:rPr>
          <w:rFonts w:ascii="Arial" w:hAnsi="Arial" w:cs="Arial"/>
        </w:rPr>
        <w:t>- A significant advantage that cannot be replicated by a follower company is the strong brand image that pioneer companies hold in the eyes of customers. In addition to that, early adopters of the product often develop a deep connection with the brand thus, contributing towards their long-term loyalty and helping organisation maximise its revenue</w:t>
      </w:r>
      <w:r w:rsidR="00D2106D" w:rsidRPr="004611A3">
        <w:rPr>
          <w:rFonts w:ascii="Arial" w:hAnsi="Arial" w:cs="Arial"/>
        </w:rPr>
        <w:t xml:space="preserve"> (</w:t>
      </w:r>
      <w:r w:rsidR="00D2106D" w:rsidRPr="004611A3">
        <w:rPr>
          <w:rFonts w:ascii="Arial" w:hAnsi="Arial" w:cs="Arial"/>
          <w:color w:val="222222"/>
          <w:szCs w:val="24"/>
          <w:shd w:val="clear" w:color="auto" w:fill="FFFFFF"/>
        </w:rPr>
        <w:t>Liang</w:t>
      </w:r>
      <w:r w:rsidR="00D2106D" w:rsidRPr="004611A3">
        <w:rPr>
          <w:rFonts w:ascii="Arial" w:hAnsi="Arial" w:cs="Arial"/>
          <w:color w:val="222222"/>
          <w:szCs w:val="24"/>
          <w:shd w:val="clear" w:color="auto" w:fill="FFFFFF"/>
        </w:rPr>
        <w:t xml:space="preserve"> et.al. 2010)</w:t>
      </w:r>
      <w:r w:rsidRPr="004611A3">
        <w:rPr>
          <w:rFonts w:ascii="Arial" w:hAnsi="Arial" w:cs="Arial"/>
        </w:rPr>
        <w:t xml:space="preserve">. </w:t>
      </w:r>
      <w:r w:rsidR="00D33A7E" w:rsidRPr="004611A3">
        <w:rPr>
          <w:rFonts w:ascii="Arial" w:hAnsi="Arial" w:cs="Arial"/>
        </w:rPr>
        <w:t>For instance, Coca-Cola company introduced its soft drink in 1886 and since then it has become the pioneer in industry meaning, majority of the consumers refer to soft drinks as Coca-Cola because of its strong brand recognition. As of 2024, Coca-Cola has a total of 97% brand awareness in the USA, and it is estimated that more than 90% of world’s population recognises Coca-Cola brand</w:t>
      </w:r>
      <w:r w:rsidR="00837A62" w:rsidRPr="004611A3">
        <w:rPr>
          <w:rFonts w:ascii="Arial" w:hAnsi="Arial" w:cs="Arial"/>
        </w:rPr>
        <w:t xml:space="preserve"> (</w:t>
      </w:r>
      <w:r w:rsidR="00837A62" w:rsidRPr="004611A3">
        <w:rPr>
          <w:rFonts w:ascii="Arial" w:hAnsi="Arial" w:cs="Arial"/>
          <w:color w:val="222222"/>
          <w:szCs w:val="24"/>
          <w:shd w:val="clear" w:color="auto" w:fill="FFFFFF"/>
        </w:rPr>
        <w:t>Statista, 2024</w:t>
      </w:r>
      <w:r w:rsidR="00837A62" w:rsidRPr="004611A3">
        <w:rPr>
          <w:rFonts w:ascii="Arial" w:hAnsi="Arial" w:cs="Arial"/>
          <w:color w:val="222222"/>
          <w:szCs w:val="24"/>
          <w:shd w:val="clear" w:color="auto" w:fill="FFFFFF"/>
        </w:rPr>
        <w:t>).</w:t>
      </w:r>
    </w:p>
    <w:p w14:paraId="6C1739E5" w14:textId="2F69BE99" w:rsidR="00064493" w:rsidRPr="004611A3" w:rsidRDefault="00064493" w:rsidP="00BE1303">
      <w:pPr>
        <w:pStyle w:val="ListParagraph"/>
        <w:numPr>
          <w:ilvl w:val="0"/>
          <w:numId w:val="6"/>
        </w:numPr>
        <w:rPr>
          <w:rFonts w:ascii="Arial" w:hAnsi="Arial" w:cs="Arial"/>
        </w:rPr>
      </w:pPr>
      <w:r w:rsidRPr="004611A3">
        <w:rPr>
          <w:rFonts w:ascii="Arial" w:hAnsi="Arial" w:cs="Arial"/>
          <w:b/>
          <w:bCs/>
        </w:rPr>
        <w:t>Learning curve advantage-</w:t>
      </w:r>
      <w:r w:rsidRPr="004611A3">
        <w:rPr>
          <w:rFonts w:ascii="Arial" w:hAnsi="Arial" w:cs="Arial"/>
        </w:rPr>
        <w:t xml:space="preserve"> There’s always a learning curve advantage for the pioneer company</w:t>
      </w:r>
      <w:r w:rsidR="00926380" w:rsidRPr="004611A3">
        <w:rPr>
          <w:rFonts w:ascii="Arial" w:hAnsi="Arial" w:cs="Arial"/>
        </w:rPr>
        <w:t xml:space="preserve"> as it is able to observe and analyse changes in customer behaviour before any other rivals and then adopting the changing needs accordingly. This in turn gives pioneer companies an in-depth insight about the industry thus, making them experts helping them prepare in advance for any future contingencies. </w:t>
      </w:r>
      <w:r w:rsidR="001B5D36" w:rsidRPr="004611A3">
        <w:rPr>
          <w:rFonts w:ascii="Arial" w:hAnsi="Arial" w:cs="Arial"/>
        </w:rPr>
        <w:t xml:space="preserve">For instance, Walmart that was founded in the year 1962 pioneered in large-scale discount retailing especially in rural areas across the USA and throughout its inception there have been several learning curves for the company be it negotiating with suppliers or launch of E-commerce platform however, Walmart has been successful in adopting it due to its first-mover advantage. As a result of this, the company is currently world’s biggest retailer with more than $600 billion in annual revenue and largest private employer with over 2.3 million employees. </w:t>
      </w:r>
    </w:p>
    <w:p w14:paraId="541AB818" w14:textId="5EA78D18" w:rsidR="001B5D36" w:rsidRPr="004611A3" w:rsidRDefault="00C26820" w:rsidP="00BE1303">
      <w:pPr>
        <w:pStyle w:val="ListParagraph"/>
        <w:numPr>
          <w:ilvl w:val="0"/>
          <w:numId w:val="6"/>
        </w:numPr>
        <w:rPr>
          <w:rFonts w:ascii="Arial" w:hAnsi="Arial" w:cs="Arial"/>
        </w:rPr>
      </w:pPr>
      <w:r w:rsidRPr="004611A3">
        <w:rPr>
          <w:rFonts w:ascii="Arial" w:hAnsi="Arial" w:cs="Arial"/>
          <w:b/>
          <w:bCs/>
        </w:rPr>
        <w:t>Technological advantage-</w:t>
      </w:r>
      <w:r w:rsidRPr="004611A3">
        <w:rPr>
          <w:rFonts w:ascii="Arial" w:hAnsi="Arial" w:cs="Arial"/>
        </w:rPr>
        <w:t xml:space="preserve"> A significant reason behind pioneer company’s success is its innovation in the field of technology meaning, development of cutting-edge tech that helps company achieve competitive advantage adequately. </w:t>
      </w:r>
      <w:r w:rsidR="00723150" w:rsidRPr="004611A3">
        <w:rPr>
          <w:rFonts w:ascii="Arial" w:hAnsi="Arial" w:cs="Arial"/>
        </w:rPr>
        <w:t xml:space="preserve">Moreover, the pioneer firms often have their patented so that it becomes a barrier for competitors to replicate it easily. The technological advantages contribute towards reduced cost of operations, high quality product design and long-term customer retention thus, solidifying brand’s position in the </w:t>
      </w:r>
      <w:r w:rsidR="00D2106D" w:rsidRPr="004611A3">
        <w:rPr>
          <w:rFonts w:ascii="Arial" w:hAnsi="Arial" w:cs="Arial"/>
        </w:rPr>
        <w:t>industry (</w:t>
      </w:r>
      <w:r w:rsidR="00D2106D" w:rsidRPr="004611A3">
        <w:rPr>
          <w:rFonts w:ascii="Arial" w:hAnsi="Arial" w:cs="Arial"/>
          <w:color w:val="222222"/>
          <w:szCs w:val="24"/>
          <w:shd w:val="clear" w:color="auto" w:fill="FFFFFF"/>
        </w:rPr>
        <w:t>Kusa</w:t>
      </w:r>
      <w:r w:rsidR="00D2106D" w:rsidRPr="004611A3">
        <w:rPr>
          <w:rFonts w:ascii="Arial" w:hAnsi="Arial" w:cs="Arial"/>
          <w:color w:val="222222"/>
          <w:szCs w:val="24"/>
          <w:shd w:val="clear" w:color="auto" w:fill="FFFFFF"/>
        </w:rPr>
        <w:t xml:space="preserve"> et.al. 2022)</w:t>
      </w:r>
      <w:r w:rsidR="00723150" w:rsidRPr="004611A3">
        <w:rPr>
          <w:rFonts w:ascii="Arial" w:hAnsi="Arial" w:cs="Arial"/>
        </w:rPr>
        <w:t xml:space="preserve">. For instance, Uber company’s </w:t>
      </w:r>
      <w:r w:rsidR="00D556CD" w:rsidRPr="004611A3">
        <w:rPr>
          <w:rFonts w:ascii="Arial" w:hAnsi="Arial" w:cs="Arial"/>
        </w:rPr>
        <w:t xml:space="preserve">ride optimisation as </w:t>
      </w:r>
      <w:r w:rsidR="00D556CD" w:rsidRPr="004611A3">
        <w:rPr>
          <w:rFonts w:ascii="Arial" w:hAnsi="Arial" w:cs="Arial"/>
        </w:rPr>
        <w:lastRenderedPageBreak/>
        <w:t>well as real-time forecasting made the company not only a pioneer but also leader in the ride sharing business due to its advance algorithms and in the USA market alone it has a market share of 7</w:t>
      </w:r>
      <w:r w:rsidR="00AD24F0" w:rsidRPr="004611A3">
        <w:rPr>
          <w:rFonts w:ascii="Arial" w:hAnsi="Arial" w:cs="Arial"/>
        </w:rPr>
        <w:t>6</w:t>
      </w:r>
      <w:r w:rsidR="00D556CD" w:rsidRPr="004611A3">
        <w:rPr>
          <w:rFonts w:ascii="Arial" w:hAnsi="Arial" w:cs="Arial"/>
        </w:rPr>
        <w:t>% despite facing competition from other players like Lyft, Bolt etc</w:t>
      </w:r>
      <w:r w:rsidR="00AD24F0" w:rsidRPr="004611A3">
        <w:rPr>
          <w:rFonts w:ascii="Arial" w:hAnsi="Arial" w:cs="Arial"/>
        </w:rPr>
        <w:t xml:space="preserve"> (</w:t>
      </w:r>
      <w:r w:rsidR="00AD24F0" w:rsidRPr="004611A3">
        <w:rPr>
          <w:rFonts w:ascii="Arial" w:eastAsiaTheme="majorEastAsia" w:hAnsi="Arial" w:cs="Arial"/>
          <w:bCs/>
          <w:szCs w:val="24"/>
        </w:rPr>
        <w:t>Statista, 2024</w:t>
      </w:r>
      <w:r w:rsidR="00AD24F0" w:rsidRPr="004611A3">
        <w:rPr>
          <w:rFonts w:ascii="Arial" w:eastAsiaTheme="majorEastAsia" w:hAnsi="Arial" w:cs="Arial"/>
          <w:bCs/>
          <w:szCs w:val="24"/>
        </w:rPr>
        <w:t>)</w:t>
      </w:r>
      <w:r w:rsidR="00D556CD" w:rsidRPr="004611A3">
        <w:rPr>
          <w:rFonts w:ascii="Arial" w:hAnsi="Arial" w:cs="Arial"/>
        </w:rPr>
        <w:t xml:space="preserve">. </w:t>
      </w:r>
      <w:r w:rsidR="00723150" w:rsidRPr="004611A3">
        <w:rPr>
          <w:rFonts w:ascii="Arial" w:hAnsi="Arial" w:cs="Arial"/>
        </w:rPr>
        <w:t xml:space="preserve"> </w:t>
      </w:r>
    </w:p>
    <w:p w14:paraId="185CA438" w14:textId="0279B3E8" w:rsidR="00D556CD" w:rsidRPr="004611A3" w:rsidRDefault="00D556CD" w:rsidP="00D556CD">
      <w:pPr>
        <w:ind w:left="360"/>
        <w:rPr>
          <w:rFonts w:ascii="Arial" w:hAnsi="Arial" w:cs="Arial"/>
        </w:rPr>
      </w:pPr>
      <w:r w:rsidRPr="004611A3">
        <w:rPr>
          <w:rFonts w:ascii="Arial" w:hAnsi="Arial" w:cs="Arial"/>
        </w:rPr>
        <w:t>Follower companies can be referred to as enterprises that strategically observe the latest market innovations and then adapt to them as per the industry trends to ensure continuous growth and expansion with minimum risk. These companies are not focused towards achieving the first mover advantage as they realise the level of risk, uncertainty and regulatory issues that may come with this</w:t>
      </w:r>
      <w:r w:rsidR="00AD24F0" w:rsidRPr="004611A3">
        <w:rPr>
          <w:rFonts w:ascii="Arial" w:hAnsi="Arial" w:cs="Arial"/>
        </w:rPr>
        <w:t xml:space="preserve"> (</w:t>
      </w:r>
      <w:r w:rsidR="00AD24F0" w:rsidRPr="004611A3">
        <w:rPr>
          <w:rFonts w:ascii="Arial" w:hAnsi="Arial" w:cs="Arial"/>
          <w:color w:val="222222"/>
          <w:szCs w:val="24"/>
          <w:shd w:val="clear" w:color="auto" w:fill="FFFFFF"/>
        </w:rPr>
        <w:t>Wunker, 2012</w:t>
      </w:r>
      <w:r w:rsidR="00AD24F0" w:rsidRPr="004611A3">
        <w:rPr>
          <w:rFonts w:ascii="Arial" w:hAnsi="Arial" w:cs="Arial"/>
          <w:color w:val="222222"/>
          <w:szCs w:val="24"/>
          <w:shd w:val="clear" w:color="auto" w:fill="FFFFFF"/>
        </w:rPr>
        <w:t>)</w:t>
      </w:r>
      <w:r w:rsidRPr="004611A3">
        <w:rPr>
          <w:rFonts w:ascii="Arial" w:hAnsi="Arial" w:cs="Arial"/>
        </w:rPr>
        <w:t xml:space="preserve">. </w:t>
      </w:r>
      <w:r w:rsidR="00CF1274" w:rsidRPr="004611A3">
        <w:rPr>
          <w:rFonts w:ascii="Arial" w:hAnsi="Arial" w:cs="Arial"/>
        </w:rPr>
        <w:t xml:space="preserve">Although, it is very difficult for follower companies to establish the same level of brand loyalty as of pioneer companies and catch up to the learning curve in a faster way however there are several benefits of approaching this strategy as well- </w:t>
      </w:r>
    </w:p>
    <w:p w14:paraId="65B656DF" w14:textId="7043CE6A" w:rsidR="00CF1274" w:rsidRPr="004611A3" w:rsidRDefault="00CF1274" w:rsidP="00CF1274">
      <w:pPr>
        <w:pStyle w:val="ListParagraph"/>
        <w:numPr>
          <w:ilvl w:val="0"/>
          <w:numId w:val="7"/>
        </w:numPr>
        <w:rPr>
          <w:rFonts w:ascii="Arial" w:hAnsi="Arial" w:cs="Arial"/>
        </w:rPr>
      </w:pPr>
      <w:r w:rsidRPr="004611A3">
        <w:rPr>
          <w:rFonts w:ascii="Arial" w:hAnsi="Arial" w:cs="Arial"/>
          <w:b/>
          <w:bCs/>
        </w:rPr>
        <w:t>Less risk</w:t>
      </w:r>
      <w:r w:rsidRPr="004611A3">
        <w:rPr>
          <w:rFonts w:ascii="Arial" w:hAnsi="Arial" w:cs="Arial"/>
        </w:rPr>
        <w:t>- The level of risk faced by follower companies is way less than that of a pioneer company as they observe and learn from pioneer’s mistakes be it in design, pricing, marketing, after sales service etc. A systematic analysis of these mistakes often helps follower companies in saving time and resources adequately thus, focusing on customer acquisition and increasing market share subsequently</w:t>
      </w:r>
      <w:r w:rsidR="00D2106D" w:rsidRPr="004611A3">
        <w:rPr>
          <w:rFonts w:ascii="Arial" w:hAnsi="Arial" w:cs="Arial"/>
        </w:rPr>
        <w:t xml:space="preserve"> (</w:t>
      </w:r>
      <w:r w:rsidR="00D2106D" w:rsidRPr="004611A3">
        <w:rPr>
          <w:rFonts w:ascii="Arial" w:hAnsi="Arial" w:cs="Arial"/>
          <w:color w:val="222222"/>
          <w:szCs w:val="24"/>
          <w:shd w:val="clear" w:color="auto" w:fill="FFFFFF"/>
        </w:rPr>
        <w:t>Gómez</w:t>
      </w:r>
      <w:r w:rsidR="00D2106D" w:rsidRPr="004611A3">
        <w:rPr>
          <w:rFonts w:ascii="Arial" w:hAnsi="Arial" w:cs="Arial"/>
          <w:color w:val="222222"/>
          <w:szCs w:val="24"/>
          <w:shd w:val="clear" w:color="auto" w:fill="FFFFFF"/>
        </w:rPr>
        <w:t xml:space="preserve"> et.al. 2022)</w:t>
      </w:r>
      <w:r w:rsidRPr="004611A3">
        <w:rPr>
          <w:rFonts w:ascii="Arial" w:hAnsi="Arial" w:cs="Arial"/>
        </w:rPr>
        <w:t xml:space="preserve">. For instance, Despite Apple achieving the first-mover advantage in </w:t>
      </w:r>
      <w:r w:rsidR="00DD77F5" w:rsidRPr="004611A3">
        <w:rPr>
          <w:rFonts w:ascii="Arial" w:hAnsi="Arial" w:cs="Arial"/>
        </w:rPr>
        <w:t>s</w:t>
      </w:r>
      <w:r w:rsidRPr="004611A3">
        <w:rPr>
          <w:rFonts w:ascii="Arial" w:hAnsi="Arial" w:cs="Arial"/>
        </w:rPr>
        <w:t>martphone industry</w:t>
      </w:r>
      <w:r w:rsidR="00DD77F5" w:rsidRPr="004611A3">
        <w:rPr>
          <w:rFonts w:ascii="Arial" w:hAnsi="Arial" w:cs="Arial"/>
        </w:rPr>
        <w:t xml:space="preserve"> in 2007, Samsung entered as a follower with its Galaxy series and innovated in areas where Apple had initial limitations such as increasing screen size of phone, enabling additional features, camera flash etc. This was less risky and helped in increasing Galaxy’s sales rapidly in Apple dominated market</w:t>
      </w:r>
      <w:r w:rsidR="00837A62" w:rsidRPr="004611A3">
        <w:rPr>
          <w:rFonts w:ascii="Arial" w:hAnsi="Arial" w:cs="Arial"/>
        </w:rPr>
        <w:t xml:space="preserve"> (</w:t>
      </w:r>
      <w:r w:rsidR="00837A62" w:rsidRPr="004611A3">
        <w:rPr>
          <w:rFonts w:ascii="Arial" w:hAnsi="Arial" w:cs="Arial"/>
          <w:color w:val="222222"/>
          <w:szCs w:val="24"/>
          <w:shd w:val="clear" w:color="auto" w:fill="FFFFFF"/>
        </w:rPr>
        <w:t>Kim</w:t>
      </w:r>
      <w:r w:rsidR="00837A62" w:rsidRPr="004611A3">
        <w:rPr>
          <w:rFonts w:ascii="Arial" w:hAnsi="Arial" w:cs="Arial"/>
          <w:color w:val="222222"/>
          <w:szCs w:val="24"/>
          <w:shd w:val="clear" w:color="auto" w:fill="FFFFFF"/>
        </w:rPr>
        <w:t xml:space="preserve"> et.al. 2021). </w:t>
      </w:r>
    </w:p>
    <w:p w14:paraId="05E9ABE2" w14:textId="77777777" w:rsidR="0085249A" w:rsidRPr="004611A3" w:rsidRDefault="00DD77F5" w:rsidP="00E84D2F">
      <w:pPr>
        <w:pStyle w:val="ListParagraph"/>
        <w:numPr>
          <w:ilvl w:val="0"/>
          <w:numId w:val="7"/>
        </w:numPr>
        <w:rPr>
          <w:rFonts w:ascii="Arial" w:eastAsiaTheme="majorEastAsia" w:hAnsi="Arial" w:cs="Arial"/>
          <w:b/>
          <w:sz w:val="28"/>
          <w:szCs w:val="32"/>
        </w:rPr>
      </w:pPr>
      <w:r w:rsidRPr="004611A3">
        <w:rPr>
          <w:rFonts w:ascii="Arial" w:hAnsi="Arial" w:cs="Arial"/>
          <w:b/>
          <w:bCs/>
        </w:rPr>
        <w:t>Lower cost of R&amp;D-</w:t>
      </w:r>
      <w:r w:rsidRPr="004611A3">
        <w:rPr>
          <w:rFonts w:ascii="Arial" w:hAnsi="Arial" w:cs="Arial"/>
        </w:rPr>
        <w:t xml:space="preserve"> Th</w:t>
      </w:r>
      <w:r w:rsidR="00E84D2F" w:rsidRPr="004611A3">
        <w:rPr>
          <w:rFonts w:ascii="Arial" w:hAnsi="Arial" w:cs="Arial"/>
        </w:rPr>
        <w:t xml:space="preserve">e research &amp; development cost </w:t>
      </w:r>
      <w:r w:rsidR="007A245A" w:rsidRPr="004611A3">
        <w:rPr>
          <w:rFonts w:ascii="Arial" w:hAnsi="Arial" w:cs="Arial"/>
        </w:rPr>
        <w:t xml:space="preserve">to replicate an existing product in the industry is comparatively low thus, saving follower companies a lot of money. This in turn also helps the organisation to lower cost per product as compared to pioneer companies and achieve sustainable competitive advantage through market expansion. A major example of this involves Airline companies such as British Airways, United etc. that spend significantly on R&amp;D to offer premium in-flight experiences for consumers </w:t>
      </w:r>
      <w:r w:rsidR="0085249A" w:rsidRPr="004611A3">
        <w:rPr>
          <w:rFonts w:ascii="Arial" w:hAnsi="Arial" w:cs="Arial"/>
        </w:rPr>
        <w:t xml:space="preserve">whereas follower companies like Ryanair, Easy Jet imitate their business models, technology and the adopt cost-cutting strategies to ensure competitive advantage and market sustainability in the industry. </w:t>
      </w:r>
    </w:p>
    <w:p w14:paraId="1B77C688" w14:textId="6482268B" w:rsidR="00D068DF" w:rsidRPr="004611A3" w:rsidRDefault="0085249A" w:rsidP="00D068DF">
      <w:pPr>
        <w:pStyle w:val="ListParagraph"/>
        <w:numPr>
          <w:ilvl w:val="0"/>
          <w:numId w:val="7"/>
        </w:numPr>
        <w:rPr>
          <w:rFonts w:ascii="Arial" w:eastAsiaTheme="majorEastAsia" w:hAnsi="Arial" w:cs="Arial"/>
          <w:bCs/>
          <w:szCs w:val="28"/>
        </w:rPr>
      </w:pPr>
      <w:r w:rsidRPr="004611A3">
        <w:rPr>
          <w:rFonts w:ascii="Arial" w:hAnsi="Arial" w:cs="Arial"/>
          <w:b/>
          <w:bCs/>
        </w:rPr>
        <w:lastRenderedPageBreak/>
        <w:t>Flexibility-</w:t>
      </w:r>
      <w:r w:rsidRPr="004611A3">
        <w:rPr>
          <w:rFonts w:ascii="Arial" w:eastAsiaTheme="majorEastAsia" w:hAnsi="Arial" w:cs="Arial"/>
          <w:b/>
          <w:sz w:val="28"/>
          <w:szCs w:val="32"/>
        </w:rPr>
        <w:t xml:space="preserve"> </w:t>
      </w:r>
      <w:r w:rsidRPr="004611A3">
        <w:rPr>
          <w:rFonts w:ascii="Arial" w:eastAsiaTheme="majorEastAsia" w:hAnsi="Arial" w:cs="Arial"/>
          <w:bCs/>
          <w:szCs w:val="28"/>
        </w:rPr>
        <w:t>The lack of investment and R&amp;D in the industry makes it easier for follower companies to pivot into another industry which is more dynamic and trending. Follower companies have the criteria of following strategies depending on competitor success and their quickness to react to market trends often help them in maximising revenue through capturing of large market share.</w:t>
      </w:r>
      <w:r w:rsidR="00D068DF" w:rsidRPr="004611A3">
        <w:rPr>
          <w:rFonts w:ascii="Arial" w:eastAsiaTheme="majorEastAsia" w:hAnsi="Arial" w:cs="Arial"/>
          <w:bCs/>
          <w:szCs w:val="28"/>
        </w:rPr>
        <w:t xml:space="preserve"> However, </w:t>
      </w:r>
      <w:r w:rsidR="00D2106D" w:rsidRPr="004611A3">
        <w:rPr>
          <w:rFonts w:ascii="Arial" w:hAnsi="Arial" w:cs="Arial"/>
          <w:color w:val="222222"/>
          <w:szCs w:val="24"/>
          <w:shd w:val="clear" w:color="auto" w:fill="FFFFFF"/>
        </w:rPr>
        <w:t>Rosenbach</w:t>
      </w:r>
      <w:r w:rsidR="00D2106D" w:rsidRPr="004611A3">
        <w:rPr>
          <w:rFonts w:ascii="Arial" w:eastAsiaTheme="majorEastAsia" w:hAnsi="Arial" w:cs="Arial"/>
          <w:bCs/>
          <w:szCs w:val="28"/>
        </w:rPr>
        <w:t xml:space="preserve"> et.al. (2018), </w:t>
      </w:r>
      <w:r w:rsidR="00D068DF" w:rsidRPr="004611A3">
        <w:rPr>
          <w:rFonts w:ascii="Arial" w:eastAsiaTheme="majorEastAsia" w:hAnsi="Arial" w:cs="Arial"/>
          <w:bCs/>
          <w:szCs w:val="28"/>
        </w:rPr>
        <w:t>states that despite being flexible these companies fail to make a larger brand impact on consumers and that customer loyalty is very low towards such organisations. Here, follower company like Samsung is not only involved in smartphone industry with Apple but also has pivoted towards different sectors like consumer electronics, chip manufacturing, healthcare etc. with less risk and R&amp;D comparatively</w:t>
      </w:r>
      <w:r w:rsidR="00837A62" w:rsidRPr="004611A3">
        <w:rPr>
          <w:rFonts w:ascii="Arial" w:eastAsiaTheme="majorEastAsia" w:hAnsi="Arial" w:cs="Arial"/>
          <w:bCs/>
          <w:szCs w:val="28"/>
        </w:rPr>
        <w:t xml:space="preserve"> (</w:t>
      </w:r>
      <w:r w:rsidR="00837A62" w:rsidRPr="004611A3">
        <w:rPr>
          <w:rFonts w:ascii="Arial" w:hAnsi="Arial" w:cs="Arial"/>
          <w:color w:val="222222"/>
          <w:szCs w:val="24"/>
          <w:shd w:val="clear" w:color="auto" w:fill="FFFFFF"/>
        </w:rPr>
        <w:t>Kim</w:t>
      </w:r>
      <w:r w:rsidR="00837A62" w:rsidRPr="004611A3">
        <w:rPr>
          <w:rFonts w:ascii="Arial" w:hAnsi="Arial" w:cs="Arial"/>
          <w:color w:val="222222"/>
          <w:szCs w:val="24"/>
          <w:shd w:val="clear" w:color="auto" w:fill="FFFFFF"/>
        </w:rPr>
        <w:t xml:space="preserve"> et.al. 2021).</w:t>
      </w:r>
      <w:r w:rsidR="00D068DF" w:rsidRPr="004611A3">
        <w:rPr>
          <w:rFonts w:ascii="Arial" w:eastAsiaTheme="majorEastAsia" w:hAnsi="Arial" w:cs="Arial"/>
          <w:bCs/>
          <w:szCs w:val="28"/>
        </w:rPr>
        <w:t xml:space="preserve"> </w:t>
      </w:r>
    </w:p>
    <w:p w14:paraId="7A92986D" w14:textId="3209A4E0" w:rsidR="0058305C" w:rsidRPr="004611A3" w:rsidRDefault="0058305C" w:rsidP="004611A3">
      <w:pPr>
        <w:pStyle w:val="Heading2"/>
        <w:numPr>
          <w:ilvl w:val="0"/>
          <w:numId w:val="5"/>
        </w:numPr>
        <w:rPr>
          <w:rFonts w:ascii="Arial" w:hAnsi="Arial" w:cs="Arial"/>
        </w:rPr>
      </w:pPr>
      <w:bookmarkStart w:id="2" w:name="_Toc193987579"/>
      <w:bookmarkStart w:id="3" w:name="_Toc193996664"/>
      <w:r w:rsidRPr="004611A3">
        <w:rPr>
          <w:rFonts w:ascii="Arial" w:hAnsi="Arial" w:cs="Arial"/>
        </w:rPr>
        <w:t>Product life cycle strategy for pioneer and follower company</w:t>
      </w:r>
      <w:bookmarkEnd w:id="2"/>
      <w:bookmarkEnd w:id="3"/>
    </w:p>
    <w:p w14:paraId="64EE8BA0" w14:textId="77777777" w:rsidR="0058305C" w:rsidRPr="004611A3" w:rsidRDefault="0058305C" w:rsidP="0058305C">
      <w:pPr>
        <w:rPr>
          <w:rFonts w:ascii="Arial" w:hAnsi="Arial" w:cs="Arial"/>
        </w:rPr>
      </w:pPr>
      <w:r w:rsidRPr="004611A3">
        <w:rPr>
          <w:rFonts w:ascii="Arial" w:hAnsi="Arial" w:cs="Arial"/>
        </w:rPr>
        <w:t> The product life cycle is all about the stages where the product goes through from introduction to market until its last stage. It is considered a key concept in marketing where business strategy is introduced in such a manner that it helps to introduce new products in the market. These stages for the pioneer company are as mentioned below:</w:t>
      </w:r>
    </w:p>
    <w:p w14:paraId="30D435BB" w14:textId="77777777" w:rsidR="004611A3" w:rsidRPr="004611A3" w:rsidRDefault="004611A3" w:rsidP="004611A3">
      <w:pPr>
        <w:keepNext/>
        <w:jc w:val="center"/>
        <w:rPr>
          <w:rFonts w:ascii="Arial" w:hAnsi="Arial" w:cs="Arial"/>
        </w:rPr>
      </w:pPr>
      <w:r w:rsidRPr="004611A3">
        <w:rPr>
          <w:rFonts w:ascii="Arial" w:hAnsi="Arial" w:cs="Arial"/>
        </w:rPr>
        <w:lastRenderedPageBreak/>
        <w:fldChar w:fldCharType="begin"/>
      </w:r>
      <w:r w:rsidRPr="004611A3">
        <w:rPr>
          <w:rFonts w:ascii="Arial" w:hAnsi="Arial" w:cs="Arial"/>
        </w:rPr>
        <w:instrText xml:space="preserve"> INCLUDEPICTURE "https://www.twi-global.com/CachedImage.axd?ImageName=Product-Life-Cycle-Diagram.jpg&amp;ImageWidth=800&amp;ImageHeight=611&amp;ImageVersionID=107543&amp;ImageModified=20210621110712" \* MERGEFORMATINET </w:instrText>
      </w:r>
      <w:r w:rsidRPr="004611A3">
        <w:rPr>
          <w:rFonts w:ascii="Arial" w:hAnsi="Arial" w:cs="Arial"/>
        </w:rPr>
        <w:fldChar w:fldCharType="separate"/>
      </w:r>
      <w:r w:rsidRPr="004611A3">
        <w:rPr>
          <w:rFonts w:ascii="Arial" w:hAnsi="Arial" w:cs="Arial"/>
          <w:noProof/>
        </w:rPr>
        <w:drawing>
          <wp:inline distT="0" distB="0" distL="0" distR="0" wp14:anchorId="7A13E864" wp14:editId="3C98D1D9">
            <wp:extent cx="5731510" cy="4376420"/>
            <wp:effectExtent l="0" t="0" r="0" b="5080"/>
            <wp:docPr id="1112360441" name="Picture 2" descr="What is a Product Life Cycle? (Definition, Stages and Examples) - T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Product Life Cycle? (Definition, Stages and Examples) - TW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76420"/>
                    </a:xfrm>
                    <a:prstGeom prst="rect">
                      <a:avLst/>
                    </a:prstGeom>
                    <a:noFill/>
                    <a:ln>
                      <a:noFill/>
                    </a:ln>
                  </pic:spPr>
                </pic:pic>
              </a:graphicData>
            </a:graphic>
          </wp:inline>
        </w:drawing>
      </w:r>
      <w:r w:rsidRPr="004611A3">
        <w:rPr>
          <w:rFonts w:ascii="Arial" w:hAnsi="Arial" w:cs="Arial"/>
        </w:rPr>
        <w:fldChar w:fldCharType="end"/>
      </w:r>
    </w:p>
    <w:p w14:paraId="524726D5" w14:textId="0707E36B" w:rsidR="004611A3" w:rsidRPr="004611A3" w:rsidRDefault="004611A3" w:rsidP="004611A3">
      <w:pPr>
        <w:pStyle w:val="Caption"/>
        <w:jc w:val="center"/>
        <w:rPr>
          <w:rFonts w:ascii="Arial" w:hAnsi="Arial" w:cs="Arial"/>
          <w:sz w:val="13"/>
          <w:szCs w:val="13"/>
        </w:rPr>
      </w:pPr>
      <w:r w:rsidRPr="004611A3">
        <w:rPr>
          <w:rFonts w:ascii="Arial" w:hAnsi="Arial" w:cs="Arial"/>
          <w:sz w:val="13"/>
          <w:szCs w:val="13"/>
        </w:rPr>
        <w:t xml:space="preserve">Figure </w:t>
      </w:r>
      <w:r w:rsidRPr="004611A3">
        <w:rPr>
          <w:rFonts w:ascii="Arial" w:hAnsi="Arial" w:cs="Arial"/>
          <w:sz w:val="13"/>
          <w:szCs w:val="13"/>
        </w:rPr>
        <w:fldChar w:fldCharType="begin"/>
      </w:r>
      <w:r w:rsidRPr="004611A3">
        <w:rPr>
          <w:rFonts w:ascii="Arial" w:hAnsi="Arial" w:cs="Arial"/>
          <w:sz w:val="13"/>
          <w:szCs w:val="13"/>
        </w:rPr>
        <w:instrText xml:space="preserve"> SEQ Figure \* ARABIC </w:instrText>
      </w:r>
      <w:r w:rsidRPr="004611A3">
        <w:rPr>
          <w:rFonts w:ascii="Arial" w:hAnsi="Arial" w:cs="Arial"/>
          <w:sz w:val="13"/>
          <w:szCs w:val="13"/>
        </w:rPr>
        <w:fldChar w:fldCharType="separate"/>
      </w:r>
      <w:r w:rsidRPr="004611A3">
        <w:rPr>
          <w:rFonts w:ascii="Arial" w:hAnsi="Arial" w:cs="Arial"/>
          <w:noProof/>
          <w:sz w:val="13"/>
          <w:szCs w:val="13"/>
        </w:rPr>
        <w:t>1</w:t>
      </w:r>
      <w:r w:rsidRPr="004611A3">
        <w:rPr>
          <w:rFonts w:ascii="Arial" w:hAnsi="Arial" w:cs="Arial"/>
          <w:sz w:val="13"/>
          <w:szCs w:val="13"/>
        </w:rPr>
        <w:fldChar w:fldCharType="end"/>
      </w:r>
      <w:r w:rsidRPr="004611A3">
        <w:rPr>
          <w:rFonts w:ascii="Arial" w:hAnsi="Arial" w:cs="Arial"/>
          <w:sz w:val="13"/>
          <w:szCs w:val="13"/>
        </w:rPr>
        <w:t>: Product lifecycle</w:t>
      </w:r>
    </w:p>
    <w:p w14:paraId="1EF918B5" w14:textId="4477F133" w:rsidR="004611A3" w:rsidRPr="004611A3" w:rsidRDefault="004611A3" w:rsidP="004611A3">
      <w:pPr>
        <w:jc w:val="center"/>
        <w:rPr>
          <w:rFonts w:ascii="Arial" w:hAnsi="Arial" w:cs="Arial"/>
          <w:i/>
          <w:iCs/>
          <w:sz w:val="20"/>
          <w:szCs w:val="18"/>
        </w:rPr>
      </w:pPr>
      <w:r w:rsidRPr="004611A3">
        <w:rPr>
          <w:rFonts w:ascii="Arial" w:hAnsi="Arial" w:cs="Arial"/>
          <w:i/>
          <w:iCs/>
          <w:sz w:val="20"/>
          <w:szCs w:val="18"/>
        </w:rPr>
        <w:t>(Source: twiglobal.com)</w:t>
      </w:r>
    </w:p>
    <w:p w14:paraId="2E6F66E5" w14:textId="77777777" w:rsidR="0058305C" w:rsidRPr="004611A3" w:rsidRDefault="0058305C" w:rsidP="0058305C">
      <w:pPr>
        <w:rPr>
          <w:rFonts w:ascii="Arial" w:hAnsi="Arial" w:cs="Arial"/>
        </w:rPr>
      </w:pPr>
      <w:r w:rsidRPr="004611A3">
        <w:rPr>
          <w:rFonts w:ascii="Arial" w:hAnsi="Arial" w:cs="Arial"/>
          <w:b/>
          <w:bCs/>
          <w:i/>
          <w:iCs/>
        </w:rPr>
        <w:t>Introduction stage</w:t>
      </w:r>
      <w:r w:rsidRPr="004611A3">
        <w:rPr>
          <w:rFonts w:ascii="Arial" w:hAnsi="Arial" w:cs="Arial"/>
        </w:rPr>
        <w:t>: It is the first stage where the company sets the prices that help to survive in the market where skimming and penetration are commonly used. Along with this, innovation is also preferred by the company where a decision has been taken by considering the feedback because new ideas are always adopted by the customers (Dreiling and Bican, 2022).</w:t>
      </w:r>
    </w:p>
    <w:p w14:paraId="02CB3D01" w14:textId="77777777" w:rsidR="0058305C" w:rsidRPr="004611A3" w:rsidRDefault="0058305C" w:rsidP="0058305C">
      <w:pPr>
        <w:rPr>
          <w:rFonts w:ascii="Arial" w:hAnsi="Arial" w:cs="Arial"/>
        </w:rPr>
      </w:pPr>
      <w:r w:rsidRPr="004611A3">
        <w:rPr>
          <w:rFonts w:ascii="Arial" w:hAnsi="Arial" w:cs="Arial"/>
          <w:b/>
          <w:bCs/>
          <w:i/>
          <w:iCs/>
        </w:rPr>
        <w:t>Growth stage</w:t>
      </w:r>
      <w:r w:rsidRPr="004611A3">
        <w:rPr>
          <w:rFonts w:ascii="Arial" w:hAnsi="Arial" w:cs="Arial"/>
        </w:rPr>
        <w:t>: After introducing any product, a pioneering company expands in the market by exploring new locations on the basis of geographic areas where marketing plays an important role. In this, the company can set up its business by introducing a new product in the market by focusing upon the marketing strategy. This in turn causes a positive impact on the business in terms of enhancing the customer base.</w:t>
      </w:r>
    </w:p>
    <w:p w14:paraId="49F012B9" w14:textId="77777777" w:rsidR="0058305C" w:rsidRPr="004611A3" w:rsidRDefault="0058305C" w:rsidP="0058305C">
      <w:pPr>
        <w:rPr>
          <w:rFonts w:ascii="Arial" w:hAnsi="Arial" w:cs="Arial"/>
        </w:rPr>
      </w:pPr>
      <w:r w:rsidRPr="004611A3">
        <w:rPr>
          <w:rFonts w:ascii="Arial" w:hAnsi="Arial" w:cs="Arial"/>
          <w:b/>
          <w:bCs/>
          <w:i/>
          <w:iCs/>
        </w:rPr>
        <w:t>Maturity stage</w:t>
      </w:r>
      <w:r w:rsidRPr="004611A3">
        <w:rPr>
          <w:rFonts w:ascii="Arial" w:hAnsi="Arial" w:cs="Arial"/>
        </w:rPr>
        <w:t xml:space="preserve">: The third stage of the product life cycle where the pioneer company wants to differentiate its product and wants to explore new ways to sell the product in the market (Gómez, Perez-Aradros and Salazar, 2022). This helps to let people know </w:t>
      </w:r>
      <w:r w:rsidRPr="004611A3">
        <w:rPr>
          <w:rFonts w:ascii="Arial" w:hAnsi="Arial" w:cs="Arial"/>
        </w:rPr>
        <w:lastRenderedPageBreak/>
        <w:t>about the new product to customers in which a new entry mode has been used by the business for an expansion and enhances the capabilities as well. This causes a positive impact on the business because the company becomes saturated with its competitors.</w:t>
      </w:r>
    </w:p>
    <w:p w14:paraId="1A0B285D" w14:textId="16D22852" w:rsidR="0058305C" w:rsidRPr="004611A3" w:rsidRDefault="0058305C" w:rsidP="0058305C">
      <w:pPr>
        <w:rPr>
          <w:rFonts w:ascii="Arial" w:hAnsi="Arial" w:cs="Arial"/>
        </w:rPr>
      </w:pPr>
      <w:r w:rsidRPr="004611A3">
        <w:rPr>
          <w:rFonts w:ascii="Arial" w:hAnsi="Arial" w:cs="Arial"/>
          <w:b/>
          <w:bCs/>
          <w:i/>
          <w:iCs/>
        </w:rPr>
        <w:t>Decline stage</w:t>
      </w:r>
      <w:r w:rsidRPr="004611A3">
        <w:rPr>
          <w:rFonts w:ascii="Arial" w:hAnsi="Arial" w:cs="Arial"/>
        </w:rPr>
        <w:t xml:space="preserve">: It is the last stage where the company may sell the product due to its outdated nature or make innovation in its existing product that helps to again gain the new market share. This stage may help to promote the product in the market that assists in exploring how the product is used in the market to get a </w:t>
      </w:r>
      <w:r w:rsidRPr="004611A3">
        <w:rPr>
          <w:rFonts w:ascii="Arial" w:hAnsi="Arial" w:cs="Arial"/>
        </w:rPr>
        <w:t>highly</w:t>
      </w:r>
      <w:r w:rsidRPr="004611A3">
        <w:rPr>
          <w:rFonts w:ascii="Arial" w:hAnsi="Arial" w:cs="Arial"/>
        </w:rPr>
        <w:t xml:space="preserve"> competitive advantage. That is why either product may destroy or else adding a new feature to the existing one assists the company to get a high result.</w:t>
      </w:r>
    </w:p>
    <w:p w14:paraId="73EF2514" w14:textId="3EEBCC42" w:rsidR="0058305C" w:rsidRPr="004611A3" w:rsidRDefault="0058305C" w:rsidP="0058305C">
      <w:pPr>
        <w:rPr>
          <w:rFonts w:ascii="Arial" w:hAnsi="Arial" w:cs="Arial"/>
        </w:rPr>
      </w:pPr>
      <w:r w:rsidRPr="004611A3">
        <w:rPr>
          <w:rFonts w:ascii="Arial" w:hAnsi="Arial" w:cs="Arial"/>
        </w:rPr>
        <w:t xml:space="preserve">For example, Apple offers the best electronic products on the market and also uses the product life cycle stage and is also known for its innovation. The company has a strong base of customers because of adopting a product life cycle stage strategy (Karpenko and et.al, 2021). Though the pricing strategy of the company is high as compared to other businesses, it does not mean that the company is not able to attract the customer. Due to its high design and upgraded software installation, all the stages are involved in the company to get prompt results. The company also involves people to make decisions because taking feedback would assist the company to determine the impact of such decisions on the business so that prompt results can be identified. Another example is Amazon, which deals in the online e-commerce industry, where all the products are sold under a single roof. The company also adheres to all stages of the product life cycle stage in which it uses skimming pricing and offers discounts to the customer so that it can gain a </w:t>
      </w:r>
      <w:r w:rsidRPr="004611A3">
        <w:rPr>
          <w:rFonts w:ascii="Arial" w:hAnsi="Arial" w:cs="Arial"/>
        </w:rPr>
        <w:t>highly</w:t>
      </w:r>
      <w:r w:rsidRPr="004611A3">
        <w:rPr>
          <w:rFonts w:ascii="Arial" w:hAnsi="Arial" w:cs="Arial"/>
        </w:rPr>
        <w:t xml:space="preserve"> competitive advantage as well (Ruiz-Ortega and et.al., 2021). In addition to this, the company started as a book retailer online and has not become a dominant force in online retail.  </w:t>
      </w:r>
    </w:p>
    <w:p w14:paraId="386E77E3" w14:textId="15259C74" w:rsidR="0058305C" w:rsidRPr="004611A3" w:rsidRDefault="0058305C" w:rsidP="0058305C">
      <w:pPr>
        <w:rPr>
          <w:rFonts w:ascii="Arial" w:hAnsi="Arial" w:cs="Arial"/>
        </w:rPr>
      </w:pPr>
      <w:r w:rsidRPr="004611A3">
        <w:rPr>
          <w:rFonts w:ascii="Arial" w:hAnsi="Arial" w:cs="Arial"/>
        </w:rPr>
        <w:t>Henry Ford is another example where the company is well known among the top car dealers with innovative ideas. It was started under assembly-line production and is now transforming the automotive industry, where cars are afforded in nature. This in turn shows that the company is applying all the product life cycle stages in order to make sure that the growth chances of a company are high, which in turn assists to maximize the profit margins</w:t>
      </w:r>
      <w:r w:rsidRPr="004611A3">
        <w:rPr>
          <w:rFonts w:ascii="Arial" w:hAnsi="Arial" w:cs="Arial"/>
        </w:rPr>
        <w:t xml:space="preserve"> (</w:t>
      </w:r>
      <w:r w:rsidRPr="004611A3">
        <w:rPr>
          <w:rFonts w:ascii="Arial" w:hAnsi="Arial" w:cs="Arial"/>
          <w:color w:val="222222"/>
          <w:szCs w:val="24"/>
          <w:shd w:val="clear" w:color="auto" w:fill="FFFFFF"/>
        </w:rPr>
        <w:t>Levinson, 2024</w:t>
      </w:r>
      <w:r w:rsidRPr="004611A3">
        <w:rPr>
          <w:rFonts w:ascii="Arial" w:hAnsi="Arial" w:cs="Arial"/>
          <w:color w:val="222222"/>
          <w:szCs w:val="24"/>
          <w:shd w:val="clear" w:color="auto" w:fill="FFFFFF"/>
        </w:rPr>
        <w:t>)</w:t>
      </w:r>
      <w:r w:rsidRPr="004611A3">
        <w:rPr>
          <w:rFonts w:ascii="Arial" w:hAnsi="Arial" w:cs="Arial"/>
        </w:rPr>
        <w:t xml:space="preserve">. </w:t>
      </w:r>
    </w:p>
    <w:p w14:paraId="00FA1077" w14:textId="77777777" w:rsidR="0058305C" w:rsidRPr="004611A3" w:rsidRDefault="0058305C" w:rsidP="0058305C">
      <w:pPr>
        <w:rPr>
          <w:rFonts w:ascii="Arial" w:hAnsi="Arial" w:cs="Arial"/>
        </w:rPr>
      </w:pPr>
      <w:r w:rsidRPr="004611A3">
        <w:rPr>
          <w:rFonts w:ascii="Arial" w:hAnsi="Arial" w:cs="Arial"/>
        </w:rPr>
        <w:lastRenderedPageBreak/>
        <w:t>In the case of follower companies, the introduction stage is missing because the companies that fall into this category are follower companies, and that is why no new introduction is performed at this stage (Magezi, Sichula and Nanthambwe, 2023). The strategies under pioneer and follower companies are different because they are not the first movers where businesses can easily introduce new products to the market. Thus, the stages of the product life cycle for the follower company are as mentioned below:</w:t>
      </w:r>
    </w:p>
    <w:p w14:paraId="14566645" w14:textId="77777777" w:rsidR="0058305C" w:rsidRPr="004611A3" w:rsidRDefault="0058305C" w:rsidP="0058305C">
      <w:pPr>
        <w:rPr>
          <w:rFonts w:ascii="Arial" w:hAnsi="Arial" w:cs="Arial"/>
        </w:rPr>
      </w:pPr>
      <w:r w:rsidRPr="004611A3">
        <w:rPr>
          <w:rFonts w:ascii="Arial" w:hAnsi="Arial" w:cs="Arial"/>
          <w:b/>
          <w:bCs/>
          <w:i/>
          <w:iCs/>
        </w:rPr>
        <w:t>Growth stage:</w:t>
      </w:r>
      <w:r w:rsidRPr="004611A3">
        <w:rPr>
          <w:rFonts w:ascii="Arial" w:hAnsi="Arial" w:cs="Arial"/>
        </w:rPr>
        <w:t xml:space="preserve"> At this stage, the company is able to adopt the product from pioneer companies where businesses quickly identify and copy different product features. This innovation can also be performed for market leaders, where companies can easily provide products that assist in sustaining the brand image. At this stage, the company has a chance to attract the customer via an effective marketing strategy so that the market share can be gained. Along with this, a strong distribution channel is also introduced or used in order to serve good for the customer that helps to engage them for a longer term (Salmen, 2021). Therefore, the marketing and branding are preferred in this stage so that new additions can be made that help to differentiate the product from others.</w:t>
      </w:r>
    </w:p>
    <w:p w14:paraId="519E3205" w14:textId="77777777" w:rsidR="0058305C" w:rsidRPr="004611A3" w:rsidRDefault="0058305C" w:rsidP="0058305C">
      <w:pPr>
        <w:rPr>
          <w:rFonts w:ascii="Arial" w:hAnsi="Arial" w:cs="Arial"/>
        </w:rPr>
      </w:pPr>
      <w:r w:rsidRPr="004611A3">
        <w:rPr>
          <w:rFonts w:ascii="Arial" w:hAnsi="Arial" w:cs="Arial"/>
          <w:b/>
          <w:bCs/>
          <w:i/>
          <w:iCs/>
        </w:rPr>
        <w:t>Maturity stage</w:t>
      </w:r>
      <w:r w:rsidRPr="004611A3">
        <w:rPr>
          <w:rFonts w:ascii="Arial" w:hAnsi="Arial" w:cs="Arial"/>
        </w:rPr>
        <w:t>: In this stage, the follower company preferred a cost leadership strategy that helped to retain the pioneer company’s customers. As a new company, it has to divert the customer only when the pricing strategy or effective marketing strategy helps the business to gain a strong customer base. At this stage, follower companies also use market segmentation that explores new market segments in order to meet the needs of customers (Li and Wu, 2025). That is why customer loyalty programs have been introduced to assist in retaining the customer and engaging them for a longer term. Through such a strategy at the maturity stage, the company gets a positive impact in terms of finance and employee engagement that assists in growing the business and staying competitive in nature.</w:t>
      </w:r>
    </w:p>
    <w:p w14:paraId="3CF1BDB3" w14:textId="74015060" w:rsidR="0058305C" w:rsidRPr="004611A3" w:rsidRDefault="0058305C" w:rsidP="0058305C">
      <w:pPr>
        <w:rPr>
          <w:rFonts w:ascii="Arial" w:hAnsi="Arial" w:cs="Arial"/>
        </w:rPr>
      </w:pPr>
      <w:r w:rsidRPr="004611A3">
        <w:rPr>
          <w:rFonts w:ascii="Arial" w:hAnsi="Arial" w:cs="Arial"/>
          <w:b/>
          <w:bCs/>
          <w:i/>
          <w:iCs/>
        </w:rPr>
        <w:t>Decline stage</w:t>
      </w:r>
      <w:r w:rsidRPr="004611A3">
        <w:rPr>
          <w:rFonts w:ascii="Arial" w:hAnsi="Arial" w:cs="Arial"/>
        </w:rPr>
        <w:t xml:space="preserve">: In this stage, the company extended the lifespan, and product rebranding is used in order to reposition a product so that either a new product can be </w:t>
      </w:r>
      <w:r w:rsidRPr="004611A3">
        <w:rPr>
          <w:rFonts w:ascii="Arial" w:hAnsi="Arial" w:cs="Arial"/>
        </w:rPr>
        <w:t>introduced,</w:t>
      </w:r>
      <w:r w:rsidRPr="004611A3">
        <w:rPr>
          <w:rFonts w:ascii="Arial" w:hAnsi="Arial" w:cs="Arial"/>
        </w:rPr>
        <w:t xml:space="preserve"> or innovation can be done. Here, a new target audience has been attracted at this stage because the customer demand has been maintained, and this in turn assists to generate a brand image for a company (Bahrami and Yaghoubi, 2024). In </w:t>
      </w:r>
      <w:r w:rsidRPr="004611A3">
        <w:rPr>
          <w:rFonts w:ascii="Arial" w:hAnsi="Arial" w:cs="Arial"/>
        </w:rPr>
        <w:lastRenderedPageBreak/>
        <w:t>this stage, the follower company makes changes in its additional product so that it causes a direct impact on the business brand image.</w:t>
      </w:r>
    </w:p>
    <w:p w14:paraId="21075006" w14:textId="77777777" w:rsidR="0058305C" w:rsidRPr="004611A3" w:rsidRDefault="0058305C" w:rsidP="0058305C">
      <w:pPr>
        <w:rPr>
          <w:rFonts w:ascii="Arial" w:hAnsi="Arial" w:cs="Arial"/>
        </w:rPr>
      </w:pPr>
      <w:r w:rsidRPr="004611A3">
        <w:rPr>
          <w:rFonts w:ascii="Arial" w:hAnsi="Arial" w:cs="Arial"/>
        </w:rPr>
        <w:t xml:space="preserve">For example, Samsung is a follower company where it keeps improving its smartphones in order to meet the customer demand. Also, when any pioneering company in this field makes changes, Samsung also adds different features like camera, display, processing, and power with pricing strategy in order to attract customers. On the other side, Netflix is another brand that is dealing in the follower company, where it keeps expanding its operation in new countries in order to enhance the global subscriber base because Amazon Prime is also doing the same (Dreiling and Bican, 2022). This in turn shows that the follower companies are able to set pricing and add innovation to make changes. </w:t>
      </w:r>
    </w:p>
    <w:p w14:paraId="3095C169" w14:textId="77777777" w:rsidR="0058305C" w:rsidRPr="004611A3" w:rsidRDefault="0058305C" w:rsidP="0058305C">
      <w:pPr>
        <w:pStyle w:val="Heading1"/>
        <w:rPr>
          <w:rFonts w:ascii="Arial" w:hAnsi="Arial" w:cs="Arial"/>
        </w:rPr>
      </w:pPr>
      <w:bookmarkStart w:id="4" w:name="_Toc193987580"/>
      <w:bookmarkStart w:id="5" w:name="_Toc193996665"/>
      <w:r w:rsidRPr="004611A3">
        <w:rPr>
          <w:rFonts w:ascii="Arial" w:hAnsi="Arial" w:cs="Arial"/>
        </w:rPr>
        <w:t>CONCLUSION</w:t>
      </w:r>
      <w:bookmarkEnd w:id="4"/>
      <w:bookmarkEnd w:id="5"/>
    </w:p>
    <w:p w14:paraId="6A298DDD" w14:textId="70C293B1" w:rsidR="00D068DF" w:rsidRPr="004611A3" w:rsidRDefault="0058305C" w:rsidP="0058305C">
      <w:pPr>
        <w:rPr>
          <w:rFonts w:ascii="Arial" w:eastAsiaTheme="majorEastAsia" w:hAnsi="Arial" w:cs="Arial"/>
          <w:bCs/>
          <w:szCs w:val="28"/>
        </w:rPr>
      </w:pPr>
      <w:r w:rsidRPr="004611A3">
        <w:rPr>
          <w:rFonts w:ascii="Arial" w:hAnsi="Arial" w:cs="Arial"/>
        </w:rPr>
        <w:t>Through the entire study, it has been concluded that the pioneer company has an advantage that assists businesses to sustain brand image, like high market share, technological advantage, etc. On the other side, the follower company has the advantage of reducing the chance of risk and focusing on improvement areas to make changes. Apart from this, the report also concluded that product life cycle strategies are involved in the pioneer and follower companies that help to take advantage of growth and success</w:t>
      </w:r>
      <w:r w:rsidRPr="004611A3">
        <w:rPr>
          <w:rFonts w:ascii="Arial" w:hAnsi="Arial" w:cs="Arial"/>
        </w:rPr>
        <w:t xml:space="preserve">. </w:t>
      </w:r>
    </w:p>
    <w:p w14:paraId="3544E4C3" w14:textId="77777777" w:rsidR="004611A3" w:rsidRPr="004611A3" w:rsidRDefault="004611A3">
      <w:pPr>
        <w:spacing w:line="259" w:lineRule="auto"/>
        <w:jc w:val="left"/>
        <w:rPr>
          <w:rFonts w:ascii="Arial" w:eastAsiaTheme="majorEastAsia" w:hAnsi="Arial" w:cs="Arial"/>
          <w:b/>
          <w:sz w:val="28"/>
          <w:szCs w:val="32"/>
        </w:rPr>
      </w:pPr>
      <w:r w:rsidRPr="004611A3">
        <w:rPr>
          <w:rFonts w:ascii="Arial" w:hAnsi="Arial" w:cs="Arial"/>
        </w:rPr>
        <w:br w:type="page"/>
      </w:r>
    </w:p>
    <w:p w14:paraId="735BCDDD" w14:textId="63DD20EC" w:rsidR="00D068DF" w:rsidRPr="004611A3" w:rsidRDefault="00D068DF" w:rsidP="00D068DF">
      <w:pPr>
        <w:pStyle w:val="Heading1"/>
        <w:rPr>
          <w:rFonts w:ascii="Arial" w:hAnsi="Arial" w:cs="Arial"/>
        </w:rPr>
      </w:pPr>
      <w:bookmarkStart w:id="6" w:name="_Toc193996666"/>
      <w:r w:rsidRPr="004611A3">
        <w:rPr>
          <w:rFonts w:ascii="Arial" w:hAnsi="Arial" w:cs="Arial"/>
        </w:rPr>
        <w:lastRenderedPageBreak/>
        <w:t>REFERENCES</w:t>
      </w:r>
      <w:bookmarkEnd w:id="6"/>
    </w:p>
    <w:p w14:paraId="59C997B9" w14:textId="7F04D283" w:rsidR="0058305C" w:rsidRPr="004611A3" w:rsidRDefault="00D068DF" w:rsidP="00D068DF">
      <w:pPr>
        <w:rPr>
          <w:rFonts w:ascii="Arial" w:hAnsi="Arial" w:cs="Arial"/>
          <w:u w:val="single"/>
        </w:rPr>
      </w:pPr>
      <w:r w:rsidRPr="004611A3">
        <w:rPr>
          <w:rFonts w:ascii="Arial" w:hAnsi="Arial" w:cs="Arial"/>
          <w:u w:val="single"/>
        </w:rPr>
        <w:t xml:space="preserve">Books and Journals </w:t>
      </w:r>
    </w:p>
    <w:p w14:paraId="2D1CDB76"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Arcilla, R., 2024. A financial economic analysis of Amazon.</w:t>
      </w:r>
    </w:p>
    <w:p w14:paraId="471C165B" w14:textId="77777777" w:rsidR="0058305C" w:rsidRPr="004611A3" w:rsidRDefault="0058305C" w:rsidP="0058305C">
      <w:pPr>
        <w:rPr>
          <w:rFonts w:ascii="Arial" w:hAnsi="Arial" w:cs="Arial"/>
        </w:rPr>
      </w:pPr>
      <w:r w:rsidRPr="004611A3">
        <w:rPr>
          <w:rFonts w:ascii="Arial" w:hAnsi="Arial" w:cs="Arial"/>
        </w:rPr>
        <w:t>Bahrami, H. and Yaghoubi, S., 2024. Dynamic optimal pricing considering advertising and improvement quality strategies over product life-cycle horizon. Flexible Services and Manufacturing Journal, pp.1-39.</w:t>
      </w:r>
    </w:p>
    <w:p w14:paraId="1B928EC2"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Covin, J.G., Slevin, D.P. and Heeley, M.B., 2000. Pioneers and followers: Competitive tactics, environment, and firm growth. </w:t>
      </w:r>
      <w:r w:rsidRPr="004611A3">
        <w:rPr>
          <w:rFonts w:ascii="Arial" w:hAnsi="Arial" w:cs="Arial"/>
          <w:i/>
          <w:iCs/>
          <w:color w:val="222222"/>
          <w:szCs w:val="24"/>
          <w:shd w:val="clear" w:color="auto" w:fill="FFFFFF"/>
        </w:rPr>
        <w:t>Journal of business venturing</w:t>
      </w:r>
      <w:r w:rsidRPr="004611A3">
        <w:rPr>
          <w:rFonts w:ascii="Arial" w:hAnsi="Arial" w:cs="Arial"/>
          <w:color w:val="222222"/>
          <w:szCs w:val="24"/>
          <w:shd w:val="clear" w:color="auto" w:fill="FFFFFF"/>
        </w:rPr>
        <w:t>, </w:t>
      </w:r>
      <w:r w:rsidRPr="004611A3">
        <w:rPr>
          <w:rFonts w:ascii="Arial" w:hAnsi="Arial" w:cs="Arial"/>
          <w:i/>
          <w:iCs/>
          <w:color w:val="222222"/>
          <w:szCs w:val="24"/>
          <w:shd w:val="clear" w:color="auto" w:fill="FFFFFF"/>
        </w:rPr>
        <w:t>15</w:t>
      </w:r>
      <w:r w:rsidRPr="004611A3">
        <w:rPr>
          <w:rFonts w:ascii="Arial" w:hAnsi="Arial" w:cs="Arial"/>
          <w:color w:val="222222"/>
          <w:szCs w:val="24"/>
          <w:shd w:val="clear" w:color="auto" w:fill="FFFFFF"/>
        </w:rPr>
        <w:t>(2), pp.175-210.</w:t>
      </w:r>
    </w:p>
    <w:p w14:paraId="607B58F4" w14:textId="77777777" w:rsidR="0058305C" w:rsidRPr="004611A3" w:rsidRDefault="0058305C" w:rsidP="0058305C">
      <w:pPr>
        <w:rPr>
          <w:rFonts w:ascii="Arial" w:hAnsi="Arial" w:cs="Arial"/>
        </w:rPr>
      </w:pPr>
      <w:r w:rsidRPr="004611A3">
        <w:rPr>
          <w:rFonts w:ascii="Arial" w:hAnsi="Arial" w:cs="Arial"/>
        </w:rPr>
        <w:t xml:space="preserve">Dreiling, A. and Bican, P.M., 2022. Pioneer or follower: Which strategy to </w:t>
      </w:r>
      <w:proofErr w:type="gramStart"/>
      <w:r w:rsidRPr="004611A3">
        <w:rPr>
          <w:rFonts w:ascii="Arial" w:hAnsi="Arial" w:cs="Arial"/>
        </w:rPr>
        <w:t>choose?.</w:t>
      </w:r>
      <w:proofErr w:type="gramEnd"/>
      <w:r w:rsidRPr="004611A3">
        <w:rPr>
          <w:rFonts w:ascii="Arial" w:hAnsi="Arial" w:cs="Arial"/>
        </w:rPr>
        <w:t xml:space="preserve"> In The Routledge companion to technology management (pp. 100-115). Routledge.</w:t>
      </w:r>
    </w:p>
    <w:p w14:paraId="7710767C" w14:textId="77777777" w:rsidR="0058305C" w:rsidRPr="004611A3" w:rsidRDefault="0058305C" w:rsidP="00D068DF">
      <w:pPr>
        <w:rPr>
          <w:rFonts w:ascii="Arial" w:eastAsiaTheme="majorEastAsia" w:hAnsi="Arial" w:cs="Arial"/>
          <w:bCs/>
          <w:szCs w:val="24"/>
        </w:rPr>
      </w:pPr>
      <w:r w:rsidRPr="004611A3">
        <w:rPr>
          <w:rFonts w:ascii="Arial" w:eastAsiaTheme="majorEastAsia" w:hAnsi="Arial" w:cs="Arial"/>
          <w:bCs/>
          <w:szCs w:val="24"/>
        </w:rPr>
        <w:t xml:space="preserve">Entrepreneur, 2021. What it means to be a pioneer of your industry (and 3 signs you might be one). Available through: </w:t>
      </w:r>
      <w:hyperlink r:id="rId11" w:history="1">
        <w:r w:rsidRPr="004611A3">
          <w:rPr>
            <w:rStyle w:val="Hyperlink"/>
            <w:rFonts w:ascii="Arial" w:eastAsiaTheme="majorEastAsia" w:hAnsi="Arial" w:cs="Arial"/>
            <w:bCs/>
            <w:szCs w:val="24"/>
          </w:rPr>
          <w:t>https://www.entrepreneur.com/leadership/what-it-means-to-be-a-pioneer-of-your-industry-and-3-signs/366749</w:t>
        </w:r>
      </w:hyperlink>
    </w:p>
    <w:p w14:paraId="4D9E57D3"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Gómez, J., Perez-Aradros, B. and Salazar, I., 2022. How to beat early movers: The role of competitive strategy and industry dynamism on followers’ performance in the telecommunications industry. </w:t>
      </w:r>
      <w:r w:rsidRPr="004611A3">
        <w:rPr>
          <w:rFonts w:ascii="Arial" w:hAnsi="Arial" w:cs="Arial"/>
          <w:i/>
          <w:iCs/>
          <w:color w:val="222222"/>
          <w:szCs w:val="24"/>
          <w:shd w:val="clear" w:color="auto" w:fill="FFFFFF"/>
        </w:rPr>
        <w:t>Long Range Planning</w:t>
      </w:r>
      <w:r w:rsidRPr="004611A3">
        <w:rPr>
          <w:rFonts w:ascii="Arial" w:hAnsi="Arial" w:cs="Arial"/>
          <w:color w:val="222222"/>
          <w:szCs w:val="24"/>
          <w:shd w:val="clear" w:color="auto" w:fill="FFFFFF"/>
        </w:rPr>
        <w:t>, </w:t>
      </w:r>
      <w:r w:rsidRPr="004611A3">
        <w:rPr>
          <w:rFonts w:ascii="Arial" w:hAnsi="Arial" w:cs="Arial"/>
          <w:i/>
          <w:iCs/>
          <w:color w:val="222222"/>
          <w:szCs w:val="24"/>
          <w:shd w:val="clear" w:color="auto" w:fill="FFFFFF"/>
        </w:rPr>
        <w:t>55</w:t>
      </w:r>
      <w:r w:rsidRPr="004611A3">
        <w:rPr>
          <w:rFonts w:ascii="Arial" w:hAnsi="Arial" w:cs="Arial"/>
          <w:color w:val="222222"/>
          <w:szCs w:val="24"/>
          <w:shd w:val="clear" w:color="auto" w:fill="FFFFFF"/>
        </w:rPr>
        <w:t>(5), p.102244.</w:t>
      </w:r>
    </w:p>
    <w:p w14:paraId="4E9C1F54" w14:textId="77777777" w:rsidR="0058305C" w:rsidRPr="004611A3" w:rsidRDefault="0058305C" w:rsidP="0058305C">
      <w:pPr>
        <w:rPr>
          <w:rFonts w:ascii="Arial" w:hAnsi="Arial" w:cs="Arial"/>
        </w:rPr>
      </w:pPr>
      <w:r w:rsidRPr="004611A3">
        <w:rPr>
          <w:rFonts w:ascii="Arial" w:hAnsi="Arial" w:cs="Arial"/>
        </w:rPr>
        <w:t>Gómez, J., Perez-Aradros, B. and Salazar, I., 2022. How to beat early movers: The role of competitive strategy and industry dynamism on followers’ performance in the telecommunications industry. Long Range Planning, 55(5), p.102244.</w:t>
      </w:r>
    </w:p>
    <w:p w14:paraId="566AC603" w14:textId="77777777" w:rsidR="0058305C" w:rsidRPr="004611A3" w:rsidRDefault="0058305C" w:rsidP="0058305C">
      <w:pPr>
        <w:rPr>
          <w:rFonts w:ascii="Arial" w:hAnsi="Arial" w:cs="Arial"/>
        </w:rPr>
      </w:pPr>
      <w:r w:rsidRPr="004611A3">
        <w:rPr>
          <w:rFonts w:ascii="Arial" w:hAnsi="Arial" w:cs="Arial"/>
        </w:rPr>
        <w:t xml:space="preserve">Karpenko, Y., Kuznetsova, I., </w:t>
      </w:r>
      <w:proofErr w:type="spellStart"/>
      <w:r w:rsidRPr="004611A3">
        <w:rPr>
          <w:rFonts w:ascii="Arial" w:hAnsi="Arial" w:cs="Arial"/>
        </w:rPr>
        <w:t>Chykurkova</w:t>
      </w:r>
      <w:proofErr w:type="spellEnd"/>
      <w:r w:rsidRPr="004611A3">
        <w:rPr>
          <w:rFonts w:ascii="Arial" w:hAnsi="Arial" w:cs="Arial"/>
        </w:rPr>
        <w:t xml:space="preserve">, A., </w:t>
      </w:r>
      <w:proofErr w:type="spellStart"/>
      <w:r w:rsidRPr="004611A3">
        <w:rPr>
          <w:rFonts w:ascii="Arial" w:hAnsi="Arial" w:cs="Arial"/>
        </w:rPr>
        <w:t>Matveyeva</w:t>
      </w:r>
      <w:proofErr w:type="spellEnd"/>
      <w:r w:rsidRPr="004611A3">
        <w:rPr>
          <w:rFonts w:ascii="Arial" w:hAnsi="Arial" w:cs="Arial"/>
        </w:rPr>
        <w:t xml:space="preserve">, M., </w:t>
      </w:r>
      <w:proofErr w:type="spellStart"/>
      <w:r w:rsidRPr="004611A3">
        <w:rPr>
          <w:rFonts w:ascii="Arial" w:hAnsi="Arial" w:cs="Arial"/>
        </w:rPr>
        <w:t>Hridin</w:t>
      </w:r>
      <w:proofErr w:type="spellEnd"/>
      <w:r w:rsidRPr="004611A3">
        <w:rPr>
          <w:rFonts w:ascii="Arial" w:hAnsi="Arial" w:cs="Arial"/>
        </w:rPr>
        <w:t xml:space="preserve">, O. and </w:t>
      </w:r>
      <w:proofErr w:type="spellStart"/>
      <w:r w:rsidRPr="004611A3">
        <w:rPr>
          <w:rFonts w:ascii="Arial" w:hAnsi="Arial" w:cs="Arial"/>
        </w:rPr>
        <w:t>Nakonechna</w:t>
      </w:r>
      <w:proofErr w:type="spellEnd"/>
      <w:r w:rsidRPr="004611A3">
        <w:rPr>
          <w:rFonts w:ascii="Arial" w:hAnsi="Arial" w:cs="Arial"/>
        </w:rPr>
        <w:t xml:space="preserve">, K., 2021. Formation of the enterprise strategy based on the industry life cycle. Independent Journal of Management &amp; Production, 12(3), </w:t>
      </w:r>
      <w:proofErr w:type="gramStart"/>
      <w:r w:rsidRPr="004611A3">
        <w:rPr>
          <w:rFonts w:ascii="Arial" w:hAnsi="Arial" w:cs="Arial"/>
        </w:rPr>
        <w:t>pp.s</w:t>
      </w:r>
      <w:proofErr w:type="gramEnd"/>
      <w:r w:rsidRPr="004611A3">
        <w:rPr>
          <w:rFonts w:ascii="Arial" w:hAnsi="Arial" w:cs="Arial"/>
        </w:rPr>
        <w:t>262-s280.</w:t>
      </w:r>
    </w:p>
    <w:p w14:paraId="593B3B87"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Kim, H.J., Ding, X.Q. and Lee, H.G., 2021. An Empirical Investigation of Customer Loyalty in Chinese Smartphone Markets with Large-Scale Data: Apple, Samsung, and Xiaomi Cases. In </w:t>
      </w:r>
      <w:r w:rsidRPr="004611A3">
        <w:rPr>
          <w:rFonts w:ascii="Arial" w:hAnsi="Arial" w:cs="Arial"/>
          <w:i/>
          <w:iCs/>
          <w:color w:val="222222"/>
          <w:szCs w:val="24"/>
          <w:shd w:val="clear" w:color="auto" w:fill="FFFFFF"/>
        </w:rPr>
        <w:t>Big Data Analyses, Services, and Smart Data 6</w:t>
      </w:r>
      <w:r w:rsidRPr="004611A3">
        <w:rPr>
          <w:rFonts w:ascii="Arial" w:hAnsi="Arial" w:cs="Arial"/>
          <w:color w:val="222222"/>
          <w:szCs w:val="24"/>
          <w:shd w:val="clear" w:color="auto" w:fill="FFFFFF"/>
        </w:rPr>
        <w:t> (pp. 85-105). Springer Singapore.</w:t>
      </w:r>
    </w:p>
    <w:p w14:paraId="50678D19"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Kusa, R., Duda, J. and Suder, M., 2022. How to sustain company growth in times of crisis: The mitigating role of entrepreneurial management. </w:t>
      </w:r>
      <w:r w:rsidRPr="004611A3">
        <w:rPr>
          <w:rFonts w:ascii="Arial" w:hAnsi="Arial" w:cs="Arial"/>
          <w:i/>
          <w:iCs/>
          <w:color w:val="222222"/>
          <w:szCs w:val="24"/>
          <w:shd w:val="clear" w:color="auto" w:fill="FFFFFF"/>
        </w:rPr>
        <w:t>Journal of business research</w:t>
      </w:r>
      <w:r w:rsidRPr="004611A3">
        <w:rPr>
          <w:rFonts w:ascii="Arial" w:hAnsi="Arial" w:cs="Arial"/>
          <w:color w:val="222222"/>
          <w:szCs w:val="24"/>
          <w:shd w:val="clear" w:color="auto" w:fill="FFFFFF"/>
        </w:rPr>
        <w:t>, </w:t>
      </w:r>
      <w:r w:rsidRPr="004611A3">
        <w:rPr>
          <w:rFonts w:ascii="Arial" w:hAnsi="Arial" w:cs="Arial"/>
          <w:i/>
          <w:iCs/>
          <w:color w:val="222222"/>
          <w:szCs w:val="24"/>
          <w:shd w:val="clear" w:color="auto" w:fill="FFFFFF"/>
        </w:rPr>
        <w:t>142</w:t>
      </w:r>
      <w:r w:rsidRPr="004611A3">
        <w:rPr>
          <w:rFonts w:ascii="Arial" w:hAnsi="Arial" w:cs="Arial"/>
          <w:color w:val="222222"/>
          <w:szCs w:val="24"/>
          <w:shd w:val="clear" w:color="auto" w:fill="FFFFFF"/>
        </w:rPr>
        <w:t>, pp.377-386.</w:t>
      </w:r>
    </w:p>
    <w:p w14:paraId="2F9CD6DE" w14:textId="77777777" w:rsidR="0058305C" w:rsidRPr="004611A3" w:rsidRDefault="0058305C" w:rsidP="0058305C">
      <w:pPr>
        <w:rPr>
          <w:rFonts w:ascii="Arial" w:hAnsi="Arial" w:cs="Arial"/>
        </w:rPr>
      </w:pPr>
      <w:r w:rsidRPr="004611A3">
        <w:rPr>
          <w:rFonts w:ascii="Arial" w:hAnsi="Arial" w:cs="Arial"/>
        </w:rPr>
        <w:lastRenderedPageBreak/>
        <w:t>Li, P. and Wu, B., Pioneer or Follower? The Sequence of Introducing Self-Operated Logistics on Platforms Under Preannouncement. The Sequence of Introducing Self-Operated Logistics on Platforms Under Preannouncement.</w:t>
      </w:r>
    </w:p>
    <w:p w14:paraId="2EEBD3DF"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 xml:space="preserve">Liang, B., Cherian, J. and Fu, W., 2010. Can followers overcome pioneers? The role of superior </w:t>
      </w:r>
      <w:proofErr w:type="spellStart"/>
      <w:r w:rsidRPr="004611A3">
        <w:rPr>
          <w:rFonts w:ascii="Arial" w:hAnsi="Arial" w:cs="Arial"/>
          <w:color w:val="222222"/>
          <w:szCs w:val="24"/>
          <w:shd w:val="clear" w:color="auto" w:fill="FFFFFF"/>
        </w:rPr>
        <w:t>alignable</w:t>
      </w:r>
      <w:proofErr w:type="spellEnd"/>
      <w:r w:rsidRPr="004611A3">
        <w:rPr>
          <w:rFonts w:ascii="Arial" w:hAnsi="Arial" w:cs="Arial"/>
          <w:color w:val="222222"/>
          <w:szCs w:val="24"/>
          <w:shd w:val="clear" w:color="auto" w:fill="FFFFFF"/>
        </w:rPr>
        <w:t xml:space="preserve"> differences in consumer evaluation of brand extensions. </w:t>
      </w:r>
      <w:r w:rsidRPr="004611A3">
        <w:rPr>
          <w:rFonts w:ascii="Arial" w:hAnsi="Arial" w:cs="Arial"/>
          <w:i/>
          <w:iCs/>
          <w:color w:val="222222"/>
          <w:szCs w:val="24"/>
          <w:shd w:val="clear" w:color="auto" w:fill="FFFFFF"/>
        </w:rPr>
        <w:t>Journal of Product &amp; Brand Management</w:t>
      </w:r>
      <w:r w:rsidRPr="004611A3">
        <w:rPr>
          <w:rFonts w:ascii="Arial" w:hAnsi="Arial" w:cs="Arial"/>
          <w:color w:val="222222"/>
          <w:szCs w:val="24"/>
          <w:shd w:val="clear" w:color="auto" w:fill="FFFFFF"/>
        </w:rPr>
        <w:t>, </w:t>
      </w:r>
      <w:r w:rsidRPr="004611A3">
        <w:rPr>
          <w:rFonts w:ascii="Arial" w:hAnsi="Arial" w:cs="Arial"/>
          <w:i/>
          <w:iCs/>
          <w:color w:val="222222"/>
          <w:szCs w:val="24"/>
          <w:shd w:val="clear" w:color="auto" w:fill="FFFFFF"/>
        </w:rPr>
        <w:t>19</w:t>
      </w:r>
      <w:r w:rsidRPr="004611A3">
        <w:rPr>
          <w:rFonts w:ascii="Arial" w:hAnsi="Arial" w:cs="Arial"/>
          <w:color w:val="222222"/>
          <w:szCs w:val="24"/>
          <w:shd w:val="clear" w:color="auto" w:fill="FFFFFF"/>
        </w:rPr>
        <w:t>(2), pp.85-93.</w:t>
      </w:r>
    </w:p>
    <w:p w14:paraId="282BE7F5"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Lieberman, M.B. and Montgomery, D.B., 1990. </w:t>
      </w:r>
      <w:r w:rsidRPr="004611A3">
        <w:rPr>
          <w:rFonts w:ascii="Arial" w:hAnsi="Arial" w:cs="Arial"/>
          <w:i/>
          <w:iCs/>
          <w:color w:val="222222"/>
          <w:szCs w:val="24"/>
          <w:shd w:val="clear" w:color="auto" w:fill="FFFFFF"/>
        </w:rPr>
        <w:t xml:space="preserve">To pioneer or </w:t>
      </w:r>
      <w:proofErr w:type="gramStart"/>
      <w:r w:rsidRPr="004611A3">
        <w:rPr>
          <w:rFonts w:ascii="Arial" w:hAnsi="Arial" w:cs="Arial"/>
          <w:i/>
          <w:iCs/>
          <w:color w:val="222222"/>
          <w:szCs w:val="24"/>
          <w:shd w:val="clear" w:color="auto" w:fill="FFFFFF"/>
        </w:rPr>
        <w:t>follow?:</w:t>
      </w:r>
      <w:proofErr w:type="gramEnd"/>
      <w:r w:rsidRPr="004611A3">
        <w:rPr>
          <w:rFonts w:ascii="Arial" w:hAnsi="Arial" w:cs="Arial"/>
          <w:i/>
          <w:iCs/>
          <w:color w:val="222222"/>
          <w:szCs w:val="24"/>
          <w:shd w:val="clear" w:color="auto" w:fill="FFFFFF"/>
        </w:rPr>
        <w:t xml:space="preserve"> strategy of entry order</w:t>
      </w:r>
      <w:r w:rsidRPr="004611A3">
        <w:rPr>
          <w:rFonts w:ascii="Arial" w:hAnsi="Arial" w:cs="Arial"/>
          <w:color w:val="222222"/>
          <w:szCs w:val="24"/>
          <w:shd w:val="clear" w:color="auto" w:fill="FFFFFF"/>
        </w:rPr>
        <w:t>. Graduate School of Business, Stanford University.</w:t>
      </w:r>
    </w:p>
    <w:p w14:paraId="376E6298" w14:textId="77777777" w:rsidR="0058305C" w:rsidRPr="004611A3" w:rsidRDefault="0058305C" w:rsidP="0058305C">
      <w:pPr>
        <w:rPr>
          <w:rFonts w:ascii="Arial" w:hAnsi="Arial" w:cs="Arial"/>
        </w:rPr>
      </w:pPr>
      <w:r w:rsidRPr="004611A3">
        <w:rPr>
          <w:rFonts w:ascii="Arial" w:hAnsi="Arial" w:cs="Arial"/>
        </w:rPr>
        <w:t xml:space="preserve">Magezi, V., Sichula, O.P. and Nanthambwe, P., 2023. The organisational life cycle principles applied to leadership practices in growing churches. </w:t>
      </w:r>
      <w:proofErr w:type="spellStart"/>
      <w:r w:rsidRPr="004611A3">
        <w:rPr>
          <w:rFonts w:ascii="Arial" w:hAnsi="Arial" w:cs="Arial"/>
        </w:rPr>
        <w:t>Theologia</w:t>
      </w:r>
      <w:proofErr w:type="spellEnd"/>
      <w:r w:rsidRPr="004611A3">
        <w:rPr>
          <w:rFonts w:ascii="Arial" w:hAnsi="Arial" w:cs="Arial"/>
        </w:rPr>
        <w:t xml:space="preserve"> </w:t>
      </w:r>
      <w:proofErr w:type="spellStart"/>
      <w:r w:rsidRPr="004611A3">
        <w:rPr>
          <w:rFonts w:ascii="Arial" w:hAnsi="Arial" w:cs="Arial"/>
        </w:rPr>
        <w:t>Viatorum</w:t>
      </w:r>
      <w:proofErr w:type="spellEnd"/>
      <w:r w:rsidRPr="004611A3">
        <w:rPr>
          <w:rFonts w:ascii="Arial" w:hAnsi="Arial" w:cs="Arial"/>
        </w:rPr>
        <w:t>, 47(1), p.202.</w:t>
      </w:r>
    </w:p>
    <w:p w14:paraId="20C92ABA"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 xml:space="preserve">Rosenbach, W.E., Pittman, T.S. and Potter, E.H., 2018. What makes a </w:t>
      </w:r>
      <w:proofErr w:type="gramStart"/>
      <w:r w:rsidRPr="004611A3">
        <w:rPr>
          <w:rFonts w:ascii="Arial" w:hAnsi="Arial" w:cs="Arial"/>
          <w:color w:val="222222"/>
          <w:szCs w:val="24"/>
          <w:shd w:val="clear" w:color="auto" w:fill="FFFFFF"/>
        </w:rPr>
        <w:t>follower?.</w:t>
      </w:r>
      <w:proofErr w:type="gramEnd"/>
      <w:r w:rsidRPr="004611A3">
        <w:rPr>
          <w:rFonts w:ascii="Arial" w:hAnsi="Arial" w:cs="Arial"/>
          <w:color w:val="222222"/>
          <w:szCs w:val="24"/>
          <w:shd w:val="clear" w:color="auto" w:fill="FFFFFF"/>
        </w:rPr>
        <w:t xml:space="preserve"> In </w:t>
      </w:r>
      <w:r w:rsidRPr="004611A3">
        <w:rPr>
          <w:rFonts w:ascii="Arial" w:hAnsi="Arial" w:cs="Arial"/>
          <w:i/>
          <w:iCs/>
          <w:color w:val="222222"/>
          <w:szCs w:val="24"/>
          <w:shd w:val="clear" w:color="auto" w:fill="FFFFFF"/>
        </w:rPr>
        <w:t>Contemporary issues in leadership</w:t>
      </w:r>
      <w:r w:rsidRPr="004611A3">
        <w:rPr>
          <w:rFonts w:ascii="Arial" w:hAnsi="Arial" w:cs="Arial"/>
          <w:color w:val="222222"/>
          <w:szCs w:val="24"/>
          <w:shd w:val="clear" w:color="auto" w:fill="FFFFFF"/>
        </w:rPr>
        <w:t> (pp. 77-87). Routledge.</w:t>
      </w:r>
    </w:p>
    <w:p w14:paraId="6078DC50" w14:textId="77777777" w:rsidR="0058305C" w:rsidRPr="004611A3" w:rsidRDefault="0058305C" w:rsidP="0058305C">
      <w:pPr>
        <w:rPr>
          <w:rFonts w:ascii="Arial" w:hAnsi="Arial" w:cs="Arial"/>
        </w:rPr>
      </w:pPr>
      <w:r w:rsidRPr="004611A3">
        <w:rPr>
          <w:rFonts w:ascii="Arial" w:hAnsi="Arial" w:cs="Arial"/>
        </w:rPr>
        <w:t>Ruiz-Ortega, M.J., García-Villaverde, P.M., De La Gala-Velásquez, B., Hurtado-Palomino, A. and Arredondo-Salas, Á.Y., 2021. Innovation capability and pioneering orientation in Peru’s cultural heritage tourism destinations: Conflicting environmental effects. Journal of Hospitality and Tourism Management, 48, pp.441-450.</w:t>
      </w:r>
    </w:p>
    <w:p w14:paraId="17A8D27D" w14:textId="77777777" w:rsidR="0058305C" w:rsidRPr="004611A3" w:rsidRDefault="0058305C" w:rsidP="0058305C">
      <w:pPr>
        <w:rPr>
          <w:rFonts w:ascii="Arial" w:hAnsi="Arial" w:cs="Arial"/>
        </w:rPr>
      </w:pPr>
      <w:r w:rsidRPr="004611A3">
        <w:rPr>
          <w:rFonts w:ascii="Arial" w:hAnsi="Arial" w:cs="Arial"/>
        </w:rPr>
        <w:t>Salmen, A., 2021. Does digitalization boost companies ‘new product launch success? An empirical study. Science International Empirical Review, 1(1), pp.62-83.</w:t>
      </w:r>
    </w:p>
    <w:p w14:paraId="429FCEB1"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 xml:space="preserve">Statista, 2024. Coca Cola’s brand value from 2006 to 2024. Available through: </w:t>
      </w:r>
      <w:hyperlink r:id="rId12" w:history="1">
        <w:r w:rsidRPr="004611A3">
          <w:rPr>
            <w:rStyle w:val="Hyperlink"/>
            <w:rFonts w:ascii="Arial" w:hAnsi="Arial" w:cs="Arial"/>
            <w:szCs w:val="24"/>
            <w:shd w:val="clear" w:color="auto" w:fill="FFFFFF"/>
          </w:rPr>
          <w:t>https://www.statista.com/statistics/326065/coca-cola-brand-value/</w:t>
        </w:r>
      </w:hyperlink>
    </w:p>
    <w:p w14:paraId="07C92882" w14:textId="77777777" w:rsidR="0058305C" w:rsidRPr="004611A3" w:rsidRDefault="0058305C" w:rsidP="00D068DF">
      <w:pPr>
        <w:rPr>
          <w:rFonts w:ascii="Arial" w:eastAsiaTheme="majorEastAsia" w:hAnsi="Arial" w:cs="Arial"/>
          <w:bCs/>
          <w:szCs w:val="24"/>
        </w:rPr>
      </w:pPr>
      <w:r w:rsidRPr="004611A3">
        <w:rPr>
          <w:rFonts w:ascii="Arial" w:eastAsiaTheme="majorEastAsia" w:hAnsi="Arial" w:cs="Arial"/>
          <w:bCs/>
          <w:szCs w:val="24"/>
        </w:rPr>
        <w:t xml:space="preserve">Statista, 2024. Market share of the leading ride-hailing companies in the United States from September 2017 to March 2024. Available through: </w:t>
      </w:r>
      <w:hyperlink r:id="rId13" w:history="1">
        <w:r w:rsidRPr="004611A3">
          <w:rPr>
            <w:rStyle w:val="Hyperlink"/>
            <w:rFonts w:ascii="Arial" w:eastAsiaTheme="majorEastAsia" w:hAnsi="Arial" w:cs="Arial"/>
            <w:bCs/>
            <w:szCs w:val="24"/>
          </w:rPr>
          <w:t>https://www.statista.com/statistics/910704/market-share-of-rideshare-companies-united-states/</w:t>
        </w:r>
      </w:hyperlink>
    </w:p>
    <w:p w14:paraId="4B23AC49" w14:textId="77777777"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 xml:space="preserve">Wunker, S., 2012. Better growth decisions: early mover, fast follower or late </w:t>
      </w:r>
      <w:proofErr w:type="gramStart"/>
      <w:r w:rsidRPr="004611A3">
        <w:rPr>
          <w:rFonts w:ascii="Arial" w:hAnsi="Arial" w:cs="Arial"/>
          <w:color w:val="222222"/>
          <w:szCs w:val="24"/>
          <w:shd w:val="clear" w:color="auto" w:fill="FFFFFF"/>
        </w:rPr>
        <w:t>follower?.</w:t>
      </w:r>
      <w:proofErr w:type="gramEnd"/>
      <w:r w:rsidRPr="004611A3">
        <w:rPr>
          <w:rFonts w:ascii="Arial" w:hAnsi="Arial" w:cs="Arial"/>
          <w:color w:val="222222"/>
          <w:szCs w:val="24"/>
          <w:shd w:val="clear" w:color="auto" w:fill="FFFFFF"/>
        </w:rPr>
        <w:t> </w:t>
      </w:r>
      <w:r w:rsidRPr="004611A3">
        <w:rPr>
          <w:rFonts w:ascii="Arial" w:hAnsi="Arial" w:cs="Arial"/>
          <w:i/>
          <w:iCs/>
          <w:color w:val="222222"/>
          <w:szCs w:val="24"/>
          <w:shd w:val="clear" w:color="auto" w:fill="FFFFFF"/>
        </w:rPr>
        <w:t>Strategy &amp; Leadership</w:t>
      </w:r>
      <w:r w:rsidRPr="004611A3">
        <w:rPr>
          <w:rFonts w:ascii="Arial" w:hAnsi="Arial" w:cs="Arial"/>
          <w:color w:val="222222"/>
          <w:szCs w:val="24"/>
          <w:shd w:val="clear" w:color="auto" w:fill="FFFFFF"/>
        </w:rPr>
        <w:t>, </w:t>
      </w:r>
      <w:r w:rsidRPr="004611A3">
        <w:rPr>
          <w:rFonts w:ascii="Arial" w:hAnsi="Arial" w:cs="Arial"/>
          <w:i/>
          <w:iCs/>
          <w:color w:val="222222"/>
          <w:szCs w:val="24"/>
          <w:shd w:val="clear" w:color="auto" w:fill="FFFFFF"/>
        </w:rPr>
        <w:t>40</w:t>
      </w:r>
      <w:r w:rsidRPr="004611A3">
        <w:rPr>
          <w:rFonts w:ascii="Arial" w:hAnsi="Arial" w:cs="Arial"/>
          <w:color w:val="222222"/>
          <w:szCs w:val="24"/>
          <w:shd w:val="clear" w:color="auto" w:fill="FFFFFF"/>
        </w:rPr>
        <w:t>(2), pp.43-48.</w:t>
      </w:r>
    </w:p>
    <w:p w14:paraId="3F851231" w14:textId="56573753" w:rsidR="0058305C" w:rsidRPr="004611A3" w:rsidRDefault="0058305C" w:rsidP="00D068DF">
      <w:pPr>
        <w:rPr>
          <w:rFonts w:ascii="Arial" w:hAnsi="Arial" w:cs="Arial"/>
          <w:color w:val="222222"/>
          <w:szCs w:val="24"/>
          <w:shd w:val="clear" w:color="auto" w:fill="FFFFFF"/>
        </w:rPr>
      </w:pPr>
      <w:r w:rsidRPr="004611A3">
        <w:rPr>
          <w:rFonts w:ascii="Arial" w:hAnsi="Arial" w:cs="Arial"/>
          <w:color w:val="222222"/>
          <w:szCs w:val="24"/>
          <w:shd w:val="clear" w:color="auto" w:fill="FFFFFF"/>
        </w:rPr>
        <w:t>Levinson, W.A., 2024. </w:t>
      </w:r>
      <w:r w:rsidRPr="004611A3">
        <w:rPr>
          <w:rFonts w:ascii="Arial" w:hAnsi="Arial" w:cs="Arial"/>
          <w:i/>
          <w:iCs/>
          <w:color w:val="222222"/>
          <w:szCs w:val="24"/>
          <w:shd w:val="clear" w:color="auto" w:fill="FFFFFF"/>
        </w:rPr>
        <w:t>Henry Ford's lean vision: Enduring principles from the first Ford motor plant</w:t>
      </w:r>
      <w:r w:rsidRPr="004611A3">
        <w:rPr>
          <w:rFonts w:ascii="Arial" w:hAnsi="Arial" w:cs="Arial"/>
          <w:color w:val="222222"/>
          <w:szCs w:val="24"/>
          <w:shd w:val="clear" w:color="auto" w:fill="FFFFFF"/>
        </w:rPr>
        <w:t>. CRC Press.</w:t>
      </w:r>
    </w:p>
    <w:p w14:paraId="11C9358E" w14:textId="77777777" w:rsidR="0058305C" w:rsidRPr="004611A3" w:rsidRDefault="0058305C" w:rsidP="00D068DF">
      <w:pPr>
        <w:rPr>
          <w:rFonts w:ascii="Arial" w:hAnsi="Arial" w:cs="Arial"/>
          <w:color w:val="222222"/>
          <w:szCs w:val="24"/>
          <w:shd w:val="clear" w:color="auto" w:fill="FFFFFF"/>
        </w:rPr>
      </w:pPr>
    </w:p>
    <w:p w14:paraId="74704398" w14:textId="77777777" w:rsidR="00AD24F0" w:rsidRPr="004611A3" w:rsidRDefault="00AD24F0" w:rsidP="00D068DF">
      <w:pPr>
        <w:rPr>
          <w:rFonts w:ascii="Arial" w:eastAsiaTheme="majorEastAsia" w:hAnsi="Arial" w:cs="Arial"/>
          <w:bCs/>
          <w:szCs w:val="24"/>
        </w:rPr>
      </w:pPr>
    </w:p>
    <w:p w14:paraId="019E1C4A" w14:textId="4FFBB208" w:rsidR="009166D1" w:rsidRPr="004611A3" w:rsidRDefault="009166D1" w:rsidP="00E84D2F">
      <w:pPr>
        <w:pStyle w:val="ListParagraph"/>
        <w:numPr>
          <w:ilvl w:val="0"/>
          <w:numId w:val="7"/>
        </w:numPr>
        <w:rPr>
          <w:rFonts w:ascii="Arial" w:eastAsiaTheme="majorEastAsia" w:hAnsi="Arial" w:cs="Arial"/>
          <w:b/>
          <w:szCs w:val="24"/>
        </w:rPr>
      </w:pPr>
      <w:r w:rsidRPr="004611A3">
        <w:rPr>
          <w:rFonts w:ascii="Arial" w:hAnsi="Arial" w:cs="Arial"/>
          <w:szCs w:val="24"/>
        </w:rPr>
        <w:br w:type="page"/>
      </w:r>
    </w:p>
    <w:p w14:paraId="5D126A09" w14:textId="77777777" w:rsidR="009166D1" w:rsidRPr="004611A3" w:rsidRDefault="009166D1">
      <w:pPr>
        <w:spacing w:line="259" w:lineRule="auto"/>
        <w:jc w:val="left"/>
        <w:rPr>
          <w:rFonts w:ascii="Arial" w:eastAsiaTheme="majorEastAsia" w:hAnsi="Arial" w:cs="Arial"/>
          <w:b/>
          <w:sz w:val="28"/>
          <w:szCs w:val="32"/>
        </w:rPr>
      </w:pPr>
      <w:r w:rsidRPr="004611A3">
        <w:rPr>
          <w:rFonts w:ascii="Arial" w:hAnsi="Arial" w:cs="Arial"/>
        </w:rPr>
        <w:lastRenderedPageBreak/>
        <w:br w:type="page"/>
      </w:r>
    </w:p>
    <w:p w14:paraId="4E951D05" w14:textId="77777777" w:rsidR="009166D1" w:rsidRPr="004611A3" w:rsidRDefault="009166D1">
      <w:pPr>
        <w:spacing w:line="259" w:lineRule="auto"/>
        <w:jc w:val="left"/>
        <w:rPr>
          <w:rFonts w:ascii="Arial" w:eastAsiaTheme="majorEastAsia" w:hAnsi="Arial" w:cs="Arial"/>
          <w:b/>
          <w:sz w:val="28"/>
          <w:szCs w:val="32"/>
        </w:rPr>
      </w:pPr>
      <w:r w:rsidRPr="004611A3">
        <w:rPr>
          <w:rFonts w:ascii="Arial" w:hAnsi="Arial" w:cs="Arial"/>
        </w:rPr>
        <w:lastRenderedPageBreak/>
        <w:br w:type="page"/>
      </w:r>
    </w:p>
    <w:p w14:paraId="61C7A780" w14:textId="77777777" w:rsidR="009166D1" w:rsidRPr="004611A3" w:rsidRDefault="009166D1">
      <w:pPr>
        <w:spacing w:line="259" w:lineRule="auto"/>
        <w:jc w:val="left"/>
        <w:rPr>
          <w:rFonts w:ascii="Arial" w:eastAsiaTheme="majorEastAsia" w:hAnsi="Arial" w:cs="Arial"/>
          <w:b/>
          <w:sz w:val="28"/>
          <w:szCs w:val="32"/>
        </w:rPr>
      </w:pPr>
      <w:r w:rsidRPr="004611A3">
        <w:rPr>
          <w:rFonts w:ascii="Arial" w:hAnsi="Arial" w:cs="Arial"/>
        </w:rPr>
        <w:lastRenderedPageBreak/>
        <w:br w:type="page"/>
      </w:r>
    </w:p>
    <w:sectPr w:rsidR="009166D1" w:rsidRPr="004611A3" w:rsidSect="00D742A6">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4C057" w14:textId="77777777" w:rsidR="00C3683B" w:rsidRDefault="00C3683B" w:rsidP="00FF3586">
      <w:pPr>
        <w:spacing w:after="0" w:line="240" w:lineRule="auto"/>
      </w:pPr>
      <w:r>
        <w:separator/>
      </w:r>
    </w:p>
  </w:endnote>
  <w:endnote w:type="continuationSeparator" w:id="0">
    <w:p w14:paraId="08344598" w14:textId="77777777" w:rsidR="00C3683B" w:rsidRDefault="00C3683B" w:rsidP="00FF3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5D4C9" w14:textId="77777777" w:rsidR="00D742A6" w:rsidRDefault="00D742A6">
    <w:pPr>
      <w:pStyle w:val="Footer"/>
      <w:jc w:val="center"/>
    </w:pPr>
  </w:p>
  <w:p w14:paraId="3D50CCC1" w14:textId="77777777" w:rsidR="00D742A6" w:rsidRDefault="00D742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066451"/>
      <w:docPartObj>
        <w:docPartGallery w:val="Page Numbers (Bottom of Page)"/>
        <w:docPartUnique/>
      </w:docPartObj>
    </w:sdtPr>
    <w:sdtEndPr>
      <w:rPr>
        <w:noProof/>
      </w:rPr>
    </w:sdtEndPr>
    <w:sdtContent>
      <w:p w14:paraId="2CA7F3CE" w14:textId="77777777" w:rsidR="00D742A6" w:rsidRDefault="009F2F89">
        <w:pPr>
          <w:pStyle w:val="Footer"/>
          <w:jc w:val="center"/>
        </w:pPr>
        <w:r>
          <w:fldChar w:fldCharType="begin"/>
        </w:r>
        <w:r w:rsidR="00D742A6">
          <w:instrText xml:space="preserve"> PAGE   \* MERGEFORMAT </w:instrText>
        </w:r>
        <w:r>
          <w:fldChar w:fldCharType="separate"/>
        </w:r>
        <w:r w:rsidR="00C061E0">
          <w:rPr>
            <w:noProof/>
          </w:rPr>
          <w:t>2</w:t>
        </w:r>
        <w:r>
          <w:rPr>
            <w:noProof/>
          </w:rPr>
          <w:fldChar w:fldCharType="end"/>
        </w:r>
      </w:p>
    </w:sdtContent>
  </w:sdt>
  <w:p w14:paraId="4240E9B9" w14:textId="77777777" w:rsidR="00D742A6" w:rsidRDefault="00D74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4925B" w14:textId="77777777" w:rsidR="00C3683B" w:rsidRDefault="00C3683B" w:rsidP="00FF3586">
      <w:pPr>
        <w:spacing w:after="0" w:line="240" w:lineRule="auto"/>
      </w:pPr>
      <w:r>
        <w:separator/>
      </w:r>
    </w:p>
  </w:footnote>
  <w:footnote w:type="continuationSeparator" w:id="0">
    <w:p w14:paraId="50D9AB96" w14:textId="77777777" w:rsidR="00C3683B" w:rsidRDefault="00C3683B" w:rsidP="00FF3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21D03"/>
    <w:multiLevelType w:val="hybridMultilevel"/>
    <w:tmpl w:val="F1281EA2"/>
    <w:lvl w:ilvl="0" w:tplc="A30ED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622C3C"/>
    <w:multiLevelType w:val="hybridMultilevel"/>
    <w:tmpl w:val="8A28CC4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BA564CE"/>
    <w:multiLevelType w:val="hybridMultilevel"/>
    <w:tmpl w:val="E4367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BA5DF8"/>
    <w:multiLevelType w:val="hybridMultilevel"/>
    <w:tmpl w:val="20363192"/>
    <w:lvl w:ilvl="0" w:tplc="62B655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2D7391"/>
    <w:multiLevelType w:val="hybridMultilevel"/>
    <w:tmpl w:val="3ED02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1015F2"/>
    <w:multiLevelType w:val="hybridMultilevel"/>
    <w:tmpl w:val="D46CD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492D86"/>
    <w:multiLevelType w:val="hybridMultilevel"/>
    <w:tmpl w:val="4828B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5421881">
    <w:abstractNumId w:val="2"/>
  </w:num>
  <w:num w:numId="2" w16cid:durableId="2142576365">
    <w:abstractNumId w:val="0"/>
  </w:num>
  <w:num w:numId="3" w16cid:durableId="65491757">
    <w:abstractNumId w:val="3"/>
  </w:num>
  <w:num w:numId="4" w16cid:durableId="868639134">
    <w:abstractNumId w:val="1"/>
  </w:num>
  <w:num w:numId="5" w16cid:durableId="1194341288">
    <w:abstractNumId w:val="5"/>
  </w:num>
  <w:num w:numId="6" w16cid:durableId="1163012299">
    <w:abstractNumId w:val="6"/>
  </w:num>
  <w:num w:numId="7" w16cid:durableId="5830267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292"/>
    <w:rsid w:val="0000473A"/>
    <w:rsid w:val="0001254A"/>
    <w:rsid w:val="00013363"/>
    <w:rsid w:val="00045385"/>
    <w:rsid w:val="00054025"/>
    <w:rsid w:val="0006165A"/>
    <w:rsid w:val="00064493"/>
    <w:rsid w:val="00084C43"/>
    <w:rsid w:val="000D7475"/>
    <w:rsid w:val="000E172C"/>
    <w:rsid w:val="000F09B3"/>
    <w:rsid w:val="0012175D"/>
    <w:rsid w:val="00161372"/>
    <w:rsid w:val="001A4A71"/>
    <w:rsid w:val="001B5D36"/>
    <w:rsid w:val="001C0169"/>
    <w:rsid w:val="001C4B0A"/>
    <w:rsid w:val="001D416D"/>
    <w:rsid w:val="001E014C"/>
    <w:rsid w:val="001E2964"/>
    <w:rsid w:val="001F0BAE"/>
    <w:rsid w:val="00205A1A"/>
    <w:rsid w:val="002420E7"/>
    <w:rsid w:val="00242C07"/>
    <w:rsid w:val="0025197B"/>
    <w:rsid w:val="0026135F"/>
    <w:rsid w:val="002759EC"/>
    <w:rsid w:val="0029328F"/>
    <w:rsid w:val="00297A6A"/>
    <w:rsid w:val="002A3CA5"/>
    <w:rsid w:val="002A55AE"/>
    <w:rsid w:val="002C3ADE"/>
    <w:rsid w:val="002C3C86"/>
    <w:rsid w:val="002D730E"/>
    <w:rsid w:val="002F36FD"/>
    <w:rsid w:val="00344469"/>
    <w:rsid w:val="00364C86"/>
    <w:rsid w:val="00373841"/>
    <w:rsid w:val="00377DE4"/>
    <w:rsid w:val="00394838"/>
    <w:rsid w:val="003A36CA"/>
    <w:rsid w:val="003D4CAC"/>
    <w:rsid w:val="003F17C4"/>
    <w:rsid w:val="00400A12"/>
    <w:rsid w:val="00426527"/>
    <w:rsid w:val="00430845"/>
    <w:rsid w:val="004342A6"/>
    <w:rsid w:val="00453D53"/>
    <w:rsid w:val="004554A5"/>
    <w:rsid w:val="004611A3"/>
    <w:rsid w:val="004A12BE"/>
    <w:rsid w:val="004C5CBD"/>
    <w:rsid w:val="004D22B6"/>
    <w:rsid w:val="00505F93"/>
    <w:rsid w:val="00516646"/>
    <w:rsid w:val="00532688"/>
    <w:rsid w:val="005415D2"/>
    <w:rsid w:val="00563911"/>
    <w:rsid w:val="00574AFB"/>
    <w:rsid w:val="0058305C"/>
    <w:rsid w:val="005A0CB6"/>
    <w:rsid w:val="005A1311"/>
    <w:rsid w:val="005D71C6"/>
    <w:rsid w:val="005E5971"/>
    <w:rsid w:val="005F50CC"/>
    <w:rsid w:val="006310DC"/>
    <w:rsid w:val="00641CD7"/>
    <w:rsid w:val="00645685"/>
    <w:rsid w:val="00677775"/>
    <w:rsid w:val="006E3965"/>
    <w:rsid w:val="00707A54"/>
    <w:rsid w:val="0071079E"/>
    <w:rsid w:val="00710FA3"/>
    <w:rsid w:val="00723150"/>
    <w:rsid w:val="007245E9"/>
    <w:rsid w:val="00732219"/>
    <w:rsid w:val="00742D94"/>
    <w:rsid w:val="007463E2"/>
    <w:rsid w:val="00746D04"/>
    <w:rsid w:val="0075659B"/>
    <w:rsid w:val="007635A1"/>
    <w:rsid w:val="00780249"/>
    <w:rsid w:val="0078212D"/>
    <w:rsid w:val="00791577"/>
    <w:rsid w:val="0079165E"/>
    <w:rsid w:val="00794AEC"/>
    <w:rsid w:val="007A245A"/>
    <w:rsid w:val="007A71B8"/>
    <w:rsid w:val="007D32FA"/>
    <w:rsid w:val="00807C80"/>
    <w:rsid w:val="00810292"/>
    <w:rsid w:val="00827991"/>
    <w:rsid w:val="00834E03"/>
    <w:rsid w:val="00837A62"/>
    <w:rsid w:val="0085249A"/>
    <w:rsid w:val="00853526"/>
    <w:rsid w:val="00864762"/>
    <w:rsid w:val="008647C6"/>
    <w:rsid w:val="00865C27"/>
    <w:rsid w:val="00872CE5"/>
    <w:rsid w:val="008736A4"/>
    <w:rsid w:val="008B005D"/>
    <w:rsid w:val="008C6442"/>
    <w:rsid w:val="0090638E"/>
    <w:rsid w:val="009166D1"/>
    <w:rsid w:val="00926380"/>
    <w:rsid w:val="00944ECD"/>
    <w:rsid w:val="009517FF"/>
    <w:rsid w:val="00974E86"/>
    <w:rsid w:val="00976957"/>
    <w:rsid w:val="009A3A98"/>
    <w:rsid w:val="009D36C1"/>
    <w:rsid w:val="009E41A4"/>
    <w:rsid w:val="009F2F89"/>
    <w:rsid w:val="00A05D51"/>
    <w:rsid w:val="00A062A6"/>
    <w:rsid w:val="00A21EBC"/>
    <w:rsid w:val="00A242FF"/>
    <w:rsid w:val="00A27F14"/>
    <w:rsid w:val="00A358CF"/>
    <w:rsid w:val="00A46002"/>
    <w:rsid w:val="00A94840"/>
    <w:rsid w:val="00AC2B5A"/>
    <w:rsid w:val="00AC63E0"/>
    <w:rsid w:val="00AD24F0"/>
    <w:rsid w:val="00AD4F90"/>
    <w:rsid w:val="00B1678C"/>
    <w:rsid w:val="00B31C5B"/>
    <w:rsid w:val="00B43D6B"/>
    <w:rsid w:val="00B44F7F"/>
    <w:rsid w:val="00B6006D"/>
    <w:rsid w:val="00B82706"/>
    <w:rsid w:val="00B85E30"/>
    <w:rsid w:val="00BE1303"/>
    <w:rsid w:val="00C061E0"/>
    <w:rsid w:val="00C12362"/>
    <w:rsid w:val="00C26820"/>
    <w:rsid w:val="00C315E4"/>
    <w:rsid w:val="00C3683B"/>
    <w:rsid w:val="00C41E61"/>
    <w:rsid w:val="00C65123"/>
    <w:rsid w:val="00C81383"/>
    <w:rsid w:val="00C83C05"/>
    <w:rsid w:val="00CA4126"/>
    <w:rsid w:val="00CC0E60"/>
    <w:rsid w:val="00CE4FB1"/>
    <w:rsid w:val="00CF1274"/>
    <w:rsid w:val="00CF1C49"/>
    <w:rsid w:val="00CF50F6"/>
    <w:rsid w:val="00CF74E1"/>
    <w:rsid w:val="00D068DF"/>
    <w:rsid w:val="00D2106D"/>
    <w:rsid w:val="00D23FA3"/>
    <w:rsid w:val="00D33A7E"/>
    <w:rsid w:val="00D556CD"/>
    <w:rsid w:val="00D61444"/>
    <w:rsid w:val="00D70949"/>
    <w:rsid w:val="00D7318E"/>
    <w:rsid w:val="00D742A6"/>
    <w:rsid w:val="00D81A54"/>
    <w:rsid w:val="00D870CB"/>
    <w:rsid w:val="00D95B0D"/>
    <w:rsid w:val="00DB5D75"/>
    <w:rsid w:val="00DC0B07"/>
    <w:rsid w:val="00DD77F5"/>
    <w:rsid w:val="00DE19A4"/>
    <w:rsid w:val="00DE4D0A"/>
    <w:rsid w:val="00E0428F"/>
    <w:rsid w:val="00E05C86"/>
    <w:rsid w:val="00E36322"/>
    <w:rsid w:val="00E524BB"/>
    <w:rsid w:val="00E8407C"/>
    <w:rsid w:val="00E84D2F"/>
    <w:rsid w:val="00E86171"/>
    <w:rsid w:val="00EF78AF"/>
    <w:rsid w:val="00F04C0C"/>
    <w:rsid w:val="00F17A9F"/>
    <w:rsid w:val="00F2181E"/>
    <w:rsid w:val="00F233C0"/>
    <w:rsid w:val="00F35C8C"/>
    <w:rsid w:val="00F4229B"/>
    <w:rsid w:val="00F4469F"/>
    <w:rsid w:val="00F53E99"/>
    <w:rsid w:val="00F604D0"/>
    <w:rsid w:val="00FB09B2"/>
    <w:rsid w:val="00FF3586"/>
    <w:rsid w:val="00FF54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26D2"/>
  <w15:docId w15:val="{D467A7D9-01A0-FC47-853A-FF691288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C0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F35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3586"/>
    <w:pPr>
      <w:keepNext/>
      <w:keepLines/>
      <w:spacing w:before="40" w:after="0"/>
      <w:outlineLvl w:val="1"/>
    </w:pPr>
    <w:rPr>
      <w:rFonts w:eastAsiaTheme="majorEastAsia" w:cstheme="majorBidi"/>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5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3586"/>
    <w:rPr>
      <w:rFonts w:ascii="Times New Roman" w:eastAsiaTheme="majorEastAsia" w:hAnsi="Times New Roman" w:cstheme="majorBidi"/>
      <w:sz w:val="24"/>
      <w:szCs w:val="26"/>
      <w:u w:val="single"/>
    </w:rPr>
  </w:style>
  <w:style w:type="paragraph" w:styleId="Header">
    <w:name w:val="header"/>
    <w:basedOn w:val="Normal"/>
    <w:link w:val="HeaderChar"/>
    <w:uiPriority w:val="99"/>
    <w:unhideWhenUsed/>
    <w:rsid w:val="00D742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2A6"/>
    <w:rPr>
      <w:rFonts w:ascii="Times New Roman" w:hAnsi="Times New Roman"/>
      <w:sz w:val="24"/>
    </w:rPr>
  </w:style>
  <w:style w:type="paragraph" w:styleId="Footer">
    <w:name w:val="footer"/>
    <w:basedOn w:val="Normal"/>
    <w:link w:val="FooterChar"/>
    <w:uiPriority w:val="99"/>
    <w:unhideWhenUsed/>
    <w:rsid w:val="00D742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2A6"/>
    <w:rPr>
      <w:rFonts w:ascii="Times New Roman" w:hAnsi="Times New Roman"/>
      <w:sz w:val="24"/>
    </w:rPr>
  </w:style>
  <w:style w:type="paragraph" w:styleId="TOCHeading">
    <w:name w:val="TOC Heading"/>
    <w:basedOn w:val="Heading1"/>
    <w:next w:val="Normal"/>
    <w:uiPriority w:val="39"/>
    <w:unhideWhenUsed/>
    <w:qFormat/>
    <w:rsid w:val="00B43D6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4611A3"/>
    <w:pPr>
      <w:tabs>
        <w:tab w:val="right" w:leader="dot" w:pos="9016"/>
      </w:tabs>
      <w:spacing w:after="100"/>
      <w:jc w:val="center"/>
    </w:pPr>
    <w:rPr>
      <w:b/>
      <w:bCs/>
    </w:rPr>
  </w:style>
  <w:style w:type="character" w:styleId="Hyperlink">
    <w:name w:val="Hyperlink"/>
    <w:basedOn w:val="DefaultParagraphFont"/>
    <w:uiPriority w:val="99"/>
    <w:unhideWhenUsed/>
    <w:rsid w:val="00B43D6B"/>
    <w:rPr>
      <w:color w:val="0563C1" w:themeColor="hyperlink"/>
      <w:u w:val="single"/>
    </w:rPr>
  </w:style>
  <w:style w:type="paragraph" w:styleId="ListParagraph">
    <w:name w:val="List Paragraph"/>
    <w:basedOn w:val="Normal"/>
    <w:uiPriority w:val="34"/>
    <w:qFormat/>
    <w:rsid w:val="008B005D"/>
    <w:pPr>
      <w:ind w:left="720"/>
      <w:contextualSpacing/>
    </w:pPr>
  </w:style>
  <w:style w:type="paragraph" w:styleId="Bibliography">
    <w:name w:val="Bibliography"/>
    <w:basedOn w:val="Normal"/>
    <w:next w:val="Normal"/>
    <w:uiPriority w:val="37"/>
    <w:unhideWhenUsed/>
    <w:rsid w:val="007A71B8"/>
    <w:pPr>
      <w:spacing w:after="240" w:line="240" w:lineRule="auto"/>
      <w:ind w:left="720" w:hanging="720"/>
    </w:pPr>
  </w:style>
  <w:style w:type="paragraph" w:styleId="TOC2">
    <w:name w:val="toc 2"/>
    <w:basedOn w:val="Normal"/>
    <w:next w:val="Normal"/>
    <w:autoRedefine/>
    <w:uiPriority w:val="39"/>
    <w:unhideWhenUsed/>
    <w:rsid w:val="00B6006D"/>
    <w:pPr>
      <w:spacing w:after="100"/>
      <w:ind w:left="240"/>
    </w:pPr>
  </w:style>
  <w:style w:type="character" w:styleId="UnresolvedMention">
    <w:name w:val="Unresolved Mention"/>
    <w:basedOn w:val="DefaultParagraphFont"/>
    <w:uiPriority w:val="99"/>
    <w:semiHidden/>
    <w:unhideWhenUsed/>
    <w:rsid w:val="00B44F7F"/>
    <w:rPr>
      <w:color w:val="605E5C"/>
      <w:shd w:val="clear" w:color="auto" w:fill="E1DFDD"/>
    </w:rPr>
  </w:style>
  <w:style w:type="paragraph" w:styleId="Caption">
    <w:name w:val="caption"/>
    <w:basedOn w:val="Normal"/>
    <w:next w:val="Normal"/>
    <w:uiPriority w:val="35"/>
    <w:unhideWhenUsed/>
    <w:qFormat/>
    <w:rsid w:val="004611A3"/>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79550">
      <w:bodyDiv w:val="1"/>
      <w:marLeft w:val="0"/>
      <w:marRight w:val="0"/>
      <w:marTop w:val="0"/>
      <w:marBottom w:val="0"/>
      <w:divBdr>
        <w:top w:val="none" w:sz="0" w:space="0" w:color="auto"/>
        <w:left w:val="none" w:sz="0" w:space="0" w:color="auto"/>
        <w:bottom w:val="none" w:sz="0" w:space="0" w:color="auto"/>
        <w:right w:val="none" w:sz="0" w:space="0" w:color="auto"/>
      </w:divBdr>
    </w:div>
    <w:div w:id="87492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910704/market-share-of-rideshare-companies-united-stat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326065/coca-cola-brand-valu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trepreneur.com/leadership/what-it-means-to-be-a-pioneer-of-your-industry-and-3-signs/36674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Props1.xml><?xml version="1.0" encoding="utf-8"?>
<ds:datastoreItem xmlns:ds="http://schemas.openxmlformats.org/officeDocument/2006/customXml" ds:itemID="{68866A7C-52D0-4741-9188-CF0553F89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3121</Words>
  <Characters>18356</Characters>
  <Application>Microsoft Office Word</Application>
  <DocSecurity>0</DocSecurity>
  <Lines>3059</Lines>
  <Paragraphs>1789</Paragraphs>
  <ScaleCrop>false</ScaleCrop>
  <HeadingPairs>
    <vt:vector size="2" baseType="variant">
      <vt:variant>
        <vt:lpstr>Title</vt:lpstr>
      </vt:variant>
      <vt:variant>
        <vt:i4>1</vt:i4>
      </vt:variant>
    </vt:vector>
  </HeadingPairs>
  <TitlesOfParts>
    <vt:vector size="1" baseType="lpstr">
      <vt:lpstr/>
    </vt:vector>
  </TitlesOfParts>
  <Manager/>
  <Company>slsl</Company>
  <LinksUpToDate>false</LinksUpToDate>
  <CharactersWithSpaces>19688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fjfj</dc:creator>
  <cp:keywords/>
  <dc:description/>
  <cp:lastModifiedBy>arpit sarupria</cp:lastModifiedBy>
  <cp:revision>3</cp:revision>
  <dcterms:created xsi:type="dcterms:W3CDTF">2025-03-27T14:09:00Z</dcterms:created>
  <dcterms:modified xsi:type="dcterms:W3CDTF">2025-03-27T14:09:00Z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zotero-version="5.0.47"&gt;&lt;session id="BGcfLlmU"/&gt;&lt;style id="http://www.zotero.org/styles/university-of-lincoln-harvard" hasBibliography="1" bibliographyStyleHasBeenSet="1"/&gt;&lt;prefs&gt;&lt;pref name="fieldType" value="Field"/&gt;&lt;/prefs&gt;&lt;/data&gt;</vt:lpwstr>
  </property>
</Properties>
</file>