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A7902" w14:textId="77777777" w:rsidR="00F65B49" w:rsidRDefault="00F65B49" w:rsidP="00993074">
      <w:pPr>
        <w:pStyle w:val="NoSpacing"/>
      </w:pPr>
      <w:r>
        <w:rPr>
          <w:noProof/>
        </w:rPr>
        <w:drawing>
          <wp:anchor distT="0" distB="0" distL="114300" distR="114300" simplePos="0" relativeHeight="251659264" behindDoc="0" locked="0" layoutInCell="1" allowOverlap="1" wp14:anchorId="07ADF97C" wp14:editId="3848D101">
            <wp:simplePos x="0" y="0"/>
            <wp:positionH relativeFrom="column">
              <wp:posOffset>1905000</wp:posOffset>
            </wp:positionH>
            <wp:positionV relativeFrom="paragraph">
              <wp:posOffset>169936</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950916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19E10551" w14:textId="77777777" w:rsidR="00F65B49" w:rsidRDefault="00F65B49" w:rsidP="00550DE7">
      <w:pPr>
        <w:spacing w:line="480" w:lineRule="auto"/>
        <w:ind w:firstLine="720"/>
        <w:rPr>
          <w:rFonts w:ascii="Times New Roman" w:hAnsi="Times New Roman" w:cs="Times New Roman"/>
          <w:b/>
          <w:bCs/>
          <w:sz w:val="32"/>
          <w:szCs w:val="32"/>
        </w:rPr>
      </w:pPr>
    </w:p>
    <w:p w14:paraId="6895A1C1" w14:textId="77777777" w:rsidR="00F65B49" w:rsidRDefault="00F65B49" w:rsidP="00F65B49">
      <w:pPr>
        <w:spacing w:line="480" w:lineRule="auto"/>
        <w:rPr>
          <w:rFonts w:ascii="Times New Roman" w:hAnsi="Times New Roman" w:cs="Times New Roman"/>
          <w:b/>
          <w:bCs/>
          <w:sz w:val="32"/>
          <w:szCs w:val="32"/>
        </w:rPr>
      </w:pPr>
    </w:p>
    <w:p w14:paraId="63A1ECD6" w14:textId="77777777" w:rsidR="005C4B96" w:rsidRDefault="005C4B96" w:rsidP="00F65B49">
      <w:pPr>
        <w:spacing w:line="480" w:lineRule="auto"/>
        <w:rPr>
          <w:rFonts w:ascii="Times New Roman" w:hAnsi="Times New Roman" w:cs="Times New Roman"/>
          <w:b/>
          <w:bCs/>
          <w:sz w:val="32"/>
          <w:szCs w:val="32"/>
        </w:rPr>
      </w:pPr>
    </w:p>
    <w:p w14:paraId="4F6B6532" w14:textId="0BAE9D7D" w:rsidR="00F65B49" w:rsidRPr="005C4B96" w:rsidRDefault="00F65B49" w:rsidP="005C4B96">
      <w:pPr>
        <w:jc w:val="center"/>
        <w:rPr>
          <w:b/>
          <w:bCs/>
          <w:sz w:val="36"/>
          <w:szCs w:val="36"/>
        </w:rPr>
      </w:pPr>
      <w:r w:rsidRPr="005C4B96">
        <w:rPr>
          <w:b/>
          <w:bCs/>
          <w:sz w:val="36"/>
          <w:szCs w:val="36"/>
        </w:rPr>
        <w:t>Programme:</w:t>
      </w:r>
    </w:p>
    <w:p w14:paraId="66160135" w14:textId="44DC751D" w:rsidR="00F65B49" w:rsidRPr="005C4B96" w:rsidRDefault="00F65B49" w:rsidP="005C4B96">
      <w:pPr>
        <w:jc w:val="center"/>
        <w:rPr>
          <w:rFonts w:ascii="Arial" w:hAnsi="Arial" w:cs="Arial"/>
          <w:b/>
          <w:bCs/>
          <w:sz w:val="36"/>
          <w:szCs w:val="36"/>
        </w:rPr>
      </w:pPr>
      <w:r w:rsidRPr="005C4B96">
        <w:rPr>
          <w:b/>
          <w:bCs/>
          <w:sz w:val="36"/>
          <w:szCs w:val="36"/>
        </w:rPr>
        <w:t>Module: MSc Public Health and Social Care in Practice</w:t>
      </w:r>
    </w:p>
    <w:p w14:paraId="6B1D862A" w14:textId="77777777" w:rsidR="00F65B49" w:rsidRPr="005C4B96" w:rsidRDefault="00F65B49" w:rsidP="005C4B96">
      <w:pPr>
        <w:jc w:val="center"/>
        <w:rPr>
          <w:rFonts w:ascii="Arial" w:hAnsi="Arial" w:cs="Arial"/>
          <w:b/>
          <w:bCs/>
          <w:sz w:val="36"/>
          <w:szCs w:val="36"/>
        </w:rPr>
      </w:pPr>
    </w:p>
    <w:p w14:paraId="75394A7B" w14:textId="5885B5EC" w:rsidR="00F65B49" w:rsidRPr="005C4B96" w:rsidRDefault="00F65B49" w:rsidP="005C4B96">
      <w:pPr>
        <w:jc w:val="center"/>
        <w:rPr>
          <w:b/>
          <w:bCs/>
          <w:sz w:val="36"/>
          <w:szCs w:val="36"/>
        </w:rPr>
      </w:pPr>
      <w:r w:rsidRPr="005C4B96">
        <w:rPr>
          <w:b/>
          <w:bCs/>
          <w:sz w:val="36"/>
          <w:szCs w:val="36"/>
        </w:rPr>
        <w:t>Module code: LCHS7008</w:t>
      </w:r>
    </w:p>
    <w:p w14:paraId="29FB03FB" w14:textId="77777777" w:rsidR="005C4B96" w:rsidRPr="005C4B96" w:rsidRDefault="00F65B49" w:rsidP="005C4B96">
      <w:pPr>
        <w:jc w:val="center"/>
        <w:rPr>
          <w:b/>
          <w:bCs/>
          <w:sz w:val="36"/>
          <w:szCs w:val="36"/>
        </w:rPr>
      </w:pPr>
      <w:r w:rsidRPr="005C4B96">
        <w:rPr>
          <w:b/>
          <w:bCs/>
          <w:sz w:val="36"/>
          <w:szCs w:val="36"/>
        </w:rPr>
        <w:t xml:space="preserve">Assignment Title: </w:t>
      </w:r>
      <w:r w:rsidR="005C4B96" w:rsidRPr="005C4B96">
        <w:rPr>
          <w:b/>
          <w:bCs/>
          <w:sz w:val="36"/>
          <w:szCs w:val="36"/>
        </w:rPr>
        <w:t>Out-of-Facility Neonatal Deaths in India</w:t>
      </w:r>
    </w:p>
    <w:p w14:paraId="3C649DCE" w14:textId="1CA0F727" w:rsidR="005C4B96" w:rsidRPr="005C4B96" w:rsidRDefault="005C4B96" w:rsidP="005C4B96">
      <w:pPr>
        <w:jc w:val="center"/>
        <w:rPr>
          <w:b/>
          <w:bCs/>
          <w:sz w:val="36"/>
          <w:szCs w:val="36"/>
        </w:rPr>
      </w:pPr>
      <w:r w:rsidRPr="005C4B96">
        <w:rPr>
          <w:b/>
          <w:bCs/>
          <w:sz w:val="36"/>
          <w:szCs w:val="36"/>
        </w:rPr>
        <w:t>(</w:t>
      </w:r>
      <w:r w:rsidRPr="005C4B96">
        <w:rPr>
          <w:b/>
          <w:bCs/>
          <w:sz w:val="36"/>
          <w:szCs w:val="36"/>
        </w:rPr>
        <w:t>Component 2</w:t>
      </w:r>
    </w:p>
    <w:p w14:paraId="0FA6AC7A" w14:textId="62AD16F3" w:rsidR="005C4B96" w:rsidRDefault="005C4B96" w:rsidP="005C4B96">
      <w:pPr>
        <w:jc w:val="center"/>
        <w:rPr>
          <w:rFonts w:ascii="Arial" w:hAnsi="Arial" w:cs="Arial"/>
          <w:b/>
          <w:bCs/>
          <w:sz w:val="36"/>
          <w:szCs w:val="36"/>
        </w:rPr>
      </w:pPr>
      <w:r w:rsidRPr="005C4B96">
        <w:rPr>
          <w:rFonts w:ascii="Arial" w:hAnsi="Arial" w:cs="Arial"/>
          <w:b/>
          <w:bCs/>
          <w:sz w:val="36"/>
          <w:szCs w:val="36"/>
        </w:rPr>
        <w:t>Written Research Proposal </w:t>
      </w:r>
      <w:r w:rsidRPr="005C4B96">
        <w:rPr>
          <w:rFonts w:ascii="Arial" w:hAnsi="Arial" w:cs="Arial"/>
          <w:b/>
          <w:bCs/>
          <w:sz w:val="36"/>
          <w:szCs w:val="36"/>
        </w:rPr>
        <w:t>)</w:t>
      </w:r>
    </w:p>
    <w:p w14:paraId="0DA16F71" w14:textId="77777777" w:rsidR="005C4B96" w:rsidRDefault="005C4B96" w:rsidP="005C4B96">
      <w:pPr>
        <w:jc w:val="center"/>
        <w:rPr>
          <w:rFonts w:ascii="Arial" w:hAnsi="Arial" w:cs="Arial"/>
          <w:b/>
          <w:bCs/>
          <w:sz w:val="36"/>
          <w:szCs w:val="36"/>
        </w:rPr>
      </w:pPr>
    </w:p>
    <w:p w14:paraId="024127F0" w14:textId="77777777" w:rsidR="005C4B96" w:rsidRPr="005C4B96" w:rsidRDefault="005C4B96" w:rsidP="005C4B96">
      <w:pPr>
        <w:jc w:val="center"/>
        <w:rPr>
          <w:rFonts w:ascii="Arial" w:hAnsi="Arial" w:cs="Arial"/>
          <w:b/>
          <w:bCs/>
          <w:sz w:val="36"/>
          <w:szCs w:val="36"/>
        </w:rPr>
      </w:pPr>
    </w:p>
    <w:p w14:paraId="2C769B9C" w14:textId="77777777" w:rsidR="00F65B49" w:rsidRPr="005C4B96" w:rsidRDefault="00F65B49" w:rsidP="005C4B96">
      <w:pPr>
        <w:jc w:val="center"/>
        <w:rPr>
          <w:b/>
          <w:bCs/>
          <w:sz w:val="36"/>
          <w:szCs w:val="36"/>
        </w:rPr>
      </w:pPr>
      <w:r w:rsidRPr="005C4B96">
        <w:rPr>
          <w:b/>
          <w:bCs/>
          <w:sz w:val="36"/>
          <w:szCs w:val="36"/>
        </w:rPr>
        <w:t>Student Name: Melvita Da Silva</w:t>
      </w:r>
    </w:p>
    <w:p w14:paraId="5D3C7102" w14:textId="33C05907" w:rsidR="00F65B49" w:rsidRPr="005C4B96" w:rsidRDefault="00F65B49" w:rsidP="005C4B96">
      <w:pPr>
        <w:jc w:val="center"/>
        <w:rPr>
          <w:b/>
          <w:bCs/>
          <w:sz w:val="36"/>
          <w:szCs w:val="36"/>
        </w:rPr>
      </w:pPr>
      <w:r w:rsidRPr="005C4B96">
        <w:rPr>
          <w:b/>
          <w:bCs/>
          <w:sz w:val="36"/>
          <w:szCs w:val="36"/>
        </w:rPr>
        <w:t>Student Id: 2436452</w:t>
      </w:r>
    </w:p>
    <w:p w14:paraId="72C8428C" w14:textId="32D04A7C" w:rsidR="00F65B49" w:rsidRPr="005C4B96" w:rsidRDefault="00F65B49" w:rsidP="005C4B96">
      <w:pPr>
        <w:jc w:val="center"/>
        <w:rPr>
          <w:b/>
          <w:bCs/>
          <w:sz w:val="36"/>
          <w:szCs w:val="36"/>
        </w:rPr>
      </w:pPr>
      <w:r w:rsidRPr="005C4B96">
        <w:rPr>
          <w:b/>
          <w:bCs/>
          <w:sz w:val="36"/>
          <w:szCs w:val="36"/>
        </w:rPr>
        <w:t>Lecturer Name:</w:t>
      </w:r>
      <w:r w:rsidR="005C4B96" w:rsidRPr="005C4B96">
        <w:rPr>
          <w:rFonts w:ascii="Arial" w:hAnsi="Arial" w:cs="Arial"/>
          <w:b/>
          <w:bCs/>
          <w:sz w:val="22"/>
          <w:szCs w:val="22"/>
        </w:rPr>
        <w:t xml:space="preserve"> </w:t>
      </w:r>
      <w:r w:rsidR="005C4B96" w:rsidRPr="005C4B96">
        <w:rPr>
          <w:rFonts w:ascii="Arial" w:hAnsi="Arial" w:cs="Arial"/>
          <w:b/>
          <w:bCs/>
          <w:sz w:val="32"/>
          <w:szCs w:val="32"/>
        </w:rPr>
        <w:t>Dr Zeno Leung</w:t>
      </w:r>
    </w:p>
    <w:p w14:paraId="683BA004" w14:textId="50F15B7F" w:rsidR="00F65B49" w:rsidRDefault="00F65B49" w:rsidP="00F65B49">
      <w:pPr>
        <w:pStyle w:val="Heading1"/>
        <w:spacing w:line="360" w:lineRule="auto"/>
        <w:ind w:left="360"/>
        <w:jc w:val="center"/>
      </w:pPr>
    </w:p>
    <w:p w14:paraId="2F4D7D66" w14:textId="4B4F3A46" w:rsidR="00F65B49" w:rsidRDefault="00F65B49">
      <w:r>
        <w:br w:type="page"/>
      </w:r>
    </w:p>
    <w:sdt>
      <w:sdtPr>
        <w:rPr>
          <w:rFonts w:asciiTheme="minorHAnsi" w:eastAsiaTheme="minorHAnsi" w:hAnsiTheme="minorHAnsi" w:cstheme="minorBidi"/>
          <w:color w:val="auto"/>
          <w:kern w:val="2"/>
          <w:sz w:val="24"/>
          <w:szCs w:val="24"/>
          <w:lang w:val="en-GB" w:eastAsia="en-GB"/>
          <w14:ligatures w14:val="standardContextual"/>
        </w:rPr>
        <w:id w:val="-1365905523"/>
        <w:docPartObj>
          <w:docPartGallery w:val="Table of Contents"/>
          <w:docPartUnique/>
        </w:docPartObj>
      </w:sdtPr>
      <w:sdtEndPr>
        <w:rPr>
          <w:b/>
          <w:bCs/>
          <w:noProof/>
        </w:rPr>
      </w:sdtEndPr>
      <w:sdtContent>
        <w:p w14:paraId="7C6A21BD" w14:textId="1096EBF7" w:rsidR="00AB161E" w:rsidRDefault="00AB161E">
          <w:pPr>
            <w:pStyle w:val="TOCHeading"/>
          </w:pPr>
          <w:r>
            <w:t>Contents</w:t>
          </w:r>
        </w:p>
        <w:p w14:paraId="69FCABC3" w14:textId="77777777" w:rsidR="00AB161E" w:rsidRPr="00AB161E" w:rsidRDefault="00AB161E" w:rsidP="00AB161E">
          <w:pPr>
            <w:rPr>
              <w:lang w:val="en-US" w:eastAsia="en-US"/>
            </w:rPr>
          </w:pPr>
        </w:p>
        <w:p w14:paraId="7C247DF3" w14:textId="57F74A26" w:rsidR="00AB161E" w:rsidRDefault="00AB161E">
          <w:pPr>
            <w:pStyle w:val="TOC1"/>
            <w:tabs>
              <w:tab w:val="left" w:pos="480"/>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225983967" w:history="1">
            <w:r w:rsidRPr="00EB565A">
              <w:rPr>
                <w:rStyle w:val="Hyperlink"/>
                <w:noProof/>
              </w:rPr>
              <w:t>1.</w:t>
            </w:r>
            <w:r>
              <w:rPr>
                <w:rFonts w:eastAsiaTheme="minorEastAsia"/>
                <w:noProof/>
                <w:lang w:val="en-IN" w:eastAsia="en-IN"/>
              </w:rPr>
              <w:tab/>
            </w:r>
            <w:r w:rsidRPr="00EB565A">
              <w:rPr>
                <w:rStyle w:val="Hyperlink"/>
                <w:noProof/>
              </w:rPr>
              <w:t>Introduction</w:t>
            </w:r>
            <w:r>
              <w:rPr>
                <w:noProof/>
                <w:webHidden/>
              </w:rPr>
              <w:tab/>
            </w:r>
            <w:r>
              <w:rPr>
                <w:noProof/>
                <w:webHidden/>
              </w:rPr>
              <w:fldChar w:fldCharType="begin"/>
            </w:r>
            <w:r>
              <w:rPr>
                <w:noProof/>
                <w:webHidden/>
              </w:rPr>
              <w:instrText xml:space="preserve"> PAGEREF _Toc225983967 \h </w:instrText>
            </w:r>
            <w:r>
              <w:rPr>
                <w:noProof/>
                <w:webHidden/>
              </w:rPr>
            </w:r>
            <w:r>
              <w:rPr>
                <w:noProof/>
                <w:webHidden/>
              </w:rPr>
              <w:fldChar w:fldCharType="separate"/>
            </w:r>
            <w:r>
              <w:rPr>
                <w:noProof/>
                <w:webHidden/>
              </w:rPr>
              <w:t>3</w:t>
            </w:r>
            <w:r>
              <w:rPr>
                <w:noProof/>
                <w:webHidden/>
              </w:rPr>
              <w:fldChar w:fldCharType="end"/>
            </w:r>
          </w:hyperlink>
        </w:p>
        <w:p w14:paraId="1F00D08F" w14:textId="0AB3C017" w:rsidR="00AB161E" w:rsidRDefault="00AB161E">
          <w:pPr>
            <w:pStyle w:val="TOC1"/>
            <w:tabs>
              <w:tab w:val="right" w:leader="dot" w:pos="9016"/>
            </w:tabs>
            <w:rPr>
              <w:rFonts w:eastAsiaTheme="minorEastAsia"/>
              <w:noProof/>
              <w:lang w:val="en-IN" w:eastAsia="en-IN"/>
            </w:rPr>
          </w:pPr>
          <w:hyperlink w:anchor="_Toc225983968" w:history="1">
            <w:r w:rsidRPr="00EB565A">
              <w:rPr>
                <w:rStyle w:val="Hyperlink"/>
                <w:noProof/>
                <w:lang w:val="en-IN" w:eastAsia="en-IN"/>
              </w:rPr>
              <w:t>2. Prevalence of the Problem</w:t>
            </w:r>
            <w:r>
              <w:rPr>
                <w:noProof/>
                <w:webHidden/>
              </w:rPr>
              <w:tab/>
            </w:r>
            <w:r>
              <w:rPr>
                <w:noProof/>
                <w:webHidden/>
              </w:rPr>
              <w:fldChar w:fldCharType="begin"/>
            </w:r>
            <w:r>
              <w:rPr>
                <w:noProof/>
                <w:webHidden/>
              </w:rPr>
              <w:instrText xml:space="preserve"> PAGEREF _Toc225983968 \h </w:instrText>
            </w:r>
            <w:r>
              <w:rPr>
                <w:noProof/>
                <w:webHidden/>
              </w:rPr>
            </w:r>
            <w:r>
              <w:rPr>
                <w:noProof/>
                <w:webHidden/>
              </w:rPr>
              <w:fldChar w:fldCharType="separate"/>
            </w:r>
            <w:r>
              <w:rPr>
                <w:noProof/>
                <w:webHidden/>
              </w:rPr>
              <w:t>4</w:t>
            </w:r>
            <w:r>
              <w:rPr>
                <w:noProof/>
                <w:webHidden/>
              </w:rPr>
              <w:fldChar w:fldCharType="end"/>
            </w:r>
          </w:hyperlink>
        </w:p>
        <w:p w14:paraId="7D4DCC65" w14:textId="32BA3EEC" w:rsidR="00AB161E" w:rsidRDefault="00AB161E">
          <w:pPr>
            <w:pStyle w:val="TOC1"/>
            <w:tabs>
              <w:tab w:val="right" w:leader="dot" w:pos="9016"/>
            </w:tabs>
            <w:rPr>
              <w:rFonts w:eastAsiaTheme="minorEastAsia"/>
              <w:noProof/>
              <w:lang w:val="en-IN" w:eastAsia="en-IN"/>
            </w:rPr>
          </w:pPr>
          <w:hyperlink w:anchor="_Toc225983969" w:history="1">
            <w:r w:rsidRPr="00EB565A">
              <w:rPr>
                <w:rStyle w:val="Hyperlink"/>
                <w:noProof/>
                <w:lang w:val="en-IN" w:eastAsia="en-IN"/>
              </w:rPr>
              <w:t>3. Rationale for the Study</w:t>
            </w:r>
            <w:r>
              <w:rPr>
                <w:noProof/>
                <w:webHidden/>
              </w:rPr>
              <w:tab/>
            </w:r>
            <w:r>
              <w:rPr>
                <w:noProof/>
                <w:webHidden/>
              </w:rPr>
              <w:fldChar w:fldCharType="begin"/>
            </w:r>
            <w:r>
              <w:rPr>
                <w:noProof/>
                <w:webHidden/>
              </w:rPr>
              <w:instrText xml:space="preserve"> PAGEREF _Toc225983969 \h </w:instrText>
            </w:r>
            <w:r>
              <w:rPr>
                <w:noProof/>
                <w:webHidden/>
              </w:rPr>
            </w:r>
            <w:r>
              <w:rPr>
                <w:noProof/>
                <w:webHidden/>
              </w:rPr>
              <w:fldChar w:fldCharType="separate"/>
            </w:r>
            <w:r>
              <w:rPr>
                <w:noProof/>
                <w:webHidden/>
              </w:rPr>
              <w:t>4</w:t>
            </w:r>
            <w:r>
              <w:rPr>
                <w:noProof/>
                <w:webHidden/>
              </w:rPr>
              <w:fldChar w:fldCharType="end"/>
            </w:r>
          </w:hyperlink>
        </w:p>
        <w:p w14:paraId="2CA745B7" w14:textId="367BC87C" w:rsidR="00AB161E" w:rsidRDefault="00AB161E">
          <w:pPr>
            <w:pStyle w:val="TOC1"/>
            <w:tabs>
              <w:tab w:val="right" w:leader="dot" w:pos="9016"/>
            </w:tabs>
            <w:rPr>
              <w:rFonts w:eastAsiaTheme="minorEastAsia"/>
              <w:noProof/>
              <w:lang w:val="en-IN" w:eastAsia="en-IN"/>
            </w:rPr>
          </w:pPr>
          <w:hyperlink w:anchor="_Toc225983970" w:history="1">
            <w:r w:rsidRPr="00EB565A">
              <w:rPr>
                <w:rStyle w:val="Hyperlink"/>
                <w:rFonts w:eastAsia="Times New Roman"/>
                <w:noProof/>
                <w:lang w:val="en-US" w:eastAsia="en-IN"/>
              </w:rPr>
              <w:t>5. Research Question</w:t>
            </w:r>
            <w:r>
              <w:rPr>
                <w:noProof/>
                <w:webHidden/>
              </w:rPr>
              <w:tab/>
            </w:r>
            <w:r>
              <w:rPr>
                <w:noProof/>
                <w:webHidden/>
              </w:rPr>
              <w:fldChar w:fldCharType="begin"/>
            </w:r>
            <w:r>
              <w:rPr>
                <w:noProof/>
                <w:webHidden/>
              </w:rPr>
              <w:instrText xml:space="preserve"> PAGEREF _Toc225983970 \h </w:instrText>
            </w:r>
            <w:r>
              <w:rPr>
                <w:noProof/>
                <w:webHidden/>
              </w:rPr>
            </w:r>
            <w:r>
              <w:rPr>
                <w:noProof/>
                <w:webHidden/>
              </w:rPr>
              <w:fldChar w:fldCharType="separate"/>
            </w:r>
            <w:r>
              <w:rPr>
                <w:noProof/>
                <w:webHidden/>
              </w:rPr>
              <w:t>6</w:t>
            </w:r>
            <w:r>
              <w:rPr>
                <w:noProof/>
                <w:webHidden/>
              </w:rPr>
              <w:fldChar w:fldCharType="end"/>
            </w:r>
          </w:hyperlink>
        </w:p>
        <w:p w14:paraId="282A3D3F" w14:textId="0127BB41" w:rsidR="00AB161E" w:rsidRDefault="00AB161E">
          <w:pPr>
            <w:pStyle w:val="TOC1"/>
            <w:tabs>
              <w:tab w:val="right" w:leader="dot" w:pos="9016"/>
            </w:tabs>
            <w:rPr>
              <w:rFonts w:eastAsiaTheme="minorEastAsia"/>
              <w:noProof/>
              <w:lang w:val="en-IN" w:eastAsia="en-IN"/>
            </w:rPr>
          </w:pPr>
          <w:hyperlink w:anchor="_Toc225983971" w:history="1">
            <w:r w:rsidRPr="00EB565A">
              <w:rPr>
                <w:rStyle w:val="Hyperlink"/>
                <w:rFonts w:eastAsia="Times New Roman"/>
                <w:noProof/>
                <w:lang w:val="en-US" w:eastAsia="en-IN"/>
              </w:rPr>
              <w:t>6. Research Aim</w:t>
            </w:r>
            <w:r>
              <w:rPr>
                <w:noProof/>
                <w:webHidden/>
              </w:rPr>
              <w:tab/>
            </w:r>
            <w:r>
              <w:rPr>
                <w:noProof/>
                <w:webHidden/>
              </w:rPr>
              <w:fldChar w:fldCharType="begin"/>
            </w:r>
            <w:r>
              <w:rPr>
                <w:noProof/>
                <w:webHidden/>
              </w:rPr>
              <w:instrText xml:space="preserve"> PAGEREF _Toc225983971 \h </w:instrText>
            </w:r>
            <w:r>
              <w:rPr>
                <w:noProof/>
                <w:webHidden/>
              </w:rPr>
            </w:r>
            <w:r>
              <w:rPr>
                <w:noProof/>
                <w:webHidden/>
              </w:rPr>
              <w:fldChar w:fldCharType="separate"/>
            </w:r>
            <w:r>
              <w:rPr>
                <w:noProof/>
                <w:webHidden/>
              </w:rPr>
              <w:t>6</w:t>
            </w:r>
            <w:r>
              <w:rPr>
                <w:noProof/>
                <w:webHidden/>
              </w:rPr>
              <w:fldChar w:fldCharType="end"/>
            </w:r>
          </w:hyperlink>
        </w:p>
        <w:p w14:paraId="777C6377" w14:textId="08A5CAE3" w:rsidR="00AB161E" w:rsidRDefault="00AB161E">
          <w:pPr>
            <w:pStyle w:val="TOC1"/>
            <w:tabs>
              <w:tab w:val="right" w:leader="dot" w:pos="9016"/>
            </w:tabs>
            <w:rPr>
              <w:rFonts w:eastAsiaTheme="minorEastAsia"/>
              <w:noProof/>
              <w:lang w:val="en-IN" w:eastAsia="en-IN"/>
            </w:rPr>
          </w:pPr>
          <w:hyperlink w:anchor="_Toc225983972" w:history="1">
            <w:r w:rsidRPr="00EB565A">
              <w:rPr>
                <w:rStyle w:val="Hyperlink"/>
                <w:rFonts w:eastAsia="Times New Roman"/>
                <w:noProof/>
                <w:lang w:val="en-US" w:eastAsia="en-IN"/>
              </w:rPr>
              <w:t>7. Research objectives</w:t>
            </w:r>
            <w:r>
              <w:rPr>
                <w:noProof/>
                <w:webHidden/>
              </w:rPr>
              <w:tab/>
            </w:r>
            <w:r>
              <w:rPr>
                <w:noProof/>
                <w:webHidden/>
              </w:rPr>
              <w:fldChar w:fldCharType="begin"/>
            </w:r>
            <w:r>
              <w:rPr>
                <w:noProof/>
                <w:webHidden/>
              </w:rPr>
              <w:instrText xml:space="preserve"> PAGEREF _Toc225983972 \h </w:instrText>
            </w:r>
            <w:r>
              <w:rPr>
                <w:noProof/>
                <w:webHidden/>
              </w:rPr>
            </w:r>
            <w:r>
              <w:rPr>
                <w:noProof/>
                <w:webHidden/>
              </w:rPr>
              <w:fldChar w:fldCharType="separate"/>
            </w:r>
            <w:r>
              <w:rPr>
                <w:noProof/>
                <w:webHidden/>
              </w:rPr>
              <w:t>6</w:t>
            </w:r>
            <w:r>
              <w:rPr>
                <w:noProof/>
                <w:webHidden/>
              </w:rPr>
              <w:fldChar w:fldCharType="end"/>
            </w:r>
          </w:hyperlink>
        </w:p>
        <w:p w14:paraId="7A00B44D" w14:textId="508A0542" w:rsidR="00AB161E" w:rsidRDefault="00AB161E">
          <w:pPr>
            <w:pStyle w:val="TOC1"/>
            <w:tabs>
              <w:tab w:val="right" w:leader="dot" w:pos="9016"/>
            </w:tabs>
            <w:rPr>
              <w:rFonts w:eastAsiaTheme="minorEastAsia"/>
              <w:noProof/>
              <w:lang w:val="en-IN" w:eastAsia="en-IN"/>
            </w:rPr>
          </w:pPr>
          <w:hyperlink w:anchor="_Toc225983973" w:history="1">
            <w:r w:rsidRPr="00EB565A">
              <w:rPr>
                <w:rStyle w:val="Hyperlink"/>
                <w:noProof/>
                <w:lang w:val="en-IN" w:eastAsia="en-IN"/>
              </w:rPr>
              <w:t>8. Theoretical</w:t>
            </w:r>
            <w:r w:rsidRPr="00EB565A">
              <w:rPr>
                <w:rStyle w:val="Hyperlink"/>
                <w:noProof/>
              </w:rPr>
              <w:t xml:space="preserve"> Framework</w:t>
            </w:r>
            <w:r>
              <w:rPr>
                <w:noProof/>
                <w:webHidden/>
              </w:rPr>
              <w:tab/>
            </w:r>
            <w:r>
              <w:rPr>
                <w:noProof/>
                <w:webHidden/>
              </w:rPr>
              <w:fldChar w:fldCharType="begin"/>
            </w:r>
            <w:r>
              <w:rPr>
                <w:noProof/>
                <w:webHidden/>
              </w:rPr>
              <w:instrText xml:space="preserve"> PAGEREF _Toc225983973 \h </w:instrText>
            </w:r>
            <w:r>
              <w:rPr>
                <w:noProof/>
                <w:webHidden/>
              </w:rPr>
            </w:r>
            <w:r>
              <w:rPr>
                <w:noProof/>
                <w:webHidden/>
              </w:rPr>
              <w:fldChar w:fldCharType="separate"/>
            </w:r>
            <w:r>
              <w:rPr>
                <w:noProof/>
                <w:webHidden/>
              </w:rPr>
              <w:t>6</w:t>
            </w:r>
            <w:r>
              <w:rPr>
                <w:noProof/>
                <w:webHidden/>
              </w:rPr>
              <w:fldChar w:fldCharType="end"/>
            </w:r>
          </w:hyperlink>
        </w:p>
        <w:p w14:paraId="0811F9B8" w14:textId="2EAB83B0" w:rsidR="00AB161E" w:rsidRDefault="00AB161E">
          <w:pPr>
            <w:pStyle w:val="TOC1"/>
            <w:tabs>
              <w:tab w:val="right" w:leader="dot" w:pos="9016"/>
            </w:tabs>
            <w:rPr>
              <w:rFonts w:eastAsiaTheme="minorEastAsia"/>
              <w:noProof/>
              <w:lang w:val="en-IN" w:eastAsia="en-IN"/>
            </w:rPr>
          </w:pPr>
          <w:hyperlink w:anchor="_Toc225983974" w:history="1">
            <w:r w:rsidRPr="00EB565A">
              <w:rPr>
                <w:rStyle w:val="Hyperlink"/>
                <w:noProof/>
                <w:lang w:val="en-IN" w:eastAsia="en-IN"/>
              </w:rPr>
              <w:t>9. Research Methodology</w:t>
            </w:r>
            <w:r>
              <w:rPr>
                <w:noProof/>
                <w:webHidden/>
              </w:rPr>
              <w:tab/>
            </w:r>
            <w:r>
              <w:rPr>
                <w:noProof/>
                <w:webHidden/>
              </w:rPr>
              <w:fldChar w:fldCharType="begin"/>
            </w:r>
            <w:r>
              <w:rPr>
                <w:noProof/>
                <w:webHidden/>
              </w:rPr>
              <w:instrText xml:space="preserve"> PAGEREF _Toc225983974 \h </w:instrText>
            </w:r>
            <w:r>
              <w:rPr>
                <w:noProof/>
                <w:webHidden/>
              </w:rPr>
            </w:r>
            <w:r>
              <w:rPr>
                <w:noProof/>
                <w:webHidden/>
              </w:rPr>
              <w:fldChar w:fldCharType="separate"/>
            </w:r>
            <w:r>
              <w:rPr>
                <w:noProof/>
                <w:webHidden/>
              </w:rPr>
              <w:t>7</w:t>
            </w:r>
            <w:r>
              <w:rPr>
                <w:noProof/>
                <w:webHidden/>
              </w:rPr>
              <w:fldChar w:fldCharType="end"/>
            </w:r>
          </w:hyperlink>
        </w:p>
        <w:p w14:paraId="34A5B22E" w14:textId="489DDDDE" w:rsidR="00AB161E" w:rsidRDefault="00AB161E">
          <w:pPr>
            <w:pStyle w:val="TOC1"/>
            <w:tabs>
              <w:tab w:val="right" w:leader="dot" w:pos="9016"/>
            </w:tabs>
            <w:rPr>
              <w:rFonts w:eastAsiaTheme="minorEastAsia"/>
              <w:noProof/>
              <w:lang w:val="en-IN" w:eastAsia="en-IN"/>
            </w:rPr>
          </w:pPr>
          <w:hyperlink w:anchor="_Toc225983975" w:history="1">
            <w:r w:rsidRPr="00EB565A">
              <w:rPr>
                <w:rStyle w:val="Hyperlink"/>
                <w:rFonts w:eastAsia="Times New Roman"/>
                <w:noProof/>
                <w:lang w:val="en-IN" w:eastAsia="en-IN"/>
              </w:rPr>
              <w:t>10. Ethical Considerations</w:t>
            </w:r>
            <w:r>
              <w:rPr>
                <w:noProof/>
                <w:webHidden/>
              </w:rPr>
              <w:tab/>
            </w:r>
            <w:r>
              <w:rPr>
                <w:noProof/>
                <w:webHidden/>
              </w:rPr>
              <w:fldChar w:fldCharType="begin"/>
            </w:r>
            <w:r>
              <w:rPr>
                <w:noProof/>
                <w:webHidden/>
              </w:rPr>
              <w:instrText xml:space="preserve"> PAGEREF _Toc225983975 \h </w:instrText>
            </w:r>
            <w:r>
              <w:rPr>
                <w:noProof/>
                <w:webHidden/>
              </w:rPr>
            </w:r>
            <w:r>
              <w:rPr>
                <w:noProof/>
                <w:webHidden/>
              </w:rPr>
              <w:fldChar w:fldCharType="separate"/>
            </w:r>
            <w:r>
              <w:rPr>
                <w:noProof/>
                <w:webHidden/>
              </w:rPr>
              <w:t>8</w:t>
            </w:r>
            <w:r>
              <w:rPr>
                <w:noProof/>
                <w:webHidden/>
              </w:rPr>
              <w:fldChar w:fldCharType="end"/>
            </w:r>
          </w:hyperlink>
        </w:p>
        <w:p w14:paraId="53B15A3D" w14:textId="453F45CA" w:rsidR="00AB161E" w:rsidRDefault="00AB161E">
          <w:pPr>
            <w:pStyle w:val="TOC1"/>
            <w:tabs>
              <w:tab w:val="right" w:leader="dot" w:pos="9016"/>
            </w:tabs>
            <w:rPr>
              <w:rFonts w:eastAsiaTheme="minorEastAsia"/>
              <w:noProof/>
              <w:lang w:val="en-IN" w:eastAsia="en-IN"/>
            </w:rPr>
          </w:pPr>
          <w:hyperlink w:anchor="_Toc225983976" w:history="1">
            <w:r w:rsidRPr="00EB565A">
              <w:rPr>
                <w:rStyle w:val="Hyperlink"/>
                <w:rFonts w:eastAsia="Times New Roman"/>
                <w:noProof/>
                <w:lang w:eastAsia="en-IN"/>
              </w:rPr>
              <w:t>11. Implications of Research</w:t>
            </w:r>
            <w:r>
              <w:rPr>
                <w:noProof/>
                <w:webHidden/>
              </w:rPr>
              <w:tab/>
            </w:r>
            <w:r>
              <w:rPr>
                <w:noProof/>
                <w:webHidden/>
              </w:rPr>
              <w:fldChar w:fldCharType="begin"/>
            </w:r>
            <w:r>
              <w:rPr>
                <w:noProof/>
                <w:webHidden/>
              </w:rPr>
              <w:instrText xml:space="preserve"> PAGEREF _Toc225983976 \h </w:instrText>
            </w:r>
            <w:r>
              <w:rPr>
                <w:noProof/>
                <w:webHidden/>
              </w:rPr>
            </w:r>
            <w:r>
              <w:rPr>
                <w:noProof/>
                <w:webHidden/>
              </w:rPr>
              <w:fldChar w:fldCharType="separate"/>
            </w:r>
            <w:r>
              <w:rPr>
                <w:noProof/>
                <w:webHidden/>
              </w:rPr>
              <w:t>9</w:t>
            </w:r>
            <w:r>
              <w:rPr>
                <w:noProof/>
                <w:webHidden/>
              </w:rPr>
              <w:fldChar w:fldCharType="end"/>
            </w:r>
          </w:hyperlink>
        </w:p>
        <w:p w14:paraId="55DFB398" w14:textId="721FB38C" w:rsidR="00AB161E" w:rsidRDefault="00AB161E">
          <w:pPr>
            <w:pStyle w:val="TOC1"/>
            <w:tabs>
              <w:tab w:val="right" w:leader="dot" w:pos="9016"/>
            </w:tabs>
            <w:rPr>
              <w:rFonts w:eastAsiaTheme="minorEastAsia"/>
              <w:noProof/>
              <w:lang w:val="en-IN" w:eastAsia="en-IN"/>
            </w:rPr>
          </w:pPr>
          <w:hyperlink w:anchor="_Toc225983977" w:history="1">
            <w:r w:rsidRPr="00EB565A">
              <w:rPr>
                <w:rStyle w:val="Hyperlink"/>
                <w:rFonts w:eastAsia="Times New Roman"/>
                <w:noProof/>
                <w:lang w:val="en-IN" w:eastAsia="en-IN"/>
              </w:rPr>
              <w:t>12. Gantt Chart</w:t>
            </w:r>
            <w:r>
              <w:rPr>
                <w:noProof/>
                <w:webHidden/>
              </w:rPr>
              <w:tab/>
            </w:r>
            <w:r>
              <w:rPr>
                <w:noProof/>
                <w:webHidden/>
              </w:rPr>
              <w:fldChar w:fldCharType="begin"/>
            </w:r>
            <w:r>
              <w:rPr>
                <w:noProof/>
                <w:webHidden/>
              </w:rPr>
              <w:instrText xml:space="preserve"> PAGEREF _Toc225983977 \h </w:instrText>
            </w:r>
            <w:r>
              <w:rPr>
                <w:noProof/>
                <w:webHidden/>
              </w:rPr>
            </w:r>
            <w:r>
              <w:rPr>
                <w:noProof/>
                <w:webHidden/>
              </w:rPr>
              <w:fldChar w:fldCharType="separate"/>
            </w:r>
            <w:r>
              <w:rPr>
                <w:noProof/>
                <w:webHidden/>
              </w:rPr>
              <w:t>10</w:t>
            </w:r>
            <w:r>
              <w:rPr>
                <w:noProof/>
                <w:webHidden/>
              </w:rPr>
              <w:fldChar w:fldCharType="end"/>
            </w:r>
          </w:hyperlink>
        </w:p>
        <w:p w14:paraId="01F9BB78" w14:textId="0D0ADBB9" w:rsidR="00AB161E" w:rsidRDefault="00AB161E">
          <w:pPr>
            <w:pStyle w:val="TOC1"/>
            <w:tabs>
              <w:tab w:val="right" w:leader="dot" w:pos="9016"/>
            </w:tabs>
            <w:rPr>
              <w:rFonts w:eastAsiaTheme="minorEastAsia"/>
              <w:noProof/>
              <w:lang w:val="en-IN" w:eastAsia="en-IN"/>
            </w:rPr>
          </w:pPr>
          <w:hyperlink w:anchor="_Toc225983978" w:history="1">
            <w:r w:rsidRPr="00EB565A">
              <w:rPr>
                <w:rStyle w:val="Hyperlink"/>
                <w:rFonts w:eastAsia="Times New Roman"/>
                <w:noProof/>
                <w:lang w:val="en-IN" w:eastAsia="en-IN"/>
              </w:rPr>
              <w:t>13. References</w:t>
            </w:r>
            <w:r>
              <w:rPr>
                <w:noProof/>
                <w:webHidden/>
              </w:rPr>
              <w:tab/>
            </w:r>
            <w:r>
              <w:rPr>
                <w:noProof/>
                <w:webHidden/>
              </w:rPr>
              <w:fldChar w:fldCharType="begin"/>
            </w:r>
            <w:r>
              <w:rPr>
                <w:noProof/>
                <w:webHidden/>
              </w:rPr>
              <w:instrText xml:space="preserve"> PAGEREF _Toc225983978 \h </w:instrText>
            </w:r>
            <w:r>
              <w:rPr>
                <w:noProof/>
                <w:webHidden/>
              </w:rPr>
            </w:r>
            <w:r>
              <w:rPr>
                <w:noProof/>
                <w:webHidden/>
              </w:rPr>
              <w:fldChar w:fldCharType="separate"/>
            </w:r>
            <w:r>
              <w:rPr>
                <w:noProof/>
                <w:webHidden/>
              </w:rPr>
              <w:t>11</w:t>
            </w:r>
            <w:r>
              <w:rPr>
                <w:noProof/>
                <w:webHidden/>
              </w:rPr>
              <w:fldChar w:fldCharType="end"/>
            </w:r>
          </w:hyperlink>
        </w:p>
        <w:p w14:paraId="0E9D3B69" w14:textId="649997A0" w:rsidR="00AB161E" w:rsidRDefault="00AB161E">
          <w:r>
            <w:rPr>
              <w:b/>
              <w:bCs/>
              <w:noProof/>
            </w:rPr>
            <w:fldChar w:fldCharType="end"/>
          </w:r>
        </w:p>
      </w:sdtContent>
    </w:sdt>
    <w:p w14:paraId="670080E7" w14:textId="59ABCFBD" w:rsidR="00F65B49" w:rsidRDefault="00F65B49"/>
    <w:p w14:paraId="61A17F36" w14:textId="77777777" w:rsidR="00F65B49" w:rsidRDefault="00F65B49"/>
    <w:p w14:paraId="35A74948" w14:textId="77777777" w:rsidR="00F65B49" w:rsidRDefault="00F65B49"/>
    <w:p w14:paraId="0D862CD2" w14:textId="77777777" w:rsidR="00F65B49" w:rsidRDefault="00F65B49"/>
    <w:p w14:paraId="09F095EE" w14:textId="77777777" w:rsidR="00F65B49" w:rsidRDefault="00F65B49"/>
    <w:p w14:paraId="40BB8BC1" w14:textId="77777777" w:rsidR="00F65B49" w:rsidRDefault="00F65B49"/>
    <w:p w14:paraId="2CDC7AE6" w14:textId="77777777" w:rsidR="00F65B49" w:rsidRDefault="00F65B49"/>
    <w:p w14:paraId="02025F19" w14:textId="77777777" w:rsidR="00F65B49" w:rsidRDefault="00F65B49"/>
    <w:p w14:paraId="15C80379" w14:textId="77777777" w:rsidR="00F65B49" w:rsidRDefault="00F65B49"/>
    <w:p w14:paraId="09E8533C" w14:textId="77777777" w:rsidR="00F65B49" w:rsidRDefault="00F65B49"/>
    <w:p w14:paraId="620EBCB2" w14:textId="77777777" w:rsidR="00F65B49" w:rsidRDefault="00F65B49"/>
    <w:p w14:paraId="7E12D31A" w14:textId="77777777" w:rsidR="00F65B49" w:rsidRDefault="00F65B49"/>
    <w:p w14:paraId="2462BD47" w14:textId="77777777" w:rsidR="00F65B49" w:rsidRPr="00F65B49" w:rsidRDefault="00F65B49" w:rsidP="00F65B49">
      <w:pPr>
        <w:rPr>
          <w:rFonts w:asciiTheme="majorHAnsi" w:eastAsiaTheme="majorEastAsia" w:hAnsiTheme="majorHAnsi" w:cstheme="majorBidi"/>
          <w:color w:val="0F4761" w:themeColor="accent1" w:themeShade="BF"/>
          <w:sz w:val="40"/>
          <w:szCs w:val="40"/>
        </w:rPr>
      </w:pPr>
    </w:p>
    <w:p w14:paraId="3BF26898" w14:textId="7AC5462F" w:rsidR="006E15B1" w:rsidRDefault="006E15B1" w:rsidP="00AB161E">
      <w:pPr>
        <w:pStyle w:val="Heading1"/>
      </w:pPr>
      <w:bookmarkStart w:id="0" w:name="_Toc225983967"/>
      <w:r w:rsidRPr="00F65B49">
        <w:lastRenderedPageBreak/>
        <w:t>Introduction</w:t>
      </w:r>
      <w:bookmarkEnd w:id="0"/>
    </w:p>
    <w:p w14:paraId="72418C91" w14:textId="77777777" w:rsidR="00AB161E" w:rsidRPr="00AB161E" w:rsidRDefault="00AB161E" w:rsidP="00AB161E"/>
    <w:p w14:paraId="2003706C" w14:textId="77777777" w:rsidR="006E15B1" w:rsidRDefault="006E15B1" w:rsidP="00F65B49">
      <w:pPr>
        <w:spacing w:after="0" w:line="360" w:lineRule="auto"/>
        <w:rPr>
          <w:rFonts w:ascii="Times New Roman" w:eastAsia="Times New Roman" w:hAnsi="Times New Roman" w:cs="Times New Roman"/>
          <w:kern w:val="0"/>
          <w:lang w:val="en-IN" w:eastAsia="en-IN"/>
          <w14:ligatures w14:val="none"/>
        </w:rPr>
      </w:pPr>
      <w:r w:rsidRPr="006E15B1">
        <w:rPr>
          <w:rFonts w:ascii="Times New Roman" w:eastAsia="Times New Roman" w:hAnsi="Times New Roman" w:cs="Times New Roman"/>
          <w:kern w:val="0"/>
          <w:lang w:val="en-IN" w:eastAsia="en-IN"/>
          <w14:ligatures w14:val="none"/>
        </w:rPr>
        <w:t>Neonatal mortality, defined as fatalities within the first 28 days of life, is still a major global public health concern, accounting for roughly 47% of all under-five deaths (UN IGME, 2023). Approximately 2.3 million babies died worldwide in 2023, with India accounting for approximately one-quarter of these deaths, underscoring a disproportionate burden despite advances in maternal and neonatal care (UN IGME, 2023; Sankar et al., 2016). Although institutional deliveries in India have climbed to over 89%, a significant proportion of births continue to occur at home, and nearly 46% of infant fatalities occur outside of formal health facilities or before obtaining care (Registrar General of India, 2020; IIPS and MoHFW, 2021).</w:t>
      </w:r>
    </w:p>
    <w:p w14:paraId="17E046D6" w14:textId="77777777" w:rsidR="00AB161E" w:rsidRPr="006E15B1" w:rsidRDefault="00AB161E" w:rsidP="00F65B49">
      <w:pPr>
        <w:spacing w:after="0" w:line="360" w:lineRule="auto"/>
        <w:rPr>
          <w:rFonts w:ascii="Times New Roman" w:eastAsia="Times New Roman" w:hAnsi="Times New Roman" w:cs="Times New Roman"/>
          <w:kern w:val="0"/>
          <w:lang w:val="en-IN" w:eastAsia="en-IN"/>
          <w14:ligatures w14:val="none"/>
        </w:rPr>
      </w:pPr>
    </w:p>
    <w:p w14:paraId="005DD0FF" w14:textId="4B9C5C03" w:rsidR="00F65B49" w:rsidRDefault="006E15B1" w:rsidP="00F65B49">
      <w:pPr>
        <w:spacing w:after="0" w:line="360" w:lineRule="auto"/>
        <w:rPr>
          <w:rFonts w:ascii="Times New Roman" w:eastAsia="Times New Roman" w:hAnsi="Times New Roman" w:cs="Times New Roman"/>
          <w:kern w:val="0"/>
          <w:lang w:eastAsia="en-IN"/>
          <w14:ligatures w14:val="none"/>
        </w:rPr>
      </w:pPr>
      <w:r w:rsidRPr="006E15B1">
        <w:rPr>
          <w:rFonts w:ascii="Times New Roman" w:eastAsia="Times New Roman" w:hAnsi="Times New Roman" w:cs="Times New Roman"/>
          <w:kern w:val="0"/>
          <w:lang w:eastAsia="en-IN"/>
          <w14:ligatures w14:val="none"/>
        </w:rPr>
        <w:t xml:space="preserve">Evidence suggests neonatal mortality is significantly higher </w:t>
      </w:r>
      <w:proofErr w:type="gramStart"/>
      <w:r w:rsidRPr="006E15B1">
        <w:rPr>
          <w:rFonts w:ascii="Times New Roman" w:eastAsia="Times New Roman" w:hAnsi="Times New Roman" w:cs="Times New Roman"/>
          <w:kern w:val="0"/>
          <w:lang w:eastAsia="en-IN"/>
          <w14:ligatures w14:val="none"/>
        </w:rPr>
        <w:t>in home</w:t>
      </w:r>
      <w:proofErr w:type="gramEnd"/>
      <w:r w:rsidRPr="006E15B1">
        <w:rPr>
          <w:rFonts w:ascii="Times New Roman" w:eastAsia="Times New Roman" w:hAnsi="Times New Roman" w:cs="Times New Roman"/>
          <w:kern w:val="0"/>
          <w:lang w:eastAsia="en-IN"/>
          <w14:ligatures w14:val="none"/>
        </w:rPr>
        <w:t xml:space="preserve"> births compared with facility-based deliveries due to limited skilled attendance, delayed referral, and inadequate emergency care (Baqui et al., 2007; Bhutta et al., 2014). While clinical causes such as prematurity, birth asphyxia, low birth weight, and infections are well documented, structural determinants including poverty, rural accessibility, and weak community health systems critically influence survival outcomes (WHO, 2023; Thaddeus and Maine, 1994). This indicates that neonatal deaths outside health facilities are not solely biomedical events but reflect systemic gaps between policy expansion and effective service utilisation, particularly in underserved populations.</w:t>
      </w:r>
    </w:p>
    <w:p w14:paraId="62443636" w14:textId="77777777" w:rsidR="00AB161E" w:rsidRDefault="00F65B49" w:rsidP="00F65B49">
      <w:pPr>
        <w:rPr>
          <w:rStyle w:val="Heading1Char"/>
          <w:lang w:val="en-IN" w:eastAsia="en-IN"/>
        </w:rPr>
      </w:pPr>
      <w:r>
        <w:rPr>
          <w:rFonts w:ascii="Times New Roman" w:eastAsia="Times New Roman" w:hAnsi="Times New Roman" w:cs="Times New Roman"/>
          <w:kern w:val="0"/>
          <w:lang w:eastAsia="en-IN"/>
          <w14:ligatures w14:val="none"/>
        </w:rPr>
        <w:br w:type="page"/>
      </w:r>
      <w:bookmarkStart w:id="1" w:name="_Toc225983968"/>
      <w:r w:rsidR="00A857F1" w:rsidRPr="00A857F1">
        <w:rPr>
          <w:rStyle w:val="Heading1Char"/>
          <w:lang w:val="en-IN" w:eastAsia="en-IN"/>
        </w:rPr>
        <w:lastRenderedPageBreak/>
        <w:t>Prevalence of the Problem</w:t>
      </w:r>
      <w:bookmarkEnd w:id="1"/>
    </w:p>
    <w:p w14:paraId="62E1CB39" w14:textId="7FAB1B53" w:rsidR="00A857F1" w:rsidRPr="00F65B49" w:rsidRDefault="00A857F1" w:rsidP="00F65B49">
      <w:pPr>
        <w:rPr>
          <w:rFonts w:ascii="Times New Roman" w:eastAsia="Times New Roman" w:hAnsi="Times New Roman" w:cs="Times New Roman"/>
          <w:kern w:val="0"/>
          <w:lang w:eastAsia="en-IN"/>
          <w14:ligatures w14:val="none"/>
        </w:rPr>
      </w:pPr>
      <w:r w:rsidRPr="00A857F1">
        <w:rPr>
          <w:rFonts w:ascii="Times New Roman" w:eastAsia="Times New Roman" w:hAnsi="Times New Roman" w:cs="Times New Roman"/>
          <w:kern w:val="0"/>
          <w:lang w:val="en-IN" w:eastAsia="en-IN"/>
          <w14:ligatures w14:val="none"/>
        </w:rPr>
        <w:br/>
        <w:t>Neonatal mortality remains a major global public health concern, with roughly 2.3 million babies dying within their first 28 days of life each year, accounting for nearly 47% of all under-five fatalities globally (WHO, 2024). The burden is disproportionately concentrated in low- and middle-income nations, particularly South Asia, where India accounts for approximately one-quarter of worldwide neonatal fatalities, showing ongoing disparities in maternal and newborn care despite advances in institutional delivery.</w:t>
      </w:r>
    </w:p>
    <w:p w14:paraId="19102FE5" w14:textId="77777777" w:rsidR="00A857F1" w:rsidRPr="00A857F1" w:rsidRDefault="00A857F1" w:rsidP="00F65B49">
      <w:pPr>
        <w:spacing w:after="0" w:line="360" w:lineRule="auto"/>
        <w:rPr>
          <w:rFonts w:ascii="Times New Roman" w:eastAsia="Times New Roman" w:hAnsi="Times New Roman" w:cs="Times New Roman"/>
          <w:kern w:val="0"/>
          <w:lang w:val="en-IN" w:eastAsia="en-IN"/>
          <w14:ligatures w14:val="none"/>
        </w:rPr>
      </w:pPr>
      <w:r w:rsidRPr="00A857F1">
        <w:rPr>
          <w:rFonts w:ascii="Times New Roman" w:eastAsia="Times New Roman" w:hAnsi="Times New Roman" w:cs="Times New Roman"/>
          <w:kern w:val="0"/>
          <w:lang w:val="en-IN" w:eastAsia="en-IN"/>
          <w14:ligatures w14:val="none"/>
        </w:rPr>
        <w:t>Although institutional births in India have significantly increased, home deliveries continue to occur, particularly in rural and underserved areas. Evidence suggests that approximately half of neonatal deaths occur at home or before reaching health facilities, indicating delayed care-seeking and restricted access to expert delivery attendance (BMC Proceedings, 2024). Rural communities have greater infant mortality rates than metropolitan regions due to transportation difficulties, poverty, and inadequate health infrastructure. For example, rural areas had higher infant and neonatal mortality rates than metropolitan areas, suggesting ongoing regional differences in survival outcomes.</w:t>
      </w:r>
    </w:p>
    <w:p w14:paraId="7C5CCE5B" w14:textId="14FE3A08" w:rsidR="00A857F1" w:rsidRDefault="00A857F1" w:rsidP="00F65B49">
      <w:pPr>
        <w:spacing w:after="0" w:line="360" w:lineRule="auto"/>
        <w:rPr>
          <w:rFonts w:ascii="Times New Roman" w:eastAsia="Times New Roman" w:hAnsi="Times New Roman" w:cs="Times New Roman"/>
          <w:kern w:val="0"/>
          <w:lang w:eastAsia="en-IN"/>
          <w14:ligatures w14:val="none"/>
        </w:rPr>
      </w:pPr>
      <w:r w:rsidRPr="00A857F1">
        <w:rPr>
          <w:rFonts w:ascii="Times New Roman" w:eastAsia="Times New Roman" w:hAnsi="Times New Roman" w:cs="Times New Roman"/>
          <w:kern w:val="0"/>
          <w:lang w:eastAsia="en-IN"/>
          <w14:ligatures w14:val="none"/>
        </w:rPr>
        <w:t>Place of delivery significantly influences neonatal survival. Studies from India show neonatal mortality rates of approximately 38 per 1,000 live births for home births compared with 29 per 1,000 in public health facilities, indicating a clear survival advantage for facility-based deliveries. These differences are largely attributed to limited emergency obstetric care, delayed referral systems, and inadequate newborn resuscitation in home settings. The findings highlight that neonatal deaths outside facilities are strongly linked to structural health system gaps rather than solely biomedical causes, reinforcing the need for improved community-based maternal and newborn services.</w:t>
      </w:r>
    </w:p>
    <w:p w14:paraId="7DA01B9D" w14:textId="77777777" w:rsidR="002F5C96" w:rsidRDefault="002F5C96" w:rsidP="00645DB8">
      <w:pPr>
        <w:spacing w:after="0" w:line="360" w:lineRule="auto"/>
        <w:ind w:left="360"/>
        <w:rPr>
          <w:rFonts w:ascii="Times New Roman" w:eastAsia="Times New Roman" w:hAnsi="Times New Roman" w:cs="Times New Roman"/>
          <w:kern w:val="0"/>
          <w:lang w:eastAsia="en-IN"/>
          <w14:ligatures w14:val="none"/>
        </w:rPr>
      </w:pPr>
    </w:p>
    <w:p w14:paraId="25D06530" w14:textId="46C697F0" w:rsidR="00AB161E" w:rsidRPr="00AB161E" w:rsidRDefault="002F5C96" w:rsidP="00F65B49">
      <w:pPr>
        <w:spacing w:after="0" w:line="360" w:lineRule="auto"/>
        <w:rPr>
          <w:rFonts w:asciiTheme="majorHAnsi" w:eastAsiaTheme="majorEastAsia" w:hAnsiTheme="majorHAnsi" w:cstheme="majorBidi"/>
          <w:color w:val="0F4761" w:themeColor="accent1" w:themeShade="BF"/>
          <w:sz w:val="40"/>
          <w:szCs w:val="40"/>
          <w:lang w:val="en-IN" w:eastAsia="en-IN"/>
        </w:rPr>
      </w:pPr>
      <w:bookmarkStart w:id="2" w:name="_Toc225983969"/>
      <w:r w:rsidRPr="002F5C96">
        <w:rPr>
          <w:rStyle w:val="Heading1Char"/>
          <w:lang w:val="en-IN" w:eastAsia="en-IN"/>
        </w:rPr>
        <w:t>Rationale for the Study</w:t>
      </w:r>
      <w:bookmarkEnd w:id="2"/>
    </w:p>
    <w:p w14:paraId="0E702125" w14:textId="3FECEA55" w:rsidR="002F5C96" w:rsidRDefault="002F5C96" w:rsidP="00F65B49">
      <w:pPr>
        <w:spacing w:after="0" w:line="360" w:lineRule="auto"/>
        <w:rPr>
          <w:rFonts w:ascii="Times New Roman" w:eastAsia="Times New Roman" w:hAnsi="Times New Roman" w:cs="Times New Roman"/>
          <w:kern w:val="0"/>
          <w:lang w:val="en-IN" w:eastAsia="en-IN"/>
          <w14:ligatures w14:val="none"/>
        </w:rPr>
      </w:pPr>
      <w:r w:rsidRPr="002F5C96">
        <w:rPr>
          <w:rFonts w:ascii="Times New Roman" w:eastAsia="Times New Roman" w:hAnsi="Times New Roman" w:cs="Times New Roman"/>
          <w:kern w:val="0"/>
          <w:lang w:val="en-IN" w:eastAsia="en-IN"/>
          <w14:ligatures w14:val="none"/>
        </w:rPr>
        <w:t xml:space="preserve">Neonatal mortality is a substantial but mainly preventable public health issue, particularly in low- and middle-income nations like India. Evidence suggests that prompt access to professional delivery attendance, fundamental infant care, and early management of problems such as preterm, infections, and birth asphyxia could prevent a significant number of neonatal fatalities (Bhutta et al., 2014; WHO, 2023). Despite advancements in maternal health programs and increasing institutional deliveries, many newborns in India continue to die outside of health facilities, demonstrating persisting gaps in service access and utilisation </w:t>
      </w:r>
      <w:r w:rsidRPr="002F5C96">
        <w:rPr>
          <w:rFonts w:ascii="Times New Roman" w:eastAsia="Times New Roman" w:hAnsi="Times New Roman" w:cs="Times New Roman"/>
          <w:kern w:val="0"/>
          <w:lang w:val="en-IN" w:eastAsia="en-IN"/>
          <w14:ligatures w14:val="none"/>
        </w:rPr>
        <w:lastRenderedPageBreak/>
        <w:t>rather than a lack of effective interventions. This emphasises the importance of looking at the contextual factors that contribute to neonatal deaths outside of the hospital.</w:t>
      </w:r>
    </w:p>
    <w:p w14:paraId="188E289F" w14:textId="77777777" w:rsidR="002F5C96" w:rsidRPr="002F5C96" w:rsidRDefault="002F5C96" w:rsidP="00F65B49">
      <w:pPr>
        <w:spacing w:after="0" w:line="360" w:lineRule="auto"/>
        <w:rPr>
          <w:rFonts w:ascii="Times New Roman" w:eastAsia="Times New Roman" w:hAnsi="Times New Roman" w:cs="Times New Roman"/>
          <w:kern w:val="0"/>
          <w:lang w:val="en-IN" w:eastAsia="en-IN"/>
          <w14:ligatures w14:val="none"/>
        </w:rPr>
      </w:pPr>
      <w:r w:rsidRPr="002F5C96">
        <w:rPr>
          <w:rFonts w:ascii="Times New Roman" w:eastAsia="Times New Roman" w:hAnsi="Times New Roman" w:cs="Times New Roman"/>
          <w:kern w:val="0"/>
          <w:lang w:val="en-IN" w:eastAsia="en-IN"/>
          <w14:ligatures w14:val="none"/>
        </w:rPr>
        <w:t>One significant contributing cause is a scarcity of skilled birth attendants, particularly in rural and impoverished areas. Home deliveries are frequently performed by inexperienced or barely qualified carers, which limits their ability to treat problems such as infant resuscitation, hypothermia, and infection management (Baqui et al., 2007). Furthermore, ineffective referral systems raise the chance of death. Delays in identifying difficulties, arranging transportation, and receiving higher-level care all contribute to baby mortality before they reach hospitals, highlighting systemic hurdles in healthcare delivery (Thaddeus and Maine, 1994). These delays are exacerbated by a lack of emergency transport, vast travel distances, and inadequate infrastructure in rural locations, all of which hinder timely access to lifesaving interventions.</w:t>
      </w:r>
    </w:p>
    <w:p w14:paraId="2FFAFA75" w14:textId="77777777" w:rsidR="002F5C96" w:rsidRPr="002F5C96" w:rsidRDefault="002F5C96" w:rsidP="00F65B49">
      <w:pPr>
        <w:spacing w:after="0" w:line="360" w:lineRule="auto"/>
        <w:rPr>
          <w:rFonts w:ascii="Times New Roman" w:eastAsia="Times New Roman" w:hAnsi="Times New Roman" w:cs="Times New Roman"/>
          <w:kern w:val="0"/>
          <w:lang w:val="en-IN" w:eastAsia="en-IN"/>
          <w14:ligatures w14:val="none"/>
        </w:rPr>
      </w:pPr>
      <w:r w:rsidRPr="002F5C96">
        <w:rPr>
          <w:rFonts w:ascii="Times New Roman" w:eastAsia="Times New Roman" w:hAnsi="Times New Roman" w:cs="Times New Roman"/>
          <w:kern w:val="0"/>
          <w:lang w:val="en-IN" w:eastAsia="en-IN"/>
          <w14:ligatures w14:val="none"/>
        </w:rPr>
        <w:t>Cultural preferences for home births influence care-seeking conduct. Many communities regard home deliveries as conventional, cost-effective, and culturally acceptable, especially in areas where women confront financial constraints, gender inequality, or restricted decision-making autonomy (Sankar et al., 2016). These socio-cultural variables interact with structural health system flaws, increasing the vulnerability of neonates delivered outside of hospitals. Although national initiatives encourage institutional delivery, implementation gaps persist, particularly in remote areas where community awareness and service provision are variable.</w:t>
      </w:r>
    </w:p>
    <w:p w14:paraId="3FC3ECF3" w14:textId="60BCCDFF" w:rsidR="00E64315" w:rsidRDefault="00E64315" w:rsidP="00F65B49">
      <w:pPr>
        <w:spacing w:after="0" w:line="360" w:lineRule="auto"/>
        <w:rPr>
          <w:rFonts w:ascii="Times New Roman" w:eastAsia="Times New Roman" w:hAnsi="Times New Roman" w:cs="Times New Roman"/>
          <w:kern w:val="0"/>
          <w:lang w:val="en-IN" w:eastAsia="en-IN"/>
          <w14:ligatures w14:val="none"/>
        </w:rPr>
      </w:pPr>
      <w:r w:rsidRPr="00E64315">
        <w:rPr>
          <w:rFonts w:ascii="Times New Roman" w:eastAsia="Times New Roman" w:hAnsi="Times New Roman" w:cs="Times New Roman"/>
          <w:kern w:val="0"/>
          <w:lang w:val="en-IN" w:eastAsia="en-IN"/>
          <w14:ligatures w14:val="none"/>
        </w:rPr>
        <w:t>There is also a significant study deficit for newborn mortality that occur outside of traditional healthcare settings. Most studies focus on hospital-based mortality, while deaths at home or in transit are frequently underreported, limiting our understanding of the full burden and contributing factors (WHO, 2023). Addressing this gap is critical for designing targeted interventions to improve community-based infant care, referral channels, and emergency response systems.</w:t>
      </w:r>
      <w:r w:rsidRPr="00E64315">
        <w:rPr>
          <w:rFonts w:ascii="Times New Roman" w:eastAsia="Times New Roman" w:hAnsi="Times New Roman" w:cs="Times New Roman"/>
          <w:kern w:val="0"/>
          <w:lang w:val="en-IN" w:eastAsia="en-IN"/>
          <w14:ligatures w14:val="none"/>
        </w:rPr>
        <w:br/>
        <w:t>As a result, the findings of this study are critical to public health. Understanding the causes and factors of out-of-facility neonatal mortality can help to shape evidence-based policies, improve maternity and newborn care programs, and increase health-care system response. The findings may encourage improved training for community health workers, improved referral systems, and higher awareness of safe delivery methods, all of which could lead to a reduction in unnecessary newborn mortality in India.</w:t>
      </w:r>
    </w:p>
    <w:p w14:paraId="05514789" w14:textId="3EBF06D2" w:rsidR="002C0BAF" w:rsidRPr="002C0BAF" w:rsidRDefault="00645DB8" w:rsidP="00645DB8">
      <w:pPr>
        <w:pStyle w:val="Heading1"/>
        <w:spacing w:line="360" w:lineRule="auto"/>
        <w:rPr>
          <w:rFonts w:eastAsia="Times New Roman"/>
          <w:lang w:val="en-IN" w:eastAsia="en-IN"/>
        </w:rPr>
      </w:pPr>
      <w:bookmarkStart w:id="3" w:name="_Toc225983970"/>
      <w:r>
        <w:rPr>
          <w:rFonts w:eastAsia="Times New Roman"/>
          <w:lang w:val="en-US" w:eastAsia="en-IN"/>
        </w:rPr>
        <w:lastRenderedPageBreak/>
        <w:t xml:space="preserve"> </w:t>
      </w:r>
      <w:r w:rsidR="002C0BAF" w:rsidRPr="002C0BAF">
        <w:rPr>
          <w:rFonts w:eastAsia="Times New Roman"/>
          <w:lang w:val="en-US" w:eastAsia="en-IN"/>
        </w:rPr>
        <w:t>Research Question</w:t>
      </w:r>
      <w:bookmarkEnd w:id="3"/>
      <w:r w:rsidR="002C0BAF" w:rsidRPr="002C0BAF">
        <w:rPr>
          <w:rFonts w:eastAsia="Times New Roman"/>
          <w:lang w:val="en-US" w:eastAsia="en-IN"/>
        </w:rPr>
        <w:t xml:space="preserve"> </w:t>
      </w:r>
    </w:p>
    <w:p w14:paraId="0E77A9FD" w14:textId="07E55DEF" w:rsidR="002C0BAF" w:rsidRPr="002C0BAF" w:rsidRDefault="002C0BAF" w:rsidP="00550DE7">
      <w:pPr>
        <w:spacing w:after="0" w:line="360" w:lineRule="auto"/>
        <w:rPr>
          <w:rFonts w:ascii="Times New Roman" w:eastAsia="Times New Roman" w:hAnsi="Times New Roman" w:cs="Times New Roman"/>
          <w:kern w:val="0"/>
          <w:lang w:val="en-IN" w:eastAsia="en-IN"/>
          <w14:ligatures w14:val="none"/>
        </w:rPr>
      </w:pPr>
      <w:r w:rsidRPr="002C0BAF">
        <w:rPr>
          <w:rFonts w:ascii="Times New Roman" w:eastAsia="Times New Roman" w:hAnsi="Times New Roman" w:cs="Times New Roman"/>
          <w:kern w:val="0"/>
          <w:lang w:val="en-US" w:eastAsia="en-IN"/>
          <w14:ligatures w14:val="none"/>
        </w:rPr>
        <w:t>What are the major causes and contributing factors to Neonatal Deaths occurring outside hospitals in India?</w:t>
      </w:r>
    </w:p>
    <w:p w14:paraId="0B013DC1" w14:textId="489CAA42" w:rsidR="002C0BAF" w:rsidRPr="002C0BAF" w:rsidRDefault="002C0BAF" w:rsidP="00645DB8">
      <w:pPr>
        <w:pStyle w:val="Heading1"/>
        <w:spacing w:line="360" w:lineRule="auto"/>
        <w:rPr>
          <w:rFonts w:eastAsia="Times New Roman"/>
          <w:lang w:val="en-IN" w:eastAsia="en-IN"/>
        </w:rPr>
      </w:pPr>
      <w:bookmarkStart w:id="4" w:name="_Toc225983971"/>
      <w:r w:rsidRPr="002C0BAF">
        <w:rPr>
          <w:rFonts w:eastAsia="Times New Roman"/>
          <w:lang w:val="en-US" w:eastAsia="en-IN"/>
        </w:rPr>
        <w:t>Research Aim</w:t>
      </w:r>
      <w:bookmarkEnd w:id="4"/>
    </w:p>
    <w:p w14:paraId="1FC0FABF" w14:textId="1A31FE9B" w:rsidR="002C0BAF" w:rsidRPr="002C0BAF" w:rsidRDefault="002C0BAF" w:rsidP="00550DE7">
      <w:pPr>
        <w:spacing w:after="0" w:line="360" w:lineRule="auto"/>
        <w:rPr>
          <w:rFonts w:ascii="Times New Roman" w:eastAsia="Times New Roman" w:hAnsi="Times New Roman" w:cs="Times New Roman"/>
          <w:kern w:val="0"/>
          <w:lang w:val="en-IN" w:eastAsia="en-IN"/>
          <w14:ligatures w14:val="none"/>
        </w:rPr>
      </w:pPr>
      <w:r w:rsidRPr="002C0BAF">
        <w:rPr>
          <w:rFonts w:ascii="Times New Roman" w:eastAsia="Times New Roman" w:hAnsi="Times New Roman" w:cs="Times New Roman"/>
          <w:kern w:val="0"/>
          <w:lang w:val="en-US" w:eastAsia="en-IN"/>
          <w14:ligatures w14:val="none"/>
        </w:rPr>
        <w:t>To investigate the causes, patterns and health care gaps contributing to Neonatal Deaths occurring outside the hospital settings in India.</w:t>
      </w:r>
    </w:p>
    <w:p w14:paraId="49602ED4" w14:textId="3A063058" w:rsidR="002C0BAF" w:rsidRPr="002C0BAF" w:rsidRDefault="002C0BAF" w:rsidP="00645DB8">
      <w:pPr>
        <w:pStyle w:val="Heading1"/>
        <w:spacing w:line="360" w:lineRule="auto"/>
        <w:rPr>
          <w:rFonts w:eastAsia="Times New Roman"/>
          <w:lang w:val="en-IN" w:eastAsia="en-IN"/>
        </w:rPr>
      </w:pPr>
      <w:bookmarkStart w:id="5" w:name="_Toc225983972"/>
      <w:r w:rsidRPr="002C0BAF">
        <w:rPr>
          <w:rFonts w:eastAsia="Times New Roman"/>
          <w:lang w:val="en-US" w:eastAsia="en-IN"/>
        </w:rPr>
        <w:t>Research objectives</w:t>
      </w:r>
      <w:bookmarkEnd w:id="5"/>
    </w:p>
    <w:p w14:paraId="09F152C3" w14:textId="77777777" w:rsidR="002C0BAF" w:rsidRPr="002C0BAF" w:rsidRDefault="002C0BAF" w:rsidP="00645DB8">
      <w:pPr>
        <w:numPr>
          <w:ilvl w:val="0"/>
          <w:numId w:val="4"/>
        </w:numPr>
        <w:spacing w:after="0" w:line="360" w:lineRule="auto"/>
        <w:rPr>
          <w:rFonts w:ascii="Times New Roman" w:eastAsia="Times New Roman" w:hAnsi="Times New Roman" w:cs="Times New Roman"/>
          <w:kern w:val="0"/>
          <w:lang w:val="en-IN" w:eastAsia="en-IN"/>
          <w14:ligatures w14:val="none"/>
        </w:rPr>
      </w:pPr>
      <w:r w:rsidRPr="002C0BAF">
        <w:rPr>
          <w:rFonts w:ascii="Times New Roman" w:eastAsia="Times New Roman" w:hAnsi="Times New Roman" w:cs="Times New Roman"/>
          <w:kern w:val="0"/>
          <w:lang w:val="en-US" w:eastAsia="en-IN"/>
          <w14:ligatures w14:val="none"/>
        </w:rPr>
        <w:t>To identify the leading medical causes of Neonatal deaths outside hospitals.</w:t>
      </w:r>
    </w:p>
    <w:p w14:paraId="0A00AADB" w14:textId="77777777" w:rsidR="002C0BAF" w:rsidRPr="002C0BAF" w:rsidRDefault="002C0BAF" w:rsidP="00645DB8">
      <w:pPr>
        <w:numPr>
          <w:ilvl w:val="0"/>
          <w:numId w:val="4"/>
        </w:numPr>
        <w:spacing w:after="0" w:line="360" w:lineRule="auto"/>
        <w:rPr>
          <w:rFonts w:ascii="Times New Roman" w:eastAsia="Times New Roman" w:hAnsi="Times New Roman" w:cs="Times New Roman"/>
          <w:kern w:val="0"/>
          <w:lang w:val="en-IN" w:eastAsia="en-IN"/>
          <w14:ligatures w14:val="none"/>
        </w:rPr>
      </w:pPr>
      <w:r w:rsidRPr="002C0BAF">
        <w:rPr>
          <w:rFonts w:ascii="Times New Roman" w:eastAsia="Times New Roman" w:hAnsi="Times New Roman" w:cs="Times New Roman"/>
          <w:kern w:val="0"/>
          <w:lang w:val="en-US" w:eastAsia="en-IN"/>
          <w14:ligatures w14:val="none"/>
        </w:rPr>
        <w:t>To examine socio-economic and cultural factors influencing home Neonatal Deaths.</w:t>
      </w:r>
    </w:p>
    <w:p w14:paraId="56A746E2" w14:textId="77777777" w:rsidR="002C0BAF" w:rsidRPr="002C0BAF" w:rsidRDefault="002C0BAF" w:rsidP="00645DB8">
      <w:pPr>
        <w:numPr>
          <w:ilvl w:val="0"/>
          <w:numId w:val="4"/>
        </w:numPr>
        <w:spacing w:after="0" w:line="360" w:lineRule="auto"/>
        <w:rPr>
          <w:rFonts w:ascii="Times New Roman" w:eastAsia="Times New Roman" w:hAnsi="Times New Roman" w:cs="Times New Roman"/>
          <w:kern w:val="0"/>
          <w:lang w:val="en-IN" w:eastAsia="en-IN"/>
          <w14:ligatures w14:val="none"/>
        </w:rPr>
      </w:pPr>
      <w:r w:rsidRPr="002C0BAF">
        <w:rPr>
          <w:rFonts w:ascii="Times New Roman" w:eastAsia="Times New Roman" w:hAnsi="Times New Roman" w:cs="Times New Roman"/>
          <w:kern w:val="0"/>
          <w:lang w:val="en-US" w:eastAsia="en-IN"/>
          <w14:ligatures w14:val="none"/>
        </w:rPr>
        <w:t>To assess the role of community health services in preventing these deaths.</w:t>
      </w:r>
    </w:p>
    <w:p w14:paraId="11DA3B6B" w14:textId="77777777" w:rsidR="002C0BAF" w:rsidRDefault="002C0BAF" w:rsidP="00645DB8">
      <w:pPr>
        <w:spacing w:after="0" w:line="360" w:lineRule="auto"/>
        <w:rPr>
          <w:rFonts w:ascii="Times New Roman" w:eastAsia="Times New Roman" w:hAnsi="Times New Roman" w:cs="Times New Roman"/>
          <w:kern w:val="0"/>
          <w:lang w:val="en-US" w:eastAsia="en-IN"/>
          <w14:ligatures w14:val="none"/>
        </w:rPr>
      </w:pPr>
    </w:p>
    <w:p w14:paraId="4E22256A" w14:textId="03BE973A" w:rsidR="002C0BAF" w:rsidRDefault="002C0BAF" w:rsidP="00645DB8">
      <w:pPr>
        <w:spacing w:after="0" w:line="360" w:lineRule="auto"/>
        <w:rPr>
          <w:rFonts w:ascii="Times New Roman" w:eastAsia="Times New Roman" w:hAnsi="Times New Roman" w:cs="Times New Roman"/>
          <w:kern w:val="0"/>
          <w:lang w:val="en-IN" w:eastAsia="en-IN"/>
          <w14:ligatures w14:val="none"/>
        </w:rPr>
      </w:pPr>
      <w:bookmarkStart w:id="6" w:name="_Toc225983973"/>
      <w:r w:rsidRPr="002C0BAF">
        <w:rPr>
          <w:rStyle w:val="Heading1Char"/>
          <w:lang w:val="en-IN" w:eastAsia="en-IN"/>
        </w:rPr>
        <w:t>Theoretical</w:t>
      </w:r>
      <w:r w:rsidRPr="002C0BAF">
        <w:rPr>
          <w:rStyle w:val="Heading1Char"/>
        </w:rPr>
        <w:t xml:space="preserve"> Framework</w:t>
      </w:r>
      <w:bookmarkEnd w:id="6"/>
      <w:r w:rsidRPr="002C0BAF">
        <w:rPr>
          <w:rFonts w:ascii="Times New Roman" w:eastAsia="Times New Roman" w:hAnsi="Times New Roman" w:cs="Times New Roman"/>
          <w:kern w:val="0"/>
          <w:lang w:val="en-IN" w:eastAsia="en-IN"/>
          <w14:ligatures w14:val="none"/>
        </w:rPr>
        <w:br/>
        <w:t>Three theoretical frameworks lead this study, which seeks to understand the complex circumstances that contribute to infant fatalities outside of health institutions in India. The Three Delays Model is a good approach for examining impediments to timely care. The first delay is the decision to seek care, which can be impacted by a lack of awareness of newborn danger indicators, cultural attitudes that encourage home births, and financial restraints. The second delay is getting to a suitable health facility, especially in rural locations where transportation hurdles, vast travel distances, and inadequate referral systems hinder timely access. The third delay is in receiving proper care after arriving at a facility, which is frequently caused by a lack of skilled staff, equipment, or overcrowded services (Thaddeus and Maine, 1994; Bhutta et al., 2014).</w:t>
      </w:r>
    </w:p>
    <w:p w14:paraId="765988AA" w14:textId="01CA998A" w:rsidR="00A857F1" w:rsidRPr="00DA6698" w:rsidRDefault="002C0BAF" w:rsidP="00645DB8">
      <w:pPr>
        <w:spacing w:after="0" w:line="360" w:lineRule="auto"/>
        <w:rPr>
          <w:rFonts w:ascii="Times New Roman" w:eastAsia="Times New Roman" w:hAnsi="Times New Roman" w:cs="Times New Roman"/>
          <w:kern w:val="0"/>
          <w:lang w:val="en-IN" w:eastAsia="en-IN"/>
          <w14:ligatures w14:val="none"/>
        </w:rPr>
      </w:pPr>
      <w:r w:rsidRPr="002C0BAF">
        <w:rPr>
          <w:rFonts w:ascii="Times New Roman" w:eastAsia="Times New Roman" w:hAnsi="Times New Roman" w:cs="Times New Roman"/>
          <w:kern w:val="0"/>
          <w:lang w:val="en-IN" w:eastAsia="en-IN"/>
          <w14:ligatures w14:val="none"/>
        </w:rPr>
        <w:t>The Social Determinants of Health framework describes how systemic inequities affect neonatal outcomes. Poverty, low maternal education, gender inequality, and inadequate rural infrastructure all have an impact on access to antenatal services, skilled delivery, and emergency treatment, raising the risk of out-of-facility mortality (WHO, 2010). These determinants interact with healthcare system limitations, resulting in inequities in newborn survival.</w:t>
      </w:r>
      <w:r w:rsidRPr="002C0BAF">
        <w:rPr>
          <w:rFonts w:ascii="Times New Roman" w:eastAsia="Times New Roman" w:hAnsi="Times New Roman" w:cs="Times New Roman"/>
          <w:kern w:val="0"/>
          <w:lang w:val="en-IN" w:eastAsia="en-IN"/>
          <w14:ligatures w14:val="none"/>
        </w:rPr>
        <w:br/>
      </w:r>
      <w:r w:rsidRPr="002C0BAF">
        <w:rPr>
          <w:rFonts w:ascii="Times New Roman" w:eastAsia="Times New Roman" w:hAnsi="Times New Roman" w:cs="Times New Roman"/>
          <w:kern w:val="0"/>
          <w:lang w:val="en-IN" w:eastAsia="en-IN"/>
          <w14:ligatures w14:val="none"/>
        </w:rPr>
        <w:lastRenderedPageBreak/>
        <w:br/>
        <w:t>Furthermore, the Continuum of Care Model emphasises the value of integrated maternal and newborn services, including prenatal care, skilled birth attendance, postnatal care, and community follow-up. Breaks in this continuity, particularly a lack of postnatal visits and delayed referrals, greatly raise the risk of newborn death outside of hospitals (WHO and UNICEF, 2014).</w:t>
      </w:r>
    </w:p>
    <w:p w14:paraId="6A316F3C" w14:textId="77777777" w:rsidR="00645DB8" w:rsidRDefault="00645DB8" w:rsidP="00645DB8">
      <w:pPr>
        <w:spacing w:after="0" w:line="360" w:lineRule="auto"/>
        <w:rPr>
          <w:rFonts w:ascii="Times New Roman" w:eastAsia="Times New Roman" w:hAnsi="Times New Roman" w:cs="Times New Roman"/>
          <w:kern w:val="0"/>
          <w:lang w:eastAsia="en-IN"/>
          <w14:ligatures w14:val="none"/>
        </w:rPr>
      </w:pPr>
    </w:p>
    <w:p w14:paraId="44FCDD6B" w14:textId="55DB23E4" w:rsidR="00B104E8" w:rsidRPr="00B104E8" w:rsidRDefault="00B104E8" w:rsidP="00645DB8">
      <w:pPr>
        <w:spacing w:after="0" w:line="360" w:lineRule="auto"/>
        <w:rPr>
          <w:rFonts w:ascii="Times New Roman" w:eastAsia="Times New Roman" w:hAnsi="Times New Roman" w:cs="Times New Roman"/>
          <w:kern w:val="0"/>
          <w:lang w:val="en-IN" w:eastAsia="en-IN"/>
          <w14:ligatures w14:val="none"/>
        </w:rPr>
      </w:pPr>
      <w:bookmarkStart w:id="7" w:name="_Toc225983974"/>
      <w:r w:rsidRPr="00B104E8">
        <w:rPr>
          <w:rStyle w:val="Heading1Char"/>
          <w:lang w:val="en-IN" w:eastAsia="en-IN"/>
        </w:rPr>
        <w:t>Research Methodology</w:t>
      </w:r>
      <w:bookmarkEnd w:id="7"/>
      <w:r w:rsidRPr="00B104E8">
        <w:rPr>
          <w:rFonts w:ascii="Times New Roman" w:eastAsia="Times New Roman" w:hAnsi="Times New Roman" w:cs="Times New Roman"/>
          <w:kern w:val="0"/>
          <w:lang w:val="en-IN" w:eastAsia="en-IN"/>
          <w14:ligatures w14:val="none"/>
        </w:rPr>
        <w:br/>
        <w:t>The proposed study would employ a systematic literature review (SLR) design to investigate the causes and contributing factors of newborn fatalities that occur outside of health institutions in India. A systematic review enables a thorough synthesis of current evidence, revealing patterns, gaps, and trends across numerous research while retaining methodological rigour (Moher et al., 2009). This approach is particularly relevant for the current research issue because it fills a significant research gap: most neonatal mortality studies concentrate on hospital-based deaths, with little attention paid to deaths at home or in transportation. By synthesising available literature, the study hopes to give an evidence-based knowledge of both medical and non-medical drivers of infant mortality outside of formal healthcare settings.</w:t>
      </w:r>
    </w:p>
    <w:p w14:paraId="757A5EAE" w14:textId="77777777" w:rsidR="006E15B1" w:rsidRDefault="006E15B1" w:rsidP="00645DB8">
      <w:pPr>
        <w:spacing w:after="0" w:line="360" w:lineRule="auto"/>
        <w:ind w:left="360"/>
        <w:rPr>
          <w:rFonts w:ascii="Times New Roman" w:eastAsia="Times New Roman" w:hAnsi="Times New Roman" w:cs="Times New Roman"/>
          <w:kern w:val="0"/>
          <w:lang w:eastAsia="en-IN"/>
          <w14:ligatures w14:val="none"/>
        </w:rPr>
      </w:pPr>
    </w:p>
    <w:p w14:paraId="5F4ED198" w14:textId="77777777" w:rsidR="00B104E8" w:rsidRDefault="00B104E8" w:rsidP="00645DB8">
      <w:pPr>
        <w:spacing w:after="0" w:line="360" w:lineRule="auto"/>
        <w:rPr>
          <w:rFonts w:ascii="Times New Roman" w:eastAsia="Times New Roman" w:hAnsi="Times New Roman" w:cs="Times New Roman"/>
          <w:kern w:val="0"/>
          <w:lang w:val="en-IN" w:eastAsia="en-IN"/>
          <w14:ligatures w14:val="none"/>
        </w:rPr>
      </w:pPr>
      <w:r w:rsidRPr="00B104E8">
        <w:rPr>
          <w:rFonts w:ascii="Times New Roman" w:eastAsia="Times New Roman" w:hAnsi="Times New Roman" w:cs="Times New Roman"/>
          <w:b/>
          <w:bCs/>
          <w:kern w:val="0"/>
          <w:lang w:val="en-IN" w:eastAsia="en-IN"/>
          <w14:ligatures w14:val="none"/>
        </w:rPr>
        <w:t>Research Design: Systematic Literature Review</w:t>
      </w:r>
      <w:r w:rsidRPr="00B104E8">
        <w:rPr>
          <w:rFonts w:ascii="Times New Roman" w:eastAsia="Times New Roman" w:hAnsi="Times New Roman" w:cs="Times New Roman"/>
          <w:kern w:val="0"/>
          <w:lang w:val="en-IN" w:eastAsia="en-IN"/>
          <w14:ligatures w14:val="none"/>
        </w:rPr>
        <w:br/>
      </w:r>
      <w:r w:rsidRPr="00B104E8">
        <w:rPr>
          <w:rFonts w:ascii="Times New Roman" w:eastAsia="Times New Roman" w:hAnsi="Times New Roman" w:cs="Times New Roman"/>
          <w:kern w:val="0"/>
          <w:lang w:val="en-IN" w:eastAsia="en-IN"/>
          <w14:ligatures w14:val="none"/>
        </w:rPr>
        <w:br/>
        <w:t>The SLR will adhere to the PICO/PEO architecture. India's population includes neonates (0-28 days old). The exposure is home births or deliveries that occur outside of health care institutions, and the result is newborn death. This paradigm ensures a concentrated approach to selecting relevant research while allowing for systematic comparison of medical, social, and health system aspects.</w:t>
      </w:r>
    </w:p>
    <w:p w14:paraId="575B3B11" w14:textId="77777777" w:rsidR="00645DB8" w:rsidRPr="00B104E8" w:rsidRDefault="00645DB8" w:rsidP="00645DB8">
      <w:pPr>
        <w:spacing w:after="0" w:line="360" w:lineRule="auto"/>
        <w:rPr>
          <w:rFonts w:ascii="Times New Roman" w:eastAsia="Times New Roman" w:hAnsi="Times New Roman" w:cs="Times New Roman"/>
          <w:kern w:val="0"/>
          <w:lang w:val="en-IN" w:eastAsia="en-IN"/>
          <w14:ligatures w14:val="none"/>
        </w:rPr>
      </w:pPr>
    </w:p>
    <w:p w14:paraId="19207D9C" w14:textId="77777777" w:rsidR="00B104E8" w:rsidRPr="00B104E8" w:rsidRDefault="00B104E8" w:rsidP="00645DB8">
      <w:pPr>
        <w:spacing w:after="0" w:line="360" w:lineRule="auto"/>
        <w:rPr>
          <w:rFonts w:ascii="Times New Roman" w:eastAsia="Times New Roman" w:hAnsi="Times New Roman" w:cs="Times New Roman"/>
          <w:kern w:val="0"/>
          <w:lang w:val="en-IN" w:eastAsia="en-IN"/>
          <w14:ligatures w14:val="none"/>
        </w:rPr>
      </w:pPr>
      <w:r w:rsidRPr="00B104E8">
        <w:rPr>
          <w:rFonts w:ascii="Times New Roman" w:eastAsia="Times New Roman" w:hAnsi="Times New Roman" w:cs="Times New Roman"/>
          <w:b/>
          <w:bCs/>
          <w:kern w:val="0"/>
          <w:lang w:val="en-IN" w:eastAsia="en-IN"/>
          <w14:ligatures w14:val="none"/>
        </w:rPr>
        <w:t>Data Extraction and Analysis</w:t>
      </w:r>
      <w:r w:rsidRPr="00B104E8">
        <w:rPr>
          <w:rFonts w:ascii="Times New Roman" w:eastAsia="Times New Roman" w:hAnsi="Times New Roman" w:cs="Times New Roman"/>
          <w:kern w:val="0"/>
          <w:lang w:val="en-IN" w:eastAsia="en-IN"/>
          <w14:ligatures w14:val="none"/>
        </w:rPr>
        <w:br/>
      </w:r>
      <w:r w:rsidRPr="00B104E8">
        <w:rPr>
          <w:rFonts w:ascii="Times New Roman" w:eastAsia="Times New Roman" w:hAnsi="Times New Roman" w:cs="Times New Roman"/>
          <w:kern w:val="0"/>
          <w:lang w:val="en-IN" w:eastAsia="en-IN"/>
          <w14:ligatures w14:val="none"/>
        </w:rPr>
        <w:br/>
        <w:t xml:space="preserve">Data will be extracted methodically using a predefined matrix that includes study characteristics, sample size, methodology, and significant findings. Thematic analysis will be used to synthesise information into four categories: medical causes, socioeconomic determinants, health-care impediments, and cultural practices. Critical appraisal will use </w:t>
      </w:r>
      <w:r w:rsidRPr="00B104E8">
        <w:rPr>
          <w:rFonts w:ascii="Times New Roman" w:eastAsia="Times New Roman" w:hAnsi="Times New Roman" w:cs="Times New Roman"/>
          <w:kern w:val="0"/>
          <w:lang w:val="en-IN" w:eastAsia="en-IN"/>
          <w14:ligatures w14:val="none"/>
        </w:rPr>
        <w:lastRenderedPageBreak/>
        <w:t>common techniques like the CASP checklist to evaluate study quality and identify constraints such as underreporting, regional bias, or small sample numbers.</w:t>
      </w:r>
    </w:p>
    <w:p w14:paraId="118414C8" w14:textId="77777777" w:rsidR="00B104E8" w:rsidRPr="00B104E8" w:rsidRDefault="00B104E8" w:rsidP="00645DB8">
      <w:pPr>
        <w:spacing w:after="0" w:line="360" w:lineRule="auto"/>
        <w:rPr>
          <w:rFonts w:ascii="Times New Roman" w:eastAsia="Times New Roman" w:hAnsi="Times New Roman" w:cs="Times New Roman"/>
          <w:kern w:val="0"/>
          <w:lang w:val="en-IN" w:eastAsia="en-IN"/>
          <w14:ligatures w14:val="none"/>
        </w:rPr>
      </w:pPr>
      <w:r w:rsidRPr="00B104E8">
        <w:rPr>
          <w:rFonts w:ascii="Times New Roman" w:eastAsia="Times New Roman" w:hAnsi="Times New Roman" w:cs="Times New Roman"/>
          <w:kern w:val="0"/>
          <w:lang w:val="en-IN" w:eastAsia="en-IN"/>
          <w14:ligatures w14:val="none"/>
        </w:rPr>
        <w:t>Prematurity, birth asphyxia, and newborn infections are consistently identified as the primary medical causes of death in outpatient settings (Bhutta et al., 2014; Sankar et al., 2016). Socioeconomic factors such as maternal education, poverty, and rural location have a major impact on care-seeking behaviour and access to trained birth attendants (IIPS and MoHFW, 2021). Poor referral networks, delayed emergency transport, and restricted postnatal follow-up all contribute to increased risk, while cultural behaviours that support home delivery further limit early intervention (Thaddeus and Maine, 1994). Critically, several studies suggest that out-of-facility deaths are underestimated due to inadequate reporting systems, emphasising the need for enhanced data collecting and community-based surveillance. This evaluation will bring together findings to identify systemic gaps and make meaningful suggestions for policy and practice.</w:t>
      </w:r>
    </w:p>
    <w:p w14:paraId="200CD9CD" w14:textId="77777777" w:rsidR="00B104E8" w:rsidRDefault="00B104E8" w:rsidP="00645DB8">
      <w:pPr>
        <w:spacing w:after="0" w:line="360" w:lineRule="auto"/>
        <w:rPr>
          <w:rFonts w:ascii="Times New Roman" w:eastAsia="Times New Roman" w:hAnsi="Times New Roman" w:cs="Times New Roman"/>
          <w:kern w:val="0"/>
          <w:lang w:val="en-IN" w:eastAsia="en-IN"/>
          <w14:ligatures w14:val="none"/>
        </w:rPr>
      </w:pPr>
      <w:r w:rsidRPr="00B104E8">
        <w:rPr>
          <w:rFonts w:ascii="Times New Roman" w:eastAsia="Times New Roman" w:hAnsi="Times New Roman" w:cs="Times New Roman"/>
          <w:kern w:val="0"/>
          <w:lang w:val="en-IN" w:eastAsia="en-IN"/>
          <w14:ligatures w14:val="none"/>
        </w:rPr>
        <w:t>By combining rigorous systematic review methods with critical theme analysis, the project will provide a thorough knowledge of why neonatal fatalities occur outside of hospitals in India, informing interventions that address both medical and socio-structural factors.</w:t>
      </w:r>
    </w:p>
    <w:p w14:paraId="28B5F744" w14:textId="77777777" w:rsidR="00487DB9" w:rsidRDefault="00487DB9" w:rsidP="00645DB8">
      <w:pPr>
        <w:spacing w:after="0" w:line="360" w:lineRule="auto"/>
        <w:ind w:left="360"/>
        <w:rPr>
          <w:rFonts w:ascii="Times New Roman" w:eastAsia="Times New Roman" w:hAnsi="Times New Roman" w:cs="Times New Roman"/>
          <w:kern w:val="0"/>
          <w:lang w:val="en-IN" w:eastAsia="en-IN"/>
          <w14:ligatures w14:val="none"/>
        </w:rPr>
      </w:pPr>
    </w:p>
    <w:p w14:paraId="702011C0" w14:textId="183FD577" w:rsidR="00487DB9" w:rsidRDefault="00487DB9" w:rsidP="00645DB8">
      <w:pPr>
        <w:pStyle w:val="Heading1"/>
        <w:spacing w:line="360" w:lineRule="auto"/>
        <w:rPr>
          <w:rFonts w:eastAsia="Times New Roman"/>
          <w:lang w:val="en-IN" w:eastAsia="en-IN"/>
        </w:rPr>
      </w:pPr>
      <w:bookmarkStart w:id="8" w:name="_Toc225983975"/>
      <w:r>
        <w:rPr>
          <w:rFonts w:eastAsia="Times New Roman"/>
          <w:lang w:val="en-IN" w:eastAsia="en-IN"/>
        </w:rPr>
        <w:t>Ethical Considerations</w:t>
      </w:r>
      <w:bookmarkEnd w:id="8"/>
    </w:p>
    <w:p w14:paraId="443EDE4E" w14:textId="77777777" w:rsidR="00487DB9" w:rsidRDefault="00487DB9" w:rsidP="00645DB8">
      <w:pPr>
        <w:spacing w:after="0" w:line="360" w:lineRule="auto"/>
        <w:rPr>
          <w:rFonts w:ascii="Times New Roman" w:eastAsia="Times New Roman" w:hAnsi="Times New Roman" w:cs="Times New Roman"/>
          <w:kern w:val="0"/>
          <w:lang w:val="en-IN" w:eastAsia="en-IN"/>
          <w14:ligatures w14:val="none"/>
        </w:rPr>
      </w:pPr>
      <w:r w:rsidRPr="00487DB9">
        <w:rPr>
          <w:rFonts w:ascii="Times New Roman" w:eastAsia="Times New Roman" w:hAnsi="Times New Roman" w:cs="Times New Roman"/>
          <w:kern w:val="0"/>
          <w:lang w:val="en-IN" w:eastAsia="en-IN"/>
          <w14:ligatures w14:val="none"/>
        </w:rPr>
        <w:t>Ethical considerations in this study are addressed solely through the use of secondary data, which means no direct engagement of human subjects. This eliminates the requirement for informed permission while reducing the dangers of injury, coercion, or suffering. Data are gathered from legitimate, publically available sources such as the World Health Organization and national demographic statistics to ensure trustworthiness and transparency (WHO, 2023; Registrar General of India, 2020). The work adheres carefully to academic integrity rules, including precise in-text citations and full Harvard referencing to avoid plagiarism and properly credit original authors. Furthermore, even if the data is aggregated, confidentiality is preserved by not disclosing any identifiable personal information.</w:t>
      </w:r>
    </w:p>
    <w:p w14:paraId="105F5AFA" w14:textId="77777777" w:rsidR="00645DB8" w:rsidRDefault="00645DB8" w:rsidP="00645DB8">
      <w:pPr>
        <w:spacing w:after="0" w:line="360" w:lineRule="auto"/>
        <w:rPr>
          <w:rFonts w:ascii="Times New Roman" w:eastAsia="Times New Roman" w:hAnsi="Times New Roman" w:cs="Times New Roman"/>
          <w:kern w:val="0"/>
          <w:lang w:val="en-IN" w:eastAsia="en-IN"/>
          <w14:ligatures w14:val="none"/>
        </w:rPr>
      </w:pPr>
    </w:p>
    <w:p w14:paraId="00ACD8BA" w14:textId="5AE03384" w:rsidR="00730DF9" w:rsidRDefault="00730DF9" w:rsidP="00645DB8">
      <w:pPr>
        <w:spacing w:after="0" w:line="360" w:lineRule="auto"/>
        <w:rPr>
          <w:rFonts w:ascii="Times New Roman" w:eastAsia="Times New Roman" w:hAnsi="Times New Roman" w:cs="Times New Roman"/>
          <w:kern w:val="0"/>
          <w:lang w:val="en-IN" w:eastAsia="en-IN"/>
          <w14:ligatures w14:val="none"/>
        </w:rPr>
      </w:pPr>
      <w:r w:rsidRPr="00730DF9">
        <w:rPr>
          <w:rFonts w:ascii="Times New Roman" w:eastAsia="Times New Roman" w:hAnsi="Times New Roman" w:cs="Times New Roman"/>
          <w:kern w:val="0"/>
          <w:lang w:val="en-IN" w:eastAsia="en-IN"/>
          <w14:ligatures w14:val="none"/>
        </w:rPr>
        <w:t xml:space="preserve">This study's findings have far-reaching implications for improving newborn survival in India. Understanding the causes of infant fatalities outside of health care institutions can help lead focused, evidence-based actions to reduce unnecessary mortality and improve early vital newborn care. Interventions such as rapid resuscitation, infection control, and thermal care </w:t>
      </w:r>
      <w:r w:rsidRPr="00730DF9">
        <w:rPr>
          <w:rFonts w:ascii="Times New Roman" w:eastAsia="Times New Roman" w:hAnsi="Times New Roman" w:cs="Times New Roman"/>
          <w:kern w:val="0"/>
          <w:lang w:val="en-IN" w:eastAsia="en-IN"/>
          <w14:ligatures w14:val="none"/>
        </w:rPr>
        <w:lastRenderedPageBreak/>
        <w:t>have been found to dramatically improve newborn outcomes (World Health Organization (WHO), 2023; Bhutta et al., 2014).</w:t>
      </w:r>
      <w:r w:rsidRPr="00730DF9">
        <w:rPr>
          <w:rFonts w:ascii="Times New Roman" w:eastAsia="Times New Roman" w:hAnsi="Times New Roman" w:cs="Times New Roman"/>
          <w:kern w:val="0"/>
          <w:lang w:val="en-IN" w:eastAsia="en-IN"/>
          <w14:ligatures w14:val="none"/>
        </w:rPr>
        <w:br/>
        <w:t>For families, the study can raise knowledge of neonatal danger indicators such as breathing issues and feeding problems, boosting early care-seeking behaviour and increasing the use of facility-based deliveries (Registrar General of India, 2020). This is especially essential in rural settings, where socio-cultural factors and decision-making delays frequently lead to preventable deaths (Thaddeus and Maine, 1994).</w:t>
      </w:r>
    </w:p>
    <w:p w14:paraId="58105C6C" w14:textId="77777777" w:rsidR="00645DB8" w:rsidRPr="00730DF9" w:rsidRDefault="00645DB8" w:rsidP="00645DB8">
      <w:pPr>
        <w:spacing w:after="0" w:line="360" w:lineRule="auto"/>
        <w:rPr>
          <w:rFonts w:ascii="Times New Roman" w:eastAsia="Times New Roman" w:hAnsi="Times New Roman" w:cs="Times New Roman"/>
          <w:kern w:val="0"/>
          <w:lang w:val="en-IN" w:eastAsia="en-IN"/>
          <w14:ligatures w14:val="none"/>
        </w:rPr>
      </w:pPr>
    </w:p>
    <w:p w14:paraId="7BDF50EF" w14:textId="622FB283" w:rsidR="00730DF9" w:rsidRDefault="00730DF9" w:rsidP="00645DB8">
      <w:pPr>
        <w:pStyle w:val="Heading1"/>
        <w:spacing w:line="360" w:lineRule="auto"/>
        <w:rPr>
          <w:rFonts w:eastAsia="Times New Roman"/>
          <w:lang w:eastAsia="en-IN"/>
        </w:rPr>
      </w:pPr>
      <w:bookmarkStart w:id="9" w:name="_Toc225983976"/>
      <w:r w:rsidRPr="00730DF9">
        <w:rPr>
          <w:rFonts w:eastAsia="Times New Roman"/>
          <w:lang w:eastAsia="en-IN"/>
        </w:rPr>
        <w:t>Implications of Research</w:t>
      </w:r>
      <w:bookmarkEnd w:id="9"/>
    </w:p>
    <w:p w14:paraId="3B65F84A" w14:textId="77777777" w:rsidR="00730DF9" w:rsidRPr="00730DF9" w:rsidRDefault="00730DF9" w:rsidP="00645DB8">
      <w:pPr>
        <w:spacing w:after="0" w:line="360" w:lineRule="auto"/>
        <w:rPr>
          <w:rFonts w:ascii="Times New Roman" w:eastAsia="Times New Roman" w:hAnsi="Times New Roman" w:cs="Times New Roman"/>
          <w:kern w:val="0"/>
          <w:lang w:val="en-IN" w:eastAsia="en-IN"/>
          <w14:ligatures w14:val="none"/>
        </w:rPr>
      </w:pPr>
      <w:r w:rsidRPr="00730DF9">
        <w:rPr>
          <w:rFonts w:ascii="Times New Roman" w:eastAsia="Times New Roman" w:hAnsi="Times New Roman" w:cs="Times New Roman"/>
          <w:kern w:val="0"/>
          <w:lang w:val="en-IN" w:eastAsia="en-IN"/>
          <w14:ligatures w14:val="none"/>
        </w:rPr>
        <w:t>This study's findings have far-reaching implications for improving newborn survival in India. Understanding the causes of infant fatalities outside of health care institutions can help lead focused, evidence-based actions to reduce unnecessary mortality and improve early vital newborn care. Interventions such as rapid resuscitation, infection control, and thermal care have been found to dramatically improve newborn outcomes (World Health Organization (WHO), 2023; Bhutta et al., 2014).</w:t>
      </w:r>
      <w:r w:rsidRPr="00730DF9">
        <w:rPr>
          <w:rFonts w:ascii="Times New Roman" w:eastAsia="Times New Roman" w:hAnsi="Times New Roman" w:cs="Times New Roman"/>
          <w:kern w:val="0"/>
          <w:lang w:val="en-IN" w:eastAsia="en-IN"/>
          <w14:ligatures w14:val="none"/>
        </w:rPr>
        <w:br/>
      </w:r>
      <w:r w:rsidRPr="00730DF9">
        <w:rPr>
          <w:rFonts w:ascii="Times New Roman" w:eastAsia="Times New Roman" w:hAnsi="Times New Roman" w:cs="Times New Roman"/>
          <w:kern w:val="0"/>
          <w:lang w:val="en-IN" w:eastAsia="en-IN"/>
          <w14:ligatures w14:val="none"/>
        </w:rPr>
        <w:br/>
        <w:t>For families, the study can raise knowledge of neonatal danger indicators such as breathing issues and feeding problems, boosting early care-seeking behaviour and increasing the use of facility-based deliveries (Registrar General of India, 2020). This is especially essential in rural settings, where socio-cultural factors and decision-making delays frequently lead to preventable deaths (Thaddeus and Maine, 1994).</w:t>
      </w:r>
    </w:p>
    <w:p w14:paraId="724E4441" w14:textId="77777777" w:rsidR="00857F6A" w:rsidRPr="00857F6A" w:rsidRDefault="00857F6A" w:rsidP="00645DB8">
      <w:pPr>
        <w:spacing w:after="0" w:line="360" w:lineRule="auto"/>
        <w:rPr>
          <w:rFonts w:ascii="Times New Roman" w:eastAsia="Times New Roman" w:hAnsi="Times New Roman" w:cs="Times New Roman"/>
          <w:kern w:val="0"/>
          <w:lang w:val="en-IN" w:eastAsia="en-IN"/>
          <w14:ligatures w14:val="none"/>
        </w:rPr>
      </w:pPr>
      <w:r w:rsidRPr="00857F6A">
        <w:rPr>
          <w:rFonts w:ascii="Times New Roman" w:eastAsia="Times New Roman" w:hAnsi="Times New Roman" w:cs="Times New Roman"/>
          <w:kern w:val="0"/>
          <w:lang w:val="en-IN" w:eastAsia="en-IN"/>
          <w14:ligatures w14:val="none"/>
        </w:rPr>
        <w:t>At the health-care system level, the study emphasises the importance of strengthening referral mechanisms and improving rural healthcare access. Weak referral channels and delays in accessing care are major contributors to newborn death, especially outside of hospital settings (Sankar et al., 2016). Improving basic healthcare and transit networks can help to lessen these delays.</w:t>
      </w:r>
      <w:r w:rsidRPr="00857F6A">
        <w:rPr>
          <w:rFonts w:ascii="Times New Roman" w:eastAsia="Times New Roman" w:hAnsi="Times New Roman" w:cs="Times New Roman"/>
          <w:kern w:val="0"/>
          <w:lang w:val="en-IN" w:eastAsia="en-IN"/>
          <w14:ligatures w14:val="none"/>
        </w:rPr>
        <w:br/>
      </w:r>
      <w:r w:rsidRPr="00857F6A">
        <w:rPr>
          <w:rFonts w:ascii="Times New Roman" w:eastAsia="Times New Roman" w:hAnsi="Times New Roman" w:cs="Times New Roman"/>
          <w:kern w:val="0"/>
          <w:lang w:val="en-IN" w:eastAsia="en-IN"/>
          <w14:ligatures w14:val="none"/>
        </w:rPr>
        <w:br/>
        <w:t xml:space="preserve">The study emphasises the need for greater training of community health workers, such as ASHA workers, as well as improved emergency response capabilities, </w:t>
      </w:r>
      <w:proofErr w:type="gramStart"/>
      <w:r w:rsidRPr="00857F6A">
        <w:rPr>
          <w:rFonts w:ascii="Times New Roman" w:eastAsia="Times New Roman" w:hAnsi="Times New Roman" w:cs="Times New Roman"/>
          <w:kern w:val="0"/>
          <w:lang w:val="en-IN" w:eastAsia="en-IN"/>
          <w14:ligatures w14:val="none"/>
        </w:rPr>
        <w:t>in order to</w:t>
      </w:r>
      <w:proofErr w:type="gramEnd"/>
      <w:r w:rsidRPr="00857F6A">
        <w:rPr>
          <w:rFonts w:ascii="Times New Roman" w:eastAsia="Times New Roman" w:hAnsi="Times New Roman" w:cs="Times New Roman"/>
          <w:kern w:val="0"/>
          <w:lang w:val="en-IN" w:eastAsia="en-IN"/>
          <w14:ligatures w14:val="none"/>
        </w:rPr>
        <w:t xml:space="preserve"> successfully manage newborn problems (Ministry of Health and Family Welfare, 2022).</w:t>
      </w:r>
    </w:p>
    <w:p w14:paraId="64F45B06" w14:textId="4637A5CC" w:rsidR="00DA6698" w:rsidRDefault="00857F6A" w:rsidP="00645DB8">
      <w:pPr>
        <w:spacing w:after="0" w:line="360" w:lineRule="auto"/>
        <w:rPr>
          <w:rFonts w:ascii="Times New Roman" w:eastAsia="Times New Roman" w:hAnsi="Times New Roman" w:cs="Times New Roman"/>
          <w:kern w:val="0"/>
          <w:lang w:val="en-IN" w:eastAsia="en-IN"/>
          <w14:ligatures w14:val="none"/>
        </w:rPr>
      </w:pPr>
      <w:r w:rsidRPr="00857F6A">
        <w:rPr>
          <w:rFonts w:ascii="Times New Roman" w:eastAsia="Times New Roman" w:hAnsi="Times New Roman" w:cs="Times New Roman"/>
          <w:kern w:val="0"/>
          <w:lang w:val="en-IN" w:eastAsia="en-IN"/>
          <w14:ligatures w14:val="none"/>
        </w:rPr>
        <w:t xml:space="preserve">In terms of policy implications, the study provides evidence to back up and strengthen national initiatives like the National Health Mission (NHM) and the India Newborn Action </w:t>
      </w:r>
      <w:r w:rsidRPr="00857F6A">
        <w:rPr>
          <w:rFonts w:ascii="Times New Roman" w:eastAsia="Times New Roman" w:hAnsi="Times New Roman" w:cs="Times New Roman"/>
          <w:kern w:val="0"/>
          <w:lang w:val="en-IN" w:eastAsia="en-IN"/>
          <w14:ligatures w14:val="none"/>
        </w:rPr>
        <w:lastRenderedPageBreak/>
        <w:t>Plan (INAP), which aim to reduce neonatal mortality through integrated maternal and newborn care strategies (MoHFW, 2014; WHO and UNICEF, 2014). Overall, the study helps to advance evidence-based policies and enhance public health outcomes.</w:t>
      </w:r>
    </w:p>
    <w:p w14:paraId="6A7D1850" w14:textId="77777777" w:rsidR="00550DE7" w:rsidRDefault="00550DE7" w:rsidP="00645DB8">
      <w:pPr>
        <w:pStyle w:val="Heading1"/>
        <w:spacing w:line="360" w:lineRule="auto"/>
        <w:rPr>
          <w:rFonts w:eastAsia="Times New Roman"/>
          <w:lang w:val="en-IN" w:eastAsia="en-IN"/>
        </w:rPr>
      </w:pPr>
      <w:bookmarkStart w:id="10" w:name="_Toc225983977"/>
    </w:p>
    <w:p w14:paraId="0D42BA34" w14:textId="3DCC87A8" w:rsidR="00DA6698" w:rsidRDefault="00DA6698" w:rsidP="00645DB8">
      <w:pPr>
        <w:pStyle w:val="Heading1"/>
        <w:spacing w:line="360" w:lineRule="auto"/>
        <w:rPr>
          <w:rFonts w:eastAsia="Times New Roman"/>
          <w:lang w:val="en-IN" w:eastAsia="en-IN"/>
        </w:rPr>
      </w:pPr>
      <w:r>
        <w:rPr>
          <w:rFonts w:eastAsia="Times New Roman"/>
          <w:lang w:val="en-IN" w:eastAsia="en-IN"/>
        </w:rPr>
        <w:t>Gantt Chart</w:t>
      </w:r>
      <w:bookmarkEnd w:id="10"/>
    </w:p>
    <w:p w14:paraId="3553382F" w14:textId="77777777" w:rsid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p>
    <w:tbl>
      <w:tblPr>
        <w:tblW w:w="837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7"/>
        <w:gridCol w:w="3600"/>
        <w:gridCol w:w="2937"/>
      </w:tblGrid>
      <w:tr w:rsidR="00DA6698" w:rsidRPr="00DA6698" w14:paraId="0BD05C70" w14:textId="77777777" w:rsidTr="00DA6698">
        <w:trPr>
          <w:trHeight w:val="429"/>
          <w:tblHeader/>
          <w:tblCellSpacing w:w="15" w:type="dxa"/>
        </w:trPr>
        <w:tc>
          <w:tcPr>
            <w:tcW w:w="0" w:type="auto"/>
            <w:vAlign w:val="center"/>
            <w:hideMark/>
          </w:tcPr>
          <w:p w14:paraId="72A64469" w14:textId="77777777" w:rsidR="00DA6698" w:rsidRPr="00DA6698" w:rsidRDefault="00DA6698" w:rsidP="00645DB8">
            <w:pPr>
              <w:spacing w:after="0" w:line="360" w:lineRule="auto"/>
              <w:ind w:left="360"/>
              <w:rPr>
                <w:rFonts w:ascii="Times New Roman" w:eastAsia="Times New Roman" w:hAnsi="Times New Roman" w:cs="Times New Roman"/>
                <w:b/>
                <w:bCs/>
                <w:kern w:val="0"/>
                <w:lang w:val="en-IN" w:eastAsia="en-IN"/>
                <w14:ligatures w14:val="none"/>
              </w:rPr>
            </w:pPr>
            <w:r w:rsidRPr="00DA6698">
              <w:rPr>
                <w:rFonts w:ascii="Times New Roman" w:eastAsia="Times New Roman" w:hAnsi="Times New Roman" w:cs="Times New Roman"/>
                <w:b/>
                <w:bCs/>
                <w:kern w:val="0"/>
                <w:lang w:val="en-IN" w:eastAsia="en-IN"/>
                <w14:ligatures w14:val="none"/>
              </w:rPr>
              <w:t>Week</w:t>
            </w:r>
          </w:p>
        </w:tc>
        <w:tc>
          <w:tcPr>
            <w:tcW w:w="0" w:type="auto"/>
            <w:vAlign w:val="center"/>
            <w:hideMark/>
          </w:tcPr>
          <w:p w14:paraId="6F9B572B" w14:textId="77777777" w:rsidR="00DA6698" w:rsidRPr="00DA6698" w:rsidRDefault="00DA6698" w:rsidP="00645DB8">
            <w:pPr>
              <w:spacing w:after="0" w:line="360" w:lineRule="auto"/>
              <w:ind w:left="360"/>
              <w:rPr>
                <w:rFonts w:ascii="Times New Roman" w:eastAsia="Times New Roman" w:hAnsi="Times New Roman" w:cs="Times New Roman"/>
                <w:b/>
                <w:bCs/>
                <w:kern w:val="0"/>
                <w:lang w:val="en-IN" w:eastAsia="en-IN"/>
                <w14:ligatures w14:val="none"/>
              </w:rPr>
            </w:pPr>
            <w:r w:rsidRPr="00DA6698">
              <w:rPr>
                <w:rFonts w:ascii="Times New Roman" w:eastAsia="Times New Roman" w:hAnsi="Times New Roman" w:cs="Times New Roman"/>
                <w:b/>
                <w:bCs/>
                <w:kern w:val="0"/>
                <w:lang w:val="en-IN" w:eastAsia="en-IN"/>
                <w14:ligatures w14:val="none"/>
              </w:rPr>
              <w:t>Task</w:t>
            </w:r>
          </w:p>
        </w:tc>
        <w:tc>
          <w:tcPr>
            <w:tcW w:w="0" w:type="auto"/>
            <w:vAlign w:val="center"/>
            <w:hideMark/>
          </w:tcPr>
          <w:p w14:paraId="356C0389" w14:textId="77777777" w:rsidR="00DA6698" w:rsidRPr="00DA6698" w:rsidRDefault="00DA6698" w:rsidP="00645DB8">
            <w:pPr>
              <w:spacing w:after="0" w:line="360" w:lineRule="auto"/>
              <w:ind w:left="360"/>
              <w:rPr>
                <w:rFonts w:ascii="Times New Roman" w:eastAsia="Times New Roman" w:hAnsi="Times New Roman" w:cs="Times New Roman"/>
                <w:b/>
                <w:bCs/>
                <w:kern w:val="0"/>
                <w:lang w:val="en-IN" w:eastAsia="en-IN"/>
                <w14:ligatures w14:val="none"/>
              </w:rPr>
            </w:pPr>
            <w:r w:rsidRPr="00DA6698">
              <w:rPr>
                <w:rFonts w:ascii="Times New Roman" w:eastAsia="Times New Roman" w:hAnsi="Times New Roman" w:cs="Times New Roman"/>
                <w:b/>
                <w:bCs/>
                <w:kern w:val="0"/>
                <w:lang w:val="en-IN" w:eastAsia="en-IN"/>
                <w14:ligatures w14:val="none"/>
              </w:rPr>
              <w:t>Dates (2026)</w:t>
            </w:r>
          </w:p>
        </w:tc>
      </w:tr>
      <w:tr w:rsidR="00DA6698" w:rsidRPr="00DA6698" w14:paraId="6B513750" w14:textId="77777777" w:rsidTr="00DA6698">
        <w:trPr>
          <w:trHeight w:val="429"/>
          <w:tblCellSpacing w:w="15" w:type="dxa"/>
        </w:trPr>
        <w:tc>
          <w:tcPr>
            <w:tcW w:w="0" w:type="auto"/>
            <w:vAlign w:val="center"/>
            <w:hideMark/>
          </w:tcPr>
          <w:p w14:paraId="5376FAF8"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1</w:t>
            </w:r>
          </w:p>
        </w:tc>
        <w:tc>
          <w:tcPr>
            <w:tcW w:w="0" w:type="auto"/>
            <w:vAlign w:val="center"/>
            <w:hideMark/>
          </w:tcPr>
          <w:p w14:paraId="1686E479"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Topic refinement</w:t>
            </w:r>
          </w:p>
        </w:tc>
        <w:tc>
          <w:tcPr>
            <w:tcW w:w="0" w:type="auto"/>
            <w:vAlign w:val="center"/>
            <w:hideMark/>
          </w:tcPr>
          <w:p w14:paraId="4FF7AA68"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9 Jan – 15 Jan</w:t>
            </w:r>
          </w:p>
        </w:tc>
      </w:tr>
      <w:tr w:rsidR="00DA6698" w:rsidRPr="00DA6698" w14:paraId="28418E55" w14:textId="77777777" w:rsidTr="00DA6698">
        <w:trPr>
          <w:trHeight w:val="441"/>
          <w:tblCellSpacing w:w="15" w:type="dxa"/>
        </w:trPr>
        <w:tc>
          <w:tcPr>
            <w:tcW w:w="0" w:type="auto"/>
            <w:vAlign w:val="center"/>
            <w:hideMark/>
          </w:tcPr>
          <w:p w14:paraId="25C3E89B"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2</w:t>
            </w:r>
          </w:p>
        </w:tc>
        <w:tc>
          <w:tcPr>
            <w:tcW w:w="0" w:type="auto"/>
            <w:vAlign w:val="center"/>
            <w:hideMark/>
          </w:tcPr>
          <w:p w14:paraId="67BF558D"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Literature search</w:t>
            </w:r>
          </w:p>
        </w:tc>
        <w:tc>
          <w:tcPr>
            <w:tcW w:w="0" w:type="auto"/>
            <w:vAlign w:val="center"/>
            <w:hideMark/>
          </w:tcPr>
          <w:p w14:paraId="3241FADC"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16 Jan – 22 Jan</w:t>
            </w:r>
          </w:p>
        </w:tc>
      </w:tr>
      <w:tr w:rsidR="00DA6698" w:rsidRPr="00DA6698" w14:paraId="2100BA3D" w14:textId="77777777" w:rsidTr="00DA6698">
        <w:trPr>
          <w:trHeight w:val="429"/>
          <w:tblCellSpacing w:w="15" w:type="dxa"/>
        </w:trPr>
        <w:tc>
          <w:tcPr>
            <w:tcW w:w="0" w:type="auto"/>
            <w:vAlign w:val="center"/>
            <w:hideMark/>
          </w:tcPr>
          <w:p w14:paraId="75FE267F"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3</w:t>
            </w:r>
          </w:p>
        </w:tc>
        <w:tc>
          <w:tcPr>
            <w:tcW w:w="0" w:type="auto"/>
            <w:vAlign w:val="center"/>
            <w:hideMark/>
          </w:tcPr>
          <w:p w14:paraId="3217CB40"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Screening articles</w:t>
            </w:r>
          </w:p>
        </w:tc>
        <w:tc>
          <w:tcPr>
            <w:tcW w:w="0" w:type="auto"/>
            <w:vAlign w:val="center"/>
            <w:hideMark/>
          </w:tcPr>
          <w:p w14:paraId="55DD2C7E"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23 Jan – 29 Jan</w:t>
            </w:r>
          </w:p>
        </w:tc>
      </w:tr>
      <w:tr w:rsidR="00DA6698" w:rsidRPr="00DA6698" w14:paraId="3DE7D2CA" w14:textId="77777777" w:rsidTr="00DA6698">
        <w:trPr>
          <w:trHeight w:val="429"/>
          <w:tblCellSpacing w:w="15" w:type="dxa"/>
        </w:trPr>
        <w:tc>
          <w:tcPr>
            <w:tcW w:w="0" w:type="auto"/>
            <w:vAlign w:val="center"/>
            <w:hideMark/>
          </w:tcPr>
          <w:p w14:paraId="33F56F2F"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4</w:t>
            </w:r>
          </w:p>
        </w:tc>
        <w:tc>
          <w:tcPr>
            <w:tcW w:w="0" w:type="auto"/>
            <w:vAlign w:val="center"/>
            <w:hideMark/>
          </w:tcPr>
          <w:p w14:paraId="69B71A50"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Data extraction</w:t>
            </w:r>
          </w:p>
        </w:tc>
        <w:tc>
          <w:tcPr>
            <w:tcW w:w="0" w:type="auto"/>
            <w:vAlign w:val="center"/>
            <w:hideMark/>
          </w:tcPr>
          <w:p w14:paraId="307970C4"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30 Jan – 5 Feb</w:t>
            </w:r>
          </w:p>
        </w:tc>
      </w:tr>
      <w:tr w:rsidR="00DA6698" w:rsidRPr="00DA6698" w14:paraId="77B32C8C" w14:textId="77777777" w:rsidTr="00DA6698">
        <w:trPr>
          <w:trHeight w:val="429"/>
          <w:tblCellSpacing w:w="15" w:type="dxa"/>
        </w:trPr>
        <w:tc>
          <w:tcPr>
            <w:tcW w:w="0" w:type="auto"/>
            <w:vAlign w:val="center"/>
            <w:hideMark/>
          </w:tcPr>
          <w:p w14:paraId="018E6315"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5</w:t>
            </w:r>
          </w:p>
        </w:tc>
        <w:tc>
          <w:tcPr>
            <w:tcW w:w="0" w:type="auto"/>
            <w:vAlign w:val="center"/>
            <w:hideMark/>
          </w:tcPr>
          <w:p w14:paraId="4E7BCBFC"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Data analysis</w:t>
            </w:r>
          </w:p>
        </w:tc>
        <w:tc>
          <w:tcPr>
            <w:tcW w:w="0" w:type="auto"/>
            <w:vAlign w:val="center"/>
            <w:hideMark/>
          </w:tcPr>
          <w:p w14:paraId="7E4D5497"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6 Feb – 12 Feb</w:t>
            </w:r>
          </w:p>
        </w:tc>
      </w:tr>
      <w:tr w:rsidR="00DA6698" w:rsidRPr="00DA6698" w14:paraId="074573F1" w14:textId="77777777" w:rsidTr="00DA6698">
        <w:trPr>
          <w:trHeight w:val="429"/>
          <w:tblCellSpacing w:w="15" w:type="dxa"/>
        </w:trPr>
        <w:tc>
          <w:tcPr>
            <w:tcW w:w="0" w:type="auto"/>
            <w:vAlign w:val="center"/>
            <w:hideMark/>
          </w:tcPr>
          <w:p w14:paraId="2FC0F544"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6</w:t>
            </w:r>
          </w:p>
        </w:tc>
        <w:tc>
          <w:tcPr>
            <w:tcW w:w="0" w:type="auto"/>
            <w:vAlign w:val="center"/>
            <w:hideMark/>
          </w:tcPr>
          <w:p w14:paraId="188DF5AA"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Write introduction</w:t>
            </w:r>
          </w:p>
        </w:tc>
        <w:tc>
          <w:tcPr>
            <w:tcW w:w="0" w:type="auto"/>
            <w:vAlign w:val="center"/>
            <w:hideMark/>
          </w:tcPr>
          <w:p w14:paraId="19164AEF"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13 Feb – 19 Feb</w:t>
            </w:r>
          </w:p>
        </w:tc>
      </w:tr>
      <w:tr w:rsidR="00DA6698" w:rsidRPr="00DA6698" w14:paraId="5A9EEBB8" w14:textId="77777777" w:rsidTr="00DA6698">
        <w:trPr>
          <w:trHeight w:val="429"/>
          <w:tblCellSpacing w:w="15" w:type="dxa"/>
        </w:trPr>
        <w:tc>
          <w:tcPr>
            <w:tcW w:w="0" w:type="auto"/>
            <w:vAlign w:val="center"/>
            <w:hideMark/>
          </w:tcPr>
          <w:p w14:paraId="0E7D921C"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7</w:t>
            </w:r>
          </w:p>
        </w:tc>
        <w:tc>
          <w:tcPr>
            <w:tcW w:w="0" w:type="auto"/>
            <w:vAlign w:val="center"/>
            <w:hideMark/>
          </w:tcPr>
          <w:p w14:paraId="025B0070"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Write methodology</w:t>
            </w:r>
          </w:p>
        </w:tc>
        <w:tc>
          <w:tcPr>
            <w:tcW w:w="0" w:type="auto"/>
            <w:vAlign w:val="center"/>
            <w:hideMark/>
          </w:tcPr>
          <w:p w14:paraId="782C6801"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20 Feb – 26 Feb</w:t>
            </w:r>
          </w:p>
        </w:tc>
      </w:tr>
      <w:tr w:rsidR="00DA6698" w:rsidRPr="00DA6698" w14:paraId="3955A04E" w14:textId="77777777" w:rsidTr="00DA6698">
        <w:trPr>
          <w:trHeight w:val="441"/>
          <w:tblCellSpacing w:w="15" w:type="dxa"/>
        </w:trPr>
        <w:tc>
          <w:tcPr>
            <w:tcW w:w="0" w:type="auto"/>
            <w:vAlign w:val="center"/>
            <w:hideMark/>
          </w:tcPr>
          <w:p w14:paraId="1DC5DE44"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8</w:t>
            </w:r>
          </w:p>
        </w:tc>
        <w:tc>
          <w:tcPr>
            <w:tcW w:w="0" w:type="auto"/>
            <w:vAlign w:val="center"/>
            <w:hideMark/>
          </w:tcPr>
          <w:p w14:paraId="4AECAA2C"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Write discussion</w:t>
            </w:r>
          </w:p>
        </w:tc>
        <w:tc>
          <w:tcPr>
            <w:tcW w:w="0" w:type="auto"/>
            <w:vAlign w:val="center"/>
            <w:hideMark/>
          </w:tcPr>
          <w:p w14:paraId="74494128"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27 Feb – 5 Mar</w:t>
            </w:r>
          </w:p>
        </w:tc>
      </w:tr>
      <w:tr w:rsidR="00DA6698" w:rsidRPr="00DA6698" w14:paraId="6AB468B0" w14:textId="77777777" w:rsidTr="00DA6698">
        <w:trPr>
          <w:trHeight w:val="429"/>
          <w:tblCellSpacing w:w="15" w:type="dxa"/>
        </w:trPr>
        <w:tc>
          <w:tcPr>
            <w:tcW w:w="0" w:type="auto"/>
            <w:vAlign w:val="center"/>
            <w:hideMark/>
          </w:tcPr>
          <w:p w14:paraId="24F3A515"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9</w:t>
            </w:r>
          </w:p>
        </w:tc>
        <w:tc>
          <w:tcPr>
            <w:tcW w:w="0" w:type="auto"/>
            <w:vAlign w:val="center"/>
            <w:hideMark/>
          </w:tcPr>
          <w:p w14:paraId="3210DAD1"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Write implications</w:t>
            </w:r>
          </w:p>
        </w:tc>
        <w:tc>
          <w:tcPr>
            <w:tcW w:w="0" w:type="auto"/>
            <w:vAlign w:val="center"/>
            <w:hideMark/>
          </w:tcPr>
          <w:p w14:paraId="4BA742A4"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6 Mar – 12 Mar</w:t>
            </w:r>
          </w:p>
        </w:tc>
      </w:tr>
      <w:tr w:rsidR="00DA6698" w:rsidRPr="00DA6698" w14:paraId="6EC71753" w14:textId="77777777" w:rsidTr="00DA6698">
        <w:trPr>
          <w:trHeight w:val="429"/>
          <w:tblCellSpacing w:w="15" w:type="dxa"/>
        </w:trPr>
        <w:tc>
          <w:tcPr>
            <w:tcW w:w="0" w:type="auto"/>
            <w:vAlign w:val="center"/>
            <w:hideMark/>
          </w:tcPr>
          <w:p w14:paraId="26212359"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10</w:t>
            </w:r>
          </w:p>
        </w:tc>
        <w:tc>
          <w:tcPr>
            <w:tcW w:w="0" w:type="auto"/>
            <w:vAlign w:val="center"/>
            <w:hideMark/>
          </w:tcPr>
          <w:p w14:paraId="6055C706"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Final editing</w:t>
            </w:r>
          </w:p>
        </w:tc>
        <w:tc>
          <w:tcPr>
            <w:tcW w:w="0" w:type="auto"/>
            <w:vAlign w:val="center"/>
            <w:hideMark/>
          </w:tcPr>
          <w:p w14:paraId="55C12C23"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13 Mar – 19 Mar</w:t>
            </w:r>
          </w:p>
        </w:tc>
      </w:tr>
      <w:tr w:rsidR="00DA6698" w:rsidRPr="00DA6698" w14:paraId="3666C32C" w14:textId="77777777" w:rsidTr="00DA6698">
        <w:trPr>
          <w:trHeight w:val="429"/>
          <w:tblCellSpacing w:w="15" w:type="dxa"/>
        </w:trPr>
        <w:tc>
          <w:tcPr>
            <w:tcW w:w="0" w:type="auto"/>
            <w:vAlign w:val="center"/>
            <w:hideMark/>
          </w:tcPr>
          <w:p w14:paraId="66D6B878"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Week 11</w:t>
            </w:r>
          </w:p>
        </w:tc>
        <w:tc>
          <w:tcPr>
            <w:tcW w:w="0" w:type="auto"/>
            <w:vAlign w:val="center"/>
            <w:hideMark/>
          </w:tcPr>
          <w:p w14:paraId="566FD465"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Review &amp; submission</w:t>
            </w:r>
          </w:p>
        </w:tc>
        <w:tc>
          <w:tcPr>
            <w:tcW w:w="0" w:type="auto"/>
            <w:vAlign w:val="center"/>
            <w:hideMark/>
          </w:tcPr>
          <w:p w14:paraId="1B3409C0" w14:textId="77777777" w:rsidR="00DA6698" w:rsidRPr="00DA6698" w:rsidRDefault="00DA6698" w:rsidP="00645DB8">
            <w:pPr>
              <w:spacing w:after="0" w:line="360" w:lineRule="auto"/>
              <w:ind w:left="360"/>
              <w:rPr>
                <w:rFonts w:ascii="Times New Roman" w:eastAsia="Times New Roman" w:hAnsi="Times New Roman" w:cs="Times New Roman"/>
                <w:kern w:val="0"/>
                <w:lang w:val="en-IN" w:eastAsia="en-IN"/>
                <w14:ligatures w14:val="none"/>
              </w:rPr>
            </w:pPr>
            <w:r w:rsidRPr="00DA6698">
              <w:rPr>
                <w:rFonts w:ascii="Times New Roman" w:eastAsia="Times New Roman" w:hAnsi="Times New Roman" w:cs="Times New Roman"/>
                <w:kern w:val="0"/>
                <w:lang w:val="en-IN" w:eastAsia="en-IN"/>
                <w14:ligatures w14:val="none"/>
              </w:rPr>
              <w:t>20 Mar – 27 Mar</w:t>
            </w:r>
          </w:p>
        </w:tc>
      </w:tr>
    </w:tbl>
    <w:p w14:paraId="7AA61D8D" w14:textId="77777777" w:rsidR="00DA6698" w:rsidRPr="00857F6A" w:rsidRDefault="00DA6698" w:rsidP="00645DB8">
      <w:pPr>
        <w:spacing w:after="0" w:line="360" w:lineRule="auto"/>
        <w:ind w:left="360"/>
        <w:rPr>
          <w:rFonts w:ascii="Times New Roman" w:eastAsia="Times New Roman" w:hAnsi="Times New Roman" w:cs="Times New Roman"/>
          <w:kern w:val="0"/>
          <w:lang w:val="en-IN" w:eastAsia="en-IN"/>
          <w14:ligatures w14:val="none"/>
        </w:rPr>
      </w:pPr>
    </w:p>
    <w:p w14:paraId="3434BE97" w14:textId="77777777" w:rsidR="00730DF9" w:rsidRDefault="00730DF9" w:rsidP="00645DB8">
      <w:pPr>
        <w:spacing w:after="0" w:line="360" w:lineRule="auto"/>
        <w:ind w:left="360"/>
        <w:rPr>
          <w:rFonts w:ascii="Times New Roman" w:eastAsia="Times New Roman" w:hAnsi="Times New Roman" w:cs="Times New Roman"/>
          <w:kern w:val="0"/>
          <w:lang w:val="en-IN" w:eastAsia="en-IN"/>
          <w14:ligatures w14:val="none"/>
        </w:rPr>
      </w:pPr>
    </w:p>
    <w:p w14:paraId="2408FD9A" w14:textId="77777777" w:rsidR="00487DB9" w:rsidRPr="00487DB9" w:rsidRDefault="00487DB9" w:rsidP="00645DB8">
      <w:pPr>
        <w:spacing w:after="0" w:line="360" w:lineRule="auto"/>
        <w:ind w:left="720"/>
        <w:rPr>
          <w:rFonts w:ascii="Times New Roman" w:eastAsia="Times New Roman" w:hAnsi="Times New Roman" w:cs="Times New Roman"/>
          <w:kern w:val="0"/>
          <w:lang w:val="en-IN" w:eastAsia="en-IN"/>
          <w14:ligatures w14:val="none"/>
        </w:rPr>
      </w:pPr>
    </w:p>
    <w:p w14:paraId="7512EA33" w14:textId="77777777" w:rsidR="00487DB9" w:rsidRPr="00B104E8" w:rsidRDefault="00487DB9" w:rsidP="00645DB8">
      <w:pPr>
        <w:spacing w:after="0" w:line="360" w:lineRule="auto"/>
        <w:ind w:left="360"/>
        <w:rPr>
          <w:rFonts w:ascii="Times New Roman" w:eastAsia="Times New Roman" w:hAnsi="Times New Roman" w:cs="Times New Roman"/>
          <w:kern w:val="0"/>
          <w:lang w:val="en-IN" w:eastAsia="en-IN"/>
          <w14:ligatures w14:val="none"/>
        </w:rPr>
      </w:pPr>
    </w:p>
    <w:p w14:paraId="3E8CC93A" w14:textId="77777777" w:rsidR="00B104E8" w:rsidRDefault="00B104E8" w:rsidP="00645DB8">
      <w:pPr>
        <w:spacing w:after="0" w:line="360" w:lineRule="auto"/>
        <w:ind w:left="360"/>
        <w:rPr>
          <w:rFonts w:ascii="Times New Roman" w:eastAsia="Times New Roman" w:hAnsi="Times New Roman" w:cs="Times New Roman"/>
          <w:kern w:val="0"/>
          <w:lang w:eastAsia="en-IN"/>
          <w14:ligatures w14:val="none"/>
        </w:rPr>
      </w:pPr>
    </w:p>
    <w:p w14:paraId="7A023B9E" w14:textId="77777777" w:rsidR="006E15B1" w:rsidRDefault="006E15B1" w:rsidP="00645DB8">
      <w:pPr>
        <w:spacing w:after="0" w:line="360" w:lineRule="auto"/>
        <w:ind w:left="360"/>
        <w:rPr>
          <w:rFonts w:ascii="Times New Roman" w:eastAsia="Times New Roman" w:hAnsi="Times New Roman" w:cs="Times New Roman"/>
          <w:kern w:val="0"/>
          <w:lang w:eastAsia="en-IN"/>
          <w14:ligatures w14:val="none"/>
        </w:rPr>
      </w:pPr>
    </w:p>
    <w:p w14:paraId="64A579F5" w14:textId="77777777" w:rsidR="00F65B49" w:rsidRDefault="00F65B49" w:rsidP="00645DB8">
      <w:pPr>
        <w:spacing w:after="0" w:line="360" w:lineRule="auto"/>
        <w:ind w:left="360"/>
        <w:rPr>
          <w:rFonts w:ascii="Times New Roman" w:eastAsia="Times New Roman" w:hAnsi="Times New Roman" w:cs="Times New Roman"/>
          <w:kern w:val="0"/>
          <w:lang w:eastAsia="en-IN"/>
          <w14:ligatures w14:val="none"/>
        </w:rPr>
      </w:pPr>
    </w:p>
    <w:p w14:paraId="1E04C196" w14:textId="42F1BDE7" w:rsidR="006E15B1" w:rsidRDefault="00550DE7" w:rsidP="00F65B49">
      <w:pPr>
        <w:pStyle w:val="Heading1"/>
        <w:rPr>
          <w:rFonts w:eastAsia="Times New Roman"/>
          <w:lang w:val="en-IN" w:eastAsia="en-IN"/>
        </w:rPr>
      </w:pPr>
      <w:bookmarkStart w:id="11" w:name="_Toc225983978"/>
      <w:r>
        <w:rPr>
          <w:rFonts w:eastAsia="Times New Roman"/>
          <w:lang w:val="en-IN" w:eastAsia="en-IN"/>
        </w:rPr>
        <w:lastRenderedPageBreak/>
        <w:t xml:space="preserve">         </w:t>
      </w:r>
      <w:r w:rsidR="006E15B1">
        <w:rPr>
          <w:rFonts w:eastAsia="Times New Roman"/>
          <w:lang w:val="en-IN" w:eastAsia="en-IN"/>
        </w:rPr>
        <w:t>References</w:t>
      </w:r>
      <w:bookmarkEnd w:id="11"/>
    </w:p>
    <w:p w14:paraId="3FBCA359" w14:textId="77777777" w:rsidR="006E15B1" w:rsidRDefault="006E15B1" w:rsidP="00645DB8">
      <w:pPr>
        <w:spacing w:after="0" w:line="360" w:lineRule="auto"/>
        <w:ind w:left="360"/>
        <w:rPr>
          <w:rFonts w:ascii="Times New Roman" w:eastAsia="Times New Roman" w:hAnsi="Times New Roman" w:cs="Times New Roman"/>
          <w:kern w:val="0"/>
          <w:lang w:val="en-IN" w:eastAsia="en-IN"/>
          <w14:ligatures w14:val="none"/>
        </w:rPr>
      </w:pPr>
    </w:p>
    <w:p w14:paraId="4F2D0F80" w14:textId="77777777" w:rsidR="00F65B49" w:rsidRDefault="006E15B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Baqui, A.H. et al. (2007) ‘Newborn care in rural Uttar Pradesh’, </w:t>
      </w:r>
      <w:r w:rsidRPr="00F65B49">
        <w:rPr>
          <w:rFonts w:ascii="Times New Roman" w:eastAsia="Times New Roman" w:hAnsi="Times New Roman" w:cs="Times New Roman"/>
          <w:i/>
          <w:iCs/>
          <w:kern w:val="0"/>
          <w:lang w:val="en-IN" w:eastAsia="en-IN"/>
          <w14:ligatures w14:val="none"/>
        </w:rPr>
        <w:t>Pediatrics</w:t>
      </w:r>
      <w:r w:rsidRPr="00F65B49">
        <w:rPr>
          <w:rFonts w:ascii="Times New Roman" w:eastAsia="Times New Roman" w:hAnsi="Times New Roman" w:cs="Times New Roman"/>
          <w:kern w:val="0"/>
          <w:lang w:val="en-IN" w:eastAsia="en-IN"/>
          <w14:ligatures w14:val="none"/>
        </w:rPr>
        <w:t>, 119(5), pp. e855–e862. Available at:</w:t>
      </w:r>
      <w:hyperlink r:id="rId9" w:history="1">
        <w:r w:rsidRPr="00F65B49">
          <w:rPr>
            <w:rStyle w:val="Hyperlink"/>
            <w:rFonts w:ascii="Times New Roman" w:eastAsia="Times New Roman" w:hAnsi="Times New Roman" w:cs="Times New Roman"/>
            <w:kern w:val="0"/>
            <w:lang w:val="en-IN" w:eastAsia="en-IN"/>
            <w14:ligatures w14:val="none"/>
          </w:rPr>
          <w:t>https://pubmed.ncbi.nlm.nih.gov/17401262/</w:t>
        </w:r>
      </w:hyperlink>
      <w:r w:rsidRPr="00F65B49">
        <w:rPr>
          <w:rFonts w:ascii="Times New Roman" w:eastAsia="Times New Roman" w:hAnsi="Times New Roman" w:cs="Times New Roman"/>
          <w:kern w:val="0"/>
          <w:lang w:val="en-IN" w:eastAsia="en-IN"/>
          <w14:ligatures w14:val="none"/>
        </w:rPr>
        <w:t xml:space="preserve"> </w:t>
      </w:r>
    </w:p>
    <w:p w14:paraId="34ACA034" w14:textId="3EFEC735" w:rsidR="006E15B1" w:rsidRPr="00F65B49" w:rsidRDefault="006E15B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Bhutta, Z.A. et al. (2014) ‘Can available interventions end preventable deaths in mothers, newborn babies, and stillbirths?’, </w:t>
      </w:r>
      <w:r w:rsidRPr="00F65B49">
        <w:rPr>
          <w:rFonts w:ascii="Times New Roman" w:eastAsia="Times New Roman" w:hAnsi="Times New Roman" w:cs="Times New Roman"/>
          <w:i/>
          <w:iCs/>
          <w:kern w:val="0"/>
          <w:lang w:val="en-IN" w:eastAsia="en-IN"/>
          <w14:ligatures w14:val="none"/>
        </w:rPr>
        <w:t>The Lancet</w:t>
      </w:r>
      <w:r w:rsidRPr="00F65B49">
        <w:rPr>
          <w:rFonts w:ascii="Times New Roman" w:eastAsia="Times New Roman" w:hAnsi="Times New Roman" w:cs="Times New Roman"/>
          <w:kern w:val="0"/>
          <w:lang w:val="en-IN" w:eastAsia="en-IN"/>
          <w14:ligatures w14:val="none"/>
        </w:rPr>
        <w:t>, 384(9940), pp. 347–370. Available at:</w:t>
      </w:r>
      <w:r w:rsidRPr="00F65B49">
        <w:rPr>
          <w:rFonts w:ascii="Times New Roman" w:eastAsia="Times New Roman" w:hAnsi="Times New Roman" w:cs="Times New Roman"/>
          <w:kern w:val="0"/>
          <w:lang w:val="en-IN" w:eastAsia="en-IN"/>
          <w14:ligatures w14:val="none"/>
        </w:rPr>
        <w:br/>
        <w:t xml:space="preserve">https://doi.org/10.1016/S0140-6736(14)60792-3 </w:t>
      </w:r>
    </w:p>
    <w:p w14:paraId="5D8AB4D8" w14:textId="49EDEBF2" w:rsidR="006E15B1" w:rsidRPr="00F65B49" w:rsidRDefault="006E15B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IIPS and MoHFW (2021) </w:t>
      </w:r>
      <w:r w:rsidRPr="00F65B49">
        <w:rPr>
          <w:rFonts w:ascii="Times New Roman" w:eastAsia="Times New Roman" w:hAnsi="Times New Roman" w:cs="Times New Roman"/>
          <w:i/>
          <w:iCs/>
          <w:kern w:val="0"/>
          <w:lang w:val="en-IN" w:eastAsia="en-IN"/>
          <w14:ligatures w14:val="none"/>
        </w:rPr>
        <w:t>National Family Health Survey (NFHS-5), 2019–21: India</w:t>
      </w:r>
      <w:r w:rsidRPr="00F65B49">
        <w:rPr>
          <w:rFonts w:ascii="Times New Roman" w:eastAsia="Times New Roman" w:hAnsi="Times New Roman" w:cs="Times New Roman"/>
          <w:kern w:val="0"/>
          <w:lang w:val="en-IN" w:eastAsia="en-IN"/>
          <w14:ligatures w14:val="none"/>
        </w:rPr>
        <w:t>. Mumbai: IIPS. Available at:</w:t>
      </w:r>
      <w:hyperlink r:id="rId10" w:history="1">
        <w:r w:rsidRPr="00F65B49">
          <w:rPr>
            <w:rStyle w:val="Hyperlink"/>
            <w:rFonts w:ascii="Times New Roman" w:eastAsia="Times New Roman" w:hAnsi="Times New Roman" w:cs="Times New Roman"/>
            <w:kern w:val="0"/>
            <w:lang w:val="en-IN" w:eastAsia="en-IN"/>
            <w14:ligatures w14:val="none"/>
          </w:rPr>
          <w:t>https://dhsprogram.com/pubs/pdf/FR375/FR375.pdf</w:t>
        </w:r>
      </w:hyperlink>
    </w:p>
    <w:p w14:paraId="2D48A706" w14:textId="77777777" w:rsidR="006E15B1" w:rsidRPr="00F65B49" w:rsidRDefault="006E15B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Registrar General of India (2020) </w:t>
      </w:r>
      <w:r w:rsidRPr="00F65B49">
        <w:rPr>
          <w:rFonts w:ascii="Times New Roman" w:eastAsia="Times New Roman" w:hAnsi="Times New Roman" w:cs="Times New Roman"/>
          <w:i/>
          <w:iCs/>
          <w:kern w:val="0"/>
          <w:lang w:val="en-IN" w:eastAsia="en-IN"/>
          <w14:ligatures w14:val="none"/>
        </w:rPr>
        <w:t>Sample Registration System Statistical Report 2019</w:t>
      </w:r>
      <w:r w:rsidRPr="00F65B49">
        <w:rPr>
          <w:rFonts w:ascii="Times New Roman" w:eastAsia="Times New Roman" w:hAnsi="Times New Roman" w:cs="Times New Roman"/>
          <w:kern w:val="0"/>
          <w:lang w:val="en-IN" w:eastAsia="en-IN"/>
          <w14:ligatures w14:val="none"/>
        </w:rPr>
        <w:t>. New Delhi: Government of India. Available at:</w:t>
      </w:r>
      <w:r w:rsidRPr="00F65B49">
        <w:rPr>
          <w:rFonts w:ascii="Times New Roman" w:eastAsia="Times New Roman" w:hAnsi="Times New Roman" w:cs="Times New Roman"/>
          <w:kern w:val="0"/>
          <w:lang w:val="en-IN" w:eastAsia="en-IN"/>
          <w14:ligatures w14:val="none"/>
        </w:rPr>
        <w:br/>
        <w:t>https://censusindia.gov.in/nada/index.php/catalog/44340</w:t>
      </w:r>
    </w:p>
    <w:p w14:paraId="573C61E0" w14:textId="75E0AD5C" w:rsidR="006E15B1" w:rsidRPr="00F65B49" w:rsidRDefault="006E15B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Sankar, M.J. et al. (2016) ‘State of newborn health in India’, </w:t>
      </w:r>
      <w:r w:rsidRPr="00F65B49">
        <w:rPr>
          <w:rFonts w:ascii="Times New Roman" w:eastAsia="Times New Roman" w:hAnsi="Times New Roman" w:cs="Times New Roman"/>
          <w:i/>
          <w:iCs/>
          <w:kern w:val="0"/>
          <w:lang w:val="en-IN" w:eastAsia="en-IN"/>
          <w14:ligatures w14:val="none"/>
        </w:rPr>
        <w:t>Journal of Perinatology</w:t>
      </w:r>
      <w:r w:rsidRPr="00F65B49">
        <w:rPr>
          <w:rFonts w:ascii="Times New Roman" w:eastAsia="Times New Roman" w:hAnsi="Times New Roman" w:cs="Times New Roman"/>
          <w:kern w:val="0"/>
          <w:lang w:val="en-IN" w:eastAsia="en-IN"/>
          <w14:ligatures w14:val="none"/>
        </w:rPr>
        <w:t xml:space="preserve">, 36(S3), pp. S3–S8. Available at:https://doi.org/10.1038/jp.2016.183 </w:t>
      </w:r>
    </w:p>
    <w:p w14:paraId="4283C044" w14:textId="77777777" w:rsidR="006E15B1" w:rsidRPr="00F65B49" w:rsidRDefault="006E15B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Thaddeus, S. and Maine, D. (1994) ‘Too far to walk: maternal mortality in context’, </w:t>
      </w:r>
      <w:r w:rsidRPr="00F65B49">
        <w:rPr>
          <w:rFonts w:ascii="Times New Roman" w:eastAsia="Times New Roman" w:hAnsi="Times New Roman" w:cs="Times New Roman"/>
          <w:i/>
          <w:iCs/>
          <w:kern w:val="0"/>
          <w:lang w:val="en-IN" w:eastAsia="en-IN"/>
          <w14:ligatures w14:val="none"/>
        </w:rPr>
        <w:t>Social Science &amp; Medicine</w:t>
      </w:r>
      <w:r w:rsidRPr="00F65B49">
        <w:rPr>
          <w:rFonts w:ascii="Times New Roman" w:eastAsia="Times New Roman" w:hAnsi="Times New Roman" w:cs="Times New Roman"/>
          <w:kern w:val="0"/>
          <w:lang w:val="en-IN" w:eastAsia="en-IN"/>
          <w14:ligatures w14:val="none"/>
        </w:rPr>
        <w:t>, 38(8), pp. 1091–1110. Available at:</w:t>
      </w:r>
      <w:r w:rsidRPr="00F65B49">
        <w:rPr>
          <w:rFonts w:ascii="Times New Roman" w:eastAsia="Times New Roman" w:hAnsi="Times New Roman" w:cs="Times New Roman"/>
          <w:kern w:val="0"/>
          <w:lang w:val="en-IN" w:eastAsia="en-IN"/>
          <w14:ligatures w14:val="none"/>
        </w:rPr>
        <w:br/>
        <w:t>https://doi.org/10.1016/0277-9536(94)90226-7</w:t>
      </w:r>
    </w:p>
    <w:p w14:paraId="5373CE23" w14:textId="33C001E5" w:rsidR="006E15B1" w:rsidRPr="00F65B49" w:rsidRDefault="006E15B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UN IGME (2023) </w:t>
      </w:r>
      <w:r w:rsidRPr="00F65B49">
        <w:rPr>
          <w:rFonts w:ascii="Times New Roman" w:eastAsia="Times New Roman" w:hAnsi="Times New Roman" w:cs="Times New Roman"/>
          <w:i/>
          <w:iCs/>
          <w:kern w:val="0"/>
          <w:lang w:val="en-IN" w:eastAsia="en-IN"/>
          <w14:ligatures w14:val="none"/>
        </w:rPr>
        <w:t>Levels and trends in child mortality 2023</w:t>
      </w:r>
      <w:r w:rsidRPr="00F65B49">
        <w:rPr>
          <w:rFonts w:ascii="Times New Roman" w:eastAsia="Times New Roman" w:hAnsi="Times New Roman" w:cs="Times New Roman"/>
          <w:kern w:val="0"/>
          <w:lang w:val="en-IN" w:eastAsia="en-IN"/>
          <w14:ligatures w14:val="none"/>
        </w:rPr>
        <w:t>. New York: United Nations. Available at:https://childmortality.org/wp-content/uploads/2023/10/UN-IGME-Child-Mortality-Report-2023.pdf</w:t>
      </w:r>
    </w:p>
    <w:p w14:paraId="1CB801F6" w14:textId="256ED328" w:rsidR="006E15B1" w:rsidRPr="00F65B49" w:rsidRDefault="006E15B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World Health Organization (WHO) (2023) </w:t>
      </w:r>
      <w:r w:rsidRPr="00F65B49">
        <w:rPr>
          <w:rFonts w:ascii="Times New Roman" w:eastAsia="Times New Roman" w:hAnsi="Times New Roman" w:cs="Times New Roman"/>
          <w:i/>
          <w:iCs/>
          <w:kern w:val="0"/>
          <w:lang w:val="en-IN" w:eastAsia="en-IN"/>
          <w14:ligatures w14:val="none"/>
        </w:rPr>
        <w:t>Newborn mortality</w:t>
      </w:r>
      <w:r w:rsidRPr="00F65B49">
        <w:rPr>
          <w:rFonts w:ascii="Times New Roman" w:eastAsia="Times New Roman" w:hAnsi="Times New Roman" w:cs="Times New Roman"/>
          <w:kern w:val="0"/>
          <w:lang w:val="en-IN" w:eastAsia="en-IN"/>
          <w14:ligatures w14:val="none"/>
        </w:rPr>
        <w:t>. Geneva: WHO. Available at:</w:t>
      </w:r>
      <w:hyperlink r:id="rId11" w:history="1">
        <w:r w:rsidRPr="00F65B49">
          <w:rPr>
            <w:rStyle w:val="Hyperlink"/>
            <w:rFonts w:ascii="Times New Roman" w:eastAsia="Times New Roman" w:hAnsi="Times New Roman" w:cs="Times New Roman"/>
            <w:kern w:val="0"/>
            <w:lang w:val="en-IN" w:eastAsia="en-IN"/>
            <w14:ligatures w14:val="none"/>
          </w:rPr>
          <w:t>https://www.who.int/news-room/fact-sheets/detail/newborns-reducing-mortality</w:t>
        </w:r>
      </w:hyperlink>
    </w:p>
    <w:p w14:paraId="1DFE4E8C" w14:textId="77777777" w:rsidR="00A857F1" w:rsidRPr="00F65B49" w:rsidRDefault="00A857F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World Health Organization (2024) </w:t>
      </w:r>
      <w:r w:rsidRPr="00F65B49">
        <w:rPr>
          <w:rFonts w:ascii="Times New Roman" w:eastAsia="Times New Roman" w:hAnsi="Times New Roman" w:cs="Times New Roman"/>
          <w:i/>
          <w:iCs/>
          <w:kern w:val="0"/>
          <w:lang w:val="en-IN" w:eastAsia="en-IN"/>
          <w14:ligatures w14:val="none"/>
        </w:rPr>
        <w:t>Newborn mortality</w:t>
      </w:r>
      <w:r w:rsidRPr="00F65B49">
        <w:rPr>
          <w:rFonts w:ascii="Times New Roman" w:eastAsia="Times New Roman" w:hAnsi="Times New Roman" w:cs="Times New Roman"/>
          <w:kern w:val="0"/>
          <w:lang w:val="en-IN" w:eastAsia="en-IN"/>
          <w14:ligatures w14:val="none"/>
        </w:rPr>
        <w:t>. Available at:</w:t>
      </w:r>
      <w:r w:rsidRPr="00F65B49">
        <w:rPr>
          <w:rFonts w:ascii="Times New Roman" w:eastAsia="Times New Roman" w:hAnsi="Times New Roman" w:cs="Times New Roman"/>
          <w:kern w:val="0"/>
          <w:lang w:val="en-IN" w:eastAsia="en-IN"/>
          <w14:ligatures w14:val="none"/>
        </w:rPr>
        <w:br/>
      </w:r>
      <w:hyperlink r:id="rId12" w:tgtFrame="_new" w:history="1">
        <w:r w:rsidRPr="00F65B49">
          <w:rPr>
            <w:rStyle w:val="Hyperlink"/>
            <w:rFonts w:ascii="Times New Roman" w:eastAsia="Times New Roman" w:hAnsi="Times New Roman" w:cs="Times New Roman"/>
            <w:kern w:val="0"/>
            <w:lang w:val="en-IN" w:eastAsia="en-IN"/>
            <w14:ligatures w14:val="none"/>
          </w:rPr>
          <w:t>https://www.who.int/news-room/fact-sheets/detail/newborn-mortality</w:t>
        </w:r>
      </w:hyperlink>
      <w:r w:rsidRPr="00F65B49">
        <w:rPr>
          <w:rFonts w:ascii="Times New Roman" w:eastAsia="Times New Roman" w:hAnsi="Times New Roman" w:cs="Times New Roman"/>
          <w:kern w:val="0"/>
          <w:lang w:val="en-IN" w:eastAsia="en-IN"/>
          <w14:ligatures w14:val="none"/>
        </w:rPr>
        <w:t xml:space="preserve"> </w:t>
      </w:r>
    </w:p>
    <w:p w14:paraId="40180F80" w14:textId="4F19AC67" w:rsidR="00A857F1" w:rsidRPr="00F65B49" w:rsidRDefault="00A857F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UN Inter-agency Group for Child Mortality Estimation (2014) </w:t>
      </w:r>
      <w:r w:rsidRPr="00F65B49">
        <w:rPr>
          <w:rFonts w:ascii="Times New Roman" w:eastAsia="Times New Roman" w:hAnsi="Times New Roman" w:cs="Times New Roman"/>
          <w:i/>
          <w:iCs/>
          <w:kern w:val="0"/>
          <w:lang w:val="en-IN" w:eastAsia="en-IN"/>
          <w14:ligatures w14:val="none"/>
        </w:rPr>
        <w:t>Levels and trends in child mortality</w:t>
      </w:r>
      <w:r w:rsidRPr="00F65B49">
        <w:rPr>
          <w:rFonts w:ascii="Times New Roman" w:eastAsia="Times New Roman" w:hAnsi="Times New Roman" w:cs="Times New Roman"/>
          <w:kern w:val="0"/>
          <w:lang w:val="en-IN" w:eastAsia="en-IN"/>
          <w14:ligatures w14:val="none"/>
        </w:rPr>
        <w:t>. Available at:</w:t>
      </w:r>
      <w:hyperlink r:id="rId13" w:history="1">
        <w:r w:rsidRPr="00F65B49">
          <w:rPr>
            <w:rStyle w:val="Hyperlink"/>
            <w:rFonts w:ascii="Times New Roman" w:eastAsia="Times New Roman" w:hAnsi="Times New Roman" w:cs="Times New Roman"/>
            <w:kern w:val="0"/>
            <w:lang w:val="en-IN" w:eastAsia="en-IN"/>
            <w14:ligatures w14:val="none"/>
          </w:rPr>
          <w:t>https://www.ncbi.nlm.nih.gov/books/NBK361910/</w:t>
        </w:r>
      </w:hyperlink>
      <w:r w:rsidRPr="00F65B49">
        <w:rPr>
          <w:rFonts w:ascii="Times New Roman" w:eastAsia="Times New Roman" w:hAnsi="Times New Roman" w:cs="Times New Roman"/>
          <w:kern w:val="0"/>
          <w:lang w:val="en-IN" w:eastAsia="en-IN"/>
          <w14:ligatures w14:val="none"/>
        </w:rPr>
        <w:t xml:space="preserve"> </w:t>
      </w:r>
    </w:p>
    <w:p w14:paraId="761775A4" w14:textId="77777777" w:rsidR="00A857F1" w:rsidRPr="00F65B49" w:rsidRDefault="00A857F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BMC Proceedings (2024) </w:t>
      </w:r>
      <w:r w:rsidRPr="00F65B49">
        <w:rPr>
          <w:rFonts w:ascii="Times New Roman" w:eastAsia="Times New Roman" w:hAnsi="Times New Roman" w:cs="Times New Roman"/>
          <w:i/>
          <w:iCs/>
          <w:kern w:val="0"/>
          <w:lang w:val="en-IN" w:eastAsia="en-IN"/>
          <w14:ligatures w14:val="none"/>
        </w:rPr>
        <w:t>Proceedings of the International Maternal Newborn Health Conference</w:t>
      </w:r>
      <w:r w:rsidRPr="00F65B49">
        <w:rPr>
          <w:rFonts w:ascii="Times New Roman" w:eastAsia="Times New Roman" w:hAnsi="Times New Roman" w:cs="Times New Roman"/>
          <w:kern w:val="0"/>
          <w:lang w:val="en-IN" w:eastAsia="en-IN"/>
          <w14:ligatures w14:val="none"/>
        </w:rPr>
        <w:t>. Available at:</w:t>
      </w:r>
      <w:r w:rsidRPr="00F65B49">
        <w:rPr>
          <w:rFonts w:ascii="Times New Roman" w:eastAsia="Times New Roman" w:hAnsi="Times New Roman" w:cs="Times New Roman"/>
          <w:kern w:val="0"/>
          <w:lang w:val="en-IN" w:eastAsia="en-IN"/>
          <w14:ligatures w14:val="none"/>
        </w:rPr>
        <w:br/>
      </w:r>
      <w:hyperlink r:id="rId14" w:tgtFrame="_new" w:history="1">
        <w:r w:rsidRPr="00F65B49">
          <w:rPr>
            <w:rStyle w:val="Hyperlink"/>
            <w:rFonts w:ascii="Times New Roman" w:eastAsia="Times New Roman" w:hAnsi="Times New Roman" w:cs="Times New Roman"/>
            <w:kern w:val="0"/>
            <w:lang w:val="en-IN" w:eastAsia="en-IN"/>
            <w14:ligatures w14:val="none"/>
          </w:rPr>
          <w:t>https://bmcproc.biomedcentral.com/articles/10.1186/s12919-024-00289-y</w:t>
        </w:r>
      </w:hyperlink>
      <w:r w:rsidRPr="00F65B49">
        <w:rPr>
          <w:rFonts w:ascii="Times New Roman" w:eastAsia="Times New Roman" w:hAnsi="Times New Roman" w:cs="Times New Roman"/>
          <w:kern w:val="0"/>
          <w:lang w:val="en-IN" w:eastAsia="en-IN"/>
          <w14:ligatures w14:val="none"/>
        </w:rPr>
        <w:t xml:space="preserve"> </w:t>
      </w:r>
    </w:p>
    <w:p w14:paraId="7D09141A" w14:textId="3A90D6A2" w:rsidR="00A857F1" w:rsidRPr="00F65B49" w:rsidRDefault="00A857F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lastRenderedPageBreak/>
        <w:t xml:space="preserve">Coffey, D. et al. (2025) </w:t>
      </w:r>
      <w:r w:rsidRPr="00F65B49">
        <w:rPr>
          <w:rFonts w:ascii="Times New Roman" w:eastAsia="Times New Roman" w:hAnsi="Times New Roman" w:cs="Times New Roman"/>
          <w:i/>
          <w:iCs/>
          <w:kern w:val="0"/>
          <w:lang w:val="en-IN" w:eastAsia="en-IN"/>
          <w14:ligatures w14:val="none"/>
        </w:rPr>
        <w:t>Excess neonatal mortality among private facility births in rural India</w:t>
      </w:r>
      <w:r w:rsidRPr="00F65B49">
        <w:rPr>
          <w:rFonts w:ascii="Times New Roman" w:eastAsia="Times New Roman" w:hAnsi="Times New Roman" w:cs="Times New Roman"/>
          <w:kern w:val="0"/>
          <w:lang w:val="en-IN" w:eastAsia="en-IN"/>
          <w14:ligatures w14:val="none"/>
        </w:rPr>
        <w:t>. Available at:</w:t>
      </w:r>
      <w:r w:rsidR="00522E62" w:rsidRPr="00F65B49">
        <w:rPr>
          <w:rFonts w:ascii="Times New Roman" w:eastAsia="Times New Roman" w:hAnsi="Times New Roman" w:cs="Times New Roman"/>
          <w:kern w:val="0"/>
          <w:lang w:val="en-IN" w:eastAsia="en-IN"/>
          <w14:ligatures w14:val="none"/>
        </w:rPr>
        <w:t xml:space="preserve">  </w:t>
      </w:r>
      <w:hyperlink r:id="rId15" w:history="1">
        <w:r w:rsidR="00522E62" w:rsidRPr="00F65B49">
          <w:rPr>
            <w:rStyle w:val="Hyperlink"/>
            <w:rFonts w:ascii="Times New Roman" w:eastAsia="Times New Roman" w:hAnsi="Times New Roman" w:cs="Times New Roman"/>
            <w:kern w:val="0"/>
            <w:lang w:val="en-IN" w:eastAsia="en-IN"/>
            <w14:ligatures w14:val="none"/>
          </w:rPr>
          <w:t>https://pubmed.ncbi.nlm.nih.gov/40381284/</w:t>
        </w:r>
      </w:hyperlink>
      <w:r w:rsidRPr="00F65B49">
        <w:rPr>
          <w:rFonts w:ascii="Times New Roman" w:eastAsia="Times New Roman" w:hAnsi="Times New Roman" w:cs="Times New Roman"/>
          <w:kern w:val="0"/>
          <w:lang w:val="en-IN" w:eastAsia="en-IN"/>
          <w14:ligatures w14:val="none"/>
        </w:rPr>
        <w:t xml:space="preserve"> </w:t>
      </w:r>
    </w:p>
    <w:p w14:paraId="60552FA4" w14:textId="77777777" w:rsidR="00A857F1" w:rsidRPr="00F65B49" w:rsidRDefault="00A857F1"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Sample Registration System (2022) Rural–urban neonatal mortality differences reported in India. Available at:</w:t>
      </w:r>
      <w:r w:rsidRPr="00F65B49">
        <w:rPr>
          <w:rFonts w:ascii="Times New Roman" w:eastAsia="Times New Roman" w:hAnsi="Times New Roman" w:cs="Times New Roman"/>
          <w:kern w:val="0"/>
          <w:lang w:val="en-IN" w:eastAsia="en-IN"/>
          <w14:ligatures w14:val="none"/>
        </w:rPr>
        <w:br/>
      </w:r>
      <w:hyperlink r:id="rId16" w:tgtFrame="_new" w:history="1">
        <w:r w:rsidRPr="00F65B49">
          <w:rPr>
            <w:rStyle w:val="Hyperlink"/>
            <w:rFonts w:ascii="Times New Roman" w:eastAsia="Times New Roman" w:hAnsi="Times New Roman" w:cs="Times New Roman"/>
            <w:kern w:val="0"/>
            <w:lang w:val="en-IN" w:eastAsia="en-IN"/>
            <w14:ligatures w14:val="none"/>
          </w:rPr>
          <w:t>https://timesofindia.indiatimes.com/city/jaipur/raj-equals-natl-avg-in-neonatal-mortality-rate/articleshow/121937963.cms</w:t>
        </w:r>
      </w:hyperlink>
    </w:p>
    <w:p w14:paraId="77576A66" w14:textId="77777777" w:rsidR="002C0BAF" w:rsidRPr="00F65B49" w:rsidRDefault="002C0BAF"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Bhutta, Z.A. et al. (2014) Available at: https://www.thelancet.com/journals/lancet/article/PIIS0140-6736(14)60792-3/fulltext</w:t>
      </w:r>
    </w:p>
    <w:p w14:paraId="6F99C9C1" w14:textId="77777777" w:rsidR="002C0BAF" w:rsidRPr="00F65B49" w:rsidRDefault="002C0BAF"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Thaddeus, S. and Maine, D. (1994) Available at: </w:t>
      </w:r>
      <w:hyperlink r:id="rId17" w:tgtFrame="_new" w:history="1">
        <w:r w:rsidRPr="00F65B49">
          <w:rPr>
            <w:rStyle w:val="Hyperlink"/>
            <w:rFonts w:ascii="Times New Roman" w:eastAsia="Times New Roman" w:hAnsi="Times New Roman" w:cs="Times New Roman"/>
            <w:kern w:val="0"/>
            <w:lang w:val="en-IN" w:eastAsia="en-IN"/>
            <w14:ligatures w14:val="none"/>
          </w:rPr>
          <w:t>https://pubmed.ncbi.nlm.nih.gov/8042057/</w:t>
        </w:r>
      </w:hyperlink>
    </w:p>
    <w:p w14:paraId="79DDF74F" w14:textId="77777777" w:rsidR="002C0BAF" w:rsidRPr="00F65B49" w:rsidRDefault="002C0BAF"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World Health Organization (WHO) (2010) Available at: </w:t>
      </w:r>
      <w:hyperlink r:id="rId18" w:tgtFrame="_new" w:history="1">
        <w:r w:rsidRPr="00F65B49">
          <w:rPr>
            <w:rStyle w:val="Hyperlink"/>
            <w:rFonts w:ascii="Times New Roman" w:eastAsia="Times New Roman" w:hAnsi="Times New Roman" w:cs="Times New Roman"/>
            <w:kern w:val="0"/>
            <w:lang w:val="en-IN" w:eastAsia="en-IN"/>
            <w14:ligatures w14:val="none"/>
          </w:rPr>
          <w:t>https://www.who.int/publications/i/item/9789241500852</w:t>
        </w:r>
      </w:hyperlink>
    </w:p>
    <w:p w14:paraId="378DBC96" w14:textId="173A1BC5" w:rsidR="00B104E8" w:rsidRPr="00F65B49" w:rsidRDefault="002C0BAF"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World Health Organization and UNICEF (2014) Available at: </w:t>
      </w:r>
      <w:hyperlink r:id="rId19" w:tgtFrame="_new" w:history="1">
        <w:r w:rsidRPr="00F65B49">
          <w:rPr>
            <w:rStyle w:val="Hyperlink"/>
            <w:rFonts w:ascii="Times New Roman" w:eastAsia="Times New Roman" w:hAnsi="Times New Roman" w:cs="Times New Roman"/>
            <w:kern w:val="0"/>
            <w:lang w:val="en-IN" w:eastAsia="en-IN"/>
            <w14:ligatures w14:val="none"/>
          </w:rPr>
          <w:t>https://www.who.int/publications/i/item/9789241507448</w:t>
        </w:r>
      </w:hyperlink>
    </w:p>
    <w:p w14:paraId="3C82AA75" w14:textId="77777777" w:rsidR="00B104E8" w:rsidRPr="00F65B49" w:rsidRDefault="00B104E8"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Bhutta, Z.A. et al. (2014) ‘Can available interventions end preventable deaths in mothers, newborn babies, and stillbirths?’, </w:t>
      </w:r>
      <w:r w:rsidRPr="00F65B49">
        <w:rPr>
          <w:rFonts w:ascii="Times New Roman" w:eastAsia="Times New Roman" w:hAnsi="Times New Roman" w:cs="Times New Roman"/>
          <w:i/>
          <w:iCs/>
          <w:kern w:val="0"/>
          <w:lang w:val="en-IN" w:eastAsia="en-IN"/>
          <w14:ligatures w14:val="none"/>
        </w:rPr>
        <w:t>The Lancet</w:t>
      </w:r>
      <w:r w:rsidRPr="00F65B49">
        <w:rPr>
          <w:rFonts w:ascii="Times New Roman" w:eastAsia="Times New Roman" w:hAnsi="Times New Roman" w:cs="Times New Roman"/>
          <w:kern w:val="0"/>
          <w:lang w:val="en-IN" w:eastAsia="en-IN"/>
          <w14:ligatures w14:val="none"/>
        </w:rPr>
        <w:t>, 384(9940), pp. 347–370. Available at: https://www.thelancet.com/journals/lancet/article/PIIS0140-6736(14)60792-3/fulltext</w:t>
      </w:r>
    </w:p>
    <w:p w14:paraId="7BD2102F" w14:textId="77777777" w:rsidR="00B104E8" w:rsidRPr="00F65B49" w:rsidRDefault="00B104E8"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Sankar, M.J. et al. (2016) ‘State of newborn health in India’, </w:t>
      </w:r>
      <w:r w:rsidRPr="00F65B49">
        <w:rPr>
          <w:rFonts w:ascii="Times New Roman" w:eastAsia="Times New Roman" w:hAnsi="Times New Roman" w:cs="Times New Roman"/>
          <w:i/>
          <w:iCs/>
          <w:kern w:val="0"/>
          <w:lang w:val="en-IN" w:eastAsia="en-IN"/>
          <w14:ligatures w14:val="none"/>
        </w:rPr>
        <w:t>The Lancet</w:t>
      </w:r>
      <w:r w:rsidRPr="00F65B49">
        <w:rPr>
          <w:rFonts w:ascii="Times New Roman" w:eastAsia="Times New Roman" w:hAnsi="Times New Roman" w:cs="Times New Roman"/>
          <w:kern w:val="0"/>
          <w:lang w:val="en-IN" w:eastAsia="en-IN"/>
          <w14:ligatures w14:val="none"/>
        </w:rPr>
        <w:t xml:space="preserve">, 387(10032), pp. 1773–1782. Available at: </w:t>
      </w:r>
      <w:hyperlink r:id="rId20" w:tgtFrame="_new" w:history="1">
        <w:r w:rsidRPr="00F65B49">
          <w:rPr>
            <w:rStyle w:val="Hyperlink"/>
            <w:rFonts w:ascii="Times New Roman" w:eastAsia="Times New Roman" w:hAnsi="Times New Roman" w:cs="Times New Roman"/>
            <w:kern w:val="0"/>
            <w:lang w:val="en-IN" w:eastAsia="en-IN"/>
            <w14:ligatures w14:val="none"/>
          </w:rPr>
          <w:t>https://pubmed.ncbi.nlm.nih.gov/26778236/</w:t>
        </w:r>
      </w:hyperlink>
    </w:p>
    <w:p w14:paraId="44C3D86E" w14:textId="77777777" w:rsidR="00B104E8" w:rsidRPr="00F65B49" w:rsidRDefault="00B104E8"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Thaddeus, S. and Maine, D. (1994) ‘Too far to walk: maternal mortality in context’, </w:t>
      </w:r>
      <w:r w:rsidRPr="00F65B49">
        <w:rPr>
          <w:rFonts w:ascii="Times New Roman" w:eastAsia="Times New Roman" w:hAnsi="Times New Roman" w:cs="Times New Roman"/>
          <w:i/>
          <w:iCs/>
          <w:kern w:val="0"/>
          <w:lang w:val="en-IN" w:eastAsia="en-IN"/>
          <w14:ligatures w14:val="none"/>
        </w:rPr>
        <w:t>Social Science &amp; Medicine</w:t>
      </w:r>
      <w:r w:rsidRPr="00F65B49">
        <w:rPr>
          <w:rFonts w:ascii="Times New Roman" w:eastAsia="Times New Roman" w:hAnsi="Times New Roman" w:cs="Times New Roman"/>
          <w:kern w:val="0"/>
          <w:lang w:val="en-IN" w:eastAsia="en-IN"/>
          <w14:ligatures w14:val="none"/>
        </w:rPr>
        <w:t xml:space="preserve">, 38(8), pp. 1091–1110. Available at: </w:t>
      </w:r>
      <w:hyperlink r:id="rId21" w:tgtFrame="_new" w:history="1">
        <w:r w:rsidRPr="00F65B49">
          <w:rPr>
            <w:rStyle w:val="Hyperlink"/>
            <w:rFonts w:ascii="Times New Roman" w:eastAsia="Times New Roman" w:hAnsi="Times New Roman" w:cs="Times New Roman"/>
            <w:kern w:val="0"/>
            <w:lang w:val="en-IN" w:eastAsia="en-IN"/>
            <w14:ligatures w14:val="none"/>
          </w:rPr>
          <w:t>https://pubmed.ncbi.nlm.nih.gov/8042057/</w:t>
        </w:r>
      </w:hyperlink>
    </w:p>
    <w:p w14:paraId="2852C975" w14:textId="77777777" w:rsidR="00B104E8" w:rsidRPr="00F65B49" w:rsidRDefault="00B104E8"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International Institute for Population Sciences (IIPS) and Ministry of Health and Family Welfare (MoHFW) (2021) </w:t>
      </w:r>
      <w:r w:rsidRPr="00F65B49">
        <w:rPr>
          <w:rFonts w:ascii="Times New Roman" w:eastAsia="Times New Roman" w:hAnsi="Times New Roman" w:cs="Times New Roman"/>
          <w:i/>
          <w:iCs/>
          <w:kern w:val="0"/>
          <w:lang w:val="en-IN" w:eastAsia="en-IN"/>
          <w14:ligatures w14:val="none"/>
        </w:rPr>
        <w:t>National Family Health Survey (NFHS-5), 2019–21: India</w:t>
      </w:r>
      <w:r w:rsidRPr="00F65B49">
        <w:rPr>
          <w:rFonts w:ascii="Times New Roman" w:eastAsia="Times New Roman" w:hAnsi="Times New Roman" w:cs="Times New Roman"/>
          <w:kern w:val="0"/>
          <w:lang w:val="en-IN" w:eastAsia="en-IN"/>
          <w14:ligatures w14:val="none"/>
        </w:rPr>
        <w:t xml:space="preserve">. Mumbai: IIPS. Available at: </w:t>
      </w:r>
      <w:hyperlink r:id="rId22" w:tgtFrame="_new" w:history="1">
        <w:r w:rsidRPr="00F65B49">
          <w:rPr>
            <w:rStyle w:val="Hyperlink"/>
            <w:rFonts w:ascii="Times New Roman" w:eastAsia="Times New Roman" w:hAnsi="Times New Roman" w:cs="Times New Roman"/>
            <w:kern w:val="0"/>
            <w:lang w:val="en-IN" w:eastAsia="en-IN"/>
            <w14:ligatures w14:val="none"/>
          </w:rPr>
          <w:t>https://dhsprogram.com/pubs/pdf/FR375/FR375.pdf</w:t>
        </w:r>
      </w:hyperlink>
    </w:p>
    <w:p w14:paraId="31C77E2C" w14:textId="77777777" w:rsidR="00B104E8" w:rsidRPr="00F65B49" w:rsidRDefault="00B104E8" w:rsidP="00F65B49">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val="en-IN" w:eastAsia="en-IN"/>
          <w14:ligatures w14:val="none"/>
        </w:rPr>
        <w:t xml:space="preserve">World Health Organization (WHO) (2023) </w:t>
      </w:r>
      <w:r w:rsidRPr="00F65B49">
        <w:rPr>
          <w:rFonts w:ascii="Times New Roman" w:eastAsia="Times New Roman" w:hAnsi="Times New Roman" w:cs="Times New Roman"/>
          <w:i/>
          <w:iCs/>
          <w:kern w:val="0"/>
          <w:lang w:val="en-IN" w:eastAsia="en-IN"/>
          <w14:ligatures w14:val="none"/>
        </w:rPr>
        <w:t>Newborn mortality</w:t>
      </w:r>
      <w:r w:rsidRPr="00F65B49">
        <w:rPr>
          <w:rFonts w:ascii="Times New Roman" w:eastAsia="Times New Roman" w:hAnsi="Times New Roman" w:cs="Times New Roman"/>
          <w:kern w:val="0"/>
          <w:lang w:val="en-IN" w:eastAsia="en-IN"/>
          <w14:ligatures w14:val="none"/>
        </w:rPr>
        <w:t xml:space="preserve">. Available at: </w:t>
      </w:r>
      <w:hyperlink r:id="rId23" w:tgtFrame="_new" w:history="1">
        <w:r w:rsidRPr="00F65B49">
          <w:rPr>
            <w:rStyle w:val="Hyperlink"/>
            <w:rFonts w:ascii="Times New Roman" w:eastAsia="Times New Roman" w:hAnsi="Times New Roman" w:cs="Times New Roman"/>
            <w:kern w:val="0"/>
            <w:lang w:val="en-IN" w:eastAsia="en-IN"/>
            <w14:ligatures w14:val="none"/>
          </w:rPr>
          <w:t>https://www.who.int/news-room/fact-sheets/detail/newborn-mortality</w:t>
        </w:r>
      </w:hyperlink>
    </w:p>
    <w:p w14:paraId="59D9026D" w14:textId="3E7B6FDF" w:rsidR="006E15B1" w:rsidRPr="00293BFC" w:rsidRDefault="00730DF9" w:rsidP="00293BFC">
      <w:pPr>
        <w:pStyle w:val="ListParagraph"/>
        <w:numPr>
          <w:ilvl w:val="0"/>
          <w:numId w:val="6"/>
        </w:numPr>
        <w:spacing w:after="0" w:line="360" w:lineRule="auto"/>
        <w:rPr>
          <w:rFonts w:ascii="Times New Roman" w:eastAsia="Times New Roman" w:hAnsi="Times New Roman" w:cs="Times New Roman"/>
          <w:kern w:val="0"/>
          <w:lang w:val="en-IN" w:eastAsia="en-IN"/>
          <w14:ligatures w14:val="none"/>
        </w:rPr>
      </w:pPr>
      <w:r w:rsidRPr="00F65B49">
        <w:rPr>
          <w:rFonts w:ascii="Times New Roman" w:eastAsia="Times New Roman" w:hAnsi="Times New Roman" w:cs="Times New Roman"/>
          <w:kern w:val="0"/>
          <w:lang w:eastAsia="en-IN"/>
          <w14:ligatures w14:val="none"/>
        </w:rPr>
        <w:t xml:space="preserve">World Health Organization (2023) </w:t>
      </w:r>
      <w:r w:rsidRPr="00F65B49">
        <w:rPr>
          <w:rFonts w:ascii="Times New Roman" w:eastAsia="Times New Roman" w:hAnsi="Times New Roman" w:cs="Times New Roman"/>
          <w:i/>
          <w:iCs/>
          <w:kern w:val="0"/>
          <w:lang w:eastAsia="en-IN"/>
          <w14:ligatures w14:val="none"/>
        </w:rPr>
        <w:t>Newborn mortality</w:t>
      </w:r>
      <w:r w:rsidRPr="00F65B49">
        <w:rPr>
          <w:rFonts w:ascii="Times New Roman" w:eastAsia="Times New Roman" w:hAnsi="Times New Roman" w:cs="Times New Roman"/>
          <w:kern w:val="0"/>
          <w:lang w:eastAsia="en-IN"/>
          <w14:ligatures w14:val="none"/>
        </w:rPr>
        <w:t xml:space="preserve">. Available at: </w:t>
      </w:r>
      <w:hyperlink r:id="rId24" w:tgtFrame="_new" w:history="1">
        <w:r w:rsidRPr="00F65B49">
          <w:rPr>
            <w:rStyle w:val="Hyperlink"/>
            <w:rFonts w:ascii="Times New Roman" w:eastAsia="Times New Roman" w:hAnsi="Times New Roman" w:cs="Times New Roman"/>
            <w:kern w:val="0"/>
            <w:lang w:eastAsia="en-IN"/>
            <w14:ligatures w14:val="none"/>
          </w:rPr>
          <w:t>https://www.who.int/news-room/fact-sheets/detail/newborns-reducing-mortality</w:t>
        </w:r>
      </w:hyperlink>
      <w:r w:rsidRPr="00F65B49">
        <w:rPr>
          <w:rFonts w:ascii="Times New Roman" w:eastAsia="Times New Roman" w:hAnsi="Times New Roman" w:cs="Times New Roman"/>
          <w:kern w:val="0"/>
          <w:lang w:eastAsia="en-IN"/>
          <w14:ligatures w14:val="none"/>
        </w:rPr>
        <w:br/>
        <w:t xml:space="preserve">Registrar General of India (2020) </w:t>
      </w:r>
      <w:r w:rsidRPr="00F65B49">
        <w:rPr>
          <w:rFonts w:ascii="Times New Roman" w:eastAsia="Times New Roman" w:hAnsi="Times New Roman" w:cs="Times New Roman"/>
          <w:i/>
          <w:iCs/>
          <w:kern w:val="0"/>
          <w:lang w:eastAsia="en-IN"/>
          <w14:ligatures w14:val="none"/>
        </w:rPr>
        <w:t>SRS Statistical Report 2019</w:t>
      </w:r>
      <w:r w:rsidRPr="00F65B49">
        <w:rPr>
          <w:rFonts w:ascii="Times New Roman" w:eastAsia="Times New Roman" w:hAnsi="Times New Roman" w:cs="Times New Roman"/>
          <w:kern w:val="0"/>
          <w:lang w:eastAsia="en-IN"/>
          <w14:ligatures w14:val="none"/>
        </w:rPr>
        <w:t xml:space="preserve">. Available at: </w:t>
      </w:r>
      <w:hyperlink r:id="rId25" w:tgtFrame="_new" w:history="1">
        <w:r w:rsidRPr="00F65B49">
          <w:rPr>
            <w:rStyle w:val="Hyperlink"/>
            <w:rFonts w:ascii="Times New Roman" w:eastAsia="Times New Roman" w:hAnsi="Times New Roman" w:cs="Times New Roman"/>
            <w:kern w:val="0"/>
            <w:lang w:eastAsia="en-IN"/>
            <w14:ligatures w14:val="none"/>
          </w:rPr>
          <w:t>https://censusindia.gov.in</w:t>
        </w:r>
      </w:hyperlink>
    </w:p>
    <w:sectPr w:rsidR="006E15B1" w:rsidRPr="00293BFC" w:rsidSect="003E4126">
      <w:footerReference w:type="default" r:id="rId2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9D4B" w14:textId="77777777" w:rsidR="00690260" w:rsidRDefault="00690260" w:rsidP="00F65B49">
      <w:pPr>
        <w:spacing w:after="0" w:line="240" w:lineRule="auto"/>
      </w:pPr>
      <w:r>
        <w:separator/>
      </w:r>
    </w:p>
  </w:endnote>
  <w:endnote w:type="continuationSeparator" w:id="0">
    <w:p w14:paraId="42730539" w14:textId="77777777" w:rsidR="00690260" w:rsidRDefault="00690260" w:rsidP="00F65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8382683"/>
      <w:docPartObj>
        <w:docPartGallery w:val="Page Numbers (Bottom of Page)"/>
        <w:docPartUnique/>
      </w:docPartObj>
    </w:sdtPr>
    <w:sdtEndPr>
      <w:rPr>
        <w:noProof/>
      </w:rPr>
    </w:sdtEndPr>
    <w:sdtContent>
      <w:p w14:paraId="3CC9DF70" w14:textId="0942781F" w:rsidR="00F65B49" w:rsidRDefault="00F65B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030693" w14:textId="77777777" w:rsidR="00F65B49" w:rsidRDefault="00F65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17FEE" w14:textId="77777777" w:rsidR="00690260" w:rsidRDefault="00690260" w:rsidP="00F65B49">
      <w:pPr>
        <w:spacing w:after="0" w:line="240" w:lineRule="auto"/>
      </w:pPr>
      <w:r>
        <w:separator/>
      </w:r>
    </w:p>
  </w:footnote>
  <w:footnote w:type="continuationSeparator" w:id="0">
    <w:p w14:paraId="72158C84" w14:textId="77777777" w:rsidR="00690260" w:rsidRDefault="00690260" w:rsidP="00F65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9518F"/>
    <w:multiLevelType w:val="hybridMultilevel"/>
    <w:tmpl w:val="D368E05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85E2E62"/>
    <w:multiLevelType w:val="hybridMultilevel"/>
    <w:tmpl w:val="9252FA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A8245E8"/>
    <w:multiLevelType w:val="hybridMultilevel"/>
    <w:tmpl w:val="B8A416A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DD96A9C"/>
    <w:multiLevelType w:val="hybridMultilevel"/>
    <w:tmpl w:val="6AE8E6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06E6270"/>
    <w:multiLevelType w:val="hybridMultilevel"/>
    <w:tmpl w:val="55202622"/>
    <w:lvl w:ilvl="0" w:tplc="93DA7E58">
      <w:start w:val="13"/>
      <w:numFmt w:val="decimal"/>
      <w:lvlText w:val="%1."/>
      <w:lvlJc w:val="left"/>
      <w:pPr>
        <w:ind w:left="864" w:hanging="504"/>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A3A28D5"/>
    <w:multiLevelType w:val="hybridMultilevel"/>
    <w:tmpl w:val="3CC021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DEC775A"/>
    <w:multiLevelType w:val="hybridMultilevel"/>
    <w:tmpl w:val="45ECFD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5EF2511"/>
    <w:multiLevelType w:val="hybridMultilevel"/>
    <w:tmpl w:val="7A580960"/>
    <w:lvl w:ilvl="0" w:tplc="F6885592">
      <w:start w:val="1"/>
      <w:numFmt w:val="bullet"/>
      <w:lvlText w:val="◦"/>
      <w:lvlJc w:val="left"/>
      <w:pPr>
        <w:tabs>
          <w:tab w:val="num" w:pos="720"/>
        </w:tabs>
        <w:ind w:left="720" w:hanging="360"/>
      </w:pPr>
      <w:rPr>
        <w:rFonts w:ascii="Garamond" w:hAnsi="Garamond" w:hint="default"/>
      </w:rPr>
    </w:lvl>
    <w:lvl w:ilvl="1" w:tplc="16B8EA58" w:tentative="1">
      <w:start w:val="1"/>
      <w:numFmt w:val="bullet"/>
      <w:lvlText w:val="◦"/>
      <w:lvlJc w:val="left"/>
      <w:pPr>
        <w:tabs>
          <w:tab w:val="num" w:pos="1440"/>
        </w:tabs>
        <w:ind w:left="1440" w:hanging="360"/>
      </w:pPr>
      <w:rPr>
        <w:rFonts w:ascii="Garamond" w:hAnsi="Garamond" w:hint="default"/>
      </w:rPr>
    </w:lvl>
    <w:lvl w:ilvl="2" w:tplc="EFEA75F2" w:tentative="1">
      <w:start w:val="1"/>
      <w:numFmt w:val="bullet"/>
      <w:lvlText w:val="◦"/>
      <w:lvlJc w:val="left"/>
      <w:pPr>
        <w:tabs>
          <w:tab w:val="num" w:pos="2160"/>
        </w:tabs>
        <w:ind w:left="2160" w:hanging="360"/>
      </w:pPr>
      <w:rPr>
        <w:rFonts w:ascii="Garamond" w:hAnsi="Garamond" w:hint="default"/>
      </w:rPr>
    </w:lvl>
    <w:lvl w:ilvl="3" w:tplc="565A4F6C" w:tentative="1">
      <w:start w:val="1"/>
      <w:numFmt w:val="bullet"/>
      <w:lvlText w:val="◦"/>
      <w:lvlJc w:val="left"/>
      <w:pPr>
        <w:tabs>
          <w:tab w:val="num" w:pos="2880"/>
        </w:tabs>
        <w:ind w:left="2880" w:hanging="360"/>
      </w:pPr>
      <w:rPr>
        <w:rFonts w:ascii="Garamond" w:hAnsi="Garamond" w:hint="default"/>
      </w:rPr>
    </w:lvl>
    <w:lvl w:ilvl="4" w:tplc="6E7AD7BE" w:tentative="1">
      <w:start w:val="1"/>
      <w:numFmt w:val="bullet"/>
      <w:lvlText w:val="◦"/>
      <w:lvlJc w:val="left"/>
      <w:pPr>
        <w:tabs>
          <w:tab w:val="num" w:pos="3600"/>
        </w:tabs>
        <w:ind w:left="3600" w:hanging="360"/>
      </w:pPr>
      <w:rPr>
        <w:rFonts w:ascii="Garamond" w:hAnsi="Garamond" w:hint="default"/>
      </w:rPr>
    </w:lvl>
    <w:lvl w:ilvl="5" w:tplc="415A9AC4" w:tentative="1">
      <w:start w:val="1"/>
      <w:numFmt w:val="bullet"/>
      <w:lvlText w:val="◦"/>
      <w:lvlJc w:val="left"/>
      <w:pPr>
        <w:tabs>
          <w:tab w:val="num" w:pos="4320"/>
        </w:tabs>
        <w:ind w:left="4320" w:hanging="360"/>
      </w:pPr>
      <w:rPr>
        <w:rFonts w:ascii="Garamond" w:hAnsi="Garamond" w:hint="default"/>
      </w:rPr>
    </w:lvl>
    <w:lvl w:ilvl="6" w:tplc="E8209906" w:tentative="1">
      <w:start w:val="1"/>
      <w:numFmt w:val="bullet"/>
      <w:lvlText w:val="◦"/>
      <w:lvlJc w:val="left"/>
      <w:pPr>
        <w:tabs>
          <w:tab w:val="num" w:pos="5040"/>
        </w:tabs>
        <w:ind w:left="5040" w:hanging="360"/>
      </w:pPr>
      <w:rPr>
        <w:rFonts w:ascii="Garamond" w:hAnsi="Garamond" w:hint="default"/>
      </w:rPr>
    </w:lvl>
    <w:lvl w:ilvl="7" w:tplc="20105084" w:tentative="1">
      <w:start w:val="1"/>
      <w:numFmt w:val="bullet"/>
      <w:lvlText w:val="◦"/>
      <w:lvlJc w:val="left"/>
      <w:pPr>
        <w:tabs>
          <w:tab w:val="num" w:pos="5760"/>
        </w:tabs>
        <w:ind w:left="5760" w:hanging="360"/>
      </w:pPr>
      <w:rPr>
        <w:rFonts w:ascii="Garamond" w:hAnsi="Garamond" w:hint="default"/>
      </w:rPr>
    </w:lvl>
    <w:lvl w:ilvl="8" w:tplc="5D84ED74" w:tentative="1">
      <w:start w:val="1"/>
      <w:numFmt w:val="bullet"/>
      <w:lvlText w:val="◦"/>
      <w:lvlJc w:val="left"/>
      <w:pPr>
        <w:tabs>
          <w:tab w:val="num" w:pos="6480"/>
        </w:tabs>
        <w:ind w:left="6480" w:hanging="360"/>
      </w:pPr>
      <w:rPr>
        <w:rFonts w:ascii="Garamond" w:hAnsi="Garamond" w:hint="default"/>
      </w:rPr>
    </w:lvl>
  </w:abstractNum>
  <w:abstractNum w:abstractNumId="8" w15:restartNumberingAfterBreak="0">
    <w:nsid w:val="5B7F528B"/>
    <w:multiLevelType w:val="hybridMultilevel"/>
    <w:tmpl w:val="26A8690E"/>
    <w:lvl w:ilvl="0" w:tplc="B9163524">
      <w:start w:val="13"/>
      <w:numFmt w:val="decimal"/>
      <w:lvlText w:val="%1."/>
      <w:lvlJc w:val="left"/>
      <w:pPr>
        <w:ind w:left="864" w:hanging="504"/>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AB37A9B"/>
    <w:multiLevelType w:val="hybridMultilevel"/>
    <w:tmpl w:val="D22C889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D057DBD"/>
    <w:multiLevelType w:val="hybridMultilevel"/>
    <w:tmpl w:val="1F6010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00385791">
    <w:abstractNumId w:val="6"/>
  </w:num>
  <w:num w:numId="2" w16cid:durableId="1410037026">
    <w:abstractNumId w:val="0"/>
  </w:num>
  <w:num w:numId="3" w16cid:durableId="1616136134">
    <w:abstractNumId w:val="3"/>
  </w:num>
  <w:num w:numId="4" w16cid:durableId="562450642">
    <w:abstractNumId w:val="7"/>
  </w:num>
  <w:num w:numId="5" w16cid:durableId="949779220">
    <w:abstractNumId w:val="10"/>
  </w:num>
  <w:num w:numId="6" w16cid:durableId="2137672022">
    <w:abstractNumId w:val="5"/>
  </w:num>
  <w:num w:numId="7" w16cid:durableId="1551724880">
    <w:abstractNumId w:val="9"/>
  </w:num>
  <w:num w:numId="8" w16cid:durableId="497042545">
    <w:abstractNumId w:val="8"/>
  </w:num>
  <w:num w:numId="9" w16cid:durableId="1838230919">
    <w:abstractNumId w:val="4"/>
  </w:num>
  <w:num w:numId="10" w16cid:durableId="810175822">
    <w:abstractNumId w:val="2"/>
  </w:num>
  <w:num w:numId="11" w16cid:durableId="952370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5B1"/>
    <w:rsid w:val="00152BE1"/>
    <w:rsid w:val="001F1FB3"/>
    <w:rsid w:val="00293BFC"/>
    <w:rsid w:val="002C0BAF"/>
    <w:rsid w:val="002F5C96"/>
    <w:rsid w:val="003E4126"/>
    <w:rsid w:val="004835F9"/>
    <w:rsid w:val="00487DB9"/>
    <w:rsid w:val="004961C7"/>
    <w:rsid w:val="00522E62"/>
    <w:rsid w:val="0053637A"/>
    <w:rsid w:val="00537F08"/>
    <w:rsid w:val="00550DE7"/>
    <w:rsid w:val="005C4B96"/>
    <w:rsid w:val="00645DB8"/>
    <w:rsid w:val="00647ADF"/>
    <w:rsid w:val="00690260"/>
    <w:rsid w:val="006E15B1"/>
    <w:rsid w:val="00730DF9"/>
    <w:rsid w:val="007817D9"/>
    <w:rsid w:val="00857F6A"/>
    <w:rsid w:val="008A67E7"/>
    <w:rsid w:val="00993074"/>
    <w:rsid w:val="00A857F1"/>
    <w:rsid w:val="00AB161E"/>
    <w:rsid w:val="00B104E8"/>
    <w:rsid w:val="00DA6698"/>
    <w:rsid w:val="00E64315"/>
    <w:rsid w:val="00ED2E71"/>
    <w:rsid w:val="00F65B49"/>
    <w:rsid w:val="00FF62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52275"/>
  <w15:chartTrackingRefBased/>
  <w15:docId w15:val="{1BFEDE2F-C6A0-4C7C-88B3-836B3E7AC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5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5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5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5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5B1"/>
    <w:rPr>
      <w:rFonts w:eastAsiaTheme="majorEastAsia" w:cstheme="majorBidi"/>
      <w:color w:val="272727" w:themeColor="text1" w:themeTint="D8"/>
    </w:rPr>
  </w:style>
  <w:style w:type="paragraph" w:styleId="Title">
    <w:name w:val="Title"/>
    <w:basedOn w:val="Normal"/>
    <w:next w:val="Normal"/>
    <w:link w:val="TitleChar"/>
    <w:uiPriority w:val="10"/>
    <w:qFormat/>
    <w:rsid w:val="006E1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5B1"/>
    <w:pPr>
      <w:spacing w:before="160"/>
      <w:jc w:val="center"/>
    </w:pPr>
    <w:rPr>
      <w:i/>
      <w:iCs/>
      <w:color w:val="404040" w:themeColor="text1" w:themeTint="BF"/>
    </w:rPr>
  </w:style>
  <w:style w:type="character" w:customStyle="1" w:styleId="QuoteChar">
    <w:name w:val="Quote Char"/>
    <w:basedOn w:val="DefaultParagraphFont"/>
    <w:link w:val="Quote"/>
    <w:uiPriority w:val="29"/>
    <w:rsid w:val="006E15B1"/>
    <w:rPr>
      <w:i/>
      <w:iCs/>
      <w:color w:val="404040" w:themeColor="text1" w:themeTint="BF"/>
    </w:rPr>
  </w:style>
  <w:style w:type="paragraph" w:styleId="ListParagraph">
    <w:name w:val="List Paragraph"/>
    <w:basedOn w:val="Normal"/>
    <w:uiPriority w:val="34"/>
    <w:qFormat/>
    <w:rsid w:val="006E15B1"/>
    <w:pPr>
      <w:ind w:left="720"/>
      <w:contextualSpacing/>
    </w:pPr>
  </w:style>
  <w:style w:type="character" w:styleId="IntenseEmphasis">
    <w:name w:val="Intense Emphasis"/>
    <w:basedOn w:val="DefaultParagraphFont"/>
    <w:uiPriority w:val="21"/>
    <w:qFormat/>
    <w:rsid w:val="006E15B1"/>
    <w:rPr>
      <w:i/>
      <w:iCs/>
      <w:color w:val="0F4761" w:themeColor="accent1" w:themeShade="BF"/>
    </w:rPr>
  </w:style>
  <w:style w:type="paragraph" w:styleId="IntenseQuote">
    <w:name w:val="Intense Quote"/>
    <w:basedOn w:val="Normal"/>
    <w:next w:val="Normal"/>
    <w:link w:val="IntenseQuoteChar"/>
    <w:uiPriority w:val="30"/>
    <w:qFormat/>
    <w:rsid w:val="006E1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5B1"/>
    <w:rPr>
      <w:i/>
      <w:iCs/>
      <w:color w:val="0F4761" w:themeColor="accent1" w:themeShade="BF"/>
    </w:rPr>
  </w:style>
  <w:style w:type="character" w:styleId="IntenseReference">
    <w:name w:val="Intense Reference"/>
    <w:basedOn w:val="DefaultParagraphFont"/>
    <w:uiPriority w:val="32"/>
    <w:qFormat/>
    <w:rsid w:val="006E15B1"/>
    <w:rPr>
      <w:b/>
      <w:bCs/>
      <w:smallCaps/>
      <w:color w:val="0F4761" w:themeColor="accent1" w:themeShade="BF"/>
      <w:spacing w:val="5"/>
    </w:rPr>
  </w:style>
  <w:style w:type="character" w:styleId="Hyperlink">
    <w:name w:val="Hyperlink"/>
    <w:basedOn w:val="DefaultParagraphFont"/>
    <w:uiPriority w:val="99"/>
    <w:unhideWhenUsed/>
    <w:rsid w:val="006E15B1"/>
    <w:rPr>
      <w:color w:val="467886" w:themeColor="hyperlink"/>
      <w:u w:val="single"/>
    </w:rPr>
  </w:style>
  <w:style w:type="character" w:styleId="UnresolvedMention">
    <w:name w:val="Unresolved Mention"/>
    <w:basedOn w:val="DefaultParagraphFont"/>
    <w:uiPriority w:val="99"/>
    <w:semiHidden/>
    <w:unhideWhenUsed/>
    <w:rsid w:val="006E15B1"/>
    <w:rPr>
      <w:color w:val="605E5C"/>
      <w:shd w:val="clear" w:color="auto" w:fill="E1DFDD"/>
    </w:rPr>
  </w:style>
  <w:style w:type="paragraph" w:styleId="Header">
    <w:name w:val="header"/>
    <w:basedOn w:val="Normal"/>
    <w:link w:val="HeaderChar"/>
    <w:uiPriority w:val="99"/>
    <w:unhideWhenUsed/>
    <w:rsid w:val="00F65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B49"/>
  </w:style>
  <w:style w:type="paragraph" w:styleId="Footer">
    <w:name w:val="footer"/>
    <w:basedOn w:val="Normal"/>
    <w:link w:val="FooterChar"/>
    <w:uiPriority w:val="99"/>
    <w:unhideWhenUsed/>
    <w:rsid w:val="00F65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B49"/>
  </w:style>
  <w:style w:type="paragraph" w:styleId="TOCHeading">
    <w:name w:val="TOC Heading"/>
    <w:basedOn w:val="Heading1"/>
    <w:next w:val="Normal"/>
    <w:uiPriority w:val="39"/>
    <w:unhideWhenUsed/>
    <w:qFormat/>
    <w:rsid w:val="00F65B4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65B49"/>
    <w:pPr>
      <w:spacing w:after="100"/>
    </w:pPr>
  </w:style>
  <w:style w:type="paragraph" w:styleId="NoSpacing">
    <w:name w:val="No Spacing"/>
    <w:uiPriority w:val="1"/>
    <w:qFormat/>
    <w:rsid w:val="0099307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books/NBK361910/" TargetMode="External"/><Relationship Id="rId18" Type="http://schemas.openxmlformats.org/officeDocument/2006/relationships/hyperlink" Target="https://www.who.int/publications/i/item/978924150085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pubmed.ncbi.nlm.nih.gov/8042057/" TargetMode="External"/><Relationship Id="rId7" Type="http://schemas.openxmlformats.org/officeDocument/2006/relationships/endnotes" Target="endnotes.xml"/><Relationship Id="rId12" Type="http://schemas.openxmlformats.org/officeDocument/2006/relationships/hyperlink" Target="https://www.who.int/news-room/fact-sheets/detail/newborn-mortality" TargetMode="External"/><Relationship Id="rId17" Type="http://schemas.openxmlformats.org/officeDocument/2006/relationships/hyperlink" Target="https://pubmed.ncbi.nlm.nih.gov/8042057/" TargetMode="External"/><Relationship Id="rId25" Type="http://schemas.openxmlformats.org/officeDocument/2006/relationships/hyperlink" Target="https://censusindia.gov.in" TargetMode="External"/><Relationship Id="rId2" Type="http://schemas.openxmlformats.org/officeDocument/2006/relationships/numbering" Target="numbering.xml"/><Relationship Id="rId16" Type="http://schemas.openxmlformats.org/officeDocument/2006/relationships/hyperlink" Target="https://timesofindia.indiatimes.com/city/jaipur/raj-equals-natl-avg-in-neonatal-mortality-rate/articleshow/121937963.cms" TargetMode="External"/><Relationship Id="rId20" Type="http://schemas.openxmlformats.org/officeDocument/2006/relationships/hyperlink" Target="https://pubmed.ncbi.nlm.nih.gov/267782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newborns-reducing-mortality" TargetMode="External"/><Relationship Id="rId24" Type="http://schemas.openxmlformats.org/officeDocument/2006/relationships/hyperlink" Target="https://www.who.int/news-room/fact-sheets/detail/newborns-reducing-mortality" TargetMode="External"/><Relationship Id="rId5" Type="http://schemas.openxmlformats.org/officeDocument/2006/relationships/webSettings" Target="webSettings.xml"/><Relationship Id="rId15" Type="http://schemas.openxmlformats.org/officeDocument/2006/relationships/hyperlink" Target="https://pubmed.ncbi.nlm.nih.gov/40381284/" TargetMode="External"/><Relationship Id="rId23" Type="http://schemas.openxmlformats.org/officeDocument/2006/relationships/hyperlink" Target="https://www.who.int/news-room/fact-sheets/detail/newborn-mortality" TargetMode="External"/><Relationship Id="rId28" Type="http://schemas.openxmlformats.org/officeDocument/2006/relationships/theme" Target="theme/theme1.xml"/><Relationship Id="rId10" Type="http://schemas.openxmlformats.org/officeDocument/2006/relationships/hyperlink" Target="https://dhsprogram.com/pubs/pdf/FR375/FR375.pdf" TargetMode="External"/><Relationship Id="rId19" Type="http://schemas.openxmlformats.org/officeDocument/2006/relationships/hyperlink" Target="https://www.who.int/publications/i/item/9789241507448" TargetMode="External"/><Relationship Id="rId4" Type="http://schemas.openxmlformats.org/officeDocument/2006/relationships/settings" Target="settings.xml"/><Relationship Id="rId9" Type="http://schemas.openxmlformats.org/officeDocument/2006/relationships/hyperlink" Target="https://pubmed.ncbi.nlm.nih.gov/17401262/" TargetMode="External"/><Relationship Id="rId14" Type="http://schemas.openxmlformats.org/officeDocument/2006/relationships/hyperlink" Target="https://bmcproc.biomedcentral.com/articles/10.1186/s12919-024-00289-y" TargetMode="External"/><Relationship Id="rId22" Type="http://schemas.openxmlformats.org/officeDocument/2006/relationships/hyperlink" Target="https://dhsprogram.com/pubs/pdf/FR375/FR375.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70A0A-168D-48B0-8BE1-694582021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3421</Words>
  <Characters>19505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dasilvamelu62@gmail.com</dc:creator>
  <cp:keywords/>
  <dc:description/>
  <cp:lastModifiedBy>Melvita Da Silva (2436452)</cp:lastModifiedBy>
  <cp:revision>3</cp:revision>
  <dcterms:created xsi:type="dcterms:W3CDTF">2026-04-02T00:14:00Z</dcterms:created>
  <dcterms:modified xsi:type="dcterms:W3CDTF">2026-04-02T00:38:00Z</dcterms:modified>
</cp:coreProperties>
</file>