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3A798E" w14:paraId="50782011" w14:textId="77777777" w:rsidTr="00FB65B8">
        <w:tc>
          <w:tcPr>
            <w:tcW w:w="5395" w:type="dxa"/>
          </w:tcPr>
          <w:p w14:paraId="2AFAC7CE" w14:textId="77777777" w:rsidR="00A81248" w:rsidRPr="003A798E" w:rsidRDefault="00A81248" w:rsidP="00A81248">
            <w:pPr>
              <w:pStyle w:val="GraphicAnchor"/>
            </w:pPr>
          </w:p>
        </w:tc>
        <w:tc>
          <w:tcPr>
            <w:tcW w:w="5395" w:type="dxa"/>
          </w:tcPr>
          <w:p w14:paraId="71CFEB05" w14:textId="77777777" w:rsidR="00A81248" w:rsidRPr="003A798E" w:rsidRDefault="00A81248" w:rsidP="00A81248">
            <w:pPr>
              <w:pStyle w:val="GraphicAnchor"/>
            </w:pPr>
          </w:p>
        </w:tc>
      </w:tr>
      <w:tr w:rsidR="00A81248" w:rsidRPr="003A798E" w14:paraId="2A538B6E" w14:textId="77777777" w:rsidTr="00FB65B8">
        <w:trPr>
          <w:trHeight w:val="2719"/>
        </w:trPr>
        <w:tc>
          <w:tcPr>
            <w:tcW w:w="5395" w:type="dxa"/>
          </w:tcPr>
          <w:p w14:paraId="2B7312C1" w14:textId="1E278F5A" w:rsidR="00A81248" w:rsidRPr="003A798E" w:rsidRDefault="008B6994" w:rsidP="00C66528">
            <w:pPr>
              <w:pStyle w:val="Heading1"/>
            </w:pPr>
            <w:r w:rsidRPr="008B6994">
              <w:rPr>
                <w:sz w:val="56"/>
                <w:szCs w:val="24"/>
              </w:rPr>
              <w:t>What is the most effective way to motivate staff</w:t>
            </w:r>
          </w:p>
        </w:tc>
        <w:tc>
          <w:tcPr>
            <w:tcW w:w="5395" w:type="dxa"/>
          </w:tcPr>
          <w:p w14:paraId="78A34323" w14:textId="77777777" w:rsidR="00A81248" w:rsidRPr="003A798E" w:rsidRDefault="00A81248"/>
        </w:tc>
      </w:tr>
      <w:tr w:rsidR="00A81248" w:rsidRPr="003A798E" w14:paraId="2C2A4EB2" w14:textId="77777777" w:rsidTr="00FB65B8">
        <w:trPr>
          <w:trHeight w:val="8059"/>
        </w:trPr>
        <w:tc>
          <w:tcPr>
            <w:tcW w:w="5395" w:type="dxa"/>
          </w:tcPr>
          <w:p w14:paraId="6218BC39" w14:textId="77777777" w:rsidR="00A81248" w:rsidRPr="003A798E" w:rsidRDefault="00A81248"/>
        </w:tc>
        <w:tc>
          <w:tcPr>
            <w:tcW w:w="5395" w:type="dxa"/>
          </w:tcPr>
          <w:p w14:paraId="69F9B890" w14:textId="77777777" w:rsidR="00A81248" w:rsidRPr="003A798E" w:rsidRDefault="00A81248"/>
        </w:tc>
      </w:tr>
      <w:tr w:rsidR="00A81248" w:rsidRPr="003A798E" w14:paraId="25140D8D" w14:textId="77777777" w:rsidTr="00FB65B8">
        <w:trPr>
          <w:trHeight w:val="1299"/>
        </w:trPr>
        <w:tc>
          <w:tcPr>
            <w:tcW w:w="5395" w:type="dxa"/>
          </w:tcPr>
          <w:p w14:paraId="6E19C918" w14:textId="77777777" w:rsidR="00A81248" w:rsidRPr="003A798E" w:rsidRDefault="00A81248"/>
        </w:tc>
        <w:tc>
          <w:tcPr>
            <w:tcW w:w="5395" w:type="dxa"/>
          </w:tcPr>
          <w:p w14:paraId="6E449407" w14:textId="48814ECB" w:rsidR="00A81248" w:rsidRPr="009F6EED" w:rsidRDefault="00B011D1" w:rsidP="00A81248">
            <w:pPr>
              <w:pStyle w:val="Heading2"/>
              <w:rPr>
                <w:rFonts w:ascii="Arial" w:hAnsi="Arial" w:cs="Arial"/>
                <w:sz w:val="32"/>
                <w:szCs w:val="20"/>
              </w:rPr>
            </w:pPr>
            <w:r w:rsidRPr="009F6EED">
              <w:rPr>
                <w:rFonts w:ascii="Arial" w:hAnsi="Arial" w:cs="Arial"/>
                <w:sz w:val="32"/>
                <w:szCs w:val="20"/>
              </w:rPr>
              <w:t xml:space="preserve">Academic and Employability skills </w:t>
            </w:r>
          </w:p>
          <w:p w14:paraId="57EFC98D" w14:textId="2DF6C3B0" w:rsidR="009F6EED" w:rsidRPr="009F6EED" w:rsidRDefault="00B011D1" w:rsidP="009F6EED">
            <w:pPr>
              <w:pStyle w:val="Heading2"/>
              <w:rPr>
                <w:rFonts w:ascii="Arial" w:hAnsi="Arial" w:cs="Arial"/>
                <w:sz w:val="32"/>
                <w:szCs w:val="20"/>
              </w:rPr>
            </w:pPr>
            <w:r w:rsidRPr="009F6EED">
              <w:rPr>
                <w:rFonts w:ascii="Arial" w:hAnsi="Arial" w:cs="Arial"/>
                <w:sz w:val="32"/>
                <w:szCs w:val="20"/>
              </w:rPr>
              <w:t>BMSW 4001_BIRM</w:t>
            </w:r>
          </w:p>
        </w:tc>
      </w:tr>
      <w:tr w:rsidR="00A81248" w:rsidRPr="003A798E" w14:paraId="24C63A2E" w14:textId="77777777" w:rsidTr="00FB65B8">
        <w:trPr>
          <w:trHeight w:val="1402"/>
        </w:trPr>
        <w:tc>
          <w:tcPr>
            <w:tcW w:w="5395" w:type="dxa"/>
          </w:tcPr>
          <w:p w14:paraId="0D58A036" w14:textId="77777777" w:rsidR="00A81248" w:rsidRPr="003A798E" w:rsidRDefault="00A81248"/>
        </w:tc>
        <w:tc>
          <w:tcPr>
            <w:tcW w:w="5395" w:type="dxa"/>
          </w:tcPr>
          <w:p w14:paraId="0D290D5F" w14:textId="77777777" w:rsidR="009F6EED" w:rsidRDefault="0027011E" w:rsidP="00A81248">
            <w:pPr>
              <w:pStyle w:val="Heading2"/>
              <w:rPr>
                <w:rFonts w:ascii="Arial" w:hAnsi="Arial" w:cs="Arial"/>
                <w:sz w:val="32"/>
                <w:szCs w:val="20"/>
              </w:rPr>
            </w:pPr>
            <w:r w:rsidRPr="009F6EED">
              <w:rPr>
                <w:rFonts w:ascii="Arial" w:hAnsi="Arial" w:cs="Arial"/>
                <w:sz w:val="32"/>
                <w:szCs w:val="20"/>
              </w:rPr>
              <w:t>Name: Mohammed Samad</w:t>
            </w:r>
          </w:p>
          <w:p w14:paraId="1C06DDC2" w14:textId="0AE9A08E" w:rsidR="00A81248" w:rsidRPr="009F6EED" w:rsidRDefault="009F6EED" w:rsidP="00A81248">
            <w:pPr>
              <w:pStyle w:val="Heading2"/>
              <w:rPr>
                <w:rFonts w:ascii="Arial" w:hAnsi="Arial" w:cs="Arial"/>
                <w:sz w:val="32"/>
                <w:szCs w:val="20"/>
              </w:rPr>
            </w:pPr>
            <w:r>
              <w:rPr>
                <w:rFonts w:ascii="Arial" w:hAnsi="Arial" w:cs="Arial"/>
                <w:sz w:val="32"/>
                <w:szCs w:val="20"/>
              </w:rPr>
              <w:t>ID: 2106950</w:t>
            </w:r>
            <w:r w:rsidR="00C66528" w:rsidRPr="009F6EED">
              <w:rPr>
                <w:rFonts w:ascii="Arial" w:hAnsi="Arial" w:cs="Arial"/>
                <w:sz w:val="32"/>
                <w:szCs w:val="20"/>
              </w:rPr>
              <w:t xml:space="preserve"> </w:t>
            </w:r>
          </w:p>
          <w:p w14:paraId="4E762069" w14:textId="5E6B7C05" w:rsidR="00A81248" w:rsidRPr="009F6EED" w:rsidRDefault="006116E2" w:rsidP="00A81248">
            <w:pPr>
              <w:pStyle w:val="Heading2"/>
              <w:rPr>
                <w:rFonts w:ascii="Arial" w:hAnsi="Arial" w:cs="Arial"/>
                <w:sz w:val="32"/>
                <w:szCs w:val="20"/>
              </w:rPr>
            </w:pPr>
            <w:r>
              <w:rPr>
                <w:rFonts w:ascii="Arial" w:hAnsi="Arial" w:cs="Arial"/>
                <w:sz w:val="32"/>
                <w:szCs w:val="20"/>
              </w:rPr>
              <w:t>Module</w:t>
            </w:r>
            <w:r w:rsidR="00AD118F">
              <w:rPr>
                <w:rFonts w:ascii="Arial" w:hAnsi="Arial" w:cs="Arial"/>
                <w:sz w:val="32"/>
                <w:szCs w:val="20"/>
              </w:rPr>
              <w:t xml:space="preserve"> verifier</w:t>
            </w:r>
            <w:r>
              <w:rPr>
                <w:rFonts w:ascii="Arial" w:hAnsi="Arial" w:cs="Arial"/>
                <w:sz w:val="32"/>
                <w:szCs w:val="20"/>
              </w:rPr>
              <w:t xml:space="preserve">: </w:t>
            </w:r>
            <w:r w:rsidR="0027011E" w:rsidRPr="009F6EED">
              <w:rPr>
                <w:rFonts w:ascii="Arial" w:hAnsi="Arial" w:cs="Arial"/>
                <w:sz w:val="32"/>
                <w:szCs w:val="20"/>
              </w:rPr>
              <w:t>Dr Betsy Jose</w:t>
            </w:r>
          </w:p>
        </w:tc>
      </w:tr>
    </w:tbl>
    <w:p w14:paraId="6BC629FD" w14:textId="4199F814" w:rsidR="00A81248" w:rsidRDefault="006F508F" w:rsidP="00D64325">
      <w:pPr>
        <w:tabs>
          <w:tab w:val="right" w:pos="10800"/>
        </w:tabs>
      </w:pPr>
      <w:r w:rsidRPr="003A798E">
        <w:rPr>
          <w:noProof/>
          <w:lang w:eastAsia="en-AU"/>
        </w:rPr>
        <mc:AlternateContent>
          <mc:Choice Requires="wpg">
            <w:drawing>
              <wp:anchor distT="0" distB="0" distL="114300" distR="114300" simplePos="0" relativeHeight="251659264" behindDoc="1" locked="0" layoutInCell="1" allowOverlap="1" wp14:anchorId="2C45B005" wp14:editId="087E72E2">
                <wp:simplePos x="0" y="0"/>
                <wp:positionH relativeFrom="margin">
                  <wp:posOffset>-460375</wp:posOffset>
                </wp:positionH>
                <wp:positionV relativeFrom="page">
                  <wp:posOffset>13970</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C1C06F8" id="Group 1" o:spid="_x0000_s1026" alt="&quot;&quot;" style="position:absolute;margin-left:-36.25pt;margin-top:1.1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C66528" w:rsidRPr="003A798E">
        <w:rPr>
          <w:noProof/>
          <w:lang w:eastAsia="en-AU"/>
        </w:rPr>
        <mc:AlternateContent>
          <mc:Choice Requires="wps">
            <w:drawing>
              <wp:anchor distT="0" distB="0" distL="114300" distR="114300" simplePos="0" relativeHeight="251661312" behindDoc="1" locked="0" layoutInCell="1" allowOverlap="1" wp14:anchorId="4709EE51" wp14:editId="630868A0">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53C494DD" id="Shape" o:spid="_x0000_s1026" alt="&quot;&quot;"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r w:rsidR="00D64325">
        <w:tab/>
      </w:r>
    </w:p>
    <w:p w14:paraId="15C3AA0E" w14:textId="77777777" w:rsidR="0025304B" w:rsidRPr="00A30E45" w:rsidRDefault="0025304B" w:rsidP="00A30E45">
      <w:pPr>
        <w:pStyle w:val="ListParagraph"/>
        <w:rPr>
          <w:rFonts w:ascii="Arial" w:hAnsi="Arial" w:cs="Arial"/>
          <w:sz w:val="22"/>
          <w:szCs w:val="22"/>
        </w:rPr>
      </w:pPr>
    </w:p>
    <w:p w14:paraId="00F3B55D" w14:textId="55314455" w:rsidR="00045FD7" w:rsidRDefault="00214E29" w:rsidP="00045FD7">
      <w:pPr>
        <w:ind w:left="360"/>
        <w:rPr>
          <w:rFonts w:ascii="Arial" w:hAnsi="Arial" w:cs="Arial"/>
        </w:rPr>
      </w:pPr>
      <w:r>
        <w:rPr>
          <w:rFonts w:ascii="Arial" w:hAnsi="Arial" w:cs="Arial"/>
          <w:sz w:val="22"/>
          <w:szCs w:val="22"/>
        </w:rPr>
        <w:t xml:space="preserve">                                                                          </w:t>
      </w:r>
      <w:r>
        <w:rPr>
          <w:rFonts w:ascii="Arial" w:hAnsi="Arial" w:cs="Arial"/>
        </w:rPr>
        <w:t>Task 2</w:t>
      </w:r>
    </w:p>
    <w:p w14:paraId="5E17428D" w14:textId="3D60F49D" w:rsidR="00711F03" w:rsidRDefault="00711F03" w:rsidP="00045FD7">
      <w:pPr>
        <w:ind w:left="360"/>
        <w:rPr>
          <w:rFonts w:ascii="Arial" w:hAnsi="Arial" w:cs="Arial"/>
        </w:rPr>
      </w:pPr>
    </w:p>
    <w:p w14:paraId="4B94F943" w14:textId="2D2B4B18" w:rsidR="00711F03" w:rsidRDefault="00711F03" w:rsidP="00045FD7">
      <w:pPr>
        <w:ind w:left="360"/>
        <w:rPr>
          <w:rFonts w:ascii="Arial" w:hAnsi="Arial" w:cs="Arial"/>
        </w:rPr>
      </w:pPr>
    </w:p>
    <w:p w14:paraId="70ECA3B2" w14:textId="7D3A50AC" w:rsidR="00711F03" w:rsidRDefault="00711F03" w:rsidP="00711F03">
      <w:pPr>
        <w:pStyle w:val="Heading3"/>
      </w:pPr>
      <w:r>
        <w:t xml:space="preserve">                                Introduction</w:t>
      </w:r>
    </w:p>
    <w:p w14:paraId="373649F6" w14:textId="38C0414D" w:rsidR="00711F03" w:rsidRDefault="00711F03" w:rsidP="00045FD7">
      <w:pPr>
        <w:ind w:left="360"/>
        <w:rPr>
          <w:rFonts w:ascii="Arial" w:hAnsi="Arial" w:cs="Arial"/>
        </w:rPr>
      </w:pPr>
    </w:p>
    <w:p w14:paraId="2FC2113C" w14:textId="77777777" w:rsidR="00B70A67" w:rsidRPr="00B70A67" w:rsidRDefault="00711F03" w:rsidP="00045FD7">
      <w:pPr>
        <w:ind w:left="360"/>
        <w:rPr>
          <w:rFonts w:ascii="Arial" w:hAnsi="Arial" w:cs="Arial"/>
          <w:sz w:val="22"/>
          <w:szCs w:val="22"/>
        </w:rPr>
      </w:pPr>
      <w:r w:rsidRPr="00B70A67">
        <w:rPr>
          <w:rFonts w:ascii="Arial" w:hAnsi="Arial" w:cs="Arial"/>
          <w:sz w:val="22"/>
          <w:szCs w:val="22"/>
        </w:rPr>
        <w:t xml:space="preserve">The following part of the assignment will be a reflective report </w:t>
      </w:r>
      <w:r w:rsidR="00277A99" w:rsidRPr="00B70A67">
        <w:rPr>
          <w:rFonts w:ascii="Arial" w:hAnsi="Arial" w:cs="Arial"/>
          <w:sz w:val="22"/>
          <w:szCs w:val="22"/>
        </w:rPr>
        <w:t>about my experience and learning throughout the BMSW 4001 module. I will attempt to use reflective models through each weeks learning experience which will cumulate into a personal development plan.</w:t>
      </w:r>
    </w:p>
    <w:p w14:paraId="22303251" w14:textId="77777777" w:rsidR="00B70A67" w:rsidRDefault="00B70A67" w:rsidP="00045FD7">
      <w:pPr>
        <w:ind w:left="360"/>
        <w:rPr>
          <w:rFonts w:ascii="Arial" w:hAnsi="Arial" w:cs="Arial"/>
        </w:rPr>
      </w:pPr>
    </w:p>
    <w:p w14:paraId="42960622" w14:textId="095500EF" w:rsidR="00711F03" w:rsidRDefault="00B70A67" w:rsidP="00B70A67">
      <w:pPr>
        <w:pStyle w:val="Heading3"/>
      </w:pPr>
      <w:r>
        <w:t xml:space="preserve">                                Learning weeks </w:t>
      </w:r>
      <w:r w:rsidR="00277A99">
        <w:t xml:space="preserve">  </w:t>
      </w:r>
    </w:p>
    <w:p w14:paraId="1D118E1E" w14:textId="4585DEB4" w:rsidR="00B70A67" w:rsidRPr="00B70A67" w:rsidRDefault="00B70A67" w:rsidP="00B70A67"/>
    <w:p w14:paraId="3BBD7602" w14:textId="6E6503AA" w:rsidR="00B70A67" w:rsidRDefault="00B70A67" w:rsidP="00B70A67">
      <w:pPr>
        <w:rPr>
          <w:rFonts w:asciiTheme="majorHAnsi" w:eastAsiaTheme="majorEastAsia" w:hAnsiTheme="majorHAnsi" w:cstheme="majorBidi"/>
          <w:b/>
          <w:color w:val="123869" w:themeColor="accent1"/>
          <w:sz w:val="36"/>
        </w:rPr>
      </w:pPr>
    </w:p>
    <w:p w14:paraId="4239DCA6" w14:textId="77777777" w:rsidR="00C22608" w:rsidRDefault="00F33BE5" w:rsidP="00B70A67">
      <w:pPr>
        <w:rPr>
          <w:rFonts w:ascii="Arial" w:hAnsi="Arial" w:cs="Arial"/>
          <w:sz w:val="22"/>
          <w:szCs w:val="22"/>
        </w:rPr>
      </w:pPr>
      <w:r>
        <w:rPr>
          <w:rFonts w:ascii="Arial" w:hAnsi="Arial" w:cs="Arial"/>
          <w:sz w:val="22"/>
          <w:szCs w:val="22"/>
        </w:rPr>
        <w:t xml:space="preserve">Week one: </w:t>
      </w:r>
      <w:r w:rsidR="00B70A67" w:rsidRPr="00B70A67">
        <w:rPr>
          <w:rFonts w:ascii="Arial" w:hAnsi="Arial" w:cs="Arial"/>
          <w:sz w:val="22"/>
          <w:szCs w:val="22"/>
        </w:rPr>
        <w:t>At the start of week one we were given an overall review of the module. I found this extremely helpful as it explained what to expect from the lectures each week</w:t>
      </w:r>
      <w:r w:rsidR="00B70A67">
        <w:rPr>
          <w:rFonts w:ascii="Arial" w:hAnsi="Arial" w:cs="Arial"/>
          <w:sz w:val="22"/>
          <w:szCs w:val="22"/>
        </w:rPr>
        <w:t xml:space="preserve"> from 1 to 10</w:t>
      </w:r>
      <w:r w:rsidR="00B70A67" w:rsidRPr="00B70A67">
        <w:rPr>
          <w:rFonts w:ascii="Arial" w:hAnsi="Arial" w:cs="Arial"/>
          <w:sz w:val="22"/>
          <w:szCs w:val="22"/>
        </w:rPr>
        <w:t xml:space="preserve"> and</w:t>
      </w:r>
      <w:r w:rsidR="00B70A67">
        <w:rPr>
          <w:rFonts w:ascii="Arial" w:hAnsi="Arial" w:cs="Arial"/>
          <w:sz w:val="22"/>
          <w:szCs w:val="22"/>
        </w:rPr>
        <w:t xml:space="preserve"> what it all comes down to towards the final weeks, (the group activity and </w:t>
      </w:r>
      <w:r>
        <w:rPr>
          <w:rFonts w:ascii="Arial" w:hAnsi="Arial" w:cs="Arial"/>
          <w:sz w:val="22"/>
          <w:szCs w:val="22"/>
        </w:rPr>
        <w:t xml:space="preserve">the 2 tasks of </w:t>
      </w:r>
      <w:r w:rsidR="00B70A67">
        <w:rPr>
          <w:rFonts w:ascii="Arial" w:hAnsi="Arial" w:cs="Arial"/>
          <w:sz w:val="22"/>
          <w:szCs w:val="22"/>
        </w:rPr>
        <w:t>this assignment).</w:t>
      </w:r>
      <w:r>
        <w:rPr>
          <w:rFonts w:ascii="Arial" w:hAnsi="Arial" w:cs="Arial"/>
          <w:sz w:val="22"/>
          <w:szCs w:val="22"/>
        </w:rPr>
        <w:t xml:space="preserve"> After the over view, we learnt the definition of an academic skill by academic skills specialist (2013) (</w:t>
      </w:r>
      <w:r w:rsidRPr="00F33BE5">
        <w:rPr>
          <w:rFonts w:ascii="Arial" w:hAnsi="Arial" w:cs="Arial"/>
          <w:sz w:val="22"/>
          <w:szCs w:val="22"/>
        </w:rPr>
        <w:t>’Aspects of behavior learned by students while studying that are required to operate successfully at the level of higher education.</w:t>
      </w:r>
      <w:r>
        <w:rPr>
          <w:rFonts w:ascii="Arial" w:hAnsi="Arial" w:cs="Arial"/>
          <w:sz w:val="22"/>
          <w:szCs w:val="22"/>
        </w:rPr>
        <w:t>) followed by some examples of top academic skills such as note taking and time management.</w:t>
      </w:r>
    </w:p>
    <w:p w14:paraId="6B343702" w14:textId="77777777" w:rsidR="00C22608" w:rsidRDefault="00C22608" w:rsidP="00B70A67">
      <w:pPr>
        <w:rPr>
          <w:rFonts w:ascii="Arial" w:hAnsi="Arial" w:cs="Arial"/>
          <w:sz w:val="22"/>
          <w:szCs w:val="22"/>
        </w:rPr>
      </w:pPr>
    </w:p>
    <w:p w14:paraId="701ECE86" w14:textId="77777777" w:rsidR="00875503" w:rsidRDefault="00C22608" w:rsidP="00B70A67">
      <w:pPr>
        <w:rPr>
          <w:rFonts w:ascii="Arial" w:hAnsi="Arial" w:cs="Arial"/>
          <w:sz w:val="22"/>
          <w:szCs w:val="22"/>
        </w:rPr>
      </w:pPr>
      <w:r>
        <w:rPr>
          <w:rFonts w:ascii="Arial" w:hAnsi="Arial" w:cs="Arial"/>
          <w:sz w:val="22"/>
          <w:szCs w:val="22"/>
        </w:rPr>
        <w:t>I’ve learnt the definition of n</w:t>
      </w:r>
      <w:r w:rsidRPr="00C22608">
        <w:rPr>
          <w:rFonts w:ascii="Arial" w:hAnsi="Arial" w:cs="Arial"/>
          <w:sz w:val="22"/>
          <w:szCs w:val="22"/>
        </w:rPr>
        <w:t xml:space="preserve">otetaking </w:t>
      </w:r>
      <w:r>
        <w:rPr>
          <w:rFonts w:ascii="Arial" w:hAnsi="Arial" w:cs="Arial"/>
          <w:sz w:val="22"/>
          <w:szCs w:val="22"/>
        </w:rPr>
        <w:t>as defined by McPherson (2018, p6)</w:t>
      </w:r>
      <w:r w:rsidRPr="00C22608">
        <w:rPr>
          <w:rFonts w:ascii="Arial" w:hAnsi="Arial" w:cs="Arial"/>
          <w:sz w:val="22"/>
          <w:szCs w:val="22"/>
        </w:rPr>
        <w:t xml:space="preserve"> </w:t>
      </w:r>
      <w:r>
        <w:rPr>
          <w:rFonts w:ascii="Arial" w:hAnsi="Arial" w:cs="Arial"/>
          <w:sz w:val="22"/>
          <w:szCs w:val="22"/>
        </w:rPr>
        <w:t>as “</w:t>
      </w:r>
      <w:r w:rsidRPr="00C22608">
        <w:rPr>
          <w:rFonts w:ascii="Arial" w:hAnsi="Arial" w:cs="Arial"/>
          <w:sz w:val="22"/>
          <w:szCs w:val="22"/>
        </w:rPr>
        <w:t>a strategy for making information meaningful</w:t>
      </w:r>
      <w:r>
        <w:rPr>
          <w:rFonts w:ascii="Arial" w:hAnsi="Arial" w:cs="Arial"/>
          <w:sz w:val="22"/>
          <w:szCs w:val="22"/>
        </w:rPr>
        <w:t xml:space="preserve">. </w:t>
      </w:r>
      <w:r w:rsidRPr="00C22608">
        <w:rPr>
          <w:rFonts w:ascii="Arial" w:hAnsi="Arial" w:cs="Arial"/>
          <w:sz w:val="22"/>
          <w:szCs w:val="22"/>
        </w:rPr>
        <w:t>The act of taking notes is more important that the result.</w:t>
      </w:r>
      <w:r>
        <w:rPr>
          <w:rFonts w:ascii="Arial" w:hAnsi="Arial" w:cs="Arial"/>
          <w:sz w:val="22"/>
          <w:szCs w:val="22"/>
        </w:rPr>
        <w:t>” and how to take good notes of important information.</w:t>
      </w:r>
      <w:r w:rsidR="00F33BE5">
        <w:rPr>
          <w:rFonts w:ascii="Arial" w:hAnsi="Arial" w:cs="Arial"/>
          <w:sz w:val="22"/>
          <w:szCs w:val="22"/>
        </w:rPr>
        <w:t xml:space="preserve"> </w:t>
      </w:r>
      <w:r>
        <w:rPr>
          <w:rFonts w:ascii="Arial" w:hAnsi="Arial" w:cs="Arial"/>
          <w:sz w:val="22"/>
          <w:szCs w:val="22"/>
        </w:rPr>
        <w:t>The effectiveness of good note taking involves many factors such as how dense and complex the information is and how well the important information’s are captured and organized. This will often depend upon how high your working memory capacity is as the more information you can retain the easier it is for you to comprehend hence plan and organize.</w:t>
      </w:r>
      <w:r w:rsidR="009672D7">
        <w:rPr>
          <w:rFonts w:ascii="Arial" w:hAnsi="Arial" w:cs="Arial"/>
          <w:sz w:val="22"/>
          <w:szCs w:val="22"/>
        </w:rPr>
        <w:t xml:space="preserve"> I found this information extremely helpful as it helped me recognize I have a low working memory capacity and what I can do to not fall at a disadvantage such as; read over new piece of information several times until it makes some sense. Then read it out loud to </w:t>
      </w:r>
      <w:r w:rsidR="00875503">
        <w:rPr>
          <w:rFonts w:ascii="Arial" w:hAnsi="Arial" w:cs="Arial"/>
          <w:sz w:val="22"/>
          <w:szCs w:val="22"/>
        </w:rPr>
        <w:t>myself</w:t>
      </w:r>
      <w:r w:rsidR="009672D7">
        <w:rPr>
          <w:rFonts w:ascii="Arial" w:hAnsi="Arial" w:cs="Arial"/>
          <w:sz w:val="22"/>
          <w:szCs w:val="22"/>
        </w:rPr>
        <w:t xml:space="preserve"> to help with further understanding. And finally write the information down multiple times to get </w:t>
      </w:r>
      <w:r w:rsidR="00875503">
        <w:rPr>
          <w:rFonts w:ascii="Arial" w:hAnsi="Arial" w:cs="Arial"/>
          <w:sz w:val="22"/>
          <w:szCs w:val="22"/>
        </w:rPr>
        <w:t>an even deeper</w:t>
      </w:r>
      <w:r w:rsidR="009672D7">
        <w:rPr>
          <w:rFonts w:ascii="Arial" w:hAnsi="Arial" w:cs="Arial"/>
          <w:sz w:val="22"/>
          <w:szCs w:val="22"/>
        </w:rPr>
        <w:t xml:space="preserve"> understanding. </w:t>
      </w:r>
      <w:r w:rsidR="00875503">
        <w:rPr>
          <w:rFonts w:ascii="Arial" w:hAnsi="Arial" w:cs="Arial"/>
          <w:sz w:val="22"/>
          <w:szCs w:val="22"/>
        </w:rPr>
        <w:t xml:space="preserve">This new understanding was further strengthened through practice example of note taking. </w:t>
      </w:r>
    </w:p>
    <w:p w14:paraId="5403F95E" w14:textId="77777777" w:rsidR="00875503" w:rsidRDefault="00875503" w:rsidP="00B70A67">
      <w:pPr>
        <w:rPr>
          <w:rFonts w:ascii="Arial" w:hAnsi="Arial" w:cs="Arial"/>
          <w:sz w:val="22"/>
          <w:szCs w:val="22"/>
        </w:rPr>
      </w:pPr>
    </w:p>
    <w:p w14:paraId="0F8FDABE" w14:textId="77777777" w:rsidR="00E121BB" w:rsidRDefault="00875503" w:rsidP="00B70A67">
      <w:pPr>
        <w:rPr>
          <w:rFonts w:ascii="Arial" w:hAnsi="Arial" w:cs="Arial"/>
          <w:sz w:val="22"/>
          <w:szCs w:val="22"/>
        </w:rPr>
      </w:pPr>
      <w:r>
        <w:rPr>
          <w:rFonts w:ascii="Arial" w:hAnsi="Arial" w:cs="Arial"/>
          <w:sz w:val="22"/>
          <w:szCs w:val="22"/>
        </w:rPr>
        <w:t xml:space="preserve">Another method of note taking we learnt was highlighting. </w:t>
      </w:r>
      <w:r w:rsidRPr="00875503">
        <w:rPr>
          <w:rFonts w:ascii="Arial" w:hAnsi="Arial" w:cs="Arial"/>
          <w:sz w:val="22"/>
          <w:szCs w:val="22"/>
        </w:rPr>
        <w:t xml:space="preserve">Highlighting refers to emphasizing key words, phrases or data by means of underlining or circling, or using a </w:t>
      </w:r>
      <w:proofErr w:type="spellStart"/>
      <w:r w:rsidRPr="00875503">
        <w:rPr>
          <w:rFonts w:ascii="Arial" w:hAnsi="Arial" w:cs="Arial"/>
          <w:sz w:val="22"/>
          <w:szCs w:val="22"/>
        </w:rPr>
        <w:t>coloured</w:t>
      </w:r>
      <w:proofErr w:type="spellEnd"/>
      <w:r w:rsidRPr="00875503">
        <w:rPr>
          <w:rFonts w:ascii="Arial" w:hAnsi="Arial" w:cs="Arial"/>
          <w:sz w:val="22"/>
          <w:szCs w:val="22"/>
        </w:rPr>
        <w:t xml:space="preserve"> highlighter pen</w:t>
      </w:r>
      <w:r>
        <w:rPr>
          <w:rFonts w:ascii="Arial" w:hAnsi="Arial" w:cs="Arial"/>
          <w:sz w:val="22"/>
          <w:szCs w:val="22"/>
        </w:rPr>
        <w:t xml:space="preserve">. This was </w:t>
      </w:r>
      <w:r w:rsidR="00451C17">
        <w:rPr>
          <w:rFonts w:ascii="Arial" w:hAnsi="Arial" w:cs="Arial"/>
          <w:sz w:val="22"/>
          <w:szCs w:val="22"/>
        </w:rPr>
        <w:t>useful</w:t>
      </w:r>
      <w:r>
        <w:rPr>
          <w:rFonts w:ascii="Arial" w:hAnsi="Arial" w:cs="Arial"/>
          <w:sz w:val="22"/>
          <w:szCs w:val="22"/>
        </w:rPr>
        <w:t xml:space="preserve"> in completion of task one as highlighting the important information from the four case studies</w:t>
      </w:r>
      <w:r w:rsidR="00451C17">
        <w:rPr>
          <w:rFonts w:ascii="Arial" w:hAnsi="Arial" w:cs="Arial"/>
          <w:sz w:val="22"/>
          <w:szCs w:val="22"/>
        </w:rPr>
        <w:t xml:space="preserve"> reduced any unnecessary work when it came to rereading the articles, at the same time making it easier to organize the</w:t>
      </w:r>
      <w:r w:rsidR="008D6DD2">
        <w:rPr>
          <w:rFonts w:ascii="Arial" w:hAnsi="Arial" w:cs="Arial"/>
          <w:sz w:val="22"/>
          <w:szCs w:val="22"/>
        </w:rPr>
        <w:t xml:space="preserve"> key</w:t>
      </w:r>
      <w:r w:rsidR="00451C17">
        <w:rPr>
          <w:rFonts w:ascii="Arial" w:hAnsi="Arial" w:cs="Arial"/>
          <w:sz w:val="22"/>
          <w:szCs w:val="22"/>
        </w:rPr>
        <w:t xml:space="preserve"> information from the articles through the uses of different </w:t>
      </w:r>
      <w:proofErr w:type="spellStart"/>
      <w:r w:rsidR="00451C17">
        <w:rPr>
          <w:rFonts w:ascii="Arial" w:hAnsi="Arial" w:cs="Arial"/>
          <w:sz w:val="22"/>
          <w:szCs w:val="22"/>
        </w:rPr>
        <w:t>colour</w:t>
      </w:r>
      <w:proofErr w:type="spellEnd"/>
      <w:r w:rsidR="00451C17">
        <w:rPr>
          <w:rFonts w:ascii="Arial" w:hAnsi="Arial" w:cs="Arial"/>
          <w:sz w:val="22"/>
          <w:szCs w:val="22"/>
        </w:rPr>
        <w:t xml:space="preserve"> highlighters as key.</w:t>
      </w:r>
      <w:r w:rsidR="00E121BB">
        <w:rPr>
          <w:rFonts w:ascii="Arial" w:hAnsi="Arial" w:cs="Arial"/>
          <w:sz w:val="22"/>
          <w:szCs w:val="22"/>
        </w:rPr>
        <w:t xml:space="preserve"> </w:t>
      </w:r>
    </w:p>
    <w:p w14:paraId="289AD980" w14:textId="77777777" w:rsidR="00E121BB" w:rsidRDefault="00E121BB" w:rsidP="00B70A67">
      <w:pPr>
        <w:rPr>
          <w:rFonts w:ascii="Arial" w:hAnsi="Arial" w:cs="Arial"/>
          <w:sz w:val="22"/>
          <w:szCs w:val="22"/>
        </w:rPr>
      </w:pPr>
    </w:p>
    <w:p w14:paraId="5BFE1875" w14:textId="77777777" w:rsidR="00E121BB" w:rsidRDefault="00E121BB" w:rsidP="00B70A67">
      <w:pPr>
        <w:rPr>
          <w:rFonts w:ascii="Arial" w:hAnsi="Arial" w:cs="Arial"/>
          <w:sz w:val="22"/>
          <w:szCs w:val="22"/>
        </w:rPr>
      </w:pPr>
      <w:r>
        <w:rPr>
          <w:rFonts w:ascii="Arial" w:hAnsi="Arial" w:cs="Arial"/>
          <w:sz w:val="22"/>
          <w:szCs w:val="22"/>
        </w:rPr>
        <w:t xml:space="preserve">More methods of note taking involved how to make effective mind maps and Tabular notes. These were again really helpful in organizing my thought processes before starting task one, which involved a lot of reading and remembering key information such as stats and statements. </w:t>
      </w:r>
    </w:p>
    <w:p w14:paraId="31C03574" w14:textId="77777777" w:rsidR="00E121BB" w:rsidRDefault="00E121BB" w:rsidP="00B70A67">
      <w:pPr>
        <w:rPr>
          <w:rFonts w:ascii="Arial" w:hAnsi="Arial" w:cs="Arial"/>
          <w:sz w:val="22"/>
          <w:szCs w:val="22"/>
        </w:rPr>
      </w:pPr>
    </w:p>
    <w:p w14:paraId="1A7C2A37" w14:textId="033563B8" w:rsidR="00F47740" w:rsidRDefault="00E121BB" w:rsidP="00B70A67">
      <w:pPr>
        <w:rPr>
          <w:rFonts w:ascii="Arial" w:hAnsi="Arial" w:cs="Arial"/>
          <w:sz w:val="22"/>
          <w:szCs w:val="22"/>
        </w:rPr>
      </w:pPr>
      <w:r>
        <w:rPr>
          <w:rFonts w:ascii="Arial" w:hAnsi="Arial" w:cs="Arial"/>
          <w:sz w:val="22"/>
          <w:szCs w:val="22"/>
        </w:rPr>
        <w:t xml:space="preserve">Lastly we learnt about effective time management.  </w:t>
      </w:r>
      <w:r w:rsidRPr="00E121BB">
        <w:rPr>
          <w:rFonts w:ascii="Arial" w:hAnsi="Arial" w:cs="Arial"/>
          <w:sz w:val="22"/>
          <w:szCs w:val="22"/>
        </w:rPr>
        <w:t>Moore et al (2010, p135) suggest</w:t>
      </w:r>
      <w:r>
        <w:rPr>
          <w:rFonts w:ascii="Arial" w:hAnsi="Arial" w:cs="Arial"/>
          <w:sz w:val="22"/>
          <w:szCs w:val="22"/>
        </w:rPr>
        <w:t>ed</w:t>
      </w:r>
      <w:r w:rsidRPr="00E121BB">
        <w:rPr>
          <w:rFonts w:ascii="Arial" w:hAnsi="Arial" w:cs="Arial"/>
          <w:sz w:val="22"/>
          <w:szCs w:val="22"/>
        </w:rPr>
        <w:t xml:space="preserve"> that everyone should be aware of the three time management challenges that students face</w:t>
      </w:r>
      <w:r>
        <w:rPr>
          <w:rFonts w:ascii="Arial" w:hAnsi="Arial" w:cs="Arial"/>
          <w:sz w:val="22"/>
          <w:szCs w:val="22"/>
        </w:rPr>
        <w:t xml:space="preserve">, these were planning, procrastination and perfectionism. Learning what popular bad habits of other students to avoid early on was </w:t>
      </w:r>
      <w:r w:rsidR="00F47740">
        <w:rPr>
          <w:rFonts w:ascii="Arial" w:hAnsi="Arial" w:cs="Arial"/>
          <w:sz w:val="22"/>
          <w:szCs w:val="22"/>
        </w:rPr>
        <w:t>effective</w:t>
      </w:r>
      <w:r>
        <w:rPr>
          <w:rFonts w:ascii="Arial" w:hAnsi="Arial" w:cs="Arial"/>
          <w:sz w:val="22"/>
          <w:szCs w:val="22"/>
        </w:rPr>
        <w:t xml:space="preserve"> in my study planning as it made</w:t>
      </w:r>
      <w:r w:rsidR="00004532">
        <w:rPr>
          <w:rFonts w:ascii="Arial" w:hAnsi="Arial" w:cs="Arial"/>
          <w:sz w:val="22"/>
          <w:szCs w:val="22"/>
        </w:rPr>
        <w:t xml:space="preserve"> good</w:t>
      </w:r>
      <w:r>
        <w:rPr>
          <w:rFonts w:ascii="Arial" w:hAnsi="Arial" w:cs="Arial"/>
          <w:sz w:val="22"/>
          <w:szCs w:val="22"/>
        </w:rPr>
        <w:t xml:space="preserve"> time management a lot easier.</w:t>
      </w:r>
      <w:r w:rsidR="00F47740">
        <w:rPr>
          <w:rFonts w:ascii="Arial" w:hAnsi="Arial" w:cs="Arial"/>
          <w:sz w:val="22"/>
          <w:szCs w:val="22"/>
        </w:rPr>
        <w:t xml:space="preserve"> </w:t>
      </w:r>
    </w:p>
    <w:p w14:paraId="5B6910E1" w14:textId="77777777" w:rsidR="00F47740" w:rsidRDefault="00F47740" w:rsidP="00B70A67">
      <w:pPr>
        <w:rPr>
          <w:rFonts w:ascii="Arial" w:hAnsi="Arial" w:cs="Arial"/>
          <w:sz w:val="22"/>
          <w:szCs w:val="22"/>
        </w:rPr>
      </w:pPr>
    </w:p>
    <w:p w14:paraId="7A17ABAD" w14:textId="73DA637D" w:rsidR="00F47740" w:rsidRPr="00F47740" w:rsidRDefault="00F47740" w:rsidP="00F47740">
      <w:pPr>
        <w:rPr>
          <w:rFonts w:ascii="Arial" w:hAnsi="Arial" w:cs="Arial"/>
          <w:sz w:val="22"/>
          <w:szCs w:val="22"/>
        </w:rPr>
      </w:pPr>
      <w:r>
        <w:rPr>
          <w:rFonts w:ascii="Arial" w:hAnsi="Arial" w:cs="Arial"/>
          <w:sz w:val="22"/>
          <w:szCs w:val="22"/>
        </w:rPr>
        <w:t>Another great strategy Moore et al (2010, p141) suggested were the 4Ds. These included</w:t>
      </w:r>
    </w:p>
    <w:p w14:paraId="792205FA" w14:textId="77777777" w:rsidR="00F47740" w:rsidRPr="00F47740" w:rsidRDefault="00F47740" w:rsidP="00F47740">
      <w:pPr>
        <w:rPr>
          <w:rFonts w:ascii="Arial" w:hAnsi="Arial" w:cs="Arial"/>
          <w:sz w:val="22"/>
          <w:szCs w:val="22"/>
        </w:rPr>
      </w:pPr>
      <w:r w:rsidRPr="00F47740">
        <w:rPr>
          <w:rFonts w:ascii="Arial" w:hAnsi="Arial" w:cs="Arial"/>
          <w:sz w:val="22"/>
          <w:szCs w:val="22"/>
        </w:rPr>
        <w:t xml:space="preserve">De-commitment (ditch it) – identify things that do not really need doing and abandon these. </w:t>
      </w:r>
    </w:p>
    <w:p w14:paraId="6EE6DAC0" w14:textId="77777777" w:rsidR="00F47740" w:rsidRPr="00F47740" w:rsidRDefault="00F47740" w:rsidP="00F47740">
      <w:pPr>
        <w:rPr>
          <w:rFonts w:ascii="Arial" w:hAnsi="Arial" w:cs="Arial"/>
          <w:sz w:val="22"/>
          <w:szCs w:val="22"/>
        </w:rPr>
      </w:pPr>
      <w:r w:rsidRPr="00F47740">
        <w:rPr>
          <w:rFonts w:ascii="Arial" w:hAnsi="Arial" w:cs="Arial"/>
          <w:sz w:val="22"/>
          <w:szCs w:val="22"/>
        </w:rPr>
        <w:t xml:space="preserve">Deferment (delay it) – putting things off until after assignments have been completed. </w:t>
      </w:r>
    </w:p>
    <w:p w14:paraId="541445DE" w14:textId="77777777" w:rsidR="00F47740" w:rsidRPr="00F47740" w:rsidRDefault="00F47740" w:rsidP="00F47740">
      <w:pPr>
        <w:rPr>
          <w:rFonts w:ascii="Arial" w:hAnsi="Arial" w:cs="Arial"/>
          <w:sz w:val="22"/>
          <w:szCs w:val="22"/>
        </w:rPr>
      </w:pPr>
      <w:r w:rsidRPr="00F47740">
        <w:rPr>
          <w:rFonts w:ascii="Arial" w:hAnsi="Arial" w:cs="Arial"/>
          <w:sz w:val="22"/>
          <w:szCs w:val="22"/>
        </w:rPr>
        <w:t xml:space="preserve">Downgrading– do things to a less than perfect standard. </w:t>
      </w:r>
    </w:p>
    <w:p w14:paraId="490B7275" w14:textId="77777777" w:rsidR="007C42AA" w:rsidRDefault="00F47740" w:rsidP="00F47740">
      <w:pPr>
        <w:rPr>
          <w:rFonts w:ascii="Arial" w:hAnsi="Arial" w:cs="Arial"/>
          <w:sz w:val="22"/>
          <w:szCs w:val="22"/>
        </w:rPr>
      </w:pPr>
      <w:r w:rsidRPr="00F47740">
        <w:rPr>
          <w:rFonts w:ascii="Arial" w:hAnsi="Arial" w:cs="Arial"/>
          <w:sz w:val="22"/>
          <w:szCs w:val="22"/>
        </w:rPr>
        <w:t xml:space="preserve">Delegation – ask others for help to do things you previously felt were your responsibility. </w:t>
      </w:r>
    </w:p>
    <w:p w14:paraId="5393D51B" w14:textId="77777777" w:rsidR="007C42AA" w:rsidRDefault="007C42AA" w:rsidP="00F47740">
      <w:pPr>
        <w:rPr>
          <w:rFonts w:ascii="Arial" w:hAnsi="Arial" w:cs="Arial"/>
          <w:sz w:val="22"/>
          <w:szCs w:val="22"/>
        </w:rPr>
      </w:pPr>
    </w:p>
    <w:p w14:paraId="79D82EFB" w14:textId="77777777" w:rsidR="00CD2E55" w:rsidRDefault="007C42AA" w:rsidP="00F47740">
      <w:pPr>
        <w:rPr>
          <w:rFonts w:ascii="Arial" w:hAnsi="Arial" w:cs="Arial"/>
          <w:sz w:val="22"/>
          <w:szCs w:val="22"/>
        </w:rPr>
      </w:pPr>
      <w:r>
        <w:rPr>
          <w:rFonts w:ascii="Arial" w:hAnsi="Arial" w:cs="Arial"/>
          <w:sz w:val="22"/>
          <w:szCs w:val="22"/>
        </w:rPr>
        <w:t>In the past when planning task I struggled with all four of the above. So out of everything else we learnt the first week being aware of the 4Ds I found the most helpful in completing future assignments, including the first half of this one.</w:t>
      </w:r>
    </w:p>
    <w:p w14:paraId="17A6E178" w14:textId="77777777" w:rsidR="00CD2E55" w:rsidRDefault="00CD2E55" w:rsidP="00F47740">
      <w:pPr>
        <w:rPr>
          <w:rFonts w:ascii="Arial" w:hAnsi="Arial" w:cs="Arial"/>
          <w:sz w:val="22"/>
          <w:szCs w:val="22"/>
        </w:rPr>
      </w:pPr>
    </w:p>
    <w:p w14:paraId="7F29DD53" w14:textId="77777777" w:rsidR="00D41A9A" w:rsidRDefault="00CD2E55" w:rsidP="00F47740">
      <w:pPr>
        <w:rPr>
          <w:rFonts w:ascii="Arial" w:hAnsi="Arial" w:cs="Arial"/>
          <w:sz w:val="22"/>
          <w:szCs w:val="22"/>
        </w:rPr>
      </w:pPr>
      <w:r>
        <w:rPr>
          <w:rFonts w:ascii="Arial" w:hAnsi="Arial" w:cs="Arial"/>
          <w:sz w:val="22"/>
          <w:szCs w:val="22"/>
        </w:rPr>
        <w:t>The final time management method included t</w:t>
      </w:r>
      <w:r w:rsidRPr="00CD2E55">
        <w:rPr>
          <w:rFonts w:ascii="Arial" w:hAnsi="Arial" w:cs="Arial"/>
          <w:sz w:val="22"/>
          <w:szCs w:val="22"/>
        </w:rPr>
        <w:t>he Pomodoro technique</w:t>
      </w:r>
      <w:r>
        <w:rPr>
          <w:rFonts w:ascii="Arial" w:hAnsi="Arial" w:cs="Arial"/>
          <w:sz w:val="22"/>
          <w:szCs w:val="22"/>
        </w:rPr>
        <w:t>. This was a technique where you’d study for 25 minutes and then take a five-minute break. I’ve used the technique for the write up of this assignment and found it to be a lot more productive than</w:t>
      </w:r>
      <w:r w:rsidR="00F67C29">
        <w:rPr>
          <w:rFonts w:ascii="Arial" w:hAnsi="Arial" w:cs="Arial"/>
          <w:sz w:val="22"/>
          <w:szCs w:val="22"/>
        </w:rPr>
        <w:t xml:space="preserve"> writing it all up at once without a break.</w:t>
      </w:r>
    </w:p>
    <w:p w14:paraId="5CBD8CB4" w14:textId="77777777" w:rsidR="00D41A9A" w:rsidRDefault="00D41A9A" w:rsidP="00F47740">
      <w:pPr>
        <w:rPr>
          <w:rFonts w:ascii="Arial" w:hAnsi="Arial" w:cs="Arial"/>
          <w:sz w:val="22"/>
          <w:szCs w:val="22"/>
        </w:rPr>
      </w:pPr>
    </w:p>
    <w:p w14:paraId="6F1A4B27" w14:textId="77777777" w:rsidR="00D41A9A" w:rsidRDefault="00D41A9A" w:rsidP="00F47740">
      <w:pPr>
        <w:rPr>
          <w:rFonts w:ascii="Arial" w:hAnsi="Arial" w:cs="Arial"/>
          <w:sz w:val="22"/>
          <w:szCs w:val="22"/>
        </w:rPr>
      </w:pPr>
      <w:r>
        <w:rPr>
          <w:rFonts w:ascii="Arial" w:hAnsi="Arial" w:cs="Arial"/>
          <w:sz w:val="22"/>
          <w:szCs w:val="22"/>
        </w:rPr>
        <w:t>Week 2: For week 2 we went over different types of assignments and how to research for them. This was useful in completing task one as I’ve extensively used google scholar and UWTSD library to find sources on motivating employees.</w:t>
      </w:r>
    </w:p>
    <w:p w14:paraId="54ABC46A" w14:textId="77777777" w:rsidR="00D41A9A" w:rsidRDefault="00D41A9A" w:rsidP="00F47740">
      <w:pPr>
        <w:rPr>
          <w:rFonts w:ascii="Arial" w:hAnsi="Arial" w:cs="Arial"/>
          <w:sz w:val="22"/>
          <w:szCs w:val="22"/>
        </w:rPr>
      </w:pPr>
    </w:p>
    <w:p w14:paraId="2D7E5594" w14:textId="77777777" w:rsidR="004C1954" w:rsidRDefault="00D41A9A" w:rsidP="00F47740">
      <w:pPr>
        <w:rPr>
          <w:rFonts w:ascii="Arial" w:hAnsi="Arial" w:cs="Arial"/>
          <w:sz w:val="22"/>
          <w:szCs w:val="22"/>
        </w:rPr>
      </w:pPr>
      <w:r>
        <w:rPr>
          <w:rFonts w:ascii="Arial" w:hAnsi="Arial" w:cs="Arial"/>
          <w:sz w:val="22"/>
          <w:szCs w:val="22"/>
        </w:rPr>
        <w:t xml:space="preserve">We’ve also learnt what sources to avoid for research, such as Wikipedia and </w:t>
      </w:r>
      <w:proofErr w:type="spellStart"/>
      <w:r>
        <w:rPr>
          <w:rFonts w:ascii="Arial" w:hAnsi="Arial" w:cs="Arial"/>
          <w:sz w:val="22"/>
          <w:szCs w:val="22"/>
        </w:rPr>
        <w:t>Youtube</w:t>
      </w:r>
      <w:proofErr w:type="spellEnd"/>
      <w:r>
        <w:rPr>
          <w:rFonts w:ascii="Arial" w:hAnsi="Arial" w:cs="Arial"/>
          <w:sz w:val="22"/>
          <w:szCs w:val="22"/>
        </w:rPr>
        <w:t>. A method to test out reliable sources called the CRAAP test came in handy throughout the duration of the assignment. The CRAPP test by</w:t>
      </w:r>
      <w:r w:rsidRPr="00D41A9A">
        <w:t xml:space="preserve"> </w:t>
      </w:r>
      <w:r w:rsidRPr="00D41A9A">
        <w:rPr>
          <w:rFonts w:ascii="Arial" w:hAnsi="Arial" w:cs="Arial"/>
          <w:sz w:val="22"/>
          <w:szCs w:val="22"/>
        </w:rPr>
        <w:t>Blakeslee (2004)</w:t>
      </w:r>
      <w:r>
        <w:rPr>
          <w:rFonts w:ascii="Arial" w:hAnsi="Arial" w:cs="Arial"/>
          <w:sz w:val="22"/>
          <w:szCs w:val="22"/>
        </w:rPr>
        <w:t xml:space="preserve"> stood for Currency, Relevance, Authority, Accuracy</w:t>
      </w:r>
      <w:r w:rsidR="00910961">
        <w:rPr>
          <w:rFonts w:ascii="Arial" w:hAnsi="Arial" w:cs="Arial"/>
          <w:sz w:val="22"/>
          <w:szCs w:val="22"/>
        </w:rPr>
        <w:t xml:space="preserve"> and Purpose. </w:t>
      </w:r>
    </w:p>
    <w:p w14:paraId="1226F07E" w14:textId="77777777" w:rsidR="004C1954" w:rsidRDefault="004C1954" w:rsidP="00F47740">
      <w:pPr>
        <w:rPr>
          <w:rFonts w:ascii="Arial" w:hAnsi="Arial" w:cs="Arial"/>
          <w:sz w:val="22"/>
          <w:szCs w:val="22"/>
        </w:rPr>
      </w:pPr>
    </w:p>
    <w:p w14:paraId="0EB84D47" w14:textId="77777777" w:rsidR="00137FEB" w:rsidRDefault="004C1954" w:rsidP="00F47740">
      <w:pPr>
        <w:rPr>
          <w:rFonts w:ascii="Arial" w:hAnsi="Arial" w:cs="Arial"/>
          <w:sz w:val="22"/>
          <w:szCs w:val="22"/>
        </w:rPr>
      </w:pPr>
      <w:r>
        <w:rPr>
          <w:rFonts w:ascii="Arial" w:hAnsi="Arial" w:cs="Arial"/>
          <w:sz w:val="22"/>
          <w:szCs w:val="22"/>
        </w:rPr>
        <w:t xml:space="preserve">Week 3: Week three included how to make Harvard referencing correctly. This is a key skill of a university student as learning to reference will come up again and again during every assignment a student does, even more so if the student ever decides to write their own research paper. There is such heavy emphasis on correct Referencing is because this is what authenticates ones paper, showing where and from whom you’ve got your evidence and how reliable that said evidence is. </w:t>
      </w:r>
      <w:r w:rsidR="005933AD">
        <w:rPr>
          <w:rFonts w:ascii="Arial" w:hAnsi="Arial" w:cs="Arial"/>
          <w:sz w:val="22"/>
          <w:szCs w:val="22"/>
        </w:rPr>
        <w:t xml:space="preserve">Referencing needs to be carried out throughout a paper through in-text notation and towards the end at the bibliography. Whilst doing task 1 I found this really important as it is the key to avoid plagiarism. </w:t>
      </w:r>
    </w:p>
    <w:p w14:paraId="7EFD36B9" w14:textId="77777777" w:rsidR="00137FEB" w:rsidRDefault="00137FEB" w:rsidP="00F47740">
      <w:pPr>
        <w:rPr>
          <w:rFonts w:ascii="Arial" w:hAnsi="Arial" w:cs="Arial"/>
          <w:sz w:val="22"/>
          <w:szCs w:val="22"/>
        </w:rPr>
      </w:pPr>
    </w:p>
    <w:p w14:paraId="35E9272C" w14:textId="0210140A" w:rsidR="00137FEB" w:rsidRDefault="00137FEB" w:rsidP="00F47740">
      <w:pPr>
        <w:rPr>
          <w:rFonts w:ascii="Arial" w:hAnsi="Arial" w:cs="Arial"/>
          <w:sz w:val="22"/>
          <w:szCs w:val="22"/>
        </w:rPr>
      </w:pPr>
      <w:r>
        <w:rPr>
          <w:rFonts w:ascii="Arial" w:hAnsi="Arial" w:cs="Arial"/>
          <w:sz w:val="22"/>
          <w:szCs w:val="22"/>
        </w:rPr>
        <w:t>Week 4: the fourth week went in details on how to do academic writing</w:t>
      </w:r>
      <w:r w:rsidR="002633C7">
        <w:rPr>
          <w:rFonts w:ascii="Arial" w:hAnsi="Arial" w:cs="Arial"/>
          <w:sz w:val="22"/>
          <w:szCs w:val="22"/>
        </w:rPr>
        <w:t xml:space="preserve"> which is a really useful skill throughout my future career, especially as a student</w:t>
      </w:r>
      <w:r>
        <w:rPr>
          <w:rFonts w:ascii="Arial" w:hAnsi="Arial" w:cs="Arial"/>
          <w:sz w:val="22"/>
          <w:szCs w:val="22"/>
        </w:rPr>
        <w:t>.</w:t>
      </w:r>
    </w:p>
    <w:p w14:paraId="61CC089C" w14:textId="77777777" w:rsidR="00137FEB" w:rsidRDefault="00137FEB" w:rsidP="00F47740">
      <w:pPr>
        <w:rPr>
          <w:rFonts w:ascii="Arial" w:hAnsi="Arial" w:cs="Arial"/>
          <w:sz w:val="22"/>
          <w:szCs w:val="22"/>
        </w:rPr>
      </w:pPr>
    </w:p>
    <w:p w14:paraId="716015A2" w14:textId="77777777" w:rsidR="008C189C" w:rsidRDefault="00137FEB" w:rsidP="00F47740">
      <w:pPr>
        <w:rPr>
          <w:rFonts w:ascii="Arial" w:hAnsi="Arial" w:cs="Arial"/>
          <w:sz w:val="22"/>
          <w:szCs w:val="22"/>
        </w:rPr>
      </w:pPr>
      <w:r>
        <w:rPr>
          <w:rFonts w:ascii="Arial" w:hAnsi="Arial" w:cs="Arial"/>
          <w:sz w:val="22"/>
          <w:szCs w:val="22"/>
        </w:rPr>
        <w:t xml:space="preserve">Week 7: on the seventh week we worked on </w:t>
      </w:r>
      <w:r w:rsidR="002633C7">
        <w:rPr>
          <w:rFonts w:ascii="Arial" w:hAnsi="Arial" w:cs="Arial"/>
          <w:sz w:val="22"/>
          <w:szCs w:val="22"/>
        </w:rPr>
        <w:t xml:space="preserve">our presentation skills as a group activity in preparations for the presentation task in week 8. The presentation included researching key features of a job ad, presenting the job ad as a PowerPoint presentation, receiving feedback from my colleagues, and then giving feedback back to them. This was an important task as it helped in realizing my strengths and weaknesses in order to create a personal development plan </w:t>
      </w:r>
    </w:p>
    <w:p w14:paraId="1BBF7952" w14:textId="77777777" w:rsidR="008C189C" w:rsidRDefault="008C189C" w:rsidP="00F47740">
      <w:pPr>
        <w:rPr>
          <w:rFonts w:ascii="Arial" w:hAnsi="Arial" w:cs="Arial"/>
          <w:sz w:val="22"/>
          <w:szCs w:val="22"/>
        </w:rPr>
      </w:pPr>
    </w:p>
    <w:p w14:paraId="07E95B1E" w14:textId="697B2929" w:rsidR="001261DF" w:rsidRDefault="008C189C" w:rsidP="00F47740">
      <w:pPr>
        <w:rPr>
          <w:rFonts w:ascii="Arial" w:hAnsi="Arial" w:cs="Arial"/>
          <w:sz w:val="22"/>
          <w:szCs w:val="22"/>
        </w:rPr>
      </w:pPr>
      <w:r>
        <w:rPr>
          <w:rFonts w:ascii="Arial" w:hAnsi="Arial" w:cs="Arial"/>
          <w:sz w:val="22"/>
          <w:szCs w:val="22"/>
        </w:rPr>
        <w:t>Week 8: During th</w:t>
      </w:r>
      <w:r w:rsidR="00FB5F2C">
        <w:rPr>
          <w:rFonts w:ascii="Arial" w:hAnsi="Arial" w:cs="Arial"/>
          <w:sz w:val="22"/>
          <w:szCs w:val="22"/>
        </w:rPr>
        <w:t>is</w:t>
      </w:r>
      <w:r>
        <w:rPr>
          <w:rFonts w:ascii="Arial" w:hAnsi="Arial" w:cs="Arial"/>
          <w:sz w:val="22"/>
          <w:szCs w:val="22"/>
        </w:rPr>
        <w:t xml:space="preserve"> </w:t>
      </w:r>
      <w:proofErr w:type="spellStart"/>
      <w:r>
        <w:rPr>
          <w:rFonts w:ascii="Arial" w:hAnsi="Arial" w:cs="Arial"/>
          <w:sz w:val="22"/>
          <w:szCs w:val="22"/>
        </w:rPr>
        <w:t>weeks</w:t>
      </w:r>
      <w:proofErr w:type="spellEnd"/>
      <w:r>
        <w:rPr>
          <w:rFonts w:ascii="Arial" w:hAnsi="Arial" w:cs="Arial"/>
          <w:sz w:val="22"/>
          <w:szCs w:val="22"/>
        </w:rPr>
        <w:t xml:space="preserve"> presentation I’ve received feedback</w:t>
      </w:r>
      <w:r w:rsidR="00FB5F2C">
        <w:rPr>
          <w:rFonts w:ascii="Arial" w:hAnsi="Arial" w:cs="Arial"/>
          <w:sz w:val="22"/>
          <w:szCs w:val="22"/>
        </w:rPr>
        <w:t xml:space="preserve"> from my group</w:t>
      </w:r>
      <w:r>
        <w:rPr>
          <w:rFonts w:ascii="Arial" w:hAnsi="Arial" w:cs="Arial"/>
          <w:sz w:val="22"/>
          <w:szCs w:val="22"/>
        </w:rPr>
        <w:t xml:space="preserve"> on </w:t>
      </w:r>
      <w:r w:rsidR="00FB5F2C">
        <w:rPr>
          <w:rFonts w:ascii="Arial" w:hAnsi="Arial" w:cs="Arial"/>
          <w:sz w:val="22"/>
          <w:szCs w:val="22"/>
        </w:rPr>
        <w:t xml:space="preserve">my presentation organization skills (4), working as a team (3), public speaking (2), professionalism (4). Using this to analyses my strengths and weaknesses I found that I had a strong foundation in my organization skills and </w:t>
      </w:r>
      <w:r w:rsidR="00560228">
        <w:rPr>
          <w:rFonts w:ascii="Arial" w:hAnsi="Arial" w:cs="Arial"/>
          <w:sz w:val="22"/>
          <w:szCs w:val="22"/>
        </w:rPr>
        <w:t>professionalism,</w:t>
      </w:r>
      <w:r w:rsidR="00DB51F5">
        <w:rPr>
          <w:rFonts w:ascii="Arial" w:hAnsi="Arial" w:cs="Arial"/>
          <w:sz w:val="22"/>
          <w:szCs w:val="22"/>
        </w:rPr>
        <w:t xml:space="preserve"> but a glaring weakness was my public speaking ability</w:t>
      </w:r>
      <w:r w:rsidR="001261DF">
        <w:rPr>
          <w:rFonts w:ascii="Arial" w:hAnsi="Arial" w:cs="Arial"/>
          <w:sz w:val="22"/>
          <w:szCs w:val="22"/>
        </w:rPr>
        <w:t>, mainly due to lack of experience and self-confidence</w:t>
      </w:r>
      <w:r w:rsidR="00DB51F5">
        <w:rPr>
          <w:rFonts w:ascii="Arial" w:hAnsi="Arial" w:cs="Arial"/>
          <w:sz w:val="22"/>
          <w:szCs w:val="22"/>
        </w:rPr>
        <w:t xml:space="preserve">. </w:t>
      </w:r>
      <w:r w:rsidR="00C43EF3">
        <w:rPr>
          <w:rFonts w:ascii="Arial" w:hAnsi="Arial" w:cs="Arial"/>
          <w:sz w:val="22"/>
          <w:szCs w:val="22"/>
        </w:rPr>
        <w:t xml:space="preserve">The following weeks this was further </w:t>
      </w:r>
      <w:r w:rsidR="001261DF">
        <w:rPr>
          <w:rFonts w:ascii="Arial" w:hAnsi="Arial" w:cs="Arial"/>
          <w:sz w:val="22"/>
          <w:szCs w:val="22"/>
        </w:rPr>
        <w:t>analyses</w:t>
      </w:r>
      <w:r w:rsidR="00C43EF3">
        <w:rPr>
          <w:rFonts w:ascii="Arial" w:hAnsi="Arial" w:cs="Arial"/>
          <w:sz w:val="22"/>
          <w:szCs w:val="22"/>
        </w:rPr>
        <w:t xml:space="preserve"> to form a </w:t>
      </w:r>
      <w:r w:rsidR="00560228">
        <w:rPr>
          <w:rFonts w:ascii="Arial" w:hAnsi="Arial" w:cs="Arial"/>
          <w:sz w:val="22"/>
          <w:szCs w:val="22"/>
        </w:rPr>
        <w:t>personal development plan through a SWOT (strengths, weakness, Opportunities and threats) self-analysis.</w:t>
      </w:r>
    </w:p>
    <w:p w14:paraId="5F8464AF" w14:textId="77777777" w:rsidR="001261DF" w:rsidRDefault="001261DF" w:rsidP="00F47740">
      <w:pPr>
        <w:rPr>
          <w:rFonts w:ascii="Arial" w:hAnsi="Arial" w:cs="Arial"/>
          <w:sz w:val="22"/>
          <w:szCs w:val="22"/>
        </w:rPr>
      </w:pPr>
    </w:p>
    <w:p w14:paraId="5FF46B9E" w14:textId="065D969A" w:rsidR="00B70A67" w:rsidRDefault="000F230D" w:rsidP="00F47740">
      <w:pPr>
        <w:rPr>
          <w:rFonts w:ascii="Arial" w:hAnsi="Arial" w:cs="Arial"/>
          <w:sz w:val="22"/>
          <w:szCs w:val="22"/>
        </w:rPr>
      </w:pPr>
      <w:r>
        <w:rPr>
          <w:rFonts w:ascii="Arial" w:hAnsi="Arial" w:cs="Arial"/>
          <w:sz w:val="22"/>
          <w:szCs w:val="22"/>
        </w:rPr>
        <w:t>To</w:t>
      </w:r>
      <w:r w:rsidR="001261DF">
        <w:rPr>
          <w:rFonts w:ascii="Arial" w:hAnsi="Arial" w:cs="Arial"/>
          <w:sz w:val="22"/>
          <w:szCs w:val="22"/>
        </w:rPr>
        <w:t xml:space="preserve"> work on my public speaking I’ve taken up more presentation opportunities</w:t>
      </w:r>
      <w:r>
        <w:rPr>
          <w:rFonts w:ascii="Arial" w:hAnsi="Arial" w:cs="Arial"/>
          <w:sz w:val="22"/>
          <w:szCs w:val="22"/>
        </w:rPr>
        <w:t xml:space="preserve"> wherever I could, starting off</w:t>
      </w:r>
      <w:r w:rsidR="001261DF">
        <w:rPr>
          <w:rFonts w:ascii="Arial" w:hAnsi="Arial" w:cs="Arial"/>
          <w:sz w:val="22"/>
          <w:szCs w:val="22"/>
        </w:rPr>
        <w:t xml:space="preserve"> as recording myself presenting on my own to gain more experience as well as self-confidence.</w:t>
      </w:r>
      <w:r>
        <w:rPr>
          <w:rFonts w:ascii="Arial" w:hAnsi="Arial" w:cs="Arial"/>
          <w:sz w:val="22"/>
          <w:szCs w:val="22"/>
        </w:rPr>
        <w:t xml:space="preserve"> Then slowly practicing presenting to my family and family as I found it easier to stay calm in front of people I’m familiar with. And then finally presenting to my colleagues once again and getting a score on </w:t>
      </w:r>
      <w:r w:rsidR="002431D6">
        <w:rPr>
          <w:rFonts w:ascii="Arial" w:hAnsi="Arial" w:cs="Arial"/>
          <w:sz w:val="22"/>
          <w:szCs w:val="22"/>
        </w:rPr>
        <w:t xml:space="preserve">just </w:t>
      </w:r>
      <w:r>
        <w:rPr>
          <w:rFonts w:ascii="Arial" w:hAnsi="Arial" w:cs="Arial"/>
          <w:sz w:val="22"/>
          <w:szCs w:val="22"/>
        </w:rPr>
        <w:t>my public speaking skills</w:t>
      </w:r>
      <w:r w:rsidR="002431D6">
        <w:rPr>
          <w:rFonts w:ascii="Arial" w:hAnsi="Arial" w:cs="Arial"/>
          <w:sz w:val="22"/>
          <w:szCs w:val="22"/>
        </w:rPr>
        <w:t xml:space="preserve"> (4). It was a lot better this time as more practice instills more experience and confidence. Although my weakness has improved, there’s always room for further improvement and new weakness that need work such as working as a team.   </w:t>
      </w:r>
      <w:r>
        <w:rPr>
          <w:rFonts w:ascii="Arial" w:hAnsi="Arial" w:cs="Arial"/>
          <w:sz w:val="22"/>
          <w:szCs w:val="22"/>
        </w:rPr>
        <w:t xml:space="preserve">    </w:t>
      </w:r>
      <w:r w:rsidR="001261DF">
        <w:rPr>
          <w:rFonts w:ascii="Arial" w:hAnsi="Arial" w:cs="Arial"/>
          <w:sz w:val="22"/>
          <w:szCs w:val="22"/>
        </w:rPr>
        <w:t xml:space="preserve"> </w:t>
      </w:r>
      <w:r w:rsidR="00560228">
        <w:rPr>
          <w:rFonts w:ascii="Arial" w:hAnsi="Arial" w:cs="Arial"/>
          <w:sz w:val="22"/>
          <w:szCs w:val="22"/>
        </w:rPr>
        <w:t xml:space="preserve"> </w:t>
      </w:r>
      <w:r w:rsidR="00FB5F2C">
        <w:rPr>
          <w:rFonts w:ascii="Arial" w:hAnsi="Arial" w:cs="Arial"/>
          <w:sz w:val="22"/>
          <w:szCs w:val="22"/>
        </w:rPr>
        <w:t xml:space="preserve">   </w:t>
      </w:r>
      <w:r w:rsidR="002633C7">
        <w:rPr>
          <w:rFonts w:ascii="Arial" w:hAnsi="Arial" w:cs="Arial"/>
          <w:sz w:val="22"/>
          <w:szCs w:val="22"/>
        </w:rPr>
        <w:t xml:space="preserve">  </w:t>
      </w:r>
      <w:r w:rsidR="00137FEB">
        <w:rPr>
          <w:rFonts w:ascii="Arial" w:hAnsi="Arial" w:cs="Arial"/>
          <w:sz w:val="22"/>
          <w:szCs w:val="22"/>
        </w:rPr>
        <w:t xml:space="preserve"> </w:t>
      </w:r>
      <w:r w:rsidR="005933AD">
        <w:rPr>
          <w:rFonts w:ascii="Arial" w:hAnsi="Arial" w:cs="Arial"/>
          <w:sz w:val="22"/>
          <w:szCs w:val="22"/>
        </w:rPr>
        <w:t xml:space="preserve"> </w:t>
      </w:r>
      <w:r w:rsidR="00D41A9A">
        <w:rPr>
          <w:rFonts w:ascii="Arial" w:hAnsi="Arial" w:cs="Arial"/>
          <w:sz w:val="22"/>
          <w:szCs w:val="22"/>
        </w:rPr>
        <w:t xml:space="preserve">  </w:t>
      </w:r>
      <w:r w:rsidR="00F67C29">
        <w:rPr>
          <w:rFonts w:ascii="Arial" w:hAnsi="Arial" w:cs="Arial"/>
          <w:sz w:val="22"/>
          <w:szCs w:val="22"/>
        </w:rPr>
        <w:t xml:space="preserve"> </w:t>
      </w:r>
      <w:r w:rsidR="00CD2E55">
        <w:rPr>
          <w:rFonts w:ascii="Arial" w:hAnsi="Arial" w:cs="Arial"/>
          <w:sz w:val="22"/>
          <w:szCs w:val="22"/>
        </w:rPr>
        <w:t xml:space="preserve"> </w:t>
      </w:r>
      <w:r w:rsidR="00CD2E55" w:rsidRPr="00CD2E55">
        <w:rPr>
          <w:rFonts w:ascii="Arial" w:hAnsi="Arial" w:cs="Arial"/>
          <w:sz w:val="22"/>
          <w:szCs w:val="22"/>
        </w:rPr>
        <w:t xml:space="preserve"> </w:t>
      </w:r>
      <w:r w:rsidR="00C22608">
        <w:rPr>
          <w:rFonts w:ascii="Arial" w:hAnsi="Arial" w:cs="Arial"/>
          <w:sz w:val="22"/>
          <w:szCs w:val="22"/>
        </w:rPr>
        <w:t xml:space="preserve">    </w:t>
      </w:r>
      <w:r w:rsidR="00B70A67" w:rsidRPr="00B70A67">
        <w:rPr>
          <w:rFonts w:ascii="Arial" w:hAnsi="Arial" w:cs="Arial"/>
          <w:sz w:val="22"/>
          <w:szCs w:val="22"/>
        </w:rPr>
        <w:t xml:space="preserve"> </w:t>
      </w:r>
    </w:p>
    <w:p w14:paraId="51B9009C" w14:textId="41593F15" w:rsidR="00F33BE5" w:rsidRPr="00F33BE5" w:rsidRDefault="00F33BE5" w:rsidP="00F33BE5">
      <w:pPr>
        <w:rPr>
          <w:rFonts w:ascii="Arial" w:hAnsi="Arial" w:cs="Arial"/>
          <w:sz w:val="22"/>
          <w:szCs w:val="22"/>
        </w:rPr>
      </w:pPr>
    </w:p>
    <w:p w14:paraId="17D5DD60" w14:textId="029A7010" w:rsidR="00F33BE5" w:rsidRPr="00F33BE5" w:rsidRDefault="00F33BE5" w:rsidP="00F33BE5">
      <w:pPr>
        <w:rPr>
          <w:rFonts w:ascii="Arial" w:hAnsi="Arial" w:cs="Arial"/>
          <w:sz w:val="22"/>
          <w:szCs w:val="22"/>
        </w:rPr>
      </w:pPr>
    </w:p>
    <w:p w14:paraId="79C9D486" w14:textId="4EEB1A28" w:rsidR="00F33BE5" w:rsidRPr="00F33BE5" w:rsidRDefault="00F33BE5" w:rsidP="00F33BE5">
      <w:pPr>
        <w:rPr>
          <w:rFonts w:ascii="Arial" w:hAnsi="Arial" w:cs="Arial"/>
          <w:sz w:val="22"/>
          <w:szCs w:val="22"/>
        </w:rPr>
      </w:pPr>
    </w:p>
    <w:p w14:paraId="2C575CA8" w14:textId="2E8A50A1" w:rsidR="00F33BE5" w:rsidRPr="00F33BE5" w:rsidRDefault="00F33BE5" w:rsidP="00F33BE5">
      <w:pPr>
        <w:rPr>
          <w:rFonts w:ascii="Arial" w:hAnsi="Arial" w:cs="Arial"/>
          <w:sz w:val="22"/>
          <w:szCs w:val="22"/>
        </w:rPr>
      </w:pPr>
    </w:p>
    <w:p w14:paraId="0B4401CA" w14:textId="4B0558EE" w:rsidR="00F33BE5" w:rsidRDefault="00F33BE5" w:rsidP="00F33BE5">
      <w:pPr>
        <w:rPr>
          <w:rFonts w:ascii="Arial" w:hAnsi="Arial" w:cs="Arial"/>
          <w:sz w:val="22"/>
          <w:szCs w:val="22"/>
        </w:rPr>
      </w:pPr>
    </w:p>
    <w:p w14:paraId="44A2F195" w14:textId="45FF62BB" w:rsidR="00F33BE5" w:rsidRDefault="00F33BE5" w:rsidP="00F33BE5">
      <w:pPr>
        <w:pStyle w:val="Heading3"/>
      </w:pPr>
      <w:r>
        <w:lastRenderedPageBreak/>
        <w:tab/>
        <w:t xml:space="preserve">                             Reference</w:t>
      </w:r>
      <w:r w:rsidR="00C22608">
        <w:t>s</w:t>
      </w:r>
    </w:p>
    <w:p w14:paraId="2DE574E1" w14:textId="77777777" w:rsidR="00F33BE5" w:rsidRDefault="00F33BE5" w:rsidP="00F33BE5">
      <w:pPr>
        <w:pStyle w:val="Heading3"/>
      </w:pPr>
    </w:p>
    <w:p w14:paraId="2731854B" w14:textId="56C1B19B" w:rsidR="00F33BE5" w:rsidRDefault="00F33BE5" w:rsidP="00F33BE5">
      <w:pPr>
        <w:pStyle w:val="Heading3"/>
      </w:pPr>
      <w:r>
        <w:t xml:space="preserve"> </w:t>
      </w:r>
    </w:p>
    <w:p w14:paraId="28E338A6" w14:textId="3B7F7D86" w:rsidR="00F33BE5" w:rsidRDefault="00F33BE5" w:rsidP="00F33BE5">
      <w:pPr>
        <w:tabs>
          <w:tab w:val="left" w:pos="1632"/>
        </w:tabs>
        <w:rPr>
          <w:rFonts w:ascii="Arial" w:hAnsi="Arial" w:cs="Arial"/>
          <w:sz w:val="22"/>
          <w:szCs w:val="22"/>
        </w:rPr>
      </w:pPr>
      <w:r w:rsidRPr="00F33BE5">
        <w:rPr>
          <w:rFonts w:ascii="Arial" w:hAnsi="Arial" w:cs="Arial"/>
          <w:sz w:val="22"/>
          <w:szCs w:val="22"/>
        </w:rPr>
        <w:t xml:space="preserve">CMI (2021) Eight Ways bad managers kill conversations and motivation, [web article] Available: https://www.managers.org.uk/knowledge-and-insights/article/eight-ways-bad-managers-kill-conversations-and-motivation/ (accessed </w:t>
      </w:r>
      <w:r>
        <w:rPr>
          <w:rFonts w:ascii="Arial" w:hAnsi="Arial" w:cs="Arial"/>
          <w:sz w:val="22"/>
          <w:szCs w:val="22"/>
        </w:rPr>
        <w:t>30</w:t>
      </w:r>
      <w:r w:rsidRPr="00F33BE5">
        <w:rPr>
          <w:rFonts w:ascii="Arial" w:hAnsi="Arial" w:cs="Arial"/>
          <w:sz w:val="22"/>
          <w:szCs w:val="22"/>
        </w:rPr>
        <w:t>/09/202</w:t>
      </w:r>
      <w:r>
        <w:rPr>
          <w:rFonts w:ascii="Arial" w:hAnsi="Arial" w:cs="Arial"/>
          <w:sz w:val="22"/>
          <w:szCs w:val="22"/>
        </w:rPr>
        <w:t>2</w:t>
      </w:r>
      <w:r w:rsidRPr="00F33BE5">
        <w:rPr>
          <w:rFonts w:ascii="Arial" w:hAnsi="Arial" w:cs="Arial"/>
          <w:sz w:val="22"/>
          <w:szCs w:val="22"/>
        </w:rPr>
        <w:t>)</w:t>
      </w:r>
    </w:p>
    <w:p w14:paraId="24FF4922" w14:textId="70A573D1" w:rsidR="005571E5" w:rsidRDefault="005571E5" w:rsidP="00F33BE5">
      <w:pPr>
        <w:tabs>
          <w:tab w:val="left" w:pos="1632"/>
        </w:tabs>
        <w:rPr>
          <w:rFonts w:ascii="Arial" w:hAnsi="Arial" w:cs="Arial"/>
          <w:sz w:val="22"/>
          <w:szCs w:val="22"/>
        </w:rPr>
      </w:pPr>
    </w:p>
    <w:p w14:paraId="16590A4C" w14:textId="2F00F0C7" w:rsidR="005571E5" w:rsidRDefault="005571E5" w:rsidP="00F33BE5">
      <w:pPr>
        <w:tabs>
          <w:tab w:val="left" w:pos="1632"/>
        </w:tabs>
        <w:rPr>
          <w:rFonts w:ascii="Arial" w:hAnsi="Arial" w:cs="Arial"/>
          <w:sz w:val="22"/>
          <w:szCs w:val="22"/>
        </w:rPr>
      </w:pPr>
      <w:r w:rsidRPr="005571E5">
        <w:rPr>
          <w:rFonts w:ascii="Arial" w:hAnsi="Arial" w:cs="Arial"/>
          <w:sz w:val="22"/>
          <w:szCs w:val="22"/>
        </w:rPr>
        <w:t xml:space="preserve">McPherson, F (2018) Effective Notetaking Wellington: </w:t>
      </w:r>
      <w:proofErr w:type="spellStart"/>
      <w:r w:rsidRPr="005571E5">
        <w:rPr>
          <w:rFonts w:ascii="Arial" w:hAnsi="Arial" w:cs="Arial"/>
          <w:sz w:val="22"/>
          <w:szCs w:val="22"/>
        </w:rPr>
        <w:t>Wayz</w:t>
      </w:r>
      <w:proofErr w:type="spellEnd"/>
      <w:r w:rsidRPr="005571E5">
        <w:rPr>
          <w:rFonts w:ascii="Arial" w:hAnsi="Arial" w:cs="Arial"/>
          <w:sz w:val="22"/>
          <w:szCs w:val="22"/>
        </w:rPr>
        <w:t xml:space="preserve"> Press</w:t>
      </w:r>
    </w:p>
    <w:p w14:paraId="5221CA4C" w14:textId="755AB4CD" w:rsidR="00DF6E09" w:rsidRDefault="00DF6E09" w:rsidP="00F33BE5">
      <w:pPr>
        <w:tabs>
          <w:tab w:val="left" w:pos="1632"/>
        </w:tabs>
        <w:rPr>
          <w:rFonts w:ascii="Arial" w:hAnsi="Arial" w:cs="Arial"/>
          <w:sz w:val="22"/>
          <w:szCs w:val="22"/>
        </w:rPr>
      </w:pPr>
    </w:p>
    <w:p w14:paraId="33D70B98" w14:textId="2F9420A1" w:rsidR="00DF6E09" w:rsidRDefault="00DF6E09" w:rsidP="00F33BE5">
      <w:pPr>
        <w:tabs>
          <w:tab w:val="left" w:pos="1632"/>
        </w:tabs>
        <w:rPr>
          <w:rFonts w:ascii="Arial" w:hAnsi="Arial" w:cs="Arial"/>
          <w:sz w:val="22"/>
          <w:szCs w:val="22"/>
        </w:rPr>
      </w:pPr>
      <w:r w:rsidRPr="00DF6E09">
        <w:rPr>
          <w:rFonts w:ascii="Arial" w:hAnsi="Arial" w:cs="Arial"/>
          <w:sz w:val="22"/>
          <w:szCs w:val="22"/>
        </w:rPr>
        <w:t>Moore, S., Colin, N., Murphy, M., and Connolly, C (2010) The Ultimate Study Skills Handbook, Maidenhead: Open University Press.</w:t>
      </w:r>
    </w:p>
    <w:p w14:paraId="60B47E4D" w14:textId="075E4A8F" w:rsidR="00323CB2" w:rsidRDefault="00323CB2" w:rsidP="00F33BE5">
      <w:pPr>
        <w:tabs>
          <w:tab w:val="left" w:pos="1632"/>
        </w:tabs>
        <w:rPr>
          <w:rFonts w:ascii="Arial" w:hAnsi="Arial" w:cs="Arial"/>
          <w:sz w:val="22"/>
          <w:szCs w:val="22"/>
        </w:rPr>
      </w:pPr>
    </w:p>
    <w:p w14:paraId="475F09B8" w14:textId="4FA295A8" w:rsidR="00323CB2" w:rsidRDefault="00323CB2" w:rsidP="00F33BE5">
      <w:pPr>
        <w:tabs>
          <w:tab w:val="left" w:pos="1632"/>
        </w:tabs>
        <w:rPr>
          <w:rFonts w:ascii="Arial" w:hAnsi="Arial" w:cs="Arial"/>
          <w:sz w:val="22"/>
          <w:szCs w:val="22"/>
        </w:rPr>
      </w:pPr>
      <w:r w:rsidRPr="00323CB2">
        <w:rPr>
          <w:rFonts w:ascii="Arial" w:hAnsi="Arial" w:cs="Arial"/>
          <w:sz w:val="22"/>
          <w:szCs w:val="22"/>
        </w:rPr>
        <w:t>Burroughs, C. (2019) The Return to Study Handbook, London: Kogan Page</w:t>
      </w:r>
    </w:p>
    <w:p w14:paraId="2D4BDB8D" w14:textId="52328D82" w:rsidR="00910961" w:rsidRDefault="00910961" w:rsidP="00F33BE5">
      <w:pPr>
        <w:tabs>
          <w:tab w:val="left" w:pos="1632"/>
        </w:tabs>
        <w:rPr>
          <w:rFonts w:ascii="Arial" w:hAnsi="Arial" w:cs="Arial"/>
          <w:sz w:val="22"/>
          <w:szCs w:val="22"/>
        </w:rPr>
      </w:pPr>
    </w:p>
    <w:p w14:paraId="786B9388" w14:textId="3037A933" w:rsidR="00910961" w:rsidRDefault="00910961" w:rsidP="00F33BE5">
      <w:pPr>
        <w:tabs>
          <w:tab w:val="left" w:pos="1632"/>
        </w:tabs>
        <w:rPr>
          <w:rFonts w:ascii="Arial" w:hAnsi="Arial" w:cs="Arial"/>
          <w:sz w:val="22"/>
          <w:szCs w:val="22"/>
        </w:rPr>
      </w:pPr>
      <w:r w:rsidRPr="00910961">
        <w:rPr>
          <w:rFonts w:ascii="Arial" w:hAnsi="Arial" w:cs="Arial"/>
          <w:sz w:val="22"/>
          <w:szCs w:val="22"/>
        </w:rPr>
        <w:t>Blakeslee, Sarah (2004) "The CRAAP Test," LOEX Quarterly: Vol. 31 : No. 3 , Article 4.</w:t>
      </w:r>
      <w:r w:rsidRPr="00910961">
        <w:rPr>
          <w:rFonts w:ascii="Arial" w:hAnsi="Arial" w:cs="Arial"/>
          <w:sz w:val="22"/>
          <w:szCs w:val="22"/>
        </w:rPr>
        <w:br/>
        <w:t>Available at: https://commons.emich.edu/loexquarterly/vol31/iss3/4</w:t>
      </w:r>
      <w:r>
        <w:rPr>
          <w:rFonts w:ascii="Arial" w:hAnsi="Arial" w:cs="Arial"/>
          <w:sz w:val="22"/>
          <w:szCs w:val="22"/>
        </w:rPr>
        <w:t xml:space="preserve"> (Accessed 30/09/2022)</w:t>
      </w:r>
    </w:p>
    <w:p w14:paraId="0158DFFC" w14:textId="49957FCB" w:rsidR="00FB5F2C" w:rsidRDefault="00FB5F2C" w:rsidP="00F33BE5">
      <w:pPr>
        <w:tabs>
          <w:tab w:val="left" w:pos="1632"/>
        </w:tabs>
        <w:rPr>
          <w:rFonts w:ascii="Arial" w:hAnsi="Arial" w:cs="Arial"/>
          <w:sz w:val="22"/>
          <w:szCs w:val="22"/>
        </w:rPr>
      </w:pPr>
    </w:p>
    <w:p w14:paraId="07545FE6" w14:textId="2FE22C0D" w:rsidR="00FB5F2C" w:rsidRDefault="00FB5F2C" w:rsidP="00F33BE5">
      <w:pPr>
        <w:tabs>
          <w:tab w:val="left" w:pos="1632"/>
        </w:tabs>
        <w:rPr>
          <w:rFonts w:ascii="Arial" w:hAnsi="Arial" w:cs="Arial"/>
          <w:sz w:val="22"/>
          <w:szCs w:val="22"/>
        </w:rPr>
      </w:pPr>
      <w:r w:rsidRPr="00FB5F2C">
        <w:rPr>
          <w:rFonts w:ascii="Arial" w:hAnsi="Arial" w:cs="Arial"/>
          <w:sz w:val="22"/>
          <w:szCs w:val="22"/>
        </w:rPr>
        <w:t>Michelle Putter</w:t>
      </w:r>
      <w:r w:rsidR="00F2279A">
        <w:rPr>
          <w:rFonts w:ascii="Arial" w:hAnsi="Arial" w:cs="Arial"/>
          <w:sz w:val="22"/>
          <w:szCs w:val="22"/>
        </w:rPr>
        <w:t xml:space="preserve"> (</w:t>
      </w:r>
      <w:r w:rsidRPr="00FB5F2C">
        <w:rPr>
          <w:rFonts w:ascii="Arial" w:hAnsi="Arial" w:cs="Arial"/>
          <w:sz w:val="22"/>
          <w:szCs w:val="22"/>
        </w:rPr>
        <w:t>2022</w:t>
      </w:r>
      <w:r w:rsidR="00F2279A">
        <w:rPr>
          <w:rFonts w:ascii="Arial" w:hAnsi="Arial" w:cs="Arial"/>
          <w:sz w:val="22"/>
          <w:szCs w:val="22"/>
        </w:rPr>
        <w:t>)</w:t>
      </w:r>
      <w:r w:rsidRPr="00FB5F2C">
        <w:rPr>
          <w:rFonts w:ascii="Arial" w:hAnsi="Arial" w:cs="Arial"/>
          <w:sz w:val="22"/>
          <w:szCs w:val="22"/>
        </w:rPr>
        <w:t xml:space="preserve"> </w:t>
      </w:r>
      <w:r w:rsidRPr="00C47D06">
        <w:rPr>
          <w:rFonts w:ascii="Arial" w:hAnsi="Arial" w:cs="Arial"/>
          <w:i/>
          <w:iCs/>
          <w:sz w:val="22"/>
          <w:szCs w:val="22"/>
        </w:rPr>
        <w:t>What is a personal development plan?</w:t>
      </w:r>
      <w:r w:rsidRPr="00FB5F2C">
        <w:rPr>
          <w:rFonts w:ascii="Arial" w:hAnsi="Arial" w:cs="Arial"/>
          <w:sz w:val="22"/>
          <w:szCs w:val="22"/>
        </w:rPr>
        <w:t xml:space="preserve"> [online] Available at &lt;  https://cpdonline.co.uk/knowledge-base/business/what-are-personal-development-plans/&gt; </w:t>
      </w:r>
      <w:r>
        <w:rPr>
          <w:rFonts w:ascii="Arial" w:hAnsi="Arial" w:cs="Arial"/>
          <w:sz w:val="22"/>
          <w:szCs w:val="22"/>
        </w:rPr>
        <w:t>(</w:t>
      </w:r>
      <w:r w:rsidRPr="00FB5F2C">
        <w:rPr>
          <w:rFonts w:ascii="Arial" w:hAnsi="Arial" w:cs="Arial"/>
          <w:sz w:val="22"/>
          <w:szCs w:val="22"/>
        </w:rPr>
        <w:t>Accessed November 24, 2022</w:t>
      </w:r>
      <w:r>
        <w:rPr>
          <w:rFonts w:ascii="Arial" w:hAnsi="Arial" w:cs="Arial"/>
          <w:sz w:val="22"/>
          <w:szCs w:val="22"/>
        </w:rPr>
        <w:t>)</w:t>
      </w:r>
    </w:p>
    <w:p w14:paraId="12C0CDF6" w14:textId="09AA04AD" w:rsidR="003E71E8" w:rsidRDefault="003E71E8" w:rsidP="00F33BE5">
      <w:pPr>
        <w:tabs>
          <w:tab w:val="left" w:pos="1632"/>
        </w:tabs>
        <w:rPr>
          <w:rFonts w:ascii="Arial" w:hAnsi="Arial" w:cs="Arial"/>
          <w:sz w:val="22"/>
          <w:szCs w:val="22"/>
        </w:rPr>
      </w:pPr>
    </w:p>
    <w:p w14:paraId="5A821E10" w14:textId="6F80D88A" w:rsidR="003E71E8" w:rsidRDefault="00C47D06" w:rsidP="00F33BE5">
      <w:pPr>
        <w:tabs>
          <w:tab w:val="left" w:pos="1632"/>
        </w:tabs>
        <w:rPr>
          <w:rFonts w:ascii="Arial" w:hAnsi="Arial" w:cs="Arial"/>
          <w:sz w:val="22"/>
          <w:szCs w:val="22"/>
        </w:rPr>
      </w:pPr>
      <w:r w:rsidRPr="00C47D06">
        <w:rPr>
          <w:rFonts w:ascii="Arial" w:hAnsi="Arial" w:cs="Arial"/>
          <w:sz w:val="22"/>
          <w:szCs w:val="22"/>
        </w:rPr>
        <w:t>Chris Pearce</w:t>
      </w:r>
      <w:r>
        <w:rPr>
          <w:rFonts w:ascii="Arial" w:hAnsi="Arial" w:cs="Arial"/>
          <w:sz w:val="22"/>
          <w:szCs w:val="22"/>
        </w:rPr>
        <w:t xml:space="preserve"> (2007) </w:t>
      </w:r>
      <w:r w:rsidRPr="00C47D06">
        <w:rPr>
          <w:rFonts w:ascii="Arial" w:hAnsi="Arial" w:cs="Arial"/>
          <w:i/>
          <w:iCs/>
          <w:sz w:val="22"/>
          <w:szCs w:val="22"/>
        </w:rPr>
        <w:t>Ten steps to staff motivation</w:t>
      </w:r>
      <w:r>
        <w:rPr>
          <w:rFonts w:ascii="Arial" w:hAnsi="Arial" w:cs="Arial"/>
          <w:sz w:val="22"/>
          <w:szCs w:val="22"/>
        </w:rPr>
        <w:t xml:space="preserve"> [online] Available at </w:t>
      </w:r>
      <w:r w:rsidRPr="00C47D06">
        <w:rPr>
          <w:rFonts w:ascii="Arial" w:hAnsi="Arial" w:cs="Arial"/>
          <w:sz w:val="22"/>
          <w:szCs w:val="22"/>
        </w:rPr>
        <w:t>https://pubmed.ncbi.nlm.nih.gov/17338397/</w:t>
      </w:r>
      <w:r>
        <w:rPr>
          <w:rFonts w:ascii="Arial" w:hAnsi="Arial" w:cs="Arial"/>
          <w:sz w:val="22"/>
          <w:szCs w:val="22"/>
        </w:rPr>
        <w:t xml:space="preserve">  (Accessed 20/09/2022)</w:t>
      </w:r>
    </w:p>
    <w:p w14:paraId="3D001421" w14:textId="47110257" w:rsidR="00564623" w:rsidRDefault="00564623" w:rsidP="00F33BE5">
      <w:pPr>
        <w:tabs>
          <w:tab w:val="left" w:pos="1632"/>
        </w:tabs>
        <w:rPr>
          <w:rFonts w:ascii="Arial" w:hAnsi="Arial" w:cs="Arial"/>
          <w:sz w:val="22"/>
          <w:szCs w:val="22"/>
        </w:rPr>
      </w:pPr>
    </w:p>
    <w:p w14:paraId="7293A0F7" w14:textId="7FC31ABD" w:rsidR="00564623" w:rsidRDefault="00F17456" w:rsidP="00564623">
      <w:pPr>
        <w:tabs>
          <w:tab w:val="left" w:pos="1632"/>
        </w:tabs>
        <w:rPr>
          <w:rFonts w:ascii="Arial" w:hAnsi="Arial" w:cs="Arial"/>
          <w:sz w:val="22"/>
          <w:szCs w:val="22"/>
        </w:rPr>
      </w:pPr>
      <w:proofErr w:type="spellStart"/>
      <w:r w:rsidRPr="00564623">
        <w:rPr>
          <w:rFonts w:ascii="Arial" w:hAnsi="Arial" w:cs="Arial"/>
          <w:sz w:val="22"/>
          <w:szCs w:val="22"/>
        </w:rPr>
        <w:t>Viachaslau</w:t>
      </w:r>
      <w:proofErr w:type="spellEnd"/>
      <w:r w:rsidRPr="00564623">
        <w:rPr>
          <w:rFonts w:ascii="Arial" w:hAnsi="Arial" w:cs="Arial"/>
          <w:sz w:val="22"/>
          <w:szCs w:val="22"/>
        </w:rPr>
        <w:t xml:space="preserve"> F</w:t>
      </w:r>
      <w:r>
        <w:rPr>
          <w:rFonts w:ascii="Arial" w:hAnsi="Arial" w:cs="Arial"/>
          <w:sz w:val="22"/>
          <w:szCs w:val="22"/>
        </w:rPr>
        <w:t xml:space="preserve">., Sara C,. (2019) </w:t>
      </w:r>
      <w:r w:rsidR="00081589" w:rsidRPr="00081589">
        <w:rPr>
          <w:rFonts w:ascii="Arial" w:hAnsi="Arial" w:cs="Arial"/>
          <w:i/>
          <w:iCs/>
          <w:sz w:val="22"/>
          <w:szCs w:val="22"/>
        </w:rPr>
        <w:t>Zero_Hours_Contracts_and_Their_Perceived_Impact_On_Job_Motivation_of_Event_Catering_Staff</w:t>
      </w:r>
      <w:r w:rsidR="00081589">
        <w:rPr>
          <w:rFonts w:ascii="Arial" w:hAnsi="Arial" w:cs="Arial"/>
          <w:sz w:val="22"/>
          <w:szCs w:val="22"/>
        </w:rPr>
        <w:t xml:space="preserve"> [Online]</w:t>
      </w:r>
      <w:r w:rsidR="00564623">
        <w:rPr>
          <w:rFonts w:ascii="Arial" w:hAnsi="Arial" w:cs="Arial"/>
          <w:sz w:val="22"/>
          <w:szCs w:val="22"/>
        </w:rPr>
        <w:t xml:space="preserve"> Available a</w:t>
      </w:r>
      <w:r>
        <w:rPr>
          <w:rFonts w:ascii="Arial" w:hAnsi="Arial" w:cs="Arial"/>
          <w:sz w:val="22"/>
          <w:szCs w:val="22"/>
        </w:rPr>
        <w:t xml:space="preserve">t </w:t>
      </w:r>
      <w:r w:rsidR="00564623" w:rsidRPr="00564623">
        <w:rPr>
          <w:rFonts w:ascii="Arial" w:hAnsi="Arial" w:cs="Arial"/>
          <w:sz w:val="22"/>
          <w:szCs w:val="22"/>
        </w:rPr>
        <w:t>https://www.researchgate.net/publication/332859910_Zero_Hours_Contracts_and_Their_Perceived_Impact_On_Job_Motivation_of_Event_Catering_Staff</w:t>
      </w:r>
      <w:r w:rsidR="00564623">
        <w:rPr>
          <w:rFonts w:ascii="Arial" w:hAnsi="Arial" w:cs="Arial"/>
          <w:sz w:val="22"/>
          <w:szCs w:val="22"/>
        </w:rPr>
        <w:t xml:space="preserve"> (Accessed 20/09/2022)</w:t>
      </w:r>
    </w:p>
    <w:p w14:paraId="7AE5C9CE" w14:textId="5C7BDB7F" w:rsidR="00063225" w:rsidRDefault="00063225" w:rsidP="00564623">
      <w:pPr>
        <w:tabs>
          <w:tab w:val="left" w:pos="1632"/>
        </w:tabs>
        <w:rPr>
          <w:rFonts w:ascii="Arial" w:hAnsi="Arial" w:cs="Arial"/>
          <w:sz w:val="22"/>
          <w:szCs w:val="22"/>
        </w:rPr>
      </w:pPr>
    </w:p>
    <w:p w14:paraId="16A07420" w14:textId="2A26CF74" w:rsidR="00063225" w:rsidRDefault="00063225" w:rsidP="00564623">
      <w:pPr>
        <w:tabs>
          <w:tab w:val="left" w:pos="1632"/>
        </w:tabs>
        <w:rPr>
          <w:rFonts w:ascii="Arial" w:hAnsi="Arial" w:cs="Arial"/>
          <w:sz w:val="22"/>
          <w:szCs w:val="22"/>
        </w:rPr>
      </w:pPr>
      <w:r>
        <w:rPr>
          <w:rFonts w:ascii="Arial" w:hAnsi="Arial" w:cs="Arial"/>
          <w:sz w:val="22"/>
          <w:szCs w:val="22"/>
        </w:rPr>
        <w:t xml:space="preserve">Zosia K,. BMJ (2009) </w:t>
      </w:r>
      <w:r w:rsidRPr="00063225">
        <w:rPr>
          <w:rFonts w:ascii="Arial" w:hAnsi="Arial" w:cs="Arial"/>
          <w:i/>
          <w:iCs/>
          <w:sz w:val="22"/>
          <w:szCs w:val="22"/>
        </w:rPr>
        <w:t>NHS could learn from John Lewis about motivating staff, says Nuffield Trust</w:t>
      </w:r>
      <w:r>
        <w:rPr>
          <w:rFonts w:ascii="Arial" w:hAnsi="Arial" w:cs="Arial"/>
          <w:i/>
          <w:iCs/>
          <w:sz w:val="22"/>
          <w:szCs w:val="22"/>
        </w:rPr>
        <w:t xml:space="preserve"> </w:t>
      </w:r>
      <w:r>
        <w:rPr>
          <w:rFonts w:ascii="Arial" w:hAnsi="Arial" w:cs="Arial"/>
          <w:sz w:val="22"/>
          <w:szCs w:val="22"/>
        </w:rPr>
        <w:t xml:space="preserve">[online] Available at </w:t>
      </w:r>
      <w:r w:rsidRPr="00063225">
        <w:rPr>
          <w:rFonts w:ascii="Arial" w:hAnsi="Arial" w:cs="Arial"/>
          <w:sz w:val="22"/>
          <w:szCs w:val="22"/>
        </w:rPr>
        <w:t>https://www.bmj.com/content/339/bmj.b2703</w:t>
      </w:r>
      <w:r>
        <w:rPr>
          <w:rFonts w:ascii="Arial" w:hAnsi="Arial" w:cs="Arial"/>
          <w:sz w:val="22"/>
          <w:szCs w:val="22"/>
        </w:rPr>
        <w:t xml:space="preserve"> (Accessed 19/09/2022)</w:t>
      </w:r>
    </w:p>
    <w:p w14:paraId="2DF15F05" w14:textId="1FD72067" w:rsidR="00BA59D3" w:rsidRDefault="00BA59D3" w:rsidP="00564623">
      <w:pPr>
        <w:tabs>
          <w:tab w:val="left" w:pos="1632"/>
        </w:tabs>
        <w:rPr>
          <w:rFonts w:ascii="Arial" w:hAnsi="Arial" w:cs="Arial"/>
          <w:sz w:val="22"/>
          <w:szCs w:val="22"/>
        </w:rPr>
      </w:pPr>
    </w:p>
    <w:p w14:paraId="1B02E43D" w14:textId="50FB6F3C" w:rsidR="00BA59D3" w:rsidRDefault="00BA59D3" w:rsidP="00564623">
      <w:pPr>
        <w:tabs>
          <w:tab w:val="left" w:pos="1632"/>
        </w:tabs>
        <w:rPr>
          <w:rFonts w:ascii="Arial" w:hAnsi="Arial" w:cs="Arial"/>
          <w:sz w:val="22"/>
          <w:szCs w:val="22"/>
        </w:rPr>
      </w:pPr>
      <w:r>
        <w:rPr>
          <w:rFonts w:ascii="Arial" w:hAnsi="Arial" w:cs="Arial"/>
          <w:sz w:val="22"/>
          <w:szCs w:val="22"/>
        </w:rPr>
        <w:t xml:space="preserve">Inside6Q (2022) </w:t>
      </w:r>
      <w:r w:rsidRPr="00BA59D3">
        <w:rPr>
          <w:rFonts w:ascii="Arial" w:hAnsi="Arial" w:cs="Arial"/>
          <w:i/>
          <w:iCs/>
          <w:sz w:val="22"/>
          <w:szCs w:val="22"/>
        </w:rPr>
        <w:t>Why Employee Motivation Is Important (&amp; How to Improve It)</w:t>
      </w:r>
      <w:r>
        <w:rPr>
          <w:rFonts w:ascii="Arial" w:hAnsi="Arial" w:cs="Arial"/>
          <w:i/>
          <w:iCs/>
          <w:sz w:val="22"/>
          <w:szCs w:val="22"/>
        </w:rPr>
        <w:t xml:space="preserve"> </w:t>
      </w:r>
      <w:r>
        <w:rPr>
          <w:rFonts w:ascii="Arial" w:hAnsi="Arial" w:cs="Arial"/>
          <w:sz w:val="22"/>
          <w:szCs w:val="22"/>
        </w:rPr>
        <w:t xml:space="preserve">[online] Available at </w:t>
      </w:r>
      <w:r w:rsidRPr="00BA59D3">
        <w:rPr>
          <w:rFonts w:ascii="Arial" w:hAnsi="Arial" w:cs="Arial"/>
          <w:sz w:val="22"/>
          <w:szCs w:val="22"/>
        </w:rPr>
        <w:t>https://inside.6q.io/employee-motivation-important/</w:t>
      </w:r>
      <w:r>
        <w:rPr>
          <w:rFonts w:ascii="Arial" w:hAnsi="Arial" w:cs="Arial"/>
          <w:sz w:val="22"/>
          <w:szCs w:val="22"/>
        </w:rPr>
        <w:t xml:space="preserve"> </w:t>
      </w:r>
      <w:r w:rsidR="00FE3EC3">
        <w:rPr>
          <w:rFonts w:ascii="Arial" w:hAnsi="Arial" w:cs="Arial"/>
          <w:sz w:val="22"/>
          <w:szCs w:val="22"/>
        </w:rPr>
        <w:t>(</w:t>
      </w:r>
      <w:r>
        <w:rPr>
          <w:rFonts w:ascii="Arial" w:hAnsi="Arial" w:cs="Arial"/>
          <w:sz w:val="22"/>
          <w:szCs w:val="22"/>
        </w:rPr>
        <w:t>Accessed 30/09/2022)</w:t>
      </w:r>
    </w:p>
    <w:p w14:paraId="0AB2CF9F" w14:textId="08D3BB97" w:rsidR="00FE3EC3" w:rsidRDefault="00FE3EC3" w:rsidP="00FE3EC3">
      <w:pPr>
        <w:rPr>
          <w:rFonts w:ascii="Arial" w:hAnsi="Arial" w:cs="Arial"/>
          <w:sz w:val="22"/>
          <w:szCs w:val="22"/>
        </w:rPr>
      </w:pPr>
    </w:p>
    <w:p w14:paraId="3DD04581" w14:textId="6C22B851" w:rsidR="00FE3EC3" w:rsidRDefault="00FE3EC3" w:rsidP="00FE3EC3">
      <w:pPr>
        <w:rPr>
          <w:rFonts w:ascii="Arial" w:hAnsi="Arial" w:cs="Arial"/>
          <w:sz w:val="22"/>
          <w:szCs w:val="22"/>
        </w:rPr>
      </w:pPr>
      <w:r>
        <w:rPr>
          <w:rFonts w:ascii="Arial" w:hAnsi="Arial" w:cs="Arial"/>
          <w:sz w:val="22"/>
          <w:szCs w:val="22"/>
        </w:rPr>
        <w:t xml:space="preserve">Growth force (2018) </w:t>
      </w:r>
      <w:r w:rsidRPr="00FE3EC3">
        <w:rPr>
          <w:rFonts w:ascii="Arial" w:hAnsi="Arial" w:cs="Arial"/>
          <w:i/>
          <w:iCs/>
          <w:sz w:val="22"/>
          <w:szCs w:val="22"/>
        </w:rPr>
        <w:t>How Recognition and Rewards Impact Employee Engagement and Performance</w:t>
      </w:r>
      <w:r>
        <w:rPr>
          <w:rFonts w:ascii="Arial" w:hAnsi="Arial" w:cs="Arial"/>
          <w:i/>
          <w:iCs/>
          <w:sz w:val="22"/>
          <w:szCs w:val="22"/>
        </w:rPr>
        <w:t xml:space="preserve"> </w:t>
      </w:r>
      <w:r>
        <w:rPr>
          <w:rFonts w:ascii="Arial" w:hAnsi="Arial" w:cs="Arial"/>
          <w:sz w:val="22"/>
          <w:szCs w:val="22"/>
        </w:rPr>
        <w:t xml:space="preserve">[Online] Available at </w:t>
      </w:r>
      <w:r w:rsidRPr="00FE3EC3">
        <w:rPr>
          <w:rFonts w:ascii="Arial" w:hAnsi="Arial" w:cs="Arial"/>
          <w:sz w:val="22"/>
          <w:szCs w:val="22"/>
        </w:rPr>
        <w:t>https://www.growthforce.com/blog/how-recognition-and-rewards-impact-employee-engagement-and-performance</w:t>
      </w:r>
      <w:r>
        <w:rPr>
          <w:rFonts w:ascii="Arial" w:hAnsi="Arial" w:cs="Arial"/>
          <w:sz w:val="22"/>
          <w:szCs w:val="22"/>
        </w:rPr>
        <w:t xml:space="preserve"> (Accessed 25/09/2022)</w:t>
      </w:r>
    </w:p>
    <w:p w14:paraId="0B05F078" w14:textId="7DE6D493" w:rsidR="0094678A" w:rsidRDefault="0094678A" w:rsidP="00FE3EC3">
      <w:pPr>
        <w:rPr>
          <w:rFonts w:ascii="Arial" w:hAnsi="Arial" w:cs="Arial"/>
          <w:sz w:val="22"/>
          <w:szCs w:val="22"/>
        </w:rPr>
      </w:pPr>
    </w:p>
    <w:p w14:paraId="1B761952" w14:textId="2968D09C" w:rsidR="0094678A" w:rsidRDefault="0094678A" w:rsidP="00FE3EC3">
      <w:pPr>
        <w:rPr>
          <w:rFonts w:ascii="Arial" w:hAnsi="Arial" w:cs="Arial"/>
          <w:sz w:val="22"/>
          <w:szCs w:val="22"/>
        </w:rPr>
      </w:pPr>
      <w:r>
        <w:rPr>
          <w:rFonts w:ascii="Arial" w:hAnsi="Arial" w:cs="Arial"/>
          <w:sz w:val="22"/>
          <w:szCs w:val="22"/>
        </w:rPr>
        <w:t xml:space="preserve">Alicia Wilder (2018) </w:t>
      </w:r>
      <w:r w:rsidRPr="0094678A">
        <w:rPr>
          <w:rFonts w:ascii="Arial" w:hAnsi="Arial" w:cs="Arial"/>
          <w:i/>
          <w:iCs/>
          <w:sz w:val="22"/>
          <w:szCs w:val="22"/>
        </w:rPr>
        <w:t>4 Ways Compensation Affects Employee Performance</w:t>
      </w:r>
      <w:r>
        <w:rPr>
          <w:rFonts w:ascii="Arial" w:hAnsi="Arial" w:cs="Arial"/>
          <w:i/>
          <w:iCs/>
          <w:sz w:val="22"/>
          <w:szCs w:val="22"/>
        </w:rPr>
        <w:t xml:space="preserve"> </w:t>
      </w:r>
      <w:r>
        <w:rPr>
          <w:rFonts w:ascii="Arial" w:hAnsi="Arial" w:cs="Arial"/>
          <w:sz w:val="22"/>
          <w:szCs w:val="22"/>
        </w:rPr>
        <w:t xml:space="preserve">[online] Available at </w:t>
      </w:r>
      <w:r w:rsidRPr="00ED3AED">
        <w:rPr>
          <w:rFonts w:ascii="Arial" w:hAnsi="Arial" w:cs="Arial"/>
          <w:sz w:val="22"/>
          <w:szCs w:val="22"/>
        </w:rPr>
        <w:t>https://www.jazzhr.com/blog/how-compensation-affects-employee-performance/</w:t>
      </w:r>
      <w:r>
        <w:rPr>
          <w:rFonts w:ascii="Arial" w:hAnsi="Arial" w:cs="Arial"/>
          <w:sz w:val="22"/>
          <w:szCs w:val="22"/>
        </w:rPr>
        <w:t xml:space="preserve"> </w:t>
      </w:r>
      <w:r w:rsidR="00ED3AED">
        <w:rPr>
          <w:rFonts w:ascii="Arial" w:hAnsi="Arial" w:cs="Arial"/>
          <w:sz w:val="22"/>
          <w:szCs w:val="22"/>
        </w:rPr>
        <w:t>(Accessed 20/09/2022)</w:t>
      </w:r>
    </w:p>
    <w:p w14:paraId="3517AF17" w14:textId="68A4C498" w:rsidR="008F1715" w:rsidRDefault="008F1715" w:rsidP="00FE3EC3">
      <w:pPr>
        <w:rPr>
          <w:rFonts w:ascii="Arial" w:hAnsi="Arial" w:cs="Arial"/>
          <w:sz w:val="22"/>
          <w:szCs w:val="22"/>
        </w:rPr>
      </w:pPr>
    </w:p>
    <w:p w14:paraId="1416E0C0" w14:textId="341D72C7" w:rsidR="008F1715" w:rsidRPr="008F1715" w:rsidRDefault="008F1715" w:rsidP="00FE3EC3">
      <w:pPr>
        <w:rPr>
          <w:rFonts w:ascii="Arial" w:hAnsi="Arial" w:cs="Arial"/>
          <w:sz w:val="22"/>
          <w:szCs w:val="22"/>
        </w:rPr>
      </w:pPr>
      <w:proofErr w:type="spellStart"/>
      <w:r>
        <w:rPr>
          <w:rFonts w:ascii="Arial" w:hAnsi="Arial" w:cs="Arial"/>
          <w:sz w:val="22"/>
          <w:szCs w:val="22"/>
        </w:rPr>
        <w:t>Virginincentices</w:t>
      </w:r>
      <w:proofErr w:type="spellEnd"/>
      <w:r>
        <w:rPr>
          <w:rFonts w:ascii="Arial" w:hAnsi="Arial" w:cs="Arial"/>
          <w:sz w:val="22"/>
          <w:szCs w:val="22"/>
        </w:rPr>
        <w:t xml:space="preserve"> (2022) </w:t>
      </w:r>
      <w:r w:rsidRPr="008F1715">
        <w:rPr>
          <w:rFonts w:ascii="Arial" w:hAnsi="Arial" w:cs="Arial"/>
          <w:i/>
          <w:iCs/>
          <w:sz w:val="22"/>
          <w:szCs w:val="22"/>
        </w:rPr>
        <w:t>Virgin Incentives are all about giving more memorable rewards</w:t>
      </w:r>
      <w:r>
        <w:rPr>
          <w:rFonts w:ascii="Arial" w:hAnsi="Arial" w:cs="Arial"/>
          <w:i/>
          <w:iCs/>
          <w:sz w:val="22"/>
          <w:szCs w:val="22"/>
        </w:rPr>
        <w:t xml:space="preserve"> </w:t>
      </w:r>
      <w:r>
        <w:rPr>
          <w:rFonts w:ascii="Arial" w:hAnsi="Arial" w:cs="Arial"/>
          <w:sz w:val="22"/>
          <w:szCs w:val="22"/>
        </w:rPr>
        <w:t xml:space="preserve">[online] Available at </w:t>
      </w:r>
      <w:r w:rsidRPr="008F1715">
        <w:rPr>
          <w:rFonts w:ascii="Arial" w:hAnsi="Arial" w:cs="Arial"/>
          <w:sz w:val="22"/>
          <w:szCs w:val="22"/>
        </w:rPr>
        <w:t>https://www.virginincentives.com/?msclkid=6f1bee7489501b7bdc578dfc43d08152&amp;utm_source=bing&amp;utm_medium=cpc&amp;utm_campaign=UK%20-%20Non-Brand%3EEmployee%3EEngagement%20-%20BMM&amp;utm_term=ways%20to%20engage%20employees&amp;utm_content=Engagement%3EEmployee&amp;gclid=6f1bee7489501b7bdc578dfc43d08152&amp;gclsrc=3p.ds</w:t>
      </w:r>
      <w:r>
        <w:rPr>
          <w:rFonts w:ascii="Arial" w:hAnsi="Arial" w:cs="Arial"/>
          <w:sz w:val="22"/>
          <w:szCs w:val="22"/>
        </w:rPr>
        <w:t xml:space="preserve"> {Accessed 20/09/2022)</w:t>
      </w:r>
    </w:p>
    <w:sectPr w:rsidR="008F1715" w:rsidRPr="008F1715" w:rsidSect="00A24793">
      <w:footerReference w:type="even" r:id="rId7"/>
      <w:footerReference w:type="default" r:id="rId8"/>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47723" w14:textId="77777777" w:rsidR="00810443" w:rsidRDefault="00810443" w:rsidP="001205A1">
      <w:r>
        <w:separator/>
      </w:r>
    </w:p>
  </w:endnote>
  <w:endnote w:type="continuationSeparator" w:id="0">
    <w:p w14:paraId="31E1762C" w14:textId="77777777" w:rsidR="00810443" w:rsidRDefault="00810443"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457C1742"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44951F09"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1BFAAAE6"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41D31BE1" w14:textId="77777777" w:rsidTr="005F4F46">
      <w:tc>
        <w:tcPr>
          <w:tcW w:w="5395" w:type="dxa"/>
        </w:tcPr>
        <w:p w14:paraId="7A7B0082" w14:textId="77777777" w:rsidR="001205A1" w:rsidRPr="001205A1" w:rsidRDefault="00000000" w:rsidP="00C66528">
          <w:pPr>
            <w:pStyle w:val="Footer"/>
          </w:pPr>
          <w:sdt>
            <w:sdtPr>
              <w:rPr>
                <w:color w:val="7F7F7F" w:themeColor="text1" w:themeTint="80"/>
              </w:rPr>
              <w:id w:val="-94713725"/>
              <w:temporary/>
              <w:showingPlcHdr/>
              <w15:appearance w15:val="hidden"/>
            </w:sdtPr>
            <w:sdtContent>
              <w:r w:rsidR="00C66528" w:rsidRPr="00FC49AE">
                <w:t>REPORT TITLE</w:t>
              </w:r>
            </w:sdtContent>
          </w:sdt>
        </w:p>
      </w:tc>
      <w:tc>
        <w:tcPr>
          <w:tcW w:w="5395" w:type="dxa"/>
        </w:tcPr>
        <w:p w14:paraId="5BCF7BF4" w14:textId="77777777" w:rsidR="001205A1" w:rsidRPr="001205A1" w:rsidRDefault="001205A1" w:rsidP="001205A1">
          <w:pPr>
            <w:pStyle w:val="Footer"/>
          </w:pPr>
          <w:r w:rsidRPr="001205A1">
            <w:t xml:space="preserve">   </w:t>
          </w:r>
        </w:p>
      </w:tc>
    </w:tr>
  </w:tbl>
  <w:p w14:paraId="5AE15137"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861A5" w14:textId="77777777" w:rsidR="00810443" w:rsidRDefault="00810443" w:rsidP="001205A1">
      <w:r>
        <w:separator/>
      </w:r>
    </w:p>
  </w:footnote>
  <w:footnote w:type="continuationSeparator" w:id="0">
    <w:p w14:paraId="19653E49" w14:textId="77777777" w:rsidR="00810443" w:rsidRDefault="00810443"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440FA"/>
    <w:multiLevelType w:val="hybridMultilevel"/>
    <w:tmpl w:val="050A9A4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 w15:restartNumberingAfterBreak="0">
    <w:nsid w:val="4F66312A"/>
    <w:multiLevelType w:val="hybridMultilevel"/>
    <w:tmpl w:val="9AE2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92114E"/>
    <w:multiLevelType w:val="hybridMultilevel"/>
    <w:tmpl w:val="868AB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5718719">
    <w:abstractNumId w:val="1"/>
  </w:num>
  <w:num w:numId="2" w16cid:durableId="6753144">
    <w:abstractNumId w:val="0"/>
  </w:num>
  <w:num w:numId="3" w16cid:durableId="1643659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994"/>
    <w:rsid w:val="00004532"/>
    <w:rsid w:val="00045FD7"/>
    <w:rsid w:val="00060A18"/>
    <w:rsid w:val="00063225"/>
    <w:rsid w:val="00081589"/>
    <w:rsid w:val="000A0707"/>
    <w:rsid w:val="000C4ED1"/>
    <w:rsid w:val="000F230D"/>
    <w:rsid w:val="00110547"/>
    <w:rsid w:val="001205A1"/>
    <w:rsid w:val="001261DF"/>
    <w:rsid w:val="00137FEB"/>
    <w:rsid w:val="00142538"/>
    <w:rsid w:val="00152965"/>
    <w:rsid w:val="00154D3B"/>
    <w:rsid w:val="00164039"/>
    <w:rsid w:val="00165C9D"/>
    <w:rsid w:val="001703D6"/>
    <w:rsid w:val="00172549"/>
    <w:rsid w:val="001A690D"/>
    <w:rsid w:val="001C12F8"/>
    <w:rsid w:val="001E39BD"/>
    <w:rsid w:val="001E689D"/>
    <w:rsid w:val="00214E29"/>
    <w:rsid w:val="00223736"/>
    <w:rsid w:val="002431D6"/>
    <w:rsid w:val="0025304B"/>
    <w:rsid w:val="002633C7"/>
    <w:rsid w:val="0027011E"/>
    <w:rsid w:val="00277A99"/>
    <w:rsid w:val="002877E8"/>
    <w:rsid w:val="002C4F70"/>
    <w:rsid w:val="002E7C4E"/>
    <w:rsid w:val="0031055C"/>
    <w:rsid w:val="00317B14"/>
    <w:rsid w:val="00323CB2"/>
    <w:rsid w:val="00357E9C"/>
    <w:rsid w:val="00371EE1"/>
    <w:rsid w:val="00385A34"/>
    <w:rsid w:val="003A798E"/>
    <w:rsid w:val="003D795D"/>
    <w:rsid w:val="003E4BF9"/>
    <w:rsid w:val="003E71E8"/>
    <w:rsid w:val="00415126"/>
    <w:rsid w:val="00425A99"/>
    <w:rsid w:val="00451C17"/>
    <w:rsid w:val="004775ED"/>
    <w:rsid w:val="004C1954"/>
    <w:rsid w:val="004C2B7E"/>
    <w:rsid w:val="00544218"/>
    <w:rsid w:val="005571E5"/>
    <w:rsid w:val="00560228"/>
    <w:rsid w:val="00564623"/>
    <w:rsid w:val="005933AD"/>
    <w:rsid w:val="005C37D2"/>
    <w:rsid w:val="005E6B25"/>
    <w:rsid w:val="005F4F46"/>
    <w:rsid w:val="006116E2"/>
    <w:rsid w:val="0061646D"/>
    <w:rsid w:val="00616591"/>
    <w:rsid w:val="006476A0"/>
    <w:rsid w:val="00656736"/>
    <w:rsid w:val="006871E4"/>
    <w:rsid w:val="0069661E"/>
    <w:rsid w:val="006C60E6"/>
    <w:rsid w:val="006F508F"/>
    <w:rsid w:val="00711F03"/>
    <w:rsid w:val="00714769"/>
    <w:rsid w:val="007B0740"/>
    <w:rsid w:val="007C1BAB"/>
    <w:rsid w:val="007C2023"/>
    <w:rsid w:val="007C42AA"/>
    <w:rsid w:val="007C5031"/>
    <w:rsid w:val="00806249"/>
    <w:rsid w:val="00810443"/>
    <w:rsid w:val="00826B5D"/>
    <w:rsid w:val="008306A2"/>
    <w:rsid w:val="00850B01"/>
    <w:rsid w:val="00860DFA"/>
    <w:rsid w:val="00872AE6"/>
    <w:rsid w:val="00875503"/>
    <w:rsid w:val="008B6994"/>
    <w:rsid w:val="008C189C"/>
    <w:rsid w:val="008D66D9"/>
    <w:rsid w:val="008D6DD2"/>
    <w:rsid w:val="008F0154"/>
    <w:rsid w:val="008F1715"/>
    <w:rsid w:val="00910961"/>
    <w:rsid w:val="00924D3B"/>
    <w:rsid w:val="0094678A"/>
    <w:rsid w:val="00950ECF"/>
    <w:rsid w:val="0095414A"/>
    <w:rsid w:val="009672D7"/>
    <w:rsid w:val="00972FB3"/>
    <w:rsid w:val="009C6907"/>
    <w:rsid w:val="009F668D"/>
    <w:rsid w:val="009F6EED"/>
    <w:rsid w:val="00A15CF7"/>
    <w:rsid w:val="00A24793"/>
    <w:rsid w:val="00A30E45"/>
    <w:rsid w:val="00A57519"/>
    <w:rsid w:val="00A81248"/>
    <w:rsid w:val="00AD118F"/>
    <w:rsid w:val="00AF5844"/>
    <w:rsid w:val="00B011D1"/>
    <w:rsid w:val="00B46FB5"/>
    <w:rsid w:val="00B70A67"/>
    <w:rsid w:val="00BA59D3"/>
    <w:rsid w:val="00BD1135"/>
    <w:rsid w:val="00C22608"/>
    <w:rsid w:val="00C30AC2"/>
    <w:rsid w:val="00C325F7"/>
    <w:rsid w:val="00C37970"/>
    <w:rsid w:val="00C421CC"/>
    <w:rsid w:val="00C43EF3"/>
    <w:rsid w:val="00C47D06"/>
    <w:rsid w:val="00C61F08"/>
    <w:rsid w:val="00C66528"/>
    <w:rsid w:val="00C77FA8"/>
    <w:rsid w:val="00C915F0"/>
    <w:rsid w:val="00CA4719"/>
    <w:rsid w:val="00CD2267"/>
    <w:rsid w:val="00CD2E55"/>
    <w:rsid w:val="00D26C99"/>
    <w:rsid w:val="00D41A9A"/>
    <w:rsid w:val="00D64325"/>
    <w:rsid w:val="00D81459"/>
    <w:rsid w:val="00DB4C6D"/>
    <w:rsid w:val="00DB51F5"/>
    <w:rsid w:val="00DF5E7F"/>
    <w:rsid w:val="00DF6E09"/>
    <w:rsid w:val="00E121BB"/>
    <w:rsid w:val="00E22BEE"/>
    <w:rsid w:val="00E416B8"/>
    <w:rsid w:val="00EC5BB5"/>
    <w:rsid w:val="00ED3AED"/>
    <w:rsid w:val="00EF21C2"/>
    <w:rsid w:val="00F125FA"/>
    <w:rsid w:val="00F17456"/>
    <w:rsid w:val="00F2279A"/>
    <w:rsid w:val="00F33BE5"/>
    <w:rsid w:val="00F47740"/>
    <w:rsid w:val="00F67C29"/>
    <w:rsid w:val="00F9313B"/>
    <w:rsid w:val="00FA6700"/>
    <w:rsid w:val="00FB5F2C"/>
    <w:rsid w:val="00FB614E"/>
    <w:rsid w:val="00FB65B8"/>
    <w:rsid w:val="00FC49AE"/>
    <w:rsid w:val="00FD2FC3"/>
    <w:rsid w:val="00FE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33C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6871E4"/>
    <w:pPr>
      <w:ind w:left="720"/>
      <w:contextualSpacing/>
    </w:pPr>
  </w:style>
  <w:style w:type="character" w:styleId="Hyperlink">
    <w:name w:val="Hyperlink"/>
    <w:basedOn w:val="DefaultParagraphFont"/>
    <w:uiPriority w:val="99"/>
    <w:semiHidden/>
    <w:rsid w:val="00910961"/>
    <w:rPr>
      <w:color w:val="0000FF" w:themeColor="hyperlink"/>
      <w:u w:val="single"/>
    </w:rPr>
  </w:style>
  <w:style w:type="character" w:styleId="UnresolvedMention">
    <w:name w:val="Unresolved Mention"/>
    <w:basedOn w:val="DefaultParagraphFont"/>
    <w:uiPriority w:val="99"/>
    <w:semiHidden/>
    <w:unhideWhenUsed/>
    <w:rsid w:val="00910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26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rha\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docProps/app.xml><?xml version="1.0" encoding="utf-8"?>
<Properties xmlns="http://schemas.openxmlformats.org/officeDocument/2006/extended-properties" xmlns:vt="http://schemas.openxmlformats.org/officeDocument/2006/docPropsVTypes">
  <Template>Jazzy student report</Template>
  <TotalTime>0</TotalTime>
  <Pages>4</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2022-12-02T09:26:00Z</dcterms:created>
  <dcterms:modified xsi:type="dcterms:W3CDTF">2022-12-02T09:26:00Z</dcterms:modified>
</cp:coreProperties>
</file>