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D21BE3" w14:textId="0D371E75" w:rsidR="006F0A7C" w:rsidRDefault="006F0A7C" w:rsidP="00314EBC">
      <w:pPr>
        <w:spacing w:line="360" w:lineRule="auto"/>
      </w:pPr>
    </w:p>
    <w:p w14:paraId="169837A3" w14:textId="77777777" w:rsidR="00535FA8" w:rsidRDefault="00535FA8" w:rsidP="00314EBC">
      <w:pPr>
        <w:spacing w:line="360" w:lineRule="auto"/>
      </w:pPr>
    </w:p>
    <w:p w14:paraId="037C4D58" w14:textId="6FF36867" w:rsidR="008C2C50" w:rsidRDefault="006E38FF" w:rsidP="00314EBC">
      <w:pPr>
        <w:spacing w:line="360" w:lineRule="auto"/>
      </w:pPr>
      <w:r>
        <w:t>Throughout</w:t>
      </w:r>
      <w:r w:rsidR="00F06248">
        <w:t xml:space="preserve"> the</w:t>
      </w:r>
      <w:r w:rsidR="00444DFE">
        <w:t xml:space="preserve"> last </w:t>
      </w:r>
      <w:r w:rsidR="00C53329">
        <w:t>6</w:t>
      </w:r>
      <w:r w:rsidR="00444DFE">
        <w:t>0</w:t>
      </w:r>
      <w:r>
        <w:t xml:space="preserve"> years</w:t>
      </w:r>
      <w:r w:rsidR="00444DFE">
        <w:t xml:space="preserve">, </w:t>
      </w:r>
      <w:r w:rsidR="00860941">
        <w:t xml:space="preserve">the question of what gender is </w:t>
      </w:r>
      <w:r w:rsidR="00BC0E78">
        <w:t xml:space="preserve">has </w:t>
      </w:r>
      <w:r w:rsidR="00860941">
        <w:t>surfaced</w:t>
      </w:r>
      <w:r w:rsidR="00C53329">
        <w:t xml:space="preserve"> a</w:t>
      </w:r>
      <w:r w:rsidR="00F06248">
        <w:t>nd</w:t>
      </w:r>
      <w:r w:rsidR="006E44C6">
        <w:t>,</w:t>
      </w:r>
      <w:r w:rsidR="00BC0E78">
        <w:t xml:space="preserve"> </w:t>
      </w:r>
      <w:r w:rsidR="00860941">
        <w:t xml:space="preserve">importantly, the question of what determines it. </w:t>
      </w:r>
      <w:r w:rsidR="00C53329">
        <w:t>W</w:t>
      </w:r>
      <w:r w:rsidR="00860941">
        <w:t>hat can gender be, if</w:t>
      </w:r>
      <w:r w:rsidR="008C2C50">
        <w:t xml:space="preserve"> not a </w:t>
      </w:r>
      <w:r w:rsidRPr="006E38FF">
        <w:t xml:space="preserve">cumulation of traits that represents the person </w:t>
      </w:r>
      <w:r w:rsidR="00255277">
        <w:t>in</w:t>
      </w:r>
      <w:r w:rsidRPr="006E38FF">
        <w:t xml:space="preserve"> a certain</w:t>
      </w:r>
      <w:r w:rsidR="00255277">
        <w:t xml:space="preserve"> period </w:t>
      </w:r>
      <w:r w:rsidRPr="006E38FF">
        <w:t>in their life</w:t>
      </w:r>
      <w:r w:rsidR="00860941">
        <w:t>?</w:t>
      </w:r>
      <w:r w:rsidRPr="006E38FF">
        <w:t xml:space="preserve"> </w:t>
      </w:r>
      <w:r w:rsidR="006E44C6">
        <w:t>I</w:t>
      </w:r>
      <w:r w:rsidRPr="006E38FF">
        <w:t xml:space="preserve">n this regard, it is fairly similar </w:t>
      </w:r>
      <w:r w:rsidR="007407AC">
        <w:t>to</w:t>
      </w:r>
      <w:r w:rsidRPr="006E38FF">
        <w:t xml:space="preserve"> how an artist might view their art as: a cumulation of what represents their beliefs, their </w:t>
      </w:r>
      <w:r w:rsidR="006E44C6" w:rsidRPr="006E38FF">
        <w:t>body,</w:t>
      </w:r>
      <w:r w:rsidRPr="006E38FF">
        <w:t xml:space="preserve"> and their life, suspended in time. </w:t>
      </w:r>
    </w:p>
    <w:p w14:paraId="11D36A57" w14:textId="722E1244" w:rsidR="00E73BBF" w:rsidRDefault="00202CC8" w:rsidP="00E73BBF">
      <w:pPr>
        <w:spacing w:line="360" w:lineRule="auto"/>
      </w:pPr>
      <w:r w:rsidRPr="00202CC8">
        <w:t xml:space="preserve">In today’s </w:t>
      </w:r>
      <w:r w:rsidR="00911769">
        <w:t>world</w:t>
      </w:r>
      <w:r w:rsidRPr="00202CC8">
        <w:t>,</w:t>
      </w:r>
      <w:r w:rsidR="00911769">
        <w:t xml:space="preserve"> </w:t>
      </w:r>
      <w:r w:rsidRPr="00202CC8">
        <w:t>gender</w:t>
      </w:r>
      <w:r w:rsidR="00D525E2">
        <w:t xml:space="preserve"> </w:t>
      </w:r>
      <w:r w:rsidR="00860941">
        <w:t>became a</w:t>
      </w:r>
      <w:r w:rsidR="00367BDA">
        <w:t xml:space="preserve"> recurring</w:t>
      </w:r>
      <w:r w:rsidR="00D525E2">
        <w:t xml:space="preserve"> topic; it</w:t>
      </w:r>
      <w:r w:rsidRPr="00202CC8">
        <w:t xml:space="preserve"> is seen as both a</w:t>
      </w:r>
      <w:r w:rsidR="00367BDA">
        <w:t>n</w:t>
      </w:r>
      <w:r w:rsidRPr="00202CC8">
        <w:t xml:space="preserve"> </w:t>
      </w:r>
      <w:r w:rsidR="00367BDA">
        <w:t>op</w:t>
      </w:r>
      <w:r w:rsidRPr="00202CC8">
        <w:t>pressor and a liberator</w:t>
      </w:r>
      <w:r w:rsidR="007407AC">
        <w:t>, with</w:t>
      </w:r>
      <w:r w:rsidR="00D525E2">
        <w:t xml:space="preserve"> </w:t>
      </w:r>
      <w:r w:rsidRPr="00202CC8">
        <w:t>people want</w:t>
      </w:r>
      <w:r w:rsidR="007407AC">
        <w:t>ing</w:t>
      </w:r>
      <w:r w:rsidRPr="00202CC8">
        <w:t xml:space="preserve"> to abolish it as much as they want to abide by it</w:t>
      </w:r>
      <w:r w:rsidR="00D525E2">
        <w:t>, which creates a</w:t>
      </w:r>
      <w:r w:rsidR="009E18F1">
        <w:t>n interesting</w:t>
      </w:r>
      <w:r w:rsidR="00D525E2">
        <w:t xml:space="preserve"> contradiction. </w:t>
      </w:r>
      <w:r w:rsidR="00911769">
        <w:t>According to the Cambridge Dictionary</w:t>
      </w:r>
      <w:r w:rsidR="00682640">
        <w:t xml:space="preserve"> (</w:t>
      </w:r>
      <w:r w:rsidR="00962D28">
        <w:t>2021</w:t>
      </w:r>
      <w:r w:rsidR="00682640">
        <w:t>)</w:t>
      </w:r>
      <w:r w:rsidR="00962D28">
        <w:t>,</w:t>
      </w:r>
      <w:r w:rsidR="00911769">
        <w:t xml:space="preserve"> gender is </w:t>
      </w:r>
      <w:r w:rsidR="00C46162">
        <w:t>”</w:t>
      </w:r>
      <w:r w:rsidR="00C46162" w:rsidRPr="00C46162">
        <w:t>the physical and/or social condition of being male or female</w:t>
      </w:r>
      <w:r w:rsidR="00C46162">
        <w:t>”</w:t>
      </w:r>
      <w:r w:rsidR="009E18F1">
        <w:t xml:space="preserve">, but can we </w:t>
      </w:r>
      <w:r w:rsidR="00F06E50">
        <w:t>define</w:t>
      </w:r>
      <w:r w:rsidR="009E18F1">
        <w:t xml:space="preserve"> gender </w:t>
      </w:r>
      <w:r w:rsidR="00F06E50">
        <w:t>as</w:t>
      </w:r>
      <w:r w:rsidR="009E18F1">
        <w:t xml:space="preserve"> a</w:t>
      </w:r>
      <w:r w:rsidR="00D97F0A">
        <w:t xml:space="preserve"> </w:t>
      </w:r>
      <w:r w:rsidR="006F40A3">
        <w:t>whole containing two parts</w:t>
      </w:r>
      <w:r w:rsidR="00D97F0A">
        <w:t xml:space="preserve">? </w:t>
      </w:r>
      <w:r w:rsidR="008B09D5">
        <w:t>Sex</w:t>
      </w:r>
      <w:r w:rsidR="00916650">
        <w:t xml:space="preserve"> and gender </w:t>
      </w:r>
      <w:r w:rsidR="00187C5A">
        <w:t xml:space="preserve">are seen as </w:t>
      </w:r>
      <w:r w:rsidR="00134D08">
        <w:t>separate</w:t>
      </w:r>
      <w:r w:rsidR="00187C5A">
        <w:t xml:space="preserve"> concepts</w:t>
      </w:r>
      <w:r w:rsidR="00BC0E78">
        <w:t xml:space="preserve"> nowadays,</w:t>
      </w:r>
      <w:r w:rsidR="005E060E">
        <w:t xml:space="preserve"> </w:t>
      </w:r>
      <w:r w:rsidR="00F51AA3">
        <w:t xml:space="preserve">and </w:t>
      </w:r>
      <w:r w:rsidR="005E060E">
        <w:t>even though they frequently gravitate towards each other,</w:t>
      </w:r>
      <w:r w:rsidR="00916650">
        <w:t xml:space="preserve"> sex does</w:t>
      </w:r>
      <w:r w:rsidR="008B09D5">
        <w:t xml:space="preserve"> not always</w:t>
      </w:r>
      <w:r w:rsidR="00697DF8">
        <w:t xml:space="preserve"> directly</w:t>
      </w:r>
      <w:r w:rsidR="00916650">
        <w:t xml:space="preserve"> </w:t>
      </w:r>
      <w:r w:rsidR="008B09D5">
        <w:t>determine gender</w:t>
      </w:r>
      <w:r w:rsidR="00187C5A">
        <w:t>. Christine Delphy</w:t>
      </w:r>
      <w:r w:rsidR="00767C13">
        <w:t xml:space="preserve"> (1993, p. 3)</w:t>
      </w:r>
      <w:r w:rsidR="00BC0E78">
        <w:t xml:space="preserve"> states that</w:t>
      </w:r>
      <w:r w:rsidR="00BD3893">
        <w:t xml:space="preserve"> ”the idea that both genders are independent of both sexes has progressed”</w:t>
      </w:r>
      <w:r w:rsidR="008932B6">
        <w:t>, whil</w:t>
      </w:r>
      <w:r w:rsidR="005E7CDD">
        <w:t>st</w:t>
      </w:r>
      <w:r w:rsidR="008932B6">
        <w:t xml:space="preserve"> ”</w:t>
      </w:r>
      <w:r w:rsidR="00BD3893">
        <w:t xml:space="preserve">the aspects of ‘sex </w:t>
      </w:r>
      <w:r w:rsidR="008932B6">
        <w:t>roles’</w:t>
      </w:r>
      <w:r w:rsidR="00BD3893">
        <w:t xml:space="preserve"> and sexual situations which are recognised to be socially constructed rather than biologically determined has grown”</w:t>
      </w:r>
      <w:r w:rsidR="00314EBC">
        <w:t>.</w:t>
      </w:r>
      <w:r w:rsidR="00994EBB">
        <w:t xml:space="preserve"> </w:t>
      </w:r>
      <w:r w:rsidR="0049417B">
        <w:t>Therefore, g</w:t>
      </w:r>
      <w:r w:rsidR="00F66B09">
        <w:t xml:space="preserve">ender </w:t>
      </w:r>
      <w:r w:rsidR="00962D28">
        <w:t>can be</w:t>
      </w:r>
      <w:r w:rsidR="00F66B09">
        <w:t xml:space="preserve"> influenced by many factors</w:t>
      </w:r>
      <w:r w:rsidR="001A70D3">
        <w:t>:</w:t>
      </w:r>
      <w:r w:rsidR="00F66B09">
        <w:t xml:space="preserve"> by knowledge,</w:t>
      </w:r>
      <w:r w:rsidR="00021EAA">
        <w:t xml:space="preserve"> feelings,</w:t>
      </w:r>
      <w:r w:rsidR="00682640">
        <w:t xml:space="preserve"> experiences, </w:t>
      </w:r>
      <w:r w:rsidR="00ED5368">
        <w:t>and</w:t>
      </w:r>
      <w:r w:rsidR="00AB5086">
        <w:t xml:space="preserve"> it </w:t>
      </w:r>
      <w:r w:rsidR="00FE62CD">
        <w:t xml:space="preserve">is </w:t>
      </w:r>
      <w:r w:rsidR="00605035">
        <w:t>dependent</w:t>
      </w:r>
      <w:r w:rsidR="00FE62CD">
        <w:t xml:space="preserve"> on</w:t>
      </w:r>
      <w:r w:rsidR="00ED5368">
        <w:t xml:space="preserve"> </w:t>
      </w:r>
      <w:r w:rsidR="00FE62CD">
        <w:t>”</w:t>
      </w:r>
      <w:r w:rsidR="00ED5368">
        <w:t>racial, class, ethnic, sexual, and regional modalities of discursively constituted identities</w:t>
      </w:r>
      <w:r w:rsidR="005E060E">
        <w:t xml:space="preserve">” </w:t>
      </w:r>
      <w:r w:rsidR="00ED5368">
        <w:t>(Butler, 1990</w:t>
      </w:r>
      <w:r w:rsidR="00532F72">
        <w:t>, p. 4</w:t>
      </w:r>
      <w:r w:rsidR="00ED5368">
        <w:t>)</w:t>
      </w:r>
      <w:r w:rsidR="005E060E">
        <w:t xml:space="preserve">, </w:t>
      </w:r>
      <w:r w:rsidR="00134D08">
        <w:t xml:space="preserve">so </w:t>
      </w:r>
      <w:r w:rsidR="005E060E">
        <w:t>it should not be seen as a fixed construct.</w:t>
      </w:r>
    </w:p>
    <w:p w14:paraId="0A4617C1" w14:textId="09F98C05" w:rsidR="00ED5368" w:rsidRDefault="00C53329" w:rsidP="003B357D">
      <w:pPr>
        <w:spacing w:line="360" w:lineRule="auto"/>
      </w:pPr>
      <w:r>
        <w:t>Since</w:t>
      </w:r>
      <w:r w:rsidR="00255277">
        <w:t xml:space="preserve"> g</w:t>
      </w:r>
      <w:r w:rsidR="00E73BBF" w:rsidRPr="006E38FF">
        <w:t>ender is</w:t>
      </w:r>
      <w:r w:rsidR="00DB546A">
        <w:t xml:space="preserve"> not a fixed construct, </w:t>
      </w:r>
      <w:r w:rsidR="00BC0E78">
        <w:t>th</w:t>
      </w:r>
      <w:r w:rsidR="00DB546A">
        <w:t>is also means that it is</w:t>
      </w:r>
      <w:r w:rsidR="00E73BBF" w:rsidRPr="006E38FF">
        <w:t xml:space="preserve"> not continuous</w:t>
      </w:r>
      <w:r w:rsidR="00255277">
        <w:t>.</w:t>
      </w:r>
      <w:r w:rsidR="00E73BBF" w:rsidRPr="006E38FF">
        <w:t xml:space="preserve"> </w:t>
      </w:r>
      <w:r w:rsidR="00255277">
        <w:t>I</w:t>
      </w:r>
      <w:r w:rsidR="00E73BBF" w:rsidRPr="006E38FF">
        <w:t xml:space="preserve">t is a part of who </w:t>
      </w:r>
      <w:r w:rsidR="00E73BBF">
        <w:t>we are</w:t>
      </w:r>
      <w:r w:rsidR="00E73BBF" w:rsidRPr="006E38FF">
        <w:t>,</w:t>
      </w:r>
      <w:r w:rsidR="00255277">
        <w:t xml:space="preserve"> of course,</w:t>
      </w:r>
      <w:r w:rsidR="00E73BBF" w:rsidRPr="006E38FF">
        <w:t xml:space="preserve"> but it </w:t>
      </w:r>
      <w:r w:rsidR="005E7CDD">
        <w:t xml:space="preserve">is </w:t>
      </w:r>
      <w:r w:rsidR="00E73BBF" w:rsidRPr="006E38FF">
        <w:t>as prone to change as any other feature</w:t>
      </w:r>
      <w:r w:rsidR="00E73BBF">
        <w:t>; we may compare it to changing our clothes</w:t>
      </w:r>
      <w:r w:rsidR="00255277">
        <w:t xml:space="preserve">. And, </w:t>
      </w:r>
      <w:r w:rsidR="00DB546A">
        <w:t>whil</w:t>
      </w:r>
      <w:r w:rsidR="005E7CDD">
        <w:t>e</w:t>
      </w:r>
      <w:r w:rsidR="00DB546A">
        <w:t xml:space="preserve"> being</w:t>
      </w:r>
      <w:r w:rsidR="00255277">
        <w:t xml:space="preserve"> so versatile, it can be seen as many things</w:t>
      </w:r>
      <w:r w:rsidR="00E73BBF" w:rsidRPr="00176ABF">
        <w:t xml:space="preserve">: </w:t>
      </w:r>
      <w:r w:rsidR="00255277">
        <w:t xml:space="preserve">as </w:t>
      </w:r>
      <w:r w:rsidR="00E73BBF" w:rsidRPr="00176ABF">
        <w:t>a curiosity</w:t>
      </w:r>
      <w:r w:rsidR="00E73BBF">
        <w:t>,</w:t>
      </w:r>
      <w:r w:rsidR="00E73BBF" w:rsidRPr="008C30BF">
        <w:t xml:space="preserve"> </w:t>
      </w:r>
      <w:r w:rsidR="00255277">
        <w:t xml:space="preserve">as </w:t>
      </w:r>
      <w:r w:rsidR="00E73BBF" w:rsidRPr="00176ABF">
        <w:t xml:space="preserve">a question, </w:t>
      </w:r>
      <w:r w:rsidR="00255277">
        <w:t xml:space="preserve">as </w:t>
      </w:r>
      <w:r w:rsidR="00E73BBF" w:rsidRPr="00176ABF">
        <w:t xml:space="preserve">a rebellion, </w:t>
      </w:r>
      <w:r w:rsidR="00255277">
        <w:t xml:space="preserve">as </w:t>
      </w:r>
      <w:r w:rsidR="00E73BBF" w:rsidRPr="00176ABF">
        <w:t xml:space="preserve">a refuge, </w:t>
      </w:r>
      <w:r w:rsidR="00255277">
        <w:t xml:space="preserve">as </w:t>
      </w:r>
      <w:r w:rsidR="00E73BBF" w:rsidRPr="00176ABF">
        <w:t>an a</w:t>
      </w:r>
      <w:r w:rsidR="00E73BBF">
        <w:t>n</w:t>
      </w:r>
      <w:r w:rsidR="00E73BBF" w:rsidRPr="00176ABF">
        <w:t>swer.</w:t>
      </w:r>
      <w:r w:rsidR="00E73BBF">
        <w:t xml:space="preserve"> Even though </w:t>
      </w:r>
      <w:r w:rsidR="00DB546A">
        <w:t>it is</w:t>
      </w:r>
      <w:r w:rsidR="00E73BBF">
        <w:t xml:space="preserve"> ”a fairly recent concept” (Holmes, 2012), its influence is by no doubt significant. </w:t>
      </w:r>
    </w:p>
    <w:p w14:paraId="6769B223" w14:textId="5C4A78AB" w:rsidR="001A70D3" w:rsidRPr="008C0FDE" w:rsidRDefault="008932B6" w:rsidP="00ED5368">
      <w:pPr>
        <w:spacing w:line="360" w:lineRule="auto"/>
      </w:pPr>
      <w:r>
        <w:t>With</w:t>
      </w:r>
      <w:r w:rsidR="00440D86">
        <w:t xml:space="preserve"> </w:t>
      </w:r>
      <w:r w:rsidR="00C53329">
        <w:t>the above</w:t>
      </w:r>
      <w:r w:rsidR="00440D86">
        <w:t xml:space="preserve"> in mind</w:t>
      </w:r>
      <w:r w:rsidR="00255277">
        <w:t>,</w:t>
      </w:r>
      <w:r w:rsidR="00962D28">
        <w:t xml:space="preserve"> </w:t>
      </w:r>
      <w:r w:rsidR="00B41286">
        <w:t xml:space="preserve">the </w:t>
      </w:r>
      <w:r w:rsidR="00DB546A">
        <w:t>concept</w:t>
      </w:r>
      <w:r w:rsidR="00B41286">
        <w:t xml:space="preserve"> of gender as </w:t>
      </w:r>
      <w:r>
        <w:t xml:space="preserve">a </w:t>
      </w:r>
      <w:r w:rsidR="00B41286">
        <w:t>performance</w:t>
      </w:r>
      <w:r w:rsidR="00255277">
        <w:t xml:space="preserve"> surfaced</w:t>
      </w:r>
      <w:r w:rsidR="00DB546A">
        <w:t xml:space="preserve">, </w:t>
      </w:r>
      <w:r w:rsidR="007407AC">
        <w:t xml:space="preserve">a </w:t>
      </w:r>
      <w:r w:rsidR="00DB546A">
        <w:t>concept</w:t>
      </w:r>
      <w:r w:rsidR="008843A5">
        <w:t xml:space="preserve"> </w:t>
      </w:r>
      <w:r w:rsidR="00697DF8">
        <w:t>which puts emphasis on the way people perceive themselves out of the gender binary and treat their bodies as a means of creation</w:t>
      </w:r>
      <w:r w:rsidR="0054612B">
        <w:t xml:space="preserve">, </w:t>
      </w:r>
      <w:r w:rsidR="00534BB2">
        <w:t>rather than</w:t>
      </w:r>
      <w:r w:rsidR="0054612B">
        <w:t xml:space="preserve"> as something that exists</w:t>
      </w:r>
      <w:r w:rsidR="001F742F">
        <w:t xml:space="preserve"> to</w:t>
      </w:r>
      <w:r w:rsidR="0054612B">
        <w:t xml:space="preserve"> </w:t>
      </w:r>
      <w:r w:rsidR="001F742F">
        <w:t>s</w:t>
      </w:r>
      <w:r w:rsidR="0054612B">
        <w:t>upply the</w:t>
      </w:r>
      <w:r w:rsidR="005F7C4D">
        <w:t xml:space="preserve"> making of art</w:t>
      </w:r>
      <w:r w:rsidR="00697DF8">
        <w:t>.</w:t>
      </w:r>
      <w:r w:rsidR="008C0FDE">
        <w:t xml:space="preserve"> Judith Butler (2004, p. 21) makes a compelling argument about the relationship between the body and the social space in</w:t>
      </w:r>
      <w:r w:rsidR="00DB546A">
        <w:t xml:space="preserve"> her book,</w:t>
      </w:r>
      <w:r w:rsidR="008C0FDE">
        <w:t xml:space="preserve"> ”</w:t>
      </w:r>
      <w:r w:rsidR="008C0FDE">
        <w:rPr>
          <w:i/>
          <w:iCs/>
        </w:rPr>
        <w:t>Undoing Gender</w:t>
      </w:r>
      <w:r w:rsidR="008C0FDE">
        <w:t>”:</w:t>
      </w:r>
    </w:p>
    <w:p w14:paraId="7BCC09FB" w14:textId="77777777" w:rsidR="001F742F" w:rsidRDefault="001F742F" w:rsidP="00153DC4">
      <w:pPr>
        <w:spacing w:after="240" w:line="240" w:lineRule="auto"/>
        <w:ind w:left="680"/>
      </w:pPr>
      <w:r w:rsidRPr="00697DF8">
        <w:t xml:space="preserve">The body implies mortality, vulnerability, agency: the skin and the flesh expose us to the gaze of others but also to touch and to violence. The body can be the agency and instrument of all these as well, or the site where “doing” and “being done to” become equivocal. Although we struggle for rights over our own bodies, the very bodies for which we struggle are not quite </w:t>
      </w:r>
      <w:r w:rsidRPr="00697DF8">
        <w:lastRenderedPageBreak/>
        <w:t>ever only our own. The body has its invariably public dimension; constituted as a social phenomenon in the public sphere, my body is and is not mine.</w:t>
      </w:r>
    </w:p>
    <w:p w14:paraId="4B2BD911" w14:textId="30042D63" w:rsidR="00697DF8" w:rsidRDefault="008843A5" w:rsidP="00ED5368">
      <w:pPr>
        <w:spacing w:line="360" w:lineRule="auto"/>
      </w:pPr>
      <w:r>
        <w:t>Many artist</w:t>
      </w:r>
      <w:r w:rsidR="00D97F0A">
        <w:t>s</w:t>
      </w:r>
      <w:r>
        <w:t xml:space="preserve"> have </w:t>
      </w:r>
      <w:r w:rsidR="00E73BBF">
        <w:t>contributed to</w:t>
      </w:r>
      <w:r>
        <w:t xml:space="preserve"> </w:t>
      </w:r>
      <w:r w:rsidR="00E73BBF">
        <w:t xml:space="preserve">the development of </w:t>
      </w:r>
      <w:r>
        <w:t xml:space="preserve">what gender </w:t>
      </w:r>
      <w:r w:rsidR="0095722D">
        <w:t xml:space="preserve">can </w:t>
      </w:r>
      <w:r w:rsidR="00BA0DE3">
        <w:t>look like</w:t>
      </w:r>
      <w:r>
        <w:t xml:space="preserve"> </w:t>
      </w:r>
      <w:r w:rsidR="0095722D">
        <w:t>from an artistic point of view</w:t>
      </w:r>
      <w:r w:rsidR="005F7C4D">
        <w:t xml:space="preserve"> and what can result out of the relation between art, the body, and gender.</w:t>
      </w:r>
      <w:r w:rsidR="00F41CDE">
        <w:t xml:space="preserve"> </w:t>
      </w:r>
      <w:r w:rsidR="005F7C4D">
        <w:t>I</w:t>
      </w:r>
      <w:r>
        <w:t xml:space="preserve">n this </w:t>
      </w:r>
      <w:r w:rsidR="0095722D">
        <w:t xml:space="preserve">paper, </w:t>
      </w:r>
      <w:r w:rsidR="00332604">
        <w:t>we</w:t>
      </w:r>
      <w:r w:rsidR="0095722D">
        <w:t xml:space="preserve"> will look </w:t>
      </w:r>
      <w:r w:rsidR="00C62A3E">
        <w:t xml:space="preserve">at </w:t>
      </w:r>
      <w:r w:rsidR="00AB5086">
        <w:t>works</w:t>
      </w:r>
      <w:r w:rsidR="00C62A3E">
        <w:t xml:space="preserve"> by Louise Bourgeois</w:t>
      </w:r>
      <w:r w:rsidR="00D738CB">
        <w:t>, Yishay Garbasz</w:t>
      </w:r>
      <w:r w:rsidR="00117277">
        <w:t>, Kiki Smith, Marlene Dumas</w:t>
      </w:r>
      <w:r w:rsidR="007407AC">
        <w:t>,</w:t>
      </w:r>
      <w:r w:rsidR="00117277">
        <w:t xml:space="preserve"> and Pipilotti Rist, with the help of various writers and thinkers, such as Judith Butler, Jean-Paul Sartre, and more.</w:t>
      </w:r>
    </w:p>
    <w:p w14:paraId="4F68C459" w14:textId="7C05AC80" w:rsidR="00130D69" w:rsidRDefault="00130D69" w:rsidP="00130D69">
      <w:pPr>
        <w:keepNext/>
        <w:spacing w:after="0" w:line="360" w:lineRule="auto"/>
      </w:pPr>
    </w:p>
    <w:p w14:paraId="00B797C0" w14:textId="1E454DEF" w:rsidR="006F0A7C" w:rsidRDefault="006F0A7C" w:rsidP="00130D69">
      <w:pPr>
        <w:keepNext/>
        <w:spacing w:after="0" w:line="360" w:lineRule="auto"/>
      </w:pPr>
    </w:p>
    <w:p w14:paraId="63CB919B" w14:textId="77777777" w:rsidR="006F0A7C" w:rsidRDefault="006F0A7C" w:rsidP="00130D69">
      <w:pPr>
        <w:keepNext/>
        <w:spacing w:after="0" w:line="360" w:lineRule="auto"/>
      </w:pPr>
    </w:p>
    <w:p w14:paraId="5F7A08FF" w14:textId="77777777" w:rsidR="00E76B4B" w:rsidRDefault="00E76B4B" w:rsidP="00A928FF">
      <w:pPr>
        <w:keepNext/>
        <w:spacing w:after="0" w:line="360" w:lineRule="auto"/>
        <w:jc w:val="center"/>
      </w:pPr>
    </w:p>
    <w:p w14:paraId="193096A3" w14:textId="60836838" w:rsidR="0095496B" w:rsidRDefault="003C329B" w:rsidP="00A928FF">
      <w:pPr>
        <w:keepNext/>
        <w:spacing w:after="0" w:line="360" w:lineRule="auto"/>
        <w:jc w:val="center"/>
      </w:pPr>
      <w:r>
        <w:rPr>
          <w:noProof/>
        </w:rPr>
        <w:drawing>
          <wp:inline distT="0" distB="0" distL="0" distR="0" wp14:anchorId="5C9AD281" wp14:editId="76BE041F">
            <wp:extent cx="2656235" cy="3421380"/>
            <wp:effectExtent l="0" t="0" r="0" b="7620"/>
            <wp:docPr id="2" name="Picture 2" descr="A sculpture of an anthropomorphic bo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ulpture of an anthropomorphic body"/>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673722" cy="3443904"/>
                    </a:xfrm>
                    <a:prstGeom prst="rect">
                      <a:avLst/>
                    </a:prstGeom>
                    <a:noFill/>
                  </pic:spPr>
                </pic:pic>
              </a:graphicData>
            </a:graphic>
          </wp:inline>
        </w:drawing>
      </w:r>
    </w:p>
    <w:p w14:paraId="06D65E4E" w14:textId="63CBBD45" w:rsidR="00426E4A" w:rsidRPr="006F0A7C" w:rsidRDefault="00584E48" w:rsidP="006F0A7C">
      <w:pPr>
        <w:pStyle w:val="Caption"/>
        <w:jc w:val="center"/>
        <w:rPr>
          <w:i w:val="0"/>
          <w:iCs w:val="0"/>
          <w:color w:val="595959" w:themeColor="text1" w:themeTint="A6"/>
          <w:sz w:val="20"/>
          <w:szCs w:val="20"/>
        </w:rPr>
      </w:pPr>
      <w:r>
        <w:rPr>
          <w:i w:val="0"/>
          <w:iCs w:val="0"/>
          <w:color w:val="595959" w:themeColor="text1" w:themeTint="A6"/>
          <w:sz w:val="20"/>
          <w:szCs w:val="20"/>
        </w:rPr>
        <w:t xml:space="preserve">Figure </w:t>
      </w:r>
      <w:r w:rsidR="0095496B" w:rsidRPr="00A928FF">
        <w:rPr>
          <w:i w:val="0"/>
          <w:iCs w:val="0"/>
          <w:color w:val="595959" w:themeColor="text1" w:themeTint="A6"/>
          <w:sz w:val="20"/>
          <w:szCs w:val="20"/>
        </w:rPr>
        <w:fldChar w:fldCharType="begin"/>
      </w:r>
      <w:r w:rsidR="0095496B" w:rsidRPr="00A928FF">
        <w:rPr>
          <w:i w:val="0"/>
          <w:iCs w:val="0"/>
          <w:color w:val="595959" w:themeColor="text1" w:themeTint="A6"/>
          <w:sz w:val="20"/>
          <w:szCs w:val="20"/>
        </w:rPr>
        <w:instrText xml:space="preserve"> SEQ Figure \* ARABIC </w:instrText>
      </w:r>
      <w:r w:rsidR="0095496B" w:rsidRPr="00A928FF">
        <w:rPr>
          <w:i w:val="0"/>
          <w:iCs w:val="0"/>
          <w:color w:val="595959" w:themeColor="text1" w:themeTint="A6"/>
          <w:sz w:val="20"/>
          <w:szCs w:val="20"/>
        </w:rPr>
        <w:fldChar w:fldCharType="separate"/>
      </w:r>
      <w:r w:rsidR="00130D69">
        <w:rPr>
          <w:i w:val="0"/>
          <w:iCs w:val="0"/>
          <w:noProof/>
          <w:color w:val="595959" w:themeColor="text1" w:themeTint="A6"/>
          <w:sz w:val="20"/>
          <w:szCs w:val="20"/>
        </w:rPr>
        <w:t>1</w:t>
      </w:r>
      <w:r w:rsidR="0095496B" w:rsidRPr="00A928FF">
        <w:rPr>
          <w:i w:val="0"/>
          <w:iCs w:val="0"/>
          <w:color w:val="595959" w:themeColor="text1" w:themeTint="A6"/>
          <w:sz w:val="20"/>
          <w:szCs w:val="20"/>
        </w:rPr>
        <w:fldChar w:fldCharType="end"/>
      </w:r>
      <w:r w:rsidR="0095496B" w:rsidRPr="00A928FF">
        <w:rPr>
          <w:i w:val="0"/>
          <w:iCs w:val="0"/>
          <w:color w:val="595959" w:themeColor="text1" w:themeTint="A6"/>
          <w:sz w:val="20"/>
          <w:szCs w:val="20"/>
        </w:rPr>
        <w:t>. Louise Bourgeois - ”</w:t>
      </w:r>
      <w:r w:rsidR="0095496B" w:rsidRPr="00A928FF">
        <w:rPr>
          <w:color w:val="595959" w:themeColor="text1" w:themeTint="A6"/>
          <w:sz w:val="20"/>
          <w:szCs w:val="20"/>
        </w:rPr>
        <w:t>Nature Study</w:t>
      </w:r>
      <w:r w:rsidR="0095496B" w:rsidRPr="00A928FF">
        <w:rPr>
          <w:i w:val="0"/>
          <w:iCs w:val="0"/>
          <w:color w:val="595959" w:themeColor="text1" w:themeTint="A6"/>
          <w:sz w:val="20"/>
          <w:szCs w:val="20"/>
        </w:rPr>
        <w:t>” (</w:t>
      </w:r>
      <w:r w:rsidR="00077B06">
        <w:rPr>
          <w:i w:val="0"/>
          <w:iCs w:val="0"/>
          <w:color w:val="595959" w:themeColor="text1" w:themeTint="A6"/>
          <w:sz w:val="20"/>
          <w:szCs w:val="20"/>
        </w:rPr>
        <w:t>2004</w:t>
      </w:r>
      <w:r w:rsidR="0095496B" w:rsidRPr="00A928FF">
        <w:rPr>
          <w:i w:val="0"/>
          <w:iCs w:val="0"/>
          <w:color w:val="595959" w:themeColor="text1" w:themeTint="A6"/>
          <w:sz w:val="20"/>
          <w:szCs w:val="20"/>
        </w:rPr>
        <w:t>)</w:t>
      </w:r>
    </w:p>
    <w:p w14:paraId="1C19C013" w14:textId="77777777" w:rsidR="00E76B4B" w:rsidRPr="00426E4A" w:rsidRDefault="00E76B4B" w:rsidP="00426E4A"/>
    <w:p w14:paraId="5FA50EC5" w14:textId="1BE3E019" w:rsidR="00E01638" w:rsidRDefault="00F5657D" w:rsidP="00ED5368">
      <w:pPr>
        <w:spacing w:line="360" w:lineRule="auto"/>
      </w:pPr>
      <w:r>
        <w:t>The work I will introduce first is Louise Bourgeois’s ”</w:t>
      </w:r>
      <w:r>
        <w:rPr>
          <w:i/>
          <w:iCs/>
        </w:rPr>
        <w:t>Nature Study</w:t>
      </w:r>
      <w:r>
        <w:t>” (2004)</w:t>
      </w:r>
      <w:r w:rsidR="00F843D0">
        <w:t>.</w:t>
      </w:r>
      <w:r>
        <w:t xml:space="preserve"> </w:t>
      </w:r>
    </w:p>
    <w:p w14:paraId="768DEFF9" w14:textId="2DD44929" w:rsidR="00914262" w:rsidRDefault="00914262" w:rsidP="00ED5368">
      <w:pPr>
        <w:spacing w:line="360" w:lineRule="auto"/>
      </w:pPr>
      <w:r>
        <w:t>Once described as a ”</w:t>
      </w:r>
      <w:r w:rsidRPr="00914262">
        <w:t>reluctant hero of feminist art</w:t>
      </w:r>
      <w:r>
        <w:t>” (Ferrier, 2016), Bourgeois</w:t>
      </w:r>
      <w:r w:rsidR="00F843D0">
        <w:t xml:space="preserve"> treated her life experience</w:t>
      </w:r>
      <w:r w:rsidR="00102F3E">
        <w:t>, as well as her relationships with other people,</w:t>
      </w:r>
      <w:r w:rsidR="00F843D0">
        <w:t xml:space="preserve"> as a continuous inspiration for her creations. </w:t>
      </w:r>
      <w:r w:rsidR="00E01638">
        <w:t xml:space="preserve">The main themes in her art were sexuality, gender, family, and death, themes that she </w:t>
      </w:r>
      <w:r w:rsidR="00EA21F7">
        <w:t>treated</w:t>
      </w:r>
      <w:r w:rsidR="00052107">
        <w:t xml:space="preserve"> </w:t>
      </w:r>
      <w:r w:rsidR="00EA21F7">
        <w:t xml:space="preserve">with an </w:t>
      </w:r>
      <w:r w:rsidR="00AF49CE">
        <w:t>incredible sense of intimacy</w:t>
      </w:r>
      <w:r w:rsidR="007D7F9A">
        <w:t>.</w:t>
      </w:r>
      <w:r w:rsidR="008A32B4">
        <w:t xml:space="preserve"> ”</w:t>
      </w:r>
      <w:r w:rsidR="008A32B4" w:rsidRPr="008A32B4">
        <w:t xml:space="preserve">Like the title of her work, </w:t>
      </w:r>
      <w:r w:rsidR="006876C9">
        <w:t>‘</w:t>
      </w:r>
      <w:r w:rsidR="008A32B4" w:rsidRPr="008A32B4">
        <w:t>I Do, I Undo, I Redo</w:t>
      </w:r>
      <w:r w:rsidR="006876C9">
        <w:t>’</w:t>
      </w:r>
      <w:r w:rsidR="008A32B4" w:rsidRPr="008A32B4">
        <w:t>, she spent her life reflecting on and contributing to her own personal relationship with art</w:t>
      </w:r>
      <w:r w:rsidR="008A32B4">
        <w:t>” (Hauser &amp; Wirth, 2017)</w:t>
      </w:r>
      <w:r w:rsidR="007058B0">
        <w:t>.</w:t>
      </w:r>
    </w:p>
    <w:p w14:paraId="3F4128B9" w14:textId="5F3B8C54" w:rsidR="007F1A6E" w:rsidRDefault="00F5657D" w:rsidP="00ED5368">
      <w:pPr>
        <w:spacing w:line="360" w:lineRule="auto"/>
      </w:pPr>
      <w:r w:rsidRPr="00426E4A">
        <w:t>”</w:t>
      </w:r>
      <w:r>
        <w:rPr>
          <w:i/>
          <w:iCs/>
        </w:rPr>
        <w:t>Nature Study</w:t>
      </w:r>
      <w:r>
        <w:t xml:space="preserve">” (2004) is </w:t>
      </w:r>
      <w:r w:rsidR="007F310F">
        <w:t xml:space="preserve">the prime demonstration that </w:t>
      </w:r>
      <w:r w:rsidR="00914262">
        <w:t>the artist</w:t>
      </w:r>
      <w:r w:rsidR="00C905B1">
        <w:t xml:space="preserve"> knows how to transform her ideas into silent, but powerful</w:t>
      </w:r>
      <w:r w:rsidR="006876C9">
        <w:t>,</w:t>
      </w:r>
      <w:r w:rsidR="00C905B1">
        <w:t xml:space="preserve"> effigies</w:t>
      </w:r>
      <w:r w:rsidR="007F310F">
        <w:t>.</w:t>
      </w:r>
      <w:r w:rsidR="005A0822">
        <w:t xml:space="preserve"> </w:t>
      </w:r>
      <w:r w:rsidR="007F1A6E">
        <w:t xml:space="preserve">Bourgeois is simply </w:t>
      </w:r>
      <w:r w:rsidR="005A0822">
        <w:t>”</w:t>
      </w:r>
      <w:r w:rsidR="007F1A6E">
        <w:t>p</w:t>
      </w:r>
      <w:r w:rsidR="005A0822" w:rsidRPr="005A0822">
        <w:t>ushing the boundaries and traditional categorisation of gender through the assemblage of forms</w:t>
      </w:r>
      <w:r w:rsidR="007F1A6E">
        <w:t xml:space="preserve">” </w:t>
      </w:r>
      <w:r w:rsidR="005A0822">
        <w:t>(</w:t>
      </w:r>
      <w:r w:rsidR="00426E4A">
        <w:t>Phillips, 2017)</w:t>
      </w:r>
      <w:r w:rsidR="006876C9">
        <w:t>.</w:t>
      </w:r>
      <w:r w:rsidR="00C905B1">
        <w:t xml:space="preserve"> </w:t>
      </w:r>
      <w:r w:rsidR="007F310F">
        <w:t>T</w:t>
      </w:r>
      <w:r w:rsidR="00C905B1">
        <w:t xml:space="preserve">his sculpture, executed in porcelain, </w:t>
      </w:r>
      <w:r w:rsidR="00185808">
        <w:t>reveals</w:t>
      </w:r>
      <w:r w:rsidR="007F310F">
        <w:t xml:space="preserve"> an anthropomorphic </w:t>
      </w:r>
      <w:r w:rsidR="00185808">
        <w:t xml:space="preserve">body </w:t>
      </w:r>
      <w:r w:rsidR="00426E4A">
        <w:t>that</w:t>
      </w:r>
      <w:r w:rsidR="00185808">
        <w:t xml:space="preserve"> </w:t>
      </w:r>
      <w:r w:rsidR="00947994">
        <w:t xml:space="preserve">is </w:t>
      </w:r>
      <w:r w:rsidR="00185808">
        <w:t>soft in its compliance, despite the claws that sprout from its paws</w:t>
      </w:r>
      <w:r w:rsidR="00AB7B4C">
        <w:t>.</w:t>
      </w:r>
      <w:r w:rsidR="00F6592D">
        <w:t xml:space="preserve"> </w:t>
      </w:r>
      <w:r w:rsidR="007F1A6E">
        <w:t>Even though it possesses an otherworldly look, there is no denying o</w:t>
      </w:r>
      <w:r w:rsidR="007407AC">
        <w:t xml:space="preserve">f </w:t>
      </w:r>
      <w:r w:rsidR="007F1A6E">
        <w:t xml:space="preserve">the pure humanity that seems to almost breathe out of its over polished pores. </w:t>
      </w:r>
      <w:r w:rsidR="00B159A3">
        <w:t xml:space="preserve">A passage from Jean-Paul Sartre’s </w:t>
      </w:r>
      <w:r w:rsidR="00EB7203">
        <w:t>(1966, p. 505) book, ”</w:t>
      </w:r>
      <w:r w:rsidR="00B159A3" w:rsidRPr="00B159A3">
        <w:rPr>
          <w:i/>
          <w:iCs/>
        </w:rPr>
        <w:t>Being and Nothingness: A Phenomenological Essay on Ontology</w:t>
      </w:r>
      <w:r w:rsidR="00B159A3">
        <w:t>” is one that we can</w:t>
      </w:r>
      <w:r w:rsidR="00EB7203">
        <w:t xml:space="preserve"> easily</w:t>
      </w:r>
      <w:r w:rsidR="00B159A3">
        <w:t xml:space="preserve"> </w:t>
      </w:r>
      <w:r w:rsidR="00EB7203">
        <w:t>associate with this sculpture:</w:t>
      </w:r>
    </w:p>
    <w:p w14:paraId="39452585" w14:textId="77777777" w:rsidR="000C57CD" w:rsidRDefault="000C57CD" w:rsidP="00153DC4">
      <w:pPr>
        <w:spacing w:after="240" w:line="240" w:lineRule="auto"/>
        <w:ind w:left="680"/>
      </w:pPr>
      <w:r>
        <w:t>I feel my skin and my muscles and my breath, and I feel them not in order to transcend them toward something as in emotion or appetite… but as a passion by which I am engaged in the world and in danger in the world… The being which desires is consciousness making itself body.</w:t>
      </w:r>
    </w:p>
    <w:p w14:paraId="413CC0C8" w14:textId="47E4272F" w:rsidR="00D14D12" w:rsidRDefault="007C5BBA" w:rsidP="00ED5368">
      <w:pPr>
        <w:spacing w:line="360" w:lineRule="auto"/>
      </w:pPr>
      <w:r>
        <w:t>T</w:t>
      </w:r>
      <w:r w:rsidR="00947994">
        <w:t>he connection between ”</w:t>
      </w:r>
      <w:r w:rsidR="00947994">
        <w:rPr>
          <w:i/>
          <w:iCs/>
        </w:rPr>
        <w:t xml:space="preserve">Nature </w:t>
      </w:r>
      <w:r w:rsidR="00947994" w:rsidRPr="00947994">
        <w:rPr>
          <w:i/>
          <w:iCs/>
        </w:rPr>
        <w:t>Study</w:t>
      </w:r>
      <w:r w:rsidR="00947994">
        <w:t>” (2004) and the subject of gender</w:t>
      </w:r>
      <w:r w:rsidR="00266381">
        <w:t xml:space="preserve"> is </w:t>
      </w:r>
      <w:r w:rsidR="006876C9">
        <w:t xml:space="preserve">quite </w:t>
      </w:r>
      <w:r w:rsidR="00947994">
        <w:t>evident</w:t>
      </w:r>
      <w:r w:rsidR="00D14D12">
        <w:t>:</w:t>
      </w:r>
      <w:r w:rsidR="0081744C">
        <w:t xml:space="preserve"> </w:t>
      </w:r>
      <w:r w:rsidR="00D14D12">
        <w:t>t</w:t>
      </w:r>
      <w:r w:rsidR="00AB7B4C">
        <w:t>he</w:t>
      </w:r>
      <w:r w:rsidR="00F6592D">
        <w:t xml:space="preserve"> ambisexual genitalia</w:t>
      </w:r>
      <w:r w:rsidR="006876C9">
        <w:t xml:space="preserve"> depicted in the sculpture</w:t>
      </w:r>
      <w:r w:rsidR="00F6592D">
        <w:t xml:space="preserve"> </w:t>
      </w:r>
      <w:r w:rsidR="0081744C">
        <w:t>represents the</w:t>
      </w:r>
      <w:r w:rsidR="00AB7B4C">
        <w:t xml:space="preserve"> nurturing and vengeful nature</w:t>
      </w:r>
      <w:r w:rsidR="0081744C">
        <w:t xml:space="preserve"> of the self, while eloquently showing how the care of a </w:t>
      </w:r>
      <w:r w:rsidR="00380785">
        <w:t>parent</w:t>
      </w:r>
      <w:r w:rsidR="0081744C">
        <w:t xml:space="preserve"> can take an </w:t>
      </w:r>
      <w:r w:rsidR="0081744C" w:rsidRPr="0081744C">
        <w:t>animalistic turn in order to protect</w:t>
      </w:r>
      <w:r w:rsidR="0081744C">
        <w:t xml:space="preserve"> its child. </w:t>
      </w:r>
      <w:r w:rsidR="00442DBE">
        <w:t>The three pairs of breasts can also be seen as contradicting features: they are perceived as objects of sexuality, of fragility</w:t>
      </w:r>
      <w:r w:rsidR="001B323D">
        <w:t>, but</w:t>
      </w:r>
      <w:r w:rsidR="00442DBE">
        <w:t xml:space="preserve"> in Bourgeois’s sculpture, they exist to empower</w:t>
      </w:r>
      <w:r w:rsidR="001B323D">
        <w:t xml:space="preserve"> and overpower any misogynistic thought. </w:t>
      </w:r>
      <w:r w:rsidR="0081744C">
        <w:t xml:space="preserve">The artist perceives the binary as a common </w:t>
      </w:r>
      <w:r w:rsidR="005B1BAC">
        <w:t xml:space="preserve">characteristic </w:t>
      </w:r>
      <w:r w:rsidR="00D41831">
        <w:t>between all people</w:t>
      </w:r>
      <w:r w:rsidR="001D36FF">
        <w:t xml:space="preserve"> as well</w:t>
      </w:r>
      <w:r w:rsidR="00EB7203">
        <w:t>;</w:t>
      </w:r>
      <w:r w:rsidR="00AB7B4C">
        <w:t xml:space="preserve"> ”W</w:t>
      </w:r>
      <w:r w:rsidR="00AB7B4C" w:rsidRPr="00AB7B4C">
        <w:t>e are all vulnerable in some way</w:t>
      </w:r>
      <w:r w:rsidR="00077B06">
        <w:t>,</w:t>
      </w:r>
      <w:r w:rsidR="00CF0A0B">
        <w:t xml:space="preserve"> </w:t>
      </w:r>
      <w:r w:rsidR="00AB7B4C" w:rsidRPr="00AB7B4C">
        <w:t>and we are all male</w:t>
      </w:r>
      <w:r w:rsidR="00077B06">
        <w:t xml:space="preserve"> and </w:t>
      </w:r>
      <w:r w:rsidR="00AB7B4C" w:rsidRPr="00AB7B4C">
        <w:t>female</w:t>
      </w:r>
      <w:r w:rsidR="00AB7B4C">
        <w:t>” (Bourgeois, 1985, p. 2)</w:t>
      </w:r>
      <w:r w:rsidR="006876C9">
        <w:t>.</w:t>
      </w:r>
    </w:p>
    <w:p w14:paraId="23333EEE" w14:textId="0679E9D4" w:rsidR="006F0A7C" w:rsidRDefault="00A4108C" w:rsidP="00ED5368">
      <w:pPr>
        <w:spacing w:line="360" w:lineRule="auto"/>
      </w:pPr>
      <w:r>
        <w:t>What I consider the starting point of my curiosity towards gender philosophy</w:t>
      </w:r>
      <w:r w:rsidR="00C70D00">
        <w:t xml:space="preserve"> </w:t>
      </w:r>
      <w:r w:rsidR="00EF740D">
        <w:t>was</w:t>
      </w:r>
      <w:r w:rsidR="007D7F9A">
        <w:t xml:space="preserve">, by no doubt, Louise Bourgeois’s art. </w:t>
      </w:r>
      <w:r w:rsidR="00EF740D">
        <w:t xml:space="preserve">Feelings, for Bourgeois, dictate the </w:t>
      </w:r>
      <w:r w:rsidR="00D14D12">
        <w:t>exterior</w:t>
      </w:r>
      <w:r w:rsidR="00584E48">
        <w:t xml:space="preserve"> – or, more precisely, </w:t>
      </w:r>
      <w:r w:rsidR="00F82A46">
        <w:t>how</w:t>
      </w:r>
      <w:r w:rsidR="00584E48">
        <w:t xml:space="preserve"> </w:t>
      </w:r>
      <w:r w:rsidR="00366D2B">
        <w:t>her</w:t>
      </w:r>
      <w:r w:rsidR="00584E48">
        <w:t xml:space="preserve"> art comes to life. There is animosity in her art as much as there is softness and love, and these characteristics are, I </w:t>
      </w:r>
      <w:r w:rsidR="00EB7203">
        <w:t>believe</w:t>
      </w:r>
      <w:r w:rsidR="00584E48">
        <w:t>, what every person that struggles with gender expression search</w:t>
      </w:r>
      <w:r w:rsidR="00F82A46">
        <w:t>es</w:t>
      </w:r>
      <w:r w:rsidR="00584E48">
        <w:t xml:space="preserve"> for</w:t>
      </w:r>
      <w:r w:rsidR="007272B5">
        <w:t xml:space="preserve"> in order to feel understood.</w:t>
      </w:r>
    </w:p>
    <w:p w14:paraId="11A86EC3" w14:textId="77777777" w:rsidR="00E3696F" w:rsidRDefault="00E3696F" w:rsidP="00E3696F">
      <w:pPr>
        <w:keepNext/>
        <w:spacing w:after="0" w:line="360" w:lineRule="auto"/>
        <w:jc w:val="center"/>
      </w:pPr>
      <w:r>
        <w:rPr>
          <w:noProof/>
        </w:rPr>
        <w:drawing>
          <wp:inline distT="0" distB="0" distL="0" distR="0" wp14:anchorId="0075B7CE" wp14:editId="336B4FE0">
            <wp:extent cx="3511842" cy="24307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3523444" cy="2438810"/>
                    </a:xfrm>
                    <a:prstGeom prst="rect">
                      <a:avLst/>
                    </a:prstGeom>
                    <a:noFill/>
                  </pic:spPr>
                </pic:pic>
              </a:graphicData>
            </a:graphic>
          </wp:inline>
        </w:drawing>
      </w:r>
    </w:p>
    <w:p w14:paraId="63A71BB4" w14:textId="0422A409" w:rsidR="00E3696F" w:rsidRPr="00E3696F" w:rsidRDefault="00E3696F" w:rsidP="00E3696F">
      <w:pPr>
        <w:pStyle w:val="Caption"/>
        <w:jc w:val="center"/>
        <w:rPr>
          <w:i w:val="0"/>
          <w:iCs w:val="0"/>
          <w:color w:val="595959" w:themeColor="text1" w:themeTint="A6"/>
          <w:sz w:val="20"/>
          <w:szCs w:val="20"/>
        </w:rPr>
      </w:pPr>
      <w:r w:rsidRPr="00E3696F">
        <w:rPr>
          <w:i w:val="0"/>
          <w:iCs w:val="0"/>
          <w:color w:val="595959" w:themeColor="text1" w:themeTint="A6"/>
          <w:sz w:val="20"/>
          <w:szCs w:val="20"/>
        </w:rPr>
        <w:t xml:space="preserve">Figure </w:t>
      </w:r>
      <w:r w:rsidRPr="00E3696F">
        <w:rPr>
          <w:i w:val="0"/>
          <w:iCs w:val="0"/>
          <w:color w:val="595959" w:themeColor="text1" w:themeTint="A6"/>
          <w:sz w:val="20"/>
          <w:szCs w:val="20"/>
        </w:rPr>
        <w:fldChar w:fldCharType="begin"/>
      </w:r>
      <w:r w:rsidRPr="00E3696F">
        <w:rPr>
          <w:i w:val="0"/>
          <w:iCs w:val="0"/>
          <w:color w:val="595959" w:themeColor="text1" w:themeTint="A6"/>
          <w:sz w:val="20"/>
          <w:szCs w:val="20"/>
        </w:rPr>
        <w:instrText xml:space="preserve"> SEQ Figure \* ARABIC </w:instrText>
      </w:r>
      <w:r w:rsidRPr="00E3696F">
        <w:rPr>
          <w:i w:val="0"/>
          <w:iCs w:val="0"/>
          <w:color w:val="595959" w:themeColor="text1" w:themeTint="A6"/>
          <w:sz w:val="20"/>
          <w:szCs w:val="20"/>
        </w:rPr>
        <w:fldChar w:fldCharType="separate"/>
      </w:r>
      <w:r w:rsidR="00130D69">
        <w:rPr>
          <w:i w:val="0"/>
          <w:iCs w:val="0"/>
          <w:noProof/>
          <w:color w:val="595959" w:themeColor="text1" w:themeTint="A6"/>
          <w:sz w:val="20"/>
          <w:szCs w:val="20"/>
        </w:rPr>
        <w:t>2</w:t>
      </w:r>
      <w:r w:rsidRPr="00E3696F">
        <w:rPr>
          <w:i w:val="0"/>
          <w:iCs w:val="0"/>
          <w:color w:val="595959" w:themeColor="text1" w:themeTint="A6"/>
          <w:sz w:val="20"/>
          <w:szCs w:val="20"/>
        </w:rPr>
        <w:fldChar w:fldCharType="end"/>
      </w:r>
      <w:r w:rsidRPr="00E3696F">
        <w:rPr>
          <w:i w:val="0"/>
          <w:iCs w:val="0"/>
          <w:color w:val="595959" w:themeColor="text1" w:themeTint="A6"/>
          <w:sz w:val="20"/>
          <w:szCs w:val="20"/>
        </w:rPr>
        <w:t>. Yishay Garbasz - ”</w:t>
      </w:r>
      <w:r w:rsidRPr="00E3696F">
        <w:rPr>
          <w:color w:val="595959" w:themeColor="text1" w:themeTint="A6"/>
          <w:sz w:val="20"/>
          <w:szCs w:val="20"/>
        </w:rPr>
        <w:t>Becoming</w:t>
      </w:r>
      <w:r w:rsidRPr="00E3696F">
        <w:rPr>
          <w:i w:val="0"/>
          <w:iCs w:val="0"/>
          <w:color w:val="595959" w:themeColor="text1" w:themeTint="A6"/>
          <w:sz w:val="20"/>
          <w:szCs w:val="20"/>
        </w:rPr>
        <w:t>” (2010)</w:t>
      </w:r>
    </w:p>
    <w:p w14:paraId="044377D7" w14:textId="77777777" w:rsidR="00E76B4B" w:rsidRDefault="00E76B4B" w:rsidP="00E3696F">
      <w:pPr>
        <w:spacing w:line="360" w:lineRule="auto"/>
      </w:pPr>
    </w:p>
    <w:p w14:paraId="49E1AF31" w14:textId="40B37D6D" w:rsidR="00A164CC" w:rsidRDefault="00E3696F" w:rsidP="00E3696F">
      <w:pPr>
        <w:spacing w:line="360" w:lineRule="auto"/>
      </w:pPr>
      <w:r>
        <w:t>The second work I will talk about is Yishay Garbasz’s ”</w:t>
      </w:r>
      <w:r w:rsidRPr="00E3696F">
        <w:rPr>
          <w:i/>
          <w:iCs/>
        </w:rPr>
        <w:t>Becoming</w:t>
      </w:r>
      <w:r>
        <w:t>” (2010).</w:t>
      </w:r>
    </w:p>
    <w:p w14:paraId="5AC4DDEB" w14:textId="09692899" w:rsidR="00B33EC7" w:rsidRDefault="00753C63" w:rsidP="00FE45E3">
      <w:pPr>
        <w:spacing w:line="360" w:lineRule="auto"/>
      </w:pPr>
      <w:r>
        <w:t>As a</w:t>
      </w:r>
      <w:r w:rsidR="00B33EC7">
        <w:t xml:space="preserve"> photographer and installation artist, it comes as no surprise that Yishay Garbasz is </w:t>
      </w:r>
      <w:r>
        <w:t>fascinated by borders, especially the ones situated between gender and sex</w:t>
      </w:r>
      <w:r w:rsidR="000E696D">
        <w:t>,</w:t>
      </w:r>
      <w:r w:rsidR="007130D9">
        <w:t xml:space="preserve"> that make trauma to be ”</w:t>
      </w:r>
      <w:r w:rsidR="007130D9" w:rsidRPr="007130D9">
        <w:t>inscribed on the body</w:t>
      </w:r>
      <w:r w:rsidR="007130D9">
        <w:t>” (</w:t>
      </w:r>
      <w:r w:rsidR="007130D9" w:rsidRPr="007130D9">
        <w:t>Messerschmidt</w:t>
      </w:r>
      <w:r w:rsidR="007130D9">
        <w:t>, 2021)</w:t>
      </w:r>
      <w:r>
        <w:t xml:space="preserve">. When she is not photographing the deserted places </w:t>
      </w:r>
      <w:r w:rsidR="002D0C3B">
        <w:t xml:space="preserve">of the </w:t>
      </w:r>
      <w:r w:rsidR="00A927B9">
        <w:t>world, she is</w:t>
      </w:r>
      <w:r>
        <w:t xml:space="preserve"> using her body as a malleable matter </w:t>
      </w:r>
      <w:r w:rsidR="00A927B9">
        <w:t xml:space="preserve">in order to </w:t>
      </w:r>
      <w:r>
        <w:t>provoke the mind</w:t>
      </w:r>
      <w:r w:rsidR="00F5016D">
        <w:t>, taking inspiration from her life as a transgender woman.</w:t>
      </w:r>
    </w:p>
    <w:p w14:paraId="13364E61" w14:textId="5BD8960A" w:rsidR="002D0C3B" w:rsidRDefault="002D0C3B" w:rsidP="00153DC4">
      <w:pPr>
        <w:spacing w:after="0" w:line="240" w:lineRule="auto"/>
        <w:ind w:left="680"/>
      </w:pPr>
      <w:r w:rsidRPr="00A164CC">
        <w:t xml:space="preserve">Many portraits of transgender people are limited to </w:t>
      </w:r>
      <w:r>
        <w:t>‘</w:t>
      </w:r>
      <w:r w:rsidRPr="00A164CC">
        <w:t>before</w:t>
      </w:r>
      <w:r>
        <w:t>’</w:t>
      </w:r>
      <w:r w:rsidRPr="00A164CC">
        <w:t xml:space="preserve"> and </w:t>
      </w:r>
      <w:r>
        <w:t>‘</w:t>
      </w:r>
      <w:r w:rsidRPr="00A164CC">
        <w:t>after</w:t>
      </w:r>
      <w:r>
        <w:t>’</w:t>
      </w:r>
      <w:r w:rsidRPr="00A164CC">
        <w:t xml:space="preserve">, the </w:t>
      </w:r>
      <w:r>
        <w:t>‘</w:t>
      </w:r>
      <w:r w:rsidRPr="00A164CC">
        <w:t>black and white</w:t>
      </w:r>
      <w:r>
        <w:t>’</w:t>
      </w:r>
      <w:r w:rsidRPr="00A164CC">
        <w:t xml:space="preserve"> of sex: male or female.</w:t>
      </w:r>
      <w:r>
        <w:t xml:space="preserve"> […] </w:t>
      </w:r>
      <w:r w:rsidRPr="00A164CC">
        <w:t xml:space="preserve">I explore the visual changes in my body through the process of the transition, the slight changes that span many months and, in some cases, years. The grey rather than the </w:t>
      </w:r>
      <w:r>
        <w:t>‘</w:t>
      </w:r>
      <w:r w:rsidRPr="00A164CC">
        <w:t>black</w:t>
      </w:r>
      <w:r>
        <w:t>’</w:t>
      </w:r>
      <w:r w:rsidRPr="00A164CC">
        <w:t xml:space="preserve"> or </w:t>
      </w:r>
      <w:r>
        <w:t>‘</w:t>
      </w:r>
      <w:r w:rsidRPr="00A164CC">
        <w:t>white</w:t>
      </w:r>
      <w:r>
        <w:t>’</w:t>
      </w:r>
      <w:r w:rsidRPr="00A164CC">
        <w:t xml:space="preserve"> of male or female.</w:t>
      </w:r>
    </w:p>
    <w:p w14:paraId="4BFAAB30" w14:textId="5E73450C" w:rsidR="002D0C3B" w:rsidRDefault="002D0C3B" w:rsidP="002D0C3B">
      <w:pPr>
        <w:spacing w:line="360" w:lineRule="auto"/>
        <w:jc w:val="right"/>
      </w:pPr>
      <w:r>
        <w:t>(Garbasz, 2010)</w:t>
      </w:r>
    </w:p>
    <w:p w14:paraId="12F15D97" w14:textId="29A16AAD" w:rsidR="00765AD1" w:rsidRDefault="002D0C3B" w:rsidP="00FE45E3">
      <w:pPr>
        <w:spacing w:line="360" w:lineRule="auto"/>
      </w:pPr>
      <w:r>
        <w:t>Standing tall at almost 8 feet, ”</w:t>
      </w:r>
      <w:r>
        <w:rPr>
          <w:i/>
          <w:iCs/>
        </w:rPr>
        <w:t>Becoming</w:t>
      </w:r>
      <w:r>
        <w:t>” (2010) is a monumental zoetrope</w:t>
      </w:r>
      <w:r w:rsidR="002A1E4C">
        <w:t xml:space="preserve"> </w:t>
      </w:r>
      <w:r>
        <w:t>that depicts the changes Garbasz’s body went through in the span of two years. Incredibly heavy both material-wise and subject-wise, this piece not only brings awareness to the fact that transgender people have to go through double standards and transphobic societal expectations, but it also shows the reality of a body that is everchanging, despite any step-backs it may encounter.</w:t>
      </w:r>
      <w:r w:rsidR="00877016">
        <w:t xml:space="preserve"> </w:t>
      </w:r>
      <w:r w:rsidR="00765AD1">
        <w:t>By using</w:t>
      </w:r>
      <w:r w:rsidR="00760E10" w:rsidRPr="00760E10">
        <w:t xml:space="preserve"> ”explicit exposure to demystify gender transition and replaces anxieties about crossing the border between male and female with playfulness” (Shandler, 2017), </w:t>
      </w:r>
      <w:r w:rsidR="00765AD1">
        <w:t xml:space="preserve">Garbasz shows the audience that she </w:t>
      </w:r>
      <w:r w:rsidR="002A1E4C">
        <w:t>is not afraid of the</w:t>
      </w:r>
      <w:r w:rsidR="00765AD1">
        <w:t xml:space="preserve"> uncomfortable aspects of </w:t>
      </w:r>
      <w:r w:rsidR="009F2EC1">
        <w:t xml:space="preserve">gender </w:t>
      </w:r>
      <w:r w:rsidR="00765AD1">
        <w:t xml:space="preserve">or </w:t>
      </w:r>
      <w:r w:rsidR="002A1E4C">
        <w:t xml:space="preserve">of </w:t>
      </w:r>
      <w:r w:rsidR="00765AD1">
        <w:t>the painful questions</w:t>
      </w:r>
      <w:r w:rsidR="002A1E4C">
        <w:t xml:space="preserve"> about</w:t>
      </w:r>
      <w:r w:rsidR="009F2EC1">
        <w:t xml:space="preserve"> it</w:t>
      </w:r>
      <w:r w:rsidR="001B323D">
        <w:t>. H</w:t>
      </w:r>
      <w:r w:rsidR="00765AD1">
        <w:t>er works are all</w:t>
      </w:r>
      <w:r w:rsidR="001B323D">
        <w:t xml:space="preserve"> </w:t>
      </w:r>
      <w:r w:rsidR="00765AD1">
        <w:t>a wake-up call</w:t>
      </w:r>
      <w:r w:rsidR="002A1E4C">
        <w:t xml:space="preserve"> and a start</w:t>
      </w:r>
      <w:r w:rsidR="001B78A7">
        <w:t>ing</w:t>
      </w:r>
      <w:r w:rsidR="002A1E4C">
        <w:t xml:space="preserve"> point </w:t>
      </w:r>
      <w:r w:rsidR="001B78A7">
        <w:t>in</w:t>
      </w:r>
      <w:r w:rsidR="002A1E4C">
        <w:t xml:space="preserve"> asking </w:t>
      </w:r>
      <w:r w:rsidR="003E140D">
        <w:t>ourselves</w:t>
      </w:r>
      <w:r w:rsidR="002A1E4C">
        <w:t xml:space="preserve">: </w:t>
      </w:r>
      <w:r w:rsidR="00F41CDE">
        <w:t xml:space="preserve">do I stand in the centre of gender binarity, or do I exist outside of it? Do I </w:t>
      </w:r>
      <w:r w:rsidR="000E696D">
        <w:t>support</w:t>
      </w:r>
      <w:r w:rsidR="00F41CDE">
        <w:t xml:space="preserve"> it, or do I reject it?</w:t>
      </w:r>
    </w:p>
    <w:p w14:paraId="0BF216C0" w14:textId="28A0FA7B" w:rsidR="00A164CC" w:rsidRPr="00604C0A" w:rsidRDefault="00877016" w:rsidP="00E3696F">
      <w:pPr>
        <w:spacing w:line="360" w:lineRule="auto"/>
      </w:pPr>
      <w:r>
        <w:t>In ”</w:t>
      </w:r>
      <w:r w:rsidRPr="002A1E4C">
        <w:rPr>
          <w:i/>
          <w:iCs/>
        </w:rPr>
        <w:t>Becoming</w:t>
      </w:r>
      <w:r>
        <w:t>” (2010), Garbasz’s self-po</w:t>
      </w:r>
      <w:r w:rsidR="00760E10">
        <w:t>rtraits move fast and forcefully, blurring the lines between what is considered male and what is considered female</w:t>
      </w:r>
      <w:r w:rsidR="000D7592">
        <w:t xml:space="preserve">. </w:t>
      </w:r>
      <w:r w:rsidR="003F5531">
        <w:t>D</w:t>
      </w:r>
      <w:r w:rsidR="000D7592">
        <w:t>esire</w:t>
      </w:r>
      <w:r w:rsidR="003F5531">
        <w:t>, here,</w:t>
      </w:r>
      <w:r w:rsidR="000D7592">
        <w:t xml:space="preserve"> is substituted by pure, unbridled</w:t>
      </w:r>
      <w:r w:rsidR="003E140D">
        <w:t xml:space="preserve"> gender</w:t>
      </w:r>
      <w:r w:rsidR="000D7592">
        <w:t xml:space="preserve"> </w:t>
      </w:r>
      <w:r w:rsidR="00976CE0">
        <w:t xml:space="preserve">performativity. </w:t>
      </w:r>
      <w:r w:rsidR="001B78A7">
        <w:t>This zoetrope</w:t>
      </w:r>
      <w:r w:rsidR="00765AD1">
        <w:t xml:space="preserve"> is not a confession,</w:t>
      </w:r>
      <w:r w:rsidR="00F41CDE">
        <w:t xml:space="preserve"> </w:t>
      </w:r>
      <w:r w:rsidR="00765AD1">
        <w:t xml:space="preserve">but more a message </w:t>
      </w:r>
      <w:r w:rsidR="001B78A7">
        <w:t>of</w:t>
      </w:r>
      <w:r w:rsidR="00765AD1">
        <w:t xml:space="preserve"> </w:t>
      </w:r>
      <w:r w:rsidR="00765AD1" w:rsidRPr="000E696D">
        <w:rPr>
          <w:i/>
          <w:iCs/>
        </w:rPr>
        <w:t>I am here and I exist, despite your rules and misconceptions</w:t>
      </w:r>
      <w:r w:rsidR="00765AD1">
        <w:t>.</w:t>
      </w:r>
      <w:r w:rsidR="000E696D">
        <w:t xml:space="preserve"> ”</w:t>
      </w:r>
      <w:r w:rsidR="000E696D" w:rsidRPr="000E696D">
        <w:t>We have no say in other people’s genders or existence. It’s not a debate.</w:t>
      </w:r>
      <w:r w:rsidR="000E696D">
        <w:t>” (Garbasz, 202</w:t>
      </w:r>
      <w:r w:rsidR="00EF048F">
        <w:t>0)</w:t>
      </w:r>
    </w:p>
    <w:p w14:paraId="4BF051CC" w14:textId="15BF6221" w:rsidR="001B323D" w:rsidRDefault="00150E1F">
      <w:pPr>
        <w:spacing w:line="360" w:lineRule="auto"/>
      </w:pPr>
      <w:r>
        <w:t>When looking at any of Yishay Garbasz’s</w:t>
      </w:r>
      <w:r w:rsidR="00AF5EBD">
        <w:t xml:space="preserve"> creations</w:t>
      </w:r>
      <w:r>
        <w:t>, I can only think of one of Kazimir Malevich’s (1915) sayings from</w:t>
      </w:r>
      <w:r w:rsidR="00F5016D">
        <w:t xml:space="preserve"> his essay,</w:t>
      </w:r>
      <w:r>
        <w:t xml:space="preserve"> ”</w:t>
      </w:r>
      <w:r>
        <w:rPr>
          <w:i/>
          <w:iCs/>
        </w:rPr>
        <w:t>From Cubism and Futurism to Suprematism</w:t>
      </w:r>
      <w:r>
        <w:t>”: ”</w:t>
      </w:r>
      <w:r w:rsidRPr="00150E1F">
        <w:t>Only dull and impotent artists veil their work with sincerity. Art requires truth, not sincerity</w:t>
      </w:r>
      <w:r>
        <w:t xml:space="preserve">”. In Garbasz’s </w:t>
      </w:r>
      <w:r w:rsidR="00AF5EBD">
        <w:t>work</w:t>
      </w:r>
      <w:r>
        <w:t xml:space="preserve">, there is nothing but unashamed </w:t>
      </w:r>
      <w:r w:rsidR="00117277">
        <w:t>truth, and that might be just the greatest thing a person hopes to find in the art they are consuming, whether they struggle with their identity or not.</w:t>
      </w:r>
    </w:p>
    <w:p w14:paraId="31108135" w14:textId="77777777" w:rsidR="006F0A7C" w:rsidRDefault="006F0A7C">
      <w:pPr>
        <w:spacing w:line="360" w:lineRule="auto"/>
      </w:pPr>
    </w:p>
    <w:p w14:paraId="6F38A922" w14:textId="77777777" w:rsidR="00130D69" w:rsidRDefault="00130D69" w:rsidP="00130D69">
      <w:pPr>
        <w:keepNext/>
        <w:spacing w:after="0" w:line="360" w:lineRule="auto"/>
        <w:jc w:val="center"/>
      </w:pPr>
      <w:r w:rsidRPr="00130D69">
        <w:rPr>
          <w:noProof/>
        </w:rPr>
        <w:drawing>
          <wp:inline distT="0" distB="0" distL="0" distR="0" wp14:anchorId="43CF8623" wp14:editId="1FE0C6CB">
            <wp:extent cx="1654781" cy="335280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cstate="print">
                      <a:extLst>
                        <a:ext uri="{28A0092B-C50C-407E-A947-70E740481C1C}">
                          <a14:useLocalDpi xmlns:a14="http://schemas.microsoft.com/office/drawing/2010/main" val="0"/>
                        </a:ext>
                      </a:extLst>
                    </a:blip>
                    <a:stretch>
                      <a:fillRect/>
                    </a:stretch>
                  </pic:blipFill>
                  <pic:spPr>
                    <a:xfrm>
                      <a:off x="0" y="0"/>
                      <a:ext cx="1661223" cy="3365853"/>
                    </a:xfrm>
                    <a:prstGeom prst="rect">
                      <a:avLst/>
                    </a:prstGeom>
                  </pic:spPr>
                </pic:pic>
              </a:graphicData>
            </a:graphic>
          </wp:inline>
        </w:drawing>
      </w:r>
    </w:p>
    <w:p w14:paraId="666CB2EA" w14:textId="5579887A" w:rsidR="001B323D" w:rsidRDefault="00130D69" w:rsidP="004E298F">
      <w:pPr>
        <w:pStyle w:val="Caption"/>
        <w:spacing w:after="240"/>
        <w:jc w:val="center"/>
        <w:rPr>
          <w:i w:val="0"/>
          <w:iCs w:val="0"/>
          <w:color w:val="595959" w:themeColor="text1" w:themeTint="A6"/>
          <w:sz w:val="20"/>
          <w:szCs w:val="20"/>
        </w:rPr>
      </w:pPr>
      <w:r>
        <w:rPr>
          <w:i w:val="0"/>
          <w:iCs w:val="0"/>
          <w:color w:val="595959" w:themeColor="text1" w:themeTint="A6"/>
          <w:sz w:val="20"/>
          <w:szCs w:val="20"/>
        </w:rPr>
        <w:t xml:space="preserve">Figure </w:t>
      </w:r>
      <w:r w:rsidRPr="00130D69">
        <w:rPr>
          <w:i w:val="0"/>
          <w:iCs w:val="0"/>
          <w:color w:val="595959" w:themeColor="text1" w:themeTint="A6"/>
          <w:sz w:val="20"/>
          <w:szCs w:val="20"/>
        </w:rPr>
        <w:fldChar w:fldCharType="begin"/>
      </w:r>
      <w:r w:rsidRPr="00130D69">
        <w:rPr>
          <w:i w:val="0"/>
          <w:iCs w:val="0"/>
          <w:color w:val="595959" w:themeColor="text1" w:themeTint="A6"/>
          <w:sz w:val="20"/>
          <w:szCs w:val="20"/>
        </w:rPr>
        <w:instrText xml:space="preserve"> SEQ Figure \* ARABIC </w:instrText>
      </w:r>
      <w:r w:rsidRPr="00130D69">
        <w:rPr>
          <w:i w:val="0"/>
          <w:iCs w:val="0"/>
          <w:color w:val="595959" w:themeColor="text1" w:themeTint="A6"/>
          <w:sz w:val="20"/>
          <w:szCs w:val="20"/>
        </w:rPr>
        <w:fldChar w:fldCharType="separate"/>
      </w:r>
      <w:r w:rsidRPr="00130D69">
        <w:rPr>
          <w:i w:val="0"/>
          <w:iCs w:val="0"/>
          <w:noProof/>
          <w:color w:val="595959" w:themeColor="text1" w:themeTint="A6"/>
          <w:sz w:val="20"/>
          <w:szCs w:val="20"/>
        </w:rPr>
        <w:t>3</w:t>
      </w:r>
      <w:r w:rsidRPr="00130D69">
        <w:rPr>
          <w:i w:val="0"/>
          <w:iCs w:val="0"/>
          <w:color w:val="595959" w:themeColor="text1" w:themeTint="A6"/>
          <w:sz w:val="20"/>
          <w:szCs w:val="20"/>
        </w:rPr>
        <w:fldChar w:fldCharType="end"/>
      </w:r>
      <w:r w:rsidRPr="00130D69">
        <w:rPr>
          <w:i w:val="0"/>
          <w:iCs w:val="0"/>
          <w:color w:val="595959" w:themeColor="text1" w:themeTint="A6"/>
          <w:sz w:val="20"/>
          <w:szCs w:val="20"/>
        </w:rPr>
        <w:t xml:space="preserve">. </w:t>
      </w:r>
      <w:r w:rsidR="00535FA8">
        <w:rPr>
          <w:i w:val="0"/>
          <w:iCs w:val="0"/>
          <w:color w:val="595959" w:themeColor="text1" w:themeTint="A6"/>
          <w:sz w:val="20"/>
          <w:szCs w:val="20"/>
        </w:rPr>
        <w:t>Marlene Dumas</w:t>
      </w:r>
      <w:r w:rsidRPr="00130D69">
        <w:rPr>
          <w:i w:val="0"/>
          <w:iCs w:val="0"/>
          <w:color w:val="595959" w:themeColor="text1" w:themeTint="A6"/>
          <w:sz w:val="20"/>
          <w:szCs w:val="20"/>
        </w:rPr>
        <w:t xml:space="preserve"> </w:t>
      </w:r>
      <w:r w:rsidR="008D58BB">
        <w:rPr>
          <w:i w:val="0"/>
          <w:iCs w:val="0"/>
          <w:color w:val="595959" w:themeColor="text1" w:themeTint="A6"/>
          <w:sz w:val="20"/>
          <w:szCs w:val="20"/>
        </w:rPr>
        <w:t>-</w:t>
      </w:r>
      <w:r w:rsidRPr="00130D69">
        <w:rPr>
          <w:i w:val="0"/>
          <w:iCs w:val="0"/>
          <w:color w:val="595959" w:themeColor="text1" w:themeTint="A6"/>
          <w:sz w:val="20"/>
          <w:szCs w:val="20"/>
        </w:rPr>
        <w:t xml:space="preserve"> </w:t>
      </w:r>
      <w:r w:rsidR="00535FA8">
        <w:rPr>
          <w:i w:val="0"/>
          <w:iCs w:val="0"/>
          <w:color w:val="595959" w:themeColor="text1" w:themeTint="A6"/>
          <w:sz w:val="20"/>
          <w:szCs w:val="20"/>
        </w:rPr>
        <w:t>”</w:t>
      </w:r>
      <w:r w:rsidR="00535FA8">
        <w:rPr>
          <w:color w:val="595959" w:themeColor="text1" w:themeTint="A6"/>
          <w:sz w:val="20"/>
          <w:szCs w:val="20"/>
        </w:rPr>
        <w:t>Magdalena (Venus)</w:t>
      </w:r>
      <w:r>
        <w:rPr>
          <w:i w:val="0"/>
          <w:iCs w:val="0"/>
          <w:color w:val="595959" w:themeColor="text1" w:themeTint="A6"/>
          <w:sz w:val="20"/>
          <w:szCs w:val="20"/>
        </w:rPr>
        <w:t>”</w:t>
      </w:r>
      <w:r w:rsidRPr="00130D69">
        <w:rPr>
          <w:i w:val="0"/>
          <w:iCs w:val="0"/>
          <w:color w:val="595959" w:themeColor="text1" w:themeTint="A6"/>
          <w:sz w:val="20"/>
          <w:szCs w:val="20"/>
        </w:rPr>
        <w:t xml:space="preserve"> (199</w:t>
      </w:r>
      <w:r w:rsidR="00535FA8">
        <w:rPr>
          <w:i w:val="0"/>
          <w:iCs w:val="0"/>
          <w:color w:val="595959" w:themeColor="text1" w:themeTint="A6"/>
          <w:sz w:val="20"/>
          <w:szCs w:val="20"/>
        </w:rPr>
        <w:t>5</w:t>
      </w:r>
      <w:r w:rsidRPr="00130D69">
        <w:rPr>
          <w:i w:val="0"/>
          <w:iCs w:val="0"/>
          <w:color w:val="595959" w:themeColor="text1" w:themeTint="A6"/>
          <w:sz w:val="20"/>
          <w:szCs w:val="20"/>
        </w:rPr>
        <w:t>)</w:t>
      </w:r>
    </w:p>
    <w:p w14:paraId="43D838C3" w14:textId="4A818322" w:rsidR="00130D69" w:rsidRDefault="00130D69" w:rsidP="00130D69"/>
    <w:p w14:paraId="7BE180CA" w14:textId="1516C6C9" w:rsidR="00535FA8" w:rsidRDefault="006F0A7C" w:rsidP="009F4BEC">
      <w:pPr>
        <w:spacing w:line="360" w:lineRule="auto"/>
      </w:pPr>
      <w:r>
        <w:t xml:space="preserve">The third work </w:t>
      </w:r>
      <w:r w:rsidR="004E298F">
        <w:t xml:space="preserve">I will introduce is </w:t>
      </w:r>
      <w:r w:rsidR="00535FA8">
        <w:t>Marlene Dumas</w:t>
      </w:r>
      <w:r w:rsidR="004E298F">
        <w:t>’s ”</w:t>
      </w:r>
      <w:r w:rsidR="00535FA8">
        <w:rPr>
          <w:i/>
          <w:iCs/>
        </w:rPr>
        <w:t>Magdalena (Venus)</w:t>
      </w:r>
      <w:r w:rsidR="004E298F">
        <w:t>” (199</w:t>
      </w:r>
      <w:r w:rsidR="00535FA8">
        <w:t>5</w:t>
      </w:r>
      <w:r w:rsidR="004E298F">
        <w:t>)</w:t>
      </w:r>
      <w:r w:rsidR="00F5016D">
        <w:t>.</w:t>
      </w:r>
    </w:p>
    <w:p w14:paraId="6686400A" w14:textId="092C9449" w:rsidR="00137E55" w:rsidRDefault="003547AE" w:rsidP="009F4BEC">
      <w:pPr>
        <w:spacing w:after="240" w:line="360" w:lineRule="auto"/>
      </w:pPr>
      <w:r w:rsidRPr="003547AE">
        <w:t xml:space="preserve">Interested in the connection between the human condition and </w:t>
      </w:r>
      <w:r w:rsidR="00726FFA">
        <w:t>emotions</w:t>
      </w:r>
      <w:r w:rsidRPr="003547AE">
        <w:t xml:space="preserve">, </w:t>
      </w:r>
      <w:r w:rsidR="00137E55">
        <w:t xml:space="preserve">what </w:t>
      </w:r>
      <w:r>
        <w:t>Dumas</w:t>
      </w:r>
      <w:r w:rsidR="00137E55">
        <w:t xml:space="preserve"> creates </w:t>
      </w:r>
      <w:r w:rsidRPr="003547AE">
        <w:t>is as critical as it is free-spirited</w:t>
      </w:r>
      <w:r w:rsidR="00E42CE3">
        <w:t>.</w:t>
      </w:r>
      <w:r w:rsidR="00726FFA">
        <w:t xml:space="preserve"> </w:t>
      </w:r>
      <w:r w:rsidR="00F82A46">
        <w:t>M</w:t>
      </w:r>
      <w:r w:rsidR="00E42CE3">
        <w:t xml:space="preserve">ost of her pieces appear to be portraits, </w:t>
      </w:r>
      <w:r w:rsidR="00F82A46">
        <w:t xml:space="preserve">but </w:t>
      </w:r>
      <w:r w:rsidR="00E42CE3">
        <w:t xml:space="preserve">they </w:t>
      </w:r>
      <w:r w:rsidR="00137E55">
        <w:t>transcend the ordinary meaning of one</w:t>
      </w:r>
      <w:r w:rsidR="00E42CE3">
        <w:t>. F</w:t>
      </w:r>
      <w:r w:rsidR="00726FFA">
        <w:t>ocusing on themes such as ”</w:t>
      </w:r>
      <w:r w:rsidR="00726FFA" w:rsidRPr="00726FFA">
        <w:t>race and sexuality, guilt and innocence, violence and tenderness</w:t>
      </w:r>
      <w:r w:rsidR="00726FFA">
        <w:t>” (</w:t>
      </w:r>
      <w:r w:rsidR="00E42CE3">
        <w:t>Horlock, 1997) and gender, her works depict a state of mind or a certain feeling, rather than actual people</w:t>
      </w:r>
      <w:r w:rsidR="000E4478">
        <w:t xml:space="preserve">. </w:t>
      </w:r>
      <w:r w:rsidR="00CB63B3">
        <w:t>Her</w:t>
      </w:r>
      <w:r w:rsidR="002C28E1">
        <w:t xml:space="preserve"> inspiration </w:t>
      </w:r>
      <w:r w:rsidR="00CB63B3">
        <w:t xml:space="preserve">comes </w:t>
      </w:r>
      <w:r w:rsidR="002C28E1">
        <w:t>from various</w:t>
      </w:r>
      <w:r w:rsidR="00CB63B3">
        <w:t xml:space="preserve"> subjects</w:t>
      </w:r>
      <w:r w:rsidR="00CB76B8">
        <w:t>, such as</w:t>
      </w:r>
      <w:r w:rsidR="00CB63B3">
        <w:t xml:space="preserve"> celebrities, infamous personalities</w:t>
      </w:r>
      <w:r w:rsidR="00CB76B8">
        <w:t xml:space="preserve"> (Osama bin Laden, for example)</w:t>
      </w:r>
      <w:r w:rsidR="00CB63B3">
        <w:t xml:space="preserve">, </w:t>
      </w:r>
      <w:r w:rsidR="002C28E1">
        <w:t>images from her personal archives</w:t>
      </w:r>
      <w:r w:rsidR="00CB76B8">
        <w:t xml:space="preserve"> or </w:t>
      </w:r>
      <w:r w:rsidR="002C28E1">
        <w:t xml:space="preserve">any photos </w:t>
      </w:r>
      <w:r w:rsidR="00F82A46">
        <w:t xml:space="preserve">that </w:t>
      </w:r>
      <w:r w:rsidR="002C28E1">
        <w:t xml:space="preserve">she took throughout </w:t>
      </w:r>
      <w:r w:rsidR="00CB76B8">
        <w:t>her life</w:t>
      </w:r>
      <w:r w:rsidR="002C28E1">
        <w:t>.</w:t>
      </w:r>
    </w:p>
    <w:p w14:paraId="4E24A568" w14:textId="120FA52D" w:rsidR="000975D6" w:rsidRDefault="000975D6" w:rsidP="009F4BEC">
      <w:pPr>
        <w:spacing w:after="240" w:line="360" w:lineRule="auto"/>
      </w:pPr>
      <w:r>
        <w:t>”</w:t>
      </w:r>
      <w:r>
        <w:rPr>
          <w:i/>
          <w:iCs/>
        </w:rPr>
        <w:t>Magdalena (Venus)</w:t>
      </w:r>
      <w:r>
        <w:t xml:space="preserve">” (1995) </w:t>
      </w:r>
      <w:r w:rsidR="002C28E1">
        <w:t xml:space="preserve">is one of the many works under the name </w:t>
      </w:r>
      <w:r w:rsidR="002C28E1">
        <w:rPr>
          <w:i/>
          <w:iCs/>
        </w:rPr>
        <w:t>Magdalena</w:t>
      </w:r>
      <w:r w:rsidR="002C28E1">
        <w:t xml:space="preserve"> that Dumas </w:t>
      </w:r>
      <w:r w:rsidR="009B6A4E">
        <w:t>painted</w:t>
      </w:r>
      <w:r w:rsidR="0092028E">
        <w:t xml:space="preserve"> – what is common between them is the dark</w:t>
      </w:r>
      <w:r w:rsidR="00000770">
        <w:t xml:space="preserve">, </w:t>
      </w:r>
      <w:r w:rsidR="0092028E">
        <w:t>almost commanding</w:t>
      </w:r>
      <w:r w:rsidR="00000770">
        <w:t>,</w:t>
      </w:r>
      <w:r w:rsidR="0092028E">
        <w:t xml:space="preserve"> aura that surrounds</w:t>
      </w:r>
      <w:r w:rsidR="00CB76B8">
        <w:t xml:space="preserve"> the body</w:t>
      </w:r>
      <w:r w:rsidR="0092028E">
        <w:t xml:space="preserve">. </w:t>
      </w:r>
      <w:r w:rsidR="00CB63B3">
        <w:t>This</w:t>
      </w:r>
      <w:r w:rsidR="00000770">
        <w:t xml:space="preserve"> </w:t>
      </w:r>
      <w:r w:rsidR="00F82A46">
        <w:t>work</w:t>
      </w:r>
      <w:r w:rsidR="00000770">
        <w:t xml:space="preserve"> </w:t>
      </w:r>
      <w:r w:rsidR="0092028E">
        <w:t>holds an important characteristic</w:t>
      </w:r>
      <w:r w:rsidR="00DB1D5D">
        <w:t xml:space="preserve"> within itself</w:t>
      </w:r>
      <w:r w:rsidR="00072684">
        <w:t>:</w:t>
      </w:r>
      <w:r w:rsidR="00DB1D5D">
        <w:t xml:space="preserve"> defiance</w:t>
      </w:r>
      <w:r w:rsidR="00000770">
        <w:t xml:space="preserve">; </w:t>
      </w:r>
      <w:r w:rsidR="003F5531">
        <w:t>it</w:t>
      </w:r>
      <w:r w:rsidR="00000770">
        <w:t xml:space="preserve"> does not exist to appeal to the male gaze, but to defy it, while the subject herself watches the viewer with </w:t>
      </w:r>
      <w:r w:rsidR="003F5531">
        <w:t>silent</w:t>
      </w:r>
      <w:r w:rsidR="00CB76B8">
        <w:t xml:space="preserve">, but </w:t>
      </w:r>
      <w:r w:rsidR="00DF0791">
        <w:t>strong,</w:t>
      </w:r>
      <w:r w:rsidR="003F5531">
        <w:t xml:space="preserve"> </w:t>
      </w:r>
      <w:r w:rsidR="00000770">
        <w:t>contempt.</w:t>
      </w:r>
      <w:r w:rsidR="00F7584F">
        <w:t xml:space="preserve"> What compliments the </w:t>
      </w:r>
      <w:r w:rsidR="00AD266A">
        <w:t xml:space="preserve">figure most, though, are the artist’s brushstrokes. They </w:t>
      </w:r>
      <w:r w:rsidR="009E7E47">
        <w:t>are ”fast” (Dumas, 2015)</w:t>
      </w:r>
      <w:r w:rsidR="00DF0791">
        <w:t>,</w:t>
      </w:r>
      <w:r w:rsidR="009E7E47">
        <w:t xml:space="preserve"> confident, giving way to colours that are meant to make</w:t>
      </w:r>
      <w:r w:rsidR="00DC13C6">
        <w:t xml:space="preserve"> this version of</w:t>
      </w:r>
      <w:r w:rsidR="009E7E47">
        <w:t xml:space="preserve"> </w:t>
      </w:r>
      <w:r w:rsidR="00DC13C6" w:rsidRPr="00DC13C6">
        <w:rPr>
          <w:i/>
          <w:iCs/>
        </w:rPr>
        <w:t>Magdalena</w:t>
      </w:r>
      <w:r w:rsidR="00DC13C6">
        <w:t xml:space="preserve"> </w:t>
      </w:r>
      <w:r w:rsidR="009E7E47">
        <w:t>seem all the more confrontational.</w:t>
      </w:r>
    </w:p>
    <w:p w14:paraId="5387C23F" w14:textId="435CDC26" w:rsidR="00000770" w:rsidRDefault="000E4478" w:rsidP="00153DC4">
      <w:pPr>
        <w:spacing w:after="0" w:line="240" w:lineRule="auto"/>
        <w:ind w:left="680"/>
      </w:pPr>
      <w:r>
        <w:t>N</w:t>
      </w:r>
      <w:r w:rsidRPr="000E4478">
        <w:t xml:space="preserve">akedness is also about an attitude, and I have said before that I don’t want the nude, I want the naked. But I do know with the descriptions of things, as with the </w:t>
      </w:r>
      <w:r w:rsidRPr="000E4478">
        <w:rPr>
          <w:i/>
          <w:iCs/>
        </w:rPr>
        <w:t>Magdalena</w:t>
      </w:r>
      <w:r w:rsidRPr="000E4478">
        <w:t xml:space="preserve"> paintings, that I was deliberately not looking for seduction, but rather for confrontation</w:t>
      </w:r>
      <w:r w:rsidR="00CB63B3">
        <w:t>.</w:t>
      </w:r>
      <w:r>
        <w:t xml:space="preserve"> […]</w:t>
      </w:r>
      <w:r w:rsidRPr="000E4478">
        <w:t xml:space="preserve"> Maybe I thought that confrontation was closer to nakedness than seduction.</w:t>
      </w:r>
    </w:p>
    <w:p w14:paraId="3797B83B" w14:textId="70BA6238" w:rsidR="000E4478" w:rsidRDefault="000E4478" w:rsidP="00153DC4">
      <w:pPr>
        <w:spacing w:after="240" w:line="360" w:lineRule="auto"/>
        <w:jc w:val="right"/>
      </w:pPr>
      <w:r>
        <w:t>(Dumas, 2015)</w:t>
      </w:r>
    </w:p>
    <w:p w14:paraId="39570537" w14:textId="3C2AC483" w:rsidR="000E4478" w:rsidRPr="00EF62B0" w:rsidRDefault="00CB63B3">
      <w:pPr>
        <w:spacing w:after="240" w:line="360" w:lineRule="auto"/>
      </w:pPr>
      <w:r>
        <w:t xml:space="preserve">Various paintings of Mary Magdalene depict her as </w:t>
      </w:r>
      <w:r w:rsidR="007863D1">
        <w:t>someone begging for redemption or as a</w:t>
      </w:r>
      <w:r>
        <w:t xml:space="preserve"> ”</w:t>
      </w:r>
      <w:r w:rsidRPr="003F5531">
        <w:t>polar opposite of Maria</w:t>
      </w:r>
      <w:r w:rsidR="00EF62B0">
        <w:t>, the ideal woman</w:t>
      </w:r>
      <w:r>
        <w:t>” (Bangma, 2014</w:t>
      </w:r>
      <w:r w:rsidR="0086340E">
        <w:t>), since she is neither a saint</w:t>
      </w:r>
      <w:r w:rsidR="0086340E" w:rsidRPr="0086340E">
        <w:t xml:space="preserve"> </w:t>
      </w:r>
      <w:r w:rsidR="0086340E">
        <w:t>nor a mother</w:t>
      </w:r>
      <w:r w:rsidR="0086340E" w:rsidRPr="0086340E">
        <w:t xml:space="preserve"> </w:t>
      </w:r>
      <w:r w:rsidR="0086340E">
        <w:t>figure, thus deeming her</w:t>
      </w:r>
      <w:r w:rsidR="0086340E" w:rsidRPr="00D906ED">
        <w:t xml:space="preserve"> </w:t>
      </w:r>
      <w:r w:rsidR="0086340E">
        <w:t>unworthy, sinful, rotten</w:t>
      </w:r>
      <w:r>
        <w:t xml:space="preserve">. </w:t>
      </w:r>
      <w:r w:rsidR="00EF62B0">
        <w:t>In contrast, ”</w:t>
      </w:r>
      <w:r w:rsidR="00EF62B0">
        <w:rPr>
          <w:i/>
          <w:iCs/>
        </w:rPr>
        <w:t>Magdalene (Venus)</w:t>
      </w:r>
      <w:r w:rsidR="00EF62B0">
        <w:t>” (1995) is a force to be reckoned with</w:t>
      </w:r>
      <w:r w:rsidR="0086340E">
        <w:t>.</w:t>
      </w:r>
      <w:r w:rsidR="00EF62B0">
        <w:t xml:space="preserve"> </w:t>
      </w:r>
      <w:r w:rsidR="0086340E">
        <w:t>B</w:t>
      </w:r>
      <w:r w:rsidR="00EF62B0">
        <w:t xml:space="preserve">y keeping her breasts and genital area covered, she is not diminishing the erotism that is so common to </w:t>
      </w:r>
      <w:r w:rsidR="0086340E">
        <w:t xml:space="preserve">Dumas’s </w:t>
      </w:r>
      <w:r w:rsidR="007863D1">
        <w:t xml:space="preserve">art and succeeds in amplifying it.  </w:t>
      </w:r>
    </w:p>
    <w:sectPr w:rsidR="000E4478" w:rsidRPr="00EF62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857E40"/>
    <w:rsid w:val="00000770"/>
    <w:rsid w:val="000078D5"/>
    <w:rsid w:val="00017073"/>
    <w:rsid w:val="00021EAA"/>
    <w:rsid w:val="00045264"/>
    <w:rsid w:val="00052107"/>
    <w:rsid w:val="000528A5"/>
    <w:rsid w:val="00072684"/>
    <w:rsid w:val="00077B06"/>
    <w:rsid w:val="000975D6"/>
    <w:rsid w:val="000C57CD"/>
    <w:rsid w:val="000D7592"/>
    <w:rsid w:val="000E4478"/>
    <w:rsid w:val="000E696D"/>
    <w:rsid w:val="000F05D5"/>
    <w:rsid w:val="00102F3E"/>
    <w:rsid w:val="001076D8"/>
    <w:rsid w:val="00117277"/>
    <w:rsid w:val="00130D69"/>
    <w:rsid w:val="00134D08"/>
    <w:rsid w:val="00137E55"/>
    <w:rsid w:val="00150E1F"/>
    <w:rsid w:val="00153227"/>
    <w:rsid w:val="00153DC4"/>
    <w:rsid w:val="00176ABF"/>
    <w:rsid w:val="00185808"/>
    <w:rsid w:val="00187C5A"/>
    <w:rsid w:val="001A1BB2"/>
    <w:rsid w:val="001A70D3"/>
    <w:rsid w:val="001B323D"/>
    <w:rsid w:val="001B3BC1"/>
    <w:rsid w:val="001B68F6"/>
    <w:rsid w:val="001B78A7"/>
    <w:rsid w:val="001C5E08"/>
    <w:rsid w:val="001D36FF"/>
    <w:rsid w:val="001F019A"/>
    <w:rsid w:val="001F742F"/>
    <w:rsid w:val="00202CC8"/>
    <w:rsid w:val="00255277"/>
    <w:rsid w:val="002568D7"/>
    <w:rsid w:val="00256D59"/>
    <w:rsid w:val="00266381"/>
    <w:rsid w:val="00286412"/>
    <w:rsid w:val="002A1E4C"/>
    <w:rsid w:val="002B7BFB"/>
    <w:rsid w:val="002C1714"/>
    <w:rsid w:val="002C28E1"/>
    <w:rsid w:val="002C3ADC"/>
    <w:rsid w:val="002D0C3B"/>
    <w:rsid w:val="002D4C16"/>
    <w:rsid w:val="002F2E6F"/>
    <w:rsid w:val="00314EBC"/>
    <w:rsid w:val="00316D1A"/>
    <w:rsid w:val="00332604"/>
    <w:rsid w:val="00340BFC"/>
    <w:rsid w:val="003547AE"/>
    <w:rsid w:val="00366D2B"/>
    <w:rsid w:val="00367BDA"/>
    <w:rsid w:val="00380785"/>
    <w:rsid w:val="003953BF"/>
    <w:rsid w:val="003A1A43"/>
    <w:rsid w:val="003A284A"/>
    <w:rsid w:val="003B357D"/>
    <w:rsid w:val="003B3B05"/>
    <w:rsid w:val="003C0668"/>
    <w:rsid w:val="003C329B"/>
    <w:rsid w:val="003E140D"/>
    <w:rsid w:val="003F3479"/>
    <w:rsid w:val="003F5531"/>
    <w:rsid w:val="00424198"/>
    <w:rsid w:val="00426E4A"/>
    <w:rsid w:val="00440D86"/>
    <w:rsid w:val="00442DBE"/>
    <w:rsid w:val="00444DFE"/>
    <w:rsid w:val="00456F4F"/>
    <w:rsid w:val="0049417B"/>
    <w:rsid w:val="004B0D2C"/>
    <w:rsid w:val="004C358D"/>
    <w:rsid w:val="004E298F"/>
    <w:rsid w:val="00500D68"/>
    <w:rsid w:val="00532F72"/>
    <w:rsid w:val="00534BB2"/>
    <w:rsid w:val="00535FA8"/>
    <w:rsid w:val="005378D3"/>
    <w:rsid w:val="0054612B"/>
    <w:rsid w:val="00577E13"/>
    <w:rsid w:val="00584E48"/>
    <w:rsid w:val="00595CD8"/>
    <w:rsid w:val="005A0822"/>
    <w:rsid w:val="005A390A"/>
    <w:rsid w:val="005B1BAC"/>
    <w:rsid w:val="005C2620"/>
    <w:rsid w:val="005C26B2"/>
    <w:rsid w:val="005C7793"/>
    <w:rsid w:val="005D5D7F"/>
    <w:rsid w:val="005E060E"/>
    <w:rsid w:val="005E4572"/>
    <w:rsid w:val="005E7CDD"/>
    <w:rsid w:val="005F4179"/>
    <w:rsid w:val="005F7C4D"/>
    <w:rsid w:val="00604C0A"/>
    <w:rsid w:val="00605035"/>
    <w:rsid w:val="0060753E"/>
    <w:rsid w:val="00614471"/>
    <w:rsid w:val="006240BB"/>
    <w:rsid w:val="0066152D"/>
    <w:rsid w:val="00673890"/>
    <w:rsid w:val="00682640"/>
    <w:rsid w:val="006876C9"/>
    <w:rsid w:val="00697DF8"/>
    <w:rsid w:val="006C272A"/>
    <w:rsid w:val="006E1399"/>
    <w:rsid w:val="006E38FF"/>
    <w:rsid w:val="006E44C6"/>
    <w:rsid w:val="006F0A7C"/>
    <w:rsid w:val="006F1A8C"/>
    <w:rsid w:val="006F40A3"/>
    <w:rsid w:val="007058B0"/>
    <w:rsid w:val="007130D9"/>
    <w:rsid w:val="00722C1D"/>
    <w:rsid w:val="00723827"/>
    <w:rsid w:val="00726FFA"/>
    <w:rsid w:val="007272B5"/>
    <w:rsid w:val="007407AC"/>
    <w:rsid w:val="00753C63"/>
    <w:rsid w:val="00760E10"/>
    <w:rsid w:val="00765AD1"/>
    <w:rsid w:val="00767C13"/>
    <w:rsid w:val="00782F62"/>
    <w:rsid w:val="007863D1"/>
    <w:rsid w:val="00787067"/>
    <w:rsid w:val="007C2841"/>
    <w:rsid w:val="007C4421"/>
    <w:rsid w:val="007C5BBA"/>
    <w:rsid w:val="007D7F9A"/>
    <w:rsid w:val="007E383B"/>
    <w:rsid w:val="007F1A6E"/>
    <w:rsid w:val="007F310F"/>
    <w:rsid w:val="0081744C"/>
    <w:rsid w:val="008375F9"/>
    <w:rsid w:val="00844BFC"/>
    <w:rsid w:val="00857E40"/>
    <w:rsid w:val="00860941"/>
    <w:rsid w:val="0086340E"/>
    <w:rsid w:val="00877016"/>
    <w:rsid w:val="008843A5"/>
    <w:rsid w:val="008932B6"/>
    <w:rsid w:val="00895099"/>
    <w:rsid w:val="008A32B4"/>
    <w:rsid w:val="008B09D5"/>
    <w:rsid w:val="008B4BC5"/>
    <w:rsid w:val="008C0FDE"/>
    <w:rsid w:val="008C2C50"/>
    <w:rsid w:val="008C30BF"/>
    <w:rsid w:val="008C4B04"/>
    <w:rsid w:val="008D58BB"/>
    <w:rsid w:val="008E1D77"/>
    <w:rsid w:val="00911769"/>
    <w:rsid w:val="00914262"/>
    <w:rsid w:val="00916650"/>
    <w:rsid w:val="0092028E"/>
    <w:rsid w:val="009464EA"/>
    <w:rsid w:val="00947994"/>
    <w:rsid w:val="0095496B"/>
    <w:rsid w:val="0095722D"/>
    <w:rsid w:val="00962D28"/>
    <w:rsid w:val="00976CE0"/>
    <w:rsid w:val="00991E1B"/>
    <w:rsid w:val="0099284A"/>
    <w:rsid w:val="00994EBB"/>
    <w:rsid w:val="009A71DF"/>
    <w:rsid w:val="009B3687"/>
    <w:rsid w:val="009B6A4E"/>
    <w:rsid w:val="009C5E66"/>
    <w:rsid w:val="009D1481"/>
    <w:rsid w:val="009E18F1"/>
    <w:rsid w:val="009E7E47"/>
    <w:rsid w:val="009F2EC1"/>
    <w:rsid w:val="009F4BEC"/>
    <w:rsid w:val="00A164CC"/>
    <w:rsid w:val="00A24BF6"/>
    <w:rsid w:val="00A32606"/>
    <w:rsid w:val="00A4108C"/>
    <w:rsid w:val="00A447E8"/>
    <w:rsid w:val="00A65FF5"/>
    <w:rsid w:val="00A927B9"/>
    <w:rsid w:val="00A928FF"/>
    <w:rsid w:val="00A9682B"/>
    <w:rsid w:val="00AA5181"/>
    <w:rsid w:val="00AB3E4D"/>
    <w:rsid w:val="00AB5086"/>
    <w:rsid w:val="00AB7B4C"/>
    <w:rsid w:val="00AD1B7F"/>
    <w:rsid w:val="00AD266A"/>
    <w:rsid w:val="00AF49CE"/>
    <w:rsid w:val="00AF59F4"/>
    <w:rsid w:val="00AF5EBD"/>
    <w:rsid w:val="00B04FB8"/>
    <w:rsid w:val="00B159A3"/>
    <w:rsid w:val="00B2193E"/>
    <w:rsid w:val="00B33EC7"/>
    <w:rsid w:val="00B41286"/>
    <w:rsid w:val="00BA0286"/>
    <w:rsid w:val="00BA0DE3"/>
    <w:rsid w:val="00BC0E78"/>
    <w:rsid w:val="00BC7ACA"/>
    <w:rsid w:val="00BD3893"/>
    <w:rsid w:val="00C2178C"/>
    <w:rsid w:val="00C33747"/>
    <w:rsid w:val="00C46162"/>
    <w:rsid w:val="00C53329"/>
    <w:rsid w:val="00C62A3E"/>
    <w:rsid w:val="00C657BE"/>
    <w:rsid w:val="00C70D00"/>
    <w:rsid w:val="00C905B1"/>
    <w:rsid w:val="00CA2BF7"/>
    <w:rsid w:val="00CA4C58"/>
    <w:rsid w:val="00CB63B3"/>
    <w:rsid w:val="00CB76B8"/>
    <w:rsid w:val="00CC1107"/>
    <w:rsid w:val="00CF0A0B"/>
    <w:rsid w:val="00D14D12"/>
    <w:rsid w:val="00D41831"/>
    <w:rsid w:val="00D5081B"/>
    <w:rsid w:val="00D525E2"/>
    <w:rsid w:val="00D738CB"/>
    <w:rsid w:val="00D906ED"/>
    <w:rsid w:val="00D97F0A"/>
    <w:rsid w:val="00DA11CF"/>
    <w:rsid w:val="00DB1D5D"/>
    <w:rsid w:val="00DB546A"/>
    <w:rsid w:val="00DC13C6"/>
    <w:rsid w:val="00DE75A7"/>
    <w:rsid w:val="00DF0791"/>
    <w:rsid w:val="00E01638"/>
    <w:rsid w:val="00E052A2"/>
    <w:rsid w:val="00E15D3A"/>
    <w:rsid w:val="00E20C0C"/>
    <w:rsid w:val="00E3696F"/>
    <w:rsid w:val="00E42CE3"/>
    <w:rsid w:val="00E65653"/>
    <w:rsid w:val="00E73BBF"/>
    <w:rsid w:val="00E76B4B"/>
    <w:rsid w:val="00E94597"/>
    <w:rsid w:val="00EA21F7"/>
    <w:rsid w:val="00EA575E"/>
    <w:rsid w:val="00EB7203"/>
    <w:rsid w:val="00ED5368"/>
    <w:rsid w:val="00EE172A"/>
    <w:rsid w:val="00EF048F"/>
    <w:rsid w:val="00EF62B0"/>
    <w:rsid w:val="00EF740D"/>
    <w:rsid w:val="00F0179B"/>
    <w:rsid w:val="00F06248"/>
    <w:rsid w:val="00F06E50"/>
    <w:rsid w:val="00F34067"/>
    <w:rsid w:val="00F36022"/>
    <w:rsid w:val="00F360A8"/>
    <w:rsid w:val="00F41CDE"/>
    <w:rsid w:val="00F5016D"/>
    <w:rsid w:val="00F51AA3"/>
    <w:rsid w:val="00F525D2"/>
    <w:rsid w:val="00F5657D"/>
    <w:rsid w:val="00F61077"/>
    <w:rsid w:val="00F6592D"/>
    <w:rsid w:val="00F66B09"/>
    <w:rsid w:val="00F7584F"/>
    <w:rsid w:val="00F82A46"/>
    <w:rsid w:val="00F843D0"/>
    <w:rsid w:val="00F84766"/>
    <w:rsid w:val="00F87941"/>
    <w:rsid w:val="00FA73E3"/>
    <w:rsid w:val="00FD592F"/>
    <w:rsid w:val="00FE45E3"/>
    <w:rsid w:val="00FE6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8AB65"/>
  <w15:chartTrackingRefBased/>
  <w15:docId w15:val="{5D0FE3DE-22D0-4C6F-BB4D-B8F1A62F99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95496B"/>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2819</TotalTime>
  <Pages>6</Pages>
  <Words>1665</Words>
  <Characters>9491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Hulea</dc:creator>
  <cp:keywords/>
  <dc:description/>
  <cp:lastModifiedBy>Iulia Hulea</cp:lastModifiedBy>
  <cp:revision>32</cp:revision>
  <dcterms:created xsi:type="dcterms:W3CDTF">2021-11-16T23:50:00Z</dcterms:created>
  <dcterms:modified xsi:type="dcterms:W3CDTF">2021-11-30T21:39:00Z</dcterms:modified>
</cp:coreProperties>
</file>