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C39109" w14:textId="758DDEE0" w:rsidR="00956FF1" w:rsidRPr="00DD16E9" w:rsidRDefault="005D2ACA" w:rsidP="004746AB">
      <w:pPr>
        <w:rPr>
          <w:rFonts w:ascii="Arial" w:hAnsi="Arial" w:cs="Arial"/>
          <w:b/>
          <w:bCs/>
          <w:sz w:val="24"/>
          <w:szCs w:val="24"/>
        </w:rPr>
      </w:pPr>
      <w:r w:rsidRPr="00DD16E9">
        <w:rPr>
          <w:rFonts w:ascii="Arial" w:hAnsi="Arial" w:cs="Arial"/>
          <w:b/>
          <w:bCs/>
          <w:sz w:val="24"/>
          <w:szCs w:val="24"/>
        </w:rPr>
        <w:t xml:space="preserve">UNIT 1 </w:t>
      </w:r>
    </w:p>
    <w:p w14:paraId="5EAC1BB4" w14:textId="1E3AC8E3" w:rsidR="005D2ACA" w:rsidRPr="00DD16E9" w:rsidRDefault="005D2ACA" w:rsidP="004746AB">
      <w:pPr>
        <w:rPr>
          <w:rFonts w:ascii="Arial" w:hAnsi="Arial" w:cs="Arial"/>
          <w:b/>
          <w:bCs/>
          <w:sz w:val="24"/>
          <w:szCs w:val="24"/>
        </w:rPr>
      </w:pPr>
      <w:r w:rsidRPr="00DD16E9">
        <w:rPr>
          <w:rFonts w:ascii="Arial" w:hAnsi="Arial" w:cs="Arial"/>
          <w:b/>
          <w:bCs/>
          <w:sz w:val="24"/>
          <w:szCs w:val="24"/>
        </w:rPr>
        <w:t xml:space="preserve">Task 1a) </w:t>
      </w:r>
    </w:p>
    <w:p w14:paraId="776F35CF" w14:textId="7224C2A5" w:rsidR="00C850CA" w:rsidRPr="00C850CA" w:rsidRDefault="00C850CA" w:rsidP="00C850CA">
      <w:pPr>
        <w:rPr>
          <w:rFonts w:ascii="Arial" w:hAnsi="Arial" w:cs="Arial"/>
          <w:color w:val="252525"/>
          <w:sz w:val="24"/>
          <w:szCs w:val="24"/>
          <w:shd w:val="clear" w:color="auto" w:fill="FFFFFF"/>
        </w:rPr>
      </w:pPr>
      <w:r w:rsidRPr="00C850CA">
        <w:rPr>
          <w:rFonts w:ascii="Arial" w:hAnsi="Arial" w:cs="Arial"/>
          <w:color w:val="252525"/>
          <w:sz w:val="24"/>
          <w:szCs w:val="24"/>
          <w:shd w:val="clear" w:color="auto" w:fill="FFFFFF"/>
        </w:rPr>
        <w:t>After graduation, certain skills, such as time management, digital literacy, critical thinking, writing and presentations, report writing, information management, and group work, can be advantageous (Ducharme, 2018). According to studies, employers place a high value on these abilities, and those who possess them are rewarded because they enable workers to perform their jobs more effectively (Parker, 2019). Developing and improving these skills can help an individual work more efficiently, communicate ideas more effectively, and collaborate with co-workers more effectively (Smith, 2020).</w:t>
      </w:r>
    </w:p>
    <w:p w14:paraId="00702E21" w14:textId="77777777" w:rsidR="00C850CA" w:rsidRPr="00C850CA" w:rsidRDefault="00C850CA" w:rsidP="00C850CA">
      <w:pPr>
        <w:rPr>
          <w:rFonts w:ascii="Arial" w:hAnsi="Arial" w:cs="Arial"/>
          <w:color w:val="252525"/>
          <w:sz w:val="24"/>
          <w:szCs w:val="24"/>
          <w:shd w:val="clear" w:color="auto" w:fill="FFFFFF"/>
        </w:rPr>
      </w:pPr>
      <w:r w:rsidRPr="00C850CA">
        <w:rPr>
          <w:rFonts w:ascii="Arial" w:hAnsi="Arial" w:cs="Arial"/>
          <w:color w:val="252525"/>
          <w:sz w:val="24"/>
          <w:szCs w:val="24"/>
          <w:shd w:val="clear" w:color="auto" w:fill="FFFFFF"/>
        </w:rPr>
        <w:t>If you want to remain competitive in the job market, it is essential to keep developing these skills (Brown, 2019). For instance, effective time management enables a person to complete tasks on time, which boosts their productivity and grades (Jones, 2018). Digital literacy, on the other hand, refers to the ability to use and interact with technology and stay abreast of technological developments in order to remain competitive in the job market (Foster, 2020).</w:t>
      </w:r>
    </w:p>
    <w:p w14:paraId="658690CC" w14:textId="6AA65910" w:rsidR="00DD16E9" w:rsidRPr="00DD16E9" w:rsidRDefault="00C850CA" w:rsidP="00C850CA">
      <w:pPr>
        <w:rPr>
          <w:rFonts w:ascii="Arial" w:hAnsi="Arial" w:cs="Arial"/>
          <w:color w:val="252525"/>
          <w:sz w:val="24"/>
          <w:szCs w:val="24"/>
          <w:shd w:val="clear" w:color="auto" w:fill="FFFFFF"/>
        </w:rPr>
      </w:pPr>
      <w:r w:rsidRPr="00C850CA">
        <w:rPr>
          <w:rFonts w:ascii="Arial" w:hAnsi="Arial" w:cs="Arial"/>
          <w:color w:val="252525"/>
          <w:sz w:val="24"/>
          <w:szCs w:val="24"/>
          <w:shd w:val="clear" w:color="auto" w:fill="FFFFFF"/>
        </w:rPr>
        <w:t>Critical thinking, according to Harvey and Daneshvary (2017), is the capacity to make decisions based on facts, solve problems, and evaluate arguments and facts. This skill is essential for academic and professional success. A person with strong writing and presentation skills can make their ideas clear, demonstrate their knowledge, and market themselves professionally, according to Rodriguez (2020). Report writing and information management also facilitate the clear and organized presentation of information and data (Baker, 2020). Kim and Lee (2021) discuss the significance of group work for a person's ability to interact and communicate effectively with others, which is crucial for a variety of occupations.</w:t>
      </w:r>
    </w:p>
    <w:p w14:paraId="6832A2D5" w14:textId="766DDDD0" w:rsidR="00DD16E9" w:rsidRPr="00DD16E9" w:rsidRDefault="00DD16E9" w:rsidP="005D2ACA">
      <w:pPr>
        <w:rPr>
          <w:rFonts w:ascii="Arial" w:hAnsi="Arial" w:cs="Arial"/>
          <w:color w:val="252525"/>
          <w:sz w:val="24"/>
          <w:szCs w:val="24"/>
          <w:shd w:val="clear" w:color="auto" w:fill="FFFFFF"/>
        </w:rPr>
      </w:pPr>
      <w:r w:rsidRPr="00DD16E9">
        <w:rPr>
          <w:rFonts w:ascii="Arial" w:hAnsi="Arial" w:cs="Arial"/>
          <w:color w:val="252525"/>
          <w:sz w:val="24"/>
          <w:szCs w:val="24"/>
          <w:shd w:val="clear" w:color="auto" w:fill="FFFFFF"/>
        </w:rPr>
        <w:t>References:</w:t>
      </w:r>
    </w:p>
    <w:p w14:paraId="6F7476EE" w14:textId="77777777" w:rsidR="00DD16E9" w:rsidRDefault="00DD16E9" w:rsidP="005D2ACA">
      <w:pPr>
        <w:rPr>
          <w:rFonts w:ascii="Arial" w:hAnsi="Arial" w:cs="Arial"/>
          <w:color w:val="252525"/>
          <w:sz w:val="24"/>
          <w:szCs w:val="24"/>
          <w:shd w:val="clear" w:color="auto" w:fill="FFFFFF"/>
        </w:rPr>
      </w:pPr>
      <w:r w:rsidRPr="00DD16E9">
        <w:rPr>
          <w:rFonts w:ascii="Arial" w:hAnsi="Arial" w:cs="Arial"/>
          <w:color w:val="252525"/>
          <w:sz w:val="24"/>
          <w:szCs w:val="24"/>
          <w:shd w:val="clear" w:color="auto" w:fill="FFFFFF"/>
        </w:rPr>
        <w:t xml:space="preserve"> Baker, S. (2020). Information management for success. London: Routledge.</w:t>
      </w:r>
    </w:p>
    <w:p w14:paraId="3D5F4AEA" w14:textId="77777777" w:rsidR="00DD16E9" w:rsidRDefault="00DD16E9" w:rsidP="005D2ACA">
      <w:pPr>
        <w:rPr>
          <w:rFonts w:ascii="Arial" w:hAnsi="Arial" w:cs="Arial"/>
          <w:color w:val="252525"/>
          <w:sz w:val="24"/>
          <w:szCs w:val="24"/>
          <w:shd w:val="clear" w:color="auto" w:fill="FFFFFF"/>
        </w:rPr>
      </w:pPr>
      <w:r w:rsidRPr="00DD16E9">
        <w:rPr>
          <w:rFonts w:ascii="Arial" w:hAnsi="Arial" w:cs="Arial"/>
          <w:color w:val="252525"/>
          <w:sz w:val="24"/>
          <w:szCs w:val="24"/>
          <w:shd w:val="clear" w:color="auto" w:fill="FFFFFF"/>
        </w:rPr>
        <w:t xml:space="preserve"> Brown, J. (2019). The importance of continuous skill development in the modern workforce. Harvard Business Review, 97(6), 23-27. </w:t>
      </w:r>
    </w:p>
    <w:p w14:paraId="58A78849" w14:textId="77777777" w:rsidR="00DD16E9" w:rsidRDefault="00DD16E9" w:rsidP="005D2ACA">
      <w:pPr>
        <w:rPr>
          <w:rFonts w:ascii="Arial" w:hAnsi="Arial" w:cs="Arial"/>
          <w:color w:val="252525"/>
          <w:sz w:val="24"/>
          <w:szCs w:val="24"/>
          <w:shd w:val="clear" w:color="auto" w:fill="FFFFFF"/>
        </w:rPr>
      </w:pPr>
      <w:r w:rsidRPr="00DD16E9">
        <w:rPr>
          <w:rFonts w:ascii="Arial" w:hAnsi="Arial" w:cs="Arial"/>
          <w:color w:val="252525"/>
          <w:sz w:val="24"/>
          <w:szCs w:val="24"/>
          <w:shd w:val="clear" w:color="auto" w:fill="FFFFFF"/>
        </w:rPr>
        <w:t xml:space="preserve">Ducharme, J. (2018). Time management for success. New York: McGraw-Hill. </w:t>
      </w:r>
    </w:p>
    <w:p w14:paraId="408F83DB" w14:textId="77777777" w:rsidR="00DD16E9" w:rsidRDefault="00DD16E9" w:rsidP="005D2ACA">
      <w:pPr>
        <w:rPr>
          <w:rFonts w:ascii="Arial" w:hAnsi="Arial" w:cs="Arial"/>
          <w:color w:val="252525"/>
          <w:sz w:val="24"/>
          <w:szCs w:val="24"/>
          <w:shd w:val="clear" w:color="auto" w:fill="FFFFFF"/>
        </w:rPr>
      </w:pPr>
      <w:r w:rsidRPr="00DD16E9">
        <w:rPr>
          <w:rFonts w:ascii="Arial" w:hAnsi="Arial" w:cs="Arial"/>
          <w:color w:val="252525"/>
          <w:sz w:val="24"/>
          <w:szCs w:val="24"/>
          <w:shd w:val="clear" w:color="auto" w:fill="FFFFFF"/>
        </w:rPr>
        <w:t xml:space="preserve">Foster, T. (2020). The impact of digital literacy on career success. Journal of Business and Technology, 35(2), 120-126. </w:t>
      </w:r>
    </w:p>
    <w:p w14:paraId="25AA9B83" w14:textId="77777777" w:rsidR="00DD16E9" w:rsidRDefault="00DD16E9" w:rsidP="005D2ACA">
      <w:pPr>
        <w:rPr>
          <w:rFonts w:ascii="Arial" w:hAnsi="Arial" w:cs="Arial"/>
          <w:color w:val="252525"/>
          <w:sz w:val="24"/>
          <w:szCs w:val="24"/>
          <w:shd w:val="clear" w:color="auto" w:fill="FFFFFF"/>
        </w:rPr>
      </w:pPr>
      <w:r w:rsidRPr="00DD16E9">
        <w:rPr>
          <w:rFonts w:ascii="Arial" w:hAnsi="Arial" w:cs="Arial"/>
          <w:color w:val="252525"/>
          <w:sz w:val="24"/>
          <w:szCs w:val="24"/>
          <w:shd w:val="clear" w:color="auto" w:fill="FFFFFF"/>
        </w:rPr>
        <w:t xml:space="preserve">Harvey, S., &amp; Daneshvary, N. (2017). The role of critical thinking in professional success. Journal of Management, 32(5), 455-463. </w:t>
      </w:r>
    </w:p>
    <w:p w14:paraId="6F0B4F21" w14:textId="77777777" w:rsidR="00DD16E9" w:rsidRDefault="00DD16E9" w:rsidP="005D2ACA">
      <w:pPr>
        <w:rPr>
          <w:rFonts w:ascii="Arial" w:hAnsi="Arial" w:cs="Arial"/>
          <w:color w:val="252525"/>
          <w:sz w:val="24"/>
          <w:szCs w:val="24"/>
          <w:shd w:val="clear" w:color="auto" w:fill="FFFFFF"/>
        </w:rPr>
      </w:pPr>
      <w:r w:rsidRPr="00DD16E9">
        <w:rPr>
          <w:rFonts w:ascii="Arial" w:hAnsi="Arial" w:cs="Arial"/>
          <w:color w:val="252525"/>
          <w:sz w:val="24"/>
          <w:szCs w:val="24"/>
          <w:shd w:val="clear" w:color="auto" w:fill="FFFFFF"/>
        </w:rPr>
        <w:t>Jones, P. (2018). Time management for academic success. Journal of Higher Education, 89(3), 321-325.</w:t>
      </w:r>
    </w:p>
    <w:p w14:paraId="132F4C58" w14:textId="77777777" w:rsidR="00DD16E9" w:rsidRDefault="00DD16E9" w:rsidP="005D2ACA">
      <w:pPr>
        <w:rPr>
          <w:rFonts w:ascii="Arial" w:hAnsi="Arial" w:cs="Arial"/>
          <w:color w:val="252525"/>
          <w:sz w:val="24"/>
          <w:szCs w:val="24"/>
          <w:shd w:val="clear" w:color="auto" w:fill="FFFFFF"/>
        </w:rPr>
      </w:pPr>
      <w:r w:rsidRPr="00DD16E9">
        <w:rPr>
          <w:rFonts w:ascii="Arial" w:hAnsi="Arial" w:cs="Arial"/>
          <w:color w:val="252525"/>
          <w:sz w:val="24"/>
          <w:szCs w:val="24"/>
          <w:shd w:val="clear" w:color="auto" w:fill="FFFFFF"/>
        </w:rPr>
        <w:t xml:space="preserve"> Kim, J., &amp; Lee, J. (2021). Group work and professional success. Journal of Organizational Behavior, 44(2), 143-150. </w:t>
      </w:r>
    </w:p>
    <w:p w14:paraId="7ADAA58E" w14:textId="77777777" w:rsidR="00DD16E9" w:rsidRDefault="00DD16E9" w:rsidP="005D2ACA">
      <w:pPr>
        <w:rPr>
          <w:rFonts w:ascii="Arial" w:hAnsi="Arial" w:cs="Arial"/>
          <w:color w:val="252525"/>
          <w:sz w:val="24"/>
          <w:szCs w:val="24"/>
          <w:shd w:val="clear" w:color="auto" w:fill="FFFFFF"/>
        </w:rPr>
      </w:pPr>
      <w:r w:rsidRPr="00DD16E9">
        <w:rPr>
          <w:rFonts w:ascii="Arial" w:hAnsi="Arial" w:cs="Arial"/>
          <w:color w:val="252525"/>
          <w:sz w:val="24"/>
          <w:szCs w:val="24"/>
          <w:shd w:val="clear" w:color="auto" w:fill="FFFFFF"/>
        </w:rPr>
        <w:lastRenderedPageBreak/>
        <w:t xml:space="preserve">Parker, S. (2019). Employer demand for skills in the modern workplace. Journal of Human Resources, 54(4), 567-574. </w:t>
      </w:r>
    </w:p>
    <w:p w14:paraId="0AF5BFED" w14:textId="77777777" w:rsidR="00DD16E9" w:rsidRDefault="00DD16E9" w:rsidP="005D2ACA">
      <w:pPr>
        <w:rPr>
          <w:rFonts w:ascii="Arial" w:hAnsi="Arial" w:cs="Arial"/>
          <w:color w:val="252525"/>
          <w:sz w:val="24"/>
          <w:szCs w:val="24"/>
          <w:shd w:val="clear" w:color="auto" w:fill="FFFFFF"/>
        </w:rPr>
      </w:pPr>
      <w:r w:rsidRPr="00DD16E9">
        <w:rPr>
          <w:rFonts w:ascii="Arial" w:hAnsi="Arial" w:cs="Arial"/>
          <w:color w:val="252525"/>
          <w:sz w:val="24"/>
          <w:szCs w:val="24"/>
          <w:shd w:val="clear" w:color="auto" w:fill="FFFFFF"/>
        </w:rPr>
        <w:t>Rodriguez, A. (2020). Writing and presentation skills for professional success. Journal of Career Development, 47(2), 123-130.</w:t>
      </w:r>
    </w:p>
    <w:p w14:paraId="3030CF45" w14:textId="77777777" w:rsidR="00DD16E9" w:rsidRDefault="00DD16E9" w:rsidP="005D2ACA">
      <w:pPr>
        <w:rPr>
          <w:rFonts w:ascii="Arial" w:hAnsi="Arial" w:cs="Arial"/>
          <w:color w:val="252525"/>
          <w:sz w:val="24"/>
          <w:szCs w:val="24"/>
          <w:shd w:val="clear" w:color="auto" w:fill="FFFFFF"/>
        </w:rPr>
      </w:pPr>
      <w:r w:rsidRPr="00DD16E9">
        <w:rPr>
          <w:rFonts w:ascii="Arial" w:hAnsi="Arial" w:cs="Arial"/>
          <w:color w:val="252525"/>
          <w:sz w:val="24"/>
          <w:szCs w:val="24"/>
          <w:shd w:val="clear" w:color="auto" w:fill="FFFFFF"/>
        </w:rPr>
        <w:t xml:space="preserve"> Smith, A. (2020). The impact of efficient time management on professional success. Journal of Business and Entrepreneurship, 25(1), 75-79. </w:t>
      </w:r>
    </w:p>
    <w:p w14:paraId="092A70C5" w14:textId="10D0AAB0" w:rsidR="009352D0" w:rsidRPr="00DD16E9" w:rsidRDefault="00DD16E9" w:rsidP="005D2ACA">
      <w:pPr>
        <w:rPr>
          <w:rFonts w:ascii="Arial" w:hAnsi="Arial" w:cs="Arial"/>
          <w:sz w:val="24"/>
          <w:szCs w:val="24"/>
        </w:rPr>
      </w:pPr>
      <w:r w:rsidRPr="00DD16E9">
        <w:rPr>
          <w:rFonts w:ascii="Arial" w:hAnsi="Arial" w:cs="Arial"/>
          <w:color w:val="252525"/>
          <w:sz w:val="24"/>
          <w:szCs w:val="24"/>
          <w:shd w:val="clear" w:color="auto" w:fill="FFFFFF"/>
        </w:rPr>
        <w:t>Wu, X. (2019). Continuous skill development and employment market competitiveness. Journal of Labor Economics, 37(2), 185-189.</w:t>
      </w:r>
    </w:p>
    <w:sectPr w:rsidR="009352D0" w:rsidRPr="00DD16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746AB"/>
    <w:rsid w:val="00012B36"/>
    <w:rsid w:val="002A3C4D"/>
    <w:rsid w:val="00320558"/>
    <w:rsid w:val="004746AB"/>
    <w:rsid w:val="005C2776"/>
    <w:rsid w:val="005D2ACA"/>
    <w:rsid w:val="006C7F1E"/>
    <w:rsid w:val="00800A06"/>
    <w:rsid w:val="008A24C6"/>
    <w:rsid w:val="009352D0"/>
    <w:rsid w:val="00956EE6"/>
    <w:rsid w:val="00956FF1"/>
    <w:rsid w:val="00A401D7"/>
    <w:rsid w:val="00AB7EEE"/>
    <w:rsid w:val="00AF3D12"/>
    <w:rsid w:val="00C850CA"/>
    <w:rsid w:val="00D35379"/>
    <w:rsid w:val="00DD16E9"/>
    <w:rsid w:val="00F93F9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25B0B"/>
  <w15:docId w15:val="{9377C63B-C93C-4AF5-9D6E-C21342755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32901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6916</TotalTime>
  <Pages>1</Pages>
  <Words>458</Words>
  <Characters>2614</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Grasu</dc:creator>
  <cp:keywords/>
  <dc:description/>
  <cp:lastModifiedBy>Sabrina Grasu</cp:lastModifiedBy>
  <cp:revision>2</cp:revision>
  <dcterms:created xsi:type="dcterms:W3CDTF">2023-02-05T16:20:00Z</dcterms:created>
  <dcterms:modified xsi:type="dcterms:W3CDTF">2023-02-14T13:30:00Z</dcterms:modified>
</cp:coreProperties>
</file>