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8131D" w:rsidP="009FD62A" w:rsidRDefault="00987671" w14:paraId="500D7D37" w14:textId="5B9CFF78">
      <w:pPr>
        <w:pStyle w:val="Normal"/>
        <w:tabs>
          <w:tab w:val="left" w:pos="276"/>
        </w:tabs>
        <w:rPr>
          <w:rFonts w:ascii="Arial" w:hAnsi="Arial" w:eastAsia="Arial" w:cs="Arial"/>
          <w:b w:val="1"/>
          <w:bCs w:val="1"/>
          <w:sz w:val="32"/>
          <w:szCs w:val="32"/>
          <w:highlight w:val="yellow"/>
        </w:rPr>
      </w:pPr>
      <w:r w:rsidR="5F49DFDE">
        <w:drawing>
          <wp:anchor distT="0" distB="0" distL="114300" distR="114300" simplePos="0" relativeHeight="251658240" behindDoc="1" locked="0" layoutInCell="1" allowOverlap="1" wp14:anchorId="02096A23" wp14:editId="6BCAF391">
            <wp:simplePos x="0" y="0"/>
            <wp:positionH relativeFrom="column">
              <wp:posOffset>-28575</wp:posOffset>
            </wp:positionH>
            <wp:positionV relativeFrom="paragraph">
              <wp:posOffset>-38100</wp:posOffset>
            </wp:positionV>
            <wp:extent cx="6126480" cy="7859275"/>
            <wp:effectExtent l="0" t="0" r="0" b="0"/>
            <wp:wrapNone/>
            <wp:docPr id="16603514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0351481" name="Picture 1660351481"/>
                    <pic:cNvPicPr/>
                  </pic:nvPicPr>
                  <pic:blipFill>
                    <a:blip xmlns:r="http://schemas.openxmlformats.org/officeDocument/2006/relationships" r:embed="rId869501693">
                      <a:extLst>
                        <a:ext uri="{28A0092B-C50C-407E-A947-70E740481C1C}">
                          <a14:useLocalDpi xmlns:a14="http://schemas.microsoft.com/office/drawing/2010/main"/>
                        </a:ext>
                      </a:extLst>
                    </a:blip>
                    <a:stretch>
                      <a:fillRect/>
                    </a:stretch>
                  </pic:blipFill>
                  <pic:spPr>
                    <a:xfrm>
                      <a:off x="0" y="0"/>
                      <a:ext cx="6126480" cy="7859275"/>
                    </a:xfrm>
                    <a:prstGeom prst="rect">
                      <a:avLst/>
                    </a:prstGeom>
                  </pic:spPr>
                </pic:pic>
              </a:graphicData>
            </a:graphic>
            <wp14:sizeRelH relativeFrom="page">
              <wp14:pctWidth>0</wp14:pctWidth>
            </wp14:sizeRelH>
            <wp14:sizeRelV relativeFrom="page">
              <wp14:pctHeight>0</wp14:pctHeight>
            </wp14:sizeRelV>
          </wp:anchor>
        </w:drawing>
      </w:r>
      <w:r w:rsidRPr="009FD62A" w:rsidR="00987671">
        <w:rPr>
          <w:rFonts w:ascii="Arial" w:hAnsi="Arial" w:eastAsia="Arial" w:cs="Arial"/>
          <w:b w:val="1"/>
          <w:bCs w:val="1"/>
          <w:sz w:val="32"/>
          <w:szCs w:val="32"/>
          <w:highlight w:val="yellow"/>
        </w:rPr>
        <w:t>Module: Management Accounting for Managers</w:t>
      </w:r>
    </w:p>
    <w:p w:rsidRPr="00A8131D" w:rsidR="00A8131D" w:rsidP="009FD62A" w:rsidRDefault="00987671" w14:paraId="061936FB" w14:textId="78295DDE">
      <w:pPr>
        <w:pStyle w:val="Normal"/>
        <w:jc w:val="left"/>
        <w:rPr>
          <w:rFonts w:ascii="Arial" w:hAnsi="Arial" w:eastAsia="Arial" w:cs="Arial"/>
          <w:b w:val="1"/>
          <w:bCs w:val="1"/>
          <w:sz w:val="28"/>
          <w:szCs w:val="28"/>
          <w:highlight w:val="yellow"/>
          <w:lang w:val="en-US"/>
        </w:rPr>
      </w:pPr>
      <w:r w:rsidRPr="009FD62A" w:rsidR="00987671">
        <w:rPr>
          <w:rFonts w:ascii="Arial" w:hAnsi="Arial" w:eastAsia="Arial" w:cs="Arial"/>
          <w:b w:val="1"/>
          <w:bCs w:val="1"/>
          <w:sz w:val="28"/>
          <w:szCs w:val="28"/>
          <w:highlight w:val="yellow"/>
        </w:rPr>
        <w:t xml:space="preserve">Assignment Title: </w:t>
      </w:r>
      <w:r w:rsidRPr="009FD62A" w:rsidR="00987671">
        <w:rPr>
          <w:rFonts w:ascii="Arial" w:hAnsi="Arial" w:eastAsia="Arial" w:cs="Arial"/>
          <w:b w:val="1"/>
          <w:bCs w:val="1"/>
          <w:sz w:val="28"/>
          <w:szCs w:val="28"/>
          <w:highlight w:val="yellow"/>
        </w:rPr>
        <w:t>Component</w:t>
      </w:r>
      <w:r w:rsidRPr="009FD62A" w:rsidR="00987671">
        <w:rPr>
          <w:rFonts w:ascii="Arial" w:hAnsi="Arial" w:eastAsia="Arial" w:cs="Arial"/>
          <w:b w:val="1"/>
          <w:bCs w:val="1"/>
          <w:sz w:val="28"/>
          <w:szCs w:val="28"/>
          <w:highlight w:val="yellow"/>
        </w:rPr>
        <w:t xml:space="preserve"> 1: Coursework</w:t>
      </w:r>
      <w:r w:rsidRPr="009FD62A" w:rsidR="4C3677E9">
        <w:rPr>
          <w:rFonts w:ascii="Arial" w:hAnsi="Arial" w:eastAsia="Arial" w:cs="Arial"/>
          <w:b w:val="1"/>
          <w:bCs w:val="1"/>
          <w:sz w:val="28"/>
          <w:szCs w:val="28"/>
          <w:highlight w:val="yellow"/>
        </w:rPr>
        <w:t xml:space="preserve">: </w:t>
      </w:r>
      <w:r w:rsidRPr="009FD62A" w:rsidR="00987671">
        <w:rPr>
          <w:rFonts w:ascii="Arial" w:hAnsi="Arial" w:eastAsia="Arial" w:cs="Arial"/>
          <w:b w:val="1"/>
          <w:bCs w:val="1"/>
          <w:sz w:val="28"/>
          <w:szCs w:val="28"/>
          <w:highlight w:val="yellow"/>
        </w:rPr>
        <w:t>Individual</w:t>
      </w:r>
      <w:r w:rsidRPr="009FD62A" w:rsidR="0F469957">
        <w:rPr>
          <w:rFonts w:ascii="Arial" w:hAnsi="Arial" w:eastAsia="Arial" w:cs="Arial"/>
          <w:b w:val="1"/>
          <w:bCs w:val="1"/>
          <w:sz w:val="28"/>
          <w:szCs w:val="28"/>
          <w:highlight w:val="yellow"/>
        </w:rPr>
        <w:t xml:space="preserve"> </w:t>
      </w:r>
      <w:r w:rsidRPr="009FD62A" w:rsidR="00987671">
        <w:rPr>
          <w:rFonts w:ascii="Arial" w:hAnsi="Arial" w:eastAsia="Arial" w:cs="Arial"/>
          <w:b w:val="1"/>
          <w:bCs w:val="1"/>
          <w:sz w:val="28"/>
          <w:szCs w:val="28"/>
          <w:highlight w:val="yellow"/>
        </w:rPr>
        <w:t>Report</w:t>
      </w:r>
    </w:p>
    <w:p w:rsidRPr="00A8131D" w:rsidR="00A8131D" w:rsidP="009FD62A" w:rsidRDefault="00987671" w14:paraId="105EE5E5" w14:textId="7DFC553E">
      <w:pPr>
        <w:jc w:val="left"/>
        <w:rPr>
          <w:rFonts w:ascii="Arial" w:hAnsi="Arial" w:eastAsia="Arial" w:cs="Arial"/>
          <w:b w:val="1"/>
          <w:bCs w:val="1"/>
          <w:sz w:val="28"/>
          <w:szCs w:val="28"/>
          <w:highlight w:val="yellow"/>
        </w:rPr>
      </w:pPr>
      <w:r w:rsidRPr="009FD62A" w:rsidR="00987671">
        <w:rPr>
          <w:rFonts w:ascii="Arial" w:hAnsi="Arial" w:eastAsia="Arial" w:cs="Arial"/>
          <w:b w:val="1"/>
          <w:bCs w:val="1"/>
          <w:sz w:val="28"/>
          <w:szCs w:val="28"/>
          <w:highlight w:val="yellow"/>
        </w:rPr>
        <w:t>Student Name:</w:t>
      </w:r>
      <w:r w:rsidRPr="009FD62A" w:rsidR="1192F892">
        <w:rPr>
          <w:rFonts w:ascii="Arial" w:hAnsi="Arial" w:eastAsia="Arial" w:cs="Arial"/>
          <w:b w:val="1"/>
          <w:bCs w:val="1"/>
          <w:sz w:val="28"/>
          <w:szCs w:val="28"/>
          <w:highlight w:val="yellow"/>
        </w:rPr>
        <w:t xml:space="preserve"> Kiren Nisar</w:t>
      </w:r>
    </w:p>
    <w:p w:rsidR="00A8131D" w:rsidP="009FD62A" w:rsidRDefault="00987671" w14:paraId="23A64A33" w14:textId="35F63E9F">
      <w:pPr>
        <w:jc w:val="left"/>
        <w:rPr>
          <w:rFonts w:ascii="Arial" w:hAnsi="Arial" w:eastAsia="Arial" w:cs="Arial"/>
          <w:b w:val="1"/>
          <w:bCs w:val="1"/>
          <w:sz w:val="28"/>
          <w:szCs w:val="28"/>
          <w:highlight w:val="yellow"/>
        </w:rPr>
      </w:pPr>
      <w:r w:rsidRPr="009FD62A" w:rsidR="00987671">
        <w:rPr>
          <w:rFonts w:ascii="Arial" w:hAnsi="Arial" w:eastAsia="Arial" w:cs="Arial"/>
          <w:b w:val="1"/>
          <w:bCs w:val="1"/>
          <w:sz w:val="28"/>
          <w:szCs w:val="28"/>
          <w:highlight w:val="yellow"/>
        </w:rPr>
        <w:t>Student ID:</w:t>
      </w:r>
      <w:r w:rsidRPr="009FD62A" w:rsidR="7B932FD3">
        <w:rPr>
          <w:rFonts w:ascii="Arial" w:hAnsi="Arial" w:eastAsia="Arial" w:cs="Arial"/>
          <w:b w:val="1"/>
          <w:bCs w:val="1"/>
          <w:sz w:val="28"/>
          <w:szCs w:val="28"/>
          <w:highlight w:val="yellow"/>
        </w:rPr>
        <w:t>2220781</w:t>
      </w:r>
    </w:p>
    <w:p w:rsidR="00A8131D" w:rsidP="009FD62A" w:rsidRDefault="00987671" w14:paraId="5058946B" w14:textId="57998017">
      <w:pPr>
        <w:pStyle w:val="Normal"/>
        <w:spacing w:after="160" w:line="259" w:lineRule="auto"/>
        <w:jc w:val="left"/>
        <w:rPr>
          <w:b w:val="1"/>
          <w:bCs w:val="1"/>
          <w:lang w:val="en-US"/>
        </w:rPr>
      </w:pPr>
      <w:r w:rsidRPr="009FD62A">
        <w:rPr>
          <w:b w:val="1"/>
          <w:bCs w:val="1"/>
        </w:rPr>
        <w:br w:type="page"/>
      </w:r>
    </w:p>
    <w:p w:rsidR="00B803C3" w:rsidP="3292D8AE" w:rsidRDefault="00B803C3" w14:paraId="7B140833" w14:textId="2A8DF3FD">
      <w:pPr>
        <w:pStyle w:val="Heading1"/>
        <w:spacing w:after="160" w:line="276" w:lineRule="auto"/>
        <w:jc w:val="left"/>
        <w:rPr>
          <w:rFonts w:ascii="Arial" w:hAnsi="Arial" w:eastAsia="Arial" w:cs="Arial"/>
          <w:sz w:val="24"/>
          <w:szCs w:val="24"/>
        </w:rPr>
      </w:pPr>
      <w:r w:rsidRPr="3292D8AE" w:rsidR="00B803C3">
        <w:rPr>
          <w:rFonts w:ascii="Arial" w:hAnsi="Arial" w:eastAsia="Arial" w:cs="Arial"/>
          <w:b w:val="1"/>
          <w:bCs w:val="1"/>
          <w:sz w:val="24"/>
          <w:szCs w:val="24"/>
        </w:rPr>
        <w:t>Introduction</w:t>
      </w:r>
      <w:r w:rsidRPr="3292D8AE" w:rsidR="00B803C3">
        <w:rPr>
          <w:rFonts w:ascii="Arial" w:hAnsi="Arial" w:eastAsia="Arial" w:cs="Arial"/>
          <w:sz w:val="24"/>
          <w:szCs w:val="24"/>
        </w:rPr>
        <w:t xml:space="preserve"> </w:t>
      </w:r>
    </w:p>
    <w:p w:rsidRPr="00B803C3" w:rsidR="00B803C3" w:rsidP="3292D8AE" w:rsidRDefault="00B803C3" w14:paraId="77983734" w14:textId="1B48DF4A">
      <w:pPr>
        <w:pStyle w:val="Normal"/>
        <w:spacing w:line="276" w:lineRule="auto"/>
        <w:jc w:val="left"/>
        <w:rPr>
          <w:rFonts w:ascii="Arial" w:hAnsi="Arial" w:eastAsia="Arial" w:cs="Arial"/>
          <w:sz w:val="24"/>
          <w:szCs w:val="24"/>
        </w:rPr>
      </w:pPr>
      <w:r w:rsidR="08367B47">
        <w:drawing>
          <wp:inline wp14:editId="788065A8" wp14:anchorId="4BE78B18">
            <wp:extent cx="1886047" cy="838243"/>
            <wp:effectExtent l="0" t="0" r="0" b="0"/>
            <wp:docPr id="10844931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4493171" name="Picture 1084493171"/>
                    <pic:cNvPicPr/>
                  </pic:nvPicPr>
                  <pic:blipFill>
                    <a:blip xmlns:r="http://schemas.openxmlformats.org/officeDocument/2006/relationships" r:embed="rId877906277">
                      <a:extLst>
                        <a:ext uri="{28A0092B-C50C-407E-A947-70E740481C1C}">
                          <a14:useLocalDpi xmlns:a14="http://schemas.microsoft.com/office/drawing/2010/main"/>
                        </a:ext>
                      </a:extLst>
                    </a:blip>
                    <a:stretch>
                      <a:fillRect/>
                    </a:stretch>
                  </pic:blipFill>
                  <pic:spPr>
                    <a:xfrm>
                      <a:off x="0" y="0"/>
                      <a:ext cx="1886047" cy="838243"/>
                    </a:xfrm>
                    <a:prstGeom prst="rect">
                      <a:avLst/>
                    </a:prstGeom>
                  </pic:spPr>
                </pic:pic>
              </a:graphicData>
            </a:graphic>
          </wp:inline>
        </w:drawing>
      </w:r>
    </w:p>
    <w:p w:rsidRPr="00B803C3" w:rsidR="00B803C3" w:rsidP="3292D8AE" w:rsidRDefault="00B803C3" w14:paraId="3A633F49" w14:textId="3E7F14C3">
      <w:pPr>
        <w:spacing w:line="276" w:lineRule="auto"/>
        <w:jc w:val="left"/>
        <w:rPr>
          <w:rFonts w:ascii="Arial" w:hAnsi="Arial" w:eastAsia="Arial" w:cs="Arial"/>
          <w:b w:val="1"/>
          <w:bCs w:val="1"/>
          <w:sz w:val="24"/>
          <w:szCs w:val="24"/>
        </w:rPr>
      </w:pPr>
      <w:r w:rsidRPr="3292D8AE" w:rsidR="00B803C3">
        <w:rPr>
          <w:rFonts w:ascii="Arial" w:hAnsi="Arial" w:eastAsia="Arial" w:cs="Arial"/>
          <w:b w:val="1"/>
          <w:bCs w:val="1"/>
          <w:sz w:val="24"/>
          <w:szCs w:val="24"/>
        </w:rPr>
        <w:t>Figure: ASDA</w:t>
      </w:r>
    </w:p>
    <w:p w:rsidRPr="00B803C3" w:rsidR="00B803C3" w:rsidP="3292D8AE" w:rsidRDefault="00B803C3" w14:paraId="60F09AB8" w14:textId="603A3A61">
      <w:pPr>
        <w:spacing w:line="276" w:lineRule="auto"/>
        <w:jc w:val="left"/>
        <w:rPr>
          <w:rFonts w:ascii="Arial" w:hAnsi="Arial" w:eastAsia="Arial" w:cs="Arial"/>
          <w:b w:val="1"/>
          <w:bCs w:val="1"/>
          <w:sz w:val="24"/>
          <w:szCs w:val="24"/>
        </w:rPr>
      </w:pPr>
      <w:r w:rsidRPr="00B803C3" w:rsidR="00B803C3">
        <w:rPr>
          <w:b w:val="1"/>
          <w:bCs w:val="1"/>
        </w:rPr>
        <w:t xml:space="preserve">Source: </w:t>
      </w:r>
      <w:sdt>
        <w:sdtPr>
          <w:id w:val="1155491878"/>
          <w:citation/>
          <w:placeholder>
            <w:docPart w:val="DefaultPlaceholder_1081868574"/>
          </w:placeholder>
          <w:rPr>
            <w:rFonts w:ascii="Arial" w:hAnsi="Arial" w:eastAsia="Arial" w:cs="Arial"/>
            <w:b w:val="1"/>
            <w:bCs w:val="1"/>
            <w:sz w:val="24"/>
            <w:szCs w:val="24"/>
          </w:rPr>
        </w:sdtPr>
        <w:sdtEndPr>
          <w:rPr>
            <w:rFonts w:ascii="Arial" w:hAnsi="Arial" w:eastAsia="Arial" w:cs="Arial"/>
            <w:b w:val="1"/>
            <w:bCs w:val="1"/>
            <w:sz w:val="24"/>
            <w:szCs w:val="24"/>
          </w:rPr>
        </w:sdtEndPr>
        <w:sdtContent>
          <w:r w:rsidRPr="009FD62A">
            <w:rPr>
              <w:rFonts w:ascii="Arial" w:hAnsi="Arial" w:eastAsia="Arial" w:cs="Arial"/>
              <w:b w:val="1"/>
              <w:bCs w:val="1"/>
              <w:sz w:val="24"/>
              <w:szCs w:val="24"/>
            </w:rPr>
            <w:fldChar w:fldCharType="begin"/>
          </w:r>
          <w:r w:rsidRPr="009FD62A">
            <w:rPr>
              <w:rFonts w:eastAsia="Times New Roman" w:cs="Times New Roman"/>
              <w:b w:val="1"/>
              <w:bCs w:val="1"/>
              <w:lang w:val="en-US"/>
            </w:rPr>
            <w:instrText xml:space="preserve"> CITATION ASD26 \l 1033 </w:instrText>
          </w:r>
          <w:r w:rsidRPr="009FD62A">
            <w:rPr>
              <w:rFonts w:ascii="Arial" w:hAnsi="Arial" w:eastAsia="Arial" w:cs="Arial"/>
              <w:b w:val="1"/>
              <w:bCs w:val="1"/>
              <w:sz w:val="24"/>
              <w:szCs w:val="24"/>
            </w:rPr>
            <w:fldChar w:fldCharType="separate"/>
          </w:r>
          <w:r w:rsidRPr="009FD62A" w:rsidR="00B803C3">
            <w:rPr>
              <w:rFonts w:eastAsia="Times New Roman" w:cs="Times New Roman"/>
              <w:b w:val="1"/>
              <w:bCs w:val="1"/>
              <w:noProof/>
              <w:lang w:val="en-US"/>
            </w:rPr>
            <w:t>(ASDA, 2026)</w:t>
          </w:r>
          <w:r w:rsidRPr="009FD62A">
            <w:rPr>
              <w:rFonts w:ascii="Arial" w:hAnsi="Arial" w:eastAsia="Arial" w:cs="Arial"/>
              <w:b w:val="1"/>
              <w:bCs w:val="1"/>
              <w:sz w:val="24"/>
              <w:szCs w:val="24"/>
            </w:rPr>
            <w:fldChar w:fldCharType="end"/>
          </w:r>
        </w:sdtContent>
      </w:sdt>
    </w:p>
    <w:p w:rsidR="3292D8AE" w:rsidP="3292D8AE" w:rsidRDefault="3292D8AE" w14:paraId="18E24E11" w14:textId="793F62F7">
      <w:pPr>
        <w:spacing w:line="276" w:lineRule="auto"/>
        <w:rPr>
          <w:rFonts w:ascii="Arial" w:hAnsi="Arial" w:eastAsia="Arial" w:cs="Arial"/>
        </w:rPr>
      </w:pPr>
    </w:p>
    <w:p w:rsidR="00B803C3" w:rsidP="3292D8AE" w:rsidRDefault="00B803C3" w14:paraId="4A8B93C6" w14:textId="7D15D19D">
      <w:pPr>
        <w:spacing w:line="276" w:lineRule="auto"/>
        <w:rPr>
          <w:rFonts w:ascii="Arial" w:hAnsi="Arial" w:eastAsia="Arial" w:cs="Arial"/>
          <w:sz w:val="24"/>
          <w:szCs w:val="24"/>
        </w:rPr>
      </w:pPr>
      <w:r w:rsidRPr="009FD62A" w:rsidR="00B803C3">
        <w:rPr>
          <w:rFonts w:ascii="Arial" w:hAnsi="Arial" w:eastAsia="Arial" w:cs="Arial"/>
        </w:rPr>
        <w:t xml:space="preserve">Asda is a supermarket store in the United Kingdom and a </w:t>
      </w:r>
      <w:r w:rsidRPr="009FD62A" w:rsidR="00B803C3">
        <w:rPr>
          <w:rFonts w:ascii="Arial" w:hAnsi="Arial" w:eastAsia="Arial" w:cs="Arial"/>
        </w:rPr>
        <w:t xml:space="preserve">component</w:t>
      </w:r>
      <w:r w:rsidRPr="009FD62A" w:rsidR="00B803C3">
        <w:rPr>
          <w:rFonts w:ascii="Arial" w:hAnsi="Arial" w:eastAsia="Arial" w:cs="Arial"/>
        </w:rPr>
        <w:t xml:space="preserve"> of the competitive grocery retailing business. The company was started in 1949 and has grown to become a country-wide chain with hundreds of </w:t>
      </w:r>
      <w:r w:rsidRPr="009FD62A" w:rsidR="7EE5E46C">
        <w:rPr>
          <w:rFonts w:ascii="Arial" w:hAnsi="Arial" w:eastAsia="Arial" w:cs="Arial"/>
        </w:rPr>
        <w:t xml:space="preserve">stores and</w:t>
      </w:r>
      <w:r w:rsidRPr="009FD62A" w:rsidR="00B803C3">
        <w:rPr>
          <w:rFonts w:ascii="Arial" w:hAnsi="Arial" w:eastAsia="Arial" w:cs="Arial"/>
        </w:rPr>
        <w:t xml:space="preserve"> has a strong online grocery presence. It has an extremely diversified product range, like food, clothing (George brand), </w:t>
      </w:r>
      <w:r w:rsidRPr="009FD62A" w:rsidR="19C4A1F7">
        <w:rPr>
          <w:rFonts w:ascii="Arial" w:hAnsi="Arial" w:eastAsia="Arial" w:cs="Arial"/>
        </w:rPr>
        <w:t xml:space="preserve">homeware</w:t>
      </w:r>
      <w:r w:rsidRPr="009FD62A" w:rsidR="00B803C3">
        <w:rPr>
          <w:rFonts w:ascii="Arial" w:hAnsi="Arial" w:eastAsia="Arial" w:cs="Arial"/>
        </w:rPr>
        <w:t xml:space="preserve">, </w:t>
      </w:r>
      <w:r w:rsidRPr="009FD62A" w:rsidR="19293587">
        <w:rPr>
          <w:rFonts w:ascii="Arial" w:hAnsi="Arial" w:eastAsia="Arial" w:cs="Arial"/>
        </w:rPr>
        <w:t xml:space="preserve">fuel,</w:t>
      </w:r>
      <w:r w:rsidRPr="009FD62A" w:rsidR="00B803C3">
        <w:rPr>
          <w:rFonts w:ascii="Arial" w:hAnsi="Arial" w:eastAsia="Arial" w:cs="Arial"/>
        </w:rPr>
        <w:t xml:space="preserve"> and financial services. The reason behind the </w:t>
      </w:r>
      <w:r w:rsidRPr="009FD62A" w:rsidR="00B803C3">
        <w:rPr>
          <w:rFonts w:ascii="Arial" w:hAnsi="Arial" w:eastAsia="Arial" w:cs="Arial"/>
        </w:rPr>
        <w:t xml:space="preserve">organisation's</w:t>
      </w:r>
      <w:r w:rsidRPr="009FD62A" w:rsidR="00B803C3">
        <w:rPr>
          <w:rFonts w:ascii="Arial" w:hAnsi="Arial" w:eastAsia="Arial" w:cs="Arial"/>
        </w:rPr>
        <w:t xml:space="preserve"> operating on price leadership is that it is a value retailer, and positioning is built around cost-conscious customers</w:t>
      </w:r>
      <w:r w:rsidRPr="009FD62A" w:rsidR="00B803C3">
        <w:rPr>
          <w:rFonts w:eastAsia="Times New Roman" w:cs="Times New Roman"/>
        </w:rPr>
        <w:t xml:space="preserve"> </w:t>
      </w:r>
      <w:sdt>
        <w:sdtPr>
          <w:id w:val="251335002"/>
          <w:citation/>
          <w:placeholder>
            <w:docPart w:val="DefaultPlaceholder_1081868574"/>
          </w:placeholder>
          <w:rPr>
            <w:rFonts w:ascii="Arial" w:hAnsi="Arial" w:eastAsia="Arial" w:cs="Arial"/>
            <w:sz w:val="24"/>
            <w:szCs w:val="24"/>
          </w:rPr>
        </w:sdtPr>
        <w:sdtEndPr>
          <w:rPr>
            <w:rFonts w:ascii="Arial" w:hAnsi="Arial" w:eastAsia="Arial" w:cs="Arial"/>
            <w:sz w:val="24"/>
            <w:szCs w:val="24"/>
          </w:rPr>
        </w:sdtEndPr>
        <w:sdtContent>
          <w:r w:rsidRPr="009FD62A">
            <w:rPr>
              <w:rFonts w:ascii="Arial" w:hAnsi="Arial" w:eastAsia="Arial" w:cs="Arial"/>
              <w:sz w:val="24"/>
              <w:szCs w:val="24"/>
            </w:rPr>
            <w:fldChar w:fldCharType="begin"/>
          </w:r>
          <w:r w:rsidRPr="009FD62A">
            <w:rPr>
              <w:rFonts w:eastAsia="Times New Roman" w:cs="Times New Roman"/>
              <w:lang w:val="en-US"/>
            </w:rPr>
            <w:instrText xml:space="preserve"> CITATION ASD26 \l 1033 </w:instrText>
          </w:r>
          <w:r w:rsidRPr="009FD62A">
            <w:rPr>
              <w:rFonts w:ascii="Arial" w:hAnsi="Arial" w:eastAsia="Arial" w:cs="Arial"/>
              <w:sz w:val="24"/>
              <w:szCs w:val="24"/>
            </w:rPr>
            <w:fldChar w:fldCharType="separate"/>
          </w:r>
          <w:r w:rsidRPr="009FD62A" w:rsidR="00B803C3">
            <w:rPr>
              <w:rFonts w:eastAsia="Times New Roman" w:cs="Times New Roman"/>
              <w:noProof/>
              <w:lang w:val="en-US"/>
            </w:rPr>
            <w:t>(ASDA, 2026)</w:t>
          </w:r>
          <w:r w:rsidRPr="009FD62A">
            <w:rPr>
              <w:rFonts w:ascii="Arial" w:hAnsi="Arial" w:eastAsia="Arial" w:cs="Arial"/>
              <w:sz w:val="24"/>
              <w:szCs w:val="24"/>
            </w:rPr>
            <w:fldChar w:fldCharType="end"/>
          </w:r>
        </w:sdtContent>
      </w:sdt>
      <w:r w:rsidRPr="009FD62A" w:rsidR="00B803C3">
        <w:rPr>
          <w:rFonts w:eastAsia="Times New Roman" w:cs="Times New Roman"/>
        </w:rPr>
        <w:t>. I</w:t>
      </w:r>
      <w:r w:rsidRPr="009FD62A" w:rsidR="00B803C3">
        <w:rPr>
          <w:rFonts w:ascii="Arial" w:hAnsi="Arial" w:eastAsia="Arial" w:cs="Arial"/>
        </w:rPr>
        <w:t xml:space="preserve">ts low profit margins and severe competition with Tesco, </w:t>
      </w:r>
      <w:r w:rsidRPr="009FD62A" w:rsidR="00B803C3">
        <w:rPr>
          <w:rFonts w:ascii="Arial" w:hAnsi="Arial" w:eastAsia="Arial" w:cs="Arial"/>
        </w:rPr>
        <w:t>Aldi</w:t>
      </w:r>
      <w:r w:rsidRPr="009FD62A" w:rsidR="00B803C3">
        <w:rPr>
          <w:rFonts w:ascii="Arial" w:hAnsi="Arial" w:eastAsia="Arial" w:cs="Arial"/>
        </w:rPr>
        <w:t xml:space="preserve"> and Lidl make it competitive and hence demands effective </w:t>
      </w:r>
      <w:r w:rsidRPr="009FD62A" w:rsidR="00B803C3">
        <w:rPr>
          <w:rFonts w:ascii="Arial" w:hAnsi="Arial" w:eastAsia="Arial" w:cs="Arial"/>
        </w:rPr>
        <w:t>financial management</w:t>
      </w:r>
      <w:r w:rsidRPr="009FD62A" w:rsidR="00B803C3">
        <w:rPr>
          <w:rFonts w:ascii="Arial" w:hAnsi="Arial" w:eastAsia="Arial" w:cs="Arial"/>
        </w:rPr>
        <w:t>.</w:t>
      </w:r>
    </w:p>
    <w:p w:rsidR="6766A3D4" w:rsidP="3292D8AE" w:rsidRDefault="6766A3D4" w14:paraId="65E4D2A4" w14:textId="375D53B3">
      <w:pPr>
        <w:spacing w:line="276" w:lineRule="auto"/>
        <w:rPr>
          <w:rFonts w:ascii="Arial" w:hAnsi="Arial" w:eastAsia="Arial" w:cs="Arial"/>
          <w:sz w:val="24"/>
          <w:szCs w:val="24"/>
        </w:rPr>
      </w:pPr>
      <w:r w:rsidRPr="3292D8AE" w:rsidR="6766A3D4">
        <w:rPr>
          <w:rFonts w:ascii="Arial" w:hAnsi="Arial" w:eastAsia="Arial" w:cs="Arial"/>
          <w:sz w:val="24"/>
          <w:szCs w:val="24"/>
        </w:rPr>
        <w:t xml:space="preserve">This report entails an examination of management accounting </w:t>
      </w:r>
      <w:r w:rsidRPr="3292D8AE" w:rsidR="6766A3D4">
        <w:rPr>
          <w:rFonts w:ascii="Arial" w:hAnsi="Arial" w:eastAsia="Arial" w:cs="Arial"/>
          <w:sz w:val="24"/>
          <w:szCs w:val="24"/>
        </w:rPr>
        <w:t>regarding</w:t>
      </w:r>
      <w:r w:rsidRPr="3292D8AE" w:rsidR="6766A3D4">
        <w:rPr>
          <w:rFonts w:ascii="Arial" w:hAnsi="Arial" w:eastAsia="Arial" w:cs="Arial"/>
          <w:sz w:val="24"/>
          <w:szCs w:val="24"/>
        </w:rPr>
        <w:t xml:space="preserve"> Asda, which is a large supermarket in the UK with a cost-leadership retailing strategy. The section has outlined the high-volume-low-margin type revenue model of the company, which requires it to be extremely attentive </w:t>
      </w:r>
      <w:r w:rsidRPr="3292D8AE" w:rsidR="6766A3D4">
        <w:rPr>
          <w:rFonts w:ascii="Arial" w:hAnsi="Arial" w:eastAsia="Arial" w:cs="Arial"/>
          <w:sz w:val="24"/>
          <w:szCs w:val="24"/>
        </w:rPr>
        <w:t>regarding</w:t>
      </w:r>
      <w:r w:rsidRPr="3292D8AE" w:rsidR="6766A3D4">
        <w:rPr>
          <w:rFonts w:ascii="Arial" w:hAnsi="Arial" w:eastAsia="Arial" w:cs="Arial"/>
          <w:sz w:val="24"/>
          <w:szCs w:val="24"/>
        </w:rPr>
        <w:t xml:space="preserve"> cost and operational efficiency. It makes comparison with fixed and variable cost setup, inventory </w:t>
      </w:r>
      <w:r w:rsidRPr="3292D8AE" w:rsidR="6766A3D4">
        <w:rPr>
          <w:rFonts w:ascii="Arial" w:hAnsi="Arial" w:eastAsia="Arial" w:cs="Arial"/>
          <w:sz w:val="24"/>
          <w:szCs w:val="24"/>
        </w:rPr>
        <w:t>management</w:t>
      </w:r>
      <w:r w:rsidRPr="3292D8AE" w:rsidR="6766A3D4">
        <w:rPr>
          <w:rFonts w:ascii="Arial" w:hAnsi="Arial" w:eastAsia="Arial" w:cs="Arial"/>
          <w:sz w:val="24"/>
          <w:szCs w:val="24"/>
        </w:rPr>
        <w:t xml:space="preserve"> and labour planning. Another </w:t>
      </w:r>
      <w:r w:rsidRPr="3292D8AE" w:rsidR="6766A3D4">
        <w:rPr>
          <w:rFonts w:ascii="Arial" w:hAnsi="Arial" w:eastAsia="Arial" w:cs="Arial"/>
          <w:sz w:val="24"/>
          <w:szCs w:val="24"/>
        </w:rPr>
        <w:t>facet</w:t>
      </w:r>
      <w:r w:rsidRPr="3292D8AE" w:rsidR="6766A3D4">
        <w:rPr>
          <w:rFonts w:ascii="Arial" w:hAnsi="Arial" w:eastAsia="Arial" w:cs="Arial"/>
          <w:sz w:val="24"/>
          <w:szCs w:val="24"/>
        </w:rPr>
        <w:t xml:space="preserve"> which is investigated in the report is budgeting practices and </w:t>
      </w:r>
      <w:r w:rsidRPr="3292D8AE" w:rsidR="6766A3D4">
        <w:rPr>
          <w:rFonts w:ascii="Arial" w:hAnsi="Arial" w:eastAsia="Arial" w:cs="Arial"/>
          <w:sz w:val="24"/>
          <w:szCs w:val="24"/>
        </w:rPr>
        <w:t>identifies</w:t>
      </w:r>
      <w:r w:rsidRPr="3292D8AE" w:rsidR="6766A3D4">
        <w:rPr>
          <w:rFonts w:ascii="Arial" w:hAnsi="Arial" w:eastAsia="Arial" w:cs="Arial"/>
          <w:sz w:val="24"/>
          <w:szCs w:val="24"/>
        </w:rPr>
        <w:t xml:space="preserve"> the impact of inflation, wage increases and strategic investment on increasing operating expenses. Also, management accounting plays a part in terms of pricing, performance monitoring, and planning the financial performance.</w:t>
      </w:r>
    </w:p>
    <w:p w:rsidR="6766A3D4" w:rsidP="3292D8AE" w:rsidRDefault="6766A3D4" w14:paraId="64DAC8D6" w14:textId="614E59E2">
      <w:pPr>
        <w:spacing w:line="276" w:lineRule="auto"/>
        <w:rPr>
          <w:rFonts w:ascii="Arial" w:hAnsi="Arial" w:eastAsia="Arial" w:cs="Arial"/>
          <w:sz w:val="24"/>
          <w:szCs w:val="24"/>
        </w:rPr>
      </w:pPr>
      <w:r w:rsidRPr="3292D8AE" w:rsidR="6766A3D4">
        <w:rPr>
          <w:rFonts w:ascii="Arial" w:hAnsi="Arial" w:eastAsia="Arial" w:cs="Arial"/>
          <w:sz w:val="24"/>
          <w:szCs w:val="24"/>
        </w:rPr>
        <w:t xml:space="preserve">The report has evaluated how the management accounting tools have been used to support the financial decision-making of Asda. It has considered cost structure, revenue model, budgeting and financial planning and their effects on the operational efficiency. KPIs have been considered and the way Asda has empowered the management to enact a strategy of the nature of pricing, </w:t>
      </w:r>
      <w:r w:rsidRPr="3292D8AE" w:rsidR="6766A3D4">
        <w:rPr>
          <w:rFonts w:ascii="Arial" w:hAnsi="Arial" w:eastAsia="Arial" w:cs="Arial"/>
          <w:sz w:val="24"/>
          <w:szCs w:val="24"/>
        </w:rPr>
        <w:t>promotions</w:t>
      </w:r>
      <w:r w:rsidRPr="3292D8AE" w:rsidR="6766A3D4">
        <w:rPr>
          <w:rFonts w:ascii="Arial" w:hAnsi="Arial" w:eastAsia="Arial" w:cs="Arial"/>
          <w:sz w:val="24"/>
          <w:szCs w:val="24"/>
        </w:rPr>
        <w:t xml:space="preserve"> and inventory. Financial approaches have been met sustainably and with ethical concerns that enhance brand reputation and sustainability </w:t>
      </w:r>
      <w:r w:rsidRPr="3292D8AE" w:rsidR="6766A3D4">
        <w:rPr>
          <w:rFonts w:ascii="Arial" w:hAnsi="Arial" w:eastAsia="Arial" w:cs="Arial"/>
          <w:sz w:val="24"/>
          <w:szCs w:val="24"/>
        </w:rPr>
        <w:t>in the long run</w:t>
      </w:r>
      <w:r w:rsidRPr="3292D8AE" w:rsidR="6766A3D4">
        <w:rPr>
          <w:rFonts w:ascii="Arial" w:hAnsi="Arial" w:eastAsia="Arial" w:cs="Arial"/>
          <w:sz w:val="24"/>
          <w:szCs w:val="24"/>
        </w:rPr>
        <w:t>. It has had recommendations that aim at increasing cost effectiveness, budget flexibility, and sustainability investments.</w:t>
      </w:r>
    </w:p>
    <w:p w:rsidR="00B803C3" w:rsidP="3292D8AE" w:rsidRDefault="00B803C3" w14:paraId="5C4B8D7F" w14:textId="31E7885E">
      <w:pPr>
        <w:pStyle w:val="Heading2"/>
        <w:spacing w:line="276" w:lineRule="auto"/>
        <w:rPr>
          <w:rFonts w:ascii="Arial" w:hAnsi="Arial" w:eastAsia="Arial" w:cs="Arial"/>
          <w:sz w:val="24"/>
          <w:szCs w:val="24"/>
        </w:rPr>
      </w:pPr>
    </w:p>
    <w:p w:rsidR="00B803C3" w:rsidP="3292D8AE" w:rsidRDefault="00B803C3" w14:paraId="348E359D" w14:textId="248BFC51">
      <w:pPr>
        <w:pStyle w:val="NoSpacing"/>
        <w:spacing w:line="276" w:lineRule="auto"/>
        <w:rPr>
          <w:rFonts w:ascii="Arial" w:hAnsi="Arial" w:eastAsia="Arial" w:cs="Arial"/>
          <w:b w:val="1"/>
          <w:bCs w:val="1"/>
        </w:rPr>
      </w:pPr>
    </w:p>
    <w:p w:rsidR="00B803C3" w:rsidP="3292D8AE" w:rsidRDefault="00B803C3" w14:paraId="72F97825" w14:textId="76F65D5D">
      <w:pPr>
        <w:pStyle w:val="NoSpacing"/>
        <w:spacing w:line="276" w:lineRule="auto"/>
        <w:rPr>
          <w:rFonts w:ascii="Arial" w:hAnsi="Arial" w:eastAsia="Arial" w:cs="Arial"/>
          <w:b w:val="1"/>
          <w:bCs w:val="1"/>
        </w:rPr>
      </w:pPr>
    </w:p>
    <w:p w:rsidR="00B803C3" w:rsidP="3292D8AE" w:rsidRDefault="00B803C3" w14:paraId="67B0E786" w14:textId="245581F7">
      <w:pPr>
        <w:pStyle w:val="NoSpacing"/>
        <w:spacing w:line="276" w:lineRule="auto"/>
        <w:rPr>
          <w:rFonts w:ascii="Arial" w:hAnsi="Arial" w:eastAsia="Arial" w:cs="Arial"/>
          <w:b w:val="1"/>
          <w:bCs w:val="1"/>
          <w:sz w:val="24"/>
          <w:szCs w:val="24"/>
        </w:rPr>
      </w:pPr>
      <w:r w:rsidRPr="3292D8AE" w:rsidR="00B803C3">
        <w:rPr>
          <w:rFonts w:ascii="Arial" w:hAnsi="Arial" w:eastAsia="Arial" w:cs="Arial"/>
          <w:b w:val="1"/>
          <w:bCs w:val="1"/>
        </w:rPr>
        <w:t>Significance of Management Accounting</w:t>
      </w:r>
      <w:r w:rsidRPr="3292D8AE" w:rsidR="00B803C3">
        <w:rPr>
          <w:rFonts w:ascii="Arial" w:hAnsi="Arial" w:eastAsia="Arial" w:cs="Arial"/>
          <w:b w:val="1"/>
          <w:bCs w:val="1"/>
        </w:rPr>
        <w:t xml:space="preserve"> </w:t>
      </w:r>
    </w:p>
    <w:p w:rsidR="3292D8AE" w:rsidP="3292D8AE" w:rsidRDefault="3292D8AE" w14:paraId="7AC99E0B" w14:textId="02ED6EE9">
      <w:pPr>
        <w:spacing w:line="276" w:lineRule="auto"/>
        <w:rPr>
          <w:rFonts w:eastAsia="Times New Roman" w:cs="Times New Roman"/>
        </w:rPr>
      </w:pPr>
    </w:p>
    <w:p w:rsidR="00B803C3" w:rsidP="3292D8AE" w:rsidRDefault="00B803C3" w14:paraId="3745F034" w14:textId="6B2D8A7A">
      <w:pPr>
        <w:spacing w:line="276" w:lineRule="auto"/>
        <w:rPr>
          <w:rFonts w:ascii="Arial" w:hAnsi="Arial" w:eastAsia="Arial" w:cs="Arial"/>
          <w:sz w:val="24"/>
          <w:szCs w:val="24"/>
        </w:rPr>
      </w:pPr>
      <w:r w:rsidRPr="3292D8AE" w:rsidR="00B803C3">
        <w:rPr>
          <w:rFonts w:ascii="Arial" w:hAnsi="Arial" w:eastAsia="Arial" w:cs="Arial"/>
        </w:rPr>
        <w:t xml:space="preserve">Management accounting plays a crucial role in the communication </w:t>
      </w:r>
      <w:r w:rsidRPr="3292D8AE" w:rsidR="00B803C3">
        <w:rPr>
          <w:rFonts w:ascii="Arial" w:hAnsi="Arial" w:eastAsia="Arial" w:cs="Arial"/>
        </w:rPr>
        <w:t xml:space="preserve">of made</w:t>
      </w:r>
      <w:r w:rsidRPr="3292D8AE" w:rsidR="00B803C3">
        <w:rPr>
          <w:rFonts w:ascii="Arial" w:hAnsi="Arial" w:eastAsia="Arial" w:cs="Arial"/>
        </w:rPr>
        <w:t xml:space="preserve"> internal decisions within retail </w:t>
      </w:r>
      <w:r w:rsidRPr="3292D8AE" w:rsidR="00B803C3">
        <w:rPr>
          <w:rFonts w:ascii="Arial" w:hAnsi="Arial" w:eastAsia="Arial" w:cs="Arial"/>
        </w:rPr>
        <w:t xml:space="preserve">organisations</w:t>
      </w:r>
      <w:r w:rsidRPr="3292D8AE" w:rsidR="00B803C3">
        <w:rPr>
          <w:rFonts w:ascii="Arial" w:hAnsi="Arial" w:eastAsia="Arial" w:cs="Arial"/>
        </w:rPr>
        <w:t xml:space="preserve">. It is opposed to financial accounting as this is focused on planning, </w:t>
      </w:r>
      <w:r w:rsidRPr="3292D8AE" w:rsidR="00B803C3">
        <w:rPr>
          <w:rFonts w:ascii="Arial" w:hAnsi="Arial" w:eastAsia="Arial" w:cs="Arial"/>
        </w:rPr>
        <w:t xml:space="preserve">control</w:t>
      </w:r>
      <w:r w:rsidRPr="3292D8AE" w:rsidR="00B803C3">
        <w:rPr>
          <w:rFonts w:ascii="Arial" w:hAnsi="Arial" w:eastAsia="Arial" w:cs="Arial"/>
        </w:rPr>
        <w:t xml:space="preserve"> and performance improvement. The retailers are </w:t>
      </w:r>
      <w:r w:rsidRPr="3292D8AE" w:rsidR="00B803C3">
        <w:rPr>
          <w:rFonts w:ascii="Arial" w:hAnsi="Arial" w:eastAsia="Arial" w:cs="Arial"/>
        </w:rPr>
        <w:t xml:space="preserve">characterised</w:t>
      </w:r>
      <w:r w:rsidRPr="3292D8AE" w:rsidR="00B803C3">
        <w:rPr>
          <w:rFonts w:ascii="Arial" w:hAnsi="Arial" w:eastAsia="Arial" w:cs="Arial"/>
        </w:rPr>
        <w:t xml:space="preserve"> by low profit margins and high inventory turnovers. Also, managers use the cost reports, </w:t>
      </w:r>
      <w:r w:rsidRPr="3292D8AE" w:rsidR="00B803C3">
        <w:rPr>
          <w:rFonts w:ascii="Arial" w:hAnsi="Arial" w:eastAsia="Arial" w:cs="Arial"/>
        </w:rPr>
        <w:t xml:space="preserve">budgets</w:t>
      </w:r>
      <w:r w:rsidRPr="3292D8AE" w:rsidR="00B803C3">
        <w:rPr>
          <w:rFonts w:ascii="Arial" w:hAnsi="Arial" w:eastAsia="Arial" w:cs="Arial"/>
        </w:rPr>
        <w:t xml:space="preserve"> and variance analysis to be aware of the pricing strategies, bargaining with the suppliers, and how effectively they are running. Management accounting helps in controlling stock, </w:t>
      </w:r>
      <w:r w:rsidRPr="3292D8AE" w:rsidR="00B803C3">
        <w:rPr>
          <w:rFonts w:ascii="Arial" w:hAnsi="Arial" w:eastAsia="Arial" w:cs="Arial"/>
        </w:rPr>
        <w:t xml:space="preserve">minimising</w:t>
      </w:r>
      <w:r w:rsidRPr="3292D8AE" w:rsidR="00B803C3">
        <w:rPr>
          <w:rFonts w:ascii="Arial" w:hAnsi="Arial" w:eastAsia="Arial" w:cs="Arial"/>
        </w:rPr>
        <w:t xml:space="preserve"> waste, </w:t>
      </w:r>
      <w:r w:rsidRPr="3292D8AE" w:rsidR="00B803C3">
        <w:rPr>
          <w:rFonts w:ascii="Arial" w:hAnsi="Arial" w:eastAsia="Arial" w:cs="Arial"/>
        </w:rPr>
        <w:t xml:space="preserve">organising</w:t>
      </w:r>
      <w:r w:rsidRPr="3292D8AE" w:rsidR="00B803C3">
        <w:rPr>
          <w:rFonts w:ascii="Arial" w:hAnsi="Arial" w:eastAsia="Arial" w:cs="Arial"/>
        </w:rPr>
        <w:t xml:space="preserve">, and promotional arrangements in the supermarkets</w:t>
      </w:r>
      <w:r w:rsidRPr="009FD62A" w:rsidR="00B803C3">
        <w:rPr>
          <w:rFonts w:eastAsia="Times New Roman" w:cs="Times New Roman"/>
        </w:rPr>
        <w:t xml:space="preserve"> </w:t>
      </w:r>
      <w:sdt>
        <w:sdtPr>
          <w:id w:val="246777324"/>
          <w:citation/>
          <w:placeholder>
            <w:docPart w:val="DefaultPlaceholder_1081868574"/>
          </w:placeholder>
          <w:rPr>
            <w:rFonts w:ascii="Arial" w:hAnsi="Arial" w:eastAsia="Arial" w:cs="Arial"/>
            <w:sz w:val="24"/>
            <w:szCs w:val="24"/>
          </w:rPr>
        </w:sdtPr>
        <w:sdtEndPr>
          <w:rPr>
            <w:rFonts w:ascii="Arial" w:hAnsi="Arial" w:eastAsia="Arial" w:cs="Arial"/>
            <w:sz w:val="24"/>
            <w:szCs w:val="24"/>
          </w:rPr>
        </w:sdtEndPr>
        <w:sdtContent>
          <w:r w:rsidRPr="009FD62A">
            <w:rPr>
              <w:rFonts w:ascii="Arial" w:hAnsi="Arial" w:eastAsia="Arial" w:cs="Arial"/>
              <w:sz w:val="24"/>
              <w:szCs w:val="24"/>
            </w:rPr>
            <w:fldChar w:fldCharType="begin"/>
          </w:r>
          <w:r w:rsidRPr="009FD62A">
            <w:rPr>
              <w:rFonts w:eastAsia="Times New Roman" w:cs="Times New Roman"/>
              <w:lang w:val="en-US"/>
            </w:rPr>
            <w:instrText xml:space="preserve">CITATION Jef266 \l 1033 </w:instrText>
          </w:r>
          <w:r w:rsidRPr="009FD62A">
            <w:rPr>
              <w:rFonts w:ascii="Arial" w:hAnsi="Arial" w:eastAsia="Arial" w:cs="Arial"/>
              <w:sz w:val="24"/>
              <w:szCs w:val="24"/>
            </w:rPr>
            <w:fldChar w:fldCharType="separate"/>
          </w:r>
          <w:r w:rsidRPr="009FD62A" w:rsidR="00B803C3">
            <w:rPr>
              <w:rFonts w:eastAsia="Times New Roman" w:cs="Times New Roman"/>
              <w:noProof/>
              <w:lang w:val="en-US"/>
            </w:rPr>
            <w:t>(Schmidt, 2026)</w:t>
          </w:r>
          <w:r w:rsidRPr="009FD62A">
            <w:rPr>
              <w:rFonts w:ascii="Arial" w:hAnsi="Arial" w:eastAsia="Arial" w:cs="Arial"/>
              <w:sz w:val="24"/>
              <w:szCs w:val="24"/>
            </w:rPr>
            <w:fldChar w:fldCharType="end"/>
          </w:r>
        </w:sdtContent>
      </w:sdt>
      <w:r w:rsidRPr="009FD62A" w:rsidR="00B803C3">
        <w:rPr>
          <w:rFonts w:eastAsia="Times New Roman" w:cs="Times New Roman"/>
        </w:rPr>
        <w:t xml:space="preserve">. </w:t>
      </w:r>
      <w:r w:rsidRPr="3292D8AE" w:rsidR="00B803C3">
        <w:rPr>
          <w:rFonts w:ascii="Arial" w:hAnsi="Arial" w:eastAsia="Arial" w:cs="Arial"/>
        </w:rPr>
        <w:t xml:space="preserve">It directly </w:t>
      </w:r>
      <w:r w:rsidRPr="3292D8AE" w:rsidR="00B803C3">
        <w:rPr>
          <w:rFonts w:ascii="Arial" w:hAnsi="Arial" w:eastAsia="Arial" w:cs="Arial"/>
        </w:rPr>
        <w:t>impacts</w:t>
      </w:r>
      <w:r w:rsidRPr="3292D8AE" w:rsidR="00B803C3">
        <w:rPr>
          <w:rFonts w:ascii="Arial" w:hAnsi="Arial" w:eastAsia="Arial" w:cs="Arial"/>
        </w:rPr>
        <w:t xml:space="preserve"> profitability, </w:t>
      </w:r>
      <w:r w:rsidRPr="3292D8AE" w:rsidR="00B803C3">
        <w:rPr>
          <w:rFonts w:ascii="Arial" w:hAnsi="Arial" w:eastAsia="Arial" w:cs="Arial"/>
        </w:rPr>
        <w:t>competitiveness</w:t>
      </w:r>
      <w:r w:rsidRPr="3292D8AE" w:rsidR="00B803C3">
        <w:rPr>
          <w:rFonts w:ascii="Arial" w:hAnsi="Arial" w:eastAsia="Arial" w:cs="Arial"/>
        </w:rPr>
        <w:t xml:space="preserve"> and long-term sustainability.</w:t>
      </w:r>
    </w:p>
    <w:p w:rsidR="00B803C3" w:rsidP="3292D8AE" w:rsidRDefault="00B803C3" w14:paraId="111CD542" w14:textId="08117405">
      <w:pPr>
        <w:pStyle w:val="Heading1"/>
        <w:spacing w:after="160" w:line="276" w:lineRule="auto"/>
        <w:jc w:val="left"/>
        <w:rPr>
          <w:rFonts w:ascii="Arial" w:hAnsi="Arial" w:eastAsia="Arial" w:cs="Arial"/>
          <w:sz w:val="24"/>
          <w:szCs w:val="24"/>
        </w:rPr>
      </w:pPr>
      <w:r w:rsidRPr="3292D8AE" w:rsidR="00B803C3">
        <w:rPr>
          <w:rFonts w:ascii="Arial" w:hAnsi="Arial" w:eastAsia="Arial" w:cs="Arial"/>
          <w:sz w:val="24"/>
          <w:szCs w:val="24"/>
        </w:rPr>
        <w:t>Analysis of the costs and Business model</w:t>
      </w:r>
      <w:r w:rsidRPr="3292D8AE" w:rsidR="00B803C3">
        <w:rPr>
          <w:rFonts w:ascii="Arial" w:hAnsi="Arial" w:eastAsia="Arial" w:cs="Arial"/>
          <w:sz w:val="24"/>
          <w:szCs w:val="24"/>
        </w:rPr>
        <w:t xml:space="preserve"> </w:t>
      </w:r>
    </w:p>
    <w:p w:rsidR="00B803C3" w:rsidP="3292D8AE" w:rsidRDefault="00B803C3" w14:paraId="1A2DFAB4" w14:textId="77777777">
      <w:pPr>
        <w:pStyle w:val="Heading2"/>
        <w:spacing w:line="276" w:lineRule="auto"/>
        <w:rPr>
          <w:rFonts w:ascii="Arial" w:hAnsi="Arial" w:eastAsia="Arial" w:cs="Arial"/>
          <w:sz w:val="24"/>
          <w:szCs w:val="24"/>
        </w:rPr>
      </w:pPr>
      <w:r w:rsidRPr="3292D8AE" w:rsidR="00B803C3">
        <w:rPr>
          <w:rFonts w:ascii="Arial" w:hAnsi="Arial" w:eastAsia="Arial" w:cs="Arial"/>
          <w:sz w:val="24"/>
          <w:szCs w:val="24"/>
        </w:rPr>
        <w:t>Revenue Model</w:t>
      </w:r>
    </w:p>
    <w:p w:rsidRPr="00B803C3" w:rsidR="00B803C3" w:rsidP="3292D8AE" w:rsidRDefault="00B803C3" w14:paraId="562377AD" w14:textId="512E7735">
      <w:pPr>
        <w:spacing w:line="276" w:lineRule="auto"/>
        <w:jc w:val="center"/>
        <w:rPr>
          <w:rFonts w:ascii="Arial" w:hAnsi="Arial" w:eastAsia="Arial" w:cs="Arial"/>
          <w:b w:val="1"/>
          <w:bCs w:val="1"/>
          <w:sz w:val="24"/>
          <w:szCs w:val="24"/>
        </w:rPr>
      </w:pPr>
      <w:r w:rsidR="00B803C3">
        <w:drawing>
          <wp:inline wp14:editId="1933114A" wp14:anchorId="7EAB464E">
            <wp:extent cx="3951496" cy="1998216"/>
            <wp:effectExtent l="0" t="0" r="0" b="0"/>
            <wp:docPr id="712170066" name="Picture 2" descr="A revenue model is a plan for earning revenue from a business or project  and planning of how should | Premium Vecto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A revenue model is a plan for earning revenue from a business or project  and planning of how should | Premium Vector"/>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a:ext>
                      </a:extLst>
                    </a:blip>
                    <a:srcRect/>
                    <a:stretch>
                      <a:fillRect/>
                    </a:stretch>
                  </pic:blipFill>
                  <pic:spPr bwMode="auto">
                    <a:xfrm rot="0">
                      <a:off x="0" y="0"/>
                      <a:ext cx="3951496" cy="1998216"/>
                    </a:xfrm>
                    <a:prstGeom prst="rect">
                      <a:avLst/>
                    </a:prstGeom>
                    <a:noFill/>
                    <a:ln>
                      <a:noFill/>
                    </a:ln>
                  </pic:spPr>
                </pic:pic>
              </a:graphicData>
            </a:graphic>
          </wp:inline>
        </w:drawing>
      </w:r>
    </w:p>
    <w:p w:rsidRPr="00B803C3" w:rsidR="00B803C3" w:rsidP="3292D8AE" w:rsidRDefault="00B803C3" w14:paraId="40EE326F" w14:textId="420C39C9">
      <w:pPr>
        <w:spacing w:line="276" w:lineRule="auto"/>
        <w:jc w:val="center"/>
        <w:rPr>
          <w:rFonts w:ascii="Arial" w:hAnsi="Arial" w:eastAsia="Arial" w:cs="Arial"/>
          <w:b w:val="1"/>
          <w:bCs w:val="1"/>
          <w:sz w:val="24"/>
          <w:szCs w:val="24"/>
        </w:rPr>
      </w:pPr>
      <w:r w:rsidRPr="3292D8AE" w:rsidR="00B803C3">
        <w:rPr>
          <w:rFonts w:ascii="Arial" w:hAnsi="Arial" w:eastAsia="Arial" w:cs="Arial"/>
          <w:b w:val="1"/>
          <w:bCs w:val="1"/>
          <w:sz w:val="24"/>
          <w:szCs w:val="24"/>
        </w:rPr>
        <w:t>Figure: Business revenue model</w:t>
      </w:r>
    </w:p>
    <w:p w:rsidRPr="00B803C3" w:rsidR="00B803C3" w:rsidP="3292D8AE" w:rsidRDefault="00B803C3" w14:paraId="45C00624" w14:textId="76AC5938">
      <w:pPr>
        <w:spacing w:line="276" w:lineRule="auto"/>
        <w:jc w:val="center"/>
        <w:rPr>
          <w:rFonts w:ascii="Arial" w:hAnsi="Arial" w:eastAsia="Arial" w:cs="Arial"/>
          <w:b w:val="1"/>
          <w:bCs w:val="1"/>
          <w:sz w:val="24"/>
          <w:szCs w:val="24"/>
        </w:rPr>
      </w:pPr>
      <w:r w:rsidRPr="00B803C3" w:rsidR="00B803C3">
        <w:rPr>
          <w:b w:val="1"/>
          <w:bCs w:val="1"/>
        </w:rPr>
        <w:t xml:space="preserve">Source: </w:t>
      </w:r>
      <w:sdt>
        <w:sdtPr>
          <w:id w:val="-863907960"/>
          <w:citation/>
          <w:placeholder>
            <w:docPart w:val="DefaultPlaceholder_1081868574"/>
          </w:placeholder>
          <w:rPr>
            <w:rFonts w:ascii="Arial" w:hAnsi="Arial" w:eastAsia="Arial" w:cs="Arial"/>
            <w:b w:val="1"/>
            <w:bCs w:val="1"/>
            <w:sz w:val="24"/>
            <w:szCs w:val="24"/>
          </w:rPr>
        </w:sdtPr>
        <w:sdtEndPr>
          <w:rPr>
            <w:rFonts w:ascii="Arial" w:hAnsi="Arial" w:eastAsia="Arial" w:cs="Arial"/>
            <w:b w:val="1"/>
            <w:bCs w:val="1"/>
            <w:sz w:val="24"/>
            <w:szCs w:val="24"/>
          </w:rPr>
        </w:sdtEndPr>
        <w:sdtContent>
          <w:r w:rsidRPr="009FD62A">
            <w:rPr>
              <w:rFonts w:ascii="Arial" w:hAnsi="Arial" w:eastAsia="Arial" w:cs="Arial"/>
              <w:b w:val="1"/>
              <w:bCs w:val="1"/>
              <w:sz w:val="24"/>
              <w:szCs w:val="24"/>
            </w:rPr>
            <w:fldChar w:fldCharType="begin"/>
          </w:r>
          <w:r w:rsidRPr="009FD62A">
            <w:rPr>
              <w:rFonts w:eastAsia="Times New Roman" w:cs="Times New Roman"/>
              <w:b w:val="1"/>
              <w:bCs w:val="1"/>
              <w:lang w:val="en-US"/>
            </w:rPr>
            <w:instrText xml:space="preserve"> CITATION alt26 \l 1033 </w:instrText>
          </w:r>
          <w:r w:rsidRPr="009FD62A">
            <w:rPr>
              <w:rFonts w:ascii="Arial" w:hAnsi="Arial" w:eastAsia="Arial" w:cs="Arial"/>
              <w:b w:val="1"/>
              <w:bCs w:val="1"/>
              <w:sz w:val="24"/>
              <w:szCs w:val="24"/>
            </w:rPr>
            <w:fldChar w:fldCharType="separate"/>
          </w:r>
          <w:r w:rsidRPr="009FD62A" w:rsidR="00B803C3">
            <w:rPr>
              <w:rFonts w:eastAsia="Times New Roman" w:cs="Times New Roman"/>
              <w:b w:val="1"/>
              <w:bCs w:val="1"/>
              <w:noProof/>
              <w:lang w:val="en-US"/>
            </w:rPr>
            <w:t>(altexsoft, 2026)</w:t>
          </w:r>
          <w:r w:rsidRPr="009FD62A">
            <w:rPr>
              <w:rFonts w:ascii="Arial" w:hAnsi="Arial" w:eastAsia="Arial" w:cs="Arial"/>
              <w:b w:val="1"/>
              <w:bCs w:val="1"/>
              <w:sz w:val="24"/>
              <w:szCs w:val="24"/>
            </w:rPr>
            <w:fldChar w:fldCharType="end"/>
          </w:r>
        </w:sdtContent>
      </w:sdt>
    </w:p>
    <w:p w:rsidR="3292D8AE" w:rsidP="3292D8AE" w:rsidRDefault="3292D8AE" w14:paraId="2B450A83" w14:textId="64F906F8">
      <w:pPr>
        <w:spacing w:line="276" w:lineRule="auto"/>
        <w:rPr>
          <w:rFonts w:ascii="Arial" w:hAnsi="Arial" w:eastAsia="Arial" w:cs="Arial"/>
          <w:sz w:val="24"/>
          <w:szCs w:val="24"/>
        </w:rPr>
      </w:pPr>
    </w:p>
    <w:p w:rsidRPr="003A7C60" w:rsidR="00B803C3" w:rsidP="3292D8AE" w:rsidRDefault="00B803C3" w14:paraId="70F787EE" w14:textId="77777777">
      <w:pPr>
        <w:spacing w:line="276" w:lineRule="auto"/>
        <w:rPr>
          <w:rFonts w:ascii="Arial" w:hAnsi="Arial" w:eastAsia="Arial" w:cs="Arial"/>
          <w:sz w:val="24"/>
          <w:szCs w:val="24"/>
        </w:rPr>
      </w:pPr>
      <w:r w:rsidRPr="3292D8AE" w:rsidR="00B803C3">
        <w:rPr>
          <w:rFonts w:ascii="Arial" w:hAnsi="Arial" w:eastAsia="Arial" w:cs="Arial"/>
          <w:sz w:val="24"/>
          <w:szCs w:val="24"/>
        </w:rPr>
        <w:t xml:space="preserve">Asda </w:t>
      </w:r>
      <w:r w:rsidRPr="3292D8AE" w:rsidR="00B803C3">
        <w:rPr>
          <w:rFonts w:ascii="Arial" w:hAnsi="Arial" w:eastAsia="Arial" w:cs="Arial"/>
          <w:sz w:val="24"/>
          <w:szCs w:val="24"/>
        </w:rPr>
        <w:t>possesses</w:t>
      </w:r>
      <w:r w:rsidRPr="3292D8AE" w:rsidR="00B803C3">
        <w:rPr>
          <w:rFonts w:ascii="Arial" w:hAnsi="Arial" w:eastAsia="Arial" w:cs="Arial"/>
          <w:sz w:val="24"/>
          <w:szCs w:val="24"/>
        </w:rPr>
        <w:t xml:space="preserve"> a low-volume and high-margin retailing model. It is a company </w:t>
      </w:r>
      <w:r w:rsidRPr="3292D8AE" w:rsidR="00B803C3">
        <w:rPr>
          <w:rFonts w:ascii="Arial" w:hAnsi="Arial" w:eastAsia="Arial" w:cs="Arial"/>
          <w:sz w:val="24"/>
          <w:szCs w:val="24"/>
        </w:rPr>
        <w:t xml:space="preserve">that principally derives revenue by selling groceries such as fresh food, packaged </w:t>
      </w:r>
      <w:r w:rsidRPr="3292D8AE" w:rsidR="00B803C3">
        <w:rPr>
          <w:rFonts w:ascii="Arial" w:hAnsi="Arial" w:eastAsia="Arial" w:cs="Arial"/>
          <w:sz w:val="24"/>
          <w:szCs w:val="24"/>
        </w:rPr>
        <w:t>food</w:t>
      </w:r>
      <w:r w:rsidRPr="3292D8AE" w:rsidR="00B803C3">
        <w:rPr>
          <w:rFonts w:ascii="Arial" w:hAnsi="Arial" w:eastAsia="Arial" w:cs="Arial"/>
          <w:sz w:val="24"/>
          <w:szCs w:val="24"/>
        </w:rPr>
        <w:t xml:space="preserve"> and household goods. Other revenue sources include clothes sold under the George brand, fuel stations, in-store delivery services and concessions such as pharmacies, </w:t>
      </w:r>
      <w:r w:rsidRPr="3292D8AE" w:rsidR="00B803C3">
        <w:rPr>
          <w:rFonts w:ascii="Arial" w:hAnsi="Arial" w:eastAsia="Arial" w:cs="Arial"/>
          <w:sz w:val="24"/>
          <w:szCs w:val="24"/>
        </w:rPr>
        <w:t>opticians</w:t>
      </w:r>
      <w:r w:rsidRPr="3292D8AE" w:rsidR="00B803C3">
        <w:rPr>
          <w:rFonts w:ascii="Arial" w:hAnsi="Arial" w:eastAsia="Arial" w:cs="Arial"/>
          <w:sz w:val="24"/>
          <w:szCs w:val="24"/>
        </w:rPr>
        <w:t xml:space="preserve"> and other online delivery services.</w:t>
      </w:r>
    </w:p>
    <w:p w:rsidR="00B803C3" w:rsidP="3292D8AE" w:rsidRDefault="00B803C3" w14:paraId="6326ACAC" w14:textId="48D0EFD2">
      <w:pPr>
        <w:spacing w:line="276" w:lineRule="auto"/>
        <w:rPr>
          <w:rFonts w:ascii="Arial" w:hAnsi="Arial" w:eastAsia="Arial" w:cs="Arial"/>
          <w:sz w:val="24"/>
          <w:szCs w:val="24"/>
        </w:rPr>
      </w:pPr>
      <w:r w:rsidRPr="009FD62A" w:rsidR="00B803C3">
        <w:rPr>
          <w:rFonts w:ascii="Arial" w:hAnsi="Arial" w:eastAsia="Arial" w:cs="Arial"/>
        </w:rPr>
        <w:t xml:space="preserve">The business model is dependent on the economy's scale. Asda </w:t>
      </w:r>
      <w:r w:rsidRPr="009FD62A" w:rsidR="1576BBFE">
        <w:rPr>
          <w:rFonts w:ascii="Arial" w:hAnsi="Arial" w:eastAsia="Arial" w:cs="Arial"/>
        </w:rPr>
        <w:t xml:space="preserve">can</w:t>
      </w:r>
      <w:r w:rsidRPr="009FD62A" w:rsidR="00B803C3">
        <w:rPr>
          <w:rFonts w:ascii="Arial" w:hAnsi="Arial" w:eastAsia="Arial" w:cs="Arial"/>
        </w:rPr>
        <w:t xml:space="preserve"> bulk the </w:t>
      </w:r>
      <w:r w:rsidRPr="009FD62A" w:rsidR="047B76C0">
        <w:rPr>
          <w:rFonts w:ascii="Arial" w:hAnsi="Arial" w:eastAsia="Arial" w:cs="Arial"/>
        </w:rPr>
        <w:t xml:space="preserve">number</w:t>
      </w:r>
      <w:r w:rsidRPr="009FD62A" w:rsidR="00B803C3">
        <w:rPr>
          <w:rFonts w:ascii="Arial" w:hAnsi="Arial" w:eastAsia="Arial" w:cs="Arial"/>
        </w:rPr>
        <w:t xml:space="preserve"> of products from suppliers, which lowers the unit price and is transferred later to the customers in the form of a low price. Basket size and customer loyalty are encouraged through promotions such as price matching and multi-buy offers. Online grocery delivery is proven crucial, as the incomes of service fees are also generated, and the value of orders grows</w:t>
      </w:r>
      <w:r w:rsidRPr="009FD62A" w:rsidR="00B803C3">
        <w:rPr>
          <w:rFonts w:eastAsia="Times New Roman" w:cs="Times New Roman"/>
        </w:rPr>
        <w:t xml:space="preserve"> </w:t>
      </w:r>
      <w:sdt>
        <w:sdtPr>
          <w:id w:val="-1039662489"/>
          <w:citation/>
          <w:placeholder>
            <w:docPart w:val="DefaultPlaceholder_1081868574"/>
          </w:placeholder>
          <w:rPr>
            <w:rFonts w:ascii="Arial" w:hAnsi="Arial" w:eastAsia="Arial" w:cs="Arial"/>
            <w:sz w:val="24"/>
            <w:szCs w:val="24"/>
          </w:rPr>
        </w:sdtPr>
        <w:sdtEndPr>
          <w:rPr>
            <w:rFonts w:ascii="Arial" w:hAnsi="Arial" w:eastAsia="Arial" w:cs="Arial"/>
            <w:sz w:val="24"/>
            <w:szCs w:val="24"/>
          </w:rPr>
        </w:sdtEndPr>
        <w:sdtContent>
          <w:r w:rsidRPr="009FD62A">
            <w:rPr>
              <w:rFonts w:ascii="Arial" w:hAnsi="Arial" w:eastAsia="Arial" w:cs="Arial"/>
              <w:sz w:val="24"/>
              <w:szCs w:val="24"/>
            </w:rPr>
            <w:fldChar w:fldCharType="begin"/>
          </w:r>
          <w:r w:rsidRPr="009FD62A">
            <w:rPr>
              <w:rFonts w:eastAsia="Times New Roman" w:cs="Times New Roman"/>
              <w:lang w:val="en-US"/>
            </w:rPr>
            <w:instrText xml:space="preserve"> CITATION alt26 \l 1033 </w:instrText>
          </w:r>
          <w:r w:rsidRPr="009FD62A">
            <w:rPr>
              <w:rFonts w:ascii="Arial" w:hAnsi="Arial" w:eastAsia="Arial" w:cs="Arial"/>
              <w:sz w:val="24"/>
              <w:szCs w:val="24"/>
            </w:rPr>
            <w:fldChar w:fldCharType="separate"/>
          </w:r>
          <w:r w:rsidRPr="009FD62A" w:rsidR="00B803C3">
            <w:rPr>
              <w:rFonts w:eastAsia="Times New Roman" w:cs="Times New Roman"/>
              <w:noProof/>
              <w:lang w:val="en-US"/>
            </w:rPr>
            <w:t>(altexsoft, 2026)</w:t>
          </w:r>
          <w:r w:rsidRPr="009FD62A">
            <w:rPr>
              <w:rFonts w:ascii="Arial" w:hAnsi="Arial" w:eastAsia="Arial" w:cs="Arial"/>
              <w:sz w:val="24"/>
              <w:szCs w:val="24"/>
            </w:rPr>
            <w:fldChar w:fldCharType="end"/>
          </w:r>
        </w:sdtContent>
      </w:sdt>
      <w:r w:rsidRPr="009FD62A" w:rsidR="00B803C3">
        <w:rPr>
          <w:rFonts w:eastAsia="Times New Roman" w:cs="Times New Roman"/>
        </w:rPr>
        <w:t xml:space="preserve">. </w:t>
      </w:r>
      <w:r w:rsidRPr="009FD62A" w:rsidR="00B803C3">
        <w:rPr>
          <w:rFonts w:ascii="Arial" w:hAnsi="Arial" w:eastAsia="Arial" w:cs="Arial"/>
        </w:rPr>
        <w:t>The company has been geared towards high sales volume. Therefore, the growth in revenues is done through the customer flow and the size of the basket as opposed to the increase in price.</w:t>
      </w:r>
    </w:p>
    <w:p w:rsidR="00B803C3" w:rsidP="3292D8AE" w:rsidRDefault="00B803C3" w14:paraId="5DBB1C06" w14:textId="4EA2B3E7">
      <w:pPr>
        <w:pStyle w:val="Heading2"/>
        <w:spacing w:line="276" w:lineRule="auto"/>
        <w:rPr>
          <w:rFonts w:ascii="Arial" w:hAnsi="Arial" w:eastAsia="Arial" w:cs="Arial"/>
          <w:sz w:val="24"/>
          <w:szCs w:val="24"/>
        </w:rPr>
      </w:pPr>
      <w:r w:rsidRPr="3292D8AE" w:rsidR="00B803C3">
        <w:rPr>
          <w:rFonts w:ascii="Arial" w:hAnsi="Arial" w:eastAsia="Arial" w:cs="Arial"/>
          <w:sz w:val="24"/>
          <w:szCs w:val="24"/>
        </w:rPr>
        <w:t>Cost Structure: Variable Costs and Fixed Costs</w:t>
      </w:r>
    </w:p>
    <w:p w:rsidR="3292D8AE" w:rsidP="3292D8AE" w:rsidRDefault="3292D8AE" w14:paraId="4604D01E" w14:textId="2CBF6832">
      <w:pPr>
        <w:pStyle w:val="Normal"/>
      </w:pPr>
    </w:p>
    <w:p w:rsidR="00B803C3" w:rsidP="3292D8AE" w:rsidRDefault="00B803C3" w14:paraId="6E2EEE57" w14:textId="77777777">
      <w:pPr>
        <w:spacing w:line="276" w:lineRule="auto"/>
        <w:rPr>
          <w:rFonts w:ascii="Arial" w:hAnsi="Arial" w:eastAsia="Arial" w:cs="Arial"/>
          <w:sz w:val="24"/>
          <w:szCs w:val="24"/>
        </w:rPr>
      </w:pPr>
      <w:r w:rsidRPr="3292D8AE" w:rsidR="00B803C3">
        <w:rPr>
          <w:rFonts w:ascii="Arial" w:hAnsi="Arial" w:eastAsia="Arial" w:cs="Arial"/>
          <w:sz w:val="24"/>
          <w:szCs w:val="24"/>
        </w:rPr>
        <w:t>The fixed cost that is large in nature and the variable cost that is variable exist in the cost structure of Asda, as it is typical of large supermarkets.</w:t>
      </w:r>
    </w:p>
    <w:p w:rsidRPr="00B803C3" w:rsidR="00B803C3" w:rsidP="3292D8AE" w:rsidRDefault="00B803C3" w14:paraId="66A16FE8" w14:textId="01336822">
      <w:pPr>
        <w:spacing w:line="276" w:lineRule="auto"/>
        <w:rPr>
          <w:rFonts w:ascii="Arial" w:hAnsi="Arial" w:eastAsia="Arial" w:cs="Arial"/>
          <w:b w:val="1"/>
          <w:bCs w:val="1"/>
          <w:i w:val="0"/>
          <w:iCs w:val="0"/>
          <w:sz w:val="24"/>
          <w:szCs w:val="24"/>
        </w:rPr>
      </w:pPr>
    </w:p>
    <w:p w:rsidRPr="00B803C3" w:rsidR="00B803C3" w:rsidP="3292D8AE" w:rsidRDefault="00B803C3" w14:paraId="197A697B" w14:textId="57596658">
      <w:pPr>
        <w:pStyle w:val="Normal"/>
        <w:spacing w:line="276" w:lineRule="auto"/>
        <w:rPr>
          <w:rFonts w:ascii="Arial" w:hAnsi="Arial" w:eastAsia="Arial" w:cs="Arial"/>
          <w:b w:val="1"/>
          <w:bCs w:val="1"/>
          <w:i w:val="0"/>
          <w:iCs w:val="0"/>
          <w:sz w:val="24"/>
          <w:szCs w:val="24"/>
        </w:rPr>
      </w:pPr>
      <w:r w:rsidRPr="3292D8AE" w:rsidR="00B803C3">
        <w:rPr>
          <w:rFonts w:ascii="Arial" w:hAnsi="Arial" w:eastAsia="Arial" w:cs="Arial"/>
          <w:b w:val="1"/>
          <w:bCs w:val="1"/>
          <w:i w:val="0"/>
          <w:iCs w:val="0"/>
          <w:sz w:val="24"/>
          <w:szCs w:val="24"/>
        </w:rPr>
        <w:t>Fixed Costs</w:t>
      </w:r>
    </w:p>
    <w:p w:rsidR="3292D8AE" w:rsidP="3292D8AE" w:rsidRDefault="3292D8AE" w14:paraId="31C78966" w14:textId="53BEF54B">
      <w:pPr>
        <w:spacing w:line="276" w:lineRule="auto"/>
        <w:rPr>
          <w:rFonts w:ascii="Arial" w:hAnsi="Arial" w:eastAsia="Arial" w:cs="Arial"/>
          <w:b w:val="1"/>
          <w:bCs w:val="1"/>
          <w:i w:val="0"/>
          <w:iCs w:val="0"/>
          <w:sz w:val="24"/>
          <w:szCs w:val="24"/>
        </w:rPr>
      </w:pPr>
    </w:p>
    <w:p w:rsidR="00B803C3" w:rsidP="3292D8AE" w:rsidRDefault="00B803C3" w14:paraId="082D607D" w14:textId="7AD69007">
      <w:pPr>
        <w:spacing w:line="276" w:lineRule="auto"/>
        <w:rPr>
          <w:rFonts w:ascii="Arial" w:hAnsi="Arial" w:eastAsia="Arial" w:cs="Arial"/>
          <w:sz w:val="24"/>
          <w:szCs w:val="24"/>
        </w:rPr>
      </w:pPr>
      <w:r w:rsidRPr="3292D8AE" w:rsidR="00B803C3">
        <w:rPr>
          <w:rFonts w:ascii="Arial" w:hAnsi="Arial" w:eastAsia="Arial" w:cs="Arial"/>
          <w:sz w:val="24"/>
          <w:szCs w:val="24"/>
        </w:rPr>
        <w:t xml:space="preserve">Asda has </w:t>
      </w:r>
      <w:r w:rsidRPr="3292D8AE" w:rsidR="07F504AC">
        <w:rPr>
          <w:rFonts w:ascii="Arial" w:hAnsi="Arial" w:eastAsia="Arial" w:cs="Arial"/>
          <w:sz w:val="24"/>
          <w:szCs w:val="24"/>
        </w:rPr>
        <w:t>many</w:t>
      </w:r>
      <w:r w:rsidRPr="3292D8AE" w:rsidR="00B803C3">
        <w:rPr>
          <w:rFonts w:ascii="Arial" w:hAnsi="Arial" w:eastAsia="Arial" w:cs="Arial"/>
          <w:sz w:val="24"/>
          <w:szCs w:val="24"/>
        </w:rPr>
        <w:t xml:space="preserve"> stores, which is a major drawback to the company as it has high fixed operating costs. They have store rented, distribution centre facilities, </w:t>
      </w:r>
      <w:r w:rsidRPr="3292D8AE" w:rsidR="00B803C3">
        <w:rPr>
          <w:rFonts w:ascii="Arial" w:hAnsi="Arial" w:eastAsia="Arial" w:cs="Arial"/>
          <w:sz w:val="24"/>
          <w:szCs w:val="24"/>
        </w:rPr>
        <w:t>refrigeration</w:t>
      </w:r>
      <w:r w:rsidRPr="3292D8AE" w:rsidR="00B803C3">
        <w:rPr>
          <w:rFonts w:ascii="Arial" w:hAnsi="Arial" w:eastAsia="Arial" w:cs="Arial"/>
          <w:sz w:val="24"/>
          <w:szCs w:val="24"/>
        </w:rPr>
        <w:t xml:space="preserve"> and technological platforms such as internet ordering systems. Also, fixed cost incorporates the management staff through considering salary, security </w:t>
      </w:r>
      <w:r w:rsidRPr="3292D8AE" w:rsidR="00B803C3">
        <w:rPr>
          <w:rFonts w:ascii="Arial" w:hAnsi="Arial" w:eastAsia="Arial" w:cs="Arial"/>
          <w:sz w:val="24"/>
          <w:szCs w:val="24"/>
        </w:rPr>
        <w:t>systems</w:t>
      </w:r>
      <w:r w:rsidRPr="3292D8AE" w:rsidR="00B803C3">
        <w:rPr>
          <w:rFonts w:ascii="Arial" w:hAnsi="Arial" w:eastAsia="Arial" w:cs="Arial"/>
          <w:sz w:val="24"/>
          <w:szCs w:val="24"/>
        </w:rPr>
        <w:t xml:space="preserve"> and long-term </w:t>
      </w:r>
      <w:r w:rsidRPr="3292D8AE" w:rsidR="00B803C3">
        <w:rPr>
          <w:rFonts w:ascii="Arial" w:hAnsi="Arial" w:eastAsia="Arial" w:cs="Arial"/>
          <w:sz w:val="24"/>
          <w:szCs w:val="24"/>
        </w:rPr>
        <w:t>logistics</w:t>
      </w:r>
      <w:r w:rsidRPr="3292D8AE" w:rsidR="00B803C3">
        <w:rPr>
          <w:rFonts w:ascii="Arial" w:hAnsi="Arial" w:eastAsia="Arial" w:cs="Arial"/>
          <w:sz w:val="24"/>
          <w:szCs w:val="24"/>
        </w:rPr>
        <w:t xml:space="preserve"> contracts. These expenses are </w:t>
      </w:r>
      <w:r w:rsidRPr="3292D8AE" w:rsidR="00B803C3">
        <w:rPr>
          <w:rFonts w:ascii="Arial" w:hAnsi="Arial" w:eastAsia="Arial" w:cs="Arial"/>
          <w:sz w:val="24"/>
          <w:szCs w:val="24"/>
        </w:rPr>
        <w:t>relatively stable</w:t>
      </w:r>
      <w:r w:rsidRPr="3292D8AE" w:rsidR="00B803C3">
        <w:rPr>
          <w:rFonts w:ascii="Arial" w:hAnsi="Arial" w:eastAsia="Arial" w:cs="Arial"/>
          <w:sz w:val="24"/>
          <w:szCs w:val="24"/>
        </w:rPr>
        <w:t xml:space="preserve"> regardless of the sales amount, and to become profitable, they should be significantly higher in terms of the turnover.</w:t>
      </w:r>
    </w:p>
    <w:p w:rsidR="00B803C3" w:rsidP="3292D8AE" w:rsidRDefault="00B803C3" w14:paraId="3BA653F4" w14:textId="51DF884F">
      <w:pPr>
        <w:pStyle w:val="Normal"/>
        <w:spacing w:line="276" w:lineRule="auto"/>
        <w:rPr>
          <w:rFonts w:ascii="Arial" w:hAnsi="Arial" w:eastAsia="Arial" w:cs="Arial"/>
          <w:b w:val="1"/>
          <w:bCs w:val="1"/>
          <w:i w:val="0"/>
          <w:iCs w:val="0"/>
          <w:sz w:val="24"/>
          <w:szCs w:val="24"/>
        </w:rPr>
      </w:pPr>
    </w:p>
    <w:p w:rsidR="00B803C3" w:rsidP="3292D8AE" w:rsidRDefault="00B803C3" w14:paraId="7A3EF643" w14:textId="6F0214AA">
      <w:pPr>
        <w:pStyle w:val="Normal"/>
        <w:spacing w:line="276" w:lineRule="auto"/>
        <w:rPr>
          <w:rFonts w:ascii="Arial" w:hAnsi="Arial" w:eastAsia="Arial" w:cs="Arial"/>
          <w:sz w:val="24"/>
          <w:szCs w:val="24"/>
        </w:rPr>
      </w:pPr>
      <w:r w:rsidRPr="3292D8AE" w:rsidR="00B803C3">
        <w:rPr>
          <w:rFonts w:ascii="Arial" w:hAnsi="Arial" w:eastAsia="Arial" w:cs="Arial"/>
          <w:b w:val="1"/>
          <w:bCs w:val="1"/>
          <w:i w:val="0"/>
          <w:iCs w:val="0"/>
          <w:sz w:val="24"/>
          <w:szCs w:val="24"/>
        </w:rPr>
        <w:t xml:space="preserve">Variable </w:t>
      </w:r>
      <w:r w:rsidRPr="3292D8AE" w:rsidR="00B803C3">
        <w:rPr>
          <w:rFonts w:ascii="Arial" w:hAnsi="Arial" w:eastAsia="Arial" w:cs="Arial"/>
          <w:b w:val="1"/>
          <w:bCs w:val="1"/>
          <w:i w:val="0"/>
          <w:iCs w:val="0"/>
          <w:sz w:val="24"/>
          <w:szCs w:val="24"/>
        </w:rPr>
        <w:t>Costs</w:t>
      </w:r>
    </w:p>
    <w:p w:rsidR="3292D8AE" w:rsidP="3292D8AE" w:rsidRDefault="3292D8AE" w14:paraId="573984E6" w14:textId="6DA69CB1">
      <w:pPr>
        <w:pStyle w:val="Normal"/>
        <w:spacing w:line="276" w:lineRule="auto"/>
        <w:rPr>
          <w:rFonts w:ascii="Arial" w:hAnsi="Arial" w:eastAsia="Arial" w:cs="Arial"/>
          <w:b w:val="1"/>
          <w:bCs w:val="1"/>
          <w:i w:val="0"/>
          <w:iCs w:val="0"/>
          <w:sz w:val="24"/>
          <w:szCs w:val="24"/>
        </w:rPr>
      </w:pPr>
    </w:p>
    <w:p w:rsidR="00B803C3" w:rsidP="3292D8AE" w:rsidRDefault="00B803C3" w14:paraId="2C79801C" w14:textId="27141014">
      <w:pPr>
        <w:pStyle w:val="Normal"/>
        <w:spacing w:line="276" w:lineRule="auto"/>
        <w:rPr>
          <w:rFonts w:ascii="Arial" w:hAnsi="Arial" w:eastAsia="Arial" w:cs="Arial"/>
          <w:sz w:val="24"/>
          <w:szCs w:val="24"/>
        </w:rPr>
      </w:pPr>
      <w:r w:rsidRPr="009FD62A" w:rsidR="00B803C3">
        <w:rPr>
          <w:rFonts w:ascii="Arial" w:hAnsi="Arial" w:eastAsia="Arial" w:cs="Arial"/>
        </w:rPr>
        <w:t xml:space="preserve">Every</w:t>
      </w:r>
      <w:r w:rsidRPr="009FD62A" w:rsidR="00B803C3">
        <w:rPr>
          <w:rFonts w:ascii="Arial" w:hAnsi="Arial" w:eastAsia="Arial" w:cs="Arial"/>
        </w:rPr>
        <w:t xml:space="preserve"> variable cost is correlated to sales. The highest variable cost is the cost of goods sold (purchases of stock goods made by suppliers). </w:t>
      </w:r>
      <w:r w:rsidRPr="009FD62A" w:rsidR="00B803C3">
        <w:rPr>
          <w:rFonts w:ascii="Arial" w:hAnsi="Arial" w:eastAsia="Arial" w:cs="Arial"/>
        </w:rPr>
        <w:t xml:space="preserve">Additional</w:t>
      </w:r>
      <w:r w:rsidRPr="009FD62A" w:rsidR="00B803C3">
        <w:rPr>
          <w:rFonts w:ascii="Arial" w:hAnsi="Arial" w:eastAsia="Arial" w:cs="Arial"/>
        </w:rPr>
        <w:t xml:space="preserve"> variable costs </w:t>
      </w:r>
      <w:r w:rsidRPr="009FD62A" w:rsidR="00B803C3">
        <w:rPr>
          <w:rFonts w:ascii="Arial" w:hAnsi="Arial" w:eastAsia="Arial" w:cs="Arial"/>
        </w:rPr>
        <w:t xml:space="preserve">comprise</w:t>
      </w:r>
      <w:r w:rsidRPr="009FD62A" w:rsidR="00B803C3">
        <w:rPr>
          <w:rFonts w:ascii="Arial" w:hAnsi="Arial" w:eastAsia="Arial" w:cs="Arial"/>
        </w:rPr>
        <w:t xml:space="preserve"> salaries, electricity, packaging, fuel utilised in delivering and making payments. The variable costs are waste and spoilage, particularly for fresh food items. Moreover, all these expenses are reduced through stock level, which is </w:t>
      </w:r>
      <w:r w:rsidRPr="009FD62A" w:rsidR="00B803C3">
        <w:rPr>
          <w:rFonts w:ascii="Arial" w:hAnsi="Arial" w:eastAsia="Arial" w:cs="Arial"/>
        </w:rPr>
        <w:t xml:space="preserve">well managed</w:t>
      </w:r>
      <w:r w:rsidRPr="009FD62A" w:rsidR="00B803C3">
        <w:rPr>
          <w:rFonts w:ascii="Arial" w:hAnsi="Arial" w:eastAsia="Arial" w:cs="Arial"/>
        </w:rPr>
        <w:t xml:space="preserve"> and increases gross margin</w:t>
      </w:r>
      <w:r w:rsidR="00B803C3">
        <w:rPr/>
        <w:t xml:space="preserve"> </w:t>
      </w:r>
      <w:sdt>
        <w:sdtPr>
          <w:id w:val="-383023969"/>
          <w:citation/>
          <w:placeholder>
            <w:docPart w:val="DefaultPlaceholder_1081868574"/>
          </w:placeholder>
          <w:rPr>
            <w:rFonts w:eastAsia="Times New Roman" w:cs="Times New Roman"/>
          </w:rPr>
        </w:sdtPr>
        <w:sdtEndPr>
          <w:rPr>
            <w:rFonts w:eastAsia="Times New Roman" w:cs="Times New Roman"/>
          </w:rPr>
        </w:sdtEndPr>
        <w:sdtContent>
          <w:r w:rsidRPr="009FD62A">
            <w:rPr>
              <w:rFonts w:eastAsia="Times New Roman" w:cs="Times New Roman"/>
              <w:lang w:val="en-US"/>
            </w:rPr>
            <w:fldChar w:fldCharType="begin"/>
          </w:r>
          <w:r w:rsidRPr="009FD62A">
            <w:rPr>
              <w:rFonts w:ascii="Arial" w:hAnsi="Arial" w:eastAsia="Arial" w:cs="Arial"/>
              <w:sz w:val="24"/>
              <w:szCs w:val="24"/>
              <w:lang w:val="en-US"/>
            </w:rPr>
            <w:instrText xml:space="preserve"> CITATION Wil26 \l 1033 </w:instrText>
          </w:r>
          <w:r w:rsidRPr="3292D8AE">
            <w:rPr>
              <w:rFonts w:eastAsia="Times New Roman" w:cs="Times New Roman"/>
            </w:rPr>
            <w:fldChar w:fldCharType="separate"/>
          </w:r>
          <w:r w:rsidRPr="009FD62A" w:rsidR="00B803C3">
            <w:rPr>
              <w:rFonts w:eastAsia="Times New Roman" w:cs="Times New Roman"/>
              <w:noProof/>
              <w:lang w:val="en-US"/>
            </w:rPr>
            <w:t>(Foret, 2026)</w:t>
          </w:r>
          <w:r w:rsidRPr="009FD62A">
            <w:rPr>
              <w:rFonts w:ascii="Arial" w:hAnsi="Arial" w:eastAsia="Arial" w:cs="Arial"/>
              <w:sz w:val="24"/>
              <w:szCs w:val="24"/>
            </w:rPr>
            <w:fldChar w:fldCharType="end"/>
          </w:r>
        </w:sdtContent>
      </w:sdt>
      <w:r w:rsidR="00B803C3">
        <w:rPr/>
        <w:t>.</w:t>
      </w:r>
    </w:p>
    <w:p w:rsidRPr="00B803C3" w:rsidR="00B803C3" w:rsidP="3292D8AE" w:rsidRDefault="00B803C3" w14:paraId="04480CDB" w14:textId="6A020211">
      <w:pPr>
        <w:spacing w:line="276" w:lineRule="auto"/>
        <w:rPr>
          <w:rFonts w:ascii="Arial" w:hAnsi="Arial" w:eastAsia="Arial" w:cs="Arial"/>
          <w:sz w:val="24"/>
          <w:szCs w:val="24"/>
        </w:rPr>
      </w:pPr>
      <w:r w:rsidRPr="3292D8AE" w:rsidR="6B5331C4">
        <w:rPr>
          <w:rFonts w:ascii="Arial" w:hAnsi="Arial" w:eastAsia="Arial" w:cs="Arial"/>
          <w:sz w:val="24"/>
          <w:szCs w:val="24"/>
        </w:rPr>
        <w:t>Since</w:t>
      </w:r>
      <w:r w:rsidRPr="3292D8AE" w:rsidR="00B803C3">
        <w:rPr>
          <w:rFonts w:ascii="Arial" w:hAnsi="Arial" w:eastAsia="Arial" w:cs="Arial"/>
          <w:sz w:val="24"/>
          <w:szCs w:val="24"/>
        </w:rPr>
        <w:t xml:space="preserve"> supermarkets earn their profit margin, which is normally less than 5%, ineffectiveness in the variable </w:t>
      </w:r>
      <w:bookmarkStart w:name="_Int_0zxX7IOH" w:id="2069986342"/>
      <w:r w:rsidRPr="3292D8AE" w:rsidR="00B803C3">
        <w:rPr>
          <w:rFonts w:ascii="Arial" w:hAnsi="Arial" w:eastAsia="Arial" w:cs="Arial"/>
          <w:sz w:val="24"/>
          <w:szCs w:val="24"/>
        </w:rPr>
        <w:t>costs</w:t>
      </w:r>
      <w:bookmarkEnd w:id="2069986342"/>
      <w:r w:rsidRPr="3292D8AE" w:rsidR="00B803C3">
        <w:rPr>
          <w:rFonts w:ascii="Arial" w:hAnsi="Arial" w:eastAsia="Arial" w:cs="Arial"/>
          <w:sz w:val="24"/>
          <w:szCs w:val="24"/>
        </w:rPr>
        <w:t xml:space="preserve"> selection can significantly lessen profit. Consequently, the management accounting system, such as standard costing and variance analysis, ought to be employed in the monitoring of wastages, </w:t>
      </w:r>
      <w:r w:rsidRPr="3292D8AE" w:rsidR="00B803C3">
        <w:rPr>
          <w:rFonts w:ascii="Arial" w:hAnsi="Arial" w:eastAsia="Arial" w:cs="Arial"/>
          <w:sz w:val="24"/>
          <w:szCs w:val="24"/>
        </w:rPr>
        <w:t>shrinkage</w:t>
      </w:r>
      <w:r w:rsidRPr="3292D8AE" w:rsidR="00B803C3">
        <w:rPr>
          <w:rFonts w:ascii="Arial" w:hAnsi="Arial" w:eastAsia="Arial" w:cs="Arial"/>
          <w:sz w:val="24"/>
          <w:szCs w:val="24"/>
        </w:rPr>
        <w:t xml:space="preserve"> and labour efficiency.</w:t>
      </w:r>
    </w:p>
    <w:p w:rsidRPr="00B803C3" w:rsidR="00B803C3" w:rsidP="3292D8AE" w:rsidRDefault="00B803C3" w14:paraId="7296369F" w14:textId="5628E1FF">
      <w:pPr>
        <w:spacing w:line="276" w:lineRule="auto"/>
        <w:rPr>
          <w:rFonts w:ascii="Arial" w:hAnsi="Arial" w:eastAsia="Arial" w:cs="Arial"/>
          <w:sz w:val="24"/>
          <w:szCs w:val="24"/>
        </w:rPr>
      </w:pPr>
    </w:p>
    <w:p w:rsidRPr="00B803C3" w:rsidR="00B803C3" w:rsidP="3292D8AE" w:rsidRDefault="00B803C3" w14:paraId="47CBB512" w14:textId="71CB1297">
      <w:pPr>
        <w:pStyle w:val="Normal"/>
        <w:spacing w:line="276" w:lineRule="auto"/>
        <w:rPr>
          <w:rFonts w:ascii="Arial" w:hAnsi="Arial" w:eastAsia="Arial" w:cs="Arial"/>
          <w:b w:val="1"/>
          <w:bCs w:val="1"/>
          <w:sz w:val="24"/>
          <w:szCs w:val="24"/>
        </w:rPr>
      </w:pPr>
    </w:p>
    <w:p w:rsidRPr="00B803C3" w:rsidR="00B803C3" w:rsidP="3292D8AE" w:rsidRDefault="00B803C3" w14:paraId="24A1502B" w14:textId="15C6643E">
      <w:pPr>
        <w:pStyle w:val="Normal"/>
        <w:spacing w:line="276" w:lineRule="auto"/>
        <w:rPr>
          <w:rFonts w:ascii="Arial" w:hAnsi="Arial" w:eastAsia="Arial" w:cs="Arial"/>
          <w:b w:val="1"/>
          <w:bCs w:val="1"/>
          <w:sz w:val="24"/>
          <w:szCs w:val="24"/>
        </w:rPr>
      </w:pPr>
    </w:p>
    <w:p w:rsidRPr="00B803C3" w:rsidR="00B803C3" w:rsidP="3292D8AE" w:rsidRDefault="00B803C3" w14:paraId="67C2FF74" w14:textId="1E67549E">
      <w:pPr>
        <w:pStyle w:val="Normal"/>
        <w:spacing w:line="276" w:lineRule="auto"/>
        <w:rPr>
          <w:rFonts w:ascii="Arial" w:hAnsi="Arial" w:eastAsia="Arial" w:cs="Arial"/>
          <w:b w:val="1"/>
          <w:bCs w:val="1"/>
          <w:sz w:val="24"/>
          <w:szCs w:val="24"/>
        </w:rPr>
      </w:pPr>
      <w:r w:rsidRPr="3292D8AE" w:rsidR="00B803C3">
        <w:rPr>
          <w:rFonts w:ascii="Arial" w:hAnsi="Arial" w:eastAsia="Arial" w:cs="Arial"/>
          <w:b w:val="1"/>
          <w:bCs w:val="1"/>
          <w:sz w:val="24"/>
          <w:szCs w:val="24"/>
        </w:rPr>
        <w:t>Budgeting and Financial Planning</w:t>
      </w:r>
      <w:r w:rsidRPr="3292D8AE" w:rsidR="00B803C3">
        <w:rPr>
          <w:rFonts w:ascii="Arial" w:hAnsi="Arial" w:eastAsia="Arial" w:cs="Arial"/>
          <w:b w:val="1"/>
          <w:bCs w:val="1"/>
          <w:sz w:val="24"/>
          <w:szCs w:val="24"/>
        </w:rPr>
        <w:t xml:space="preserve"> </w:t>
      </w:r>
    </w:p>
    <w:p w:rsidR="00B803C3" w:rsidP="3292D8AE" w:rsidRDefault="00B803C3" w14:paraId="3ECEFAC7" w14:textId="77777777">
      <w:pPr>
        <w:pStyle w:val="Heading2"/>
        <w:spacing w:line="276" w:lineRule="auto"/>
        <w:rPr>
          <w:rFonts w:ascii="Arial" w:hAnsi="Arial" w:eastAsia="Arial" w:cs="Arial"/>
          <w:sz w:val="24"/>
          <w:szCs w:val="24"/>
        </w:rPr>
      </w:pPr>
      <w:r w:rsidRPr="3292D8AE" w:rsidR="00B803C3">
        <w:rPr>
          <w:rFonts w:ascii="Arial" w:hAnsi="Arial" w:eastAsia="Arial" w:cs="Arial"/>
          <w:sz w:val="24"/>
          <w:szCs w:val="24"/>
        </w:rPr>
        <w:t>Budgeting and its importance</w:t>
      </w:r>
    </w:p>
    <w:p w:rsidRPr="00B803C3" w:rsidR="00B803C3" w:rsidP="3292D8AE" w:rsidRDefault="00B803C3" w14:paraId="06CDC4D1" w14:textId="66557F43">
      <w:pPr>
        <w:spacing w:line="276" w:lineRule="auto"/>
        <w:jc w:val="center"/>
        <w:rPr>
          <w:rFonts w:ascii="Arial" w:hAnsi="Arial" w:eastAsia="Arial" w:cs="Arial"/>
          <w:b w:val="1"/>
          <w:bCs w:val="1"/>
          <w:sz w:val="24"/>
          <w:szCs w:val="24"/>
        </w:rPr>
      </w:pPr>
      <w:r w:rsidR="00B803C3">
        <w:drawing>
          <wp:inline wp14:editId="6F21CDBA" wp14:anchorId="5B266737">
            <wp:extent cx="4457700" cy="1714500"/>
            <wp:effectExtent l="0" t="0" r="0" b="0"/>
            <wp:docPr id="262440765" name="Picture 3" descr="What Is Budgeting? Importance, Types, Pros &amp; Con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descr="What Is Budgeting? Importance, Types, Pros &amp; Cons"/>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a:ext>
                      </a:extLst>
                    </a:blip>
                    <a:srcRect/>
                    <a:stretch>
                      <a:fillRect/>
                    </a:stretch>
                  </pic:blipFill>
                  <pic:spPr bwMode="auto">
                    <a:xfrm rot="0">
                      <a:off x="0" y="0"/>
                      <a:ext cx="4457700" cy="1714500"/>
                    </a:xfrm>
                    <a:prstGeom prst="rect">
                      <a:avLst/>
                    </a:prstGeom>
                    <a:noFill/>
                    <a:ln>
                      <a:noFill/>
                    </a:ln>
                  </pic:spPr>
                </pic:pic>
              </a:graphicData>
            </a:graphic>
          </wp:inline>
        </w:drawing>
      </w:r>
    </w:p>
    <w:p w:rsidRPr="00B803C3" w:rsidR="00B803C3" w:rsidP="3292D8AE" w:rsidRDefault="00B803C3" w14:paraId="4D531964" w14:textId="71C90099">
      <w:pPr>
        <w:spacing w:line="276" w:lineRule="auto"/>
        <w:jc w:val="center"/>
        <w:rPr>
          <w:rFonts w:ascii="Arial" w:hAnsi="Arial" w:eastAsia="Arial" w:cs="Arial"/>
          <w:b w:val="1"/>
          <w:bCs w:val="1"/>
          <w:sz w:val="24"/>
          <w:szCs w:val="24"/>
        </w:rPr>
      </w:pPr>
      <w:r w:rsidRPr="3292D8AE" w:rsidR="00B803C3">
        <w:rPr>
          <w:rFonts w:ascii="Arial" w:hAnsi="Arial" w:eastAsia="Arial" w:cs="Arial"/>
          <w:b w:val="1"/>
          <w:bCs w:val="1"/>
          <w:sz w:val="24"/>
          <w:szCs w:val="24"/>
        </w:rPr>
        <w:t>Figure: Importance of budgeting</w:t>
      </w:r>
    </w:p>
    <w:p w:rsidRPr="00B803C3" w:rsidR="00B803C3" w:rsidP="3292D8AE" w:rsidRDefault="00B803C3" w14:paraId="7AB813F5" w14:textId="05C47676">
      <w:pPr>
        <w:spacing w:line="276" w:lineRule="auto"/>
        <w:jc w:val="center"/>
        <w:rPr>
          <w:rFonts w:ascii="Arial" w:hAnsi="Arial" w:eastAsia="Arial" w:cs="Arial"/>
          <w:b w:val="1"/>
          <w:bCs w:val="1"/>
          <w:sz w:val="24"/>
          <w:szCs w:val="24"/>
        </w:rPr>
      </w:pPr>
      <w:r w:rsidRPr="00B803C3" w:rsidR="00B803C3">
        <w:rPr>
          <w:b w:val="1"/>
          <w:bCs w:val="1"/>
        </w:rPr>
        <w:t xml:space="preserve">Source: </w:t>
      </w:r>
      <w:sdt>
        <w:sdtPr>
          <w:id w:val="2092349265"/>
          <w:citation/>
          <w:placeholder>
            <w:docPart w:val="DefaultPlaceholder_1081868574"/>
          </w:placeholder>
          <w:rPr>
            <w:rFonts w:ascii="Arial" w:hAnsi="Arial" w:eastAsia="Arial" w:cs="Arial"/>
            <w:b w:val="1"/>
            <w:bCs w:val="1"/>
            <w:sz w:val="24"/>
            <w:szCs w:val="24"/>
          </w:rPr>
        </w:sdtPr>
        <w:sdtEndPr>
          <w:rPr>
            <w:rFonts w:ascii="Arial" w:hAnsi="Arial" w:eastAsia="Arial" w:cs="Arial"/>
            <w:b w:val="1"/>
            <w:bCs w:val="1"/>
            <w:sz w:val="24"/>
            <w:szCs w:val="24"/>
          </w:rPr>
        </w:sdtEndPr>
        <w:sdtContent>
          <w:r w:rsidRPr="009FD62A">
            <w:rPr>
              <w:rFonts w:ascii="Arial" w:hAnsi="Arial" w:eastAsia="Arial" w:cs="Arial"/>
              <w:b w:val="1"/>
              <w:bCs w:val="1"/>
              <w:sz w:val="24"/>
              <w:szCs w:val="24"/>
            </w:rPr>
            <w:fldChar w:fldCharType="begin"/>
          </w:r>
          <w:r w:rsidRPr="009FD62A">
            <w:rPr>
              <w:rFonts w:eastAsia="Times New Roman" w:cs="Times New Roman"/>
              <w:b w:val="1"/>
              <w:bCs w:val="1"/>
              <w:lang w:val="en-US"/>
            </w:rPr>
            <w:instrText xml:space="preserve"> CITATION Ste263 \l 1033 </w:instrText>
          </w:r>
          <w:r w:rsidRPr="009FD62A">
            <w:rPr>
              <w:rFonts w:ascii="Arial" w:hAnsi="Arial" w:eastAsia="Arial" w:cs="Arial"/>
              <w:b w:val="1"/>
              <w:bCs w:val="1"/>
              <w:sz w:val="24"/>
              <w:szCs w:val="24"/>
            </w:rPr>
            <w:fldChar w:fldCharType="separate"/>
          </w:r>
          <w:r w:rsidRPr="009FD62A" w:rsidR="00B803C3">
            <w:rPr>
              <w:rFonts w:eastAsia="Times New Roman" w:cs="Times New Roman"/>
              <w:b w:val="1"/>
              <w:bCs w:val="1"/>
              <w:noProof/>
              <w:lang w:val="en-US"/>
            </w:rPr>
            <w:t>(Milano, 2026)</w:t>
          </w:r>
          <w:r w:rsidRPr="009FD62A">
            <w:rPr>
              <w:rFonts w:ascii="Arial" w:hAnsi="Arial" w:eastAsia="Arial" w:cs="Arial"/>
              <w:b w:val="1"/>
              <w:bCs w:val="1"/>
              <w:sz w:val="24"/>
              <w:szCs w:val="24"/>
            </w:rPr>
            <w:fldChar w:fldCharType="end"/>
          </w:r>
        </w:sdtContent>
      </w:sdt>
    </w:p>
    <w:p w:rsidR="3292D8AE" w:rsidP="3292D8AE" w:rsidRDefault="3292D8AE" w14:paraId="133F2380" w14:textId="5276418A">
      <w:pPr>
        <w:spacing w:line="276" w:lineRule="auto"/>
        <w:rPr>
          <w:rFonts w:ascii="Arial" w:hAnsi="Arial" w:eastAsia="Arial" w:cs="Arial"/>
          <w:sz w:val="24"/>
          <w:szCs w:val="24"/>
        </w:rPr>
      </w:pPr>
    </w:p>
    <w:p w:rsidRPr="003A7C60" w:rsidR="00B803C3" w:rsidP="3292D8AE" w:rsidRDefault="00B803C3" w14:paraId="257784E1" w14:textId="77777777">
      <w:pPr>
        <w:spacing w:line="276" w:lineRule="auto"/>
        <w:rPr>
          <w:rFonts w:ascii="Arial" w:hAnsi="Arial" w:eastAsia="Arial" w:cs="Arial"/>
          <w:sz w:val="24"/>
          <w:szCs w:val="24"/>
        </w:rPr>
      </w:pPr>
      <w:r w:rsidRPr="3292D8AE" w:rsidR="00B803C3">
        <w:rPr>
          <w:rFonts w:ascii="Arial" w:hAnsi="Arial" w:eastAsia="Arial" w:cs="Arial"/>
          <w:sz w:val="24"/>
          <w:szCs w:val="24"/>
        </w:rPr>
        <w:t xml:space="preserve">Budget plays a significant role in the operational planning of Asda, as the supermarket retailing processes entail fundamental cost control and adequate demand forecasts. The sales budgets are planned and aligned with the seasonal </w:t>
      </w:r>
      <w:r w:rsidRPr="3292D8AE" w:rsidR="00B803C3">
        <w:rPr>
          <w:rFonts w:ascii="Arial" w:hAnsi="Arial" w:eastAsia="Arial" w:cs="Arial"/>
          <w:sz w:val="24"/>
          <w:szCs w:val="24"/>
        </w:rPr>
        <w:t>demands</w:t>
      </w:r>
      <w:r w:rsidRPr="3292D8AE" w:rsidR="00B803C3">
        <w:rPr>
          <w:rFonts w:ascii="Arial" w:hAnsi="Arial" w:eastAsia="Arial" w:cs="Arial"/>
          <w:sz w:val="24"/>
          <w:szCs w:val="24"/>
        </w:rPr>
        <w:t xml:space="preserve"> pattern, inflation </w:t>
      </w:r>
      <w:r w:rsidRPr="3292D8AE" w:rsidR="00B803C3">
        <w:rPr>
          <w:rFonts w:ascii="Arial" w:hAnsi="Arial" w:eastAsia="Arial" w:cs="Arial"/>
          <w:sz w:val="24"/>
          <w:szCs w:val="24"/>
        </w:rPr>
        <w:t>trends</w:t>
      </w:r>
      <w:r w:rsidRPr="3292D8AE" w:rsidR="00B803C3">
        <w:rPr>
          <w:rFonts w:ascii="Arial" w:hAnsi="Arial" w:eastAsia="Arial" w:cs="Arial"/>
          <w:sz w:val="24"/>
          <w:szCs w:val="24"/>
        </w:rPr>
        <w:t xml:space="preserve"> and consumer expenditure </w:t>
      </w:r>
      <w:r w:rsidRPr="3292D8AE" w:rsidR="00B803C3">
        <w:rPr>
          <w:rFonts w:ascii="Arial" w:hAnsi="Arial" w:eastAsia="Arial" w:cs="Arial"/>
          <w:sz w:val="24"/>
          <w:szCs w:val="24"/>
        </w:rPr>
        <w:t>behaviour</w:t>
      </w:r>
      <w:r w:rsidRPr="3292D8AE" w:rsidR="00B803C3">
        <w:rPr>
          <w:rFonts w:ascii="Arial" w:hAnsi="Arial" w:eastAsia="Arial" w:cs="Arial"/>
          <w:sz w:val="24"/>
          <w:szCs w:val="24"/>
        </w:rPr>
        <w:t>. These prediction</w:t>
      </w:r>
      <w:r w:rsidRPr="3292D8AE" w:rsidR="00B803C3">
        <w:rPr>
          <w:rFonts w:ascii="Arial" w:hAnsi="Arial" w:eastAsia="Arial" w:cs="Arial"/>
          <w:sz w:val="24"/>
          <w:szCs w:val="24"/>
        </w:rPr>
        <w:t xml:space="preserve">s are employed to </w:t>
      </w:r>
      <w:r w:rsidRPr="3292D8AE" w:rsidR="00B803C3">
        <w:rPr>
          <w:rFonts w:ascii="Arial" w:hAnsi="Arial" w:eastAsia="Arial" w:cs="Arial"/>
          <w:sz w:val="24"/>
          <w:szCs w:val="24"/>
        </w:rPr>
        <w:t>establish</w:t>
      </w:r>
      <w:r w:rsidRPr="3292D8AE" w:rsidR="00B803C3">
        <w:rPr>
          <w:rFonts w:ascii="Arial" w:hAnsi="Arial" w:eastAsia="Arial" w:cs="Arial"/>
          <w:sz w:val="24"/>
          <w:szCs w:val="24"/>
        </w:rPr>
        <w:t xml:space="preserve"> purchasing budgets, staff </w:t>
      </w:r>
      <w:r w:rsidRPr="3292D8AE" w:rsidR="00B803C3">
        <w:rPr>
          <w:rFonts w:ascii="Arial" w:hAnsi="Arial" w:eastAsia="Arial" w:cs="Arial"/>
          <w:sz w:val="24"/>
          <w:szCs w:val="24"/>
        </w:rPr>
        <w:t>planning</w:t>
      </w:r>
      <w:r w:rsidRPr="3292D8AE" w:rsidR="00B803C3">
        <w:rPr>
          <w:rFonts w:ascii="Arial" w:hAnsi="Arial" w:eastAsia="Arial" w:cs="Arial"/>
          <w:sz w:val="24"/>
          <w:szCs w:val="24"/>
        </w:rPr>
        <w:t xml:space="preserve"> and distribution.</w:t>
      </w:r>
    </w:p>
    <w:p w:rsidR="00B803C3" w:rsidP="3292D8AE" w:rsidRDefault="00B803C3" w14:paraId="75316462" w14:textId="40D8A1A2">
      <w:pPr>
        <w:pStyle w:val="Normal"/>
        <w:spacing w:line="276" w:lineRule="auto"/>
        <w:rPr>
          <w:rFonts w:ascii="Arial" w:hAnsi="Arial" w:eastAsia="Arial" w:cs="Arial"/>
          <w:sz w:val="24"/>
          <w:szCs w:val="24"/>
        </w:rPr>
      </w:pPr>
      <w:r w:rsidRPr="009FD62A" w:rsidR="00B803C3">
        <w:rPr>
          <w:rFonts w:ascii="Arial" w:hAnsi="Arial" w:eastAsia="Arial" w:cs="Arial"/>
        </w:rPr>
        <w:t xml:space="preserve">The operations departments employ the use of budgets to eradicate wastage and overstocking of food. Capital expenditure budgets </w:t>
      </w:r>
      <w:r w:rsidRPr="009FD62A" w:rsidR="00B803C3">
        <w:rPr>
          <w:rFonts w:ascii="Arial" w:hAnsi="Arial" w:eastAsia="Arial" w:cs="Arial"/>
        </w:rPr>
        <w:t xml:space="preserve">determine</w:t>
      </w:r>
      <w:r w:rsidRPr="009FD62A" w:rsidR="00B803C3">
        <w:rPr>
          <w:rFonts w:ascii="Arial" w:hAnsi="Arial" w:eastAsia="Arial" w:cs="Arial"/>
        </w:rPr>
        <w:t xml:space="preserve"> store refurbishment, </w:t>
      </w:r>
      <w:r w:rsidRPr="009FD62A" w:rsidR="00B803C3">
        <w:rPr>
          <w:rFonts w:ascii="Arial" w:hAnsi="Arial" w:eastAsia="Arial" w:cs="Arial"/>
        </w:rPr>
        <w:t xml:space="preserve">installation</w:t>
      </w:r>
      <w:r w:rsidRPr="009FD62A" w:rsidR="00B803C3">
        <w:rPr>
          <w:rFonts w:ascii="Arial" w:hAnsi="Arial" w:eastAsia="Arial" w:cs="Arial"/>
        </w:rPr>
        <w:t xml:space="preserve"> and investment in digital technology as well as self-checkout</w:t>
      </w:r>
      <w:r w:rsidRPr="009FD62A" w:rsidR="00B803C3">
        <w:rPr>
          <w:rFonts w:eastAsia="Times New Roman" w:cs="Times New Roman"/>
        </w:rPr>
        <w:t xml:space="preserve"> </w:t>
      </w:r>
      <w:sdt>
        <w:sdtPr>
          <w:id w:val="-1801761190"/>
          <w:citation/>
          <w:placeholder>
            <w:docPart w:val="DefaultPlaceholder_1081868574"/>
          </w:placeholder>
          <w:rPr>
            <w:rFonts w:ascii="Arial" w:hAnsi="Arial" w:eastAsia="Arial" w:cs="Arial"/>
            <w:sz w:val="24"/>
            <w:szCs w:val="24"/>
          </w:rPr>
        </w:sdtPr>
        <w:sdtEndPr>
          <w:rPr>
            <w:rFonts w:ascii="Arial" w:hAnsi="Arial" w:eastAsia="Arial" w:cs="Arial"/>
            <w:sz w:val="24"/>
            <w:szCs w:val="24"/>
          </w:rPr>
        </w:sdtEndPr>
        <w:sdtContent>
          <w:r w:rsidRPr="009FD62A">
            <w:rPr>
              <w:rFonts w:ascii="Arial" w:hAnsi="Arial" w:eastAsia="Arial" w:cs="Arial"/>
              <w:sz w:val="24"/>
              <w:szCs w:val="24"/>
            </w:rPr>
            <w:fldChar w:fldCharType="begin"/>
          </w:r>
          <w:r w:rsidRPr="009FD62A">
            <w:rPr>
              <w:rFonts w:eastAsia="Times New Roman" w:cs="Times New Roman"/>
              <w:lang w:val="en-US"/>
            </w:rPr>
            <w:instrText xml:space="preserve"> CITATION Ste263 \l 1033 </w:instrText>
          </w:r>
          <w:r w:rsidRPr="009FD62A">
            <w:rPr>
              <w:rFonts w:ascii="Arial" w:hAnsi="Arial" w:eastAsia="Arial" w:cs="Arial"/>
              <w:sz w:val="24"/>
              <w:szCs w:val="24"/>
            </w:rPr>
            <w:fldChar w:fldCharType="separate"/>
          </w:r>
          <w:r w:rsidRPr="009FD62A" w:rsidR="00B803C3">
            <w:rPr>
              <w:rFonts w:eastAsia="Times New Roman" w:cs="Times New Roman"/>
              <w:noProof/>
              <w:lang w:val="en-US"/>
            </w:rPr>
            <w:t>(Milano, 2026)</w:t>
          </w:r>
          <w:r w:rsidRPr="009FD62A">
            <w:rPr>
              <w:rFonts w:ascii="Arial" w:hAnsi="Arial" w:eastAsia="Arial" w:cs="Arial"/>
              <w:sz w:val="24"/>
              <w:szCs w:val="24"/>
            </w:rPr>
            <w:fldChar w:fldCharType="end"/>
          </w:r>
        </w:sdtContent>
      </w:sdt>
      <w:r w:rsidRPr="009FD62A" w:rsidR="6082E547">
        <w:rPr>
          <w:rFonts w:eastAsia="Times New Roman" w:cs="Times New Roman"/>
        </w:rPr>
        <w:t>.</w:t>
      </w:r>
      <w:r w:rsidRPr="009FD62A" w:rsidR="6082E547">
        <w:rPr>
          <w:rFonts w:eastAsia="Times New Roman" w:cs="Times New Roman"/>
        </w:rPr>
        <w:t xml:space="preserve"> </w:t>
      </w:r>
      <w:r w:rsidRPr="009FD62A" w:rsidR="00B803C3">
        <w:rPr>
          <w:rFonts w:ascii="Arial" w:hAnsi="Arial" w:eastAsia="Arial" w:cs="Arial"/>
        </w:rPr>
        <w:t xml:space="preserve">The comparison of the performance is done by calculating the variance analysis, which helps the managers to view the actual performance </w:t>
      </w:r>
      <w:r w:rsidRPr="009FD62A" w:rsidR="00B803C3">
        <w:rPr>
          <w:rFonts w:ascii="Arial" w:hAnsi="Arial" w:eastAsia="Arial" w:cs="Arial"/>
        </w:rPr>
        <w:t>r</w:t>
      </w:r>
      <w:r w:rsidRPr="009FD62A" w:rsidR="00B803C3">
        <w:rPr>
          <w:rFonts w:ascii="Arial" w:hAnsi="Arial" w:eastAsia="Arial" w:cs="Arial"/>
        </w:rPr>
        <w:t>elative</w:t>
      </w:r>
      <w:r w:rsidRPr="009FD62A" w:rsidR="00B803C3">
        <w:rPr>
          <w:rFonts w:ascii="Arial" w:hAnsi="Arial" w:eastAsia="Arial" w:cs="Arial"/>
        </w:rPr>
        <w:t xml:space="preserve"> </w:t>
      </w:r>
      <w:r w:rsidRPr="009FD62A" w:rsidR="00B803C3">
        <w:rPr>
          <w:rFonts w:ascii="Arial" w:hAnsi="Arial" w:eastAsia="Arial" w:cs="Arial"/>
        </w:rPr>
        <w:t>to the planned performance and take corrective actions.</w:t>
      </w:r>
    </w:p>
    <w:p w:rsidR="00B803C3" w:rsidP="3292D8AE" w:rsidRDefault="00B803C3" w14:paraId="02E4E9BC" w14:textId="77777777">
      <w:pPr>
        <w:pStyle w:val="Heading2"/>
        <w:spacing w:line="276" w:lineRule="auto"/>
        <w:rPr>
          <w:rFonts w:ascii="Arial" w:hAnsi="Arial" w:eastAsia="Arial" w:cs="Arial"/>
          <w:sz w:val="24"/>
          <w:szCs w:val="24"/>
        </w:rPr>
      </w:pPr>
      <w:r w:rsidRPr="3292D8AE" w:rsidR="00B803C3">
        <w:rPr>
          <w:rFonts w:ascii="Arial" w:hAnsi="Arial" w:eastAsia="Arial" w:cs="Arial"/>
          <w:sz w:val="24"/>
          <w:szCs w:val="24"/>
        </w:rPr>
        <w:t>Operating Expenses Annual Change</w:t>
      </w:r>
    </w:p>
    <w:p w:rsidR="3292D8AE" w:rsidP="3292D8AE" w:rsidRDefault="3292D8AE" w14:paraId="2966DF3A" w14:textId="35EB0BD6">
      <w:pPr>
        <w:pStyle w:val="Normal"/>
      </w:pPr>
    </w:p>
    <w:p w:rsidRPr="003A7C60" w:rsidR="00B803C3" w:rsidP="3292D8AE" w:rsidRDefault="00B803C3" w14:paraId="22E77497" w14:textId="77777777">
      <w:pPr>
        <w:spacing w:line="276" w:lineRule="auto"/>
        <w:rPr>
          <w:rFonts w:ascii="Arial" w:hAnsi="Arial" w:eastAsia="Arial" w:cs="Arial"/>
          <w:sz w:val="24"/>
          <w:szCs w:val="24"/>
        </w:rPr>
      </w:pPr>
      <w:r w:rsidRPr="3292D8AE" w:rsidR="00B803C3">
        <w:rPr>
          <w:rFonts w:ascii="Arial" w:hAnsi="Arial" w:eastAsia="Arial" w:cs="Arial"/>
          <w:sz w:val="24"/>
          <w:szCs w:val="24"/>
        </w:rPr>
        <w:t xml:space="preserve">The operating expenses have been higher in the previous </w:t>
      </w:r>
      <w:r w:rsidRPr="3292D8AE" w:rsidR="00B803C3">
        <w:rPr>
          <w:rFonts w:ascii="Arial" w:hAnsi="Arial" w:eastAsia="Arial" w:cs="Arial"/>
          <w:sz w:val="24"/>
          <w:szCs w:val="24"/>
        </w:rPr>
        <w:t>financial year</w:t>
      </w:r>
      <w:r w:rsidRPr="3292D8AE" w:rsidR="00B803C3">
        <w:rPr>
          <w:rFonts w:ascii="Arial" w:hAnsi="Arial" w:eastAsia="Arial" w:cs="Arial"/>
          <w:sz w:val="24"/>
          <w:szCs w:val="24"/>
        </w:rPr>
        <w:t xml:space="preserve">, according to the financial results published recently through Google Finance. The rise is </w:t>
      </w:r>
      <w:r w:rsidRPr="3292D8AE" w:rsidR="00B803C3">
        <w:rPr>
          <w:rFonts w:ascii="Arial" w:hAnsi="Arial" w:eastAsia="Arial" w:cs="Arial"/>
          <w:sz w:val="24"/>
          <w:szCs w:val="24"/>
        </w:rPr>
        <w:t>largely predetermined</w:t>
      </w:r>
      <w:r w:rsidRPr="3292D8AE" w:rsidR="00B803C3">
        <w:rPr>
          <w:rFonts w:ascii="Arial" w:hAnsi="Arial" w:eastAsia="Arial" w:cs="Arial"/>
          <w:sz w:val="24"/>
          <w:szCs w:val="24"/>
        </w:rPr>
        <w:t xml:space="preserve"> by </w:t>
      </w:r>
      <w:r w:rsidRPr="3292D8AE" w:rsidR="00B803C3">
        <w:rPr>
          <w:rFonts w:ascii="Arial" w:hAnsi="Arial" w:eastAsia="Arial" w:cs="Arial"/>
          <w:sz w:val="24"/>
          <w:szCs w:val="24"/>
        </w:rPr>
        <w:t>wage bills increase, energy and supplier chain aspects following the UK economy growth inflation.</w:t>
      </w:r>
    </w:p>
    <w:p w:rsidR="3292D8AE" w:rsidP="3292D8AE" w:rsidRDefault="3292D8AE" w14:paraId="652049CB" w14:textId="266A02ED">
      <w:pPr>
        <w:spacing w:line="276" w:lineRule="auto"/>
        <w:rPr>
          <w:rFonts w:ascii="Arial" w:hAnsi="Arial" w:eastAsia="Arial" w:cs="Arial"/>
          <w:sz w:val="24"/>
          <w:szCs w:val="24"/>
        </w:rPr>
      </w:pPr>
    </w:p>
    <w:p w:rsidRPr="00B803C3" w:rsidR="00B803C3" w:rsidP="3292D8AE" w:rsidRDefault="00B803C3" w14:paraId="24708D8A" w14:textId="77777777">
      <w:pPr>
        <w:spacing w:line="276" w:lineRule="auto"/>
        <w:rPr>
          <w:rFonts w:ascii="Arial" w:hAnsi="Arial" w:eastAsia="Arial" w:cs="Arial"/>
          <w:b w:val="1"/>
          <w:bCs w:val="1"/>
          <w:i w:val="0"/>
          <w:iCs w:val="0"/>
          <w:sz w:val="24"/>
          <w:szCs w:val="24"/>
        </w:rPr>
      </w:pPr>
      <w:r w:rsidRPr="3292D8AE" w:rsidR="00B803C3">
        <w:rPr>
          <w:rFonts w:ascii="Arial" w:hAnsi="Arial" w:eastAsia="Arial" w:cs="Arial"/>
          <w:b w:val="1"/>
          <w:bCs w:val="1"/>
          <w:i w:val="0"/>
          <w:iCs w:val="0"/>
          <w:sz w:val="24"/>
          <w:szCs w:val="24"/>
        </w:rPr>
        <w:t>Internal Administrations</w:t>
      </w:r>
    </w:p>
    <w:p w:rsidR="3292D8AE" w:rsidP="3292D8AE" w:rsidRDefault="3292D8AE" w14:paraId="0DF70A9D" w14:textId="7127CB46">
      <w:pPr>
        <w:spacing w:line="276" w:lineRule="auto"/>
        <w:rPr>
          <w:rFonts w:ascii="Arial" w:hAnsi="Arial" w:eastAsia="Arial" w:cs="Arial"/>
          <w:b w:val="1"/>
          <w:bCs w:val="1"/>
          <w:i w:val="0"/>
          <w:iCs w:val="0"/>
          <w:sz w:val="24"/>
          <w:szCs w:val="24"/>
        </w:rPr>
      </w:pPr>
    </w:p>
    <w:p w:rsidR="00B803C3" w:rsidP="3292D8AE" w:rsidRDefault="00B803C3" w14:paraId="0CF2B8F5" w14:textId="77777777">
      <w:pPr>
        <w:spacing w:line="276" w:lineRule="auto"/>
        <w:rPr>
          <w:rFonts w:ascii="Arial" w:hAnsi="Arial" w:eastAsia="Arial" w:cs="Arial"/>
          <w:sz w:val="24"/>
          <w:szCs w:val="24"/>
        </w:rPr>
      </w:pPr>
      <w:r w:rsidRPr="3292D8AE" w:rsidR="00B803C3">
        <w:rPr>
          <w:rFonts w:ascii="Arial" w:hAnsi="Arial" w:eastAsia="Arial" w:cs="Arial"/>
          <w:sz w:val="24"/>
          <w:szCs w:val="24"/>
        </w:rPr>
        <w:t xml:space="preserve">The stringent </w:t>
      </w:r>
      <w:r w:rsidRPr="3292D8AE" w:rsidR="00B803C3">
        <w:rPr>
          <w:rFonts w:ascii="Arial" w:hAnsi="Arial" w:eastAsia="Arial" w:cs="Arial"/>
          <w:sz w:val="24"/>
          <w:szCs w:val="24"/>
        </w:rPr>
        <w:t>labour</w:t>
      </w:r>
      <w:r w:rsidRPr="3292D8AE" w:rsidR="00B803C3">
        <w:rPr>
          <w:rFonts w:ascii="Arial" w:hAnsi="Arial" w:eastAsia="Arial" w:cs="Arial"/>
          <w:sz w:val="24"/>
          <w:szCs w:val="24"/>
        </w:rPr>
        <w:t xml:space="preserve"> market had seen the management resorting to salary growth to keep employees, which increased the operating costs. The company invested </w:t>
      </w:r>
      <w:r w:rsidRPr="3292D8AE" w:rsidR="00B803C3">
        <w:rPr>
          <w:rFonts w:ascii="Arial" w:hAnsi="Arial" w:eastAsia="Arial" w:cs="Arial"/>
          <w:sz w:val="24"/>
          <w:szCs w:val="24"/>
        </w:rPr>
        <w:t>to some extent in</w:t>
      </w:r>
      <w:r w:rsidRPr="3292D8AE" w:rsidR="00B803C3">
        <w:rPr>
          <w:rFonts w:ascii="Arial" w:hAnsi="Arial" w:eastAsia="Arial" w:cs="Arial"/>
          <w:sz w:val="24"/>
          <w:szCs w:val="24"/>
        </w:rPr>
        <w:t xml:space="preserve"> store development, </w:t>
      </w:r>
      <w:r w:rsidRPr="3292D8AE" w:rsidR="00B803C3">
        <w:rPr>
          <w:rFonts w:ascii="Arial" w:hAnsi="Arial" w:eastAsia="Arial" w:cs="Arial"/>
          <w:sz w:val="24"/>
          <w:szCs w:val="24"/>
        </w:rPr>
        <w:t>automation</w:t>
      </w:r>
      <w:r w:rsidRPr="3292D8AE" w:rsidR="00B803C3">
        <w:rPr>
          <w:rFonts w:ascii="Arial" w:hAnsi="Arial" w:eastAsia="Arial" w:cs="Arial"/>
          <w:sz w:val="24"/>
          <w:szCs w:val="24"/>
        </w:rPr>
        <w:t xml:space="preserve"> and online fulfilment capability to rival the discounting retailers, as well as e-commerce grocery suppliers. These tactical investments raise </w:t>
      </w:r>
      <w:r w:rsidRPr="3292D8AE" w:rsidR="00B803C3">
        <w:rPr>
          <w:rFonts w:ascii="Arial" w:hAnsi="Arial" w:eastAsia="Arial" w:cs="Arial"/>
          <w:sz w:val="24"/>
          <w:szCs w:val="24"/>
        </w:rPr>
        <w:t>the short</w:t>
      </w:r>
      <w:r w:rsidRPr="3292D8AE" w:rsidR="00B803C3">
        <w:rPr>
          <w:rFonts w:ascii="Arial" w:hAnsi="Arial" w:eastAsia="Arial" w:cs="Arial"/>
          <w:sz w:val="24"/>
          <w:szCs w:val="24"/>
        </w:rPr>
        <w:t xml:space="preserve">-term operating expenses and are expected to boost </w:t>
      </w:r>
      <w:r w:rsidRPr="3292D8AE" w:rsidR="00B803C3">
        <w:rPr>
          <w:rFonts w:ascii="Arial" w:hAnsi="Arial" w:eastAsia="Arial" w:cs="Arial"/>
          <w:sz w:val="24"/>
          <w:szCs w:val="24"/>
        </w:rPr>
        <w:t>the long</w:t>
      </w:r>
      <w:r w:rsidRPr="3292D8AE" w:rsidR="00B803C3">
        <w:rPr>
          <w:rFonts w:ascii="Arial" w:hAnsi="Arial" w:eastAsia="Arial" w:cs="Arial"/>
          <w:sz w:val="24"/>
          <w:szCs w:val="24"/>
        </w:rPr>
        <w:t>-term efficiency and customer experience.</w:t>
      </w:r>
    </w:p>
    <w:p w:rsidR="00B803C3" w:rsidP="3292D8AE" w:rsidRDefault="00B803C3" w14:paraId="56AE4FF7" w14:textId="38C57880">
      <w:pPr>
        <w:spacing w:line="276" w:lineRule="auto"/>
        <w:rPr>
          <w:rFonts w:ascii="Arial" w:hAnsi="Arial" w:eastAsia="Arial" w:cs="Arial"/>
          <w:sz w:val="24"/>
          <w:szCs w:val="24"/>
        </w:rPr>
      </w:pPr>
      <w:r w:rsidRPr="3292D8AE" w:rsidR="00B803C3">
        <w:rPr>
          <w:rFonts w:ascii="Arial" w:hAnsi="Arial" w:eastAsia="Arial" w:cs="Arial"/>
          <w:sz w:val="24"/>
          <w:szCs w:val="24"/>
        </w:rPr>
        <w:t xml:space="preserve">The promotional price campaigns are prolonged to secure the market share through the cost-of-living crisis. These promotions </w:t>
      </w:r>
      <w:r w:rsidRPr="3292D8AE" w:rsidR="00B803C3">
        <w:rPr>
          <w:rFonts w:ascii="Arial" w:hAnsi="Arial" w:eastAsia="Arial" w:cs="Arial"/>
          <w:sz w:val="24"/>
          <w:szCs w:val="24"/>
        </w:rPr>
        <w:t>required</w:t>
      </w:r>
      <w:r w:rsidRPr="3292D8AE" w:rsidR="00B803C3">
        <w:rPr>
          <w:rFonts w:ascii="Arial" w:hAnsi="Arial" w:eastAsia="Arial" w:cs="Arial"/>
          <w:sz w:val="24"/>
          <w:szCs w:val="24"/>
        </w:rPr>
        <w:t xml:space="preserve"> more marketing and operational costs </w:t>
      </w:r>
      <w:r w:rsidRPr="3292D8AE" w:rsidR="15A5DE9F">
        <w:rPr>
          <w:rFonts w:ascii="Arial" w:hAnsi="Arial" w:eastAsia="Arial" w:cs="Arial"/>
          <w:sz w:val="24"/>
          <w:szCs w:val="24"/>
        </w:rPr>
        <w:t>even though</w:t>
      </w:r>
      <w:r w:rsidRPr="3292D8AE" w:rsidR="00B803C3">
        <w:rPr>
          <w:rFonts w:ascii="Arial" w:hAnsi="Arial" w:eastAsia="Arial" w:cs="Arial"/>
          <w:sz w:val="24"/>
          <w:szCs w:val="24"/>
        </w:rPr>
        <w:t xml:space="preserve"> they are covering volume in terms of revenue.</w:t>
      </w:r>
    </w:p>
    <w:p w:rsidR="3292D8AE" w:rsidP="3292D8AE" w:rsidRDefault="3292D8AE" w14:paraId="57C626C4" w14:textId="5C71919D">
      <w:pPr>
        <w:spacing w:line="276" w:lineRule="auto"/>
        <w:rPr>
          <w:rFonts w:ascii="Arial" w:hAnsi="Arial" w:eastAsia="Arial" w:cs="Arial"/>
          <w:sz w:val="24"/>
          <w:szCs w:val="24"/>
        </w:rPr>
      </w:pPr>
    </w:p>
    <w:p w:rsidRPr="00B803C3" w:rsidR="00B803C3" w:rsidP="3292D8AE" w:rsidRDefault="00B803C3" w14:paraId="783EA313" w14:textId="77777777">
      <w:pPr>
        <w:spacing w:line="276" w:lineRule="auto"/>
        <w:rPr>
          <w:rFonts w:ascii="Arial" w:hAnsi="Arial" w:eastAsia="Arial" w:cs="Arial"/>
          <w:b w:val="1"/>
          <w:bCs w:val="1"/>
          <w:i w:val="0"/>
          <w:iCs w:val="0"/>
          <w:sz w:val="24"/>
          <w:szCs w:val="24"/>
        </w:rPr>
      </w:pPr>
      <w:r w:rsidRPr="3292D8AE" w:rsidR="00B803C3">
        <w:rPr>
          <w:rFonts w:ascii="Arial" w:hAnsi="Arial" w:eastAsia="Arial" w:cs="Arial"/>
          <w:b w:val="1"/>
          <w:bCs w:val="1"/>
          <w:i w:val="0"/>
          <w:iCs w:val="0"/>
          <w:sz w:val="24"/>
          <w:szCs w:val="24"/>
        </w:rPr>
        <w:t>Extrinsic economic factors</w:t>
      </w:r>
    </w:p>
    <w:p w:rsidR="3292D8AE" w:rsidP="3292D8AE" w:rsidRDefault="3292D8AE" w14:paraId="707BFED8" w14:textId="703BB9A9">
      <w:pPr>
        <w:spacing w:line="276" w:lineRule="auto"/>
        <w:rPr>
          <w:rFonts w:ascii="Arial" w:hAnsi="Arial" w:eastAsia="Arial" w:cs="Arial"/>
          <w:b w:val="1"/>
          <w:bCs w:val="1"/>
          <w:i w:val="0"/>
          <w:iCs w:val="0"/>
          <w:sz w:val="24"/>
          <w:szCs w:val="24"/>
        </w:rPr>
      </w:pPr>
    </w:p>
    <w:p w:rsidR="00B803C3" w:rsidP="3292D8AE" w:rsidRDefault="00B803C3" w14:paraId="160302C5" w14:textId="2F267241">
      <w:pPr>
        <w:spacing w:line="276" w:lineRule="auto"/>
        <w:rPr>
          <w:rFonts w:ascii="Arial" w:hAnsi="Arial" w:eastAsia="Arial" w:cs="Arial"/>
          <w:sz w:val="24"/>
          <w:szCs w:val="24"/>
        </w:rPr>
      </w:pPr>
      <w:r w:rsidRPr="3292D8AE" w:rsidR="00B803C3">
        <w:rPr>
          <w:rFonts w:ascii="Arial" w:hAnsi="Arial" w:eastAsia="Arial" w:cs="Arial"/>
          <w:sz w:val="24"/>
          <w:szCs w:val="24"/>
        </w:rPr>
        <w:t xml:space="preserve">The most important external factor is the UK inflation, particularly the distribution costs of energy and food. Increasing fuel prices increased the cost of </w:t>
      </w:r>
      <w:r w:rsidRPr="3292D8AE" w:rsidR="00B803C3">
        <w:rPr>
          <w:rFonts w:ascii="Arial" w:hAnsi="Arial" w:eastAsia="Arial" w:cs="Arial"/>
          <w:sz w:val="24"/>
          <w:szCs w:val="24"/>
        </w:rPr>
        <w:t>logistics</w:t>
      </w:r>
      <w:r w:rsidRPr="3292D8AE" w:rsidR="00B803C3">
        <w:rPr>
          <w:rFonts w:ascii="Arial" w:hAnsi="Arial" w:eastAsia="Arial" w:cs="Arial"/>
          <w:sz w:val="24"/>
          <w:szCs w:val="24"/>
        </w:rPr>
        <w:t xml:space="preserve"> at distribution centres. Electricity </w:t>
      </w:r>
      <w:r w:rsidRPr="3292D8AE" w:rsidR="00B803C3">
        <w:rPr>
          <w:rFonts w:ascii="Arial" w:hAnsi="Arial" w:eastAsia="Arial" w:cs="Arial"/>
          <w:sz w:val="24"/>
          <w:szCs w:val="24"/>
        </w:rPr>
        <w:t xml:space="preserve">is used in fridges and </w:t>
      </w:r>
      <w:r w:rsidRPr="3292D8AE" w:rsidR="3D4728B7">
        <w:rPr>
          <w:rFonts w:ascii="Arial" w:hAnsi="Arial" w:eastAsia="Arial" w:cs="Arial"/>
          <w:sz w:val="24"/>
          <w:szCs w:val="24"/>
        </w:rPr>
        <w:t>lighting</w:t>
      </w:r>
      <w:r w:rsidRPr="3292D8AE" w:rsidR="3D4728B7">
        <w:rPr>
          <w:rFonts w:ascii="Arial" w:hAnsi="Arial" w:eastAsia="Arial" w:cs="Arial"/>
          <w:sz w:val="24"/>
          <w:szCs w:val="24"/>
        </w:rPr>
        <w:t xml:space="preserve"> and</w:t>
      </w:r>
      <w:r w:rsidRPr="3292D8AE" w:rsidR="00B803C3">
        <w:rPr>
          <w:rFonts w:ascii="Arial" w:hAnsi="Arial" w:eastAsia="Arial" w:cs="Arial"/>
          <w:sz w:val="24"/>
          <w:szCs w:val="24"/>
        </w:rPr>
        <w:t xml:space="preserve"> contributes a lot to the operating cost of the store. The disruption in the supply has increased the operating expenditure and price increment for the suppliers.</w:t>
      </w:r>
    </w:p>
    <w:p w:rsidR="00B803C3" w:rsidP="3292D8AE" w:rsidRDefault="00B803C3" w14:paraId="1761433A" w14:textId="4AAA8DEF">
      <w:pPr>
        <w:spacing w:line="276" w:lineRule="auto"/>
        <w:rPr>
          <w:rFonts w:ascii="Arial" w:hAnsi="Arial" w:eastAsia="Arial" w:cs="Arial"/>
        </w:rPr>
      </w:pPr>
      <w:r w:rsidRPr="009FD62A" w:rsidR="00B803C3">
        <w:rPr>
          <w:rFonts w:ascii="Arial" w:hAnsi="Arial" w:eastAsia="Arial" w:cs="Arial"/>
        </w:rPr>
        <w:t xml:space="preserve">Overall, the increase in the cost of operation on an annual basis show that the management has </w:t>
      </w:r>
      <w:r w:rsidRPr="009FD62A" w:rsidR="00B803C3">
        <w:rPr>
          <w:rFonts w:ascii="Arial" w:hAnsi="Arial" w:eastAsia="Arial" w:cs="Arial"/>
        </w:rPr>
        <w:t xml:space="preserve">established</w:t>
      </w:r>
      <w:r w:rsidRPr="009FD62A" w:rsidR="00B803C3">
        <w:rPr>
          <w:rFonts w:ascii="Arial" w:hAnsi="Arial" w:eastAsia="Arial" w:cs="Arial"/>
        </w:rPr>
        <w:t xml:space="preserve"> strategic investment and the economic pressure that has caused inflation, rather than inefficiency</w:t>
      </w:r>
      <w:r w:rsidRPr="009FD62A" w:rsidR="00B803C3">
        <w:rPr>
          <w:rFonts w:eastAsia="Times New Roman" w:cs="Times New Roman"/>
        </w:rPr>
        <w:t xml:space="preserve"> </w:t>
      </w:r>
      <w:sdt>
        <w:sdtPr>
          <w:id w:val="-1888941962"/>
          <w:citation/>
          <w:placeholder>
            <w:docPart w:val="DefaultPlaceholder_1081868574"/>
          </w:placeholder>
          <w:rPr>
            <w:rFonts w:ascii="Arial" w:hAnsi="Arial" w:eastAsia="Arial" w:cs="Arial"/>
            <w:sz w:val="24"/>
            <w:szCs w:val="24"/>
          </w:rPr>
        </w:sdtPr>
        <w:sdtEndPr>
          <w:rPr>
            <w:rFonts w:ascii="Arial" w:hAnsi="Arial" w:eastAsia="Arial" w:cs="Arial"/>
            <w:sz w:val="24"/>
            <w:szCs w:val="24"/>
          </w:rPr>
        </w:sdtEndPr>
        <w:sdtContent>
          <w:r w:rsidRPr="009FD62A">
            <w:rPr>
              <w:rFonts w:ascii="Arial" w:hAnsi="Arial" w:eastAsia="Arial" w:cs="Arial"/>
              <w:sz w:val="24"/>
              <w:szCs w:val="24"/>
            </w:rPr>
            <w:fldChar w:fldCharType="begin"/>
          </w:r>
          <w:r w:rsidRPr="009FD62A">
            <w:rPr>
              <w:rFonts w:eastAsia="Times New Roman" w:cs="Times New Roman"/>
              <w:lang w:val="en-US"/>
            </w:rPr>
            <w:instrText xml:space="preserve"> CITATION UNC262 \l 1033 </w:instrText>
          </w:r>
          <w:r w:rsidRPr="009FD62A">
            <w:rPr>
              <w:rFonts w:ascii="Arial" w:hAnsi="Arial" w:eastAsia="Arial" w:cs="Arial"/>
              <w:sz w:val="24"/>
              <w:szCs w:val="24"/>
            </w:rPr>
            <w:fldChar w:fldCharType="separate"/>
          </w:r>
          <w:r w:rsidRPr="009FD62A" w:rsidR="00B803C3">
            <w:rPr>
              <w:rFonts w:eastAsia="Times New Roman" w:cs="Times New Roman"/>
              <w:noProof/>
              <w:lang w:val="en-US"/>
            </w:rPr>
            <w:t>(UNCTAD, 2026)</w:t>
          </w:r>
          <w:r w:rsidRPr="009FD62A">
            <w:rPr>
              <w:rFonts w:ascii="Arial" w:hAnsi="Arial" w:eastAsia="Arial" w:cs="Arial"/>
              <w:sz w:val="24"/>
              <w:szCs w:val="24"/>
            </w:rPr>
            <w:fldChar w:fldCharType="end"/>
          </w:r>
        </w:sdtContent>
      </w:sdt>
      <w:r w:rsidRPr="009FD62A" w:rsidR="00B803C3">
        <w:rPr>
          <w:rFonts w:eastAsia="Times New Roman" w:cs="Times New Roman"/>
        </w:rPr>
        <w:t xml:space="preserve">. </w:t>
      </w:r>
      <w:r w:rsidRPr="009FD62A" w:rsidR="00B803C3">
        <w:rPr>
          <w:rFonts w:ascii="Arial" w:hAnsi="Arial" w:eastAsia="Arial" w:cs="Arial"/>
        </w:rPr>
        <w:t>The budget system allows the managers to analyse the variances and rectify the pricing, staffing and acquisition policies depending on the variances.</w:t>
      </w:r>
      <w:r w:rsidRPr="009FD62A" w:rsidR="2D8F9094">
        <w:rPr>
          <w:rFonts w:ascii="Arial" w:hAnsi="Arial" w:eastAsia="Arial" w:cs="Arial"/>
        </w:rPr>
        <w:t xml:space="preserve"> </w:t>
      </w:r>
    </w:p>
    <w:p w:rsidR="00B803C3" w:rsidP="3292D8AE" w:rsidRDefault="00B803C3" w14:paraId="05203D87" w14:textId="45EF1A03">
      <w:pPr>
        <w:pStyle w:val="NoSpacing"/>
        <w:spacing w:line="276" w:lineRule="auto"/>
        <w:rPr>
          <w:rFonts w:ascii="Arial" w:hAnsi="Arial" w:eastAsia="Arial" w:cs="Arial"/>
          <w:b w:val="1"/>
          <w:bCs w:val="1"/>
        </w:rPr>
      </w:pPr>
    </w:p>
    <w:p w:rsidR="00B803C3" w:rsidP="3292D8AE" w:rsidRDefault="00B803C3" w14:paraId="6CFC5093" w14:textId="78337951">
      <w:pPr>
        <w:pStyle w:val="NoSpacing"/>
        <w:spacing w:line="276" w:lineRule="auto"/>
        <w:rPr>
          <w:rFonts w:ascii="Arial" w:hAnsi="Arial" w:eastAsia="Arial" w:cs="Arial"/>
          <w:b w:val="1"/>
          <w:bCs w:val="1"/>
          <w:sz w:val="24"/>
          <w:szCs w:val="24"/>
          <w:lang w:val="en-US"/>
        </w:rPr>
      </w:pPr>
      <w:r w:rsidRPr="3292D8AE" w:rsidR="00987671">
        <w:rPr>
          <w:rFonts w:ascii="Arial" w:hAnsi="Arial" w:eastAsia="Arial" w:cs="Arial"/>
          <w:b w:val="1"/>
          <w:bCs w:val="1"/>
        </w:rPr>
        <w:t xml:space="preserve">Performance Measurement and </w:t>
      </w:r>
      <w:r w:rsidRPr="3292D8AE" w:rsidR="217FF4E1">
        <w:rPr>
          <w:rFonts w:ascii="Arial" w:hAnsi="Arial" w:eastAsia="Arial" w:cs="Arial"/>
          <w:b w:val="1"/>
          <w:bCs w:val="1"/>
        </w:rPr>
        <w:t>Decision-Making</w:t>
      </w:r>
      <w:r w:rsidRPr="3292D8AE" w:rsidR="00987671">
        <w:rPr>
          <w:rFonts w:ascii="Arial" w:hAnsi="Arial" w:eastAsia="Arial" w:cs="Arial"/>
          <w:b w:val="1"/>
          <w:bCs w:val="1"/>
        </w:rPr>
        <w:t xml:space="preserve"> at Asda</w:t>
      </w:r>
    </w:p>
    <w:p w:rsidRPr="00A8131D" w:rsidR="00A8131D" w:rsidP="3292D8AE" w:rsidRDefault="00987671" w14:paraId="26AC1822" w14:textId="77777777">
      <w:pPr>
        <w:pStyle w:val="Heading2"/>
        <w:spacing w:line="276" w:lineRule="auto"/>
        <w:rPr>
          <w:rFonts w:ascii="Arial" w:hAnsi="Arial" w:eastAsia="Arial" w:cs="Arial"/>
          <w:sz w:val="24"/>
          <w:szCs w:val="24"/>
          <w:lang w:val="en-US"/>
        </w:rPr>
      </w:pPr>
      <w:r w:rsidRPr="3292D8AE" w:rsidR="00987671">
        <w:rPr>
          <w:rFonts w:ascii="Arial" w:hAnsi="Arial" w:eastAsia="Arial" w:cs="Arial"/>
          <w:sz w:val="24"/>
          <w:szCs w:val="24"/>
        </w:rPr>
        <w:t>Financial Performance Indicators</w:t>
      </w:r>
    </w:p>
    <w:p w:rsidRPr="00A8131D" w:rsidR="00A8131D" w:rsidP="3292D8AE" w:rsidRDefault="00987671" w14:paraId="3326863A"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Revenue Growth</w:t>
      </w:r>
    </w:p>
    <w:p w:rsidRPr="00A8131D" w:rsidR="00A8131D" w:rsidP="3292D8AE" w:rsidRDefault="00987671" w14:paraId="67F8298C" w14:textId="77777777">
      <w:pPr>
        <w:spacing w:line="276" w:lineRule="auto"/>
        <w:jc w:val="center"/>
        <w:rPr>
          <w:rFonts w:ascii="Arial" w:hAnsi="Arial" w:eastAsia="Arial" w:cs="Arial"/>
          <w:sz w:val="24"/>
          <w:szCs w:val="24"/>
          <w:lang w:val="en-US"/>
        </w:rPr>
      </w:pPr>
      <w:r w:rsidR="00987671">
        <w:drawing>
          <wp:inline wp14:editId="3D944749" wp14:anchorId="2E3FAE26">
            <wp:extent cx="3604260" cy="1866900"/>
            <wp:effectExtent l="0" t="0" r="0" b="0"/>
            <wp:docPr id="770494621"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0494621" name="Picture 11"/>
                    <pic:cNvPicPr>
                      <a:picLocks noChangeAspect="1" noChangeArrowheads="1"/>
                    </pic:cNvPicPr>
                  </pic:nvPicPr>
                  <pic:blipFill>
                    <a:blip xmlns:r="http://schemas.openxmlformats.org/officeDocument/2006/relationships" r:embed="rId12" cstate="print">
                      <a:extLst>
                        <a:ext uri="{28A0092B-C50C-407E-A947-70E740481C1C}">
                          <a14:useLocalDpi xmlns:a14="http://schemas.microsoft.com/office/drawing/2010/main" val="0"/>
                        </a:ext>
                      </a:extLst>
                    </a:blip>
                    <a:stretch>
                      <a:fillRect/>
                    </a:stretch>
                  </pic:blipFill>
                  <pic:spPr bwMode="auto">
                    <a:xfrm>
                      <a:off x="0" y="0"/>
                      <a:ext cx="3604260" cy="1866900"/>
                    </a:xfrm>
                    <a:prstGeom prst="rect">
                      <a:avLst/>
                    </a:prstGeom>
                    <a:noFill/>
                    <a:ln>
                      <a:noFill/>
                    </a:ln>
                  </pic:spPr>
                </pic:pic>
              </a:graphicData>
            </a:graphic>
          </wp:inline>
        </w:drawing>
      </w:r>
    </w:p>
    <w:p w:rsidRPr="00A8131D" w:rsidR="00A8131D" w:rsidP="3292D8AE" w:rsidRDefault="00987671" w14:paraId="365ECED4" w14:textId="77777777">
      <w:pPr>
        <w:spacing w:line="276" w:lineRule="auto"/>
        <w:jc w:val="center"/>
        <w:rPr>
          <w:rFonts w:ascii="Arial" w:hAnsi="Arial" w:eastAsia="Arial" w:cs="Arial"/>
          <w:sz w:val="24"/>
          <w:szCs w:val="24"/>
          <w:lang w:val="en-US"/>
        </w:rPr>
      </w:pPr>
      <w:r w:rsidRPr="3292D8AE" w:rsidR="00987671">
        <w:rPr>
          <w:rFonts w:ascii="Arial" w:hAnsi="Arial" w:eastAsia="Arial" w:cs="Arial"/>
          <w:b w:val="1"/>
          <w:bCs w:val="1"/>
          <w:sz w:val="24"/>
          <w:szCs w:val="24"/>
        </w:rPr>
        <w:t>Figure: Asda governance</w:t>
      </w:r>
    </w:p>
    <w:p w:rsidR="00A8131D" w:rsidP="3292D8AE" w:rsidRDefault="00987671" w14:paraId="6E31753A" w14:textId="77777777">
      <w:pPr>
        <w:spacing w:line="276" w:lineRule="auto"/>
        <w:jc w:val="center"/>
        <w:rPr>
          <w:rFonts w:ascii="Arial" w:hAnsi="Arial" w:eastAsia="Arial" w:cs="Arial"/>
          <w:b w:val="1"/>
          <w:bCs w:val="1"/>
          <w:sz w:val="24"/>
          <w:szCs w:val="24"/>
          <w:lang w:val="en-US"/>
        </w:rPr>
      </w:pPr>
      <w:r w:rsidRPr="3292D8AE" w:rsidR="00987671">
        <w:rPr>
          <w:rFonts w:ascii="Arial" w:hAnsi="Arial" w:eastAsia="Arial" w:cs="Arial"/>
          <w:b w:val="1"/>
          <w:bCs w:val="1"/>
          <w:sz w:val="24"/>
          <w:szCs w:val="24"/>
        </w:rPr>
        <w:t>Source: (Jones, 2023)</w:t>
      </w:r>
    </w:p>
    <w:p w:rsidRPr="00A8131D" w:rsidR="00A8131D" w:rsidP="3292D8AE" w:rsidRDefault="00987671" w14:paraId="7A6B2695" w14:textId="6224D94A">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The growth of revenue illustrates the effectiveness with which Asda can increase its sales within the span </w:t>
      </w:r>
      <w:r w:rsidRPr="3292D8AE" w:rsidR="4D731176">
        <w:rPr>
          <w:rFonts w:ascii="Arial" w:hAnsi="Arial" w:eastAsia="Arial" w:cs="Arial"/>
          <w:sz w:val="24"/>
          <w:szCs w:val="24"/>
        </w:rPr>
        <w:t>and</w:t>
      </w:r>
      <w:r w:rsidRPr="3292D8AE" w:rsidR="00987671">
        <w:rPr>
          <w:rFonts w:ascii="Arial" w:hAnsi="Arial" w:eastAsia="Arial" w:cs="Arial"/>
          <w:sz w:val="24"/>
          <w:szCs w:val="24"/>
        </w:rPr>
        <w:t xml:space="preserve"> in response to the demand of the customers (Mio et al., 2022). The recent sales performance </w:t>
      </w:r>
      <w:r w:rsidRPr="3292D8AE" w:rsidR="00987671">
        <w:rPr>
          <w:rFonts w:ascii="Arial" w:hAnsi="Arial" w:eastAsia="Arial" w:cs="Arial"/>
          <w:sz w:val="24"/>
          <w:szCs w:val="24"/>
        </w:rPr>
        <w:t>indicates</w:t>
      </w:r>
      <w:r w:rsidRPr="3292D8AE" w:rsidR="00987671">
        <w:rPr>
          <w:rFonts w:ascii="Arial" w:hAnsi="Arial" w:eastAsia="Arial" w:cs="Arial"/>
          <w:sz w:val="24"/>
          <w:szCs w:val="24"/>
        </w:rPr>
        <w:t xml:space="preserve"> that the trading solutions are improving over the </w:t>
      </w:r>
      <w:r w:rsidRPr="3292D8AE" w:rsidR="00987671">
        <w:rPr>
          <w:rFonts w:ascii="Arial" w:hAnsi="Arial" w:eastAsia="Arial" w:cs="Arial"/>
          <w:sz w:val="24"/>
          <w:szCs w:val="24"/>
        </w:rPr>
        <w:t>previous</w:t>
      </w:r>
      <w:r w:rsidRPr="3292D8AE" w:rsidR="00987671">
        <w:rPr>
          <w:rFonts w:ascii="Arial" w:hAnsi="Arial" w:eastAsia="Arial" w:cs="Arial"/>
          <w:sz w:val="24"/>
          <w:szCs w:val="24"/>
        </w:rPr>
        <w:t xml:space="preserve"> times and that the customer can be attracted by the value-based pricing and promotion despite the competitive pricing. The increase in revenues does not guarantee profitability, though. The financial performance may be low in case the </w:t>
      </w:r>
      <w:r w:rsidRPr="3292D8AE" w:rsidR="00987671">
        <w:rPr>
          <w:rFonts w:ascii="Arial" w:hAnsi="Arial" w:eastAsia="Arial" w:cs="Arial"/>
          <w:sz w:val="24"/>
          <w:szCs w:val="24"/>
        </w:rPr>
        <w:t xml:space="preserve">costs are rising faster than the sales. The management must also be skilled in the aspect of balancing growth and good cost management </w:t>
      </w:r>
      <w:r w:rsidRPr="3292D8AE" w:rsidR="79C9353D">
        <w:rPr>
          <w:rFonts w:ascii="Arial" w:hAnsi="Arial" w:eastAsia="Arial" w:cs="Arial"/>
          <w:sz w:val="24"/>
          <w:szCs w:val="24"/>
        </w:rPr>
        <w:t>to</w:t>
      </w:r>
      <w:r w:rsidRPr="3292D8AE" w:rsidR="00987671">
        <w:rPr>
          <w:rFonts w:ascii="Arial" w:hAnsi="Arial" w:eastAsia="Arial" w:cs="Arial"/>
          <w:sz w:val="24"/>
          <w:szCs w:val="24"/>
        </w:rPr>
        <w:t xml:space="preserve"> protect the collections and guarantee sustainable profitability.</w:t>
      </w:r>
    </w:p>
    <w:p w:rsidR="3292D8AE" w:rsidP="3292D8AE" w:rsidRDefault="3292D8AE" w14:paraId="31C2E71D" w14:textId="6E877B35">
      <w:pPr>
        <w:spacing w:line="276" w:lineRule="auto"/>
        <w:rPr>
          <w:rFonts w:ascii="Arial" w:hAnsi="Arial" w:eastAsia="Arial" w:cs="Arial"/>
          <w:sz w:val="24"/>
          <w:szCs w:val="24"/>
        </w:rPr>
      </w:pPr>
    </w:p>
    <w:p w:rsidRPr="00A8131D" w:rsidR="00A8131D" w:rsidP="3292D8AE" w:rsidRDefault="00987671" w14:paraId="7BB40D59"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Gross Margin</w:t>
      </w:r>
    </w:p>
    <w:p w:rsidR="3292D8AE" w:rsidP="3292D8AE" w:rsidRDefault="3292D8AE" w14:paraId="53F413EF" w14:textId="3990C0B3">
      <w:pPr>
        <w:spacing w:line="276" w:lineRule="auto"/>
        <w:rPr>
          <w:rFonts w:ascii="Arial" w:hAnsi="Arial" w:eastAsia="Arial" w:cs="Arial"/>
          <w:b w:val="1"/>
          <w:bCs w:val="1"/>
          <w:i w:val="0"/>
          <w:iCs w:val="0"/>
          <w:sz w:val="24"/>
          <w:szCs w:val="24"/>
        </w:rPr>
      </w:pPr>
    </w:p>
    <w:p w:rsidRPr="00A8131D" w:rsidR="00A8131D" w:rsidP="3292D8AE" w:rsidRDefault="00987671" w14:paraId="45710CD6" w14:textId="77777777">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Gross Margin means the profit that is left behind after the cost of the goods sold. An increase in the margin </w:t>
      </w:r>
      <w:r w:rsidRPr="3292D8AE" w:rsidR="00987671">
        <w:rPr>
          <w:rFonts w:ascii="Arial" w:hAnsi="Arial" w:eastAsia="Arial" w:cs="Arial"/>
          <w:sz w:val="24"/>
          <w:szCs w:val="24"/>
        </w:rPr>
        <w:t>demonstrates</w:t>
      </w:r>
      <w:r w:rsidRPr="3292D8AE" w:rsidR="00987671">
        <w:rPr>
          <w:rFonts w:ascii="Arial" w:hAnsi="Arial" w:eastAsia="Arial" w:cs="Arial"/>
          <w:sz w:val="24"/>
          <w:szCs w:val="24"/>
        </w:rPr>
        <w:t xml:space="preserve"> that it can control its pricing, supplier </w:t>
      </w:r>
      <w:r w:rsidRPr="3292D8AE" w:rsidR="00987671">
        <w:rPr>
          <w:rFonts w:ascii="Arial" w:hAnsi="Arial" w:eastAsia="Arial" w:cs="Arial"/>
          <w:sz w:val="24"/>
          <w:szCs w:val="24"/>
        </w:rPr>
        <w:t>terms</w:t>
      </w:r>
      <w:r w:rsidRPr="3292D8AE" w:rsidR="00987671">
        <w:rPr>
          <w:rFonts w:ascii="Arial" w:hAnsi="Arial" w:eastAsia="Arial" w:cs="Arial"/>
          <w:sz w:val="24"/>
          <w:szCs w:val="24"/>
        </w:rPr>
        <w:t xml:space="preserve"> and its product mix. This helps in terms of profitability and to cushion the increase in expenses (Tudose et al., 2022). The increase in margins, however, must be at the cost of the customer. The </w:t>
      </w:r>
      <w:r w:rsidRPr="3292D8AE" w:rsidR="00987671">
        <w:rPr>
          <w:rFonts w:ascii="Arial" w:hAnsi="Arial" w:eastAsia="Arial" w:cs="Arial"/>
          <w:sz w:val="24"/>
          <w:szCs w:val="24"/>
        </w:rPr>
        <w:t>high prices</w:t>
      </w:r>
      <w:r w:rsidRPr="3292D8AE" w:rsidR="00987671">
        <w:rPr>
          <w:rFonts w:ascii="Arial" w:hAnsi="Arial" w:eastAsia="Arial" w:cs="Arial"/>
          <w:sz w:val="24"/>
          <w:szCs w:val="24"/>
        </w:rPr>
        <w:t xml:space="preserve"> would reduce loyalty and volumes of sales. Thus, to </w:t>
      </w:r>
      <w:r w:rsidRPr="3292D8AE" w:rsidR="00987671">
        <w:rPr>
          <w:rFonts w:ascii="Arial" w:hAnsi="Arial" w:eastAsia="Arial" w:cs="Arial"/>
          <w:sz w:val="24"/>
          <w:szCs w:val="24"/>
        </w:rPr>
        <w:t>maintain</w:t>
      </w:r>
      <w:r w:rsidRPr="3292D8AE" w:rsidR="00987671">
        <w:rPr>
          <w:rFonts w:ascii="Arial" w:hAnsi="Arial" w:eastAsia="Arial" w:cs="Arial"/>
          <w:sz w:val="24"/>
          <w:szCs w:val="24"/>
        </w:rPr>
        <w:t xml:space="preserve"> the market position, Asda must ensure that the gross margin increment is</w:t>
      </w:r>
      <w:r w:rsidRPr="3292D8AE" w:rsidR="00987671">
        <w:rPr>
          <w:rFonts w:ascii="Arial" w:hAnsi="Arial" w:eastAsia="Arial" w:cs="Arial"/>
          <w:sz w:val="24"/>
          <w:szCs w:val="24"/>
        </w:rPr>
        <w:t xml:space="preserve"> </w:t>
      </w:r>
      <w:r w:rsidRPr="3292D8AE" w:rsidR="00987671">
        <w:rPr>
          <w:rFonts w:ascii="Arial" w:hAnsi="Arial" w:eastAsia="Arial" w:cs="Arial"/>
          <w:sz w:val="24"/>
          <w:szCs w:val="24"/>
        </w:rPr>
        <w:t>maintained</w:t>
      </w:r>
      <w:r w:rsidRPr="3292D8AE" w:rsidR="00987671">
        <w:rPr>
          <w:rFonts w:ascii="Arial" w:hAnsi="Arial" w:eastAsia="Arial" w:cs="Arial"/>
          <w:sz w:val="24"/>
          <w:szCs w:val="24"/>
        </w:rPr>
        <w:t xml:space="preserve"> and in line with the competitive pricing policy.</w:t>
      </w:r>
    </w:p>
    <w:p w:rsidR="3292D8AE" w:rsidP="3292D8AE" w:rsidRDefault="3292D8AE" w14:paraId="3E7A7287" w14:textId="226B2ABF">
      <w:pPr>
        <w:spacing w:line="276" w:lineRule="auto"/>
        <w:rPr>
          <w:rFonts w:ascii="Arial" w:hAnsi="Arial" w:eastAsia="Arial" w:cs="Arial"/>
          <w:sz w:val="24"/>
          <w:szCs w:val="24"/>
        </w:rPr>
      </w:pPr>
    </w:p>
    <w:p w:rsidRPr="00A8131D" w:rsidR="00A8131D" w:rsidP="3292D8AE" w:rsidRDefault="00987671" w14:paraId="1D06512D"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Operating Profit</w:t>
      </w:r>
    </w:p>
    <w:p w:rsidR="3292D8AE" w:rsidP="3292D8AE" w:rsidRDefault="3292D8AE" w14:paraId="3DDBCF76" w14:textId="1B501E15">
      <w:pPr>
        <w:spacing w:line="276" w:lineRule="auto"/>
        <w:rPr>
          <w:rFonts w:ascii="Arial" w:hAnsi="Arial" w:eastAsia="Arial" w:cs="Arial"/>
          <w:b w:val="1"/>
          <w:bCs w:val="1"/>
          <w:i w:val="0"/>
          <w:iCs w:val="0"/>
          <w:sz w:val="24"/>
          <w:szCs w:val="24"/>
        </w:rPr>
      </w:pPr>
    </w:p>
    <w:p w:rsidRPr="00A8131D" w:rsidR="00A8131D" w:rsidP="3292D8AE" w:rsidRDefault="00987671" w14:paraId="4DF00778" w14:textId="2C896BF8">
      <w:pPr>
        <w:spacing w:line="276" w:lineRule="auto"/>
        <w:rPr>
          <w:rFonts w:ascii="Arial" w:hAnsi="Arial" w:eastAsia="Arial" w:cs="Arial"/>
          <w:b w:val="1"/>
          <w:bCs w:val="1"/>
          <w:sz w:val="24"/>
          <w:szCs w:val="24"/>
        </w:rPr>
      </w:pPr>
      <w:r w:rsidRPr="3292D8AE" w:rsidR="00987671">
        <w:rPr>
          <w:rFonts w:ascii="Arial" w:hAnsi="Arial" w:eastAsia="Arial" w:cs="Arial"/>
          <w:sz w:val="24"/>
          <w:szCs w:val="24"/>
        </w:rPr>
        <w:t xml:space="preserve">The profit-generating strength of the company from core activities and operating costs is measured using operating profit. </w:t>
      </w:r>
      <w:r w:rsidRPr="3292D8AE" w:rsidR="00987671">
        <w:rPr>
          <w:rFonts w:ascii="Arial" w:hAnsi="Arial" w:eastAsia="Arial" w:cs="Arial"/>
          <w:sz w:val="24"/>
          <w:szCs w:val="24"/>
        </w:rPr>
        <w:t>An operating</w:t>
      </w:r>
      <w:r w:rsidRPr="3292D8AE" w:rsidR="00987671">
        <w:rPr>
          <w:rFonts w:ascii="Arial" w:hAnsi="Arial" w:eastAsia="Arial" w:cs="Arial"/>
          <w:sz w:val="24"/>
          <w:szCs w:val="24"/>
        </w:rPr>
        <w:t xml:space="preserve"> profit growth is a sign of good cost management of </w:t>
      </w:r>
      <w:r w:rsidRPr="3292D8AE" w:rsidR="00987671">
        <w:rPr>
          <w:rFonts w:ascii="Arial" w:hAnsi="Arial" w:eastAsia="Arial" w:cs="Arial"/>
          <w:sz w:val="24"/>
          <w:szCs w:val="24"/>
        </w:rPr>
        <w:t>labour</w:t>
      </w:r>
      <w:r w:rsidRPr="3292D8AE" w:rsidR="00987671">
        <w:rPr>
          <w:rFonts w:ascii="Arial" w:hAnsi="Arial" w:eastAsia="Arial" w:cs="Arial"/>
          <w:sz w:val="24"/>
          <w:szCs w:val="24"/>
        </w:rPr>
        <w:t xml:space="preserve">, </w:t>
      </w:r>
      <w:r w:rsidRPr="3292D8AE" w:rsidR="00987671">
        <w:rPr>
          <w:rFonts w:ascii="Arial" w:hAnsi="Arial" w:eastAsia="Arial" w:cs="Arial"/>
          <w:sz w:val="24"/>
          <w:szCs w:val="24"/>
        </w:rPr>
        <w:t>logistics</w:t>
      </w:r>
      <w:r w:rsidRPr="3292D8AE" w:rsidR="00987671">
        <w:rPr>
          <w:rFonts w:ascii="Arial" w:hAnsi="Arial" w:eastAsia="Arial" w:cs="Arial"/>
          <w:sz w:val="24"/>
          <w:szCs w:val="24"/>
        </w:rPr>
        <w:t xml:space="preserve"> and store operations areas. Over-cutting, however, may have an undesirable impact on the service level and store excellence, reducing </w:t>
      </w:r>
      <w:r w:rsidRPr="3292D8AE" w:rsidR="00987671">
        <w:rPr>
          <w:rFonts w:ascii="Arial" w:hAnsi="Arial" w:eastAsia="Arial" w:cs="Arial"/>
          <w:sz w:val="24"/>
          <w:szCs w:val="24"/>
        </w:rPr>
        <w:t>the performance</w:t>
      </w:r>
      <w:r w:rsidRPr="3292D8AE" w:rsidR="00987671">
        <w:rPr>
          <w:rFonts w:ascii="Arial" w:hAnsi="Arial" w:eastAsia="Arial" w:cs="Arial"/>
          <w:sz w:val="24"/>
          <w:szCs w:val="24"/>
        </w:rPr>
        <w:t xml:space="preserve"> </w:t>
      </w:r>
      <w:r w:rsidRPr="3292D8AE" w:rsidR="00987671">
        <w:rPr>
          <w:rFonts w:ascii="Arial" w:hAnsi="Arial" w:eastAsia="Arial" w:cs="Arial"/>
          <w:sz w:val="24"/>
          <w:szCs w:val="24"/>
        </w:rPr>
        <w:t>in the long run</w:t>
      </w:r>
      <w:r w:rsidRPr="3292D8AE" w:rsidR="00987671">
        <w:rPr>
          <w:rFonts w:ascii="Arial" w:hAnsi="Arial" w:eastAsia="Arial" w:cs="Arial"/>
          <w:sz w:val="24"/>
          <w:szCs w:val="24"/>
        </w:rPr>
        <w:t>. The management needs to balance efficiency and customer experience as one of the ways of protecting their profitability and brand image (Bud</w:t>
      </w:r>
      <w:r w:rsidRPr="3292D8AE" w:rsidR="00987671">
        <w:rPr>
          <w:rFonts w:ascii="Arial" w:hAnsi="Arial" w:eastAsia="Arial" w:cs="Arial"/>
          <w:sz w:val="24"/>
          <w:szCs w:val="24"/>
        </w:rPr>
        <w:t>ding and van Schie, 2024).</w:t>
      </w:r>
    </w:p>
    <w:p w:rsidRPr="00A8131D" w:rsidR="00A8131D" w:rsidP="3292D8AE" w:rsidRDefault="00987671" w14:paraId="0399D656" w14:textId="215896BC">
      <w:pPr>
        <w:spacing w:line="276" w:lineRule="auto"/>
        <w:rPr>
          <w:rFonts w:ascii="Arial" w:hAnsi="Arial" w:eastAsia="Arial" w:cs="Arial"/>
          <w:sz w:val="24"/>
          <w:szCs w:val="24"/>
        </w:rPr>
      </w:pPr>
    </w:p>
    <w:p w:rsidRPr="00A8131D" w:rsidR="00A8131D" w:rsidP="3292D8AE" w:rsidRDefault="00987671" w14:paraId="36FBB3DE" w14:textId="059342BD">
      <w:pPr>
        <w:spacing w:line="276" w:lineRule="auto"/>
        <w:rPr>
          <w:rFonts w:ascii="Arial" w:hAnsi="Arial" w:eastAsia="Arial" w:cs="Arial"/>
          <w:b w:val="1"/>
          <w:bCs w:val="1"/>
          <w:sz w:val="24"/>
          <w:szCs w:val="24"/>
        </w:rPr>
      </w:pPr>
      <w:r w:rsidRPr="3292D8AE" w:rsidR="00987671">
        <w:rPr>
          <w:rFonts w:ascii="Arial" w:hAnsi="Arial" w:eastAsia="Arial" w:cs="Arial"/>
          <w:b w:val="1"/>
          <w:bCs w:val="1"/>
        </w:rPr>
        <w:t>Non-Financial</w:t>
      </w:r>
      <w:r w:rsidRPr="3292D8AE" w:rsidR="00987671">
        <w:rPr>
          <w:rFonts w:ascii="Arial" w:hAnsi="Arial" w:eastAsia="Arial" w:cs="Arial"/>
          <w:b w:val="1"/>
          <w:bCs w:val="1"/>
        </w:rPr>
        <w:t xml:space="preserve"> Performance Indicators</w:t>
      </w:r>
    </w:p>
    <w:p w:rsidR="3292D8AE" w:rsidP="3292D8AE" w:rsidRDefault="3292D8AE" w14:paraId="16E98467" w14:textId="0DE01EEA">
      <w:pPr>
        <w:spacing w:line="276" w:lineRule="auto"/>
        <w:rPr>
          <w:rFonts w:ascii="Arial" w:hAnsi="Arial" w:eastAsia="Arial" w:cs="Arial"/>
          <w:b w:val="1"/>
          <w:bCs w:val="1"/>
        </w:rPr>
      </w:pPr>
    </w:p>
    <w:p w:rsidR="00A8131D" w:rsidP="3292D8AE" w:rsidRDefault="00987671" w14:paraId="71302376"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Customer Satisfaction Scores</w:t>
      </w:r>
    </w:p>
    <w:p w:rsidR="3292D8AE" w:rsidP="3292D8AE" w:rsidRDefault="3292D8AE" w14:paraId="5C23EC3F" w14:textId="1D510B02">
      <w:pPr>
        <w:spacing w:line="276" w:lineRule="auto"/>
        <w:rPr>
          <w:rFonts w:ascii="Arial" w:hAnsi="Arial" w:eastAsia="Arial" w:cs="Arial"/>
          <w:b w:val="1"/>
          <w:bCs w:val="1"/>
          <w:i w:val="0"/>
          <w:iCs w:val="0"/>
          <w:sz w:val="24"/>
          <w:szCs w:val="24"/>
        </w:rPr>
      </w:pPr>
    </w:p>
    <w:p w:rsidRPr="00A8131D" w:rsidR="00A8131D" w:rsidP="3292D8AE" w:rsidRDefault="00987671" w14:paraId="5ECD6192" w14:textId="0C056F1B">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An important measure that is not financial but </w:t>
      </w:r>
      <w:r w:rsidRPr="3292D8AE" w:rsidR="00987671">
        <w:rPr>
          <w:rFonts w:ascii="Arial" w:hAnsi="Arial" w:eastAsia="Arial" w:cs="Arial"/>
          <w:sz w:val="24"/>
          <w:szCs w:val="24"/>
        </w:rPr>
        <w:t>highly critical</w:t>
      </w:r>
      <w:r w:rsidRPr="3292D8AE" w:rsidR="00987671">
        <w:rPr>
          <w:rFonts w:ascii="Arial" w:hAnsi="Arial" w:eastAsia="Arial" w:cs="Arial"/>
          <w:sz w:val="24"/>
          <w:szCs w:val="24"/>
        </w:rPr>
        <w:t xml:space="preserve"> is customer satisfaction. The higher scores </w:t>
      </w:r>
      <w:r w:rsidRPr="3292D8AE" w:rsidR="00987671">
        <w:rPr>
          <w:rFonts w:ascii="Arial" w:hAnsi="Arial" w:eastAsia="Arial" w:cs="Arial"/>
          <w:sz w:val="24"/>
          <w:szCs w:val="24"/>
        </w:rPr>
        <w:t>indicate</w:t>
      </w:r>
      <w:r w:rsidRPr="3292D8AE" w:rsidR="00987671">
        <w:rPr>
          <w:rFonts w:ascii="Arial" w:hAnsi="Arial" w:eastAsia="Arial" w:cs="Arial"/>
          <w:sz w:val="24"/>
          <w:szCs w:val="24"/>
        </w:rPr>
        <w:t xml:space="preserve"> that they are satisfied with the store environment, services, and product availability, which is the foundation of repeat purchase and developing the brand reputation. However, the indicators of satisfaction may be subject to change, and they may not be directly connected with the sales growth </w:t>
      </w:r>
      <w:r w:rsidRPr="3292D8AE" w:rsidR="34775007">
        <w:rPr>
          <w:rFonts w:ascii="Arial" w:hAnsi="Arial" w:eastAsia="Arial" w:cs="Arial"/>
          <w:sz w:val="24"/>
          <w:szCs w:val="24"/>
        </w:rPr>
        <w:t>soon</w:t>
      </w:r>
      <w:r w:rsidRPr="3292D8AE" w:rsidR="00987671">
        <w:rPr>
          <w:rFonts w:ascii="Arial" w:hAnsi="Arial" w:eastAsia="Arial" w:cs="Arial"/>
          <w:sz w:val="24"/>
          <w:szCs w:val="24"/>
        </w:rPr>
        <w:t xml:space="preserve">. Combined with financial KPIs, such insights enable Asda </w:t>
      </w:r>
      <w:r w:rsidRPr="3292D8AE" w:rsidR="251D7355">
        <w:rPr>
          <w:rFonts w:ascii="Arial" w:hAnsi="Arial" w:eastAsia="Arial" w:cs="Arial"/>
          <w:sz w:val="24"/>
          <w:szCs w:val="24"/>
        </w:rPr>
        <w:t>to make</w:t>
      </w:r>
      <w:r w:rsidRPr="3292D8AE" w:rsidR="00987671">
        <w:rPr>
          <w:rFonts w:ascii="Arial" w:hAnsi="Arial" w:eastAsia="Arial" w:cs="Arial"/>
          <w:sz w:val="24"/>
          <w:szCs w:val="24"/>
        </w:rPr>
        <w:t xml:space="preserve"> balanced strategic d</w:t>
      </w:r>
      <w:r w:rsidRPr="3292D8AE" w:rsidR="00987671">
        <w:rPr>
          <w:rFonts w:ascii="Arial" w:hAnsi="Arial" w:eastAsia="Arial" w:cs="Arial"/>
          <w:sz w:val="24"/>
          <w:szCs w:val="24"/>
        </w:rPr>
        <w:t>ecisions.</w:t>
      </w:r>
    </w:p>
    <w:p w:rsidR="3292D8AE" w:rsidP="3292D8AE" w:rsidRDefault="3292D8AE" w14:paraId="7C4F3E39" w14:textId="22CAD128">
      <w:pPr>
        <w:spacing w:line="276" w:lineRule="auto"/>
        <w:rPr>
          <w:rFonts w:ascii="Arial" w:hAnsi="Arial" w:eastAsia="Arial" w:cs="Arial"/>
          <w:sz w:val="24"/>
          <w:szCs w:val="24"/>
        </w:rPr>
      </w:pPr>
    </w:p>
    <w:p w:rsidR="3292D8AE" w:rsidP="3292D8AE" w:rsidRDefault="3292D8AE" w14:paraId="3792C63F" w14:textId="536BF47F">
      <w:pPr>
        <w:spacing w:line="276" w:lineRule="auto"/>
        <w:rPr>
          <w:rFonts w:ascii="Arial" w:hAnsi="Arial" w:eastAsia="Arial" w:cs="Arial"/>
          <w:b w:val="1"/>
          <w:bCs w:val="1"/>
          <w:i w:val="0"/>
          <w:iCs w:val="0"/>
          <w:sz w:val="24"/>
          <w:szCs w:val="24"/>
        </w:rPr>
      </w:pPr>
    </w:p>
    <w:p w:rsidR="3292D8AE" w:rsidP="3292D8AE" w:rsidRDefault="3292D8AE" w14:paraId="5C8D18A4" w14:textId="0671E923">
      <w:pPr>
        <w:spacing w:line="276" w:lineRule="auto"/>
        <w:rPr>
          <w:rFonts w:ascii="Arial" w:hAnsi="Arial" w:eastAsia="Arial" w:cs="Arial"/>
          <w:b w:val="1"/>
          <w:bCs w:val="1"/>
          <w:i w:val="0"/>
          <w:iCs w:val="0"/>
          <w:sz w:val="24"/>
          <w:szCs w:val="24"/>
        </w:rPr>
      </w:pPr>
    </w:p>
    <w:p w:rsidR="3292D8AE" w:rsidP="3292D8AE" w:rsidRDefault="3292D8AE" w14:paraId="6D2F7D9F" w14:textId="4C244C84">
      <w:pPr>
        <w:spacing w:line="276" w:lineRule="auto"/>
        <w:rPr>
          <w:rFonts w:ascii="Arial" w:hAnsi="Arial" w:eastAsia="Arial" w:cs="Arial"/>
          <w:b w:val="1"/>
          <w:bCs w:val="1"/>
          <w:i w:val="0"/>
          <w:iCs w:val="0"/>
          <w:sz w:val="24"/>
          <w:szCs w:val="24"/>
        </w:rPr>
      </w:pPr>
    </w:p>
    <w:p w:rsidRPr="00A8131D" w:rsidR="00A8131D" w:rsidP="3292D8AE" w:rsidRDefault="00987671" w14:paraId="08251A0D" w14:textId="77777777">
      <w:pPr>
        <w:spacing w:line="276" w:lineRule="auto"/>
        <w:rPr>
          <w:rFonts w:ascii="Arial" w:hAnsi="Arial" w:eastAsia="Arial" w:cs="Arial"/>
          <w:sz w:val="24"/>
          <w:szCs w:val="24"/>
          <w:lang w:val="en-US"/>
        </w:rPr>
      </w:pPr>
      <w:r w:rsidRPr="3292D8AE" w:rsidR="00987671">
        <w:rPr>
          <w:rFonts w:ascii="Arial" w:hAnsi="Arial" w:eastAsia="Arial" w:cs="Arial"/>
          <w:b w:val="1"/>
          <w:bCs w:val="1"/>
          <w:i w:val="0"/>
          <w:iCs w:val="0"/>
          <w:sz w:val="24"/>
          <w:szCs w:val="24"/>
        </w:rPr>
        <w:t>Stock Turnover R</w:t>
      </w:r>
      <w:r w:rsidRPr="3292D8AE" w:rsidR="00987671">
        <w:rPr>
          <w:rFonts w:ascii="Arial" w:hAnsi="Arial" w:eastAsia="Arial" w:cs="Arial"/>
          <w:b w:val="1"/>
          <w:bCs w:val="1"/>
          <w:i w:val="0"/>
          <w:iCs w:val="0"/>
          <w:sz w:val="24"/>
          <w:szCs w:val="24"/>
        </w:rPr>
        <w:t>at</w:t>
      </w:r>
      <w:r w:rsidRPr="3292D8AE" w:rsidR="00987671">
        <w:rPr>
          <w:rFonts w:ascii="Arial" w:hAnsi="Arial" w:eastAsia="Arial" w:cs="Arial"/>
          <w:b w:val="1"/>
          <w:bCs w:val="1"/>
          <w:i w:val="0"/>
          <w:iCs w:val="0"/>
          <w:sz w:val="24"/>
          <w:szCs w:val="24"/>
        </w:rPr>
        <w:t>e</w:t>
      </w:r>
    </w:p>
    <w:p w:rsidR="3292D8AE" w:rsidP="3292D8AE" w:rsidRDefault="3292D8AE" w14:paraId="181C0374" w14:textId="29A2D66F">
      <w:pPr>
        <w:spacing w:line="276" w:lineRule="auto"/>
        <w:rPr>
          <w:rFonts w:ascii="Arial" w:hAnsi="Arial" w:eastAsia="Arial" w:cs="Arial"/>
          <w:b w:val="1"/>
          <w:bCs w:val="1"/>
          <w:i w:val="0"/>
          <w:iCs w:val="0"/>
          <w:sz w:val="24"/>
          <w:szCs w:val="24"/>
        </w:rPr>
      </w:pPr>
    </w:p>
    <w:p w:rsidRPr="00A8131D" w:rsidR="00A8131D" w:rsidP="3292D8AE" w:rsidRDefault="00987671" w14:paraId="12650971" w14:textId="77777777">
      <w:pPr>
        <w:spacing w:line="276" w:lineRule="auto"/>
        <w:rPr>
          <w:rFonts w:ascii="Arial" w:hAnsi="Arial" w:eastAsia="Arial" w:cs="Arial"/>
          <w:sz w:val="24"/>
          <w:szCs w:val="24"/>
          <w:lang w:val="en-US"/>
        </w:rPr>
      </w:pPr>
      <w:r w:rsidRPr="3292D8AE" w:rsidR="00987671">
        <w:rPr>
          <w:rFonts w:ascii="Arial" w:hAnsi="Arial" w:eastAsia="Arial" w:cs="Arial"/>
          <w:sz w:val="24"/>
          <w:szCs w:val="24"/>
        </w:rPr>
        <w:t>A stock</w:t>
      </w:r>
      <w:r w:rsidRPr="3292D8AE" w:rsidR="00987671">
        <w:rPr>
          <w:rFonts w:ascii="Arial" w:hAnsi="Arial" w:eastAsia="Arial" w:cs="Arial"/>
          <w:sz w:val="24"/>
          <w:szCs w:val="24"/>
        </w:rPr>
        <w:t xml:space="preserve"> turnover is the percentage of the rate at which the inventory is sold and transformed. High turnover can reduce the holding cost and wastage, particularly for perishables. The supply chain can be seen as having a better improvement in inventory planning and coordination (Jones, 2023). However, a turnover obtained </w:t>
      </w:r>
      <w:r w:rsidRPr="3292D8AE" w:rsidR="00987671">
        <w:rPr>
          <w:rFonts w:ascii="Arial" w:hAnsi="Arial" w:eastAsia="Arial" w:cs="Arial"/>
          <w:sz w:val="24"/>
          <w:szCs w:val="24"/>
        </w:rPr>
        <w:t>by means of</w:t>
      </w:r>
      <w:r w:rsidRPr="3292D8AE" w:rsidR="00987671">
        <w:rPr>
          <w:rFonts w:ascii="Arial" w:hAnsi="Arial" w:eastAsia="Arial" w:cs="Arial"/>
          <w:sz w:val="24"/>
          <w:szCs w:val="24"/>
        </w:rPr>
        <w:t xml:space="preserve"> the </w:t>
      </w:r>
      <w:r w:rsidRPr="3292D8AE" w:rsidR="00987671">
        <w:rPr>
          <w:rFonts w:ascii="Arial" w:hAnsi="Arial" w:eastAsia="Arial" w:cs="Arial"/>
          <w:sz w:val="24"/>
          <w:szCs w:val="24"/>
        </w:rPr>
        <w:t>discounting</w:t>
      </w:r>
      <w:r w:rsidRPr="3292D8AE" w:rsidR="00987671">
        <w:rPr>
          <w:rFonts w:ascii="Arial" w:hAnsi="Arial" w:eastAsia="Arial" w:cs="Arial"/>
          <w:sz w:val="24"/>
          <w:szCs w:val="24"/>
        </w:rPr>
        <w:t xml:space="preserve"> can be debilitating to profits. Asda must ensure that its turnover is based on the actual demand rather than the spikes of promotion at a particular time.</w:t>
      </w:r>
    </w:p>
    <w:p w:rsidR="3292D8AE" w:rsidP="3292D8AE" w:rsidRDefault="3292D8AE" w14:paraId="14158235" w14:textId="6BCF6B84">
      <w:pPr>
        <w:spacing w:line="276" w:lineRule="auto"/>
        <w:rPr>
          <w:rFonts w:ascii="Arial" w:hAnsi="Arial" w:eastAsia="Arial" w:cs="Arial"/>
          <w:sz w:val="24"/>
          <w:szCs w:val="24"/>
        </w:rPr>
      </w:pPr>
    </w:p>
    <w:p w:rsidRPr="00A8131D" w:rsidR="00A8131D" w:rsidP="3292D8AE" w:rsidRDefault="00987671" w14:paraId="4927E7AD"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Strategic Decisions Guided by KPIs</w:t>
      </w:r>
    </w:p>
    <w:p w:rsidR="3292D8AE" w:rsidP="3292D8AE" w:rsidRDefault="3292D8AE" w14:paraId="76F7E0E2" w14:textId="6419E9A5">
      <w:pPr>
        <w:spacing w:line="276" w:lineRule="auto"/>
        <w:rPr>
          <w:rFonts w:ascii="Arial" w:hAnsi="Arial" w:eastAsia="Arial" w:cs="Arial"/>
          <w:b w:val="1"/>
          <w:bCs w:val="1"/>
          <w:i w:val="0"/>
          <w:iCs w:val="0"/>
          <w:sz w:val="24"/>
          <w:szCs w:val="24"/>
        </w:rPr>
      </w:pPr>
    </w:p>
    <w:p w:rsidRPr="00A8131D" w:rsidR="00A8131D" w:rsidP="3292D8AE" w:rsidRDefault="00987671" w14:paraId="1AEFB775" w14:textId="177C5979">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Asda has non-financial KPIs, which are used in the decision-making of the strategy. The information concerning revenue and margin was employed to adopt strategies of further lowering prices to attract the concern of the price-sensitive consumers. </w:t>
      </w:r>
      <w:r w:rsidRPr="3292D8AE" w:rsidR="2B2EEE48">
        <w:rPr>
          <w:rFonts w:ascii="Arial" w:hAnsi="Arial" w:eastAsia="Arial" w:cs="Arial"/>
          <w:sz w:val="24"/>
          <w:szCs w:val="24"/>
        </w:rPr>
        <w:t>Yet</w:t>
      </w:r>
      <w:r w:rsidRPr="3292D8AE" w:rsidR="00987671">
        <w:rPr>
          <w:rFonts w:ascii="Arial" w:hAnsi="Arial" w:eastAsia="Arial" w:cs="Arial"/>
          <w:sz w:val="24"/>
          <w:szCs w:val="24"/>
        </w:rPr>
        <w:t xml:space="preserve"> margin pressure is an unavoidable threat unless the expenditure is well curbed. Operation profit and satisfaction measures made the extension of store time and improved services profitable in helping to generate loyalty without control of costs. The lessons le</w:t>
      </w:r>
      <w:r w:rsidRPr="3292D8AE" w:rsidR="00987671">
        <w:rPr>
          <w:rFonts w:ascii="Arial" w:hAnsi="Arial" w:eastAsia="Arial" w:cs="Arial"/>
          <w:sz w:val="24"/>
          <w:szCs w:val="24"/>
        </w:rPr>
        <w:t xml:space="preserve">arned during the stock turnover led to a better inventory management system to reduce stockouts and </w:t>
      </w:r>
      <w:r w:rsidRPr="3292D8AE" w:rsidR="00987671">
        <w:rPr>
          <w:rFonts w:ascii="Arial" w:hAnsi="Arial" w:eastAsia="Arial" w:cs="Arial"/>
          <w:sz w:val="24"/>
          <w:szCs w:val="24"/>
        </w:rPr>
        <w:t>maintain</w:t>
      </w:r>
      <w:r w:rsidRPr="3292D8AE" w:rsidR="00987671">
        <w:rPr>
          <w:rFonts w:ascii="Arial" w:hAnsi="Arial" w:eastAsia="Arial" w:cs="Arial"/>
          <w:sz w:val="24"/>
          <w:szCs w:val="24"/>
        </w:rPr>
        <w:t xml:space="preserve"> operations both in the short run and long run in an efficient and capital management system (Jones, 2025).</w:t>
      </w:r>
    </w:p>
    <w:p w:rsidRPr="00A8131D" w:rsidR="00A8131D" w:rsidP="3292D8AE" w:rsidRDefault="00987671" w14:paraId="1FB3D9A5" w14:textId="56CB65F1">
      <w:pPr>
        <w:pStyle w:val="Heading1"/>
        <w:spacing w:after="160" w:line="276" w:lineRule="auto"/>
        <w:jc w:val="left"/>
        <w:rPr>
          <w:rFonts w:ascii="Arial" w:hAnsi="Arial" w:eastAsia="Arial" w:cs="Arial"/>
          <w:sz w:val="24"/>
          <w:szCs w:val="24"/>
          <w:lang w:val="en-US"/>
        </w:rPr>
      </w:pPr>
      <w:r w:rsidRPr="3292D8AE" w:rsidR="00987671">
        <w:rPr>
          <w:rFonts w:ascii="Arial" w:hAnsi="Arial" w:eastAsia="Arial" w:cs="Arial"/>
          <w:sz w:val="24"/>
          <w:szCs w:val="24"/>
        </w:rPr>
        <w:t>Sustainability and Ethical Considerations at Asda</w:t>
      </w:r>
    </w:p>
    <w:p w:rsidRPr="00A8131D" w:rsidR="00A8131D" w:rsidP="3292D8AE" w:rsidRDefault="00987671" w14:paraId="51B153CD"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Integration of Sustainability into Cost Management</w:t>
      </w:r>
    </w:p>
    <w:p w:rsidRPr="00A8131D" w:rsidR="00A8131D" w:rsidP="3292D8AE" w:rsidRDefault="00987671" w14:paraId="1AE8B68B" w14:textId="77777777">
      <w:pPr>
        <w:spacing w:line="276" w:lineRule="auto"/>
        <w:jc w:val="center"/>
        <w:rPr>
          <w:rFonts w:ascii="Arial" w:hAnsi="Arial" w:eastAsia="Arial" w:cs="Arial"/>
          <w:sz w:val="24"/>
          <w:szCs w:val="24"/>
          <w:lang w:val="en-US"/>
        </w:rPr>
      </w:pPr>
      <w:r w:rsidR="00987671">
        <w:drawing>
          <wp:inline wp14:editId="7FEA137B" wp14:anchorId="539E2F48">
            <wp:extent cx="4815840" cy="1882932"/>
            <wp:effectExtent l="0" t="0" r="0" b="0"/>
            <wp:docPr id="387939550"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7939550" name="Picture 12"/>
                    <pic:cNvPicPr>
                      <a:picLocks noChangeAspect="1" noChangeArrowheads="1"/>
                    </pic:cNvPicPr>
                  </pic:nvPicPr>
                  <pic:blipFill>
                    <a:blip xmlns:r="http://schemas.openxmlformats.org/officeDocument/2006/relationships" r:embed="rId13">
                      <a:extLst>
                        <a:ext uri="{28A0092B-C50C-407E-A947-70E740481C1C}">
                          <a14:useLocalDpi xmlns:a14="http://schemas.microsoft.com/office/drawing/2010/main"/>
                        </a:ext>
                      </a:extLst>
                    </a:blip>
                    <a:stretch>
                      <a:fillRect/>
                    </a:stretch>
                  </pic:blipFill>
                  <pic:spPr bwMode="auto">
                    <a:xfrm rot="0">
                      <a:off x="0" y="0"/>
                      <a:ext cx="4815840" cy="1882932"/>
                    </a:xfrm>
                    <a:prstGeom prst="rect">
                      <a:avLst/>
                    </a:prstGeom>
                    <a:noFill/>
                    <a:ln>
                      <a:noFill/>
                    </a:ln>
                  </pic:spPr>
                </pic:pic>
              </a:graphicData>
            </a:graphic>
          </wp:inline>
        </w:drawing>
      </w:r>
    </w:p>
    <w:p w:rsidRPr="00A8131D" w:rsidR="00A8131D" w:rsidP="3292D8AE" w:rsidRDefault="00987671" w14:paraId="6CAFA884" w14:textId="77777777">
      <w:pPr>
        <w:spacing w:line="276" w:lineRule="auto"/>
        <w:jc w:val="center"/>
        <w:rPr>
          <w:rFonts w:ascii="Arial" w:hAnsi="Arial" w:eastAsia="Arial" w:cs="Arial"/>
          <w:sz w:val="24"/>
          <w:szCs w:val="24"/>
          <w:lang w:val="en-US"/>
        </w:rPr>
      </w:pPr>
      <w:r w:rsidRPr="3292D8AE" w:rsidR="00987671">
        <w:rPr>
          <w:rFonts w:ascii="Arial" w:hAnsi="Arial" w:eastAsia="Arial" w:cs="Arial"/>
          <w:b w:val="1"/>
          <w:bCs w:val="1"/>
          <w:sz w:val="24"/>
          <w:szCs w:val="24"/>
        </w:rPr>
        <w:t>Figure: Sustainability and Ethical Considerations at Asda</w:t>
      </w:r>
    </w:p>
    <w:p w:rsidRPr="00A8131D" w:rsidR="00A8131D" w:rsidP="3292D8AE" w:rsidRDefault="00987671" w14:paraId="29E0CEBC" w14:textId="77777777">
      <w:pPr>
        <w:spacing w:line="276" w:lineRule="auto"/>
        <w:jc w:val="center"/>
        <w:rPr>
          <w:rFonts w:ascii="Arial" w:hAnsi="Arial" w:eastAsia="Arial" w:cs="Arial"/>
          <w:sz w:val="24"/>
          <w:szCs w:val="24"/>
          <w:lang w:val="en-US"/>
        </w:rPr>
      </w:pPr>
      <w:r w:rsidRPr="3292D8AE" w:rsidR="00987671">
        <w:rPr>
          <w:rFonts w:ascii="Arial" w:hAnsi="Arial" w:eastAsia="Arial" w:cs="Arial"/>
          <w:b w:val="1"/>
          <w:bCs w:val="1"/>
          <w:sz w:val="24"/>
          <w:szCs w:val="24"/>
        </w:rPr>
        <w:t>Source: (Jones, 2025)</w:t>
      </w:r>
    </w:p>
    <w:p w:rsidR="3292D8AE" w:rsidP="3292D8AE" w:rsidRDefault="3292D8AE" w14:paraId="55B941B1" w14:textId="4AB424C6">
      <w:pPr>
        <w:spacing w:line="276" w:lineRule="auto"/>
        <w:jc w:val="center"/>
        <w:rPr>
          <w:rFonts w:ascii="Arial" w:hAnsi="Arial" w:eastAsia="Arial" w:cs="Arial"/>
          <w:b w:val="1"/>
          <w:bCs w:val="1"/>
          <w:sz w:val="24"/>
          <w:szCs w:val="24"/>
        </w:rPr>
      </w:pPr>
    </w:p>
    <w:p w:rsidRPr="00A8131D" w:rsidR="00A8131D" w:rsidP="3292D8AE" w:rsidRDefault="00987671" w14:paraId="3067C2A9" w14:textId="747D2CB3">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The concept of sustainability has been included in the financial strategies adopted by Asda, resulting in the company investing in energy-efficient stores, </w:t>
      </w:r>
      <w:r w:rsidRPr="3292D8AE" w:rsidR="00987671">
        <w:rPr>
          <w:rFonts w:ascii="Arial" w:hAnsi="Arial" w:eastAsia="Arial" w:cs="Arial"/>
          <w:sz w:val="24"/>
          <w:szCs w:val="24"/>
        </w:rPr>
        <w:t>minimising</w:t>
      </w:r>
      <w:r w:rsidRPr="3292D8AE" w:rsidR="00987671">
        <w:rPr>
          <w:rFonts w:ascii="Arial" w:hAnsi="Arial" w:eastAsia="Arial" w:cs="Arial"/>
          <w:sz w:val="24"/>
          <w:szCs w:val="24"/>
        </w:rPr>
        <w:t xml:space="preserve"> </w:t>
      </w:r>
      <w:r w:rsidRPr="3292D8AE" w:rsidR="00987671">
        <w:rPr>
          <w:rFonts w:ascii="Arial" w:hAnsi="Arial" w:eastAsia="Arial" w:cs="Arial"/>
          <w:sz w:val="24"/>
          <w:szCs w:val="24"/>
        </w:rPr>
        <w:t>waste</w:t>
      </w:r>
      <w:r w:rsidRPr="3292D8AE" w:rsidR="00987671">
        <w:rPr>
          <w:rFonts w:ascii="Arial" w:hAnsi="Arial" w:eastAsia="Arial" w:cs="Arial"/>
          <w:sz w:val="24"/>
          <w:szCs w:val="24"/>
        </w:rPr>
        <w:t xml:space="preserve"> and a sustainable supply chain. The company claimed that its stores </w:t>
      </w:r>
      <w:r w:rsidRPr="3292D8AE" w:rsidR="00987671">
        <w:rPr>
          <w:rFonts w:ascii="Arial" w:hAnsi="Arial" w:eastAsia="Arial" w:cs="Arial"/>
          <w:sz w:val="24"/>
          <w:szCs w:val="24"/>
        </w:rPr>
        <w:t>realised</w:t>
      </w:r>
      <w:r w:rsidRPr="3292D8AE" w:rsidR="00987671">
        <w:rPr>
          <w:rFonts w:ascii="Arial" w:hAnsi="Arial" w:eastAsia="Arial" w:cs="Arial"/>
          <w:sz w:val="24"/>
          <w:szCs w:val="24"/>
        </w:rPr>
        <w:t xml:space="preserve"> a reduction of 15% in the energy that they consumed per square foot in </w:t>
      </w:r>
      <w:r w:rsidRPr="3292D8AE" w:rsidR="00987671">
        <w:rPr>
          <w:rFonts w:ascii="Arial" w:hAnsi="Arial" w:eastAsia="Arial" w:cs="Arial"/>
          <w:sz w:val="24"/>
          <w:szCs w:val="24"/>
        </w:rPr>
        <w:t>the previous</w:t>
      </w:r>
      <w:r w:rsidRPr="3292D8AE" w:rsidR="00987671">
        <w:rPr>
          <w:rFonts w:ascii="Arial" w:hAnsi="Arial" w:eastAsia="Arial" w:cs="Arial"/>
          <w:sz w:val="24"/>
          <w:szCs w:val="24"/>
        </w:rPr>
        <w:t xml:space="preserve"> years because of the implementation of LED lights and effective heating systems (</w:t>
      </w:r>
      <w:r w:rsidRPr="3292D8AE" w:rsidR="00987671">
        <w:rPr>
          <w:rFonts w:ascii="Arial" w:hAnsi="Arial" w:eastAsia="Arial" w:cs="Arial"/>
          <w:sz w:val="24"/>
          <w:szCs w:val="24"/>
        </w:rPr>
        <w:t>Newborne</w:t>
      </w:r>
      <w:r w:rsidRPr="3292D8AE" w:rsidR="00987671">
        <w:rPr>
          <w:rFonts w:ascii="Arial" w:hAnsi="Arial" w:eastAsia="Arial" w:cs="Arial"/>
          <w:sz w:val="24"/>
          <w:szCs w:val="24"/>
        </w:rPr>
        <w:t>, 2025). This is aligned with Stakeholder Theory as it believes that businesses must crea</w:t>
      </w:r>
      <w:r w:rsidRPr="3292D8AE" w:rsidR="00987671">
        <w:rPr>
          <w:rFonts w:ascii="Arial" w:hAnsi="Arial" w:eastAsia="Arial" w:cs="Arial"/>
          <w:sz w:val="24"/>
          <w:szCs w:val="24"/>
        </w:rPr>
        <w:t xml:space="preserve">te value for shareholders in view of the environmental and social impact, and for the other stakeholders. Sustainable investments reduce the utility cost </w:t>
      </w:r>
      <w:r w:rsidRPr="3292D8AE" w:rsidR="00987671">
        <w:rPr>
          <w:rFonts w:ascii="Arial" w:hAnsi="Arial" w:eastAsia="Arial" w:cs="Arial"/>
          <w:sz w:val="24"/>
          <w:szCs w:val="24"/>
        </w:rPr>
        <w:t>in the long run</w:t>
      </w:r>
      <w:r w:rsidRPr="3292D8AE" w:rsidR="00987671">
        <w:rPr>
          <w:rFonts w:ascii="Arial" w:hAnsi="Arial" w:eastAsia="Arial" w:cs="Arial"/>
          <w:sz w:val="24"/>
          <w:szCs w:val="24"/>
        </w:rPr>
        <w:t xml:space="preserve"> and reduce carbon </w:t>
      </w:r>
      <w:r w:rsidRPr="3292D8AE" w:rsidR="0C09BCC4">
        <w:rPr>
          <w:rFonts w:ascii="Arial" w:hAnsi="Arial" w:eastAsia="Arial" w:cs="Arial"/>
          <w:sz w:val="24"/>
          <w:szCs w:val="24"/>
        </w:rPr>
        <w:t>emissions but</w:t>
      </w:r>
      <w:r w:rsidRPr="3292D8AE" w:rsidR="00987671">
        <w:rPr>
          <w:rFonts w:ascii="Arial" w:hAnsi="Arial" w:eastAsia="Arial" w:cs="Arial"/>
          <w:sz w:val="24"/>
          <w:szCs w:val="24"/>
        </w:rPr>
        <w:t xml:space="preserve"> involve </w:t>
      </w:r>
      <w:r w:rsidRPr="3292D8AE" w:rsidR="00987671">
        <w:rPr>
          <w:rFonts w:ascii="Arial" w:hAnsi="Arial" w:eastAsia="Arial" w:cs="Arial"/>
          <w:sz w:val="24"/>
          <w:szCs w:val="24"/>
        </w:rPr>
        <w:t>high costs</w:t>
      </w:r>
      <w:r w:rsidRPr="3292D8AE" w:rsidR="00987671">
        <w:rPr>
          <w:rFonts w:ascii="Arial" w:hAnsi="Arial" w:eastAsia="Arial" w:cs="Arial"/>
          <w:sz w:val="24"/>
          <w:szCs w:val="24"/>
        </w:rPr>
        <w:t xml:space="preserve"> at the start-up point. Reduction of packaging saves money in raw materials </w:t>
      </w:r>
      <w:r w:rsidRPr="3292D8AE" w:rsidR="7711E512">
        <w:rPr>
          <w:rFonts w:ascii="Arial" w:hAnsi="Arial" w:eastAsia="Arial" w:cs="Arial"/>
          <w:sz w:val="24"/>
          <w:szCs w:val="24"/>
        </w:rPr>
        <w:t>and</w:t>
      </w:r>
      <w:r w:rsidRPr="3292D8AE" w:rsidR="00987671">
        <w:rPr>
          <w:rFonts w:ascii="Arial" w:hAnsi="Arial" w:eastAsia="Arial" w:cs="Arial"/>
          <w:sz w:val="24"/>
          <w:szCs w:val="24"/>
        </w:rPr>
        <w:t xml:space="preserve"> lowers the level of waste of fresh produce, yet it needs product plans in the inventory to avoid spoilage. The supply chain risk reduction and guarantee that the environmental standards are </w:t>
      </w:r>
      <w:r w:rsidRPr="3292D8AE" w:rsidR="00987671">
        <w:rPr>
          <w:rFonts w:ascii="Arial" w:hAnsi="Arial" w:eastAsia="Arial" w:cs="Arial"/>
          <w:sz w:val="24"/>
          <w:szCs w:val="24"/>
        </w:rPr>
        <w:t>being satisfied</w:t>
      </w:r>
      <w:r w:rsidRPr="3292D8AE" w:rsidR="00987671">
        <w:rPr>
          <w:rFonts w:ascii="Arial" w:hAnsi="Arial" w:eastAsia="Arial" w:cs="Arial"/>
          <w:sz w:val="24"/>
          <w:szCs w:val="24"/>
        </w:rPr>
        <w:t xml:space="preserve"> </w:t>
      </w:r>
      <w:r w:rsidRPr="3292D8AE" w:rsidR="00987671">
        <w:rPr>
          <w:rFonts w:ascii="Arial" w:hAnsi="Arial" w:eastAsia="Arial" w:cs="Arial"/>
          <w:sz w:val="24"/>
          <w:szCs w:val="24"/>
        </w:rPr>
        <w:t xml:space="preserve">are also provided by suppliers' sustainability audits. According to the Resource-Based View (RBV), if such peculiarities as </w:t>
      </w:r>
      <w:r w:rsidRPr="3292D8AE" w:rsidR="00987671">
        <w:rPr>
          <w:rFonts w:ascii="Arial" w:hAnsi="Arial" w:eastAsia="Arial" w:cs="Arial"/>
          <w:sz w:val="24"/>
          <w:szCs w:val="24"/>
        </w:rPr>
        <w:t>a high level</w:t>
      </w:r>
      <w:r w:rsidRPr="3292D8AE" w:rsidR="00987671">
        <w:rPr>
          <w:rFonts w:ascii="Arial" w:hAnsi="Arial" w:eastAsia="Arial" w:cs="Arial"/>
          <w:sz w:val="24"/>
          <w:szCs w:val="24"/>
        </w:rPr>
        <w:t xml:space="preserve"> of sustainability have become a competitive advantage, these exceptions result in unique capabilities. However, the financial rewards of such programs would be easily overshadowed by the costs, and it is difficult to find a balance between the short-term budget and the long-term revenue as the managers take both into account (Mio et al., 2022).</w:t>
      </w:r>
    </w:p>
    <w:p w:rsidRPr="00A8131D" w:rsidR="00A8131D" w:rsidP="3292D8AE" w:rsidRDefault="00987671" w14:paraId="17A3A85C"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 xml:space="preserve">Ethical Considerations in Pricing and </w:t>
      </w:r>
      <w:r w:rsidRPr="3292D8AE" w:rsidR="00987671">
        <w:rPr>
          <w:rFonts w:ascii="Arial" w:hAnsi="Arial" w:eastAsia="Arial" w:cs="Arial"/>
          <w:b w:val="1"/>
          <w:bCs w:val="1"/>
          <w:i w:val="0"/>
          <w:iCs w:val="0"/>
          <w:sz w:val="24"/>
          <w:szCs w:val="24"/>
        </w:rPr>
        <w:t>Labour</w:t>
      </w:r>
    </w:p>
    <w:p w:rsidR="3292D8AE" w:rsidP="3292D8AE" w:rsidRDefault="3292D8AE" w14:paraId="4F8317A2" w14:textId="1691F723">
      <w:pPr>
        <w:spacing w:line="276" w:lineRule="auto"/>
        <w:rPr>
          <w:rFonts w:ascii="Arial" w:hAnsi="Arial" w:eastAsia="Arial" w:cs="Arial"/>
          <w:b w:val="1"/>
          <w:bCs w:val="1"/>
          <w:i w:val="0"/>
          <w:iCs w:val="0"/>
          <w:sz w:val="24"/>
          <w:szCs w:val="24"/>
        </w:rPr>
      </w:pPr>
    </w:p>
    <w:p w:rsidRPr="00A8131D" w:rsidR="00A8131D" w:rsidP="3292D8AE" w:rsidRDefault="00987671" w14:paraId="7C7E9887" w14:textId="54CEDB80">
      <w:pPr>
        <w:spacing w:line="276" w:lineRule="auto"/>
        <w:rPr>
          <w:rFonts w:ascii="Arial" w:hAnsi="Arial" w:eastAsia="Arial" w:cs="Arial"/>
          <w:sz w:val="24"/>
          <w:szCs w:val="24"/>
          <w:lang w:val="en-US"/>
        </w:rPr>
      </w:pPr>
      <w:r w:rsidRPr="3292D8AE" w:rsidR="00987671">
        <w:rPr>
          <w:rFonts w:ascii="Arial" w:hAnsi="Arial" w:eastAsia="Arial" w:cs="Arial"/>
          <w:sz w:val="24"/>
          <w:szCs w:val="24"/>
        </w:rPr>
        <w:t>Basically, when</w:t>
      </w:r>
      <w:r w:rsidRPr="3292D8AE" w:rsidR="00987671">
        <w:rPr>
          <w:rFonts w:ascii="Arial" w:hAnsi="Arial" w:eastAsia="Arial" w:cs="Arial"/>
          <w:sz w:val="24"/>
          <w:szCs w:val="24"/>
        </w:rPr>
        <w:t xml:space="preserve"> the inflation level is on the increase, Asda focuses on making sure that prices are affordable, especially. Ethical pricing can </w:t>
      </w:r>
      <w:r w:rsidRPr="3292D8AE" w:rsidR="00987671">
        <w:rPr>
          <w:rFonts w:ascii="Arial" w:hAnsi="Arial" w:eastAsia="Arial" w:cs="Arial"/>
          <w:sz w:val="24"/>
          <w:szCs w:val="24"/>
        </w:rPr>
        <w:t>assist</w:t>
      </w:r>
      <w:r w:rsidRPr="3292D8AE" w:rsidR="00987671">
        <w:rPr>
          <w:rFonts w:ascii="Arial" w:hAnsi="Arial" w:eastAsia="Arial" w:cs="Arial"/>
          <w:sz w:val="24"/>
          <w:szCs w:val="24"/>
        </w:rPr>
        <w:t xml:space="preserve"> in creating customer confidence, yet in periods of tension on prices, it can squeeze profits. The Asda ethical behaviour strategy is based on fair labour practices. Competitive salary and good working conditions are more costly to </w:t>
      </w:r>
      <w:r w:rsidRPr="3292D8AE" w:rsidR="2203CC42">
        <w:rPr>
          <w:rFonts w:ascii="Arial" w:hAnsi="Arial" w:eastAsia="Arial" w:cs="Arial"/>
          <w:sz w:val="24"/>
          <w:szCs w:val="24"/>
        </w:rPr>
        <w:t>run but</w:t>
      </w:r>
      <w:r w:rsidRPr="3292D8AE" w:rsidR="00987671">
        <w:rPr>
          <w:rFonts w:ascii="Arial" w:hAnsi="Arial" w:eastAsia="Arial" w:cs="Arial"/>
          <w:sz w:val="24"/>
          <w:szCs w:val="24"/>
        </w:rPr>
        <w:t xml:space="preserve"> reduce turnover and morale. Ethical sourcing is likely to add costs in the supply chain, yet it safeguards the brand imag</w:t>
      </w:r>
      <w:r w:rsidRPr="3292D8AE" w:rsidR="00987671">
        <w:rPr>
          <w:rFonts w:ascii="Arial" w:hAnsi="Arial" w:eastAsia="Arial" w:cs="Arial"/>
          <w:sz w:val="24"/>
          <w:szCs w:val="24"/>
        </w:rPr>
        <w:t>e and limits the chances of lawsuits.</w:t>
      </w:r>
    </w:p>
    <w:p w:rsidR="3292D8AE" w:rsidP="3292D8AE" w:rsidRDefault="3292D8AE" w14:paraId="1BE7E48A" w14:textId="508FDF4D">
      <w:pPr>
        <w:spacing w:line="276" w:lineRule="auto"/>
        <w:rPr>
          <w:rFonts w:ascii="Arial" w:hAnsi="Arial" w:eastAsia="Arial" w:cs="Arial"/>
          <w:sz w:val="24"/>
          <w:szCs w:val="24"/>
        </w:rPr>
      </w:pPr>
    </w:p>
    <w:p w:rsidRPr="00A8131D" w:rsidR="00A8131D" w:rsidP="3292D8AE" w:rsidRDefault="00987671" w14:paraId="1FAE5B58" w14:textId="77777777">
      <w:pPr>
        <w:spacing w:line="276" w:lineRule="auto"/>
        <w:rPr>
          <w:rFonts w:ascii="Arial" w:hAnsi="Arial" w:eastAsia="Arial" w:cs="Arial"/>
          <w:b w:val="1"/>
          <w:bCs w:val="1"/>
          <w:i w:val="0"/>
          <w:iCs w:val="0"/>
          <w:sz w:val="24"/>
          <w:szCs w:val="24"/>
          <w:lang w:val="en-US"/>
        </w:rPr>
      </w:pPr>
      <w:r w:rsidRPr="3292D8AE" w:rsidR="00987671">
        <w:rPr>
          <w:rFonts w:ascii="Arial" w:hAnsi="Arial" w:eastAsia="Arial" w:cs="Arial"/>
          <w:b w:val="1"/>
          <w:bCs w:val="1"/>
          <w:i w:val="0"/>
          <w:iCs w:val="0"/>
          <w:sz w:val="24"/>
          <w:szCs w:val="24"/>
        </w:rPr>
        <w:t>Impact on Profitability and Reputation</w:t>
      </w:r>
    </w:p>
    <w:p w:rsidR="3292D8AE" w:rsidP="3292D8AE" w:rsidRDefault="3292D8AE" w14:paraId="18E74FD7" w14:textId="1DDFF3EE">
      <w:pPr>
        <w:spacing w:line="276" w:lineRule="auto"/>
        <w:rPr>
          <w:rFonts w:ascii="Arial" w:hAnsi="Arial" w:eastAsia="Arial" w:cs="Arial"/>
          <w:b w:val="1"/>
          <w:bCs w:val="1"/>
          <w:i w:val="0"/>
          <w:iCs w:val="0"/>
          <w:sz w:val="24"/>
          <w:szCs w:val="24"/>
        </w:rPr>
      </w:pPr>
    </w:p>
    <w:p w:rsidRPr="00A8131D" w:rsidR="00A8131D" w:rsidP="3292D8AE" w:rsidRDefault="00987671" w14:paraId="7EF312CF" w14:textId="77777777">
      <w:pPr>
        <w:spacing w:line="276" w:lineRule="auto"/>
        <w:rPr>
          <w:rFonts w:ascii="Arial" w:hAnsi="Arial" w:eastAsia="Arial" w:cs="Arial"/>
          <w:sz w:val="24"/>
          <w:szCs w:val="24"/>
          <w:lang w:val="en-US"/>
        </w:rPr>
      </w:pPr>
      <w:r w:rsidRPr="3292D8AE" w:rsidR="00987671">
        <w:rPr>
          <w:rFonts w:ascii="Arial" w:hAnsi="Arial" w:eastAsia="Arial" w:cs="Arial"/>
          <w:sz w:val="24"/>
          <w:szCs w:val="24"/>
        </w:rPr>
        <w:t>The brand image and profitability are influenced by the concept of sustainability and ethical practices. It boosts expenditure in the short term, and the stability of the long-run revenues is sustained with the enhanced reputation and retention of the customers (Tudose et al., 2022). The skill to match ethical and sustainable decision-making with financial gain comes feasibly in the development of resiliency and sustainable shareholder and stakeholder value.</w:t>
      </w:r>
    </w:p>
    <w:p w:rsidRPr="00A8131D" w:rsidR="00A8131D" w:rsidP="3292D8AE" w:rsidRDefault="00A8131D" w14:paraId="4E259937" w14:textId="77777777">
      <w:pPr>
        <w:spacing w:line="276" w:lineRule="auto"/>
        <w:rPr>
          <w:rFonts w:ascii="Arial" w:hAnsi="Arial" w:eastAsia="Arial" w:cs="Arial"/>
          <w:sz w:val="24"/>
          <w:szCs w:val="24"/>
          <w:lang w:val="en-US"/>
        </w:rPr>
      </w:pPr>
    </w:p>
    <w:p w:rsidR="00A8131D" w:rsidP="3292D8AE" w:rsidRDefault="00987671" w14:paraId="1373C34D" w14:textId="77777777">
      <w:pPr>
        <w:spacing w:after="160" w:line="276" w:lineRule="auto"/>
        <w:jc w:val="left"/>
        <w:rPr>
          <w:rFonts w:ascii="Arial" w:hAnsi="Arial" w:eastAsia="Arial" w:cs="Arial"/>
          <w:b w:val="1"/>
          <w:bCs w:val="1"/>
          <w:sz w:val="24"/>
          <w:szCs w:val="24"/>
          <w:lang w:val="en-US"/>
        </w:rPr>
      </w:pPr>
      <w:r w:rsidRPr="3292D8AE">
        <w:rPr>
          <w:rFonts w:ascii="Arial" w:hAnsi="Arial" w:eastAsia="Arial" w:cs="Arial"/>
          <w:b w:val="1"/>
          <w:bCs w:val="1"/>
          <w:sz w:val="24"/>
          <w:szCs w:val="24"/>
        </w:rPr>
        <w:br w:type="page"/>
      </w:r>
    </w:p>
    <w:p w:rsidRPr="00A8131D" w:rsidR="00A8131D" w:rsidP="3292D8AE" w:rsidRDefault="00987671" w14:paraId="5B181F29" w14:textId="77777777">
      <w:pPr>
        <w:pStyle w:val="Heading1"/>
        <w:spacing w:line="276" w:lineRule="auto"/>
        <w:rPr>
          <w:rFonts w:ascii="Arial" w:hAnsi="Arial" w:eastAsia="Arial" w:cs="Arial"/>
          <w:sz w:val="24"/>
          <w:szCs w:val="24"/>
          <w:lang w:val="en-US"/>
        </w:rPr>
      </w:pPr>
      <w:r w:rsidRPr="3292D8AE" w:rsidR="00987671">
        <w:rPr>
          <w:rFonts w:ascii="Arial" w:hAnsi="Arial" w:eastAsia="Arial" w:cs="Arial"/>
          <w:sz w:val="24"/>
          <w:szCs w:val="24"/>
        </w:rPr>
        <w:t>Conclusion and Recommendations</w:t>
      </w:r>
    </w:p>
    <w:p w:rsidR="3292D8AE" w:rsidP="3292D8AE" w:rsidRDefault="3292D8AE" w14:paraId="6CA56D85" w14:textId="0E5E4207">
      <w:pPr>
        <w:pStyle w:val="Normal"/>
      </w:pPr>
    </w:p>
    <w:p w:rsidRPr="00A8131D" w:rsidR="00A8131D" w:rsidP="3292D8AE" w:rsidRDefault="00987671" w14:paraId="47705EF5" w14:textId="77777777">
      <w:p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Asda's management accounting practices </w:t>
      </w:r>
      <w:r w:rsidRPr="3292D8AE" w:rsidR="00987671">
        <w:rPr>
          <w:rFonts w:ascii="Arial" w:hAnsi="Arial" w:eastAsia="Arial" w:cs="Arial"/>
          <w:sz w:val="24"/>
          <w:szCs w:val="24"/>
        </w:rPr>
        <w:t>indicated</w:t>
      </w:r>
      <w:r w:rsidRPr="3292D8AE" w:rsidR="00987671">
        <w:rPr>
          <w:rFonts w:ascii="Arial" w:hAnsi="Arial" w:eastAsia="Arial" w:cs="Arial"/>
          <w:sz w:val="24"/>
          <w:szCs w:val="24"/>
        </w:rPr>
        <w:t xml:space="preserve"> that the financial decision-making process has a close relationship with the strategic decision-making process. The balance of the fixed and variable costs in terms of </w:t>
      </w:r>
      <w:r w:rsidRPr="3292D8AE" w:rsidR="00987671">
        <w:rPr>
          <w:rFonts w:ascii="Arial" w:hAnsi="Arial" w:eastAsia="Arial" w:cs="Arial"/>
          <w:sz w:val="24"/>
          <w:szCs w:val="24"/>
        </w:rPr>
        <w:t>the cost</w:t>
      </w:r>
      <w:r w:rsidRPr="3292D8AE" w:rsidR="00987671">
        <w:rPr>
          <w:rFonts w:ascii="Arial" w:hAnsi="Arial" w:eastAsia="Arial" w:cs="Arial"/>
          <w:sz w:val="24"/>
          <w:szCs w:val="24"/>
        </w:rPr>
        <w:t xml:space="preserve"> analysis is the key to business success and profitability. Both budgeting and financial planning imply the existence of internal and external forces on the business. Pricing, </w:t>
      </w:r>
      <w:r w:rsidRPr="3292D8AE" w:rsidR="00987671">
        <w:rPr>
          <w:rFonts w:ascii="Arial" w:hAnsi="Arial" w:eastAsia="Arial" w:cs="Arial"/>
          <w:sz w:val="24"/>
          <w:szCs w:val="24"/>
        </w:rPr>
        <w:t>promotional</w:t>
      </w:r>
      <w:r w:rsidRPr="3292D8AE" w:rsidR="00987671">
        <w:rPr>
          <w:rFonts w:ascii="Arial" w:hAnsi="Arial" w:eastAsia="Arial" w:cs="Arial"/>
          <w:sz w:val="24"/>
          <w:szCs w:val="24"/>
        </w:rPr>
        <w:t xml:space="preserve"> and operational decisions have been made through KPI that include revenue increase, gross margin, o</w:t>
      </w:r>
      <w:r w:rsidRPr="3292D8AE" w:rsidR="00987671">
        <w:rPr>
          <w:rFonts w:ascii="Arial" w:hAnsi="Arial" w:eastAsia="Arial" w:cs="Arial"/>
          <w:sz w:val="24"/>
          <w:szCs w:val="24"/>
        </w:rPr>
        <w:t xml:space="preserve">perating profits, customer </w:t>
      </w:r>
      <w:r w:rsidRPr="3292D8AE" w:rsidR="00987671">
        <w:rPr>
          <w:rFonts w:ascii="Arial" w:hAnsi="Arial" w:eastAsia="Arial" w:cs="Arial"/>
          <w:sz w:val="24"/>
          <w:szCs w:val="24"/>
        </w:rPr>
        <w:t>satisfaction</w:t>
      </w:r>
      <w:r w:rsidRPr="3292D8AE" w:rsidR="00987671">
        <w:rPr>
          <w:rFonts w:ascii="Arial" w:hAnsi="Arial" w:eastAsia="Arial" w:cs="Arial"/>
          <w:sz w:val="24"/>
          <w:szCs w:val="24"/>
        </w:rPr>
        <w:t xml:space="preserve"> and stock turnover. Consolidated cost control is </w:t>
      </w:r>
      <w:r w:rsidRPr="3292D8AE" w:rsidR="00987671">
        <w:rPr>
          <w:rFonts w:ascii="Arial" w:hAnsi="Arial" w:eastAsia="Arial" w:cs="Arial"/>
          <w:sz w:val="24"/>
          <w:szCs w:val="24"/>
        </w:rPr>
        <w:t>required</w:t>
      </w:r>
      <w:r w:rsidRPr="3292D8AE" w:rsidR="00987671">
        <w:rPr>
          <w:rFonts w:ascii="Arial" w:hAnsi="Arial" w:eastAsia="Arial" w:cs="Arial"/>
          <w:sz w:val="24"/>
          <w:szCs w:val="24"/>
        </w:rPr>
        <w:t xml:space="preserve"> in its successful stores, decent </w:t>
      </w:r>
      <w:r w:rsidRPr="3292D8AE" w:rsidR="00987671">
        <w:rPr>
          <w:rFonts w:ascii="Arial" w:hAnsi="Arial" w:eastAsia="Arial" w:cs="Arial"/>
          <w:sz w:val="24"/>
          <w:szCs w:val="24"/>
        </w:rPr>
        <w:t>labour</w:t>
      </w:r>
      <w:r w:rsidRPr="3292D8AE" w:rsidR="00987671">
        <w:rPr>
          <w:rFonts w:ascii="Arial" w:hAnsi="Arial" w:eastAsia="Arial" w:cs="Arial"/>
          <w:sz w:val="24"/>
          <w:szCs w:val="24"/>
        </w:rPr>
        <w:t xml:space="preserve"> regulations, and its checks on its suppliers, which makes the image of the company sustainable and gives it a successful succession and downturn over time, but makes the company less profitable.</w:t>
      </w:r>
    </w:p>
    <w:p w:rsidRPr="00A8131D" w:rsidR="00A8131D" w:rsidP="3292D8AE" w:rsidRDefault="00987671" w14:paraId="3CF7A888" w14:textId="77777777">
      <w:pPr>
        <w:pStyle w:val="Heading2"/>
        <w:spacing w:line="276" w:lineRule="auto"/>
        <w:rPr>
          <w:rFonts w:ascii="Arial" w:hAnsi="Arial" w:eastAsia="Arial" w:cs="Arial"/>
          <w:sz w:val="24"/>
          <w:szCs w:val="24"/>
          <w:lang w:val="en-US"/>
        </w:rPr>
      </w:pPr>
      <w:r w:rsidRPr="3292D8AE" w:rsidR="00987671">
        <w:rPr>
          <w:rFonts w:ascii="Arial" w:hAnsi="Arial" w:eastAsia="Arial" w:cs="Arial"/>
          <w:sz w:val="24"/>
          <w:szCs w:val="24"/>
        </w:rPr>
        <w:t>Recommendations</w:t>
      </w:r>
    </w:p>
    <w:p w:rsidR="3292D8AE" w:rsidP="3292D8AE" w:rsidRDefault="3292D8AE" w14:paraId="42CB5FCB" w14:textId="47F0BD57">
      <w:pPr>
        <w:pStyle w:val="Normal"/>
      </w:pPr>
    </w:p>
    <w:p w:rsidRPr="00A8131D" w:rsidR="00A8131D" w:rsidP="3292D8AE" w:rsidRDefault="00987671" w14:paraId="040946D9" w14:textId="74CBDA09">
      <w:pPr>
        <w:numPr>
          <w:ilvl w:val="0"/>
          <w:numId w:val="6"/>
        </w:num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It should be recommended that Asda implement activity-based costing to understand the degree of profitability of its products </w:t>
      </w:r>
      <w:r w:rsidRPr="3292D8AE" w:rsidR="5D6DA46C">
        <w:rPr>
          <w:rFonts w:ascii="Arial" w:hAnsi="Arial" w:eastAsia="Arial" w:cs="Arial"/>
          <w:sz w:val="24"/>
          <w:szCs w:val="24"/>
        </w:rPr>
        <w:t>better and</w:t>
      </w:r>
      <w:r w:rsidRPr="3292D8AE" w:rsidR="00987671">
        <w:rPr>
          <w:rFonts w:ascii="Arial" w:hAnsi="Arial" w:eastAsia="Arial" w:cs="Arial"/>
          <w:sz w:val="24"/>
          <w:szCs w:val="24"/>
        </w:rPr>
        <w:t xml:space="preserve"> rolling budgeting to react to the changing conditions in the market quickly (Jones, 2023).</w:t>
      </w:r>
    </w:p>
    <w:p w:rsidR="00A8131D" w:rsidP="3292D8AE" w:rsidRDefault="00987671" w14:paraId="72EF9359" w14:textId="77777777">
      <w:pPr>
        <w:numPr>
          <w:ilvl w:val="0"/>
          <w:numId w:val="6"/>
        </w:numPr>
        <w:spacing w:line="276" w:lineRule="auto"/>
        <w:rPr>
          <w:rFonts w:ascii="Arial" w:hAnsi="Arial" w:eastAsia="Arial" w:cs="Arial"/>
          <w:sz w:val="24"/>
          <w:szCs w:val="24"/>
          <w:lang w:val="en-US"/>
        </w:rPr>
      </w:pPr>
      <w:r w:rsidRPr="3292D8AE" w:rsidR="00987671">
        <w:rPr>
          <w:rFonts w:ascii="Arial" w:hAnsi="Arial" w:eastAsia="Arial" w:cs="Arial"/>
          <w:sz w:val="24"/>
          <w:szCs w:val="24"/>
        </w:rPr>
        <w:t xml:space="preserve">This is also to make more sustainability-based investments that reduce the cost of its operations without affecting the </w:t>
      </w:r>
      <w:r w:rsidRPr="3292D8AE" w:rsidR="00987671">
        <w:rPr>
          <w:rFonts w:ascii="Arial" w:hAnsi="Arial" w:eastAsia="Arial" w:cs="Arial"/>
          <w:sz w:val="24"/>
          <w:szCs w:val="24"/>
        </w:rPr>
        <w:t>perception</w:t>
      </w:r>
      <w:r w:rsidRPr="3292D8AE" w:rsidR="00987671">
        <w:rPr>
          <w:rFonts w:ascii="Arial" w:hAnsi="Arial" w:eastAsia="Arial" w:cs="Arial"/>
          <w:sz w:val="24"/>
          <w:szCs w:val="24"/>
        </w:rPr>
        <w:t xml:space="preserve"> of its customers or its competitive advantage.</w:t>
      </w:r>
    </w:p>
    <w:p w:rsidR="00A8131D" w:rsidP="009FD62A" w:rsidRDefault="00987671" w14:paraId="6BF4B717" w14:textId="77777777">
      <w:pPr>
        <w:spacing w:after="160" w:line="259" w:lineRule="auto"/>
        <w:jc w:val="left"/>
        <w:rPr>
          <w:rFonts w:ascii="Arial" w:hAnsi="Arial" w:eastAsia="Arial" w:cs="Arial"/>
          <w:sz w:val="24"/>
          <w:szCs w:val="24"/>
          <w:lang w:val="en-US"/>
        </w:rPr>
      </w:pPr>
      <w:r w:rsidRPr="009FD62A">
        <w:rPr>
          <w:rFonts w:ascii="Arial" w:hAnsi="Arial" w:eastAsia="Arial" w:cs="Arial"/>
          <w:sz w:val="24"/>
          <w:szCs w:val="24"/>
        </w:rPr>
        <w:br w:type="page"/>
      </w:r>
    </w:p>
    <w:p w:rsidR="00A8131D" w:rsidP="009FD62A" w:rsidRDefault="00987671" w14:paraId="2620CDA4" w14:textId="77777777">
      <w:pPr>
        <w:pStyle w:val="Heading1"/>
        <w:rPr>
          <w:rFonts w:ascii="Arial" w:hAnsi="Arial" w:eastAsia="Arial" w:cs="Arial"/>
          <w:sz w:val="24"/>
          <w:szCs w:val="24"/>
          <w:lang w:val="en-US"/>
        </w:rPr>
      </w:pPr>
      <w:r w:rsidRPr="009FD62A" w:rsidR="00987671">
        <w:rPr>
          <w:rFonts w:ascii="Arial" w:hAnsi="Arial" w:eastAsia="Arial" w:cs="Arial"/>
          <w:sz w:val="24"/>
          <w:szCs w:val="24"/>
        </w:rPr>
        <w:t>References</w:t>
      </w:r>
    </w:p>
    <w:p w:rsidR="009FD62A" w:rsidRDefault="009FD62A" w14:paraId="47591F04" w14:textId="77B2B058"/>
    <w:p w:rsidR="00B803C3" w:rsidP="00B803C3" w:rsidRDefault="00B803C3" w14:paraId="6D720D70" w14:textId="1C4C866E">
      <w:r w:rsidR="75FDF4C3">
        <w:rPr/>
        <w:t>A</w:t>
      </w:r>
      <w:r w:rsidR="00B803C3">
        <w:rPr/>
        <w:t xml:space="preserve">ltexsoft, (2026). </w:t>
      </w:r>
      <w:r w:rsidRPr="009FD62A" w:rsidR="00B803C3">
        <w:rPr>
          <w:i w:val="1"/>
          <w:iCs w:val="1"/>
        </w:rPr>
        <w:t>Revenue Model Types in Software Business: Examples and Model Choice.</w:t>
      </w:r>
      <w:r w:rsidR="00B803C3">
        <w:rPr/>
        <w:t xml:space="preserve"> [Online] Available at: https://www.altexsoft.com/blog/revenue-model-types/ [Accessed 11 February 2026].</w:t>
      </w:r>
    </w:p>
    <w:p w:rsidR="009FD62A" w:rsidRDefault="009FD62A" w14:paraId="3BED9C67" w14:textId="38E56F69"/>
    <w:p w:rsidR="00B803C3" w:rsidP="00B803C3" w:rsidRDefault="00B803C3" w14:paraId="4B7A832A" w14:textId="77777777">
      <w:r w:rsidR="00B803C3">
        <w:rPr/>
        <w:t>ASDA, (</w:t>
      </w:r>
      <w:r w:rsidR="00B803C3">
        <w:rPr/>
        <w:t xml:space="preserve">2026). </w:t>
      </w:r>
      <w:r w:rsidRPr="009FD62A" w:rsidR="00B803C3">
        <w:rPr>
          <w:i w:val="1"/>
          <w:iCs w:val="1"/>
        </w:rPr>
        <w:t>Online Food Shopping - ASDA Groceries</w:t>
      </w:r>
      <w:r w:rsidR="00B803C3">
        <w:rPr/>
        <w:t xml:space="preserve">. [Online] Available at: </w:t>
      </w:r>
      <w:r w:rsidR="00B803C3">
        <w:rPr/>
        <w:t xml:space="preserve">https://www.asda.com/ </w:t>
      </w:r>
      <w:r w:rsidR="00B803C3">
        <w:rPr/>
        <w:t>[Accessed 11 February 2026].</w:t>
      </w:r>
    </w:p>
    <w:p w:rsidR="009FD62A" w:rsidRDefault="009FD62A" w14:paraId="4B181876" w14:textId="0E58575A"/>
    <w:p w:rsidRPr="00B803C3" w:rsidR="00B803C3" w:rsidP="00B803C3" w:rsidRDefault="00B803C3" w14:paraId="3606B74D" w14:textId="77777777">
      <w:pPr>
        <w:rPr>
          <w:lang w:val="en-US"/>
        </w:rPr>
      </w:pPr>
      <w:r w:rsidR="00B803C3">
        <w:rPr/>
        <w:t xml:space="preserve">Budding, T. and van Schie, </w:t>
      </w:r>
      <w:r w:rsidR="00B803C3">
        <w:rPr/>
        <w:t>V.,</w:t>
      </w:r>
      <w:r w:rsidR="00B803C3">
        <w:rPr/>
        <w:t xml:space="preserve"> (2024). The use of non-financial performance indicators in the budgeting process of hybrids</w:t>
      </w:r>
      <w:r w:rsidR="00B803C3">
        <w:rPr/>
        <w:t>.</w:t>
      </w:r>
      <w:r w:rsidR="00B803C3">
        <w:rPr/>
        <w:t xml:space="preserve"> In </w:t>
      </w:r>
      <w:r w:rsidRPr="009FD62A" w:rsidR="00B803C3">
        <w:rPr>
          <w:i w:val="1"/>
          <w:iCs w:val="1"/>
        </w:rPr>
        <w:t xml:space="preserve">Handbook of </w:t>
      </w:r>
      <w:r w:rsidRPr="009FD62A" w:rsidR="00B803C3">
        <w:rPr>
          <w:i w:val="1"/>
          <w:iCs w:val="1"/>
        </w:rPr>
        <w:t>accounting</w:t>
      </w:r>
      <w:r w:rsidRPr="009FD62A" w:rsidR="00B803C3">
        <w:rPr>
          <w:i w:val="1"/>
          <w:iCs w:val="1"/>
        </w:rPr>
        <w:t xml:space="preserve"> and </w:t>
      </w:r>
      <w:r w:rsidRPr="009FD62A" w:rsidR="00B803C3">
        <w:rPr>
          <w:i w:val="1"/>
          <w:iCs w:val="1"/>
        </w:rPr>
        <w:t>public governance</w:t>
      </w:r>
      <w:r w:rsidR="00B803C3">
        <w:rPr/>
        <w:t xml:space="preserve"> (pp. 129-140). Edward Elgar Publishing.</w:t>
      </w:r>
    </w:p>
    <w:p w:rsidR="009FD62A" w:rsidRDefault="009FD62A" w14:paraId="16CD7BEC" w14:textId="091AFCE9"/>
    <w:p w:rsidR="00B803C3" w:rsidP="00B803C3" w:rsidRDefault="00B803C3" w14:paraId="3AB2E508" w14:textId="77777777">
      <w:r w:rsidR="00B803C3">
        <w:rPr/>
        <w:t xml:space="preserve">Foret, </w:t>
      </w:r>
      <w:r w:rsidR="00B803C3">
        <w:rPr/>
        <w:t>W.,</w:t>
      </w:r>
      <w:r w:rsidR="00B803C3">
        <w:rPr/>
        <w:t xml:space="preserve"> (2026). </w:t>
      </w:r>
      <w:r w:rsidRPr="3292D8AE" w:rsidR="00B803C3">
        <w:rPr>
          <w:i w:val="1"/>
          <w:iCs w:val="1"/>
        </w:rPr>
        <w:t xml:space="preserve">Four Tips </w:t>
      </w:r>
      <w:bookmarkStart w:name="_Int_f9BBSlnI" w:id="2009247183"/>
      <w:r w:rsidRPr="3292D8AE" w:rsidR="00B803C3">
        <w:rPr>
          <w:i w:val="1"/>
          <w:iCs w:val="1"/>
        </w:rPr>
        <w:t>To</w:t>
      </w:r>
      <w:bookmarkEnd w:id="2009247183"/>
      <w:r w:rsidRPr="3292D8AE" w:rsidR="00B803C3">
        <w:rPr>
          <w:i w:val="1"/>
          <w:iCs w:val="1"/>
        </w:rPr>
        <w:t xml:space="preserve"> Help Reduce Your Fixed IT Costs</w:t>
      </w:r>
      <w:r w:rsidR="00B803C3">
        <w:rPr/>
        <w:t>. [Online] Available at: https://www.forbes.com/councils/forbesbusinesscouncil/2020/04/02/four-tips-to-help-reduce-your-fixed-it-costs/ [Accessed 11 February 2026].</w:t>
      </w:r>
    </w:p>
    <w:p w:rsidR="009FD62A" w:rsidRDefault="009FD62A" w14:paraId="77F3351E" w14:textId="233EFC43"/>
    <w:p w:rsidRPr="00B803C3" w:rsidR="00B803C3" w:rsidP="00B803C3" w:rsidRDefault="00B803C3" w14:paraId="7C09387F" w14:textId="77777777">
      <w:pPr>
        <w:rPr>
          <w:lang w:val="en-US"/>
        </w:rPr>
      </w:pPr>
      <w:r w:rsidR="00B803C3">
        <w:rPr/>
        <w:t xml:space="preserve">Jones, </w:t>
      </w:r>
      <w:r w:rsidR="00B803C3">
        <w:rPr/>
        <w:t>P.,</w:t>
      </w:r>
      <w:r w:rsidR="00B803C3">
        <w:rPr/>
        <w:t xml:space="preserve"> (2023). Corporate social responsibility and the sustainable development goals: the UK’s four largest retailers. In </w:t>
      </w:r>
      <w:r w:rsidRPr="009FD62A" w:rsidR="00B803C3">
        <w:rPr>
          <w:i w:val="1"/>
          <w:iCs w:val="1"/>
        </w:rPr>
        <w:t>BEYOND THE DARK ARTS: Advancing Marketing and Communication Theory and Practice</w:t>
      </w:r>
      <w:r w:rsidR="00B803C3">
        <w:rPr/>
        <w:t xml:space="preserve"> (pp. 97-121).</w:t>
      </w:r>
    </w:p>
    <w:p w:rsidR="009FD62A" w:rsidRDefault="009FD62A" w14:paraId="2F66B0C4" w14:textId="539C00F1"/>
    <w:p w:rsidRPr="00B803C3" w:rsidR="00B803C3" w:rsidP="00B803C3" w:rsidRDefault="00B803C3" w14:paraId="08C9631D" w14:textId="77777777">
      <w:pPr>
        <w:rPr>
          <w:lang w:val="en-US"/>
        </w:rPr>
      </w:pPr>
      <w:r w:rsidR="00B803C3">
        <w:rPr/>
        <w:t xml:space="preserve">Jones, </w:t>
      </w:r>
      <w:r w:rsidR="00B803C3">
        <w:rPr/>
        <w:t>P.,</w:t>
      </w:r>
      <w:r w:rsidR="00B803C3">
        <w:rPr/>
        <w:t xml:space="preserve"> (2025). Sustainability and the UK’s Leading Clothing Retailers. </w:t>
      </w:r>
      <w:r w:rsidRPr="009FD62A" w:rsidR="00B803C3">
        <w:rPr>
          <w:i w:val="1"/>
          <w:iCs w:val="1"/>
        </w:rPr>
        <w:t>Athens Journal of Business and Economics</w:t>
      </w:r>
      <w:r w:rsidR="00B803C3">
        <w:rPr/>
        <w:t xml:space="preserve">, </w:t>
      </w:r>
      <w:r w:rsidRPr="009FD62A" w:rsidR="00B803C3">
        <w:rPr>
          <w:i w:val="1"/>
          <w:iCs w:val="1"/>
        </w:rPr>
        <w:t>11</w:t>
      </w:r>
      <w:r w:rsidR="00B803C3">
        <w:rPr/>
        <w:t>(1), pp</w:t>
      </w:r>
      <w:r w:rsidR="00B803C3">
        <w:rPr/>
        <w:t>.9</w:t>
      </w:r>
      <w:r w:rsidR="00B803C3">
        <w:rPr/>
        <w:t>-24.</w:t>
      </w:r>
    </w:p>
    <w:p w:rsidR="009FD62A" w:rsidRDefault="009FD62A" w14:paraId="738D7066" w14:textId="1E9353A0"/>
    <w:p w:rsidR="00B803C3" w:rsidP="00B803C3" w:rsidRDefault="00B803C3" w14:paraId="30EC167E" w14:textId="77777777">
      <w:r w:rsidR="00B803C3">
        <w:rPr/>
        <w:t xml:space="preserve">Milano, </w:t>
      </w:r>
      <w:r w:rsidR="00B803C3">
        <w:rPr/>
        <w:t>S.,</w:t>
      </w:r>
      <w:r w:rsidR="00B803C3">
        <w:rPr/>
        <w:t xml:space="preserve"> (2026). </w:t>
      </w:r>
      <w:r w:rsidRPr="009FD62A" w:rsidR="00B803C3">
        <w:rPr>
          <w:i w:val="1"/>
          <w:iCs w:val="1"/>
        </w:rPr>
        <w:t>The Advantages of Budgeting in a Business</w:t>
      </w:r>
      <w:r w:rsidR="00B803C3">
        <w:rPr/>
        <w:t>. [Online] Available at: https://smallbusiness.chron.com/advantages-budgeting-business-21740.html [Accessed 11 February 2026].</w:t>
      </w:r>
    </w:p>
    <w:p w:rsidR="009FD62A" w:rsidRDefault="009FD62A" w14:paraId="0F61553E" w14:textId="3877F5DF"/>
    <w:p w:rsidRPr="00B803C3" w:rsidR="00B803C3" w:rsidP="00B803C3" w:rsidRDefault="00B803C3" w14:paraId="6C27BA22" w14:textId="77777777">
      <w:pPr>
        <w:rPr>
          <w:lang w:val="en-US"/>
        </w:rPr>
      </w:pPr>
      <w:r w:rsidR="00B803C3">
        <w:rPr/>
        <w:t xml:space="preserve">Mio, C., Costantini, A. and Panfilo, </w:t>
      </w:r>
      <w:r w:rsidR="00B803C3">
        <w:rPr/>
        <w:t>S.,</w:t>
      </w:r>
      <w:r w:rsidR="00B803C3">
        <w:rPr/>
        <w:t xml:space="preserve"> (2022). Performance measurement tools for sustainable business: A systematic literature review on </w:t>
      </w:r>
      <w:r w:rsidR="00B803C3">
        <w:rPr/>
        <w:t>the sustainability</w:t>
      </w:r>
      <w:r w:rsidR="00B803C3">
        <w:rPr/>
        <w:t xml:space="preserve"> balanced scorecard use. </w:t>
      </w:r>
      <w:r w:rsidRPr="009FD62A" w:rsidR="00B803C3">
        <w:rPr>
          <w:i w:val="1"/>
          <w:iCs w:val="1"/>
        </w:rPr>
        <w:t>Corporate social responsibility and environmental management</w:t>
      </w:r>
      <w:r w:rsidR="00B803C3">
        <w:rPr/>
        <w:t xml:space="preserve">, </w:t>
      </w:r>
      <w:r w:rsidRPr="009FD62A" w:rsidR="00B803C3">
        <w:rPr>
          <w:i w:val="1"/>
          <w:iCs w:val="1"/>
        </w:rPr>
        <w:t>29</w:t>
      </w:r>
      <w:r w:rsidR="00B803C3">
        <w:rPr/>
        <w:t>(2), pp</w:t>
      </w:r>
      <w:r w:rsidR="00B803C3">
        <w:rPr/>
        <w:t>.367</w:t>
      </w:r>
      <w:r w:rsidR="00B803C3">
        <w:rPr/>
        <w:t>-384.</w:t>
      </w:r>
    </w:p>
    <w:p w:rsidR="009FD62A" w:rsidRDefault="009FD62A" w14:paraId="028C2B24" w14:textId="68CBADC6"/>
    <w:p w:rsidRPr="00B803C3" w:rsidR="00B803C3" w:rsidP="00B803C3" w:rsidRDefault="00B803C3" w14:paraId="4B1CACCD" w14:textId="77777777">
      <w:pPr>
        <w:rPr>
          <w:lang w:val="en-US"/>
        </w:rPr>
      </w:pPr>
      <w:r w:rsidR="00B803C3">
        <w:rPr/>
        <w:t>Newborne</w:t>
      </w:r>
      <w:r w:rsidR="00B803C3">
        <w:rPr/>
        <w:t xml:space="preserve">, </w:t>
      </w:r>
      <w:r w:rsidR="00B803C3">
        <w:rPr/>
        <w:t>P.,</w:t>
      </w:r>
      <w:r w:rsidR="00B803C3">
        <w:rPr/>
        <w:t xml:space="preserve"> (2025). Crossed wires: Public regulation and private action for water stewardship and sustainable farming. In </w:t>
      </w:r>
      <w:r w:rsidRPr="009FD62A" w:rsidR="00B803C3">
        <w:rPr>
          <w:i w:val="1"/>
          <w:iCs w:val="1"/>
        </w:rPr>
        <w:t>Tony Allan</w:t>
      </w:r>
      <w:r w:rsidR="00B803C3">
        <w:rPr/>
        <w:t xml:space="preserve"> (pp. 313-330). Routledge.</w:t>
      </w:r>
    </w:p>
    <w:p w:rsidR="009FD62A" w:rsidRDefault="009FD62A" w14:paraId="35513D67" w14:textId="0A2C534E"/>
    <w:p w:rsidR="00B803C3" w:rsidP="00B803C3" w:rsidRDefault="00B803C3" w14:paraId="261E1774" w14:textId="77777777">
      <w:r w:rsidR="00B803C3">
        <w:rPr/>
        <w:t xml:space="preserve">Schmidt, </w:t>
      </w:r>
      <w:r w:rsidR="00B803C3">
        <w:rPr/>
        <w:t>J.,</w:t>
      </w:r>
      <w:r w:rsidR="00B803C3">
        <w:rPr/>
        <w:t xml:space="preserve"> (2026). </w:t>
      </w:r>
      <w:r w:rsidRPr="009FD62A" w:rsidR="00B803C3">
        <w:rPr>
          <w:i w:val="1"/>
          <w:iCs w:val="1"/>
        </w:rPr>
        <w:t>Managerial Accounting: Key Techniques and Decision-Making Tools.</w:t>
      </w:r>
      <w:r w:rsidR="00B803C3">
        <w:rPr/>
        <w:t xml:space="preserve"> [Online] Available at: https://corporatefinanceinstitute.com/resources/accounting/managerial-accounting/ [Accessed 11 February 2026].</w:t>
      </w:r>
    </w:p>
    <w:p w:rsidR="009FD62A" w:rsidRDefault="009FD62A" w14:paraId="5384FB3F" w14:textId="53535D56"/>
    <w:p w:rsidRPr="00B803C3" w:rsidR="00B803C3" w:rsidP="00B803C3" w:rsidRDefault="00B803C3" w14:paraId="6B7694F4" w14:textId="77777777">
      <w:pPr>
        <w:rPr>
          <w:lang w:val="en-US"/>
        </w:rPr>
      </w:pPr>
      <w:r w:rsidR="00B803C3">
        <w:rPr/>
        <w:t xml:space="preserve">Tudose, M.B., Rusu, V.D. and </w:t>
      </w:r>
      <w:r w:rsidR="00B803C3">
        <w:rPr/>
        <w:t>Avasilcai</w:t>
      </w:r>
      <w:r w:rsidR="00B803C3">
        <w:rPr/>
        <w:t xml:space="preserve">, </w:t>
      </w:r>
      <w:r w:rsidR="00B803C3">
        <w:rPr/>
        <w:t>S.,</w:t>
      </w:r>
      <w:r w:rsidR="00B803C3">
        <w:rPr/>
        <w:t xml:space="preserve"> (2022). Financial performance–determinants and interdependencies between measurement indicators. </w:t>
      </w:r>
      <w:r w:rsidRPr="009FD62A" w:rsidR="00B803C3">
        <w:rPr>
          <w:i w:val="1"/>
          <w:iCs w:val="1"/>
        </w:rPr>
        <w:t>Business, Management and Economics Engineering</w:t>
      </w:r>
      <w:r w:rsidR="00B803C3">
        <w:rPr/>
        <w:t xml:space="preserve">, </w:t>
      </w:r>
      <w:r w:rsidRPr="009FD62A" w:rsidR="00B803C3">
        <w:rPr>
          <w:i w:val="1"/>
          <w:iCs w:val="1"/>
        </w:rPr>
        <w:t>20</w:t>
      </w:r>
      <w:r w:rsidR="00B803C3">
        <w:rPr/>
        <w:t>(1), pp.119-138.</w:t>
      </w:r>
    </w:p>
    <w:p w:rsidR="009FD62A" w:rsidRDefault="009FD62A" w14:paraId="1D95B21E" w14:textId="746026E7"/>
    <w:p w:rsidRPr="00A8131D" w:rsidR="00A8131D" w:rsidP="00A8131D" w:rsidRDefault="00A8131D" w14:paraId="59611A7B" w14:textId="22496DFF">
      <w:r w:rsidR="00B803C3">
        <w:rPr/>
        <w:t xml:space="preserve">UNCTAD, (2026). </w:t>
      </w:r>
      <w:r w:rsidRPr="009FD62A" w:rsidR="00B803C3">
        <w:rPr>
          <w:i w:val="1"/>
          <w:iCs w:val="1"/>
        </w:rPr>
        <w:t>Global economy under pressure could slow to 2.3%, signals UN Trade and Development</w:t>
      </w:r>
      <w:r w:rsidR="00B803C3">
        <w:rPr/>
        <w:t>. [Online] Available at: https://unctad.org/news/global-economy-under-pressure-could-slow-23-signals-un-trade-and-development [Accessed 11 February 2026].</w:t>
      </w:r>
    </w:p>
    <w:sectPr w:rsidRPr="00A8131D" w:rsidR="00A8131D" w:rsidSect="00A8131D">
      <w:headerReference w:type="default" r:id="rId14"/>
      <w:footerReference w:type="default" r:id="rId15"/>
      <w:pgSz w:w="12240" w:h="15840" w:orient="portrait"/>
      <w:pgMar w:top="1440" w:right="1440" w:bottom="1440" w:left="1440" w:header="720" w:footer="720" w:gutter="0"/>
      <w:cols w:space="720"/>
      <w:titlePg/>
      <w:docGrid w:linePitch="360"/>
      <w:headerReference w:type="first" r:id="R1c597f1de02743f4"/>
      <w:footerReference w:type="first" r:id="R36b19acd62c14f0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17B8" w:rsidRDefault="00AD17B8" w14:paraId="237E3382" w14:textId="77777777">
      <w:pPr>
        <w:spacing w:line="240" w:lineRule="auto"/>
      </w:pPr>
      <w:r>
        <w:separator/>
      </w:r>
    </w:p>
  </w:endnote>
  <w:endnote w:type="continuationSeparator" w:id="0">
    <w:p w:rsidR="00AD17B8" w:rsidRDefault="00AD17B8" w14:paraId="570A024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D62A" w:rsidP="009FD62A" w:rsidRDefault="009FD62A" w14:paraId="10AC59C8" w14:textId="3A34D298">
    <w:pPr>
      <w:pStyle w:val="Footer"/>
      <w:jc w:val="right"/>
    </w:pPr>
    <w:r>
      <w:fldChar w:fldCharType="begin"/>
    </w:r>
    <w:r>
      <w:instrText xml:space="preserve">PAGE</w:instrText>
    </w:r>
    <w:r>
      <w:fldChar w:fldCharType="separate"/>
    </w:r>
    <w:r>
      <w:fldChar w:fldCharType="end"/>
    </w:r>
  </w:p>
  <w:sdt>
    <w:sdtPr>
      <w:rPr>
        <w:b/>
        <w:bCs/>
      </w:rPr>
      <w:id w:val="-1437745657"/>
      <w:docPartObj>
        <w:docPartGallery w:val="Page Numbers (Bottom of Page)"/>
        <w:docPartUnique/>
      </w:docPartObj>
    </w:sdtPr>
    <w:sdtEndPr>
      <w:rPr>
        <w:b w:val="1"/>
        <w:bCs w:val="1"/>
      </w:rPr>
    </w:sdtEndPr>
    <w:sdtContent>
      <w:sdt>
        <w:sdtPr>
          <w:rPr>
            <w:b/>
            <w:bCs/>
          </w:rPr>
          <w:id w:val="-1769616900"/>
          <w:docPartObj>
            <w:docPartGallery w:val="Page Numbers (Top of Page)"/>
            <w:docPartUnique/>
          </w:docPartObj>
          <w:showingPlcHdr/>
        </w:sdtPr>
        <w:sdtEndPr>
          <w:rPr>
            <w:b w:val="1"/>
            <w:bCs w:val="1"/>
          </w:rPr>
        </w:sdtEndPr>
        <w:sdtContent>
          <w:p w:rsidRPr="00A8131D" w:rsidR="00A8131D" w:rsidRDefault="00987671" w14:paraId="52BB9C36" w14:textId="6FBF7B59">
            <w:pPr>
              <w:pStyle w:val="Footer"/>
              <w:jc w:val="right"/>
              <w:rPr>
                <w:b w:val="1"/>
                <w:bCs w:val="1"/>
              </w:rPr>
            </w:pPr>
            <w:r w:rsidRPr="009FD62A" w:rsidR="009FD62A">
              <w:rPr>
                <w:b w:val="1"/>
                <w:bCs w:val="1"/>
              </w:rPr>
              <w:t xml:space="preserve">     </w:t>
            </w:r>
          </w:p>
        </w:sdtContent>
      </w:sdt>
    </w:sdtContent>
  </w:sdt>
  <w:p w:rsidRPr="00A8131D" w:rsidR="00A8131D" w:rsidRDefault="00A8131D" w14:paraId="0264B044" w14:textId="77777777">
    <w:pPr>
      <w:pStyle w:val="Footer"/>
      <w:rPr>
        <w:b w:val="1"/>
        <w:bCs w:val="1"/>
      </w:rP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9FD62A" w:rsidTr="009FD62A" w14:paraId="51DFD67F">
      <w:trPr>
        <w:trHeight w:val="300"/>
      </w:trPr>
      <w:tc>
        <w:tcPr>
          <w:tcW w:w="3120" w:type="dxa"/>
          <w:tcMar/>
        </w:tcPr>
        <w:p w:rsidR="009FD62A" w:rsidP="009FD62A" w:rsidRDefault="009FD62A" w14:paraId="5C50EC03" w14:textId="5752B7F7">
          <w:pPr>
            <w:pStyle w:val="Header"/>
            <w:bidi w:val="0"/>
            <w:ind w:left="-115"/>
            <w:jc w:val="left"/>
          </w:pPr>
        </w:p>
      </w:tc>
      <w:tc>
        <w:tcPr>
          <w:tcW w:w="3120" w:type="dxa"/>
          <w:tcMar/>
        </w:tcPr>
        <w:p w:rsidR="009FD62A" w:rsidP="009FD62A" w:rsidRDefault="009FD62A" w14:paraId="6F1F2BAB" w14:textId="04E03883">
          <w:pPr>
            <w:pStyle w:val="Header"/>
            <w:bidi w:val="0"/>
            <w:jc w:val="center"/>
          </w:pPr>
        </w:p>
      </w:tc>
      <w:tc>
        <w:tcPr>
          <w:tcW w:w="3120" w:type="dxa"/>
          <w:tcMar/>
        </w:tcPr>
        <w:p w:rsidR="009FD62A" w:rsidP="009FD62A" w:rsidRDefault="009FD62A" w14:paraId="0F27C001" w14:textId="2C639DE3">
          <w:pPr>
            <w:pStyle w:val="Header"/>
            <w:bidi w:val="0"/>
            <w:ind w:right="-115"/>
            <w:jc w:val="right"/>
          </w:pPr>
        </w:p>
      </w:tc>
    </w:tr>
  </w:tbl>
  <w:p w:rsidR="009FD62A" w:rsidP="009FD62A" w:rsidRDefault="009FD62A" w14:paraId="6B26ACF4" w14:textId="7A5E5C41">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17B8" w:rsidRDefault="00AD17B8" w14:paraId="2BF90238" w14:textId="77777777">
      <w:pPr>
        <w:spacing w:line="240" w:lineRule="auto"/>
      </w:pPr>
      <w:r>
        <w:separator/>
      </w:r>
    </w:p>
  </w:footnote>
  <w:footnote w:type="continuationSeparator" w:id="0">
    <w:p w:rsidR="00AD17B8" w:rsidRDefault="00AD17B8" w14:paraId="71B46EFF"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D62A" w:rsidP="009FD62A" w:rsidRDefault="009FD62A" w14:paraId="468F8AAD" w14:textId="736D8CF3">
    <w:pPr>
      <w:pStyle w:val="Header"/>
      <w:jc w:val="right"/>
    </w:pPr>
  </w:p>
  <w:p w:rsidRPr="00A8131D" w:rsidR="00A8131D" w:rsidP="00A8131D" w:rsidRDefault="00A8131D" w14:paraId="42832DEE" w14:textId="77777777">
    <w:pPr>
      <w:pStyle w:val="Header"/>
      <w:jc w:val="right"/>
      <w:rPr>
        <w:b w:val="1"/>
        <w:bCs w:val="1"/>
      </w:rPr>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009FD62A" w:rsidTr="009FD62A" w14:paraId="3B49D661">
      <w:trPr>
        <w:trHeight w:val="300"/>
      </w:trPr>
      <w:tc>
        <w:tcPr>
          <w:tcW w:w="3120" w:type="dxa"/>
          <w:tcMar/>
        </w:tcPr>
        <w:p w:rsidR="009FD62A" w:rsidP="009FD62A" w:rsidRDefault="009FD62A" w14:paraId="457A665E" w14:textId="67AAEF77">
          <w:pPr>
            <w:pStyle w:val="Header"/>
            <w:bidi w:val="0"/>
            <w:ind w:left="-115"/>
            <w:jc w:val="left"/>
          </w:pPr>
        </w:p>
      </w:tc>
      <w:tc>
        <w:tcPr>
          <w:tcW w:w="3120" w:type="dxa"/>
          <w:tcMar/>
        </w:tcPr>
        <w:p w:rsidR="009FD62A" w:rsidP="009FD62A" w:rsidRDefault="009FD62A" w14:paraId="65BBD2CF" w14:textId="208E4A34">
          <w:pPr>
            <w:pStyle w:val="Header"/>
            <w:bidi w:val="0"/>
            <w:jc w:val="center"/>
          </w:pPr>
        </w:p>
      </w:tc>
      <w:tc>
        <w:tcPr>
          <w:tcW w:w="3120" w:type="dxa"/>
          <w:tcMar/>
        </w:tcPr>
        <w:p w:rsidR="009FD62A" w:rsidP="009FD62A" w:rsidRDefault="009FD62A" w14:paraId="34EE48DD" w14:textId="099B0281">
          <w:pPr>
            <w:pStyle w:val="Header"/>
            <w:bidi w:val="0"/>
            <w:ind w:right="-115"/>
            <w:jc w:val="right"/>
          </w:pPr>
        </w:p>
      </w:tc>
    </w:tr>
  </w:tbl>
  <w:p w:rsidR="009FD62A" w:rsidP="009FD62A" w:rsidRDefault="009FD62A" w14:paraId="7EA181E7" w14:textId="61EFD016">
    <w:pPr>
      <w:pStyle w:val="Header"/>
      <w:bidi w:val="0"/>
    </w:pPr>
  </w:p>
</w:hdr>
</file>

<file path=word/intelligence2.xml><?xml version="1.0" encoding="utf-8"?>
<int2:intelligence xmlns:int2="http://schemas.microsoft.com/office/intelligence/2020/intelligence">
  <int2:observations>
    <int2:textHash int2:hashCode="TBNUR3XUt63MAx" int2:id="goRaHjb0">
      <int2:state int2:type="spell" int2:value="Rejected"/>
    </int2:textHash>
    <int2:textHash int2:hashCode="PXrB+tudOngoD0" int2:id="BbyS5ws3">
      <int2:state int2:type="spell" int2:value="Rejected"/>
    </int2:textHash>
    <int2:textHash int2:hashCode="gdp5wAJ9AF1uN3" int2:id="Vg7toYVW">
      <int2:state int2:type="spell" int2:value="Rejected"/>
    </int2:textHash>
    <int2:bookmark int2:bookmarkName="_Int_0zxX7IOH" int2:invalidationBookmarkName="" int2:hashCode="YovDolbpyLlclu" int2:id="yPWeQ9wH">
      <int2:state int2:type="gram" int2:value="Rejected"/>
    </int2:bookmark>
    <int2:bookmark int2:bookmarkName="_Int_f9BBSlnI" int2:invalidationBookmarkName="" int2:hashCode="rnnqHpxjkantg6" int2:id="jPdoShWH">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2723"/>
    <w:multiLevelType w:val="multilevel"/>
    <w:tmpl w:val="054819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6C41E8B"/>
    <w:multiLevelType w:val="hybridMultilevel"/>
    <w:tmpl w:val="E8F479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1156B63"/>
    <w:multiLevelType w:val="multilevel"/>
    <w:tmpl w:val="ECB0C6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F5A08B4"/>
    <w:multiLevelType w:val="multilevel"/>
    <w:tmpl w:val="49BE8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E3C5553"/>
    <w:multiLevelType w:val="multilevel"/>
    <w:tmpl w:val="118EBA28"/>
    <w:lvl w:ilvl="0">
      <w:start w:val="1"/>
      <w:numFmt w:val="decimal"/>
      <w:lvlText w:val="%1."/>
      <w:lvlJc w:val="left"/>
      <w:pPr>
        <w:ind w:left="821" w:hanging="360"/>
      </w:pPr>
      <w:rPr>
        <w:rFonts w:hint="default" w:ascii="Calibri Light" w:hAnsi="Calibri Light" w:eastAsia="Calibri Light" w:cs="Calibri Light"/>
        <w:color w:val="006FC0"/>
        <w:spacing w:val="-3"/>
        <w:w w:val="100"/>
        <w:sz w:val="32"/>
        <w:szCs w:val="32"/>
        <w:lang w:val="en-US" w:eastAsia="en-US" w:bidi="ar-SA"/>
      </w:rPr>
    </w:lvl>
    <w:lvl w:ilvl="1">
      <w:start w:val="1"/>
      <w:numFmt w:val="decimal"/>
      <w:lvlText w:val="%1.%2."/>
      <w:lvlJc w:val="left"/>
      <w:pPr>
        <w:ind w:left="821" w:hanging="1080"/>
      </w:pPr>
      <w:rPr>
        <w:rFonts w:hint="default" w:ascii="Calibri Light" w:hAnsi="Calibri Light" w:eastAsia="Calibri Light" w:cs="Calibri Light"/>
        <w:color w:val="006FC0"/>
        <w:spacing w:val="-2"/>
        <w:w w:val="100"/>
        <w:sz w:val="26"/>
        <w:szCs w:val="26"/>
        <w:lang w:val="en-US" w:eastAsia="en-US" w:bidi="ar-SA"/>
      </w:rPr>
    </w:lvl>
    <w:lvl w:ilvl="2">
      <w:numFmt w:val="bullet"/>
      <w:lvlText w:val="•"/>
      <w:lvlJc w:val="left"/>
      <w:pPr>
        <w:ind w:left="2505" w:hanging="1080"/>
      </w:pPr>
      <w:rPr>
        <w:rFonts w:hint="default"/>
        <w:lang w:val="en-US" w:eastAsia="en-US" w:bidi="ar-SA"/>
      </w:rPr>
    </w:lvl>
    <w:lvl w:ilvl="3">
      <w:numFmt w:val="bullet"/>
      <w:lvlText w:val="•"/>
      <w:lvlJc w:val="left"/>
      <w:pPr>
        <w:ind w:left="3347" w:hanging="1080"/>
      </w:pPr>
      <w:rPr>
        <w:rFonts w:hint="default"/>
        <w:lang w:val="en-US" w:eastAsia="en-US" w:bidi="ar-SA"/>
      </w:rPr>
    </w:lvl>
    <w:lvl w:ilvl="4">
      <w:numFmt w:val="bullet"/>
      <w:lvlText w:val="•"/>
      <w:lvlJc w:val="left"/>
      <w:pPr>
        <w:ind w:left="4190" w:hanging="1080"/>
      </w:pPr>
      <w:rPr>
        <w:rFonts w:hint="default"/>
        <w:lang w:val="en-US" w:eastAsia="en-US" w:bidi="ar-SA"/>
      </w:rPr>
    </w:lvl>
    <w:lvl w:ilvl="5">
      <w:numFmt w:val="bullet"/>
      <w:lvlText w:val="•"/>
      <w:lvlJc w:val="left"/>
      <w:pPr>
        <w:ind w:left="5032" w:hanging="1080"/>
      </w:pPr>
      <w:rPr>
        <w:rFonts w:hint="default"/>
        <w:lang w:val="en-US" w:eastAsia="en-US" w:bidi="ar-SA"/>
      </w:rPr>
    </w:lvl>
    <w:lvl w:ilvl="6">
      <w:numFmt w:val="bullet"/>
      <w:lvlText w:val="•"/>
      <w:lvlJc w:val="left"/>
      <w:pPr>
        <w:ind w:left="5875" w:hanging="1080"/>
      </w:pPr>
      <w:rPr>
        <w:rFonts w:hint="default"/>
        <w:lang w:val="en-US" w:eastAsia="en-US" w:bidi="ar-SA"/>
      </w:rPr>
    </w:lvl>
    <w:lvl w:ilvl="7">
      <w:numFmt w:val="bullet"/>
      <w:lvlText w:val="•"/>
      <w:lvlJc w:val="left"/>
      <w:pPr>
        <w:ind w:left="6717" w:hanging="1080"/>
      </w:pPr>
      <w:rPr>
        <w:rFonts w:hint="default"/>
        <w:lang w:val="en-US" w:eastAsia="en-US" w:bidi="ar-SA"/>
      </w:rPr>
    </w:lvl>
    <w:lvl w:ilvl="8">
      <w:numFmt w:val="bullet"/>
      <w:lvlText w:val="•"/>
      <w:lvlJc w:val="left"/>
      <w:pPr>
        <w:ind w:left="7560" w:hanging="1080"/>
      </w:pPr>
      <w:rPr>
        <w:rFonts w:hint="default"/>
        <w:lang w:val="en-US" w:eastAsia="en-US" w:bidi="ar-SA"/>
      </w:rPr>
    </w:lvl>
  </w:abstractNum>
  <w:num w:numId="1" w16cid:durableId="31931472">
    <w:abstractNumId w:val="4"/>
  </w:num>
  <w:num w:numId="2" w16cid:durableId="507982701">
    <w:abstractNumId w:val="4"/>
  </w:num>
  <w:num w:numId="3" w16cid:durableId="1876850142">
    <w:abstractNumId w:val="3"/>
  </w:num>
  <w:num w:numId="4" w16cid:durableId="1182280608">
    <w:abstractNumId w:val="0"/>
  </w:num>
  <w:num w:numId="5" w16cid:durableId="1261259400">
    <w:abstractNumId w:val="0"/>
  </w:num>
  <w:num w:numId="6" w16cid:durableId="1763605647">
    <w:abstractNumId w:val="2"/>
  </w:num>
  <w:num w:numId="7" w16cid:durableId="54474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31D"/>
    <w:rsid w:val="0000170C"/>
    <w:rsid w:val="000248CC"/>
    <w:rsid w:val="00031E60"/>
    <w:rsid w:val="0004062F"/>
    <w:rsid w:val="000666E2"/>
    <w:rsid w:val="000C0D53"/>
    <w:rsid w:val="000D02EE"/>
    <w:rsid w:val="000D0B0C"/>
    <w:rsid w:val="001124F3"/>
    <w:rsid w:val="00113C2A"/>
    <w:rsid w:val="00121AF6"/>
    <w:rsid w:val="00121BAB"/>
    <w:rsid w:val="00164AEB"/>
    <w:rsid w:val="00171D39"/>
    <w:rsid w:val="001E4E35"/>
    <w:rsid w:val="0021425E"/>
    <w:rsid w:val="002312F3"/>
    <w:rsid w:val="002478EA"/>
    <w:rsid w:val="00280C85"/>
    <w:rsid w:val="002A3641"/>
    <w:rsid w:val="002B0D37"/>
    <w:rsid w:val="002E514C"/>
    <w:rsid w:val="00300F03"/>
    <w:rsid w:val="0033391E"/>
    <w:rsid w:val="003908CA"/>
    <w:rsid w:val="003B165B"/>
    <w:rsid w:val="004F1BDF"/>
    <w:rsid w:val="004F34C6"/>
    <w:rsid w:val="004F74C5"/>
    <w:rsid w:val="004F787B"/>
    <w:rsid w:val="005247F4"/>
    <w:rsid w:val="00543CD9"/>
    <w:rsid w:val="00547B9A"/>
    <w:rsid w:val="00572EE3"/>
    <w:rsid w:val="00576F5F"/>
    <w:rsid w:val="005C4D5A"/>
    <w:rsid w:val="005E18B3"/>
    <w:rsid w:val="006D7C17"/>
    <w:rsid w:val="00722A63"/>
    <w:rsid w:val="00766232"/>
    <w:rsid w:val="0077367D"/>
    <w:rsid w:val="00811328"/>
    <w:rsid w:val="0082760D"/>
    <w:rsid w:val="00835ED1"/>
    <w:rsid w:val="008512E2"/>
    <w:rsid w:val="008976E1"/>
    <w:rsid w:val="008B3897"/>
    <w:rsid w:val="00912319"/>
    <w:rsid w:val="00921A20"/>
    <w:rsid w:val="0092556A"/>
    <w:rsid w:val="0093142D"/>
    <w:rsid w:val="0095757E"/>
    <w:rsid w:val="00987671"/>
    <w:rsid w:val="009A7B52"/>
    <w:rsid w:val="009F6C0A"/>
    <w:rsid w:val="009FD62A"/>
    <w:rsid w:val="00A31E92"/>
    <w:rsid w:val="00A609E0"/>
    <w:rsid w:val="00A70047"/>
    <w:rsid w:val="00A7298C"/>
    <w:rsid w:val="00A8131D"/>
    <w:rsid w:val="00A90DD1"/>
    <w:rsid w:val="00AD17B8"/>
    <w:rsid w:val="00AD7D56"/>
    <w:rsid w:val="00B651E6"/>
    <w:rsid w:val="00B70D7E"/>
    <w:rsid w:val="00B803C3"/>
    <w:rsid w:val="00B80C9C"/>
    <w:rsid w:val="00B9721C"/>
    <w:rsid w:val="00BE2FB4"/>
    <w:rsid w:val="00BF31B7"/>
    <w:rsid w:val="00BF4807"/>
    <w:rsid w:val="00C07598"/>
    <w:rsid w:val="00C10E00"/>
    <w:rsid w:val="00C26592"/>
    <w:rsid w:val="00C31CCE"/>
    <w:rsid w:val="00C42B4B"/>
    <w:rsid w:val="00C57D7A"/>
    <w:rsid w:val="00CA5ACC"/>
    <w:rsid w:val="00CB311F"/>
    <w:rsid w:val="00CC32F2"/>
    <w:rsid w:val="00D072C9"/>
    <w:rsid w:val="00D10137"/>
    <w:rsid w:val="00D941A5"/>
    <w:rsid w:val="00DC508B"/>
    <w:rsid w:val="00DC6EF6"/>
    <w:rsid w:val="00E173FE"/>
    <w:rsid w:val="00E3478F"/>
    <w:rsid w:val="00E80FE4"/>
    <w:rsid w:val="00EC7EE2"/>
    <w:rsid w:val="00EE04F7"/>
    <w:rsid w:val="00F078E4"/>
    <w:rsid w:val="00F20A46"/>
    <w:rsid w:val="00F335F1"/>
    <w:rsid w:val="00F33CBF"/>
    <w:rsid w:val="00F71861"/>
    <w:rsid w:val="00FC6FCE"/>
    <w:rsid w:val="01504897"/>
    <w:rsid w:val="01F6E917"/>
    <w:rsid w:val="02615DAF"/>
    <w:rsid w:val="02FD379A"/>
    <w:rsid w:val="03FBA0FE"/>
    <w:rsid w:val="044EAEE2"/>
    <w:rsid w:val="047B76C0"/>
    <w:rsid w:val="04B5CE03"/>
    <w:rsid w:val="04B920B7"/>
    <w:rsid w:val="072FA02B"/>
    <w:rsid w:val="075C3DE4"/>
    <w:rsid w:val="07F504AC"/>
    <w:rsid w:val="08367B47"/>
    <w:rsid w:val="0A21E6F2"/>
    <w:rsid w:val="0B2C2ED7"/>
    <w:rsid w:val="0B925DE7"/>
    <w:rsid w:val="0C09BCC4"/>
    <w:rsid w:val="0D426192"/>
    <w:rsid w:val="0DB3869E"/>
    <w:rsid w:val="0F469957"/>
    <w:rsid w:val="1016F0F0"/>
    <w:rsid w:val="10B8627B"/>
    <w:rsid w:val="10FBEC0D"/>
    <w:rsid w:val="1192F892"/>
    <w:rsid w:val="13861412"/>
    <w:rsid w:val="13BAB83E"/>
    <w:rsid w:val="1576BBFE"/>
    <w:rsid w:val="15A5DE9F"/>
    <w:rsid w:val="16289717"/>
    <w:rsid w:val="16D2F1DA"/>
    <w:rsid w:val="1707F758"/>
    <w:rsid w:val="17E6CE1B"/>
    <w:rsid w:val="18E9F789"/>
    <w:rsid w:val="19293587"/>
    <w:rsid w:val="19C4A1F7"/>
    <w:rsid w:val="1A5C7D16"/>
    <w:rsid w:val="1CCADFC8"/>
    <w:rsid w:val="1D550FA8"/>
    <w:rsid w:val="217FF4E1"/>
    <w:rsid w:val="21812824"/>
    <w:rsid w:val="2203CC42"/>
    <w:rsid w:val="2296CE90"/>
    <w:rsid w:val="251D7355"/>
    <w:rsid w:val="25422C75"/>
    <w:rsid w:val="2594C9A1"/>
    <w:rsid w:val="25FCF5F7"/>
    <w:rsid w:val="271FC741"/>
    <w:rsid w:val="28CDD0CB"/>
    <w:rsid w:val="29E6E7C4"/>
    <w:rsid w:val="2B2EEE48"/>
    <w:rsid w:val="2D8F9094"/>
    <w:rsid w:val="2E28A43B"/>
    <w:rsid w:val="2E71F991"/>
    <w:rsid w:val="2F28A9FE"/>
    <w:rsid w:val="2F3B67E3"/>
    <w:rsid w:val="3292D8AE"/>
    <w:rsid w:val="34775007"/>
    <w:rsid w:val="37E3EF30"/>
    <w:rsid w:val="383DDE7E"/>
    <w:rsid w:val="3D4728B7"/>
    <w:rsid w:val="3D72B63B"/>
    <w:rsid w:val="3EEFD01A"/>
    <w:rsid w:val="3F15D0B1"/>
    <w:rsid w:val="430DE92A"/>
    <w:rsid w:val="4314DC28"/>
    <w:rsid w:val="4432546E"/>
    <w:rsid w:val="44C8ECB5"/>
    <w:rsid w:val="47CF2D83"/>
    <w:rsid w:val="47F91E5F"/>
    <w:rsid w:val="48BD612A"/>
    <w:rsid w:val="4C3677E9"/>
    <w:rsid w:val="4C812CF6"/>
    <w:rsid w:val="4CA383DC"/>
    <w:rsid w:val="4D731176"/>
    <w:rsid w:val="4D91D6F8"/>
    <w:rsid w:val="4EBD7A34"/>
    <w:rsid w:val="4FA8E6E5"/>
    <w:rsid w:val="5041E61F"/>
    <w:rsid w:val="50EB92C6"/>
    <w:rsid w:val="529EC94D"/>
    <w:rsid w:val="54F4E9F4"/>
    <w:rsid w:val="56AB5801"/>
    <w:rsid w:val="59F34B9F"/>
    <w:rsid w:val="5AB6586B"/>
    <w:rsid w:val="5B09B6CD"/>
    <w:rsid w:val="5BF9D2A4"/>
    <w:rsid w:val="5C5AAE2D"/>
    <w:rsid w:val="5D6DA46C"/>
    <w:rsid w:val="5DDD1724"/>
    <w:rsid w:val="5F49DFDE"/>
    <w:rsid w:val="5FFC5659"/>
    <w:rsid w:val="607A42BC"/>
    <w:rsid w:val="6082E547"/>
    <w:rsid w:val="61B65248"/>
    <w:rsid w:val="62491DD1"/>
    <w:rsid w:val="635A8AB1"/>
    <w:rsid w:val="6766A3D4"/>
    <w:rsid w:val="69138827"/>
    <w:rsid w:val="69348BEF"/>
    <w:rsid w:val="69B78EE1"/>
    <w:rsid w:val="69D9AAF1"/>
    <w:rsid w:val="6A946256"/>
    <w:rsid w:val="6B0F3E70"/>
    <w:rsid w:val="6B5331C4"/>
    <w:rsid w:val="6B544549"/>
    <w:rsid w:val="6F035739"/>
    <w:rsid w:val="6FBC3F96"/>
    <w:rsid w:val="726E644E"/>
    <w:rsid w:val="75221604"/>
    <w:rsid w:val="7575B6E0"/>
    <w:rsid w:val="7583A0A6"/>
    <w:rsid w:val="75FDF4C3"/>
    <w:rsid w:val="77062BC6"/>
    <w:rsid w:val="7711E512"/>
    <w:rsid w:val="77C93C1C"/>
    <w:rsid w:val="77FCF21D"/>
    <w:rsid w:val="78444AE1"/>
    <w:rsid w:val="789D28E5"/>
    <w:rsid w:val="78B1AF65"/>
    <w:rsid w:val="798B40D2"/>
    <w:rsid w:val="79C9353D"/>
    <w:rsid w:val="7A3B0208"/>
    <w:rsid w:val="7A410C60"/>
    <w:rsid w:val="7A8F8A1F"/>
    <w:rsid w:val="7B1F8759"/>
    <w:rsid w:val="7B371FE6"/>
    <w:rsid w:val="7B932FD3"/>
    <w:rsid w:val="7ED7834A"/>
    <w:rsid w:val="7EE5E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B70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Arial" w:ascii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009FD62A"/>
    <w:rPr>
      <w:rFonts w:ascii="Times New Roman" w:hAnsi="Times New Roman" w:cs="Arial"/>
      <w:noProof w:val="0"/>
      <w:sz w:val="24"/>
      <w:szCs w:val="24"/>
      <w:lang w:val="en-GB"/>
    </w:rPr>
    <w:pPr>
      <w:spacing w:after="0"/>
      <w:jc w:val="both"/>
    </w:pPr>
  </w:style>
  <w:style w:type="paragraph" w:styleId="Heading1">
    <w:uiPriority w:val="9"/>
    <w:name w:val="heading 1"/>
    <w:basedOn w:val="Normal"/>
    <w:next w:val="Normal"/>
    <w:link w:val="Heading1Char"/>
    <w:qFormat/>
    <w:rsid w:val="009FD62A"/>
    <w:rPr>
      <w:rFonts w:cs="" w:cstheme="minorBidi"/>
      <w:b w:val="1"/>
      <w:bCs w:val="1"/>
      <w:sz w:val="28"/>
      <w:szCs w:val="28"/>
    </w:rPr>
    <w:pPr>
      <w:keepNext w:val="1"/>
      <w:keepLines w:val="1"/>
      <w:spacing w:before="280"/>
      <w:outlineLvl w:val="0"/>
    </w:pPr>
  </w:style>
  <w:style w:type="paragraph" w:styleId="Heading2">
    <w:uiPriority w:val="9"/>
    <w:name w:val="heading 2"/>
    <w:basedOn w:val="Normal"/>
    <w:next w:val="Normal"/>
    <w:unhideWhenUsed/>
    <w:link w:val="Heading2Char"/>
    <w:qFormat/>
    <w:rsid w:val="009FD62A"/>
    <w:rPr>
      <w:b w:val="1"/>
      <w:bCs w:val="1"/>
      <w:sz w:val="26"/>
      <w:szCs w:val="26"/>
    </w:rPr>
    <w:pPr>
      <w:keepNext w:val="1"/>
      <w:keepLines w:val="1"/>
      <w:spacing w:before="240"/>
      <w:outlineLvl w:val="1"/>
    </w:pPr>
  </w:style>
  <w:style w:type="paragraph" w:styleId="Heading3">
    <w:uiPriority w:val="9"/>
    <w:name w:val="heading 3"/>
    <w:basedOn w:val="Normal"/>
    <w:next w:val="Normal"/>
    <w:unhideWhenUsed/>
    <w:link w:val="Heading3Char"/>
    <w:qFormat/>
    <w:rsid w:val="009FD62A"/>
    <w:rPr>
      <w:i w:val="1"/>
      <w:iCs w:val="1"/>
      <w:u w:val="single"/>
    </w:rPr>
    <w:pPr>
      <w:keepNext w:val="1"/>
      <w:keepLines w:val="1"/>
      <w:spacing w:before="440" w:after="200"/>
      <w:outlineLvl w:val="2"/>
    </w:pPr>
  </w:style>
  <w:style w:type="paragraph" w:styleId="Heading4">
    <w:uiPriority w:val="9"/>
    <w:name w:val="heading 4"/>
    <w:basedOn w:val="Normal"/>
    <w:next w:val="Normal"/>
    <w:semiHidden/>
    <w:unhideWhenUsed/>
    <w:link w:val="Heading4Char"/>
    <w:qFormat/>
    <w:rsid w:val="009FD62A"/>
    <w:rPr>
      <w:rFonts w:ascii="Calibri" w:hAnsi="Calibri" w:eastAsia="" w:cs="" w:asciiTheme="minorAscii" w:hAnsiTheme="minorAscii" w:eastAsiaTheme="majorEastAsia" w:cstheme="majorBidi"/>
      <w:i w:val="1"/>
      <w:iCs w:val="1"/>
      <w:color w:val="2F5496"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009FD62A"/>
    <w:rPr>
      <w:rFonts w:ascii="Calibri" w:hAnsi="Calibri" w:eastAsia="" w:cs="" w:asciiTheme="minorAscii" w:hAnsiTheme="minorAscii" w:eastAsiaTheme="majorEastAsia" w:cstheme="majorBidi"/>
      <w:color w:val="2F5496"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009FD62A"/>
    <w:rPr>
      <w:rFonts w:ascii="Calibri" w:hAnsi="Calibri" w:eastAsia="" w:cs="" w:asciiTheme="minorAscii" w:hAnsiTheme="minorAscii" w:eastAsiaTheme="majorEastAsia" w:cstheme="majorBidi"/>
      <w:i w:val="1"/>
      <w:iCs w:val="1"/>
      <w:color w:val="595959" w:themeColor="text1" w:themeTint="A6" w:themeShade="FF"/>
    </w:rPr>
    <w:pPr>
      <w:keepNext w:val="1"/>
      <w:keepLines w:val="1"/>
      <w:spacing w:before="40"/>
      <w:outlineLvl w:val="5"/>
    </w:pPr>
  </w:style>
  <w:style w:type="paragraph" w:styleId="Heading7">
    <w:uiPriority w:val="9"/>
    <w:name w:val="heading 7"/>
    <w:basedOn w:val="Normal"/>
    <w:next w:val="Normal"/>
    <w:unhideWhenUsed/>
    <w:link w:val="Heading7Char"/>
    <w:qFormat/>
    <w:rsid w:val="009FD62A"/>
    <w:rPr>
      <w:rFonts w:ascii="Calibri" w:hAnsi="Calibri" w:eastAsia="" w:cs="" w:asciiTheme="minorAscii" w:hAnsiTheme="minorAscii" w:eastAsiaTheme="majorEastAsia" w:cstheme="majorBidi"/>
      <w:i w:val="1"/>
      <w:iCs w:val="1"/>
      <w:sz w:val="22"/>
      <w:szCs w:val="22"/>
      <w:u w:val="single"/>
    </w:rPr>
    <w:pPr>
      <w:keepNext w:val="1"/>
      <w:keepLines w:val="1"/>
      <w:outlineLvl w:val="6"/>
    </w:pPr>
  </w:style>
  <w:style w:type="paragraph" w:styleId="Heading8">
    <w:uiPriority w:val="9"/>
    <w:name w:val="heading 8"/>
    <w:basedOn w:val="Normal"/>
    <w:next w:val="Normal"/>
    <w:semiHidden/>
    <w:unhideWhenUsed/>
    <w:link w:val="Heading8Char"/>
    <w:qFormat/>
    <w:rsid w:val="009FD62A"/>
    <w:rPr>
      <w:rFonts w:ascii="Calibri" w:hAnsi="Calibri" w:eastAsia="" w:cs="" w:asciiTheme="minorAscii" w:hAnsiTheme="minorAscii" w:eastAsiaTheme="majorEastAsia" w:cstheme="majorBidi"/>
      <w:i w:val="1"/>
      <w:iCs w:val="1"/>
      <w:color w:val="272727"/>
    </w:rPr>
    <w:pPr>
      <w:keepNext w:val="1"/>
      <w:keepLines w:val="1"/>
      <w:outlineLvl w:val="7"/>
    </w:pPr>
  </w:style>
  <w:style w:type="paragraph" w:styleId="Heading9">
    <w:uiPriority w:val="9"/>
    <w:name w:val="heading 9"/>
    <w:basedOn w:val="Normal"/>
    <w:next w:val="Normal"/>
    <w:semiHidden/>
    <w:unhideWhenUsed/>
    <w:link w:val="Heading9Char"/>
    <w:qFormat/>
    <w:rsid w:val="009FD62A"/>
    <w:rPr>
      <w:rFonts w:ascii="Calibri" w:hAnsi="Calibri" w:eastAsia="" w:cs="" w:asciiTheme="minorAscii" w:hAnsiTheme="minorAscii" w:eastAsiaTheme="majorEastAsia" w:cstheme="majorBidi"/>
      <w:color w:val="272727"/>
    </w:rPr>
    <w:pPr>
      <w:keepNext w:val="1"/>
      <w:keepLines w:val="1"/>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72EE3"/>
    <w:rPr>
      <w:rFonts w:ascii="Times New Roman" w:hAnsi="Times New Roman"/>
      <w:b/>
      <w:sz w:val="28"/>
      <w:szCs w:val="40"/>
    </w:rPr>
  </w:style>
  <w:style w:type="character" w:styleId="Heading2Char" w:customStyle="1">
    <w:name w:val="Heading 2 Char"/>
    <w:basedOn w:val="DefaultParagraphFont"/>
    <w:link w:val="Heading2"/>
    <w:uiPriority w:val="9"/>
    <w:rsid w:val="00572EE3"/>
    <w:rPr>
      <w:rFonts w:ascii="Times New Roman" w:hAnsi="Times New Roman" w:cs="Arial"/>
      <w:b/>
      <w:kern w:val="0"/>
      <w:sz w:val="26"/>
      <w:szCs w:val="32"/>
      <w14:ligatures w14:val="none"/>
    </w:rPr>
  </w:style>
  <w:style w:type="character" w:styleId="Heading3Char" w:customStyle="1">
    <w:name w:val="Heading 3 Char"/>
    <w:basedOn w:val="DefaultParagraphFont"/>
    <w:link w:val="Heading3"/>
    <w:uiPriority w:val="9"/>
    <w:rsid w:val="00A7298C"/>
    <w:rPr>
      <w:rFonts w:ascii="Times New Roman" w:hAnsi="Times New Roman" w:eastAsia="Arial" w:cs="Arial"/>
      <w:i/>
      <w:kern w:val="0"/>
      <w:sz w:val="24"/>
      <w:szCs w:val="28"/>
      <w:u w:val="single"/>
      <w:lang w:val="en"/>
      <w14:ligatures w14:val="none"/>
    </w:rPr>
  </w:style>
  <w:style w:type="character" w:styleId="Heading7Char" w:customStyle="1">
    <w:name w:val="Heading 7 Char"/>
    <w:basedOn w:val="DefaultParagraphFont"/>
    <w:link w:val="Heading7"/>
    <w:uiPriority w:val="9"/>
    <w:rsid w:val="00DC6EF6"/>
    <w:rPr>
      <w:rFonts w:eastAsiaTheme="majorEastAsia" w:cstheme="majorBidi"/>
      <w:i/>
      <w:iCs/>
      <w:u w:val="single"/>
    </w:rPr>
  </w:style>
  <w:style w:type="paragraph" w:styleId="NoSpacing">
    <w:name w:val="No Spacing"/>
    <w:autoRedefine/>
    <w:uiPriority w:val="1"/>
    <w:qFormat/>
    <w:rsid w:val="00113C2A"/>
    <w:pPr>
      <w:spacing w:after="0" w:line="480" w:lineRule="auto"/>
      <w:jc w:val="both"/>
    </w:pPr>
    <w:rPr>
      <w:rFonts w:ascii="Times New Roman" w:hAnsi="Times New Roman" w:eastAsia="Times New Roman" w:cs="Times New Roman"/>
      <w:kern w:val="0"/>
      <w:sz w:val="24"/>
      <w:szCs w:val="24"/>
      <w:lang w:val=""/>
      <w14:ligatures w14:val="none"/>
    </w:rPr>
  </w:style>
  <w:style w:type="character" w:styleId="Heading4Char" w:customStyle="1">
    <w:name w:val="Heading 4 Char"/>
    <w:basedOn w:val="DefaultParagraphFont"/>
    <w:link w:val="Heading4"/>
    <w:uiPriority w:val="9"/>
    <w:semiHidden/>
    <w:rsid w:val="00A8131D"/>
    <w:rPr>
      <w:rFonts w:eastAsiaTheme="majorEastAsia" w:cstheme="majorBidi"/>
      <w:i/>
      <w:iCs/>
      <w:color w:val="2F5496" w:themeColor="accent1" w:themeShade="BF"/>
      <w:kern w:val="0"/>
      <w:sz w:val="24"/>
      <w:lang w:val="en"/>
      <w14:ligatures w14:val="none"/>
    </w:rPr>
  </w:style>
  <w:style w:type="character" w:styleId="Heading5Char" w:customStyle="1">
    <w:name w:val="Heading 5 Char"/>
    <w:basedOn w:val="DefaultParagraphFont"/>
    <w:link w:val="Heading5"/>
    <w:uiPriority w:val="9"/>
    <w:semiHidden/>
    <w:rsid w:val="00A8131D"/>
    <w:rPr>
      <w:rFonts w:eastAsiaTheme="majorEastAsia" w:cstheme="majorBidi"/>
      <w:color w:val="2F5496" w:themeColor="accent1" w:themeShade="BF"/>
      <w:kern w:val="0"/>
      <w:sz w:val="24"/>
      <w:lang w:val="en"/>
      <w14:ligatures w14:val="none"/>
    </w:rPr>
  </w:style>
  <w:style w:type="character" w:styleId="Heading6Char" w:customStyle="1">
    <w:name w:val="Heading 6 Char"/>
    <w:basedOn w:val="DefaultParagraphFont"/>
    <w:link w:val="Heading6"/>
    <w:uiPriority w:val="9"/>
    <w:semiHidden/>
    <w:rsid w:val="00A8131D"/>
    <w:rPr>
      <w:rFonts w:eastAsiaTheme="majorEastAsia" w:cstheme="majorBidi"/>
      <w:i/>
      <w:iCs/>
      <w:color w:val="595959" w:themeColor="text1" w:themeTint="A6"/>
      <w:kern w:val="0"/>
      <w:sz w:val="24"/>
      <w:lang w:val="en"/>
      <w14:ligatures w14:val="none"/>
    </w:rPr>
  </w:style>
  <w:style w:type="character" w:styleId="Heading8Char" w:customStyle="1">
    <w:name w:val="Heading 8 Char"/>
    <w:basedOn w:val="DefaultParagraphFont"/>
    <w:link w:val="Heading8"/>
    <w:uiPriority w:val="9"/>
    <w:semiHidden/>
    <w:rsid w:val="00A8131D"/>
    <w:rPr>
      <w:rFonts w:eastAsiaTheme="majorEastAsia" w:cstheme="majorBidi"/>
      <w:i/>
      <w:iCs/>
      <w:color w:val="272727" w:themeColor="text1" w:themeTint="D8"/>
      <w:kern w:val="0"/>
      <w:sz w:val="24"/>
      <w:lang w:val="en"/>
      <w14:ligatures w14:val="none"/>
    </w:rPr>
  </w:style>
  <w:style w:type="character" w:styleId="Heading9Char" w:customStyle="1">
    <w:name w:val="Heading 9 Char"/>
    <w:basedOn w:val="DefaultParagraphFont"/>
    <w:link w:val="Heading9"/>
    <w:uiPriority w:val="9"/>
    <w:semiHidden/>
    <w:rsid w:val="00A8131D"/>
    <w:rPr>
      <w:rFonts w:eastAsiaTheme="majorEastAsia" w:cstheme="majorBidi"/>
      <w:color w:val="272727" w:themeColor="text1" w:themeTint="D8"/>
      <w:kern w:val="0"/>
      <w:sz w:val="24"/>
      <w:lang w:val="en"/>
      <w14:ligatures w14:val="none"/>
    </w:rPr>
  </w:style>
  <w:style w:type="paragraph" w:styleId="Title">
    <w:uiPriority w:val="10"/>
    <w:name w:val="Title"/>
    <w:basedOn w:val="Normal"/>
    <w:next w:val="Normal"/>
    <w:link w:val="TitleChar"/>
    <w:qFormat/>
    <w:rsid w:val="009FD62A"/>
    <w:rPr>
      <w:rFonts w:ascii="Calibri Light" w:hAnsi="Calibri Light" w:eastAsia="" w:cs="" w:asciiTheme="majorAscii" w:hAnsiTheme="majorAscii" w:eastAsiaTheme="majorEastAsia" w:cstheme="majorBidi"/>
      <w:sz w:val="56"/>
      <w:szCs w:val="56"/>
    </w:rPr>
    <w:pPr>
      <w:spacing w:after="80"/>
      <w:contextualSpacing/>
    </w:pPr>
  </w:style>
  <w:style w:type="character" w:styleId="TitleChar" w:customStyle="1">
    <w:name w:val="Title Char"/>
    <w:basedOn w:val="DefaultParagraphFont"/>
    <w:link w:val="Title"/>
    <w:uiPriority w:val="10"/>
    <w:rsid w:val="00A8131D"/>
    <w:rPr>
      <w:rFonts w:asciiTheme="majorHAnsi" w:hAnsiTheme="majorHAnsi" w:eastAsiaTheme="majorEastAsia" w:cstheme="majorBidi"/>
      <w:spacing w:val="-10"/>
      <w:kern w:val="28"/>
      <w:sz w:val="56"/>
      <w:szCs w:val="56"/>
      <w:lang w:val="en"/>
      <w14:ligatures w14:val="none"/>
    </w:rPr>
  </w:style>
  <w:style w:type="paragraph" w:styleId="Subtitle">
    <w:uiPriority w:val="11"/>
    <w:name w:val="Subtitle"/>
    <w:basedOn w:val="Normal"/>
    <w:next w:val="Normal"/>
    <w:link w:val="SubtitleChar"/>
    <w:qFormat/>
    <w:rsid w:val="009FD62A"/>
    <w:rPr>
      <w:rFonts w:ascii="Calibri" w:hAnsi="Calibri" w:eastAsia="" w:cs="" w:asciiTheme="minorAscii" w:hAnsiTheme="minorAscii" w:eastAsiaTheme="majorEastAsia" w:cstheme="majorBidi"/>
      <w:color w:val="595959" w:themeColor="text1" w:themeTint="A6" w:themeShade="FF"/>
      <w:sz w:val="28"/>
      <w:szCs w:val="28"/>
    </w:rPr>
    <w:pPr>
      <w:spacing w:after="160"/>
    </w:pPr>
  </w:style>
  <w:style w:type="character" w:styleId="SubtitleChar" w:customStyle="1">
    <w:name w:val="Subtitle Char"/>
    <w:basedOn w:val="DefaultParagraphFont"/>
    <w:link w:val="Subtitle"/>
    <w:uiPriority w:val="11"/>
    <w:rsid w:val="00A8131D"/>
    <w:rPr>
      <w:rFonts w:eastAsiaTheme="majorEastAsia" w:cstheme="majorBidi"/>
      <w:color w:val="595959" w:themeColor="text1" w:themeTint="A6"/>
      <w:spacing w:val="15"/>
      <w:kern w:val="0"/>
      <w:sz w:val="28"/>
      <w:szCs w:val="28"/>
      <w:lang w:val="en"/>
      <w14:ligatures w14:val="none"/>
    </w:rPr>
  </w:style>
  <w:style w:type="paragraph" w:styleId="Quote">
    <w:uiPriority w:val="29"/>
    <w:name w:val="Quote"/>
    <w:basedOn w:val="Normal"/>
    <w:next w:val="Normal"/>
    <w:link w:val="QuoteChar"/>
    <w:qFormat/>
    <w:rsid w:val="009FD62A"/>
    <w:rPr>
      <w:i w:val="1"/>
      <w:iCs w:val="1"/>
      <w:color w:val="404040" w:themeColor="text1" w:themeTint="BF" w:themeShade="FF"/>
    </w:rPr>
    <w:pPr>
      <w:spacing w:before="160" w:after="160"/>
      <w:jc w:val="center"/>
    </w:pPr>
  </w:style>
  <w:style w:type="character" w:styleId="QuoteChar" w:customStyle="1">
    <w:name w:val="Quote Char"/>
    <w:basedOn w:val="DefaultParagraphFont"/>
    <w:link w:val="Quote"/>
    <w:uiPriority w:val="29"/>
    <w:rsid w:val="00A8131D"/>
    <w:rPr>
      <w:rFonts w:ascii="Times New Roman" w:hAnsi="Times New Roman" w:cs="Arial"/>
      <w:i/>
      <w:iCs/>
      <w:color w:val="404040" w:themeColor="text1" w:themeTint="BF"/>
      <w:kern w:val="0"/>
      <w:sz w:val="24"/>
      <w:lang w:val="en"/>
      <w14:ligatures w14:val="none"/>
    </w:rPr>
  </w:style>
  <w:style w:type="paragraph" w:styleId="ListParagraph">
    <w:uiPriority w:val="34"/>
    <w:name w:val="List Paragraph"/>
    <w:basedOn w:val="Normal"/>
    <w:qFormat/>
    <w:rsid w:val="009FD62A"/>
    <w:pPr>
      <w:spacing/>
      <w:ind w:left="720"/>
      <w:contextualSpacing/>
    </w:pPr>
  </w:style>
  <w:style w:type="character" w:styleId="IntenseEmphasis">
    <w:name w:val="Intense Emphasis"/>
    <w:basedOn w:val="DefaultParagraphFont"/>
    <w:uiPriority w:val="21"/>
    <w:qFormat/>
    <w:rsid w:val="00A8131D"/>
    <w:rPr>
      <w:i/>
      <w:iCs/>
      <w:color w:val="2F5496" w:themeColor="accent1" w:themeShade="BF"/>
    </w:rPr>
  </w:style>
  <w:style w:type="paragraph" w:styleId="IntenseQuote">
    <w:uiPriority w:val="30"/>
    <w:name w:val="Intense Quote"/>
    <w:basedOn w:val="Normal"/>
    <w:next w:val="Normal"/>
    <w:link w:val="IntenseQuoteChar"/>
    <w:qFormat/>
    <w:rsid w:val="009FD62A"/>
    <w:rPr>
      <w:i w:val="1"/>
      <w:iCs w:val="1"/>
      <w:color w:val="2F5496" w:themeColor="accent1" w:themeTint="FF" w:themeShade="BF"/>
    </w:rPr>
    <w:pPr>
      <w:pBdr>
        <w:top w:val="single" w:color="2F5496" w:themeColor="accent1" w:themeShade="BF" w:sz="4" w:space="10"/>
        <w:bottom w:val="single" w:color="2F5496"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A8131D"/>
    <w:rPr>
      <w:rFonts w:ascii="Times New Roman" w:hAnsi="Times New Roman" w:cs="Arial"/>
      <w:i/>
      <w:iCs/>
      <w:color w:val="2F5496" w:themeColor="accent1" w:themeShade="BF"/>
      <w:kern w:val="0"/>
      <w:sz w:val="24"/>
      <w:lang w:val="en"/>
      <w14:ligatures w14:val="none"/>
    </w:rPr>
  </w:style>
  <w:style w:type="character" w:styleId="IntenseReference">
    <w:name w:val="Intense Reference"/>
    <w:basedOn w:val="DefaultParagraphFont"/>
    <w:uiPriority w:val="32"/>
    <w:qFormat/>
    <w:rsid w:val="00A8131D"/>
    <w:rPr>
      <w:b/>
      <w:bCs/>
      <w:smallCaps/>
      <w:color w:val="2F5496" w:themeColor="accent1" w:themeShade="BF"/>
      <w:spacing w:val="5"/>
    </w:rPr>
  </w:style>
  <w:style w:type="paragraph" w:styleId="Header">
    <w:uiPriority w:val="99"/>
    <w:name w:val="header"/>
    <w:basedOn w:val="Normal"/>
    <w:unhideWhenUsed/>
    <w:link w:val="HeaderChar"/>
    <w:rsid w:val="009FD62A"/>
    <w:pPr>
      <w:tabs>
        <w:tab w:val="center" w:leader="none" w:pos="4680"/>
        <w:tab w:val="right" w:leader="none" w:pos="9360"/>
      </w:tabs>
    </w:pPr>
  </w:style>
  <w:style w:type="character" w:styleId="HeaderChar" w:customStyle="1">
    <w:name w:val="Header Char"/>
    <w:basedOn w:val="DefaultParagraphFont"/>
    <w:link w:val="Header"/>
    <w:uiPriority w:val="99"/>
    <w:rsid w:val="00A8131D"/>
    <w:rPr>
      <w:rFonts w:ascii="Times New Roman" w:hAnsi="Times New Roman" w:cs="Arial"/>
      <w:kern w:val="0"/>
      <w:sz w:val="24"/>
      <w:lang w:val="en"/>
      <w14:ligatures w14:val="none"/>
    </w:rPr>
  </w:style>
  <w:style w:type="paragraph" w:styleId="Footer">
    <w:uiPriority w:val="99"/>
    <w:name w:val="footer"/>
    <w:basedOn w:val="Normal"/>
    <w:unhideWhenUsed/>
    <w:link w:val="FooterChar"/>
    <w:rsid w:val="009FD62A"/>
    <w:pPr>
      <w:tabs>
        <w:tab w:val="center" w:leader="none" w:pos="4680"/>
        <w:tab w:val="right" w:leader="none" w:pos="9360"/>
      </w:tabs>
    </w:pPr>
  </w:style>
  <w:style w:type="character" w:styleId="FooterChar" w:customStyle="1">
    <w:name w:val="Footer Char"/>
    <w:basedOn w:val="DefaultParagraphFont"/>
    <w:link w:val="Footer"/>
    <w:uiPriority w:val="99"/>
    <w:rsid w:val="00A8131D"/>
    <w:rPr>
      <w:rFonts w:ascii="Times New Roman" w:hAnsi="Times New Roman" w:cs="Arial"/>
      <w:kern w:val="0"/>
      <w:sz w:val="24"/>
      <w:lang w:val="en"/>
      <w14:ligatures w14:val="none"/>
    </w:rPr>
  </w:style>
  <w:style w:type="paragraph" w:styleId="TOCHeading">
    <w:name w:val="TOC Heading"/>
    <w:basedOn w:val="Heading1"/>
    <w:next w:val="Normal"/>
    <w:uiPriority w:val="39"/>
    <w:unhideWhenUsed/>
    <w:qFormat/>
    <w:rsid w:val="00A8131D"/>
    <w:pPr>
      <w:spacing w:before="240" w:line="259" w:lineRule="auto"/>
      <w:jc w:val="left"/>
      <w:outlineLvl w:val="9"/>
    </w:pPr>
    <w:rPr>
      <w:rFonts w:asciiTheme="majorHAnsi" w:hAnsiTheme="majorHAnsi" w:eastAsiaTheme="majorEastAsia" w:cstheme="majorBidi"/>
      <w:b w:val="0"/>
      <w:color w:val="2F5496" w:themeColor="accent1" w:themeShade="BF"/>
      <w:kern w:val="0"/>
      <w:sz w:val="32"/>
      <w:szCs w:val="32"/>
      <w:lang w:val="en-US"/>
      <w14:ligatures w14:val="none"/>
    </w:rPr>
  </w:style>
  <w:style w:type="paragraph" w:styleId="TOC1">
    <w:uiPriority w:val="39"/>
    <w:name w:val="toc 1"/>
    <w:basedOn w:val="Normal"/>
    <w:next w:val="Normal"/>
    <w:unhideWhenUsed/>
    <w:rsid w:val="009FD62A"/>
    <w:pPr>
      <w:spacing w:after="100"/>
    </w:pPr>
  </w:style>
  <w:style w:type="paragraph" w:styleId="TOC2">
    <w:uiPriority w:val="39"/>
    <w:name w:val="toc 2"/>
    <w:basedOn w:val="Normal"/>
    <w:next w:val="Normal"/>
    <w:unhideWhenUsed/>
    <w:rsid w:val="009FD62A"/>
    <w:pPr>
      <w:spacing w:after="100"/>
      <w:ind w:left="240"/>
    </w:pPr>
  </w:style>
  <w:style w:type="character" w:styleId="Hyperlink">
    <w:name w:val="Hyperlink"/>
    <w:basedOn w:val="DefaultParagraphFont"/>
    <w:uiPriority w:val="99"/>
    <w:unhideWhenUsed/>
    <w:rsid w:val="00A8131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webSettings" Target="webSettings.xml" Id="rId5" /><Relationship Type="http://schemas.openxmlformats.org/officeDocument/2006/relationships/footer" Target="footer1.xml" Id="rId15" /><Relationship Type="http://schemas.openxmlformats.org/officeDocument/2006/relationships/image" Target="media/image3.jpeg" Id="rId10" /><Relationship Type="http://schemas.openxmlformats.org/officeDocument/2006/relationships/settings" Target="settings.xml" Id="rId4" /><Relationship Type="http://schemas.openxmlformats.org/officeDocument/2006/relationships/header" Target="header1.xml" Id="rId14" /><Relationship Type="http://schemas.openxmlformats.org/officeDocument/2006/relationships/image" Target="/media/image3.png" Id="rId869501693" /><Relationship Type="http://schemas.openxmlformats.org/officeDocument/2006/relationships/image" Target="/media/image4.png" Id="rId877906277" /><Relationship Type="http://schemas.openxmlformats.org/officeDocument/2006/relationships/header" Target="header2.xml" Id="R1c597f1de02743f4" /><Relationship Type="http://schemas.openxmlformats.org/officeDocument/2006/relationships/footer" Target="footer2.xml" Id="R36b19acd62c14f0b" /><Relationship Type="http://schemas.microsoft.com/office/2020/10/relationships/intelligence" Target="intelligence2.xml" Id="R5c1bad6b7d8846b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ASD26</b:Tag>
    <b:SourceType>InternetSite</b:SourceType>
    <b:Guid>{38170688-FDE6-46BD-9060-72B037D61A96}</b:Guid>
    <b:Author>
      <b:Author>
        <b:Corporate>ASDA</b:Corporate>
      </b:Author>
    </b:Author>
    <b:Title>Online Food Shopping - ASDA Groceries</b:Title>
    <b:Year>2026</b:Year>
    <b:YearAccessed>2026</b:YearAccessed>
    <b:MonthAccessed>February</b:MonthAccessed>
    <b:DayAccessed>11</b:DayAccessed>
    <b:URL>Online Food Shopping - ASDA Groceries</b:URL>
    <b:RefOrder>1</b:RefOrder>
  </b:Source>
  <b:Source>
    <b:Tag>Jef266</b:Tag>
    <b:SourceType>InternetSite</b:SourceType>
    <b:Guid>{A26B0BAB-3DF7-4BC0-894E-869BAC16E8F7}</b:Guid>
    <b:Author>
      <b:Author>
        <b:NameList>
          <b:Person>
            <b:Last>Schmidt</b:Last>
            <b:First>Jeff</b:First>
          </b:Person>
        </b:NameList>
      </b:Author>
    </b:Author>
    <b:Title>Managerial Accounting: Key Techniques and Decision-Making Tools</b:Title>
    <b:Year>2026</b:Year>
    <b:YearAccessed>2026</b:YearAccessed>
    <b:MonthAccessed>February</b:MonthAccessed>
    <b:DayAccessed>11</b:DayAccessed>
    <b:URL>https://corporatefinanceinstitute.com/resources/accounting/managerial-accounting/</b:URL>
    <b:RefOrder>2</b:RefOrder>
  </b:Source>
  <b:Source>
    <b:Tag>alt26</b:Tag>
    <b:SourceType>InternetSite</b:SourceType>
    <b:Guid>{6D432E2C-DA88-41B1-85B2-355359349640}</b:Guid>
    <b:Author>
      <b:Author>
        <b:Corporate>altexsoft</b:Corporate>
      </b:Author>
    </b:Author>
    <b:Title>Revenue Model Types in Software Business: Examples and Model Choice</b:Title>
    <b:Year>2026</b:Year>
    <b:YearAccessed>2026</b:YearAccessed>
    <b:MonthAccessed>February</b:MonthAccessed>
    <b:DayAccessed>11</b:DayAccessed>
    <b:URL>https://www.altexsoft.com/blog/revenue-model-types/</b:URL>
    <b:RefOrder>3</b:RefOrder>
  </b:Source>
  <b:Source>
    <b:Tag>Wil26</b:Tag>
    <b:SourceType>InternetSite</b:SourceType>
    <b:Guid>{10B8B2C4-A8E9-4590-894B-8E88A90ACAE4}</b:Guid>
    <b:Author>
      <b:Author>
        <b:NameList>
          <b:Person>
            <b:Last>Foret</b:Last>
            <b:First>Will</b:First>
          </b:Person>
        </b:NameList>
      </b:Author>
    </b:Author>
    <b:Title>Four Tips To Help Reduce Your Fixed IT Costs</b:Title>
    <b:Year>2026</b:Year>
    <b:YearAccessed>2026</b:YearAccessed>
    <b:MonthAccessed>February</b:MonthAccessed>
    <b:DayAccessed>11</b:DayAccessed>
    <b:URL>https://www.forbes.com/councils/forbesbusinesscouncil/2020/04/02/four-tips-to-help-reduce-your-fixed-it-costs/</b:URL>
    <b:RefOrder>4</b:RefOrder>
  </b:Source>
  <b:Source>
    <b:Tag>Ste263</b:Tag>
    <b:SourceType>InternetSite</b:SourceType>
    <b:Guid>{43F0EABC-66AC-472B-9FD9-45207BFAFCBB}</b:Guid>
    <b:Author>
      <b:Author>
        <b:NameList>
          <b:Person>
            <b:Last>Milano</b:Last>
            <b:First>Steve</b:First>
          </b:Person>
        </b:NameList>
      </b:Author>
    </b:Author>
    <b:Title>The Advantages of Budgeting in a Business</b:Title>
    <b:Year>2026</b:Year>
    <b:YearAccessed>2026</b:YearAccessed>
    <b:MonthAccessed>February</b:MonthAccessed>
    <b:DayAccessed>11</b:DayAccessed>
    <b:URL>https://smallbusiness.chron.com/advantages-budgeting-business-21740.html</b:URL>
    <b:RefOrder>5</b:RefOrder>
  </b:Source>
  <b:Source>
    <b:Tag>UNC262</b:Tag>
    <b:SourceType>InternetSite</b:SourceType>
    <b:Guid>{C99CD657-5FBD-460F-A7AF-5A1B17AED921}</b:Guid>
    <b:Author>
      <b:Author>
        <b:Corporate>UNCTAD</b:Corporate>
      </b:Author>
    </b:Author>
    <b:Title>Global economy under pressure could slow to 2.3%, signals UN Trade and Development</b:Title>
    <b:Year>2026</b:Year>
    <b:YearAccessed>2026</b:YearAccessed>
    <b:MonthAccessed>February</b:MonthAccessed>
    <b:DayAccessed>11</b:DayAccessed>
    <b:URL>https://unctad.org/news/global-economy-under-pressure-could-slow-23-signals-un-trade-and-development</b:URL>
    <b:RefOrder>6</b:RefOrder>
  </b:Source>
</b:Sources>
</file>

<file path=customXml/itemProps1.xml><?xml version="1.0" encoding="utf-8"?>
<ds:datastoreItem xmlns:ds="http://schemas.openxmlformats.org/officeDocument/2006/customXml" ds:itemID="{4CEB7A5D-CA90-42B5-ACE8-97AE91A3F3BF}">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Kiren Nisar (2220781)</lastModifiedBy>
  <revision>5</revision>
  <dcterms:created xsi:type="dcterms:W3CDTF">2026-02-25T21:48:00.0000000Z</dcterms:created>
  <dcterms:modified xsi:type="dcterms:W3CDTF">2026-02-25T23:16:45.6700839Z</dcterms:modified>
</coreProperties>
</file>