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1D9E5" w14:textId="77777777" w:rsidR="009134CC" w:rsidRPr="00961C90" w:rsidRDefault="009134CC" w:rsidP="009134CC">
      <w:pPr>
        <w:spacing w:line="279" w:lineRule="auto"/>
        <w:jc w:val="center"/>
        <w:rPr>
          <w:rFonts w:ascii="Arial Nova" w:eastAsia="Arial Nova" w:hAnsi="Arial Nova" w:cs="Arial Nova"/>
          <w:b/>
          <w:bCs/>
          <w:kern w:val="0"/>
          <w:sz w:val="36"/>
          <w:szCs w:val="36"/>
          <w:lang w:eastAsia="ja-JP"/>
          <w14:ligatures w14:val="none"/>
        </w:rPr>
      </w:pPr>
      <w:r w:rsidRPr="00961C90">
        <w:rPr>
          <w:rFonts w:ascii="Arial Nova" w:eastAsia="Arial Nova" w:hAnsi="Arial Nova" w:cs="Arial Nova"/>
          <w:b/>
          <w:bCs/>
          <w:kern w:val="0"/>
          <w:sz w:val="36"/>
          <w:szCs w:val="36"/>
          <w:lang w:eastAsia="ja-JP"/>
          <w14:ligatures w14:val="none"/>
        </w:rPr>
        <w:t xml:space="preserve">BSc Health and Social Care </w:t>
      </w:r>
    </w:p>
    <w:p w14:paraId="0A811B62" w14:textId="77777777" w:rsidR="009134CC" w:rsidRPr="00961C90" w:rsidRDefault="009134CC" w:rsidP="009134CC">
      <w:pPr>
        <w:spacing w:line="279" w:lineRule="auto"/>
        <w:jc w:val="center"/>
        <w:rPr>
          <w:rFonts w:ascii="Arial Nova" w:eastAsia="Arial Nova" w:hAnsi="Arial Nova" w:cs="Arial Nova"/>
          <w:b/>
          <w:bCs/>
          <w:kern w:val="0"/>
          <w:sz w:val="36"/>
          <w:szCs w:val="36"/>
          <w:lang w:eastAsia="ja-JP"/>
          <w14:ligatures w14:val="none"/>
        </w:rPr>
      </w:pPr>
      <w:r w:rsidRPr="00961C90">
        <w:rPr>
          <w:rFonts w:ascii="Arial Nova" w:eastAsia="Arial Nova" w:hAnsi="Arial Nova" w:cs="Arial Nova"/>
          <w:b/>
          <w:bCs/>
          <w:kern w:val="0"/>
          <w:sz w:val="36"/>
          <w:szCs w:val="36"/>
          <w:lang w:eastAsia="ja-JP"/>
          <w14:ligatures w14:val="none"/>
        </w:rPr>
        <w:t xml:space="preserve">Changemakers: Creativity &amp; Value Creation </w:t>
      </w:r>
    </w:p>
    <w:p w14:paraId="16043561" w14:textId="77777777" w:rsidR="009134CC" w:rsidRPr="00961C90" w:rsidRDefault="009134CC" w:rsidP="009134CC">
      <w:pPr>
        <w:spacing w:line="279" w:lineRule="auto"/>
        <w:jc w:val="center"/>
        <w:rPr>
          <w:rFonts w:ascii="Arial Nova" w:eastAsia="Arial Nova" w:hAnsi="Arial Nova" w:cs="Arial Nova"/>
          <w:b/>
          <w:bCs/>
          <w:kern w:val="0"/>
          <w:sz w:val="36"/>
          <w:szCs w:val="36"/>
          <w:lang w:eastAsia="ja-JP"/>
          <w14:ligatures w14:val="none"/>
        </w:rPr>
      </w:pPr>
      <w:r w:rsidRPr="00961C90">
        <w:rPr>
          <w:rFonts w:ascii="Arial Nova" w:eastAsia="Arial Nova" w:hAnsi="Arial Nova" w:cs="Arial Nova"/>
          <w:b/>
          <w:bCs/>
          <w:kern w:val="0"/>
          <w:sz w:val="36"/>
          <w:szCs w:val="36"/>
          <w:lang w:eastAsia="ja-JP"/>
          <w14:ligatures w14:val="none"/>
        </w:rPr>
        <w:t xml:space="preserve">BMHP5014 </w:t>
      </w:r>
    </w:p>
    <w:p w14:paraId="361E5B38" w14:textId="77777777" w:rsidR="00193F5E" w:rsidRDefault="00193F5E" w:rsidP="009134CC">
      <w:pPr>
        <w:spacing w:line="279" w:lineRule="auto"/>
        <w:jc w:val="center"/>
        <w:rPr>
          <w:rFonts w:ascii="Arial Nova" w:eastAsia="Arial Nova" w:hAnsi="Arial Nova" w:cs="Arial Nova"/>
          <w:b/>
          <w:bCs/>
          <w:kern w:val="0"/>
          <w:sz w:val="36"/>
          <w:szCs w:val="36"/>
          <w:lang w:eastAsia="ja-JP"/>
          <w14:ligatures w14:val="none"/>
        </w:rPr>
      </w:pPr>
    </w:p>
    <w:p w14:paraId="6E936AE4" w14:textId="77777777" w:rsidR="004B04BD" w:rsidRPr="00961C90" w:rsidRDefault="004B04BD" w:rsidP="009134CC">
      <w:pPr>
        <w:spacing w:line="279" w:lineRule="auto"/>
        <w:jc w:val="center"/>
        <w:rPr>
          <w:rFonts w:ascii="Arial Nova" w:eastAsia="Arial Nova" w:hAnsi="Arial Nova" w:cs="Arial Nova"/>
          <w:b/>
          <w:bCs/>
          <w:kern w:val="0"/>
          <w:sz w:val="36"/>
          <w:szCs w:val="36"/>
          <w:lang w:eastAsia="ja-JP"/>
          <w14:ligatures w14:val="none"/>
        </w:rPr>
      </w:pPr>
    </w:p>
    <w:p w14:paraId="0F2F92EA" w14:textId="77777777" w:rsidR="00193F5E" w:rsidRPr="00961C90" w:rsidRDefault="00193F5E" w:rsidP="00193F5E">
      <w:pPr>
        <w:spacing w:line="279" w:lineRule="auto"/>
        <w:rPr>
          <w:rFonts w:ascii="Arial Nova" w:eastAsia="Arial Nova" w:hAnsi="Arial Nova" w:cs="Arial Nova"/>
          <w:b/>
          <w:bCs/>
          <w:kern w:val="0"/>
          <w:sz w:val="32"/>
          <w:szCs w:val="32"/>
          <w:lang w:eastAsia="ja-JP"/>
          <w14:ligatures w14:val="none"/>
        </w:rPr>
      </w:pPr>
      <w:r w:rsidRPr="00961C90">
        <w:rPr>
          <w:rFonts w:ascii="Arial Nova" w:eastAsia="Arial Nova" w:hAnsi="Arial Nova" w:cs="Arial Nova"/>
          <w:b/>
          <w:bCs/>
          <w:kern w:val="0"/>
          <w:sz w:val="32"/>
          <w:szCs w:val="32"/>
          <w:lang w:eastAsia="ja-JP"/>
          <w14:ligatures w14:val="none"/>
        </w:rPr>
        <w:t xml:space="preserve">Student Name: Misba Mahmood </w:t>
      </w:r>
    </w:p>
    <w:p w14:paraId="2F23CA4A" w14:textId="77777777" w:rsidR="00193F5E" w:rsidRPr="00961C90" w:rsidRDefault="00193F5E" w:rsidP="00193F5E">
      <w:pPr>
        <w:spacing w:line="279" w:lineRule="auto"/>
        <w:rPr>
          <w:rFonts w:ascii="Arial Nova" w:eastAsia="Arial Nova" w:hAnsi="Arial Nova" w:cs="Arial Nova"/>
          <w:b/>
          <w:bCs/>
          <w:kern w:val="0"/>
          <w:sz w:val="32"/>
          <w:szCs w:val="32"/>
          <w:lang w:eastAsia="ja-JP"/>
          <w14:ligatures w14:val="none"/>
        </w:rPr>
      </w:pPr>
      <w:r w:rsidRPr="00961C90">
        <w:rPr>
          <w:rFonts w:ascii="Arial Nova" w:eastAsia="Arial Nova" w:hAnsi="Arial Nova" w:cs="Arial Nova"/>
          <w:b/>
          <w:bCs/>
          <w:kern w:val="0"/>
          <w:sz w:val="32"/>
          <w:szCs w:val="32"/>
          <w:lang w:eastAsia="ja-JP"/>
          <w14:ligatures w14:val="none"/>
        </w:rPr>
        <w:t>Student Number: 2413669</w:t>
      </w:r>
    </w:p>
    <w:p w14:paraId="0B1443F7" w14:textId="77777777" w:rsidR="00193F5E" w:rsidRPr="00961C90" w:rsidRDefault="00193F5E" w:rsidP="00193F5E">
      <w:pPr>
        <w:spacing w:line="279" w:lineRule="auto"/>
        <w:rPr>
          <w:rFonts w:ascii="Arial Nova" w:eastAsia="Arial Nova" w:hAnsi="Arial Nova" w:cs="Arial Nova"/>
          <w:b/>
          <w:bCs/>
          <w:kern w:val="0"/>
          <w:sz w:val="32"/>
          <w:szCs w:val="32"/>
          <w:lang w:eastAsia="ja-JP"/>
          <w14:ligatures w14:val="none"/>
        </w:rPr>
      </w:pPr>
      <w:r w:rsidRPr="00961C90">
        <w:rPr>
          <w:rFonts w:ascii="Arial Nova" w:eastAsia="Arial Nova" w:hAnsi="Arial Nova" w:cs="Arial Nova"/>
          <w:b/>
          <w:bCs/>
          <w:kern w:val="0"/>
          <w:sz w:val="32"/>
          <w:szCs w:val="32"/>
          <w:lang w:eastAsia="ja-JP"/>
          <w14:ligatures w14:val="none"/>
        </w:rPr>
        <w:t xml:space="preserve">Lecturer Name: Raheela Shaikh </w:t>
      </w:r>
    </w:p>
    <w:p w14:paraId="27B8183F" w14:textId="7C55ED2C" w:rsidR="00CA3419" w:rsidRPr="00961C90" w:rsidRDefault="00193F5E" w:rsidP="0364434F">
      <w:pPr>
        <w:spacing w:before="100" w:beforeAutospacing="1" w:after="100" w:afterAutospacing="1" w:line="240" w:lineRule="auto"/>
        <w:outlineLvl w:val="0"/>
        <w:rPr>
          <w:rFonts w:ascii="Arial Nova" w:eastAsia="Arial Nova" w:hAnsi="Arial Nova" w:cs="Arial Nova"/>
          <w:b/>
          <w:bCs/>
          <w:kern w:val="0"/>
          <w:sz w:val="32"/>
          <w:szCs w:val="32"/>
          <w:lang w:eastAsia="ja-JP"/>
          <w14:ligatures w14:val="none"/>
        </w:rPr>
      </w:pPr>
      <w:r w:rsidRPr="00961C90">
        <w:rPr>
          <w:rFonts w:ascii="Arial Nova" w:eastAsia="Arial Nova" w:hAnsi="Arial Nova" w:cs="Arial Nova"/>
          <w:b/>
          <w:bCs/>
          <w:kern w:val="0"/>
          <w:sz w:val="32"/>
          <w:szCs w:val="32"/>
          <w:lang w:eastAsia="ja-JP"/>
          <w14:ligatures w14:val="none"/>
        </w:rPr>
        <w:t xml:space="preserve">Assignment Title: </w:t>
      </w:r>
      <w:bookmarkStart w:id="0" w:name="_Int_gzmGZKIS"/>
      <w:r w:rsidRPr="00961C90">
        <w:rPr>
          <w:rFonts w:ascii="Arial Nova" w:eastAsia="Arial Nova" w:hAnsi="Arial Nova" w:cs="Arial Nova"/>
          <w:b/>
          <w:bCs/>
          <w:kern w:val="0"/>
          <w:sz w:val="32"/>
          <w:szCs w:val="32"/>
          <w:lang w:eastAsia="ja-JP"/>
          <w14:ligatures w14:val="none"/>
        </w:rPr>
        <w:t>Component</w:t>
      </w:r>
      <w:bookmarkEnd w:id="0"/>
      <w:r w:rsidRPr="00961C90">
        <w:rPr>
          <w:rFonts w:ascii="Arial Nova" w:eastAsia="Arial Nova" w:hAnsi="Arial Nova" w:cs="Arial Nova"/>
          <w:b/>
          <w:bCs/>
          <w:kern w:val="0"/>
          <w:sz w:val="32"/>
          <w:szCs w:val="32"/>
          <w:lang w:eastAsia="ja-JP"/>
          <w14:ligatures w14:val="none"/>
        </w:rPr>
        <w:t xml:space="preserve"> 2</w:t>
      </w:r>
      <w:r w:rsidR="009B1507" w:rsidRPr="00961C90">
        <w:rPr>
          <w:rFonts w:ascii="Arial Nova" w:eastAsia="Arial Nova" w:hAnsi="Arial Nova" w:cs="Arial Nova"/>
          <w:b/>
          <w:bCs/>
          <w:kern w:val="0"/>
          <w:sz w:val="32"/>
          <w:szCs w:val="32"/>
          <w:lang w:eastAsia="ja-JP"/>
          <w14:ligatures w14:val="none"/>
        </w:rPr>
        <w:t>:</w:t>
      </w:r>
      <w:r w:rsidR="00681AEB" w:rsidRPr="00961C90">
        <w:rPr>
          <w:rFonts w:ascii="Arial Nova" w:eastAsia="Arial Nova" w:hAnsi="Arial Nova" w:cs="Arial Nova"/>
          <w:b/>
          <w:bCs/>
          <w:kern w:val="0"/>
          <w:sz w:val="32"/>
          <w:szCs w:val="32"/>
          <w:lang w:eastAsia="ja-JP"/>
          <w14:ligatures w14:val="none"/>
        </w:rPr>
        <w:t xml:space="preserve"> Written </w:t>
      </w:r>
      <w:r w:rsidR="00A7069D" w:rsidRPr="00961C90">
        <w:rPr>
          <w:rFonts w:ascii="Arial Nova" w:eastAsia="Arial Nova" w:hAnsi="Arial Nova" w:cs="Arial Nova"/>
          <w:b/>
          <w:bCs/>
          <w:kern w:val="0"/>
          <w:sz w:val="32"/>
          <w:szCs w:val="32"/>
          <w:lang w:eastAsia="ja-JP"/>
          <w14:ligatures w14:val="none"/>
        </w:rPr>
        <w:t>Assignment</w:t>
      </w:r>
      <w:r w:rsidR="00961C90">
        <w:rPr>
          <w:rFonts w:ascii="Arial Nova" w:eastAsia="Arial Nova" w:hAnsi="Arial Nova" w:cs="Arial Nova"/>
          <w:b/>
          <w:bCs/>
          <w:kern w:val="0"/>
          <w:sz w:val="32"/>
          <w:szCs w:val="32"/>
          <w:lang w:eastAsia="ja-JP"/>
          <w14:ligatures w14:val="none"/>
        </w:rPr>
        <w:t xml:space="preserve"> (Poster &amp; Pitch)</w:t>
      </w:r>
    </w:p>
    <w:p w14:paraId="6EC866C2" w14:textId="6BD8206C" w:rsidR="009B1507" w:rsidRPr="00961C90" w:rsidRDefault="009B1507" w:rsidP="0364434F">
      <w:pPr>
        <w:spacing w:before="100" w:beforeAutospacing="1" w:after="100" w:afterAutospacing="1" w:line="240" w:lineRule="auto"/>
        <w:outlineLvl w:val="0"/>
        <w:rPr>
          <w:rFonts w:ascii="Arial Nova" w:eastAsia="Arial Nova" w:hAnsi="Arial Nova" w:cs="Arial Nova"/>
          <w:b/>
          <w:bCs/>
          <w:kern w:val="0"/>
          <w:sz w:val="32"/>
          <w:szCs w:val="32"/>
          <w:lang w:eastAsia="ja-JP"/>
          <w14:ligatures w14:val="none"/>
        </w:rPr>
      </w:pPr>
      <w:r w:rsidRPr="0364434F">
        <w:rPr>
          <w:rFonts w:ascii="Arial Nova" w:eastAsia="Arial Nova" w:hAnsi="Arial Nova" w:cs="Arial Nova"/>
          <w:b/>
          <w:bCs/>
          <w:sz w:val="32"/>
          <w:szCs w:val="32"/>
        </w:rPr>
        <w:t xml:space="preserve">Submission Date: </w:t>
      </w:r>
      <w:r w:rsidR="00681AEB" w:rsidRPr="0364434F">
        <w:rPr>
          <w:rFonts w:ascii="Arial Nova" w:eastAsia="Arial Nova" w:hAnsi="Arial Nova" w:cs="Arial Nova"/>
          <w:b/>
          <w:bCs/>
          <w:sz w:val="32"/>
          <w:szCs w:val="32"/>
        </w:rPr>
        <w:t>Thursday 2</w:t>
      </w:r>
      <w:r w:rsidR="00681AEB" w:rsidRPr="0364434F">
        <w:rPr>
          <w:rFonts w:ascii="Arial Nova" w:eastAsia="Arial Nova" w:hAnsi="Arial Nova" w:cs="Arial Nova"/>
          <w:b/>
          <w:bCs/>
          <w:sz w:val="32"/>
          <w:szCs w:val="32"/>
          <w:vertAlign w:val="superscript"/>
        </w:rPr>
        <w:t>nd</w:t>
      </w:r>
      <w:r w:rsidR="00681AEB" w:rsidRPr="0364434F">
        <w:rPr>
          <w:rFonts w:ascii="Arial Nova" w:eastAsia="Arial Nova" w:hAnsi="Arial Nova" w:cs="Arial Nova"/>
          <w:b/>
          <w:bCs/>
          <w:sz w:val="32"/>
          <w:szCs w:val="32"/>
        </w:rPr>
        <w:t xml:space="preserve"> April 2026</w:t>
      </w:r>
    </w:p>
    <w:p w14:paraId="3BFEBBCB" w14:textId="77777777" w:rsidR="009B1507" w:rsidRDefault="009B1507" w:rsidP="0364434F">
      <w:pPr>
        <w:spacing w:before="100" w:beforeAutospacing="1" w:after="100" w:afterAutospacing="1" w:line="240" w:lineRule="auto"/>
        <w:outlineLvl w:val="0"/>
        <w:rPr>
          <w:rFonts w:ascii="Arial Nova" w:eastAsia="Arial Nova" w:hAnsi="Arial Nova" w:cs="Arial Nova"/>
          <w:kern w:val="0"/>
          <w:sz w:val="32"/>
          <w:szCs w:val="32"/>
          <w:lang w:eastAsia="ja-JP"/>
          <w14:ligatures w14:val="none"/>
        </w:rPr>
      </w:pPr>
    </w:p>
    <w:p w14:paraId="274A32D9" w14:textId="77777777" w:rsidR="00193F5E" w:rsidRDefault="00193F5E"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EB1D8DD" w14:textId="77777777" w:rsidR="00C30DE1" w:rsidRDefault="00C30DE1"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5867F30F" w14:textId="77777777" w:rsidR="00C30DE1" w:rsidRDefault="00C30DE1"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459F105" w14:textId="77777777" w:rsidR="00C30DE1" w:rsidRDefault="00C30DE1"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11BF1F3" w14:textId="77777777" w:rsidR="00C30DE1" w:rsidRDefault="00C30DE1"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A7F027C" w14:textId="77777777" w:rsidR="00C30DE1" w:rsidRDefault="00C30DE1"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096EBCA" w14:textId="74715B3A" w:rsidR="00C30DE1" w:rsidRDefault="00C30DE1"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48DA14C" w14:textId="48CBE239" w:rsidR="00FE5BFE" w:rsidRPr="00FE5BFE" w:rsidRDefault="004B04BD" w:rsidP="00FE5BFE">
      <w:pPr>
        <w:spacing w:before="100" w:beforeAutospacing="1" w:after="100" w:afterAutospacing="1" w:line="240" w:lineRule="auto"/>
        <w:outlineLvl w:val="0"/>
        <w:rPr>
          <w:rFonts w:ascii="Times New Roman" w:eastAsia="Times New Roman" w:hAnsi="Times New Roman" w:cs="Times New Roman"/>
          <w:b/>
          <w:bCs/>
          <w:noProof/>
          <w:kern w:val="36"/>
          <w:sz w:val="48"/>
          <w:szCs w:val="48"/>
        </w:rPr>
      </w:pPr>
      <w:r>
        <w:rPr>
          <w:rFonts w:ascii="Times New Roman" w:eastAsia="Times New Roman" w:hAnsi="Times New Roman" w:cs="Times New Roman"/>
          <w:b/>
          <w:bCs/>
          <w:kern w:val="36"/>
          <w:sz w:val="48"/>
          <w:szCs w:val="48"/>
          <w14:ligatures w14:val="none"/>
        </w:rPr>
        <w:lastRenderedPageBreak/>
        <w:t xml:space="preserve">Poster </w:t>
      </w:r>
      <w:r w:rsidR="00FE5BFE">
        <w:rPr>
          <w:rFonts w:ascii="Times New Roman" w:eastAsia="Times New Roman" w:hAnsi="Times New Roman" w:cs="Times New Roman"/>
          <w:b/>
          <w:bCs/>
          <w:noProof/>
          <w:kern w:val="36"/>
          <w:sz w:val="48"/>
          <w:szCs w:val="48"/>
        </w:rPr>
        <w:drawing>
          <wp:anchor distT="0" distB="0" distL="114300" distR="114300" simplePos="0" relativeHeight="251658240" behindDoc="0" locked="0" layoutInCell="1" allowOverlap="1" wp14:anchorId="56DCFE4E" wp14:editId="50B288CF">
            <wp:simplePos x="0" y="0"/>
            <wp:positionH relativeFrom="column">
              <wp:posOffset>-210064</wp:posOffset>
            </wp:positionH>
            <wp:positionV relativeFrom="paragraph">
              <wp:posOffset>757692</wp:posOffset>
            </wp:positionV>
            <wp:extent cx="5731510" cy="8099425"/>
            <wp:effectExtent l="0" t="0" r="0" b="3175"/>
            <wp:wrapTopAndBottom/>
            <wp:docPr id="692522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22483" name="Picture 69252248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anchor>
        </w:drawing>
      </w:r>
    </w:p>
    <w:p w14:paraId="17278B9E" w14:textId="5B123672" w:rsidR="00AE2BC8" w:rsidRPr="00AE2BC8" w:rsidRDefault="00AE2BC8"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AE2BC8">
        <w:rPr>
          <w:rFonts w:ascii="Times New Roman" w:eastAsia="Times New Roman" w:hAnsi="Times New Roman" w:cs="Times New Roman"/>
          <w:b/>
          <w:bCs/>
          <w:kern w:val="36"/>
          <w:sz w:val="48"/>
          <w:szCs w:val="48"/>
          <w14:ligatures w14:val="none"/>
        </w:rPr>
        <w:lastRenderedPageBreak/>
        <w:t>Written Pitch</w:t>
      </w:r>
    </w:p>
    <w:p w14:paraId="3C545ECC" w14:textId="0E1FCF36" w:rsidR="006E128D" w:rsidRPr="006E128D" w:rsidRDefault="006E128D" w:rsidP="0364434F">
      <w:pPr>
        <w:spacing w:before="100" w:beforeAutospacing="1" w:after="100" w:afterAutospacing="1" w:line="240" w:lineRule="auto"/>
        <w:rPr>
          <w:rFonts w:ascii="Times New Roman" w:hAnsi="Times New Roman" w:cs="Times New Roman"/>
          <w:kern w:val="0"/>
          <w14:ligatures w14:val="none"/>
        </w:rPr>
      </w:pPr>
    </w:p>
    <w:p w14:paraId="5BA8D666" w14:textId="6F3312B5" w:rsidR="006D736F" w:rsidRPr="00704B4A" w:rsidRDefault="006D736F" w:rsidP="00704B4A">
      <w:pPr>
        <w:spacing w:before="100" w:beforeAutospacing="1" w:after="100" w:afterAutospacing="1" w:line="360" w:lineRule="auto"/>
        <w:outlineLvl w:val="1"/>
        <w:rPr>
          <w:rFonts w:ascii="Arial" w:eastAsia="Times New Roman" w:hAnsi="Arial" w:cs="Arial"/>
          <w:b/>
          <w:bCs/>
          <w:kern w:val="0"/>
          <w:sz w:val="26"/>
          <w:szCs w:val="26"/>
          <w14:ligatures w14:val="none"/>
        </w:rPr>
      </w:pPr>
      <w:r w:rsidRPr="00704B4A">
        <w:rPr>
          <w:rFonts w:ascii="Arial" w:eastAsia="Times New Roman" w:hAnsi="Arial" w:cs="Arial"/>
          <w:b/>
          <w:bCs/>
          <w:kern w:val="0"/>
          <w:sz w:val="26"/>
          <w:szCs w:val="26"/>
          <w14:ligatures w14:val="none"/>
        </w:rPr>
        <w:t>YouthWell 11–18 Community Wellbeing Hubs</w:t>
      </w:r>
    </w:p>
    <w:p w14:paraId="76DDE7E9" w14:textId="5C5501EF" w:rsidR="00301D44" w:rsidRPr="00301D44" w:rsidRDefault="00301D44" w:rsidP="00301D4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01D44">
        <w:rPr>
          <w:rFonts w:ascii="Times New Roman" w:eastAsia="Times New Roman" w:hAnsi="Times New Roman" w:cs="Times New Roman"/>
          <w:b/>
          <w:bCs/>
          <w:kern w:val="0"/>
          <w:sz w:val="36"/>
          <w:szCs w:val="36"/>
          <w14:ligatures w14:val="none"/>
        </w:rPr>
        <w:t>Introduction: The Issue and Proposed Innovation</w:t>
      </w:r>
    </w:p>
    <w:p w14:paraId="78839BFD" w14:textId="61149B72" w:rsidR="006E128D" w:rsidRP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In this proposal, I introduce YouthWell 11–18 Community Wellbeing Hubs, an early intervention initiative designed to improve mental health support for young people aged 11–18 in the UK. My aim is to address the growing demand for youth mental health services by providing accessible, community-based support that focuses on prevention rather than crisis response.</w:t>
      </w:r>
    </w:p>
    <w:p w14:paraId="7855079C" w14:textId="3B5DFE43" w:rsidR="006E128D" w:rsidRDefault="006E128D" w:rsidP="00AC4ABE">
      <w:pPr>
        <w:spacing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Mental health difficulties among young people have become an increasing concern in the UK</w:t>
      </w:r>
      <w:r w:rsidR="00B57B17" w:rsidRPr="00B57B17">
        <w:rPr>
          <w:rFonts w:ascii=".AppleSystemUIFont" w:eastAsia="Times New Roman" w:hAnsi=".AppleSystemUIFont" w:cs="Times New Roman"/>
          <w:color w:val="111111"/>
          <w:kern w:val="0"/>
          <w14:ligatures w14:val="none"/>
        </w:rPr>
        <w:t> </w:t>
      </w:r>
      <w:r w:rsidR="00B57B17" w:rsidRPr="00B57B17">
        <w:rPr>
          <w:rFonts w:ascii="Arial" w:eastAsia="Times New Roman" w:hAnsi="Arial" w:cs="Arial"/>
          <w:color w:val="111111"/>
          <w:kern w:val="0"/>
          <w:sz w:val="22"/>
          <w:szCs w:val="22"/>
          <w14:ligatures w14:val="none"/>
        </w:rPr>
        <w:t>(NHS Digital, 2023).</w:t>
      </w:r>
      <w:r w:rsidR="002458DE">
        <w:rPr>
          <w:rFonts w:ascii="Arial" w:eastAsia="Times New Roman" w:hAnsi="Arial" w:cs="Arial"/>
          <w:color w:val="111111"/>
          <w:kern w:val="0"/>
          <w:sz w:val="22"/>
          <w:szCs w:val="22"/>
          <w14:ligatures w14:val="none"/>
        </w:rPr>
        <w:t xml:space="preserve"> </w:t>
      </w:r>
      <w:r w:rsidRPr="006E128D">
        <w:rPr>
          <w:rFonts w:ascii="Arial" w:hAnsi="Arial" w:cs="Arial"/>
          <w:kern w:val="0"/>
          <w:sz w:val="22"/>
          <w:szCs w:val="22"/>
          <w14:ligatures w14:val="none"/>
        </w:rPr>
        <w:t>Recent data suggests that around one in five children and young people experience a probable mental health disorder (NHS Digital, 2023). Despite this growing need, many adolescents face long waiting times when trying to access specialist services such as Child and Adolescent Mental Health Services (CAMHS). Reports from youth mental health organisations also highlight that young people often feel support is difficult to access until their mental health has significantly deteriorated (YoungMinds, 2022). In my view, this shows that the current system often responds to problems too late, rather than preventing them earlier.</w:t>
      </w:r>
    </w:p>
    <w:p w14:paraId="4F009F6E" w14:textId="77777777" w:rsidR="004958BD" w:rsidRDefault="004958BD" w:rsidP="00AC4ABE">
      <w:pPr>
        <w:spacing w:line="360" w:lineRule="auto"/>
        <w:jc w:val="both"/>
        <w:rPr>
          <w:rFonts w:ascii="Arial" w:hAnsi="Arial" w:cs="Arial"/>
          <w:kern w:val="0"/>
          <w:sz w:val="22"/>
          <w:szCs w:val="22"/>
          <w14:ligatures w14:val="none"/>
        </w:rPr>
      </w:pPr>
    </w:p>
    <w:p w14:paraId="6F6DA9D4" w14:textId="017E94A6" w:rsidR="004958BD" w:rsidRPr="00F06E48" w:rsidRDefault="004958BD"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4958BD">
        <w:rPr>
          <w:rFonts w:ascii="Times New Roman" w:eastAsia="Times New Roman" w:hAnsi="Times New Roman" w:cs="Times New Roman"/>
          <w:b/>
          <w:bCs/>
          <w:kern w:val="0"/>
          <w:sz w:val="36"/>
          <w:szCs w:val="36"/>
          <w14:ligatures w14:val="none"/>
        </w:rPr>
        <w:t>Background and Rationale</w:t>
      </w:r>
    </w:p>
    <w:p w14:paraId="576A83EE" w14:textId="0FA13762" w:rsidR="006E128D" w:rsidRP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Adolescence is a particularly important stage of development that can influence lifelong health and wellbeing (Sawyer et al., 2012). During this period, young people experience significant emotional and social changes while also managing pressures related to education, relationships, and identity. Research also shows that adverse childhood experiences, such as family instability or trauma, can increase the risk of long-term mental health difficulties (Hughes et al., 2017). Public Health England (2019) further emphasises that early exposure to adversity can affect both emotional development and health outcomes later in life. These findings highlight the importance of providing early support before problems escalate.</w:t>
      </w:r>
    </w:p>
    <w:p w14:paraId="358ABDE6" w14:textId="1A9B8F1B" w:rsid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 xml:space="preserve">Another factor influencing young people’s wellbeing is the growing role of digital technology. Digital platforms can offer connection and access to information; however, they can also </w:t>
      </w:r>
      <w:r w:rsidRPr="006E128D">
        <w:rPr>
          <w:rFonts w:ascii="Arial" w:hAnsi="Arial" w:cs="Arial"/>
          <w:kern w:val="0"/>
          <w:sz w:val="22"/>
          <w:szCs w:val="22"/>
          <w14:ligatures w14:val="none"/>
        </w:rPr>
        <w:lastRenderedPageBreak/>
        <w:t>present challenges if used excessively. The World Health Organization (2019) has recognised gaming disorder as a behavioural condition associated with impaired functioning. Similarly, research by Odgers and Jensen (2020) shows that the relationship between digital engagement and adolescent mental health is complex and requires balanced support and education.</w:t>
      </w:r>
    </w:p>
    <w:p w14:paraId="0737B9B2" w14:textId="77777777" w:rsidR="00FA031F" w:rsidRDefault="00FA031F" w:rsidP="00AC4ABE">
      <w:pPr>
        <w:spacing w:before="100" w:beforeAutospacing="1" w:after="100" w:afterAutospacing="1" w:line="360" w:lineRule="auto"/>
        <w:jc w:val="both"/>
        <w:rPr>
          <w:rFonts w:ascii="Arial" w:hAnsi="Arial" w:cs="Arial"/>
          <w:kern w:val="0"/>
          <w:sz w:val="22"/>
          <w:szCs w:val="22"/>
          <w14:ligatures w14:val="none"/>
        </w:rPr>
      </w:pPr>
    </w:p>
    <w:p w14:paraId="463C19A3" w14:textId="153F2E5C" w:rsidR="00FA031F" w:rsidRPr="00FA031F" w:rsidRDefault="00FA031F"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FA031F">
        <w:rPr>
          <w:rFonts w:ascii="Times New Roman" w:eastAsia="Times New Roman" w:hAnsi="Times New Roman" w:cs="Times New Roman"/>
          <w:b/>
          <w:bCs/>
          <w:kern w:val="0"/>
          <w:sz w:val="36"/>
          <w:szCs w:val="36"/>
          <w14:ligatures w14:val="none"/>
        </w:rPr>
        <w:t>The Innovation: How YouthWell Works</w:t>
      </w:r>
    </w:p>
    <w:p w14:paraId="7AC15242" w14:textId="7992A2B8" w:rsidR="006E128D" w:rsidRP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 xml:space="preserve">To respond to these challenges, I propose the development of YouthWell Community Wellbeing Hubs. These hubs would provide trauma-informed, community-based mental health support specifically designed for young people aged 11–18. Rather than relying solely on clinical environments, the hubs would </w:t>
      </w:r>
      <w:bookmarkStart w:id="1" w:name="_Int_mpJ6v60i"/>
      <w:r w:rsidRPr="006E128D">
        <w:rPr>
          <w:rFonts w:ascii="Arial" w:hAnsi="Arial" w:cs="Arial"/>
          <w:kern w:val="0"/>
          <w:sz w:val="22"/>
          <w:szCs w:val="22"/>
          <w14:ligatures w14:val="none"/>
        </w:rPr>
        <w:t>be located in</w:t>
      </w:r>
      <w:bookmarkEnd w:id="1"/>
      <w:r w:rsidRPr="006E128D">
        <w:rPr>
          <w:rFonts w:ascii="Arial" w:hAnsi="Arial" w:cs="Arial"/>
          <w:kern w:val="0"/>
          <w:sz w:val="22"/>
          <w:szCs w:val="22"/>
          <w14:ligatures w14:val="none"/>
        </w:rPr>
        <w:t xml:space="preserve"> accessible community settings such as youth centres, local health hubs, or community facilities. I believe this approach would help reduce stigma and make it easier for young people to seek support earlier.</w:t>
      </w:r>
    </w:p>
    <w:p w14:paraId="20D234FF" w14:textId="17BDF5E6" w:rsid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 xml:space="preserve">The YouthWell hubs would offer several preventative services aimed at promoting emotional resilience and wellbeing. These services would include trauma-informed counselling, emotional resilience workshops, peer support groups, and drop-in advice sessions where young people can speak informally with trained professionals. The hubs would also provide structured referral pathways into CAMHS if specialist mental health support is </w:t>
      </w:r>
      <w:bookmarkStart w:id="2" w:name="_Int_jtQSOduq"/>
      <w:r w:rsidRPr="006E128D">
        <w:rPr>
          <w:rFonts w:ascii="Arial" w:hAnsi="Arial" w:cs="Arial"/>
          <w:kern w:val="0"/>
          <w:sz w:val="22"/>
          <w:szCs w:val="22"/>
          <w14:ligatures w14:val="none"/>
        </w:rPr>
        <w:t>required</w:t>
      </w:r>
      <w:bookmarkEnd w:id="2"/>
      <w:r w:rsidRPr="006E128D">
        <w:rPr>
          <w:rFonts w:ascii="Arial" w:hAnsi="Arial" w:cs="Arial"/>
          <w:kern w:val="0"/>
          <w:sz w:val="22"/>
          <w:szCs w:val="22"/>
          <w14:ligatures w14:val="none"/>
        </w:rPr>
        <w:t>. Trauma-informed practice is particularly important in this context because it recognises that some young people accessing support may have experienced early life adversity (Hughes et al., 2017).</w:t>
      </w:r>
    </w:p>
    <w:p w14:paraId="0BFC2667" w14:textId="77777777" w:rsidR="00F377AC" w:rsidRDefault="00F377AC" w:rsidP="00AC4ABE">
      <w:pPr>
        <w:spacing w:before="100" w:beforeAutospacing="1" w:after="100" w:afterAutospacing="1" w:line="360" w:lineRule="auto"/>
        <w:jc w:val="both"/>
        <w:rPr>
          <w:rFonts w:ascii="Arial" w:hAnsi="Arial" w:cs="Arial"/>
          <w:kern w:val="0"/>
          <w:sz w:val="22"/>
          <w:szCs w:val="22"/>
          <w14:ligatures w14:val="none"/>
        </w:rPr>
      </w:pPr>
    </w:p>
    <w:p w14:paraId="356D5CF4" w14:textId="2076F453" w:rsidR="0069005B" w:rsidRPr="00F377AC" w:rsidRDefault="00F377AC"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F377AC">
        <w:rPr>
          <w:rFonts w:ascii="Times New Roman" w:eastAsia="Times New Roman" w:hAnsi="Times New Roman" w:cs="Times New Roman"/>
          <w:b/>
          <w:bCs/>
          <w:kern w:val="0"/>
          <w:sz w:val="36"/>
          <w:szCs w:val="36"/>
          <w14:ligatures w14:val="none"/>
        </w:rPr>
        <w:t>Technology Integration</w:t>
      </w:r>
    </w:p>
    <w:p w14:paraId="4E394F02" w14:textId="5721EB2A" w:rsid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 xml:space="preserve">Technology would also play a key role in supporting the delivery of YouthWell services. Alongside face-to-face support, a secure digital platform would allow young people to access wellbeing resources, mood-tracking tools, and confidential help-seeking options. Digital tools can offer young people </w:t>
      </w:r>
      <w:bookmarkStart w:id="3" w:name="_Int_Sg0c29gc"/>
      <w:r w:rsidRPr="006E128D">
        <w:rPr>
          <w:rFonts w:ascii="Arial" w:hAnsi="Arial" w:cs="Arial"/>
          <w:kern w:val="0"/>
          <w:sz w:val="22"/>
          <w:szCs w:val="22"/>
          <w14:ligatures w14:val="none"/>
        </w:rPr>
        <w:t>additional</w:t>
      </w:r>
      <w:bookmarkEnd w:id="3"/>
      <w:r w:rsidRPr="006E128D">
        <w:rPr>
          <w:rFonts w:ascii="Arial" w:hAnsi="Arial" w:cs="Arial"/>
          <w:kern w:val="0"/>
          <w:sz w:val="22"/>
          <w:szCs w:val="22"/>
          <w14:ligatures w14:val="none"/>
        </w:rPr>
        <w:t xml:space="preserve"> ways to access support, particularly if they feel hesitant about speaking to professionals in person. At the same time, the platform would provide guidance on healthy technology use, acknowledging that digital engagement can influence wellbeing depending on how it </w:t>
      </w:r>
      <w:bookmarkStart w:id="4" w:name="_Int_ShxIphlL"/>
      <w:r w:rsidRPr="006E128D">
        <w:rPr>
          <w:rFonts w:ascii="Arial" w:hAnsi="Arial" w:cs="Arial"/>
          <w:kern w:val="0"/>
          <w:sz w:val="22"/>
          <w:szCs w:val="22"/>
          <w14:ligatures w14:val="none"/>
        </w:rPr>
        <w:t>is used</w:t>
      </w:r>
      <w:bookmarkEnd w:id="4"/>
      <w:r w:rsidRPr="006E128D">
        <w:rPr>
          <w:rFonts w:ascii="Arial" w:hAnsi="Arial" w:cs="Arial"/>
          <w:kern w:val="0"/>
          <w:sz w:val="22"/>
          <w:szCs w:val="22"/>
          <w14:ligatures w14:val="none"/>
        </w:rPr>
        <w:t xml:space="preserve"> (Odgers and Jensen, 2020).</w:t>
      </w:r>
    </w:p>
    <w:p w14:paraId="259A40B6" w14:textId="77777777" w:rsidR="00B7123C" w:rsidRDefault="00B7123C" w:rsidP="00AC4ABE">
      <w:pPr>
        <w:spacing w:before="100" w:beforeAutospacing="1" w:after="100" w:afterAutospacing="1" w:line="360" w:lineRule="auto"/>
        <w:jc w:val="both"/>
        <w:rPr>
          <w:rFonts w:ascii="Arial" w:hAnsi="Arial" w:cs="Arial"/>
          <w:kern w:val="0"/>
          <w:sz w:val="22"/>
          <w:szCs w:val="22"/>
          <w14:ligatures w14:val="none"/>
        </w:rPr>
      </w:pPr>
    </w:p>
    <w:p w14:paraId="31B9F9F6" w14:textId="06DB2E93" w:rsidR="003125F4" w:rsidRPr="00B7123C" w:rsidRDefault="00B7123C"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B7123C">
        <w:rPr>
          <w:rFonts w:ascii="Times New Roman" w:eastAsia="Times New Roman" w:hAnsi="Times New Roman" w:cs="Times New Roman"/>
          <w:b/>
          <w:bCs/>
          <w:kern w:val="0"/>
          <w:sz w:val="36"/>
          <w:szCs w:val="36"/>
          <w14:ligatures w14:val="none"/>
        </w:rPr>
        <w:t>Implementation Plan</w:t>
      </w:r>
    </w:p>
    <w:p w14:paraId="32DCC4D5" w14:textId="77777777" w:rsidR="00B1220E" w:rsidRPr="00513FBF" w:rsidRDefault="006E128D" w:rsidP="00AC4ABE">
      <w:pPr>
        <w:spacing w:line="360" w:lineRule="auto"/>
        <w:jc w:val="both"/>
        <w:rPr>
          <w:rFonts w:ascii="Arial" w:eastAsia="Times New Roman" w:hAnsi="Arial" w:cs="Arial"/>
          <w:color w:val="111111"/>
          <w:kern w:val="0"/>
          <w:sz w:val="22"/>
          <w:szCs w:val="22"/>
          <w14:ligatures w14:val="none"/>
        </w:rPr>
      </w:pPr>
      <w:r w:rsidRPr="00513FBF">
        <w:rPr>
          <w:rFonts w:ascii="Arial" w:hAnsi="Arial" w:cs="Arial"/>
          <w:kern w:val="0"/>
          <w:sz w:val="22"/>
          <w:szCs w:val="22"/>
          <w14:ligatures w14:val="none"/>
        </w:rPr>
        <w:t xml:space="preserve">The implementation of YouthWell would follow a phased approach. The first stage would involve consultation and co-production with young people, healthcare professionals, educators, and community organisations. Involving young people directly in the design of services is important to ensure the initiative reflects their experiences and needs. The second stage would involve pilot programmes within selected communities to test the model and evaluate its effectiveness. After evaluation, successful hubs could then </w:t>
      </w:r>
      <w:bookmarkStart w:id="5" w:name="_Int_K6VvOVZ0"/>
      <w:r w:rsidRPr="00513FBF">
        <w:rPr>
          <w:rFonts w:ascii="Arial" w:hAnsi="Arial" w:cs="Arial"/>
          <w:kern w:val="0"/>
          <w:sz w:val="22"/>
          <w:szCs w:val="22"/>
          <w14:ligatures w14:val="none"/>
        </w:rPr>
        <w:t>be expanded</w:t>
      </w:r>
      <w:bookmarkEnd w:id="5"/>
      <w:r w:rsidRPr="00513FBF">
        <w:rPr>
          <w:rFonts w:ascii="Arial" w:hAnsi="Arial" w:cs="Arial"/>
          <w:kern w:val="0"/>
          <w:sz w:val="22"/>
          <w:szCs w:val="22"/>
          <w14:ligatures w14:val="none"/>
        </w:rPr>
        <w:t xml:space="preserve"> regionally through partnerships with Integrated Care Systems and local authorities, before potentially </w:t>
      </w:r>
      <w:bookmarkStart w:id="6" w:name="_Int_sf2WgOHw"/>
      <w:r w:rsidRPr="00513FBF">
        <w:rPr>
          <w:rFonts w:ascii="Arial" w:hAnsi="Arial" w:cs="Arial"/>
          <w:kern w:val="0"/>
          <w:sz w:val="22"/>
          <w:szCs w:val="22"/>
          <w14:ligatures w14:val="none"/>
        </w:rPr>
        <w:t>being implemented</w:t>
      </w:r>
      <w:bookmarkEnd w:id="6"/>
      <w:r w:rsidRPr="00513FBF">
        <w:rPr>
          <w:rFonts w:ascii="Arial" w:hAnsi="Arial" w:cs="Arial"/>
          <w:kern w:val="0"/>
          <w:sz w:val="22"/>
          <w:szCs w:val="22"/>
          <w14:ligatures w14:val="none"/>
        </w:rPr>
        <w:t xml:space="preserve"> nationally.</w:t>
      </w:r>
      <w:r w:rsidR="00463D9F" w:rsidRPr="00513FBF">
        <w:rPr>
          <w:rFonts w:ascii="Arial" w:eastAsia="Times New Roman" w:hAnsi="Arial" w:cs="Arial"/>
          <w:color w:val="111111"/>
          <w:kern w:val="0"/>
          <w:sz w:val="22"/>
          <w:szCs w:val="22"/>
          <w14:ligatures w14:val="none"/>
        </w:rPr>
        <w:t xml:space="preserve"> The implementation timeline would run from 2026 to 2027, including consultation and co-design (3 months), pilot testing (3 months), evaluation (2 months), regional expansion (4 months), and national rollout (6 months).</w:t>
      </w:r>
      <w:r w:rsidR="00B1220E" w:rsidRPr="00513FBF">
        <w:rPr>
          <w:rFonts w:ascii="Arial" w:eastAsia="Times New Roman" w:hAnsi="Arial" w:cs="Arial"/>
          <w:color w:val="111111"/>
          <w:kern w:val="0"/>
          <w:sz w:val="22"/>
          <w:szCs w:val="22"/>
          <w14:ligatures w14:val="none"/>
        </w:rPr>
        <w:t xml:space="preserve"> This phased approach ensures the model can </w:t>
      </w:r>
      <w:bookmarkStart w:id="7" w:name="_Int_JKuJ7MFu"/>
      <w:r w:rsidR="00B1220E" w:rsidRPr="00513FBF">
        <w:rPr>
          <w:rFonts w:ascii="Arial" w:eastAsia="Times New Roman" w:hAnsi="Arial" w:cs="Arial"/>
          <w:color w:val="111111"/>
          <w:kern w:val="0"/>
          <w:sz w:val="22"/>
          <w:szCs w:val="22"/>
          <w14:ligatures w14:val="none"/>
        </w:rPr>
        <w:t>be tested</w:t>
      </w:r>
      <w:bookmarkEnd w:id="7"/>
      <w:r w:rsidR="00B1220E" w:rsidRPr="00513FBF">
        <w:rPr>
          <w:rFonts w:ascii="Arial" w:eastAsia="Times New Roman" w:hAnsi="Arial" w:cs="Arial"/>
          <w:color w:val="111111"/>
          <w:kern w:val="0"/>
          <w:sz w:val="22"/>
          <w:szCs w:val="22"/>
          <w14:ligatures w14:val="none"/>
        </w:rPr>
        <w:t xml:space="preserve"> and refined before wider implementation.</w:t>
      </w:r>
    </w:p>
    <w:p w14:paraId="0805EDEE" w14:textId="77777777" w:rsidR="00541953" w:rsidRPr="006E128D" w:rsidRDefault="00541953" w:rsidP="00AC4ABE">
      <w:pPr>
        <w:spacing w:before="100" w:beforeAutospacing="1" w:after="100" w:afterAutospacing="1" w:line="360" w:lineRule="auto"/>
        <w:jc w:val="both"/>
        <w:rPr>
          <w:rFonts w:ascii="Arial" w:hAnsi="Arial" w:cs="Arial"/>
          <w:kern w:val="0"/>
          <w:sz w:val="22"/>
          <w:szCs w:val="22"/>
          <w14:ligatures w14:val="none"/>
        </w:rPr>
      </w:pPr>
    </w:p>
    <w:p w14:paraId="0C279523" w14:textId="3DAE2852" w:rsidR="006E128D" w:rsidRPr="00541953" w:rsidRDefault="009A024E"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9A024E">
        <w:rPr>
          <w:rFonts w:ascii="Times New Roman" w:eastAsia="Times New Roman" w:hAnsi="Times New Roman" w:cs="Times New Roman"/>
          <w:b/>
          <w:bCs/>
          <w:kern w:val="0"/>
          <w:sz w:val="36"/>
          <w:szCs w:val="36"/>
          <w14:ligatures w14:val="none"/>
        </w:rPr>
        <w:t>Stakeholders and Partnerships</w:t>
      </w:r>
    </w:p>
    <w:p w14:paraId="33D6DE9E" w14:textId="070AA4FA" w:rsidR="0094709C" w:rsidRPr="00552B74" w:rsidRDefault="006E128D" w:rsidP="00552B74">
      <w:pPr>
        <w:spacing w:line="360" w:lineRule="auto"/>
        <w:jc w:val="both"/>
        <w:rPr>
          <w:rFonts w:ascii="Arial" w:eastAsia="Times New Roman" w:hAnsi="Arial" w:cs="Arial"/>
          <w:color w:val="111111"/>
          <w:kern w:val="0"/>
          <w:sz w:val="22"/>
          <w:szCs w:val="22"/>
          <w14:ligatures w14:val="none"/>
        </w:rPr>
      </w:pPr>
      <w:r w:rsidRPr="006E128D">
        <w:rPr>
          <w:rFonts w:ascii="Arial" w:hAnsi="Arial" w:cs="Arial"/>
          <w:kern w:val="0"/>
          <w:sz w:val="22"/>
          <w:szCs w:val="22"/>
          <w14:ligatures w14:val="none"/>
        </w:rPr>
        <w:t>Several stakeholders would be involved in delivering this initiative. These include NHS organisations, Integrated Care Boards, local authorities, schools, youth charities, and community groups. Collaboration between these stakeholders is essential to ensure coordinated care pathways and effective referral systems. The NHS Long Term Plan also emphasises the importance of expanding community-based mental health services for children and young people (NHS England, 2019), meaning that YouthWell aligns with current healthcare priorities</w:t>
      </w:r>
      <w:r w:rsidR="00D01CA7">
        <w:rPr>
          <w:rFonts w:ascii="Arial" w:hAnsi="Arial" w:cs="Arial"/>
          <w:kern w:val="0"/>
          <w:sz w:val="22"/>
          <w:szCs w:val="22"/>
          <w14:ligatures w14:val="none"/>
        </w:rPr>
        <w:t>.</w:t>
      </w:r>
      <w:r w:rsidR="0094709C" w:rsidRPr="0094709C">
        <w:rPr>
          <w:rFonts w:ascii=".AppleSystemUIFont" w:eastAsia="Times New Roman" w:hAnsi=".AppleSystemUIFont" w:cs="Times New Roman"/>
          <w:color w:val="111111"/>
          <w:kern w:val="0"/>
          <w14:ligatures w14:val="none"/>
        </w:rPr>
        <w:t xml:space="preserve"> </w:t>
      </w:r>
      <w:r w:rsidR="0094709C" w:rsidRPr="00552B74">
        <w:rPr>
          <w:rFonts w:ascii="Arial" w:eastAsia="Times New Roman" w:hAnsi="Arial" w:cs="Arial"/>
          <w:color w:val="111111"/>
          <w:kern w:val="0"/>
          <w:sz w:val="22"/>
          <w:szCs w:val="22"/>
          <w14:ligatures w14:val="none"/>
        </w:rPr>
        <w:t xml:space="preserve">Community engagement would also </w:t>
      </w:r>
      <w:bookmarkStart w:id="8" w:name="_Int_sCEuf2b8"/>
      <w:r w:rsidR="0094709C" w:rsidRPr="00552B74">
        <w:rPr>
          <w:rFonts w:ascii="Arial" w:eastAsia="Times New Roman" w:hAnsi="Arial" w:cs="Arial"/>
          <w:color w:val="111111"/>
          <w:kern w:val="0"/>
          <w:sz w:val="22"/>
          <w:szCs w:val="22"/>
          <w14:ligatures w14:val="none"/>
        </w:rPr>
        <w:t>be encouraged</w:t>
      </w:r>
      <w:bookmarkEnd w:id="8"/>
      <w:r w:rsidR="0094709C" w:rsidRPr="00552B74">
        <w:rPr>
          <w:rFonts w:ascii="Arial" w:eastAsia="Times New Roman" w:hAnsi="Arial" w:cs="Arial"/>
          <w:color w:val="111111"/>
          <w:kern w:val="0"/>
          <w:sz w:val="22"/>
          <w:szCs w:val="22"/>
          <w14:ligatures w14:val="none"/>
        </w:rPr>
        <w:t xml:space="preserve"> through partnerships with parents, youth </w:t>
      </w:r>
      <w:r w:rsidR="00D01CA7" w:rsidRPr="00552B74">
        <w:rPr>
          <w:rFonts w:ascii="Arial" w:eastAsia="Times New Roman" w:hAnsi="Arial" w:cs="Arial"/>
          <w:color w:val="111111"/>
          <w:kern w:val="0"/>
          <w:sz w:val="22"/>
          <w:szCs w:val="22"/>
          <w14:ligatures w14:val="none"/>
        </w:rPr>
        <w:t>groups,</w:t>
      </w:r>
      <w:r w:rsidR="0094709C" w:rsidRPr="00552B74">
        <w:rPr>
          <w:rFonts w:ascii="Arial" w:eastAsia="Times New Roman" w:hAnsi="Arial" w:cs="Arial"/>
          <w:color w:val="111111"/>
          <w:kern w:val="0"/>
          <w:sz w:val="22"/>
          <w:szCs w:val="22"/>
          <w14:ligatures w14:val="none"/>
        </w:rPr>
        <w:t xml:space="preserve"> and voluntary organisations to ensure YouthWell reflects the needs of local populations.</w:t>
      </w:r>
    </w:p>
    <w:p w14:paraId="0C09D46A" w14:textId="55272E96" w:rsidR="006E128D" w:rsidRPr="00552B74" w:rsidRDefault="0094709C" w:rsidP="00552B74">
      <w:pPr>
        <w:spacing w:before="100" w:beforeAutospacing="1" w:after="100" w:afterAutospacing="1" w:line="360" w:lineRule="auto"/>
        <w:jc w:val="both"/>
        <w:rPr>
          <w:rFonts w:ascii="Arial" w:hAnsi="Arial" w:cs="Arial"/>
          <w:kern w:val="0"/>
          <w:sz w:val="22"/>
          <w:szCs w:val="22"/>
          <w14:ligatures w14:val="none"/>
        </w:rPr>
      </w:pPr>
      <w:r w:rsidRPr="00552B74">
        <w:rPr>
          <w:rFonts w:ascii="Arial" w:hAnsi="Arial" w:cs="Arial"/>
          <w:kern w:val="0"/>
          <w:sz w:val="22"/>
          <w:szCs w:val="22"/>
          <w14:ligatures w14:val="none"/>
        </w:rPr>
        <w:t xml:space="preserve">. </w:t>
      </w:r>
    </w:p>
    <w:p w14:paraId="4D14B22D" w14:textId="77777777" w:rsidR="0086674D" w:rsidRDefault="0086674D" w:rsidP="00AC4ABE">
      <w:pPr>
        <w:spacing w:before="100" w:beforeAutospacing="1" w:after="100" w:afterAutospacing="1" w:line="360" w:lineRule="auto"/>
        <w:jc w:val="both"/>
        <w:rPr>
          <w:rFonts w:ascii="Arial" w:hAnsi="Arial" w:cs="Arial"/>
          <w:kern w:val="0"/>
          <w:sz w:val="22"/>
          <w:szCs w:val="22"/>
          <w14:ligatures w14:val="none"/>
        </w:rPr>
      </w:pPr>
    </w:p>
    <w:p w14:paraId="0E07E3EC" w14:textId="77777777" w:rsidR="001E389E" w:rsidRDefault="001E389E"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p>
    <w:p w14:paraId="5357A016" w14:textId="77777777" w:rsidR="001E389E" w:rsidRDefault="001E389E"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p>
    <w:p w14:paraId="76230D28" w14:textId="5FBF922D" w:rsidR="008B4B80" w:rsidRPr="008B4B80" w:rsidRDefault="008B4B80"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8B4B80">
        <w:rPr>
          <w:rFonts w:ascii="Times New Roman" w:eastAsia="Times New Roman" w:hAnsi="Times New Roman" w:cs="Times New Roman"/>
          <w:b/>
          <w:bCs/>
          <w:kern w:val="0"/>
          <w:sz w:val="36"/>
          <w:szCs w:val="36"/>
          <w14:ligatures w14:val="none"/>
        </w:rPr>
        <w:lastRenderedPageBreak/>
        <w:t>Regulations and Governance</w:t>
      </w:r>
    </w:p>
    <w:p w14:paraId="1213DF90" w14:textId="43FCB58E" w:rsidR="006E128D" w:rsidRP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 xml:space="preserve">The initiative would also need to </w:t>
      </w:r>
      <w:bookmarkStart w:id="9" w:name="_Int_bDYKjML3"/>
      <w:r w:rsidRPr="006E128D">
        <w:rPr>
          <w:rFonts w:ascii="Arial" w:hAnsi="Arial" w:cs="Arial"/>
          <w:kern w:val="0"/>
          <w:sz w:val="22"/>
          <w:szCs w:val="22"/>
          <w14:ligatures w14:val="none"/>
        </w:rPr>
        <w:t>operate</w:t>
      </w:r>
      <w:bookmarkEnd w:id="9"/>
      <w:r w:rsidRPr="006E128D">
        <w:rPr>
          <w:rFonts w:ascii="Arial" w:hAnsi="Arial" w:cs="Arial"/>
          <w:kern w:val="0"/>
          <w:sz w:val="22"/>
          <w:szCs w:val="22"/>
          <w14:ligatures w14:val="none"/>
        </w:rPr>
        <w:t xml:space="preserve"> within relevant legal and regulatory frameworks. For example, safeguarding responsibilities outlined in the Children Act 1989 and 2004 must </w:t>
      </w:r>
      <w:bookmarkStart w:id="10" w:name="_Int_6Ibb3MqI"/>
      <w:r w:rsidR="0054625E">
        <w:rPr>
          <w:rFonts w:ascii="Arial" w:hAnsi="Arial" w:cs="Arial"/>
          <w:kern w:val="0"/>
          <w:sz w:val="22"/>
          <w:szCs w:val="22"/>
          <w14:ligatures w14:val="none"/>
        </w:rPr>
        <w:t>be followed</w:t>
      </w:r>
      <w:bookmarkEnd w:id="10"/>
      <w:r w:rsidRPr="006E128D">
        <w:rPr>
          <w:rFonts w:ascii="Arial" w:hAnsi="Arial" w:cs="Arial"/>
          <w:kern w:val="0"/>
          <w:sz w:val="22"/>
          <w:szCs w:val="22"/>
          <w14:ligatures w14:val="none"/>
        </w:rPr>
        <w:t xml:space="preserve"> to ensure the protection of young people accessing the service. In addition, the digital platform would need to </w:t>
      </w:r>
      <w:bookmarkStart w:id="11" w:name="_Int_dSvIsST5"/>
      <w:r w:rsidRPr="006E128D">
        <w:rPr>
          <w:rFonts w:ascii="Arial" w:hAnsi="Arial" w:cs="Arial"/>
          <w:kern w:val="0"/>
          <w:sz w:val="22"/>
          <w:szCs w:val="22"/>
          <w14:ligatures w14:val="none"/>
        </w:rPr>
        <w:t>comply with</w:t>
      </w:r>
      <w:bookmarkEnd w:id="11"/>
      <w:r w:rsidRPr="006E128D">
        <w:rPr>
          <w:rFonts w:ascii="Arial" w:hAnsi="Arial" w:cs="Arial"/>
          <w:kern w:val="0"/>
          <w:sz w:val="22"/>
          <w:szCs w:val="22"/>
          <w14:ligatures w14:val="none"/>
        </w:rPr>
        <w:t xml:space="preserve"> UK data protection regulations such as the General Data Protection Regulation (GDPR) when managing personal information. Ensuring compliance with these frameworks would help </w:t>
      </w:r>
      <w:bookmarkStart w:id="12" w:name="_Int_3QPZ9BPn"/>
      <w:r w:rsidRPr="006E128D">
        <w:rPr>
          <w:rFonts w:ascii="Arial" w:hAnsi="Arial" w:cs="Arial"/>
          <w:kern w:val="0"/>
          <w:sz w:val="22"/>
          <w:szCs w:val="22"/>
          <w14:ligatures w14:val="none"/>
        </w:rPr>
        <w:t>maintain</w:t>
      </w:r>
      <w:bookmarkEnd w:id="12"/>
      <w:r w:rsidRPr="006E128D">
        <w:rPr>
          <w:rFonts w:ascii="Arial" w:hAnsi="Arial" w:cs="Arial"/>
          <w:kern w:val="0"/>
          <w:sz w:val="22"/>
          <w:szCs w:val="22"/>
          <w14:ligatures w14:val="none"/>
        </w:rPr>
        <w:t xml:space="preserve"> trust, safety, and ethical practice.</w:t>
      </w:r>
    </w:p>
    <w:p w14:paraId="28F35D11" w14:textId="77777777" w:rsidR="007D12CC" w:rsidRPr="006E128D" w:rsidRDefault="007D12CC" w:rsidP="00AC4ABE">
      <w:pPr>
        <w:spacing w:before="100" w:beforeAutospacing="1" w:after="100" w:afterAutospacing="1" w:line="360" w:lineRule="auto"/>
        <w:jc w:val="both"/>
        <w:rPr>
          <w:rFonts w:ascii="Arial" w:hAnsi="Arial" w:cs="Arial"/>
          <w:kern w:val="0"/>
          <w:sz w:val="22"/>
          <w:szCs w:val="22"/>
          <w14:ligatures w14:val="none"/>
        </w:rPr>
      </w:pPr>
    </w:p>
    <w:p w14:paraId="431504BD" w14:textId="785B30EF" w:rsidR="00C56A4D" w:rsidRPr="00A86E0B" w:rsidRDefault="00C56A4D"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C56A4D">
        <w:rPr>
          <w:rFonts w:ascii="Times New Roman" w:eastAsia="Times New Roman" w:hAnsi="Times New Roman" w:cs="Times New Roman"/>
          <w:b/>
          <w:bCs/>
          <w:kern w:val="0"/>
          <w:sz w:val="36"/>
          <w:szCs w:val="36"/>
          <w14:ligatures w14:val="none"/>
        </w:rPr>
        <w:t>Value, Feasibilit</w:t>
      </w:r>
      <w:r w:rsidR="00AD08A1">
        <w:rPr>
          <w:rFonts w:ascii="Times New Roman" w:eastAsia="Times New Roman" w:hAnsi="Times New Roman" w:cs="Times New Roman"/>
          <w:b/>
          <w:bCs/>
          <w:kern w:val="0"/>
          <w:sz w:val="36"/>
          <w:szCs w:val="36"/>
          <w14:ligatures w14:val="none"/>
        </w:rPr>
        <w:t xml:space="preserve">y, </w:t>
      </w:r>
      <w:r w:rsidRPr="00C56A4D">
        <w:rPr>
          <w:rFonts w:ascii="Times New Roman" w:eastAsia="Times New Roman" w:hAnsi="Times New Roman" w:cs="Times New Roman"/>
          <w:b/>
          <w:bCs/>
          <w:kern w:val="0"/>
          <w:sz w:val="36"/>
          <w:szCs w:val="36"/>
          <w14:ligatures w14:val="none"/>
        </w:rPr>
        <w:t>and Impact</w:t>
      </w:r>
    </w:p>
    <w:p w14:paraId="49C24BF0" w14:textId="2EA7D610" w:rsidR="006E128D" w:rsidRPr="00AD08A1" w:rsidRDefault="006E128D" w:rsidP="00AC4ABE">
      <w:pPr>
        <w:spacing w:line="360" w:lineRule="auto"/>
        <w:jc w:val="both"/>
        <w:rPr>
          <w:rFonts w:ascii=".AppleSystemUIFont" w:eastAsia="Times New Roman" w:hAnsi=".AppleSystemUIFont" w:cs="Times New Roman"/>
          <w:color w:val="111111"/>
          <w:kern w:val="0"/>
          <w14:ligatures w14:val="none"/>
        </w:rPr>
      </w:pPr>
      <w:r w:rsidRPr="006E128D">
        <w:rPr>
          <w:rFonts w:ascii="Arial" w:hAnsi="Arial" w:cs="Arial"/>
          <w:kern w:val="0"/>
          <w:sz w:val="22"/>
          <w:szCs w:val="22"/>
          <w14:ligatures w14:val="none"/>
        </w:rPr>
        <w:t xml:space="preserve">From my perspective, the value of YouthWell extends beyond improving individual wellbeing. Early intervention can reduce long-term healthcare costs and relieve pressure on specialist </w:t>
      </w:r>
      <w:r w:rsidR="00AD08A1" w:rsidRPr="006E128D">
        <w:rPr>
          <w:rFonts w:ascii="Arial" w:hAnsi="Arial" w:cs="Arial"/>
          <w:kern w:val="0"/>
          <w:sz w:val="22"/>
          <w:szCs w:val="22"/>
          <w14:ligatures w14:val="none"/>
        </w:rPr>
        <w:t>services</w:t>
      </w:r>
      <w:r w:rsidR="00AD08A1">
        <w:rPr>
          <w:rFonts w:ascii="Arial" w:hAnsi="Arial" w:cs="Arial"/>
          <w:kern w:val="0"/>
          <w:sz w:val="22"/>
          <w:szCs w:val="22"/>
          <w14:ligatures w14:val="none"/>
        </w:rPr>
        <w:t xml:space="preserve"> (</w:t>
      </w:r>
      <w:r w:rsidR="00A931DC" w:rsidRPr="00A931DC">
        <w:rPr>
          <w:rFonts w:ascii="Arial" w:eastAsia="Times New Roman" w:hAnsi="Arial" w:cs="Arial"/>
          <w:color w:val="111111"/>
          <w:kern w:val="0"/>
          <w:sz w:val="22"/>
          <w:szCs w:val="22"/>
          <w14:ligatures w14:val="none"/>
        </w:rPr>
        <w:t>Department of Health and Social Care, 2017; NICE, 2013).</w:t>
      </w:r>
      <w:r w:rsidR="00AD08A1">
        <w:rPr>
          <w:rFonts w:ascii=".AppleSystemUIFont" w:eastAsia="Times New Roman" w:hAnsi=".AppleSystemUIFont" w:cs="Times New Roman"/>
          <w:color w:val="111111"/>
          <w:kern w:val="0"/>
          <w14:ligatures w14:val="none"/>
        </w:rPr>
        <w:t xml:space="preserve"> </w:t>
      </w:r>
      <w:r w:rsidRPr="006E128D">
        <w:rPr>
          <w:rFonts w:ascii="Arial" w:hAnsi="Arial" w:cs="Arial"/>
          <w:kern w:val="0"/>
          <w:sz w:val="22"/>
          <w:szCs w:val="22"/>
          <w14:ligatures w14:val="none"/>
        </w:rPr>
        <w:t>The Department of Health and Social Care (2017) highlights that preventative mental health strategies are essential for improving outcomes and reducing pressure on the health system. By supporting young people earlier, YouthWell could help prevent mental health problems from escalating into crisis situations.</w:t>
      </w:r>
    </w:p>
    <w:p w14:paraId="08D8C3F2" w14:textId="547C4C16" w:rsidR="006E128D" w:rsidRDefault="006E128D" w:rsidP="00AC4ABE">
      <w:pPr>
        <w:spacing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YouthWell may also help address health inequalities</w:t>
      </w:r>
      <w:r w:rsidR="00A43DBB">
        <w:rPr>
          <w:rFonts w:ascii="Arial" w:hAnsi="Arial" w:cs="Arial"/>
          <w:kern w:val="0"/>
          <w:sz w:val="22"/>
          <w:szCs w:val="22"/>
          <w14:ligatures w14:val="none"/>
        </w:rPr>
        <w:t xml:space="preserve"> </w:t>
      </w:r>
      <w:r w:rsidR="00756BCB" w:rsidRPr="00A43DBB">
        <w:rPr>
          <w:rFonts w:ascii="Arial" w:eastAsia="Times New Roman" w:hAnsi="Arial" w:cs="Arial"/>
          <w:color w:val="111111"/>
          <w:kern w:val="0"/>
          <w:sz w:val="22"/>
          <w:szCs w:val="22"/>
          <w14:ligatures w14:val="none"/>
        </w:rPr>
        <w:t>(Public Health England, 2019)</w:t>
      </w:r>
      <w:r w:rsidR="00A43DBB">
        <w:rPr>
          <w:rFonts w:ascii=".AppleSystemUIFont" w:eastAsia="Times New Roman" w:hAnsi=".AppleSystemUIFont" w:cs="Times New Roman"/>
          <w:color w:val="111111"/>
          <w:kern w:val="0"/>
          <w14:ligatures w14:val="none"/>
        </w:rPr>
        <w:t xml:space="preserve">. </w:t>
      </w:r>
      <w:r w:rsidRPr="006E128D">
        <w:rPr>
          <w:rFonts w:ascii="Arial" w:hAnsi="Arial" w:cs="Arial"/>
          <w:kern w:val="0"/>
          <w:sz w:val="22"/>
          <w:szCs w:val="22"/>
          <w14:ligatures w14:val="none"/>
        </w:rPr>
        <w:t>Research shows that young people exposed to multiple adverse experiences are more likely to experience mental health difficulties (Hughes et al., 2017). Community-based hubs can reduce barriers related to stigma, access, and strict referral thresholds, helping ensure that support reaches those who need it most.</w:t>
      </w:r>
    </w:p>
    <w:p w14:paraId="2A1C5C0D" w14:textId="77777777" w:rsidR="00550A9C" w:rsidRDefault="00550A9C" w:rsidP="00AC4ABE">
      <w:pPr>
        <w:spacing w:line="360" w:lineRule="auto"/>
        <w:jc w:val="both"/>
        <w:rPr>
          <w:rFonts w:ascii="Arial" w:hAnsi="Arial" w:cs="Arial"/>
          <w:kern w:val="0"/>
          <w:sz w:val="22"/>
          <w:szCs w:val="22"/>
          <w14:ligatures w14:val="none"/>
        </w:rPr>
      </w:pPr>
    </w:p>
    <w:p w14:paraId="70858AB6" w14:textId="77777777" w:rsidR="005D3763" w:rsidRDefault="005D3763" w:rsidP="00AC4ABE">
      <w:pPr>
        <w:spacing w:line="360" w:lineRule="auto"/>
        <w:jc w:val="both"/>
        <w:rPr>
          <w:rFonts w:ascii="Arial" w:hAnsi="Arial" w:cs="Arial"/>
          <w:kern w:val="0"/>
          <w:sz w:val="22"/>
          <w:szCs w:val="22"/>
          <w14:ligatures w14:val="none"/>
        </w:rPr>
      </w:pPr>
    </w:p>
    <w:p w14:paraId="11932E4A" w14:textId="212AEE71" w:rsidR="00776D8F" w:rsidRPr="00550A9C" w:rsidRDefault="00776D8F" w:rsidP="00AC4ABE">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r w:rsidRPr="00776D8F">
        <w:rPr>
          <w:rFonts w:ascii="Times New Roman" w:eastAsia="Times New Roman" w:hAnsi="Times New Roman" w:cs="Times New Roman"/>
          <w:b/>
          <w:bCs/>
          <w:kern w:val="0"/>
          <w:sz w:val="36"/>
          <w:szCs w:val="36"/>
          <w14:ligatures w14:val="none"/>
        </w:rPr>
        <w:t>Conclusion and Call to Action</w:t>
      </w:r>
    </w:p>
    <w:p w14:paraId="7EE1CFBC" w14:textId="77777777" w:rsidR="006E128D" w:rsidRPr="006E128D" w:rsidRDefault="006E128D" w:rsidP="00AC4ABE">
      <w:pPr>
        <w:spacing w:before="100" w:beforeAutospacing="1" w:after="100" w:afterAutospacing="1" w:line="360" w:lineRule="auto"/>
        <w:jc w:val="both"/>
        <w:rPr>
          <w:rFonts w:ascii="Arial" w:hAnsi="Arial" w:cs="Arial"/>
          <w:kern w:val="0"/>
          <w:sz w:val="22"/>
          <w:szCs w:val="22"/>
          <w14:ligatures w14:val="none"/>
        </w:rPr>
      </w:pPr>
      <w:r w:rsidRPr="006E128D">
        <w:rPr>
          <w:rFonts w:ascii="Arial" w:hAnsi="Arial" w:cs="Arial"/>
          <w:kern w:val="0"/>
          <w:sz w:val="22"/>
          <w:szCs w:val="22"/>
          <w14:ligatures w14:val="none"/>
        </w:rPr>
        <w:t xml:space="preserve">In conclusion, YouthWell 11–18 Community Wellbeing Hubs </w:t>
      </w:r>
      <w:bookmarkStart w:id="13" w:name="_Int_BqomlIWf"/>
      <w:r w:rsidRPr="006E128D">
        <w:rPr>
          <w:rFonts w:ascii="Arial" w:hAnsi="Arial" w:cs="Arial"/>
          <w:kern w:val="0"/>
          <w:sz w:val="22"/>
          <w:szCs w:val="22"/>
          <w14:ligatures w14:val="none"/>
        </w:rPr>
        <w:t>represent</w:t>
      </w:r>
      <w:bookmarkEnd w:id="13"/>
      <w:r w:rsidRPr="006E128D">
        <w:rPr>
          <w:rFonts w:ascii="Arial" w:hAnsi="Arial" w:cs="Arial"/>
          <w:kern w:val="0"/>
          <w:sz w:val="22"/>
          <w:szCs w:val="22"/>
          <w14:ligatures w14:val="none"/>
        </w:rPr>
        <w:t xml:space="preserve"> a practical and innovative approach to improving youth mental health support in the UK. By focusing on early intervention, community accessibility, trauma-informed care, and responsible digital engagement, the initiative aims to enhance the experiences of young people within health and social care services. I would encourage healthcare leaders, policymakers, and community </w:t>
      </w:r>
      <w:r w:rsidRPr="006E128D">
        <w:rPr>
          <w:rFonts w:ascii="Arial" w:hAnsi="Arial" w:cs="Arial"/>
          <w:kern w:val="0"/>
          <w:sz w:val="22"/>
          <w:szCs w:val="22"/>
          <w14:ligatures w14:val="none"/>
        </w:rPr>
        <w:lastRenderedPageBreak/>
        <w:t xml:space="preserve">organisations to support the development and pilot implementation of YouthWell hubs so that young people can receive </w:t>
      </w:r>
      <w:bookmarkStart w:id="14" w:name="_Int_BW6QlRUy"/>
      <w:r w:rsidRPr="006E128D">
        <w:rPr>
          <w:rFonts w:ascii="Arial" w:hAnsi="Arial" w:cs="Arial"/>
          <w:kern w:val="0"/>
          <w:sz w:val="22"/>
          <w:szCs w:val="22"/>
          <w14:ligatures w14:val="none"/>
        </w:rPr>
        <w:t>timely</w:t>
      </w:r>
      <w:bookmarkEnd w:id="14"/>
      <w:r w:rsidRPr="006E128D">
        <w:rPr>
          <w:rFonts w:ascii="Arial" w:hAnsi="Arial" w:cs="Arial"/>
          <w:kern w:val="0"/>
          <w:sz w:val="22"/>
          <w:szCs w:val="22"/>
          <w14:ligatures w14:val="none"/>
        </w:rPr>
        <w:t xml:space="preserve"> and effective mental health support.</w:t>
      </w:r>
    </w:p>
    <w:p w14:paraId="44E26B25" w14:textId="77777777" w:rsidR="00505EB2" w:rsidRDefault="00505EB2" w:rsidP="00AC4ABE">
      <w:pPr>
        <w:spacing w:line="360" w:lineRule="auto"/>
        <w:jc w:val="both"/>
        <w:rPr>
          <w:rFonts w:ascii="Times New Roman" w:eastAsia="Times New Roman" w:hAnsi="Times New Roman" w:cs="Times New Roman"/>
          <w:b/>
          <w:bCs/>
          <w:kern w:val="36"/>
          <w:sz w:val="48"/>
          <w:szCs w:val="48"/>
          <w14:ligatures w14:val="none"/>
        </w:rPr>
      </w:pPr>
      <w:r w:rsidRPr="0364434F">
        <w:rPr>
          <w:rFonts w:ascii="Times New Roman" w:eastAsia="Times New Roman" w:hAnsi="Times New Roman" w:cs="Times New Roman"/>
          <w:b/>
          <w:bCs/>
          <w:sz w:val="48"/>
          <w:szCs w:val="48"/>
        </w:rPr>
        <w:br w:type="page"/>
      </w:r>
    </w:p>
    <w:p w14:paraId="3FE54BB1" w14:textId="36E8782D" w:rsidR="00505EB2" w:rsidRDefault="00505EB2"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 xml:space="preserve">Reference List </w:t>
      </w:r>
    </w:p>
    <w:p w14:paraId="583EAA85" w14:textId="77777777" w:rsidR="005D3763" w:rsidRDefault="005D3763" w:rsidP="0364434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B8CB25E"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Department of Health and Social Care (2017) </w:t>
      </w:r>
      <w:r w:rsidRPr="00457A1C">
        <w:rPr>
          <w:rFonts w:ascii="Arial" w:hAnsi="Arial" w:cs="Arial"/>
          <w:i/>
          <w:kern w:val="0"/>
          <w:sz w:val="22"/>
          <w:szCs w:val="22"/>
          <w14:ligatures w14:val="none"/>
        </w:rPr>
        <w:t>Transforming children and young people’s mental health provision</w:t>
      </w:r>
      <w:r w:rsidRPr="004C3BB6">
        <w:rPr>
          <w:rFonts w:ascii="Arial" w:hAnsi="Arial" w:cs="Arial"/>
          <w:kern w:val="0"/>
          <w:sz w:val="22"/>
          <w:szCs w:val="22"/>
          <w14:ligatures w14:val="none"/>
        </w:rPr>
        <w:t>: a green paper. London: Department of Health and Social Care.</w:t>
      </w:r>
    </w:p>
    <w:p w14:paraId="1FA393B2"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6165DB72" w14:textId="45FFFF93"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Hughes, K., Bellis, M.A., Hardcastle, K.A., Sethi, D., Butchart, A., Mikton, C., Jones, </w:t>
      </w:r>
      <w:r w:rsidR="00427628" w:rsidRPr="004C3BB6">
        <w:rPr>
          <w:rFonts w:ascii="Arial" w:hAnsi="Arial" w:cs="Arial"/>
          <w:kern w:val="0"/>
          <w:sz w:val="22"/>
          <w:szCs w:val="22"/>
          <w14:ligatures w14:val="none"/>
        </w:rPr>
        <w:t>L.,</w:t>
      </w:r>
      <w:r w:rsidRPr="004C3BB6">
        <w:rPr>
          <w:rFonts w:ascii="Arial" w:hAnsi="Arial" w:cs="Arial"/>
          <w:kern w:val="0"/>
          <w:sz w:val="22"/>
          <w:szCs w:val="22"/>
          <w14:ligatures w14:val="none"/>
        </w:rPr>
        <w:t xml:space="preserve"> and Dunne, M.P. (2017) ‘The effect of multiple adverse childhood experiences on health’, </w:t>
      </w:r>
      <w:r w:rsidRPr="00457A1C">
        <w:rPr>
          <w:rFonts w:ascii="Arial" w:hAnsi="Arial" w:cs="Arial"/>
          <w:i/>
          <w:kern w:val="0"/>
          <w:sz w:val="22"/>
          <w:szCs w:val="22"/>
          <w14:ligatures w14:val="none"/>
        </w:rPr>
        <w:t>The Lancet Public Health</w:t>
      </w:r>
      <w:r w:rsidRPr="004C3BB6">
        <w:rPr>
          <w:rFonts w:ascii="Arial" w:hAnsi="Arial" w:cs="Arial"/>
          <w:kern w:val="0"/>
          <w:sz w:val="22"/>
          <w:szCs w:val="22"/>
          <w14:ligatures w14:val="none"/>
        </w:rPr>
        <w:t>, 2(8), pp. e356–e366.</w:t>
      </w:r>
    </w:p>
    <w:p w14:paraId="1BA07EB5"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724F5C29" w14:textId="0B0F9CBB"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NHS Digital (2023)</w:t>
      </w:r>
      <w:r w:rsidRPr="00E91E1F">
        <w:rPr>
          <w:rFonts w:ascii="Arial" w:hAnsi="Arial" w:cs="Arial"/>
          <w:i/>
          <w:kern w:val="0"/>
          <w:sz w:val="22"/>
          <w:szCs w:val="22"/>
          <w14:ligatures w14:val="none"/>
        </w:rPr>
        <w:t xml:space="preserve"> Mental health of children and young people in England 2023.</w:t>
      </w:r>
      <w:r w:rsidRPr="004C3BB6">
        <w:rPr>
          <w:rFonts w:ascii="Arial" w:hAnsi="Arial" w:cs="Arial"/>
          <w:kern w:val="0"/>
          <w:sz w:val="22"/>
          <w:szCs w:val="22"/>
          <w14:ligatures w14:val="none"/>
        </w:rPr>
        <w:t xml:space="preserve"> Leeds: NHS Digital. Available at:</w:t>
      </w:r>
      <w:r w:rsidR="008A0EBC" w:rsidRPr="004C3BB6">
        <w:rPr>
          <w:rFonts w:ascii="Arial" w:hAnsi="Arial" w:cs="Arial"/>
          <w:kern w:val="0"/>
          <w:sz w:val="22"/>
          <w:szCs w:val="22"/>
          <w14:ligatures w14:val="none"/>
        </w:rPr>
        <w:t xml:space="preserve"> </w:t>
      </w:r>
      <w:hyperlink r:id="rId7" w:history="1">
        <w:r w:rsidR="008A0EBC" w:rsidRPr="004C3BB6">
          <w:rPr>
            <w:rStyle w:val="Hyperlink"/>
            <w:rFonts w:ascii="Arial" w:hAnsi="Arial" w:cs="Arial"/>
            <w:kern w:val="0"/>
            <w:sz w:val="22"/>
            <w:szCs w:val="22"/>
            <w14:ligatures w14:val="none"/>
          </w:rPr>
          <w:t>https://digital.nhs.uk/data-and-information/publications/statistical/mental-health-of-children-and-young-people-in-england/2023-wave-4-follow-up</w:t>
        </w:r>
      </w:hyperlink>
      <w:r w:rsidR="008A0EBC" w:rsidRPr="004C3BB6">
        <w:rPr>
          <w:rFonts w:ascii="Arial" w:hAnsi="Arial" w:cs="Arial"/>
          <w:kern w:val="0"/>
          <w:sz w:val="22"/>
          <w:szCs w:val="22"/>
          <w14:ligatures w14:val="none"/>
        </w:rPr>
        <w:t xml:space="preserve"> (</w:t>
      </w:r>
      <w:r w:rsidRPr="004C3BB6">
        <w:rPr>
          <w:rFonts w:ascii="Arial" w:hAnsi="Arial" w:cs="Arial"/>
          <w:kern w:val="0"/>
          <w:sz w:val="22"/>
          <w:szCs w:val="22"/>
          <w14:ligatures w14:val="none"/>
        </w:rPr>
        <w:t>Accessed: 6 March 2026).</w:t>
      </w:r>
    </w:p>
    <w:p w14:paraId="698F74D9"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778F7CA4" w14:textId="71F833D1"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NHS England (2019) </w:t>
      </w:r>
      <w:r w:rsidRPr="00E91E1F">
        <w:rPr>
          <w:rFonts w:ascii="Arial" w:hAnsi="Arial" w:cs="Arial"/>
          <w:i/>
          <w:kern w:val="0"/>
          <w:sz w:val="22"/>
          <w:szCs w:val="22"/>
          <w14:ligatures w14:val="none"/>
        </w:rPr>
        <w:t>The NHS Long Term Plan</w:t>
      </w:r>
      <w:r w:rsidRPr="004C3BB6">
        <w:rPr>
          <w:rFonts w:ascii="Arial" w:hAnsi="Arial" w:cs="Arial"/>
          <w:kern w:val="0"/>
          <w:sz w:val="22"/>
          <w:szCs w:val="22"/>
          <w14:ligatures w14:val="none"/>
        </w:rPr>
        <w:t>. London: NHS England. Available at:</w:t>
      </w:r>
      <w:r w:rsidR="008A0EBC" w:rsidRPr="004C3BB6">
        <w:rPr>
          <w:rFonts w:ascii="Arial" w:hAnsi="Arial" w:cs="Arial"/>
          <w:kern w:val="0"/>
          <w:sz w:val="22"/>
          <w:szCs w:val="22"/>
          <w14:ligatures w14:val="none"/>
        </w:rPr>
        <w:t xml:space="preserve"> </w:t>
      </w:r>
      <w:hyperlink r:id="rId8" w:history="1">
        <w:r w:rsidR="008A0EBC" w:rsidRPr="004C3BB6">
          <w:rPr>
            <w:rStyle w:val="Hyperlink"/>
            <w:rFonts w:ascii="Arial" w:hAnsi="Arial" w:cs="Arial"/>
            <w:kern w:val="0"/>
            <w:sz w:val="22"/>
            <w:szCs w:val="22"/>
            <w14:ligatures w14:val="none"/>
          </w:rPr>
          <w:t>https://www.longtermplan.nhs.uk</w:t>
        </w:r>
      </w:hyperlink>
      <w:r w:rsidR="008A0EBC" w:rsidRPr="004C3BB6">
        <w:rPr>
          <w:rFonts w:ascii="Arial" w:hAnsi="Arial" w:cs="Arial"/>
          <w:kern w:val="0"/>
          <w:sz w:val="22"/>
          <w:szCs w:val="22"/>
          <w14:ligatures w14:val="none"/>
        </w:rPr>
        <w:t xml:space="preserve"> </w:t>
      </w:r>
      <w:r w:rsidRPr="004C3BB6">
        <w:rPr>
          <w:rFonts w:ascii="Arial" w:hAnsi="Arial" w:cs="Arial"/>
          <w:kern w:val="0"/>
          <w:sz w:val="22"/>
          <w:szCs w:val="22"/>
          <w14:ligatures w14:val="none"/>
        </w:rPr>
        <w:t>(Accessed: 6 March 2026).</w:t>
      </w:r>
    </w:p>
    <w:p w14:paraId="56ADA8FF"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53E82372" w14:textId="5F7D49D9"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NICE (2013) </w:t>
      </w:r>
      <w:r w:rsidRPr="002B1D9E">
        <w:rPr>
          <w:rFonts w:ascii="Arial" w:hAnsi="Arial" w:cs="Arial"/>
          <w:i/>
          <w:kern w:val="0"/>
          <w:sz w:val="22"/>
          <w:szCs w:val="22"/>
          <w14:ligatures w14:val="none"/>
        </w:rPr>
        <w:t>Social and emotional wellbeing for children and young people</w:t>
      </w:r>
      <w:r w:rsidRPr="004C3BB6">
        <w:rPr>
          <w:rFonts w:ascii="Arial" w:hAnsi="Arial" w:cs="Arial"/>
          <w:kern w:val="0"/>
          <w:sz w:val="22"/>
          <w:szCs w:val="22"/>
          <w14:ligatures w14:val="none"/>
        </w:rPr>
        <w:t>. London: National Institute for Health and Care Excellence. Available at:</w:t>
      </w:r>
      <w:r w:rsidR="008A0EBC" w:rsidRPr="004C3BB6">
        <w:rPr>
          <w:rFonts w:ascii="Arial" w:hAnsi="Arial" w:cs="Arial"/>
          <w:kern w:val="0"/>
          <w:sz w:val="22"/>
          <w:szCs w:val="22"/>
          <w14:ligatures w14:val="none"/>
        </w:rPr>
        <w:t xml:space="preserve"> </w:t>
      </w:r>
      <w:hyperlink r:id="rId9" w:history="1">
        <w:r w:rsidR="0072186D" w:rsidRPr="004C3BB6">
          <w:rPr>
            <w:rStyle w:val="Hyperlink"/>
            <w:rFonts w:ascii="Arial" w:hAnsi="Arial" w:cs="Arial"/>
            <w:kern w:val="0"/>
            <w:sz w:val="22"/>
            <w:szCs w:val="22"/>
            <w14:ligatures w14:val="none"/>
          </w:rPr>
          <w:t>https://www.nice.org.uk</w:t>
        </w:r>
      </w:hyperlink>
      <w:r w:rsidR="0072186D" w:rsidRPr="004C3BB6">
        <w:rPr>
          <w:rFonts w:ascii="Arial" w:hAnsi="Arial" w:cs="Arial"/>
          <w:kern w:val="0"/>
          <w:sz w:val="22"/>
          <w:szCs w:val="22"/>
          <w14:ligatures w14:val="none"/>
        </w:rPr>
        <w:t xml:space="preserve"> </w:t>
      </w:r>
      <w:r w:rsidRPr="004C3BB6">
        <w:rPr>
          <w:rFonts w:ascii="Arial" w:hAnsi="Arial" w:cs="Arial"/>
          <w:kern w:val="0"/>
          <w:sz w:val="22"/>
          <w:szCs w:val="22"/>
          <w14:ligatures w14:val="none"/>
        </w:rPr>
        <w:t>(Accessed: 6 March 2026).</w:t>
      </w:r>
    </w:p>
    <w:p w14:paraId="0BA4B35E"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4881E6A7"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Odgers, C.L. and Jensen, M.R. (2020) ‘Annual Research Review: Adolescent mental health in the digital age’, </w:t>
      </w:r>
      <w:r w:rsidRPr="009177F8">
        <w:rPr>
          <w:rFonts w:ascii="Arial" w:hAnsi="Arial" w:cs="Arial"/>
          <w:i/>
          <w:kern w:val="0"/>
          <w:sz w:val="22"/>
          <w:szCs w:val="22"/>
          <w14:ligatures w14:val="none"/>
        </w:rPr>
        <w:t xml:space="preserve">Journal of Child Psychology and </w:t>
      </w:r>
      <w:r w:rsidRPr="00E56A44">
        <w:rPr>
          <w:rFonts w:ascii="Arial" w:hAnsi="Arial" w:cs="Arial"/>
          <w:i/>
          <w:kern w:val="0"/>
          <w:sz w:val="22"/>
          <w:szCs w:val="22"/>
          <w14:ligatures w14:val="none"/>
        </w:rPr>
        <w:t>Psychiatry</w:t>
      </w:r>
      <w:r w:rsidRPr="004C3BB6">
        <w:rPr>
          <w:rFonts w:ascii="Arial" w:hAnsi="Arial" w:cs="Arial"/>
          <w:kern w:val="0"/>
          <w:sz w:val="22"/>
          <w:szCs w:val="22"/>
          <w14:ligatures w14:val="none"/>
        </w:rPr>
        <w:t>, 61(3), pp. 336–348.</w:t>
      </w:r>
    </w:p>
    <w:p w14:paraId="3A7A75C7"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0DF757D0" w14:textId="2268D9C6"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lastRenderedPageBreak/>
        <w:t xml:space="preserve">Public Health England (2019) </w:t>
      </w:r>
      <w:r w:rsidRPr="00E56A44">
        <w:rPr>
          <w:rFonts w:ascii="Arial" w:hAnsi="Arial" w:cs="Arial"/>
          <w:i/>
          <w:kern w:val="0"/>
          <w:sz w:val="22"/>
          <w:szCs w:val="22"/>
          <w14:ligatures w14:val="none"/>
        </w:rPr>
        <w:t>Adverse childhood experiences (ACEs) and their impact on health-harming behaviours in young people</w:t>
      </w:r>
      <w:r w:rsidRPr="004C3BB6">
        <w:rPr>
          <w:rFonts w:ascii="Arial" w:hAnsi="Arial" w:cs="Arial"/>
          <w:kern w:val="0"/>
          <w:sz w:val="22"/>
          <w:szCs w:val="22"/>
          <w14:ligatures w14:val="none"/>
        </w:rPr>
        <w:t>. London: Public Health England. Available at:</w:t>
      </w:r>
      <w:r w:rsidR="00A66869" w:rsidRPr="004C3BB6">
        <w:rPr>
          <w:rFonts w:ascii="Arial" w:hAnsi="Arial" w:cs="Arial"/>
          <w:kern w:val="0"/>
          <w:sz w:val="22"/>
          <w:szCs w:val="22"/>
          <w14:ligatures w14:val="none"/>
        </w:rPr>
        <w:t xml:space="preserve"> </w:t>
      </w:r>
      <w:hyperlink r:id="rId10" w:history="1">
        <w:r w:rsidR="00A66869" w:rsidRPr="004C3BB6">
          <w:rPr>
            <w:rStyle w:val="Hyperlink"/>
            <w:rFonts w:ascii="Arial" w:hAnsi="Arial" w:cs="Arial"/>
            <w:kern w:val="0"/>
            <w:sz w:val="22"/>
            <w:szCs w:val="22"/>
            <w14:ligatures w14:val="none"/>
          </w:rPr>
          <w:t>https://www.gov.uk</w:t>
        </w:r>
      </w:hyperlink>
      <w:r w:rsidR="00A66869" w:rsidRPr="004C3BB6">
        <w:rPr>
          <w:rFonts w:ascii="Arial" w:hAnsi="Arial" w:cs="Arial"/>
          <w:kern w:val="0"/>
          <w:sz w:val="22"/>
          <w:szCs w:val="22"/>
          <w14:ligatures w14:val="none"/>
        </w:rPr>
        <w:t xml:space="preserve"> </w:t>
      </w:r>
      <w:r w:rsidR="00A66869" w:rsidRPr="004C3BB6">
        <w:rPr>
          <w:rFonts w:ascii="Arial" w:hAnsi="Arial" w:cs="Arial"/>
          <w:kern w:val="0"/>
          <w:sz w:val="22"/>
          <w:szCs w:val="22"/>
          <w:lang w:bidi="ur-PK"/>
          <w14:ligatures w14:val="none"/>
        </w:rPr>
        <w:t>(</w:t>
      </w:r>
      <w:r w:rsidRPr="004C3BB6">
        <w:rPr>
          <w:rFonts w:ascii="Arial" w:hAnsi="Arial" w:cs="Arial"/>
          <w:kern w:val="0"/>
          <w:sz w:val="22"/>
          <w:szCs w:val="22"/>
          <w14:ligatures w14:val="none"/>
        </w:rPr>
        <w:t>Accessed: 6 March 2026).</w:t>
      </w:r>
    </w:p>
    <w:p w14:paraId="64F06F9F"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76F71547"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Sawyer, S.M., Afifi, R.A., Bearinger, L.H., Blakemore, S.J., Dick, B., Ezeh, A.C. and Patton, G.C. (2012) ‘Adolescence: A foundation for future health’, </w:t>
      </w:r>
      <w:r w:rsidRPr="009F04EA">
        <w:rPr>
          <w:rFonts w:ascii="Arial" w:hAnsi="Arial" w:cs="Arial"/>
          <w:i/>
          <w:kern w:val="0"/>
          <w:sz w:val="22"/>
          <w:szCs w:val="22"/>
          <w14:ligatures w14:val="none"/>
        </w:rPr>
        <w:t>The Lancet,</w:t>
      </w:r>
      <w:r w:rsidRPr="004C3BB6">
        <w:rPr>
          <w:rFonts w:ascii="Arial" w:hAnsi="Arial" w:cs="Arial"/>
          <w:kern w:val="0"/>
          <w:sz w:val="22"/>
          <w:szCs w:val="22"/>
          <w14:ligatures w14:val="none"/>
        </w:rPr>
        <w:t xml:space="preserve"> 379(9826), pp. 1630–1640.</w:t>
      </w:r>
    </w:p>
    <w:p w14:paraId="7FF841EB" w14:textId="77777777"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16E4D437" w14:textId="1DA9C0EB"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r w:rsidRPr="004C3BB6">
        <w:rPr>
          <w:rFonts w:ascii="Arial" w:hAnsi="Arial" w:cs="Arial"/>
          <w:kern w:val="0"/>
          <w:sz w:val="22"/>
          <w:szCs w:val="22"/>
          <w14:ligatures w14:val="none"/>
        </w:rPr>
        <w:t xml:space="preserve">World Health Organization (2019) </w:t>
      </w:r>
      <w:r w:rsidRPr="009F04EA">
        <w:rPr>
          <w:rFonts w:ascii="Arial" w:hAnsi="Arial" w:cs="Arial"/>
          <w:i/>
          <w:kern w:val="0"/>
          <w:sz w:val="22"/>
          <w:szCs w:val="22"/>
          <w14:ligatures w14:val="none"/>
        </w:rPr>
        <w:t xml:space="preserve">International classification of diseases </w:t>
      </w:r>
      <w:r w:rsidRPr="004C3BB6">
        <w:rPr>
          <w:rFonts w:ascii="Arial" w:hAnsi="Arial" w:cs="Arial"/>
          <w:kern w:val="0"/>
          <w:sz w:val="22"/>
          <w:szCs w:val="22"/>
          <w14:ligatures w14:val="none"/>
        </w:rPr>
        <w:t>(ICD-11). Geneva: World Health Organization. Available at:</w:t>
      </w:r>
      <w:r w:rsidR="00A66869" w:rsidRPr="004C3BB6">
        <w:rPr>
          <w:rFonts w:ascii="Arial" w:hAnsi="Arial" w:cs="Arial"/>
          <w:kern w:val="0"/>
          <w:sz w:val="22"/>
          <w:szCs w:val="22"/>
          <w14:ligatures w14:val="none"/>
        </w:rPr>
        <w:t xml:space="preserve"> </w:t>
      </w:r>
      <w:hyperlink r:id="rId11" w:history="1">
        <w:r w:rsidR="00A66869" w:rsidRPr="004C3BB6">
          <w:rPr>
            <w:rStyle w:val="Hyperlink"/>
            <w:rFonts w:ascii="Arial" w:hAnsi="Arial" w:cs="Arial"/>
            <w:kern w:val="0"/>
            <w:sz w:val="22"/>
            <w:szCs w:val="22"/>
            <w14:ligatures w14:val="none"/>
          </w:rPr>
          <w:t>https://www.who.int</w:t>
        </w:r>
      </w:hyperlink>
      <w:r w:rsidR="00A66869" w:rsidRPr="004C3BB6">
        <w:rPr>
          <w:rFonts w:ascii="Arial" w:hAnsi="Arial" w:cs="Arial"/>
          <w:kern w:val="0"/>
          <w:sz w:val="22"/>
          <w:szCs w:val="22"/>
          <w14:ligatures w14:val="none"/>
        </w:rPr>
        <w:t xml:space="preserve"> </w:t>
      </w:r>
      <w:r w:rsidRPr="004C3BB6">
        <w:rPr>
          <w:rFonts w:ascii="Arial" w:hAnsi="Arial" w:cs="Arial"/>
          <w:kern w:val="0"/>
          <w:sz w:val="22"/>
          <w:szCs w:val="22"/>
          <w14:ligatures w14:val="none"/>
        </w:rPr>
        <w:t>(Accessed: 6 March 2026).</w:t>
      </w:r>
    </w:p>
    <w:p w14:paraId="169CEFC1" w14:textId="6BC69920" w:rsidR="002532A5" w:rsidRPr="004C3BB6" w:rsidRDefault="002532A5" w:rsidP="001C5597">
      <w:pPr>
        <w:spacing w:before="100" w:beforeAutospacing="1" w:after="100" w:afterAutospacing="1" w:line="360" w:lineRule="auto"/>
        <w:jc w:val="both"/>
        <w:rPr>
          <w:rFonts w:ascii="Arial" w:hAnsi="Arial" w:cs="Arial"/>
          <w:kern w:val="0"/>
          <w:sz w:val="22"/>
          <w:szCs w:val="22"/>
          <w14:ligatures w14:val="none"/>
        </w:rPr>
      </w:pPr>
    </w:p>
    <w:p w14:paraId="0CDE266A" w14:textId="159992CB" w:rsidR="00D70195" w:rsidRPr="00D70195" w:rsidRDefault="00D70195" w:rsidP="00E22080">
      <w:pPr>
        <w:spacing w:before="100" w:beforeAutospacing="1" w:after="100" w:afterAutospacing="1" w:line="360" w:lineRule="auto"/>
        <w:rPr>
          <w:rFonts w:ascii="Arial" w:hAnsi="Arial" w:cs="Arial"/>
          <w:kern w:val="0"/>
          <w:sz w:val="22"/>
          <w:szCs w:val="22"/>
          <w14:ligatures w14:val="none"/>
        </w:rPr>
      </w:pPr>
      <w:r w:rsidRPr="00D70195">
        <w:rPr>
          <w:rFonts w:ascii="Arial" w:hAnsi="Arial" w:cs="Arial"/>
          <w:kern w:val="0"/>
          <w:sz w:val="22"/>
          <w:szCs w:val="22"/>
          <w14:ligatures w14:val="none"/>
        </w:rPr>
        <w:t xml:space="preserve">YoungMinds (2022) Beyond the waiting lists: </w:t>
      </w:r>
      <w:r w:rsidRPr="00C820B9">
        <w:rPr>
          <w:rFonts w:ascii="Arial" w:hAnsi="Arial" w:cs="Arial"/>
          <w:i/>
          <w:iCs/>
          <w:kern w:val="0"/>
          <w:sz w:val="22"/>
          <w:szCs w:val="22"/>
          <w14:ligatures w14:val="none"/>
        </w:rPr>
        <w:t>Young people’s experiences of accessing mental health support</w:t>
      </w:r>
      <w:r w:rsidRPr="00D70195">
        <w:rPr>
          <w:rFonts w:ascii="Arial" w:hAnsi="Arial" w:cs="Arial"/>
          <w:kern w:val="0"/>
          <w:sz w:val="22"/>
          <w:szCs w:val="22"/>
          <w14:ligatures w14:val="none"/>
        </w:rPr>
        <w:t xml:space="preserve">. London: YoungMinds. Available at: </w:t>
      </w:r>
      <w:hyperlink r:id="rId12" w:history="1">
        <w:r w:rsidR="00C820B9" w:rsidRPr="00BA5DB8">
          <w:rPr>
            <w:rStyle w:val="Hyperlink"/>
            <w:rFonts w:ascii="Arial" w:hAnsi="Arial" w:cs="Arial"/>
            <w:kern w:val="0"/>
            <w:sz w:val="22"/>
            <w:szCs w:val="22"/>
            <w14:ligatures w14:val="none"/>
          </w:rPr>
          <w:t>https://www.youngminds.org.uk</w:t>
        </w:r>
      </w:hyperlink>
      <w:r w:rsidR="00C820B9">
        <w:rPr>
          <w:rFonts w:ascii="Arial" w:hAnsi="Arial" w:cs="Arial"/>
          <w:kern w:val="0"/>
          <w:sz w:val="22"/>
          <w:szCs w:val="22"/>
          <w14:ligatures w14:val="none"/>
        </w:rPr>
        <w:t xml:space="preserve"> </w:t>
      </w:r>
      <w:r w:rsidRPr="00D70195">
        <w:rPr>
          <w:rFonts w:ascii="Arial" w:hAnsi="Arial" w:cs="Arial"/>
          <w:kern w:val="0"/>
          <w:sz w:val="22"/>
          <w:szCs w:val="22"/>
          <w14:ligatures w14:val="none"/>
        </w:rPr>
        <w:t>(Accessed: 6 March 2026).</w:t>
      </w:r>
    </w:p>
    <w:p w14:paraId="5BD289A5" w14:textId="77777777" w:rsidR="00AE2BC8" w:rsidRPr="004C3BB6" w:rsidRDefault="00AE2BC8" w:rsidP="001C5597">
      <w:pPr>
        <w:spacing w:line="360" w:lineRule="auto"/>
        <w:jc w:val="both"/>
        <w:rPr>
          <w:rFonts w:ascii="Arial" w:hAnsi="Arial" w:cs="Arial"/>
          <w:sz w:val="22"/>
          <w:szCs w:val="22"/>
        </w:rPr>
      </w:pPr>
    </w:p>
    <w:sectPr w:rsidR="00AE2BC8" w:rsidRPr="004C3BB6">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A9BF4" w14:textId="77777777" w:rsidR="0054606E" w:rsidRDefault="0054606E" w:rsidP="002A7E3D">
      <w:pPr>
        <w:spacing w:after="0" w:line="240" w:lineRule="auto"/>
      </w:pPr>
      <w:r>
        <w:separator/>
      </w:r>
    </w:p>
  </w:endnote>
  <w:endnote w:type="continuationSeparator" w:id="0">
    <w:p w14:paraId="2A6AE41E" w14:textId="77777777" w:rsidR="0054606E" w:rsidRDefault="0054606E" w:rsidP="002A7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2551944"/>
      <w:docPartObj>
        <w:docPartGallery w:val="Page Numbers (Bottom of Page)"/>
        <w:docPartUnique/>
      </w:docPartObj>
    </w:sdtPr>
    <w:sdtContent>
      <w:p w14:paraId="3B95B12A" w14:textId="2070A085" w:rsidR="00A52F1D" w:rsidRDefault="00A52F1D" w:rsidP="004603CD">
        <w:pPr>
          <w:pStyle w:val="Footer"/>
          <w:framePr w:wrap="none" w:vAnchor="text" w:hAnchor="margin" w:xAlign="right" w:y="1"/>
          <w:jc w:val="right"/>
          <w:rPr>
            <w:rStyle w:val="PageNumber"/>
          </w:rPr>
        </w:pPr>
        <w:r w:rsidRPr="0364434F">
          <w:rPr>
            <w:rStyle w:val="PageNumber"/>
          </w:rPr>
          <w:fldChar w:fldCharType="begin"/>
        </w:r>
        <w:r w:rsidRPr="0364434F">
          <w:rPr>
            <w:rStyle w:val="PageNumber"/>
          </w:rPr>
          <w:instrText xml:space="preserve"> PAGE </w:instrText>
        </w:r>
        <w:r w:rsidRPr="0364434F">
          <w:rPr>
            <w:rStyle w:val="PageNumber"/>
          </w:rPr>
          <w:fldChar w:fldCharType="end"/>
        </w:r>
      </w:p>
    </w:sdtContent>
  </w:sdt>
  <w:p w14:paraId="0EA0C9B0" w14:textId="77777777" w:rsidR="00A52F1D" w:rsidRDefault="00A52F1D" w:rsidP="00A52F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8198552"/>
      <w:docPartObj>
        <w:docPartGallery w:val="Page Numbers (Bottom of Page)"/>
        <w:docPartUnique/>
      </w:docPartObj>
    </w:sdtPr>
    <w:sdtContent>
      <w:p w14:paraId="4C9DDC5C" w14:textId="42B04C4C" w:rsidR="00A52F1D" w:rsidRDefault="00A52F1D" w:rsidP="004603CD">
        <w:pPr>
          <w:pStyle w:val="Footer"/>
          <w:framePr w:wrap="none" w:vAnchor="text" w:hAnchor="margin" w:xAlign="right" w:y="1"/>
          <w:jc w:val="right"/>
          <w:rPr>
            <w:rStyle w:val="PageNumber"/>
          </w:rPr>
        </w:pPr>
        <w:r w:rsidRPr="0364434F">
          <w:rPr>
            <w:rStyle w:val="PageNumber"/>
          </w:rPr>
          <w:fldChar w:fldCharType="begin"/>
        </w:r>
        <w:r w:rsidRPr="0364434F">
          <w:rPr>
            <w:rStyle w:val="PageNumber"/>
          </w:rPr>
          <w:instrText xml:space="preserve"> PAGE </w:instrText>
        </w:r>
        <w:r w:rsidRPr="0364434F">
          <w:rPr>
            <w:rStyle w:val="PageNumber"/>
          </w:rPr>
          <w:fldChar w:fldCharType="separate"/>
        </w:r>
        <w:r w:rsidR="0364434F" w:rsidRPr="0364434F">
          <w:rPr>
            <w:rStyle w:val="PageNumber"/>
          </w:rPr>
          <w:t>6</w:t>
        </w:r>
        <w:r w:rsidRPr="0364434F">
          <w:rPr>
            <w:rStyle w:val="PageNumber"/>
          </w:rPr>
          <w:fldChar w:fldCharType="end"/>
        </w:r>
      </w:p>
    </w:sdtContent>
  </w:sdt>
  <w:p w14:paraId="701645E6" w14:textId="77777777" w:rsidR="00A52F1D" w:rsidRDefault="00A52F1D" w:rsidP="00A52F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29B34" w14:textId="77777777" w:rsidR="0054606E" w:rsidRDefault="0054606E" w:rsidP="002A7E3D">
      <w:pPr>
        <w:spacing w:after="0" w:line="240" w:lineRule="auto"/>
      </w:pPr>
      <w:r>
        <w:separator/>
      </w:r>
    </w:p>
  </w:footnote>
  <w:footnote w:type="continuationSeparator" w:id="0">
    <w:p w14:paraId="3B9EB0C5" w14:textId="77777777" w:rsidR="0054606E" w:rsidRDefault="0054606E" w:rsidP="002A7E3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x5//lam2bToqa" int2:id="TkifZSVx">
      <int2:state int2:value="Rejected" int2:type="spell"/>
    </int2:textHash>
    <int2:textHash int2:hashCode="xxTVVe/WWucSqI" int2:id="hD9J0hJu">
      <int2:state int2:value="Rejected" int2:type="spell"/>
    </int2:textHash>
    <int2:textHash int2:hashCode="/4647ZUg9qYNPD" int2:id="kaE4I1TA">
      <int2:state int2:value="Rejected" int2:type="spell"/>
    </int2:textHash>
    <int2:bookmark int2:bookmarkName="_Int_gzmGZKIS" int2:invalidationBookmarkName="" int2:hashCode="ySxSngcxxX79dV" int2:id="zMD1pTPE">
      <int2:state int2:value="Rejected" int2:type="style"/>
    </int2:bookmark>
    <int2:bookmark int2:bookmarkName="_Int_jtQSOduq" int2:invalidationBookmarkName="" int2:hashCode="GnfUFiJMu+d6Q5" int2:id="1yE6TSeZ">
      <int2:state int2:value="Rejected" int2:type="style"/>
    </int2:bookmark>
    <int2:bookmark int2:bookmarkName="_Int_Sg0c29gc" int2:invalidationBookmarkName="" int2:hashCode="IEEkdmk2qlIoq+" int2:id="eSTjRaJe">
      <int2:state int2:value="Rejected" int2:type="style"/>
    </int2:bookmark>
    <int2:bookmark int2:bookmarkName="_Int_mpJ6v60i" int2:invalidationBookmarkName="" int2:hashCode="y/Aae1goAinuXU" int2:id="QLorften">
      <int2:state int2:value="Rejected" int2:type="style"/>
    </int2:bookmark>
    <int2:bookmark int2:bookmarkName="_Int_ShxIphlL" int2:invalidationBookmarkName="" int2:hashCode="yEuNNnCfzg/Khq" int2:id="KxvgbVbE">
      <int2:state int2:value="Rejected" int2:type="style"/>
    </int2:bookmark>
    <int2:bookmark int2:bookmarkName="_Int_K6VvOVZ0" int2:invalidationBookmarkName="" int2:hashCode="Q+qIxsBoVzpseA" int2:id="4USTUCuz">
      <int2:state int2:value="Rejected" int2:type="style"/>
    </int2:bookmark>
    <int2:bookmark int2:bookmarkName="_Int_sf2WgOHw" int2:invalidationBookmarkName="" int2:hashCode="fpumuIwn7De1jG" int2:id="qyFimxdW">
      <int2:state int2:value="Rejected" int2:type="style"/>
    </int2:bookmark>
    <int2:bookmark int2:bookmarkName="_Int_JKuJ7MFu" int2:invalidationBookmarkName="" int2:hashCode="FiQUaDg/rom+rj" int2:id="HksMooSF">
      <int2:state int2:value="Rejected" int2:type="style"/>
    </int2:bookmark>
    <int2:bookmark int2:bookmarkName="_Int_bDYKjML3" int2:invalidationBookmarkName="" int2:hashCode="3bPvKjIwSOetA5" int2:id="JMWxnooe">
      <int2:state int2:value="Rejected" int2:type="style"/>
    </int2:bookmark>
    <int2:bookmark int2:bookmarkName="_Int_6Ibb3MqI" int2:invalidationBookmarkName="" int2:hashCode="WtXBwZMMuWSRvR" int2:id="z27Gn8Xe">
      <int2:state int2:value="Rejected" int2:type="style"/>
    </int2:bookmark>
    <int2:bookmark int2:bookmarkName="_Int_dSvIsST5" int2:invalidationBookmarkName="" int2:hashCode="RwEBslXvhQQH1P" int2:id="dK4LDnnk">
      <int2:state int2:value="Rejected" int2:type="style"/>
    </int2:bookmark>
    <int2:bookmark int2:bookmarkName="_Int_3QPZ9BPn" int2:invalidationBookmarkName="" int2:hashCode="6xX40Nbu8SUY24" int2:id="LOjm6PBg">
      <int2:state int2:value="Rejected" int2:type="style"/>
    </int2:bookmark>
    <int2:bookmark int2:bookmarkName="_Int_BqomlIWf" int2:invalidationBookmarkName="" int2:hashCode="fmqXxWQsmD6pjn" int2:id="95OPEjmw">
      <int2:state int2:value="Rejected" int2:type="style"/>
    </int2:bookmark>
    <int2:bookmark int2:bookmarkName="_Int_BW6QlRUy" int2:invalidationBookmarkName="" int2:hashCode="00lrrL/M8p7RXo" int2:id="H9tE4dTY">
      <int2:state int2:value="Rejected" int2:type="style"/>
    </int2:bookmark>
    <int2:bookmark int2:bookmarkName="_Int_sCEuf2b8" int2:invalidationBookmarkName="" int2:hashCode="UVdcfysR5ZyAlS" int2:id="wRBi7xHF">
      <int2:state int2:value="Rejected" int2:type="style"/>
    </int2:bookmark>
    <int2:entireDocument int2:id="V2a1YlRf">
      <int2:extLst>
        <oel:ext uri="E302BA01-7950-474C-9AD3-286E660C40A8">
          <int2:similaritySummary int2:version="1" int2:runId="1773120773894" int2:tilesCheckedInThisRun="35" int2:totalNumOfTiles="35" int2:similarityAnnotationCount="0" int2:numWords="1285" int2:numFlaggedWords="0"/>
        </oel:ext>
      </int2:extLst>
    </int2:entireDocument>
  </int2:observations>
  <int2:intelligenceSettings/>
  <int2:onDemandWorkflows>
    <int2:onDemandWorkflow int2:type="SimilarityCheck" int2:paragraphVersions="6331D9E5-77777777 0A811B62-77777777 16043561-77777777 361E5B38-77777777 6E936AE4-77777777 0F2F92EA-77777777 2F23CA4A-77777777 0B1443F7-77777777 27B8183F-7C55ED2C 6EC866C2-6BD8206C 3BFEBBCB-77777777 274A32D9-77777777 1EB1D8DD-77777777 5867F30F-77777777 2459F105-77777777 311BF1F3-77777777 4A7F027C-77777777 4096EBCA-74715B3A 64BFA5FA-14E61C13 17278B9E-5B123672 3C545ECC-77777777 34B988BF-5EDC5D46 78839BFD-11B7D7AB 7855079C-58C80EAD 576A83EE-0FA13762 358ABDE6-1A9B8F1B 7AC15242-7992A2B8 20D234FF-17BDF5E6 4E394F02-5721EB2A 0798CE1B-77777777 0C279523-77777777 0C09D46A-4AF08076 1213DF90-45EA01B3 49C24BF0-2DD199BB 08D8C3F2-2A298B02 7EE1CFBC-77777777 44E26B25-77777777 3FE54BB1-36E8782D 7EC2C78E-77777777 5A958DE8-77777777 3671D77F-77777777 4864F149-6C880978 638968AA-77777777 29813839-77777777 5D569CDA-77777777 5ECC2F3C-77777777 5A3CFB0B-77777777 7077C490-77777777 3DBCB3E9-77777777 0B4EC531-77777777 67EFB094-77777777 71561E6A-77777777 0FD9C3FE-77777777 3040A7F0-77777777 3B7772A9-77777777 70769A61-77777777 110D650A-77777777 49E9F664-77777777 5BD289A5-77777777 4C9DDC5C-42B04C4C 701645E6-77777777 3B95B12A-2070A085 0EA0C9B0-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BC8"/>
    <w:rsid w:val="0002661F"/>
    <w:rsid w:val="000571E6"/>
    <w:rsid w:val="000B72F0"/>
    <w:rsid w:val="000D0662"/>
    <w:rsid w:val="000E013A"/>
    <w:rsid w:val="00114DE0"/>
    <w:rsid w:val="001359B0"/>
    <w:rsid w:val="00180271"/>
    <w:rsid w:val="00193F5E"/>
    <w:rsid w:val="001C5597"/>
    <w:rsid w:val="001E389E"/>
    <w:rsid w:val="00205DE6"/>
    <w:rsid w:val="00232C43"/>
    <w:rsid w:val="002458DE"/>
    <w:rsid w:val="00246C45"/>
    <w:rsid w:val="002532A5"/>
    <w:rsid w:val="002912A4"/>
    <w:rsid w:val="002A7E3D"/>
    <w:rsid w:val="002B1D9E"/>
    <w:rsid w:val="00301D44"/>
    <w:rsid w:val="003125F4"/>
    <w:rsid w:val="00375B78"/>
    <w:rsid w:val="003A7E4E"/>
    <w:rsid w:val="00403068"/>
    <w:rsid w:val="00427628"/>
    <w:rsid w:val="00457A1C"/>
    <w:rsid w:val="00463D9F"/>
    <w:rsid w:val="004769AE"/>
    <w:rsid w:val="004958BD"/>
    <w:rsid w:val="004A6301"/>
    <w:rsid w:val="004B04BD"/>
    <w:rsid w:val="004C3BB6"/>
    <w:rsid w:val="004E12EF"/>
    <w:rsid w:val="004F6D0F"/>
    <w:rsid w:val="00505EB2"/>
    <w:rsid w:val="00513FBF"/>
    <w:rsid w:val="00541953"/>
    <w:rsid w:val="0054606E"/>
    <w:rsid w:val="0054625E"/>
    <w:rsid w:val="00550A9C"/>
    <w:rsid w:val="00552B74"/>
    <w:rsid w:val="0056059A"/>
    <w:rsid w:val="005745FC"/>
    <w:rsid w:val="005A6BF9"/>
    <w:rsid w:val="005D3763"/>
    <w:rsid w:val="006433A7"/>
    <w:rsid w:val="006723FE"/>
    <w:rsid w:val="00674C16"/>
    <w:rsid w:val="00681AEB"/>
    <w:rsid w:val="0069005B"/>
    <w:rsid w:val="006A40E9"/>
    <w:rsid w:val="006C7106"/>
    <w:rsid w:val="006D736F"/>
    <w:rsid w:val="006E128D"/>
    <w:rsid w:val="00704B4A"/>
    <w:rsid w:val="0072186D"/>
    <w:rsid w:val="00756BCB"/>
    <w:rsid w:val="00776D8F"/>
    <w:rsid w:val="00780A22"/>
    <w:rsid w:val="007A0261"/>
    <w:rsid w:val="007A0399"/>
    <w:rsid w:val="007C7E5E"/>
    <w:rsid w:val="007D12CC"/>
    <w:rsid w:val="00822330"/>
    <w:rsid w:val="0086674D"/>
    <w:rsid w:val="008A0EBC"/>
    <w:rsid w:val="008B4B80"/>
    <w:rsid w:val="008B75BA"/>
    <w:rsid w:val="009134CC"/>
    <w:rsid w:val="009177F8"/>
    <w:rsid w:val="0094709C"/>
    <w:rsid w:val="00961C90"/>
    <w:rsid w:val="009A024E"/>
    <w:rsid w:val="009B1507"/>
    <w:rsid w:val="009E2F5D"/>
    <w:rsid w:val="009F04EA"/>
    <w:rsid w:val="00A21DBE"/>
    <w:rsid w:val="00A433A2"/>
    <w:rsid w:val="00A43DBB"/>
    <w:rsid w:val="00A52F1D"/>
    <w:rsid w:val="00A55077"/>
    <w:rsid w:val="00A66869"/>
    <w:rsid w:val="00A7069D"/>
    <w:rsid w:val="00A86E0B"/>
    <w:rsid w:val="00A931DC"/>
    <w:rsid w:val="00AC4ABE"/>
    <w:rsid w:val="00AD08A1"/>
    <w:rsid w:val="00AE2BC8"/>
    <w:rsid w:val="00B1220E"/>
    <w:rsid w:val="00B14131"/>
    <w:rsid w:val="00B21732"/>
    <w:rsid w:val="00B57B17"/>
    <w:rsid w:val="00B7123C"/>
    <w:rsid w:val="00B9276B"/>
    <w:rsid w:val="00C30DE1"/>
    <w:rsid w:val="00C56A4D"/>
    <w:rsid w:val="00C820B9"/>
    <w:rsid w:val="00C93FCB"/>
    <w:rsid w:val="00CA3419"/>
    <w:rsid w:val="00CB0F69"/>
    <w:rsid w:val="00CD3686"/>
    <w:rsid w:val="00CE0097"/>
    <w:rsid w:val="00D01CA7"/>
    <w:rsid w:val="00D37120"/>
    <w:rsid w:val="00D70195"/>
    <w:rsid w:val="00D9055A"/>
    <w:rsid w:val="00DC2A26"/>
    <w:rsid w:val="00E22080"/>
    <w:rsid w:val="00E56A44"/>
    <w:rsid w:val="00E91E1F"/>
    <w:rsid w:val="00EF34D8"/>
    <w:rsid w:val="00F06E48"/>
    <w:rsid w:val="00F13F41"/>
    <w:rsid w:val="00F377AC"/>
    <w:rsid w:val="00FA031F"/>
    <w:rsid w:val="00FA6A28"/>
    <w:rsid w:val="00FE5BFE"/>
    <w:rsid w:val="0364434F"/>
    <w:rsid w:val="52185C53"/>
    <w:rsid w:val="5E12621C"/>
    <w:rsid w:val="642C3A80"/>
    <w:rsid w:val="7A41F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E855F"/>
  <w15:chartTrackingRefBased/>
  <w15:docId w15:val="{8D6195CE-6F25-F34A-BE74-F5F39FC7A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364434F"/>
  </w:style>
  <w:style w:type="paragraph" w:styleId="Heading1">
    <w:name w:val="heading 1"/>
    <w:basedOn w:val="Normal"/>
    <w:next w:val="Normal"/>
    <w:link w:val="Heading1Char"/>
    <w:uiPriority w:val="9"/>
    <w:qFormat/>
    <w:rsid w:val="036443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36443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36443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36443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36443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36443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36443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364434F"/>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0364434F"/>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2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2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BC8"/>
    <w:rPr>
      <w:rFonts w:eastAsiaTheme="majorEastAsia" w:cstheme="majorBidi"/>
      <w:color w:val="272727" w:themeColor="text1" w:themeTint="D8"/>
    </w:rPr>
  </w:style>
  <w:style w:type="paragraph" w:styleId="Title">
    <w:name w:val="Title"/>
    <w:basedOn w:val="Normal"/>
    <w:next w:val="Normal"/>
    <w:link w:val="TitleChar"/>
    <w:uiPriority w:val="10"/>
    <w:qFormat/>
    <w:rsid w:val="0364434F"/>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E2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364434F"/>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AE2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364434F"/>
    <w:pPr>
      <w:spacing w:before="160"/>
      <w:jc w:val="center"/>
    </w:pPr>
    <w:rPr>
      <w:i/>
      <w:iCs/>
      <w:color w:val="404040" w:themeColor="text1" w:themeTint="BF"/>
    </w:rPr>
  </w:style>
  <w:style w:type="character" w:customStyle="1" w:styleId="QuoteChar">
    <w:name w:val="Quote Char"/>
    <w:basedOn w:val="DefaultParagraphFont"/>
    <w:link w:val="Quote"/>
    <w:uiPriority w:val="29"/>
    <w:rsid w:val="00AE2BC8"/>
    <w:rPr>
      <w:i/>
      <w:iCs/>
      <w:color w:val="404040" w:themeColor="text1" w:themeTint="BF"/>
    </w:rPr>
  </w:style>
  <w:style w:type="paragraph" w:styleId="ListParagraph">
    <w:name w:val="List Paragraph"/>
    <w:basedOn w:val="Normal"/>
    <w:uiPriority w:val="34"/>
    <w:qFormat/>
    <w:rsid w:val="0364434F"/>
    <w:pPr>
      <w:ind w:left="720"/>
      <w:contextualSpacing/>
    </w:pPr>
  </w:style>
  <w:style w:type="character" w:styleId="IntenseEmphasis">
    <w:name w:val="Intense Emphasis"/>
    <w:basedOn w:val="DefaultParagraphFont"/>
    <w:uiPriority w:val="21"/>
    <w:qFormat/>
    <w:rsid w:val="00AE2BC8"/>
    <w:rPr>
      <w:i/>
      <w:iCs/>
      <w:color w:val="0F4761" w:themeColor="accent1" w:themeShade="BF"/>
    </w:rPr>
  </w:style>
  <w:style w:type="paragraph" w:styleId="IntenseQuote">
    <w:name w:val="Intense Quote"/>
    <w:basedOn w:val="Normal"/>
    <w:next w:val="Normal"/>
    <w:link w:val="IntenseQuoteChar"/>
    <w:uiPriority w:val="30"/>
    <w:qFormat/>
    <w:rsid w:val="036443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BC8"/>
    <w:rPr>
      <w:i/>
      <w:iCs/>
      <w:color w:val="0F4761" w:themeColor="accent1" w:themeShade="BF"/>
    </w:rPr>
  </w:style>
  <w:style w:type="character" w:styleId="IntenseReference">
    <w:name w:val="Intense Reference"/>
    <w:basedOn w:val="DefaultParagraphFont"/>
    <w:uiPriority w:val="32"/>
    <w:qFormat/>
    <w:rsid w:val="00AE2BC8"/>
    <w:rPr>
      <w:b/>
      <w:bCs/>
      <w:smallCaps/>
      <w:color w:val="0F4761" w:themeColor="accent1" w:themeShade="BF"/>
      <w:spacing w:val="5"/>
    </w:rPr>
  </w:style>
  <w:style w:type="character" w:customStyle="1" w:styleId="s1">
    <w:name w:val="s1"/>
    <w:basedOn w:val="DefaultParagraphFont"/>
    <w:rsid w:val="00AE2BC8"/>
  </w:style>
  <w:style w:type="paragraph" w:customStyle="1" w:styleId="p2">
    <w:name w:val="p2"/>
    <w:basedOn w:val="Normal"/>
    <w:rsid w:val="0364434F"/>
    <w:pPr>
      <w:spacing w:beforeAutospacing="1" w:afterAutospacing="1" w:line="240" w:lineRule="auto"/>
    </w:pPr>
    <w:rPr>
      <w:rFonts w:ascii="Times New Roman" w:hAnsi="Times New Roman" w:cs="Times New Roman"/>
    </w:rPr>
  </w:style>
  <w:style w:type="character" w:customStyle="1" w:styleId="s2">
    <w:name w:val="s2"/>
    <w:basedOn w:val="DefaultParagraphFont"/>
    <w:rsid w:val="00AE2BC8"/>
  </w:style>
  <w:style w:type="paragraph" w:customStyle="1" w:styleId="p3">
    <w:name w:val="p3"/>
    <w:basedOn w:val="Normal"/>
    <w:uiPriority w:val="1"/>
    <w:rsid w:val="0364434F"/>
    <w:pPr>
      <w:spacing w:beforeAutospacing="1" w:afterAutospacing="1" w:line="240" w:lineRule="auto"/>
    </w:pPr>
    <w:rPr>
      <w:rFonts w:ascii="Times New Roman" w:hAnsi="Times New Roman" w:cs="Times New Roman"/>
    </w:rPr>
  </w:style>
  <w:style w:type="character" w:customStyle="1" w:styleId="s3">
    <w:name w:val="s3"/>
    <w:basedOn w:val="DefaultParagraphFont"/>
    <w:rsid w:val="00AE2BC8"/>
  </w:style>
  <w:style w:type="paragraph" w:styleId="EndnoteText">
    <w:name w:val="endnote text"/>
    <w:basedOn w:val="Normal"/>
    <w:link w:val="EndnoteTextChar"/>
    <w:uiPriority w:val="99"/>
    <w:semiHidden/>
    <w:unhideWhenUsed/>
    <w:rsid w:val="0364434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E3D"/>
    <w:rPr>
      <w:sz w:val="20"/>
      <w:szCs w:val="20"/>
    </w:rPr>
  </w:style>
  <w:style w:type="character" w:styleId="EndnoteReference">
    <w:name w:val="endnote reference"/>
    <w:basedOn w:val="DefaultParagraphFont"/>
    <w:uiPriority w:val="99"/>
    <w:semiHidden/>
    <w:unhideWhenUsed/>
    <w:rsid w:val="002A7E3D"/>
    <w:rPr>
      <w:vertAlign w:val="superscript"/>
    </w:rPr>
  </w:style>
  <w:style w:type="paragraph" w:styleId="Header">
    <w:name w:val="header"/>
    <w:basedOn w:val="Normal"/>
    <w:link w:val="HeaderChar"/>
    <w:uiPriority w:val="99"/>
    <w:unhideWhenUsed/>
    <w:rsid w:val="03644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F1D"/>
  </w:style>
  <w:style w:type="paragraph" w:styleId="Footer">
    <w:name w:val="footer"/>
    <w:basedOn w:val="Normal"/>
    <w:link w:val="FooterChar"/>
    <w:uiPriority w:val="99"/>
    <w:unhideWhenUsed/>
    <w:rsid w:val="03644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F1D"/>
  </w:style>
  <w:style w:type="character" w:styleId="PageNumber">
    <w:name w:val="page number"/>
    <w:basedOn w:val="DefaultParagraphFont"/>
    <w:uiPriority w:val="99"/>
    <w:semiHidden/>
    <w:unhideWhenUsed/>
    <w:rsid w:val="00A52F1D"/>
  </w:style>
  <w:style w:type="paragraph" w:customStyle="1" w:styleId="p1">
    <w:name w:val="p1"/>
    <w:basedOn w:val="Normal"/>
    <w:rsid w:val="0364434F"/>
    <w:pPr>
      <w:spacing w:beforeAutospacing="1" w:afterAutospacing="1" w:line="240" w:lineRule="auto"/>
    </w:pPr>
    <w:rPr>
      <w:rFonts w:ascii="Times New Roman" w:hAnsi="Times New Roman" w:cs="Times New Roman"/>
    </w:rPr>
  </w:style>
  <w:style w:type="character" w:customStyle="1" w:styleId="apple-converted-space">
    <w:name w:val="apple-converted-space"/>
    <w:basedOn w:val="DefaultParagraphFont"/>
    <w:rsid w:val="00B57B17"/>
  </w:style>
  <w:style w:type="character" w:styleId="Hyperlink">
    <w:name w:val="Hyperlink"/>
    <w:basedOn w:val="DefaultParagraphFont"/>
    <w:uiPriority w:val="99"/>
    <w:unhideWhenUsed/>
    <w:rsid w:val="008A0EBC"/>
    <w:rPr>
      <w:color w:val="467886" w:themeColor="hyperlink"/>
      <w:u w:val="single"/>
    </w:rPr>
  </w:style>
  <w:style w:type="character" w:styleId="UnresolvedMention">
    <w:name w:val="Unresolved Mention"/>
    <w:basedOn w:val="DefaultParagraphFont"/>
    <w:uiPriority w:val="99"/>
    <w:semiHidden/>
    <w:unhideWhenUsed/>
    <w:rsid w:val="008A0E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igital.nhs.uk/data-and-information/publications/statistical/mental-health-of-children-and-young-people-in-england/2023-wave-4-follow-up" TargetMode="External"/><Relationship Id="rId12" Type="http://schemas.openxmlformats.org/officeDocument/2006/relationships/hyperlink" Target="https://www.youngminds.org.uk"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ho.in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uk" TargetMode="External"/><Relationship Id="rId4" Type="http://schemas.openxmlformats.org/officeDocument/2006/relationships/footnotes" Target="footnotes.xml"/><Relationship Id="rId9" Type="http://schemas.openxmlformats.org/officeDocument/2006/relationships/hyperlink" Target="https://www.nice.org.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9</Pages>
  <Words>1630</Words>
  <Characters>9293</Characters>
  <Application>Microsoft Office Word</Application>
  <DocSecurity>0</DocSecurity>
  <Lines>77</Lines>
  <Paragraphs>21</Paragraphs>
  <ScaleCrop>false</ScaleCrop>
  <Company/>
  <LinksUpToDate>false</LinksUpToDate>
  <CharactersWithSpaces>10902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Mahmood (2413669)</dc:creator>
  <cp:keywords/>
  <dc:description/>
  <cp:lastModifiedBy>Misba Mahmood (2413669)</cp:lastModifiedBy>
  <cp:revision>78</cp:revision>
  <dcterms:created xsi:type="dcterms:W3CDTF">2026-03-09T23:13:00Z</dcterms:created>
  <dcterms:modified xsi:type="dcterms:W3CDTF">2026-03-31T22:19:00Z</dcterms:modified>
</cp:coreProperties>
</file>