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73209B">
      <w:pPr>
        <w:ind w:left="426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73209B">
      <w:pPr>
        <w:spacing w:line="360" w:lineRule="auto"/>
        <w:ind w:left="426"/>
        <w:jc w:val="both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73209B">
      <w:pPr>
        <w:spacing w:line="360" w:lineRule="auto"/>
        <w:ind w:left="426"/>
        <w:jc w:val="both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73209B">
      <w:pPr>
        <w:spacing w:line="360" w:lineRule="auto"/>
        <w:ind w:left="426"/>
        <w:jc w:val="both"/>
        <w:rPr>
          <w:rFonts w:ascii="Arial" w:hAnsi="Arial" w:cs="Arial"/>
          <w:szCs w:val="24"/>
        </w:rPr>
      </w:pPr>
    </w:p>
    <w:p w14:paraId="543861DF" w14:textId="77777777" w:rsidR="00ED1049" w:rsidRPr="00ED1049" w:rsidRDefault="00ED1049" w:rsidP="0073209B">
      <w:pPr>
        <w:jc w:val="both"/>
        <w:rPr>
          <w:rFonts w:ascii="Arial" w:hAnsi="Arial" w:cs="Arial"/>
        </w:rPr>
      </w:pPr>
    </w:p>
    <w:p w14:paraId="1B9C9B98" w14:textId="77777777" w:rsidR="00C31D85" w:rsidRDefault="00C31D85" w:rsidP="0073209B">
      <w:pPr>
        <w:jc w:val="both"/>
        <w:rPr>
          <w:rFonts w:ascii="Aptos" w:hAnsi="Aptos"/>
          <w:b/>
          <w:bCs/>
          <w:sz w:val="36"/>
          <w:szCs w:val="36"/>
        </w:rPr>
      </w:pPr>
    </w:p>
    <w:p w14:paraId="216E92B4" w14:textId="36ABCC0A" w:rsidR="00C31D85" w:rsidRDefault="00C31D85" w:rsidP="002C490D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>Methods and Search Strategy Academic Poster</w:t>
      </w:r>
    </w:p>
    <w:p w14:paraId="2C135EB3" w14:textId="77777777" w:rsidR="00C31D85" w:rsidRDefault="00C31D85" w:rsidP="0073209B">
      <w:pPr>
        <w:jc w:val="both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73209B">
      <w:pPr>
        <w:jc w:val="both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73209B">
      <w:pPr>
        <w:jc w:val="both"/>
        <w:rPr>
          <w:rFonts w:ascii="Aptos" w:hAnsi="Aptos"/>
          <w:b/>
          <w:bCs/>
          <w:sz w:val="36"/>
          <w:szCs w:val="36"/>
        </w:rPr>
      </w:pPr>
    </w:p>
    <w:p w14:paraId="461920A4" w14:textId="48E42CC4" w:rsidR="00C31D85" w:rsidRPr="00C31D85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6E76EF">
        <w:rPr>
          <w:rFonts w:ascii="Aptos" w:hAnsi="Aptos" w:cs="Arial"/>
          <w:sz w:val="28"/>
          <w:szCs w:val="28"/>
          <w:lang w:val="nl-NL"/>
        </w:rPr>
        <w:t xml:space="preserve"> Shazia Shaban</w:t>
      </w:r>
    </w:p>
    <w:p w14:paraId="4D060E17" w14:textId="09F1FED9" w:rsidR="00C31D85" w:rsidRPr="00C31D85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6E76EF">
        <w:rPr>
          <w:rFonts w:ascii="Aptos" w:hAnsi="Aptos" w:cs="Arial"/>
          <w:sz w:val="28"/>
          <w:szCs w:val="28"/>
          <w:lang w:val="nl-NL"/>
        </w:rPr>
        <w:t xml:space="preserve"> 2224730</w:t>
      </w:r>
    </w:p>
    <w:p w14:paraId="7C577260" w14:textId="77777777" w:rsidR="00C31D85" w:rsidRPr="00C31D85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28"/>
          <w:szCs w:val="28"/>
          <w:lang w:val="nl-NL"/>
        </w:rPr>
      </w:pPr>
    </w:p>
    <w:p w14:paraId="41CBCDE7" w14:textId="1E972CB3" w:rsidR="00C31D85" w:rsidRPr="00C31D85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Module name</w:t>
      </w:r>
      <w:r w:rsidRPr="00C31D85">
        <w:rPr>
          <w:rFonts w:ascii="Aptos" w:hAnsi="Aptos" w:cs="Arial"/>
          <w:sz w:val="28"/>
          <w:szCs w:val="28"/>
          <w:lang w:val="nl-NL"/>
        </w:rPr>
        <w:t xml:space="preserve">: </w:t>
      </w:r>
      <w:r w:rsidR="006E76EF">
        <w:rPr>
          <w:rFonts w:ascii="Aptos" w:hAnsi="Aptos" w:cs="Arial"/>
          <w:sz w:val="28"/>
          <w:szCs w:val="28"/>
          <w:lang w:val="nl-NL"/>
        </w:rPr>
        <w:t xml:space="preserve"> Independent Project</w:t>
      </w:r>
    </w:p>
    <w:p w14:paraId="42A6E8AA" w14:textId="74E096AE" w:rsidR="00C31D85" w:rsidRPr="00C31D85" w:rsidRDefault="00C31D85" w:rsidP="0073209B">
      <w:pPr>
        <w:tabs>
          <w:tab w:val="left" w:pos="6540"/>
        </w:tabs>
        <w:spacing w:line="360" w:lineRule="auto"/>
        <w:ind w:left="426"/>
        <w:jc w:val="both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Pr="00C31D85">
        <w:rPr>
          <w:rFonts w:ascii="Aptos" w:hAnsi="Aptos" w:cs="Arial"/>
          <w:sz w:val="28"/>
          <w:szCs w:val="28"/>
        </w:rPr>
        <w:t>:</w:t>
      </w:r>
      <w:r w:rsidR="006E76EF">
        <w:rPr>
          <w:rFonts w:ascii="Aptos" w:hAnsi="Aptos" w:cs="Arial"/>
          <w:sz w:val="28"/>
          <w:szCs w:val="28"/>
        </w:rPr>
        <w:t>BMHP6020</w:t>
      </w:r>
    </w:p>
    <w:p w14:paraId="41A4DC93" w14:textId="46512763" w:rsidR="00C31D85" w:rsidRPr="00C31D85" w:rsidRDefault="00CC0A8F" w:rsidP="0073209B">
      <w:pPr>
        <w:jc w:val="both"/>
        <w:rPr>
          <w:rFonts w:ascii="Aptos" w:hAnsi="Aptos"/>
          <w:b/>
          <w:bCs/>
        </w:rPr>
        <w:sectPr w:rsidR="00C31D85" w:rsidRPr="00C31D85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796" w:type="dxa"/>
        <w:tblLook w:val="04A0" w:firstRow="1" w:lastRow="0" w:firstColumn="1" w:lastColumn="0" w:noHBand="0" w:noVBand="1"/>
      </w:tblPr>
      <w:tblGrid>
        <w:gridCol w:w="7019"/>
        <w:gridCol w:w="7777"/>
      </w:tblGrid>
      <w:tr w:rsidR="00802FF1" w:rsidRPr="00C31D85" w14:paraId="2F1EE6C0" w14:textId="77777777" w:rsidTr="00264AE1">
        <w:trPr>
          <w:trHeight w:val="597"/>
        </w:trPr>
        <w:tc>
          <w:tcPr>
            <w:tcW w:w="14796" w:type="dxa"/>
            <w:gridSpan w:val="2"/>
            <w:shd w:val="clear" w:color="auto" w:fill="DEEAF6" w:themeFill="accent5" w:themeFillTint="33"/>
            <w:vAlign w:val="center"/>
          </w:tcPr>
          <w:p w14:paraId="080E7EB0" w14:textId="4E2DA14D" w:rsidR="00802FF1" w:rsidRPr="00366EF2" w:rsidRDefault="004340D7" w:rsidP="00366EF2">
            <w:pPr>
              <w:jc w:val="center"/>
              <w:rPr>
                <w:rFonts w:ascii="Aptos" w:hAnsi="Aptos"/>
                <w:b/>
                <w:bCs/>
                <w:color w:val="009999"/>
                <w:sz w:val="36"/>
                <w:szCs w:val="36"/>
              </w:rPr>
            </w:pPr>
            <w:r w:rsidRPr="00264AE1">
              <w:rPr>
                <w:rFonts w:ascii="Aptos" w:hAnsi="Aptos"/>
                <w:b/>
                <w:color w:val="009999"/>
                <w:sz w:val="32"/>
              </w:rPr>
              <w:lastRenderedPageBreak/>
              <w:t xml:space="preserve">The </w:t>
            </w:r>
            <w:r w:rsidR="00D34F5E" w:rsidRPr="00264AE1">
              <w:rPr>
                <w:rFonts w:ascii="Aptos" w:hAnsi="Aptos"/>
                <w:b/>
                <w:color w:val="009999"/>
                <w:sz w:val="32"/>
              </w:rPr>
              <w:t xml:space="preserve">Impact of </w:t>
            </w:r>
            <w:r w:rsidRPr="00264AE1">
              <w:rPr>
                <w:rFonts w:ascii="Aptos" w:hAnsi="Aptos"/>
                <w:b/>
                <w:color w:val="009999"/>
                <w:sz w:val="32"/>
              </w:rPr>
              <w:t>COVID</w:t>
            </w:r>
            <w:r w:rsidR="00D34F5E" w:rsidRPr="00264AE1">
              <w:rPr>
                <w:rFonts w:ascii="Aptos" w:hAnsi="Aptos"/>
                <w:b/>
                <w:color w:val="009999"/>
                <w:sz w:val="32"/>
              </w:rPr>
              <w:t xml:space="preserve">-19 Pandemic On Healthcare Staff in The </w:t>
            </w:r>
            <w:r w:rsidRPr="00264AE1">
              <w:rPr>
                <w:rFonts w:ascii="Aptos" w:hAnsi="Aptos"/>
                <w:b/>
                <w:color w:val="009999"/>
                <w:sz w:val="32"/>
              </w:rPr>
              <w:t>UK</w:t>
            </w:r>
            <w:r w:rsidR="00D34F5E" w:rsidRPr="00264AE1">
              <w:rPr>
                <w:rFonts w:ascii="Aptos" w:hAnsi="Aptos"/>
                <w:b/>
                <w:color w:val="009999"/>
                <w:sz w:val="32"/>
              </w:rPr>
              <w:t xml:space="preserve">: </w:t>
            </w:r>
            <w:r w:rsidRPr="00264AE1">
              <w:rPr>
                <w:rFonts w:ascii="Aptos" w:hAnsi="Aptos"/>
                <w:b/>
                <w:color w:val="009999"/>
                <w:sz w:val="32"/>
              </w:rPr>
              <w:t xml:space="preserve">A </w:t>
            </w:r>
            <w:r w:rsidR="00D34F5E" w:rsidRPr="00264AE1">
              <w:rPr>
                <w:rFonts w:ascii="Aptos" w:hAnsi="Aptos"/>
                <w:b/>
                <w:color w:val="009999"/>
                <w:sz w:val="32"/>
              </w:rPr>
              <w:t>Thematic Synthesis of Qualitative Studies On Mental Health, Burnout, And Coping Strategies</w:t>
            </w:r>
          </w:p>
        </w:tc>
      </w:tr>
      <w:tr w:rsidR="00C31D85" w:rsidRPr="00C31D85" w14:paraId="51100EC3" w14:textId="77777777" w:rsidTr="000556A3">
        <w:trPr>
          <w:trHeight w:val="1856"/>
        </w:trPr>
        <w:tc>
          <w:tcPr>
            <w:tcW w:w="7019" w:type="dxa"/>
          </w:tcPr>
          <w:p w14:paraId="7D5ABB49" w14:textId="369E2384" w:rsidR="00C31D85" w:rsidRDefault="00C31D85" w:rsidP="0073209B">
            <w:pPr>
              <w:jc w:val="both"/>
              <w:rPr>
                <w:rFonts w:ascii="Aptos" w:hAnsi="Aptos"/>
                <w:b/>
                <w:bCs/>
              </w:rPr>
            </w:pPr>
            <w:r w:rsidRPr="00D34F5E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01</w:t>
            </w:r>
            <w:r w:rsidR="00890534">
              <w:rPr>
                <w:rFonts w:ascii="Aptos" w:hAnsi="Aptos"/>
              </w:rPr>
              <w:t xml:space="preserve"> </w:t>
            </w:r>
            <w:r w:rsidR="001A2DAB" w:rsidRPr="005F7D75">
              <w:rPr>
                <w:rFonts w:ascii="Aptos" w:hAnsi="Aptos"/>
                <w:b/>
                <w:bCs/>
              </w:rPr>
              <w:t xml:space="preserve">Introduction and </w:t>
            </w:r>
            <w:r w:rsidR="00AB5409" w:rsidRPr="005F7D75">
              <w:rPr>
                <w:rFonts w:ascii="Aptos" w:hAnsi="Aptos"/>
                <w:b/>
                <w:bCs/>
              </w:rPr>
              <w:t xml:space="preserve">Research </w:t>
            </w:r>
            <w:r w:rsidR="001A2DAB" w:rsidRPr="005F7D75">
              <w:rPr>
                <w:rFonts w:ascii="Aptos" w:hAnsi="Aptos"/>
                <w:b/>
                <w:bCs/>
              </w:rPr>
              <w:t xml:space="preserve">Aim </w:t>
            </w:r>
          </w:p>
          <w:p w14:paraId="4F873229" w14:textId="53BABB82" w:rsidR="000E56ED" w:rsidRPr="008E1D01" w:rsidRDefault="008E1D01" w:rsidP="0073209B">
            <w:pPr>
              <w:jc w:val="both"/>
              <w:rPr>
                <w:rFonts w:ascii="Aptos" w:hAnsi="Aptos"/>
                <w:b/>
                <w:bCs/>
              </w:rPr>
            </w:pPr>
            <w:r w:rsidRPr="008E1D01">
              <w:rPr>
                <w:rFonts w:ascii="Aptos" w:hAnsi="Aptos"/>
                <w:b/>
                <w:bCs/>
                <w:noProof/>
              </w:rPr>
              <w:drawing>
                <wp:inline distT="0" distB="0" distL="0" distR="0" wp14:anchorId="25A6A71E" wp14:editId="3AB7C01E">
                  <wp:extent cx="3606800" cy="2419200"/>
                  <wp:effectExtent l="38100" t="0" r="12700" b="0"/>
                  <wp:docPr id="1" name="Diagram 1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4" r:lo="rId15" r:qs="rId16" r:cs="rId17"/>
                    </a:graphicData>
                  </a:graphic>
                </wp:inline>
              </w:drawing>
            </w:r>
          </w:p>
        </w:tc>
        <w:tc>
          <w:tcPr>
            <w:tcW w:w="7777" w:type="dxa"/>
          </w:tcPr>
          <w:p w14:paraId="484C354D" w14:textId="4A99FB77" w:rsidR="005F7D75" w:rsidRPr="008E1D01" w:rsidRDefault="00C31D85" w:rsidP="0073209B">
            <w:pPr>
              <w:jc w:val="both"/>
              <w:rPr>
                <w:rFonts w:ascii="Aptos" w:hAnsi="Aptos"/>
              </w:rPr>
            </w:pPr>
            <w:r w:rsidRPr="00D34F5E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02</w:t>
            </w:r>
            <w:r w:rsidR="00AB5409">
              <w:rPr>
                <w:rFonts w:ascii="Aptos" w:hAnsi="Aptos"/>
                <w:b/>
                <w:bCs/>
                <w:sz w:val="40"/>
                <w:szCs w:val="40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Search Strategy</w:t>
            </w:r>
            <w:r w:rsidR="00AB5409">
              <w:rPr>
                <w:rFonts w:ascii="Aptos" w:hAnsi="Aptos"/>
              </w:rPr>
              <w:t xml:space="preserve"> </w:t>
            </w:r>
            <w:r w:rsidR="005F7D75" w:rsidRPr="005F7D75">
              <w:rPr>
                <w:rFonts w:ascii="Aptos" w:hAnsi="Aptos"/>
                <w:lang w:val="en-GB"/>
              </w:rPr>
              <w:t xml:space="preserve"> </w:t>
            </w:r>
          </w:p>
          <w:p w14:paraId="0883F44D" w14:textId="162736C0" w:rsidR="008E1D01" w:rsidRDefault="008E1D01" w:rsidP="0073209B">
            <w:pPr>
              <w:pStyle w:val="NormalWeb"/>
              <w:jc w:val="both"/>
            </w:pPr>
            <w:r>
              <w:t>A search strategy is a planned, systematic approach for locating, appraising and selecting literature</w:t>
            </w:r>
            <w:r w:rsidR="00372AB2">
              <w:t xml:space="preserve"> to answer a research </w:t>
            </w:r>
            <w:r w:rsidR="00372AB2" w:rsidRPr="00216C8C">
              <w:rPr>
                <w:sz w:val="22"/>
              </w:rPr>
              <w:t>question (</w:t>
            </w:r>
            <w:r w:rsidR="00372AB2" w:rsidRPr="00216C8C">
              <w:rPr>
                <w:rFonts w:ascii="Arial" w:hAnsi="Arial" w:cs="Arial"/>
                <w:color w:val="000000" w:themeColor="text1"/>
                <w:sz w:val="22"/>
              </w:rPr>
              <w:t>Booth et al., 2016)</w:t>
            </w:r>
            <w:r w:rsidR="00216C8C" w:rsidRPr="00216C8C">
              <w:rPr>
                <w:rFonts w:ascii="Arial" w:hAnsi="Arial" w:cs="Arial"/>
                <w:color w:val="000000" w:themeColor="text1"/>
                <w:sz w:val="22"/>
              </w:rPr>
              <w:t>.</w:t>
            </w:r>
          </w:p>
          <w:p w14:paraId="109C23A4" w14:textId="05A423F3" w:rsidR="0029329C" w:rsidRPr="005F7D75" w:rsidRDefault="008E1D01" w:rsidP="0073209B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8E1D01">
              <w:rPr>
                <w:rFonts w:ascii="Aptos" w:hAnsi="Aptos"/>
                <w:noProof/>
              </w:rPr>
              <w:drawing>
                <wp:inline distT="0" distB="0" distL="0" distR="0" wp14:anchorId="44990092" wp14:editId="3F2F8635">
                  <wp:extent cx="4276725" cy="1807200"/>
                  <wp:effectExtent l="38100" t="0" r="47625" b="0"/>
                  <wp:docPr id="2" name="Diagram 2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9" r:lo="rId20" r:qs="rId21" r:cs="rId22"/>
                    </a:graphicData>
                  </a:graphic>
                </wp:inline>
              </w:drawing>
            </w:r>
          </w:p>
        </w:tc>
      </w:tr>
      <w:tr w:rsidR="00C31D85" w:rsidRPr="00C31D85" w14:paraId="56FBFF17" w14:textId="77777777" w:rsidTr="000556A3">
        <w:trPr>
          <w:trHeight w:val="1856"/>
        </w:trPr>
        <w:tc>
          <w:tcPr>
            <w:tcW w:w="7019" w:type="dxa"/>
          </w:tcPr>
          <w:p w14:paraId="30AEBD55" w14:textId="77777777" w:rsidR="00C31D85" w:rsidRDefault="00C31D85" w:rsidP="0073209B">
            <w:pPr>
              <w:jc w:val="both"/>
              <w:rPr>
                <w:rFonts w:ascii="Aptos" w:hAnsi="Aptos"/>
              </w:rPr>
            </w:pPr>
            <w:r w:rsidRPr="00D34F5E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03</w:t>
            </w:r>
            <w:r w:rsidR="00AB5409" w:rsidRPr="00D34F5E">
              <w:rPr>
                <w:rFonts w:ascii="Aptos" w:hAnsi="Aptos"/>
                <w:color w:val="009999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Searching for Information</w:t>
            </w:r>
            <w:r w:rsidR="00AB5409">
              <w:rPr>
                <w:rFonts w:ascii="Aptos" w:hAnsi="Aptos"/>
              </w:rPr>
              <w:t xml:space="preserve"> </w:t>
            </w:r>
          </w:p>
          <w:p w14:paraId="65681496" w14:textId="77777777" w:rsidR="00D34F5E" w:rsidRPr="00BB5330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sz w:val="22"/>
              </w:rPr>
            </w:pPr>
            <w:r w:rsidRPr="00BB5330">
              <w:rPr>
                <w:sz w:val="22"/>
              </w:rPr>
              <w:t xml:space="preserve">I searched Google Scholar, PubMed and the UWTSD Library using title-derived keywords and synonyms, combined with Boolean operators. </w:t>
            </w:r>
          </w:p>
          <w:p w14:paraId="1B6C124E" w14:textId="77777777" w:rsidR="00D34F5E" w:rsidRPr="00BB5330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sz w:val="22"/>
              </w:rPr>
            </w:pPr>
            <w:r w:rsidRPr="00BB5330">
              <w:rPr>
                <w:sz w:val="22"/>
              </w:rPr>
              <w:t xml:space="preserve">I set filters: 2020–2024, English, peer-reviewed, UK-relevant, qualitative/rapid reviews. </w:t>
            </w:r>
          </w:p>
          <w:p w14:paraId="2C6EA2A7" w14:textId="77777777" w:rsidR="004A378F" w:rsidRPr="00BB5330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sz w:val="22"/>
              </w:rPr>
            </w:pPr>
            <w:r w:rsidRPr="00BB5330">
              <w:rPr>
                <w:sz w:val="22"/>
              </w:rPr>
              <w:t xml:space="preserve">I logged each query, hits and inclusion decisions, then screened titles/abstracts (relevance, design, setting) before full-text appraisal. </w:t>
            </w:r>
          </w:p>
          <w:p w14:paraId="04049123" w14:textId="77777777" w:rsidR="004A378F" w:rsidRPr="00BB5330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sz w:val="22"/>
              </w:rPr>
            </w:pPr>
            <w:r w:rsidRPr="00BB5330">
              <w:rPr>
                <w:sz w:val="22"/>
              </w:rPr>
              <w:t xml:space="preserve">I refined terms via </w:t>
            </w:r>
            <w:proofErr w:type="spellStart"/>
            <w:r w:rsidRPr="00BB5330">
              <w:rPr>
                <w:sz w:val="22"/>
              </w:rPr>
              <w:t>berrypicking</w:t>
            </w:r>
            <w:proofErr w:type="spellEnd"/>
            <w:r w:rsidRPr="00BB5330">
              <w:rPr>
                <w:sz w:val="22"/>
              </w:rPr>
              <w:t xml:space="preserve"> (iterative query tweaks) and snowballing (mining reference lists). </w:t>
            </w:r>
          </w:p>
          <w:p w14:paraId="4B0CB3DB" w14:textId="6D6B204C" w:rsidR="0029329C" w:rsidRDefault="00D34F5E" w:rsidP="0073209B">
            <w:pPr>
              <w:pStyle w:val="NormalWeb"/>
              <w:numPr>
                <w:ilvl w:val="0"/>
                <w:numId w:val="15"/>
              </w:numPr>
              <w:jc w:val="both"/>
              <w:rPr>
                <w:rFonts w:ascii="Aptos" w:hAnsi="Aptos"/>
                <w:sz w:val="22"/>
                <w:lang w:val="en-GB"/>
              </w:rPr>
            </w:pPr>
            <w:r w:rsidRPr="00BB5330">
              <w:rPr>
                <w:sz w:val="22"/>
              </w:rPr>
              <w:t xml:space="preserve">I </w:t>
            </w:r>
            <w:proofErr w:type="spellStart"/>
            <w:r w:rsidRPr="00BB5330">
              <w:rPr>
                <w:sz w:val="22"/>
              </w:rPr>
              <w:t>prioritised</w:t>
            </w:r>
            <w:proofErr w:type="spellEnd"/>
            <w:r w:rsidRPr="00BB5330">
              <w:rPr>
                <w:sz w:val="22"/>
              </w:rPr>
              <w:t xml:space="preserve"> studies addressing HCW mental health, burnout and moral distress across UK settings to ensure contextual fit and thematic richness</w:t>
            </w:r>
            <w:r w:rsidR="005F7D75" w:rsidRPr="00BB5330">
              <w:rPr>
                <w:rFonts w:ascii="Aptos" w:hAnsi="Aptos"/>
                <w:sz w:val="22"/>
                <w:lang w:val="en-GB"/>
              </w:rPr>
              <w:t>.</w:t>
            </w:r>
          </w:p>
          <w:p w14:paraId="41C2EDDC" w14:textId="77777777" w:rsidR="00366EF2" w:rsidRDefault="00366EF2" w:rsidP="00366EF2">
            <w:pPr>
              <w:pStyle w:val="NormalWeb"/>
              <w:ind w:left="720"/>
              <w:jc w:val="both"/>
              <w:rPr>
                <w:rFonts w:ascii="Aptos" w:hAnsi="Aptos"/>
                <w:sz w:val="22"/>
                <w:lang w:val="en-GB"/>
              </w:rPr>
            </w:pPr>
          </w:p>
          <w:p w14:paraId="3191AAAB" w14:textId="77777777" w:rsidR="000556A3" w:rsidRDefault="000556A3" w:rsidP="0073209B">
            <w:pPr>
              <w:jc w:val="both"/>
              <w:rPr>
                <w:rFonts w:ascii="Aptos" w:hAnsi="Aptos"/>
                <w:b/>
                <w:bCs/>
              </w:rPr>
            </w:pPr>
            <w:r w:rsidRPr="009208C0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05</w:t>
            </w:r>
            <w:r w:rsidRPr="009208C0">
              <w:rPr>
                <w:rFonts w:ascii="Aptos" w:hAnsi="Aptos"/>
                <w:color w:val="009999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Research Validation and Analysis</w:t>
            </w:r>
          </w:p>
          <w:p w14:paraId="0B9E42D8" w14:textId="480B33B7" w:rsidR="000556A3" w:rsidRPr="001E7590" w:rsidRDefault="000556A3" w:rsidP="0073209B">
            <w:pPr>
              <w:pStyle w:val="NormalWeb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E7590">
              <w:rPr>
                <w:rFonts w:ascii="Arial" w:hAnsi="Arial" w:cs="Arial"/>
                <w:sz w:val="22"/>
                <w:szCs w:val="22"/>
              </w:rPr>
              <w:t>Validation in secondary research means rigorously assessing source credibility, relevance, and methodological quality to ensure reliable evidence underpins the dissertation</w:t>
            </w:r>
            <w:r w:rsidR="00E4484F" w:rsidRPr="001E75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4484F" w:rsidRPr="001E7590">
              <w:rPr>
                <w:rFonts w:ascii="Arial" w:hAnsi="Arial" w:cs="Arial"/>
                <w:color w:val="000000" w:themeColor="text1"/>
                <w:sz w:val="22"/>
                <w:szCs w:val="22"/>
              </w:rPr>
              <w:t>(Snyder, 2019; Petticrew &amp; Roberts, 2006)</w:t>
            </w:r>
            <w:r w:rsidRPr="001E7590">
              <w:rPr>
                <w:rFonts w:ascii="Arial" w:hAnsi="Arial" w:cs="Arial"/>
                <w:sz w:val="22"/>
                <w:szCs w:val="22"/>
              </w:rPr>
              <w:t>. I applied critical appraisal checklists, triangulated across databases and grey literature, and noted bias, currency, and context. Secondary research analysis involves systematically coding the literature to identify recurring patterns</w:t>
            </w:r>
            <w:r w:rsidR="001E7590" w:rsidRPr="001E7590">
              <w:rPr>
                <w:rFonts w:ascii="Arial" w:hAnsi="Arial" w:cs="Arial"/>
                <w:sz w:val="22"/>
                <w:szCs w:val="22"/>
              </w:rPr>
              <w:t xml:space="preserve"> (Blakeslee et al, 2004)</w:t>
            </w:r>
            <w:r w:rsidRPr="001E7590">
              <w:rPr>
                <w:rFonts w:ascii="Arial" w:hAnsi="Arial" w:cs="Arial"/>
                <w:sz w:val="22"/>
                <w:szCs w:val="22"/>
              </w:rPr>
              <w:t>. Using thematic analysis, I grouped findings into coherent themes, iteratively refining codes and using audit trails to justify interpretations while acknowledging limitations such as publication bias and variable reporting.</w:t>
            </w:r>
          </w:p>
          <w:p w14:paraId="701333EA" w14:textId="1407D5B5" w:rsidR="000556A3" w:rsidRPr="000556A3" w:rsidRDefault="000556A3" w:rsidP="0073209B">
            <w:pPr>
              <w:pStyle w:val="NormalWeb"/>
              <w:jc w:val="both"/>
              <w:rPr>
                <w:rFonts w:ascii="Aptos" w:hAnsi="Aptos"/>
                <w:sz w:val="22"/>
                <w:lang w:val="en-GB"/>
              </w:rPr>
            </w:pPr>
          </w:p>
        </w:tc>
        <w:tc>
          <w:tcPr>
            <w:tcW w:w="7777" w:type="dxa"/>
          </w:tcPr>
          <w:p w14:paraId="702C4BB5" w14:textId="54E41D22" w:rsidR="005F7D75" w:rsidRDefault="00C31D85" w:rsidP="0073209B">
            <w:pPr>
              <w:jc w:val="both"/>
              <w:rPr>
                <w:rFonts w:ascii="Aptos" w:hAnsi="Aptos"/>
                <w:b/>
                <w:bCs/>
              </w:rPr>
            </w:pPr>
            <w:r w:rsidRPr="00D34F5E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04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Picture / Graph / Visual Aid / Statistics</w:t>
            </w:r>
          </w:p>
          <w:p w14:paraId="4E3E92DE" w14:textId="5A6663DB" w:rsidR="000556A3" w:rsidRDefault="004D3060" w:rsidP="004D3060">
            <w:pPr>
              <w:jc w:val="center"/>
              <w:rPr>
                <w:rFonts w:ascii="Aptos" w:hAnsi="Aptos"/>
                <w:b/>
                <w:bCs/>
              </w:rPr>
            </w:pPr>
            <w:r w:rsidRPr="00F85BE5">
              <w:rPr>
                <w:rFonts w:ascii="Times New Roman" w:eastAsia="Times New Roman" w:hAnsi="Times New Roman" w:cs="Times New Roman"/>
                <w:noProof/>
                <w:sz w:val="24"/>
                <w:szCs w:val="24"/>
              </w:rPr>
              <w:drawing>
                <wp:inline distT="0" distB="0" distL="0" distR="0" wp14:anchorId="2511A7CB" wp14:editId="209E212B">
                  <wp:extent cx="1557866" cy="2336800"/>
                  <wp:effectExtent l="38100" t="38100" r="99695" b="101600"/>
                  <wp:docPr id="5" name="Picture 5" descr="C:\Users\fame\Downloads\ChatGPT Image Sep 21, 2025, 10_31_41 PM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fame\Downloads\ChatGPT Image Sep 21, 2025, 10_31_41 PM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84834" cy="2377251"/>
                          </a:xfrm>
                          <a:prstGeom prst="rect">
                            <a:avLst/>
                          </a:prstGeom>
                          <a:ln w="38100" cap="sq">
                            <a:noFill/>
                            <a:prstDash val="solid"/>
                            <a:miter lim="800000"/>
                          </a:ln>
                          <a:effectLst>
                            <a:outerShdw blurRad="50800" dist="38100" dir="2700000" algn="tl" rotWithShape="0">
                              <a:srgbClr val="000000">
                                <a:alpha val="43000"/>
                              </a:srgbClr>
                            </a:outerShdw>
                          </a:effectLst>
                        </pic:spPr>
                      </pic:pic>
                    </a:graphicData>
                  </a:graphic>
                </wp:inline>
              </w:drawing>
            </w:r>
          </w:p>
          <w:p w14:paraId="2BBB997C" w14:textId="31DA4A3C" w:rsidR="00AC0D0D" w:rsidRPr="000556A3" w:rsidRDefault="000556A3" w:rsidP="0073209B">
            <w:pPr>
              <w:jc w:val="both"/>
              <w:rPr>
                <w:rFonts w:ascii="Aptos" w:hAnsi="Aptos"/>
                <w:b/>
                <w:bCs/>
              </w:rPr>
            </w:pPr>
            <w:r>
              <w:rPr>
                <w:rFonts w:ascii="Aptos" w:hAnsi="Aptos"/>
                <w:noProof/>
              </w:rPr>
              <w:drawing>
                <wp:inline distT="0" distB="0" distL="0" distR="0" wp14:anchorId="7E0158BE" wp14:editId="518A486D">
                  <wp:extent cx="3671570" cy="2923200"/>
                  <wp:effectExtent l="0" t="38100" r="0" b="10795"/>
                  <wp:docPr id="6" name="Diagram 6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25" r:lo="rId26" r:qs="rId27" r:cs="rId28"/>
                    </a:graphicData>
                  </a:graphic>
                </wp:inline>
              </w:drawing>
            </w:r>
          </w:p>
        </w:tc>
      </w:tr>
      <w:tr w:rsidR="00AB5409" w:rsidRPr="00C31D85" w14:paraId="1159AF67" w14:textId="77777777" w:rsidTr="000556A3">
        <w:trPr>
          <w:trHeight w:val="1511"/>
        </w:trPr>
        <w:tc>
          <w:tcPr>
            <w:tcW w:w="7019" w:type="dxa"/>
          </w:tcPr>
          <w:p w14:paraId="398EE9B0" w14:textId="77777777" w:rsidR="00AB5409" w:rsidRDefault="00AB5409" w:rsidP="0073209B">
            <w:pPr>
              <w:jc w:val="both"/>
              <w:rPr>
                <w:rFonts w:ascii="Aptos" w:hAnsi="Aptos"/>
              </w:rPr>
            </w:pPr>
            <w:r w:rsidRPr="000556A3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06</w:t>
            </w:r>
            <w:r w:rsidRPr="000556A3">
              <w:rPr>
                <w:rFonts w:ascii="Aptos" w:hAnsi="Aptos"/>
                <w:color w:val="009999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Inclusion Criteria</w:t>
            </w:r>
            <w:r>
              <w:rPr>
                <w:rFonts w:ascii="Aptos" w:hAnsi="Aptos"/>
              </w:rPr>
              <w:t xml:space="preserve"> </w:t>
            </w:r>
          </w:p>
          <w:p w14:paraId="7BD2E902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Peer-reviewed articles (qualitative or mixed-methods with extractable qualitative data), 2020–2024.</w:t>
            </w:r>
          </w:p>
          <w:p w14:paraId="6541E989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UK-based or UK-relevant studies on healthcare workers’ mental health during COVID-19.</w:t>
            </w:r>
          </w:p>
          <w:p w14:paraId="2CA917B2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Settings across ICU/acute, ED/ambulance, primary/community care, and care homes.</w:t>
            </w:r>
          </w:p>
          <w:p w14:paraId="6DFEC2DB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proofErr w:type="spellStart"/>
            <w:r w:rsidRPr="002436D5">
              <w:rPr>
                <w:rFonts w:ascii="Times New Roman" w:eastAsia="Times New Roman" w:hAnsi="Times New Roman" w:cs="Times New Roman"/>
                <w:szCs w:val="24"/>
              </w:rPr>
              <w:t>Organisational</w:t>
            </w:r>
            <w:proofErr w:type="spellEnd"/>
            <w:r w:rsidRPr="002436D5">
              <w:rPr>
                <w:rFonts w:ascii="Times New Roman" w:eastAsia="Times New Roman" w:hAnsi="Times New Roman" w:cs="Times New Roman"/>
                <w:szCs w:val="24"/>
              </w:rPr>
              <w:t>/policy reports from authoritative bodies (e.g., NHS England, NICE, HSE, WHO/ILO).</w:t>
            </w:r>
          </w:p>
          <w:p w14:paraId="6186386D" w14:textId="77777777" w:rsidR="002436D5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English language; full text accessible.</w:t>
            </w:r>
          </w:p>
          <w:p w14:paraId="00628477" w14:textId="44A80725" w:rsidR="00516CC0" w:rsidRPr="002436D5" w:rsidRDefault="002436D5" w:rsidP="004A6027">
            <w:pPr>
              <w:numPr>
                <w:ilvl w:val="0"/>
                <w:numId w:val="18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Addresses outcomes such as stress, anxiety, depression, insomnia/PTSD-type symptoms, burnout, moral distress, and coping/supports.</w:t>
            </w:r>
          </w:p>
        </w:tc>
        <w:tc>
          <w:tcPr>
            <w:tcW w:w="7777" w:type="dxa"/>
          </w:tcPr>
          <w:p w14:paraId="51867809" w14:textId="77777777" w:rsidR="00AB5409" w:rsidRDefault="00AB5409" w:rsidP="0073209B">
            <w:pPr>
              <w:jc w:val="both"/>
              <w:rPr>
                <w:rFonts w:ascii="Aptos" w:hAnsi="Aptos"/>
              </w:rPr>
            </w:pPr>
            <w:r w:rsidRPr="000556A3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07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Exclusion Criteria</w:t>
            </w:r>
            <w:r>
              <w:rPr>
                <w:rFonts w:ascii="Aptos" w:hAnsi="Aptos"/>
              </w:rPr>
              <w:t xml:space="preserve"> </w:t>
            </w:r>
          </w:p>
          <w:p w14:paraId="21F21B59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Non-UK empirical studies (unless foundational theory/frameworks).</w:t>
            </w:r>
          </w:p>
          <w:p w14:paraId="600FEA57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Quantitative-only studies without meaningful qualitative insights.</w:t>
            </w:r>
          </w:p>
          <w:p w14:paraId="5D9DF09B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Opinion pieces/blogs, non-scholarly commentary (excluding key authoritative reports).</w:t>
            </w:r>
          </w:p>
          <w:p w14:paraId="0F2464D2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Pre-2020 publications (except seminal theories/measures).</w:t>
            </w:r>
          </w:p>
          <w:p w14:paraId="023C7F18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Non-healthcare workforce focus or patient-only samples.</w:t>
            </w:r>
          </w:p>
          <w:p w14:paraId="65E47509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Non-English or inaccessible full texts.</w:t>
            </w:r>
          </w:p>
          <w:p w14:paraId="086AD8C1" w14:textId="77777777" w:rsidR="002436D5" w:rsidRPr="002436D5" w:rsidRDefault="002436D5" w:rsidP="004A6027">
            <w:pPr>
              <w:numPr>
                <w:ilvl w:val="0"/>
                <w:numId w:val="19"/>
              </w:numPr>
              <w:spacing w:before="100" w:beforeAutospacing="1" w:after="100" w:afterAutospacing="1"/>
              <w:jc w:val="both"/>
              <w:rPr>
                <w:rFonts w:ascii="Times New Roman" w:eastAsia="Times New Roman" w:hAnsi="Times New Roman" w:cs="Times New Roman"/>
                <w:szCs w:val="24"/>
              </w:rPr>
            </w:pPr>
            <w:r w:rsidRPr="002436D5">
              <w:rPr>
                <w:rFonts w:ascii="Times New Roman" w:eastAsia="Times New Roman" w:hAnsi="Times New Roman" w:cs="Times New Roman"/>
                <w:szCs w:val="24"/>
              </w:rPr>
              <w:t>Duplicates or studies lacking sufficient methodological detail.</w:t>
            </w:r>
          </w:p>
          <w:p w14:paraId="253F8839" w14:textId="639365EC" w:rsidR="00516CC0" w:rsidRPr="00C31D85" w:rsidRDefault="00516CC0" w:rsidP="0073209B">
            <w:pPr>
              <w:jc w:val="both"/>
              <w:rPr>
                <w:rFonts w:ascii="Aptos" w:hAnsi="Aptos"/>
              </w:rPr>
            </w:pPr>
          </w:p>
        </w:tc>
      </w:tr>
      <w:tr w:rsidR="00C31D85" w:rsidRPr="00C31D85" w14:paraId="583C9C87" w14:textId="77777777" w:rsidTr="000556A3">
        <w:trPr>
          <w:trHeight w:val="1798"/>
        </w:trPr>
        <w:tc>
          <w:tcPr>
            <w:tcW w:w="14796" w:type="dxa"/>
            <w:gridSpan w:val="2"/>
          </w:tcPr>
          <w:p w14:paraId="44C8BC9D" w14:textId="64F372E7" w:rsidR="00C31D85" w:rsidRDefault="00C31D85" w:rsidP="00264AE1">
            <w:pPr>
              <w:jc w:val="center"/>
              <w:rPr>
                <w:rFonts w:ascii="Aptos" w:hAnsi="Aptos"/>
                <w:b/>
                <w:bCs/>
              </w:rPr>
            </w:pPr>
            <w:r w:rsidRPr="00264AE1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0</w:t>
            </w:r>
            <w:r w:rsidR="00AB5409" w:rsidRPr="00264AE1">
              <w:rPr>
                <w:rFonts w:ascii="Aptos" w:hAnsi="Aptos"/>
                <w:b/>
                <w:bCs/>
                <w:color w:val="009999"/>
                <w:sz w:val="40"/>
                <w:szCs w:val="40"/>
              </w:rPr>
              <w:t>8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Ethical Considerations</w:t>
            </w:r>
          </w:p>
          <w:p w14:paraId="6A8C03FF" w14:textId="66A49D64" w:rsidR="00E0283F" w:rsidRPr="00E4484F" w:rsidRDefault="00E0283F" w:rsidP="0073209B">
            <w:pPr>
              <w:pStyle w:val="NormalWeb"/>
              <w:jc w:val="both"/>
              <w:rPr>
                <w:rFonts w:ascii="Arial" w:hAnsi="Arial" w:cs="Arial"/>
                <w:sz w:val="22"/>
              </w:rPr>
            </w:pPr>
            <w:r w:rsidRPr="00E4484F">
              <w:rPr>
                <w:rFonts w:ascii="Arial" w:hAnsi="Arial" w:cs="Arial"/>
                <w:sz w:val="22"/>
              </w:rPr>
              <w:t>Ethical considerations in secondary research are the integrity-focused principles, accurate reporting, proper attribution, transparent methods, and responsible use of published data, that prevent har</w:t>
            </w:r>
            <w:r w:rsidR="00E4484F" w:rsidRPr="00E4484F">
              <w:rPr>
                <w:rFonts w:ascii="Arial" w:hAnsi="Arial" w:cs="Arial"/>
                <w:sz w:val="22"/>
              </w:rPr>
              <w:t xml:space="preserve">m, bias, and copyright breaches </w:t>
            </w:r>
            <w:r w:rsidR="00E4484F" w:rsidRPr="00E4484F">
              <w:rPr>
                <w:rFonts w:ascii="Arial" w:hAnsi="Arial" w:cs="Arial"/>
                <w:color w:val="000000" w:themeColor="text1"/>
                <w:sz w:val="22"/>
              </w:rPr>
              <w:t>(Petticrew &amp; Roberts, 2006).</w:t>
            </w:r>
          </w:p>
          <w:p w14:paraId="28D04039" w14:textId="67B50970" w:rsidR="00F52F83" w:rsidRPr="00F52F83" w:rsidRDefault="00E0283F" w:rsidP="0073209B">
            <w:pPr>
              <w:jc w:val="both"/>
              <w:rPr>
                <w:rFonts w:ascii="Aptos" w:hAnsi="Aptos"/>
                <w:lang w:val="en-GB"/>
              </w:rPr>
            </w:pPr>
            <w:r w:rsidRPr="00E0283F">
              <w:rPr>
                <w:rFonts w:ascii="Aptos" w:hAnsi="Aptos"/>
                <w:noProof/>
              </w:rPr>
              <w:drawing>
                <wp:inline distT="0" distB="0" distL="0" distR="0" wp14:anchorId="27380AD2" wp14:editId="72170A5B">
                  <wp:extent cx="9144000" cy="3456000"/>
                  <wp:effectExtent l="38100" t="38100" r="76200" b="49530"/>
                  <wp:docPr id="7" name="Diagram 7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30" r:lo="rId31" r:qs="rId32" r:cs="rId33"/>
                    </a:graphicData>
                  </a:graphic>
                </wp:inline>
              </w:drawing>
            </w:r>
          </w:p>
        </w:tc>
      </w:tr>
    </w:tbl>
    <w:p w14:paraId="53F82A21" w14:textId="77777777" w:rsidR="00C31D85" w:rsidRDefault="00C31D85" w:rsidP="0073209B">
      <w:pPr>
        <w:jc w:val="both"/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89BBCE1" w14:textId="6F65E008" w:rsidR="00ED1049" w:rsidRDefault="00ED1049" w:rsidP="0073209B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7BDE8462" w14:textId="77777777" w:rsidR="00E5116C" w:rsidRPr="00DD0C68" w:rsidRDefault="00E5116C" w:rsidP="00DD0C68">
      <w:pPr>
        <w:pStyle w:val="NormalWeb"/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2"/>
        </w:rPr>
      </w:pPr>
      <w:r w:rsidRPr="00DD0C68">
        <w:rPr>
          <w:rFonts w:ascii="Arial" w:hAnsi="Arial" w:cs="Arial"/>
          <w:sz w:val="22"/>
        </w:rPr>
        <w:t xml:space="preserve">Booth, A., Sutton, A. &amp; Papaioannou, D. (2016) </w:t>
      </w:r>
      <w:r w:rsidRPr="00DD0C68">
        <w:rPr>
          <w:rStyle w:val="Emphasis"/>
          <w:rFonts w:ascii="Arial" w:hAnsi="Arial" w:cs="Arial"/>
          <w:sz w:val="22"/>
        </w:rPr>
        <w:t>Systematic Approaches to a Successful Literature Review</w:t>
      </w:r>
      <w:r w:rsidRPr="00DD0C68">
        <w:rPr>
          <w:rFonts w:ascii="Arial" w:hAnsi="Arial" w:cs="Arial"/>
          <w:sz w:val="22"/>
        </w:rPr>
        <w:t xml:space="preserve">. 2nd </w:t>
      </w:r>
      <w:proofErr w:type="spellStart"/>
      <w:r w:rsidRPr="00DD0C68">
        <w:rPr>
          <w:rFonts w:ascii="Arial" w:hAnsi="Arial" w:cs="Arial"/>
          <w:sz w:val="22"/>
        </w:rPr>
        <w:t>edn</w:t>
      </w:r>
      <w:proofErr w:type="spellEnd"/>
      <w:r w:rsidRPr="00DD0C68">
        <w:rPr>
          <w:rFonts w:ascii="Arial" w:hAnsi="Arial" w:cs="Arial"/>
          <w:sz w:val="22"/>
        </w:rPr>
        <w:t>. London: SAGE.</w:t>
      </w:r>
      <w:r w:rsidRPr="00DD0C68">
        <w:rPr>
          <w:rFonts w:ascii="Arial" w:hAnsi="Arial" w:cs="Arial"/>
          <w:sz w:val="22"/>
        </w:rPr>
        <w:br/>
      </w:r>
      <w:hyperlink r:id="rId35" w:history="1">
        <w:r w:rsidRPr="00DD0C68">
          <w:rPr>
            <w:rStyle w:val="Hyperlink"/>
            <w:rFonts w:ascii="Arial" w:hAnsi="Arial" w:cs="Arial"/>
            <w:sz w:val="22"/>
          </w:rPr>
          <w:t>https://uk.sagepub.com/en-gb/eur/systematic-approaches-to-a-successful-literature-review/book245351</w:t>
        </w:r>
      </w:hyperlink>
      <w:r w:rsidRPr="00DD0C68">
        <w:rPr>
          <w:rFonts w:ascii="Arial" w:hAnsi="Arial" w:cs="Arial"/>
          <w:sz w:val="22"/>
        </w:rPr>
        <w:t xml:space="preserve"> </w:t>
      </w:r>
    </w:p>
    <w:p w14:paraId="1D4254E1" w14:textId="77777777" w:rsidR="00D65A7E" w:rsidRPr="009F30F7" w:rsidRDefault="00D65A7E" w:rsidP="00D65A7E">
      <w:pPr>
        <w:pStyle w:val="NormalWeb"/>
        <w:numPr>
          <w:ilvl w:val="0"/>
          <w:numId w:val="20"/>
        </w:numPr>
        <w:spacing w:line="360" w:lineRule="auto"/>
        <w:jc w:val="both"/>
        <w:rPr>
          <w:rFonts w:ascii="Arial" w:hAnsi="Arial" w:cs="Arial"/>
        </w:rPr>
      </w:pPr>
      <w:r w:rsidRPr="009F30F7">
        <w:rPr>
          <w:rFonts w:ascii="Arial" w:hAnsi="Arial" w:cs="Arial"/>
        </w:rPr>
        <w:t xml:space="preserve">Blakeslee, S. (2004) ‘The CRAAP test’, </w:t>
      </w:r>
      <w:r w:rsidRPr="009F30F7">
        <w:rPr>
          <w:rStyle w:val="Emphasis"/>
          <w:rFonts w:ascii="Arial" w:hAnsi="Arial" w:cs="Arial"/>
        </w:rPr>
        <w:t>LOEX Quarterly</w:t>
      </w:r>
      <w:r w:rsidRPr="009F30F7">
        <w:rPr>
          <w:rFonts w:ascii="Arial" w:hAnsi="Arial" w:cs="Arial"/>
        </w:rPr>
        <w:t>, 31(3), pp. 6–7.</w:t>
      </w:r>
      <w:r w:rsidRPr="009F30F7">
        <w:rPr>
          <w:rFonts w:ascii="Arial" w:hAnsi="Arial" w:cs="Arial"/>
        </w:rPr>
        <w:br/>
      </w:r>
      <w:hyperlink r:id="rId36" w:tgtFrame="_new" w:history="1">
        <w:r w:rsidRPr="009F30F7">
          <w:rPr>
            <w:rStyle w:val="Hyperlink"/>
            <w:rFonts w:ascii="Arial" w:hAnsi="Arial" w:cs="Arial"/>
          </w:rPr>
          <w:t>https://commons.emich.edu/loexquarterly/vol31/iss3/4/</w:t>
        </w:r>
      </w:hyperlink>
    </w:p>
    <w:p w14:paraId="295D838D" w14:textId="5FB2464F" w:rsidR="00215411" w:rsidRPr="00DD0C68" w:rsidRDefault="00215411" w:rsidP="00DD0C68">
      <w:pPr>
        <w:pStyle w:val="ListParagraph"/>
        <w:numPr>
          <w:ilvl w:val="0"/>
          <w:numId w:val="20"/>
        </w:numPr>
        <w:spacing w:before="100" w:beforeAutospacing="1" w:after="100" w:afterAutospacing="1"/>
        <w:rPr>
          <w:rFonts w:ascii="Arial" w:eastAsia="Times New Roman" w:hAnsi="Arial" w:cs="Arial"/>
          <w:szCs w:val="24"/>
        </w:rPr>
      </w:pPr>
      <w:r w:rsidRPr="00DD0C68">
        <w:rPr>
          <w:rFonts w:ascii="Arial" w:eastAsia="Times New Roman" w:hAnsi="Arial" w:cs="Arial"/>
          <w:szCs w:val="24"/>
        </w:rPr>
        <w:t>Petticrew, M., &amp; Roberts, H. (2006). Systematic reviews in the social sciences: A practical guide. Oxford: Blackwell Publishing.</w:t>
      </w:r>
    </w:p>
    <w:p w14:paraId="6F5B8A33" w14:textId="15EAC12C" w:rsidR="00E5116C" w:rsidRPr="00DD0C68" w:rsidRDefault="00E5116C" w:rsidP="00DD0C68">
      <w:pPr>
        <w:pStyle w:val="NormalWeb"/>
        <w:numPr>
          <w:ilvl w:val="0"/>
          <w:numId w:val="20"/>
        </w:numPr>
        <w:spacing w:line="360" w:lineRule="auto"/>
        <w:jc w:val="both"/>
        <w:rPr>
          <w:rStyle w:val="Hyperlink"/>
          <w:rFonts w:ascii="Arial" w:hAnsi="Arial" w:cs="Arial"/>
          <w:sz w:val="22"/>
        </w:rPr>
      </w:pPr>
      <w:r w:rsidRPr="00DD0C68">
        <w:rPr>
          <w:rFonts w:ascii="Arial" w:hAnsi="Arial" w:cs="Arial"/>
          <w:sz w:val="22"/>
        </w:rPr>
        <w:t xml:space="preserve">Page, M.J., McKenzie, J.E., Bossuyt, P.M., </w:t>
      </w:r>
      <w:proofErr w:type="spellStart"/>
      <w:r w:rsidRPr="00DD0C68">
        <w:rPr>
          <w:rFonts w:ascii="Arial" w:hAnsi="Arial" w:cs="Arial"/>
          <w:sz w:val="22"/>
        </w:rPr>
        <w:t>Boutron</w:t>
      </w:r>
      <w:proofErr w:type="spellEnd"/>
      <w:r w:rsidRPr="00DD0C68">
        <w:rPr>
          <w:rFonts w:ascii="Arial" w:hAnsi="Arial" w:cs="Arial"/>
          <w:sz w:val="22"/>
        </w:rPr>
        <w:t xml:space="preserve">, I., Hoffmann, T.C. </w:t>
      </w:r>
      <w:r w:rsidRPr="00DD0C68">
        <w:rPr>
          <w:rStyle w:val="Emphasis"/>
          <w:rFonts w:ascii="Arial" w:hAnsi="Arial" w:cs="Arial"/>
          <w:sz w:val="22"/>
        </w:rPr>
        <w:t>et al.</w:t>
      </w:r>
      <w:r w:rsidRPr="00DD0C68">
        <w:rPr>
          <w:rFonts w:ascii="Arial" w:hAnsi="Arial" w:cs="Arial"/>
          <w:sz w:val="22"/>
        </w:rPr>
        <w:t xml:space="preserve"> (2021) ‘The PRISMA 2020 statement: An updated guideline for reporting systematic reviews’, </w:t>
      </w:r>
      <w:r w:rsidRPr="00DD0C68">
        <w:rPr>
          <w:rStyle w:val="Emphasis"/>
          <w:rFonts w:ascii="Arial" w:hAnsi="Arial" w:cs="Arial"/>
          <w:sz w:val="22"/>
        </w:rPr>
        <w:t>BMJ</w:t>
      </w:r>
      <w:r w:rsidRPr="00DD0C68">
        <w:rPr>
          <w:rFonts w:ascii="Arial" w:hAnsi="Arial" w:cs="Arial"/>
          <w:sz w:val="22"/>
        </w:rPr>
        <w:t xml:space="preserve">, 372, n71. </w:t>
      </w:r>
      <w:hyperlink r:id="rId37" w:tgtFrame="_new" w:history="1">
        <w:r w:rsidRPr="00DD0C68">
          <w:rPr>
            <w:rStyle w:val="Hyperlink"/>
            <w:rFonts w:ascii="Arial" w:hAnsi="Arial" w:cs="Arial"/>
            <w:sz w:val="22"/>
          </w:rPr>
          <w:t>https://www.bmj.com/content/372/bmj.n71</w:t>
        </w:r>
      </w:hyperlink>
    </w:p>
    <w:p w14:paraId="573BB88F" w14:textId="24659233" w:rsidR="00E5116C" w:rsidRDefault="00E5116C" w:rsidP="00DD0C68">
      <w:pPr>
        <w:pStyle w:val="NormalWeb"/>
        <w:numPr>
          <w:ilvl w:val="0"/>
          <w:numId w:val="20"/>
        </w:numPr>
        <w:spacing w:line="360" w:lineRule="auto"/>
        <w:jc w:val="both"/>
        <w:rPr>
          <w:rStyle w:val="Hyperlink"/>
          <w:rFonts w:ascii="Arial" w:hAnsi="Arial" w:cs="Arial"/>
          <w:sz w:val="22"/>
        </w:rPr>
      </w:pPr>
      <w:r w:rsidRPr="00DD0C68">
        <w:rPr>
          <w:rFonts w:ascii="Arial" w:hAnsi="Arial" w:cs="Arial"/>
          <w:sz w:val="22"/>
        </w:rPr>
        <w:t xml:space="preserve">Snyder, H. (2019) ‘Literature review as a research methodology: An overview and guidelines’, </w:t>
      </w:r>
      <w:r w:rsidRPr="00DD0C68">
        <w:rPr>
          <w:rStyle w:val="Emphasis"/>
          <w:rFonts w:ascii="Arial" w:hAnsi="Arial" w:cs="Arial"/>
          <w:sz w:val="22"/>
        </w:rPr>
        <w:t>Journal of Business Research</w:t>
      </w:r>
      <w:r w:rsidRPr="00DD0C68">
        <w:rPr>
          <w:rFonts w:ascii="Arial" w:hAnsi="Arial" w:cs="Arial"/>
          <w:sz w:val="22"/>
        </w:rPr>
        <w:t xml:space="preserve">, 104, pp. 333–339. </w:t>
      </w:r>
      <w:hyperlink r:id="rId38" w:tgtFrame="_new" w:history="1">
        <w:r w:rsidRPr="00DD0C68">
          <w:rPr>
            <w:rStyle w:val="Hyperlink"/>
            <w:rFonts w:ascii="Arial" w:hAnsi="Arial" w:cs="Arial"/>
            <w:sz w:val="22"/>
          </w:rPr>
          <w:t>https://doi.org/10.1016/j.jbusres.2019.07.039</w:t>
        </w:r>
      </w:hyperlink>
    </w:p>
    <w:p w14:paraId="67A66719" w14:textId="77777777" w:rsidR="00D65A7E" w:rsidRPr="00DD0C68" w:rsidRDefault="00D65A7E" w:rsidP="001E7590">
      <w:pPr>
        <w:pStyle w:val="NormalWeb"/>
        <w:spacing w:line="360" w:lineRule="auto"/>
        <w:ind w:left="360"/>
        <w:jc w:val="both"/>
        <w:rPr>
          <w:rStyle w:val="Hyperlink"/>
          <w:rFonts w:ascii="Arial" w:hAnsi="Arial" w:cs="Arial"/>
          <w:sz w:val="22"/>
        </w:rPr>
      </w:pPr>
    </w:p>
    <w:p w14:paraId="6A018442" w14:textId="77777777" w:rsidR="00E5116C" w:rsidRPr="009F30F7" w:rsidRDefault="00E5116C" w:rsidP="00E5116C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1ECB1118" w14:textId="77777777" w:rsidR="00E5116C" w:rsidRPr="009F30F7" w:rsidRDefault="00E5116C" w:rsidP="000343AD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55402475" w14:textId="77777777" w:rsidR="000343AD" w:rsidRPr="00215411" w:rsidRDefault="000343AD" w:rsidP="00215411">
      <w:pPr>
        <w:spacing w:before="100" w:beforeAutospacing="1" w:after="100" w:afterAutospacing="1"/>
        <w:rPr>
          <w:rFonts w:ascii="Times New Roman" w:eastAsia="Times New Roman" w:hAnsi="Times New Roman" w:cs="Times New Roman"/>
          <w:sz w:val="24"/>
          <w:szCs w:val="24"/>
        </w:rPr>
      </w:pPr>
    </w:p>
    <w:p w14:paraId="712E3CAB" w14:textId="77777777" w:rsidR="00215411" w:rsidRPr="009F30F7" w:rsidRDefault="00215411" w:rsidP="00215411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32507570" w14:textId="77777777" w:rsidR="00215411" w:rsidRPr="00C31D85" w:rsidRDefault="00215411" w:rsidP="0073209B">
      <w:pPr>
        <w:jc w:val="both"/>
      </w:pPr>
    </w:p>
    <w:p w14:paraId="364E780A" w14:textId="39940913" w:rsidR="00EB6F36" w:rsidRDefault="00EB6F36" w:rsidP="0073209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73209B">
      <w:pPr>
        <w:jc w:val="both"/>
        <w:rPr>
          <w:rFonts w:ascii="Arial" w:hAnsi="Arial" w:cs="Arial"/>
          <w:sz w:val="24"/>
          <w:szCs w:val="24"/>
        </w:rPr>
      </w:pPr>
    </w:p>
    <w:p w14:paraId="725FE163" w14:textId="0217A54B" w:rsidR="00EB6F36" w:rsidRDefault="00846694" w:rsidP="0073209B">
      <w:pPr>
        <w:jc w:val="both"/>
        <w:rPr>
          <w:noProof/>
        </w:rPr>
      </w:pPr>
      <w:r w:rsidRPr="00846694">
        <w:rPr>
          <w:noProof/>
        </w:rPr>
        <w:t xml:space="preserve"> </w:t>
      </w:r>
    </w:p>
    <w:p w14:paraId="1117C621" w14:textId="77777777" w:rsidR="005F7D75" w:rsidRDefault="005F7D75" w:rsidP="0073209B">
      <w:pPr>
        <w:jc w:val="both"/>
        <w:rPr>
          <w:noProof/>
        </w:rPr>
      </w:pPr>
    </w:p>
    <w:p w14:paraId="403780EA" w14:textId="77777777" w:rsidR="005F7D75" w:rsidRDefault="005F7D75" w:rsidP="0073209B">
      <w:pPr>
        <w:jc w:val="both"/>
        <w:rPr>
          <w:noProof/>
        </w:rPr>
      </w:pPr>
    </w:p>
    <w:p w14:paraId="7C20071D" w14:textId="77777777" w:rsidR="005F7D75" w:rsidRDefault="005F7D75" w:rsidP="0073209B">
      <w:pPr>
        <w:jc w:val="both"/>
        <w:rPr>
          <w:noProof/>
        </w:rPr>
      </w:pPr>
    </w:p>
    <w:p w14:paraId="579172ED" w14:textId="77777777" w:rsidR="005F7D75" w:rsidRDefault="005F7D75" w:rsidP="0073209B">
      <w:pPr>
        <w:jc w:val="both"/>
        <w:rPr>
          <w:noProof/>
        </w:rPr>
      </w:pPr>
    </w:p>
    <w:p w14:paraId="59F89357" w14:textId="77777777" w:rsidR="005F7D75" w:rsidRDefault="005F7D75" w:rsidP="0073209B">
      <w:pPr>
        <w:jc w:val="both"/>
        <w:rPr>
          <w:noProof/>
        </w:rPr>
      </w:pPr>
    </w:p>
    <w:p w14:paraId="03F0D60E" w14:textId="1C23C5D4" w:rsidR="00582081" w:rsidRPr="00E93700" w:rsidRDefault="00582081" w:rsidP="0073209B">
      <w:pPr>
        <w:spacing w:line="360" w:lineRule="auto"/>
        <w:jc w:val="both"/>
        <w:rPr>
          <w:rFonts w:ascii="Aptos" w:hAnsi="Aptos" w:cs="Arial"/>
          <w:sz w:val="28"/>
          <w:szCs w:val="28"/>
        </w:rPr>
      </w:pPr>
    </w:p>
    <w:sectPr w:rsidR="00582081" w:rsidRPr="00E93700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DA7BA1" w14:textId="77777777" w:rsidR="007F78E7" w:rsidRDefault="007F78E7" w:rsidP="00D210FA">
      <w:pPr>
        <w:spacing w:after="0"/>
      </w:pPr>
      <w:r>
        <w:separator/>
      </w:r>
    </w:p>
  </w:endnote>
  <w:endnote w:type="continuationSeparator" w:id="0">
    <w:p w14:paraId="03CA920D" w14:textId="77777777" w:rsidR="007F78E7" w:rsidRDefault="007F78E7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5350C2" w14:textId="77777777" w:rsidR="007F78E7" w:rsidRDefault="007F78E7" w:rsidP="00D210FA">
      <w:pPr>
        <w:spacing w:after="0"/>
      </w:pPr>
      <w:r>
        <w:separator/>
      </w:r>
    </w:p>
  </w:footnote>
  <w:footnote w:type="continuationSeparator" w:id="0">
    <w:p w14:paraId="76F3EF2D" w14:textId="77777777" w:rsidR="007F78E7" w:rsidRDefault="007F78E7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0" type="#_x0000_t75" style="width:179.05pt;height:158.25pt" o:bullet="t">
        <v:imagedata r:id="rId1" o:title="images (1)"/>
      </v:shape>
    </w:pict>
  </w:numPicBullet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45D0BF9"/>
    <w:multiLevelType w:val="multilevel"/>
    <w:tmpl w:val="155E0B66"/>
    <w:lvl w:ilvl="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A433C0E"/>
    <w:multiLevelType w:val="multilevel"/>
    <w:tmpl w:val="3BE2D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ECB498A"/>
    <w:multiLevelType w:val="multilevel"/>
    <w:tmpl w:val="E42E61CA"/>
    <w:lvl w:ilvl="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A6103E"/>
    <w:multiLevelType w:val="hybridMultilevel"/>
    <w:tmpl w:val="87B6E4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9BF013F"/>
    <w:multiLevelType w:val="multilevel"/>
    <w:tmpl w:val="F0046E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A742418"/>
    <w:multiLevelType w:val="hybridMultilevel"/>
    <w:tmpl w:val="476EBA94"/>
    <w:lvl w:ilvl="0" w:tplc="6F966474">
      <w:start w:val="1"/>
      <w:numFmt w:val="decimal"/>
      <w:lvlText w:val="%1."/>
      <w:lvlJc w:val="left"/>
      <w:pPr>
        <w:ind w:left="720" w:hanging="360"/>
      </w:pPr>
      <w:rPr>
        <w:color w:val="000000" w:themeColor="text1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DF5620D"/>
    <w:multiLevelType w:val="hybridMultilevel"/>
    <w:tmpl w:val="A3384414"/>
    <w:lvl w:ilvl="0" w:tplc="F3662F5A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9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2967328">
    <w:abstractNumId w:val="6"/>
  </w:num>
  <w:num w:numId="2" w16cid:durableId="1130394304">
    <w:abstractNumId w:val="4"/>
  </w:num>
  <w:num w:numId="3" w16cid:durableId="1263222224">
    <w:abstractNumId w:val="18"/>
  </w:num>
  <w:num w:numId="4" w16cid:durableId="1778061988">
    <w:abstractNumId w:val="19"/>
  </w:num>
  <w:num w:numId="5" w16cid:durableId="1557156958">
    <w:abstractNumId w:val="9"/>
  </w:num>
  <w:num w:numId="6" w16cid:durableId="1621451099">
    <w:abstractNumId w:val="8"/>
  </w:num>
  <w:num w:numId="7" w16cid:durableId="1517884799">
    <w:abstractNumId w:val="12"/>
  </w:num>
  <w:num w:numId="8" w16cid:durableId="81268468">
    <w:abstractNumId w:val="10"/>
  </w:num>
  <w:num w:numId="9" w16cid:durableId="545222561">
    <w:abstractNumId w:val="3"/>
  </w:num>
  <w:num w:numId="10" w16cid:durableId="1077938759">
    <w:abstractNumId w:val="0"/>
  </w:num>
  <w:num w:numId="11" w16cid:durableId="353580166">
    <w:abstractNumId w:val="7"/>
  </w:num>
  <w:num w:numId="12" w16cid:durableId="1056510366">
    <w:abstractNumId w:val="2"/>
  </w:num>
  <w:num w:numId="13" w16cid:durableId="682361660">
    <w:abstractNumId w:val="16"/>
  </w:num>
  <w:num w:numId="14" w16cid:durableId="1099446642">
    <w:abstractNumId w:val="13"/>
  </w:num>
  <w:num w:numId="15" w16cid:durableId="76443084">
    <w:abstractNumId w:val="17"/>
  </w:num>
  <w:num w:numId="16" w16cid:durableId="2051105937">
    <w:abstractNumId w:val="14"/>
  </w:num>
  <w:num w:numId="17" w16cid:durableId="1431006293">
    <w:abstractNumId w:val="5"/>
  </w:num>
  <w:num w:numId="18" w16cid:durableId="1106075576">
    <w:abstractNumId w:val="11"/>
  </w:num>
  <w:num w:numId="19" w16cid:durableId="1062755122">
    <w:abstractNumId w:val="1"/>
  </w:num>
  <w:num w:numId="20" w16cid:durableId="1507863502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isplayBackgroundShap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revisionView w:inkAnnotations="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23293"/>
    <w:rsid w:val="000343AD"/>
    <w:rsid w:val="000556A3"/>
    <w:rsid w:val="00061977"/>
    <w:rsid w:val="00063B85"/>
    <w:rsid w:val="0008782A"/>
    <w:rsid w:val="000A065A"/>
    <w:rsid w:val="000E56ED"/>
    <w:rsid w:val="00106FC5"/>
    <w:rsid w:val="00120DEC"/>
    <w:rsid w:val="00123C19"/>
    <w:rsid w:val="001A2DAB"/>
    <w:rsid w:val="001C55B6"/>
    <w:rsid w:val="001D6CC4"/>
    <w:rsid w:val="001E7590"/>
    <w:rsid w:val="00206405"/>
    <w:rsid w:val="00210AA3"/>
    <w:rsid w:val="00215411"/>
    <w:rsid w:val="00216C8C"/>
    <w:rsid w:val="002341AD"/>
    <w:rsid w:val="002436D5"/>
    <w:rsid w:val="00253267"/>
    <w:rsid w:val="00264AE1"/>
    <w:rsid w:val="00264BB9"/>
    <w:rsid w:val="002823CD"/>
    <w:rsid w:val="00286D89"/>
    <w:rsid w:val="00287787"/>
    <w:rsid w:val="00291685"/>
    <w:rsid w:val="0029329C"/>
    <w:rsid w:val="002B0A3D"/>
    <w:rsid w:val="002C490D"/>
    <w:rsid w:val="002F26AB"/>
    <w:rsid w:val="003007A7"/>
    <w:rsid w:val="003257E1"/>
    <w:rsid w:val="00325DEC"/>
    <w:rsid w:val="00346FFA"/>
    <w:rsid w:val="00366EF2"/>
    <w:rsid w:val="00372AB2"/>
    <w:rsid w:val="00385494"/>
    <w:rsid w:val="003A3069"/>
    <w:rsid w:val="003C20B5"/>
    <w:rsid w:val="003E545F"/>
    <w:rsid w:val="003F03D2"/>
    <w:rsid w:val="003F1E1A"/>
    <w:rsid w:val="003F588D"/>
    <w:rsid w:val="004045E5"/>
    <w:rsid w:val="00421496"/>
    <w:rsid w:val="00422C27"/>
    <w:rsid w:val="004340D7"/>
    <w:rsid w:val="0044367C"/>
    <w:rsid w:val="0044412C"/>
    <w:rsid w:val="004642F0"/>
    <w:rsid w:val="004A378F"/>
    <w:rsid w:val="004A6027"/>
    <w:rsid w:val="004D3060"/>
    <w:rsid w:val="00500564"/>
    <w:rsid w:val="0051102B"/>
    <w:rsid w:val="00516CC0"/>
    <w:rsid w:val="005339E2"/>
    <w:rsid w:val="00540669"/>
    <w:rsid w:val="005475F0"/>
    <w:rsid w:val="00582081"/>
    <w:rsid w:val="005838BC"/>
    <w:rsid w:val="005B57E1"/>
    <w:rsid w:val="005E61E0"/>
    <w:rsid w:val="005F0F31"/>
    <w:rsid w:val="005F7D75"/>
    <w:rsid w:val="006024ED"/>
    <w:rsid w:val="006138B3"/>
    <w:rsid w:val="0061793F"/>
    <w:rsid w:val="0062123A"/>
    <w:rsid w:val="0062499F"/>
    <w:rsid w:val="006605F8"/>
    <w:rsid w:val="006676A1"/>
    <w:rsid w:val="006833BD"/>
    <w:rsid w:val="006D2642"/>
    <w:rsid w:val="006E2D42"/>
    <w:rsid w:val="006E76EF"/>
    <w:rsid w:val="00720FEE"/>
    <w:rsid w:val="0073209B"/>
    <w:rsid w:val="00764B6F"/>
    <w:rsid w:val="007C7319"/>
    <w:rsid w:val="007D43B3"/>
    <w:rsid w:val="007F20B4"/>
    <w:rsid w:val="007F525E"/>
    <w:rsid w:val="007F78E7"/>
    <w:rsid w:val="00802FF1"/>
    <w:rsid w:val="008203F4"/>
    <w:rsid w:val="0082695D"/>
    <w:rsid w:val="0083044C"/>
    <w:rsid w:val="00846694"/>
    <w:rsid w:val="0085182D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E1D01"/>
    <w:rsid w:val="008E3921"/>
    <w:rsid w:val="0090027B"/>
    <w:rsid w:val="00905238"/>
    <w:rsid w:val="009208C0"/>
    <w:rsid w:val="0094702A"/>
    <w:rsid w:val="00963BE1"/>
    <w:rsid w:val="00967DAB"/>
    <w:rsid w:val="00990E76"/>
    <w:rsid w:val="00991A53"/>
    <w:rsid w:val="00996F4E"/>
    <w:rsid w:val="009F71FE"/>
    <w:rsid w:val="00A27D8D"/>
    <w:rsid w:val="00A31F33"/>
    <w:rsid w:val="00A412C7"/>
    <w:rsid w:val="00A70A62"/>
    <w:rsid w:val="00A71DA8"/>
    <w:rsid w:val="00A90A7A"/>
    <w:rsid w:val="00AA42D3"/>
    <w:rsid w:val="00AB1210"/>
    <w:rsid w:val="00AB5409"/>
    <w:rsid w:val="00AB770D"/>
    <w:rsid w:val="00AC0D0D"/>
    <w:rsid w:val="00AF2088"/>
    <w:rsid w:val="00AF5FB0"/>
    <w:rsid w:val="00B0080A"/>
    <w:rsid w:val="00B0538C"/>
    <w:rsid w:val="00B376E4"/>
    <w:rsid w:val="00B37AB8"/>
    <w:rsid w:val="00B418DE"/>
    <w:rsid w:val="00B47FE7"/>
    <w:rsid w:val="00B67824"/>
    <w:rsid w:val="00BB5330"/>
    <w:rsid w:val="00BB5A6A"/>
    <w:rsid w:val="00BE15BA"/>
    <w:rsid w:val="00C07E45"/>
    <w:rsid w:val="00C20ED0"/>
    <w:rsid w:val="00C31D85"/>
    <w:rsid w:val="00C348A8"/>
    <w:rsid w:val="00C34FA0"/>
    <w:rsid w:val="00C46111"/>
    <w:rsid w:val="00C47DCC"/>
    <w:rsid w:val="00C83332"/>
    <w:rsid w:val="00C84C5A"/>
    <w:rsid w:val="00C95E04"/>
    <w:rsid w:val="00CC0A8F"/>
    <w:rsid w:val="00CC24B6"/>
    <w:rsid w:val="00CD3A64"/>
    <w:rsid w:val="00CE08CD"/>
    <w:rsid w:val="00CE4223"/>
    <w:rsid w:val="00D0664A"/>
    <w:rsid w:val="00D210FA"/>
    <w:rsid w:val="00D30F1D"/>
    <w:rsid w:val="00D31989"/>
    <w:rsid w:val="00D34F5E"/>
    <w:rsid w:val="00D57231"/>
    <w:rsid w:val="00D65A7E"/>
    <w:rsid w:val="00D87B48"/>
    <w:rsid w:val="00D91203"/>
    <w:rsid w:val="00D94FD1"/>
    <w:rsid w:val="00DD0C68"/>
    <w:rsid w:val="00E0283F"/>
    <w:rsid w:val="00E3096C"/>
    <w:rsid w:val="00E41692"/>
    <w:rsid w:val="00E4484F"/>
    <w:rsid w:val="00E5116C"/>
    <w:rsid w:val="00E55D74"/>
    <w:rsid w:val="00E64DFA"/>
    <w:rsid w:val="00E81234"/>
    <w:rsid w:val="00E9037E"/>
    <w:rsid w:val="00E93700"/>
    <w:rsid w:val="00EA120D"/>
    <w:rsid w:val="00EA49C3"/>
    <w:rsid w:val="00EB5E14"/>
    <w:rsid w:val="00EB6F36"/>
    <w:rsid w:val="00ED1049"/>
    <w:rsid w:val="00EE19D9"/>
    <w:rsid w:val="00EF26FC"/>
    <w:rsid w:val="00EF7D08"/>
    <w:rsid w:val="00F2655A"/>
    <w:rsid w:val="00F37523"/>
    <w:rsid w:val="00F50168"/>
    <w:rsid w:val="00F50D34"/>
    <w:rsid w:val="00F52F83"/>
    <w:rsid w:val="00F61360"/>
    <w:rsid w:val="00FC310A"/>
    <w:rsid w:val="00FC538A"/>
    <w:rsid w:val="00FE2B9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1">
    <w:name w:val="Hashtag1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1">
    <w:name w:val="Unresolved Mention1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C07E45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215411"/>
    <w:rPr>
      <w:i/>
      <w:iCs/>
    </w:rPr>
  </w:style>
  <w:style w:type="character" w:styleId="Hyperlink">
    <w:name w:val="Hyperlink"/>
    <w:basedOn w:val="DefaultParagraphFont"/>
    <w:uiPriority w:val="99"/>
    <w:unhideWhenUsed/>
    <w:rsid w:val="0021541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9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686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10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1788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342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59794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7335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590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8152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921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600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8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0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753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588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2390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549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333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914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231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63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12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548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726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38204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4603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444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606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908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174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775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0163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7008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2920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2635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34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5887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706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93423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364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microsoft.com/office/2007/relationships/diagramDrawing" Target="diagrams/drawing1.xml"/><Relationship Id="rId26" Type="http://schemas.openxmlformats.org/officeDocument/2006/relationships/diagramLayout" Target="diagrams/layout3.xml"/><Relationship Id="rId39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diagramQuickStyle" Target="diagrams/quickStyle2.xml"/><Relationship Id="rId34" Type="http://schemas.microsoft.com/office/2007/relationships/diagramDrawing" Target="diagrams/drawing4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diagramColors" Target="diagrams/colors1.xml"/><Relationship Id="rId25" Type="http://schemas.openxmlformats.org/officeDocument/2006/relationships/diagramData" Target="diagrams/data3.xml"/><Relationship Id="rId33" Type="http://schemas.openxmlformats.org/officeDocument/2006/relationships/diagramColors" Target="diagrams/colors4.xml"/><Relationship Id="rId38" Type="http://schemas.openxmlformats.org/officeDocument/2006/relationships/hyperlink" Target="https://doi.org/10.1016/j.jbusres.2019.07.039" TargetMode="External"/><Relationship Id="rId2" Type="http://schemas.openxmlformats.org/officeDocument/2006/relationships/customXml" Target="../customXml/item2.xml"/><Relationship Id="rId16" Type="http://schemas.openxmlformats.org/officeDocument/2006/relationships/diagramQuickStyle" Target="diagrams/quickStyle1.xml"/><Relationship Id="rId20" Type="http://schemas.openxmlformats.org/officeDocument/2006/relationships/diagramLayout" Target="diagrams/layout2.xml"/><Relationship Id="rId29" Type="http://schemas.microsoft.com/office/2007/relationships/diagramDrawing" Target="diagrams/drawing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png"/><Relationship Id="rId24" Type="http://schemas.openxmlformats.org/officeDocument/2006/relationships/image" Target="media/image3.png"/><Relationship Id="rId32" Type="http://schemas.openxmlformats.org/officeDocument/2006/relationships/diagramQuickStyle" Target="diagrams/quickStyle4.xml"/><Relationship Id="rId37" Type="http://schemas.openxmlformats.org/officeDocument/2006/relationships/hyperlink" Target="https://www.bmj.com/content/372/bmj.n71" TargetMode="External"/><Relationship Id="rId40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diagramLayout" Target="diagrams/layout1.xml"/><Relationship Id="rId23" Type="http://schemas.microsoft.com/office/2007/relationships/diagramDrawing" Target="diagrams/drawing2.xml"/><Relationship Id="rId28" Type="http://schemas.openxmlformats.org/officeDocument/2006/relationships/diagramColors" Target="diagrams/colors3.xml"/><Relationship Id="rId36" Type="http://schemas.openxmlformats.org/officeDocument/2006/relationships/hyperlink" Target="https://commons.emich.edu/loexquarterly/vol31/iss3/4/" TargetMode="External"/><Relationship Id="rId10" Type="http://schemas.openxmlformats.org/officeDocument/2006/relationships/endnotes" Target="endnotes.xml"/><Relationship Id="rId19" Type="http://schemas.openxmlformats.org/officeDocument/2006/relationships/diagramData" Target="diagrams/data2.xml"/><Relationship Id="rId31" Type="http://schemas.openxmlformats.org/officeDocument/2006/relationships/diagramLayout" Target="diagrams/layout4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Data" Target="diagrams/data1.xml"/><Relationship Id="rId22" Type="http://schemas.openxmlformats.org/officeDocument/2006/relationships/diagramColors" Target="diagrams/colors2.xml"/><Relationship Id="rId27" Type="http://schemas.openxmlformats.org/officeDocument/2006/relationships/diagramQuickStyle" Target="diagrams/quickStyle3.xml"/><Relationship Id="rId30" Type="http://schemas.openxmlformats.org/officeDocument/2006/relationships/diagramData" Target="diagrams/data4.xml"/><Relationship Id="rId35" Type="http://schemas.openxmlformats.org/officeDocument/2006/relationships/hyperlink" Target="https://uk.sagepub.com/en-gb/eur/systematic-approaches-to-a-successful-literature-review/book245351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3">
  <dgm:title val=""/>
  <dgm:desc val=""/>
  <dgm:catLst>
    <dgm:cat type="mainScheme" pri="10300"/>
  </dgm:catLst>
  <dgm:styleLbl name="node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lignNode1">
    <dgm:fillClrLst meth="repeat">
      <a:schemeClr val="dk2"/>
    </dgm:fillClrLst>
    <dgm:linClrLst meth="repeat">
      <a:schemeClr val="dk2"/>
    </dgm:linClrLst>
    <dgm:effectClrLst/>
    <dgm:txLinClrLst/>
    <dgm:txFillClrLst/>
    <dgm:txEffectClrLst/>
  </dgm:styleLbl>
  <dgm:styleLbl name="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lnNode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vennNode1">
    <dgm:fillClrLst meth="repeat">
      <a:schemeClr val="dk2">
        <a:alpha val="50000"/>
      </a:schemeClr>
    </dgm:fillClrLst>
    <dgm:linClrLst meth="repeat">
      <a:schemeClr val="lt2"/>
    </dgm:linClrLst>
    <dgm:effectClrLst/>
    <dgm:txLinClrLst/>
    <dgm:txFillClrLst/>
    <dgm:txEffectClrLst/>
  </dgm:styleLbl>
  <dgm:styleLbl name="node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node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fgImgPlace1">
    <dgm:fillClrLst meth="repeat">
      <a:schemeClr val="dk2">
        <a:tint val="50000"/>
      </a:schemeClr>
    </dgm:fillClrLst>
    <dgm:linClrLst meth="repeat">
      <a:schemeClr val="lt2"/>
    </dgm:linClrLst>
    <dgm:effectClrLst/>
    <dgm:txLinClrLst/>
    <dgm:txFillClrLst meth="repeat">
      <a:schemeClr val="lt2"/>
    </dgm:txFillClrLst>
    <dgm:txEffectClrLst/>
  </dgm:styleLbl>
  <dgm:styleLbl name="align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bgImgPlace1">
    <dgm:fillClrLst meth="repeat">
      <a:schemeClr val="dk2">
        <a:tint val="50000"/>
      </a:schemeClr>
    </dgm:fillClrLst>
    <dgm:linClrLst meth="repeat">
      <a:schemeClr val="dk2">
        <a:shade val="80000"/>
      </a:schemeClr>
    </dgm:linClrLst>
    <dgm:effectClrLst/>
    <dgm:txLinClrLst/>
    <dgm:txFillClrLst meth="repeat">
      <a:schemeClr val="lt2"/>
    </dgm:txFillClrLst>
    <dgm:txEffectClrLst/>
  </dgm:styleLbl>
  <dgm:styleLbl name="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callout">
    <dgm:fillClrLst meth="repeat">
      <a:schemeClr val="dk2"/>
    </dgm:fillClrLst>
    <dgm:linClrLst meth="repeat">
      <a:schemeClr val="dk2">
        <a:tint val="50000"/>
      </a:schemeClr>
    </dgm:linClrLst>
    <dgm:effectClrLst/>
    <dgm:txLinClrLst/>
    <dgm:txFillClrLst meth="repeat">
      <a:schemeClr val="lt2"/>
    </dgm:txFillClrLst>
    <dgm:txEffectClrLst/>
  </dgm:styleLbl>
  <dgm:styleLbl name="asst0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1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2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3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asst4">
    <dgm:fillClrLst meth="repeat">
      <a:schemeClr val="dk2"/>
    </dgm:fillClrLst>
    <dgm:linClrLst meth="repeat">
      <a:schemeClr val="lt2"/>
    </dgm:linClrLst>
    <dgm:effectClrLst/>
    <dgm:txLinClrLst/>
    <dgm:txFillClrLst/>
    <dgm:txEffectClrLst/>
  </dgm:styleLbl>
  <dgm:styleLbl name="parChTrans2D1">
    <dgm:fillClrLst meth="repeat">
      <a:schemeClr val="dk2">
        <a:tint val="60000"/>
      </a:schemeClr>
    </dgm:fillClrLst>
    <dgm:linClrLst meth="repeat">
      <a:schemeClr val="dk2">
        <a:tint val="60000"/>
      </a:schemeClr>
    </dgm:linClrLst>
    <dgm:effectClrLst/>
    <dgm:txLinClrLst/>
    <dgm:txFillClrLst meth="repeat">
      <a:schemeClr val="lt2"/>
    </dgm:txFillClrLst>
    <dgm:txEffectClrLst/>
  </dgm:styleLbl>
  <dgm:styleLbl name="parChTrans2D2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3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2D4">
    <dgm:fillClrLst meth="repeat">
      <a:schemeClr val="dk2"/>
    </dgm:fillClrLst>
    <dgm:linClrLst meth="repeat">
      <a:schemeClr val="dk2"/>
    </dgm:linClrLst>
    <dgm:effectClrLst/>
    <dgm:txLinClrLst/>
    <dgm:txFillClrLst meth="repeat">
      <a:schemeClr val="lt2"/>
    </dgm:txFillClrLst>
    <dgm:txEffectClrLst/>
  </dgm:styleLbl>
  <dgm:styleLbl name="parChTrans1D1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2"/>
    </dgm:fillClrLst>
    <dgm:linClrLst meth="repeat">
      <a:schemeClr val="dk2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2"/>
    </dgm:fillClrLst>
    <dgm:linClrLst meth="repeat">
      <a:schemeClr val="dk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2">
        <a:alpha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2"/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dk2">
        <a:alpha val="90000"/>
        <a:tint val="40000"/>
      </a:schemeClr>
    </dgm:fillClrLst>
    <dgm:linClrLst meth="repeat">
      <a:schemeClr val="dk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2">
        <a:alpha val="9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2">
        <a:tint val="40000"/>
      </a:schemeClr>
    </dgm:fillClrLst>
    <dgm:linClrLst meth="repeat">
      <a:schemeClr val="dk2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2">
        <a:shade val="8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2">
        <a:tint val="50000"/>
        <a:alpha val="40000"/>
      </a:schemeClr>
    </dgm:fillClrLst>
    <dgm:linClrLst meth="repeat">
      <a:schemeClr val="dk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2">
        <a:tint val="60000"/>
      </a:schemeClr>
    </dgm:fillClrLst>
    <dgm:linClrLst meth="repeat">
      <a:schemeClr val="lt2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2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6_1">
  <dgm:title val=""/>
  <dgm:desc val=""/>
  <dgm:catLst>
    <dgm:cat type="accent6" pri="11100"/>
  </dgm:catLst>
  <dgm:styleLbl name="node0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accent6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accent6"/>
    </dgm:fillClrLst>
    <dgm:linClrLst meth="repeat">
      <a:schemeClr val="accent6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accent6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6"/>
    </dgm:fillClrLst>
    <dgm:linClrLst meth="repeat">
      <a:schemeClr val="accent6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/>
    </dgm:fillClrLst>
    <dgm:linClrLst meth="repeat">
      <a:schemeClr val="accent6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/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/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accent6">
        <a:alpha val="4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6"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6">
        <a:shade val="8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6">
        <a:tint val="50000"/>
        <a:alpha val="4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6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50A9CD1-5F22-4E7D-B22A-D0CDC094AE22}" type="doc">
      <dgm:prSet loTypeId="urn:microsoft.com/office/officeart/2005/8/layout/vList2" loCatId="list" qsTypeId="urn:microsoft.com/office/officeart/2005/8/quickstyle/simple1" qsCatId="simple" csTypeId="urn:microsoft.com/office/officeart/2005/8/colors/accent0_3" csCatId="mainScheme" phldr="1"/>
      <dgm:spPr/>
      <dgm:t>
        <a:bodyPr/>
        <a:lstStyle/>
        <a:p>
          <a:endParaRPr lang="en-US"/>
        </a:p>
      </dgm:t>
    </dgm:pt>
    <dgm:pt modelId="{78AEC79A-FD1A-4BCB-A486-5579487999C0}">
      <dgm:prSet/>
      <dgm:spPr>
        <a:solidFill>
          <a:srgbClr val="009999"/>
        </a:solidFill>
      </dgm:spPr>
      <dgm:t>
        <a:bodyPr/>
        <a:lstStyle/>
        <a:p>
          <a:pPr algn="just" rtl="0"/>
          <a:r>
            <a:rPr lang="en-US" b="1"/>
            <a:t>Brief Overview</a:t>
          </a:r>
          <a:endParaRPr lang="en-US"/>
        </a:p>
      </dgm:t>
    </dgm:pt>
    <dgm:pt modelId="{22649061-562C-4B78-8914-77CE12AE8687}" type="parTrans" cxnId="{FAEF4016-AF1A-4AA0-A863-074737F41D75}">
      <dgm:prSet/>
      <dgm:spPr/>
      <dgm:t>
        <a:bodyPr/>
        <a:lstStyle/>
        <a:p>
          <a:pPr algn="just"/>
          <a:endParaRPr lang="en-US"/>
        </a:p>
      </dgm:t>
    </dgm:pt>
    <dgm:pt modelId="{037649CF-0739-4DA4-B2A2-37F9542D5784}" type="sibTrans" cxnId="{FAEF4016-AF1A-4AA0-A863-074737F41D75}">
      <dgm:prSet/>
      <dgm:spPr/>
      <dgm:t>
        <a:bodyPr/>
        <a:lstStyle/>
        <a:p>
          <a:pPr algn="just"/>
          <a:endParaRPr lang="en-US"/>
        </a:p>
      </dgm:t>
    </dgm:pt>
    <dgm:pt modelId="{CC9C1896-1673-4D7D-9134-5E4F412182B2}">
      <dgm:prSet/>
      <dgm:spPr>
        <a:solidFill>
          <a:schemeClr val="accent5">
            <a:lumMod val="20000"/>
            <a:lumOff val="80000"/>
          </a:schemeClr>
        </a:solidFill>
      </dgm:spPr>
      <dgm:t>
        <a:bodyPr/>
        <a:lstStyle/>
        <a:p>
          <a:pPr algn="just" rtl="0"/>
          <a:r>
            <a:rPr lang="en-US"/>
            <a:t>This poster summarises the Methods for a desk-based, literature-led dissertation. It outlines the search strategy, searching process, validation, inclusion/exclusion criteria, ethical considerations, and thematic analysis. </a:t>
          </a:r>
        </a:p>
      </dgm:t>
    </dgm:pt>
    <dgm:pt modelId="{697287A1-A88C-4630-B8D1-5A97D5AA54F5}" type="parTrans" cxnId="{8FC4756E-7A86-4674-B199-E7E1773E4A59}">
      <dgm:prSet/>
      <dgm:spPr/>
      <dgm:t>
        <a:bodyPr/>
        <a:lstStyle/>
        <a:p>
          <a:pPr algn="just"/>
          <a:endParaRPr lang="en-US"/>
        </a:p>
      </dgm:t>
    </dgm:pt>
    <dgm:pt modelId="{1547D645-711B-4ED5-9B6A-C604EE47C6F6}" type="sibTrans" cxnId="{8FC4756E-7A86-4674-B199-E7E1773E4A59}">
      <dgm:prSet/>
      <dgm:spPr/>
      <dgm:t>
        <a:bodyPr/>
        <a:lstStyle/>
        <a:p>
          <a:pPr algn="just"/>
          <a:endParaRPr lang="en-US"/>
        </a:p>
      </dgm:t>
    </dgm:pt>
    <dgm:pt modelId="{2E215878-0279-483A-BA42-201B031FB436}">
      <dgm:prSet/>
      <dgm:spPr>
        <a:solidFill>
          <a:srgbClr val="009999"/>
        </a:solidFill>
      </dgm:spPr>
      <dgm:t>
        <a:bodyPr/>
        <a:lstStyle/>
        <a:p>
          <a:pPr algn="just" rtl="0"/>
          <a:r>
            <a:rPr lang="en-US" b="1"/>
            <a:t>Aim</a:t>
          </a:r>
          <a:endParaRPr lang="en-US"/>
        </a:p>
      </dgm:t>
    </dgm:pt>
    <dgm:pt modelId="{B00A92F5-4A48-4F8D-8009-C0FD00FBCC31}" type="parTrans" cxnId="{F8C81683-8B08-4359-AC0E-426B6E0817E6}">
      <dgm:prSet/>
      <dgm:spPr/>
      <dgm:t>
        <a:bodyPr/>
        <a:lstStyle/>
        <a:p>
          <a:pPr algn="just"/>
          <a:endParaRPr lang="en-US"/>
        </a:p>
      </dgm:t>
    </dgm:pt>
    <dgm:pt modelId="{26162C3A-8F6A-4ED5-B78F-6D1D5E4CB7AD}" type="sibTrans" cxnId="{F8C81683-8B08-4359-AC0E-426B6E0817E6}">
      <dgm:prSet/>
      <dgm:spPr/>
      <dgm:t>
        <a:bodyPr/>
        <a:lstStyle/>
        <a:p>
          <a:pPr algn="just"/>
          <a:endParaRPr lang="en-US"/>
        </a:p>
      </dgm:t>
    </dgm:pt>
    <dgm:pt modelId="{0470B42A-90A8-4CB1-B704-31F0E23E2197}">
      <dgm:prSet/>
      <dgm:spPr>
        <a:solidFill>
          <a:schemeClr val="accent5">
            <a:lumMod val="20000"/>
            <a:lumOff val="80000"/>
          </a:schemeClr>
        </a:solidFill>
      </dgm:spPr>
      <dgm:t>
        <a:bodyPr/>
        <a:lstStyle/>
        <a:p>
          <a:pPr algn="just" rtl="0"/>
          <a:r>
            <a:rPr lang="en-US"/>
            <a:t>To synthesise qualitative evidence on how the COVID-19 pandemic affected healthcare personnel in the UK psychologically, focusing on mental-health challenges, occupational burnout and coping strategies, in order to inform responsive supports, workforce resilience, and future crisis preparedness.</a:t>
          </a:r>
        </a:p>
      </dgm:t>
    </dgm:pt>
    <dgm:pt modelId="{E15A5499-7607-43A1-A07C-34A194837785}" type="parTrans" cxnId="{4B4332B4-C025-4D89-B57A-AE3263DBD5CA}">
      <dgm:prSet/>
      <dgm:spPr/>
      <dgm:t>
        <a:bodyPr/>
        <a:lstStyle/>
        <a:p>
          <a:pPr algn="just"/>
          <a:endParaRPr lang="en-US"/>
        </a:p>
      </dgm:t>
    </dgm:pt>
    <dgm:pt modelId="{71D9F7F1-714F-4B5F-9DB5-6DDFDE286777}" type="sibTrans" cxnId="{4B4332B4-C025-4D89-B57A-AE3263DBD5CA}">
      <dgm:prSet/>
      <dgm:spPr/>
      <dgm:t>
        <a:bodyPr/>
        <a:lstStyle/>
        <a:p>
          <a:pPr algn="just"/>
          <a:endParaRPr lang="en-US"/>
        </a:p>
      </dgm:t>
    </dgm:pt>
    <dgm:pt modelId="{C92E31C6-04F6-4DE8-8C78-38A82E4AAEF3}" type="pres">
      <dgm:prSet presAssocID="{150A9CD1-5F22-4E7D-B22A-D0CDC094AE22}" presName="linear" presStyleCnt="0">
        <dgm:presLayoutVars>
          <dgm:animLvl val="lvl"/>
          <dgm:resizeHandles val="exact"/>
        </dgm:presLayoutVars>
      </dgm:prSet>
      <dgm:spPr/>
    </dgm:pt>
    <dgm:pt modelId="{3CF6861C-CEB8-46DD-82C3-A623F0AC3BD2}" type="pres">
      <dgm:prSet presAssocID="{78AEC79A-FD1A-4BCB-A486-5579487999C0}" presName="parentText" presStyleLbl="node1" presStyleIdx="0" presStyleCnt="2">
        <dgm:presLayoutVars>
          <dgm:chMax val="0"/>
          <dgm:bulletEnabled val="1"/>
        </dgm:presLayoutVars>
      </dgm:prSet>
      <dgm:spPr/>
    </dgm:pt>
    <dgm:pt modelId="{9F267EE3-A7B9-4205-BFF3-BBD59EC27BCB}" type="pres">
      <dgm:prSet presAssocID="{78AEC79A-FD1A-4BCB-A486-5579487999C0}" presName="childText" presStyleLbl="revTx" presStyleIdx="0" presStyleCnt="2">
        <dgm:presLayoutVars>
          <dgm:bulletEnabled val="1"/>
        </dgm:presLayoutVars>
      </dgm:prSet>
      <dgm:spPr/>
    </dgm:pt>
    <dgm:pt modelId="{4DBA823B-BB98-4608-B431-30DE0C3F8506}" type="pres">
      <dgm:prSet presAssocID="{2E215878-0279-483A-BA42-201B031FB436}" presName="parentText" presStyleLbl="node1" presStyleIdx="1" presStyleCnt="2">
        <dgm:presLayoutVars>
          <dgm:chMax val="0"/>
          <dgm:bulletEnabled val="1"/>
        </dgm:presLayoutVars>
      </dgm:prSet>
      <dgm:spPr/>
    </dgm:pt>
    <dgm:pt modelId="{9678E647-76D6-4FF2-A832-0B78FF3A432D}" type="pres">
      <dgm:prSet presAssocID="{2E215878-0279-483A-BA42-201B031FB436}" presName="childText" presStyleLbl="revTx" presStyleIdx="1" presStyleCnt="2">
        <dgm:presLayoutVars>
          <dgm:bulletEnabled val="1"/>
        </dgm:presLayoutVars>
      </dgm:prSet>
      <dgm:spPr/>
    </dgm:pt>
  </dgm:ptLst>
  <dgm:cxnLst>
    <dgm:cxn modelId="{F1C91F0C-1AF1-44F5-A8CE-01E0B8B94A4C}" type="presOf" srcId="{2E215878-0279-483A-BA42-201B031FB436}" destId="{4DBA823B-BB98-4608-B431-30DE0C3F8506}" srcOrd="0" destOrd="0" presId="urn:microsoft.com/office/officeart/2005/8/layout/vList2"/>
    <dgm:cxn modelId="{FAEF4016-AF1A-4AA0-A863-074737F41D75}" srcId="{150A9CD1-5F22-4E7D-B22A-D0CDC094AE22}" destId="{78AEC79A-FD1A-4BCB-A486-5579487999C0}" srcOrd="0" destOrd="0" parTransId="{22649061-562C-4B78-8914-77CE12AE8687}" sibTransId="{037649CF-0739-4DA4-B2A2-37F9542D5784}"/>
    <dgm:cxn modelId="{8E9A5221-DB8C-44CE-B8DB-7B0211AABAFB}" type="presOf" srcId="{0470B42A-90A8-4CB1-B704-31F0E23E2197}" destId="{9678E647-76D6-4FF2-A832-0B78FF3A432D}" srcOrd="0" destOrd="0" presId="urn:microsoft.com/office/officeart/2005/8/layout/vList2"/>
    <dgm:cxn modelId="{6671AB2F-8637-4969-89FE-FCDFE1A44840}" type="presOf" srcId="{78AEC79A-FD1A-4BCB-A486-5579487999C0}" destId="{3CF6861C-CEB8-46DD-82C3-A623F0AC3BD2}" srcOrd="0" destOrd="0" presId="urn:microsoft.com/office/officeart/2005/8/layout/vList2"/>
    <dgm:cxn modelId="{8FC4756E-7A86-4674-B199-E7E1773E4A59}" srcId="{78AEC79A-FD1A-4BCB-A486-5579487999C0}" destId="{CC9C1896-1673-4D7D-9134-5E4F412182B2}" srcOrd="0" destOrd="0" parTransId="{697287A1-A88C-4630-B8D1-5A97D5AA54F5}" sibTransId="{1547D645-711B-4ED5-9B6A-C604EE47C6F6}"/>
    <dgm:cxn modelId="{F8C81683-8B08-4359-AC0E-426B6E0817E6}" srcId="{150A9CD1-5F22-4E7D-B22A-D0CDC094AE22}" destId="{2E215878-0279-483A-BA42-201B031FB436}" srcOrd="1" destOrd="0" parTransId="{B00A92F5-4A48-4F8D-8009-C0FD00FBCC31}" sibTransId="{26162C3A-8F6A-4ED5-B78F-6D1D5E4CB7AD}"/>
    <dgm:cxn modelId="{4B4332B4-C025-4D89-B57A-AE3263DBD5CA}" srcId="{2E215878-0279-483A-BA42-201B031FB436}" destId="{0470B42A-90A8-4CB1-B704-31F0E23E2197}" srcOrd="0" destOrd="0" parTransId="{E15A5499-7607-43A1-A07C-34A194837785}" sibTransId="{71D9F7F1-714F-4B5F-9DB5-6DDFDE286777}"/>
    <dgm:cxn modelId="{C61157E8-88B7-48EC-908A-22AEB75E5712}" type="presOf" srcId="{150A9CD1-5F22-4E7D-B22A-D0CDC094AE22}" destId="{C92E31C6-04F6-4DE8-8C78-38A82E4AAEF3}" srcOrd="0" destOrd="0" presId="urn:microsoft.com/office/officeart/2005/8/layout/vList2"/>
    <dgm:cxn modelId="{32CA71FC-5825-4B9E-880F-19A431D9C071}" type="presOf" srcId="{CC9C1896-1673-4D7D-9134-5E4F412182B2}" destId="{9F267EE3-A7B9-4205-BFF3-BBD59EC27BCB}" srcOrd="0" destOrd="0" presId="urn:microsoft.com/office/officeart/2005/8/layout/vList2"/>
    <dgm:cxn modelId="{85FA2BC8-1E61-498B-B859-C3BBD3EF0576}" type="presParOf" srcId="{C92E31C6-04F6-4DE8-8C78-38A82E4AAEF3}" destId="{3CF6861C-CEB8-46DD-82C3-A623F0AC3BD2}" srcOrd="0" destOrd="0" presId="urn:microsoft.com/office/officeart/2005/8/layout/vList2"/>
    <dgm:cxn modelId="{C409F565-1DAD-4CAA-99AF-4DB9B23B5AEC}" type="presParOf" srcId="{C92E31C6-04F6-4DE8-8C78-38A82E4AAEF3}" destId="{9F267EE3-A7B9-4205-BFF3-BBD59EC27BCB}" srcOrd="1" destOrd="0" presId="urn:microsoft.com/office/officeart/2005/8/layout/vList2"/>
    <dgm:cxn modelId="{B68349AF-0159-4A6C-BFD0-074FB7095EAC}" type="presParOf" srcId="{C92E31C6-04F6-4DE8-8C78-38A82E4AAEF3}" destId="{4DBA823B-BB98-4608-B431-30DE0C3F8506}" srcOrd="2" destOrd="0" presId="urn:microsoft.com/office/officeart/2005/8/layout/vList2"/>
    <dgm:cxn modelId="{0B78F86B-37B3-4DB6-B1F2-149EE68970EC}" type="presParOf" srcId="{C92E31C6-04F6-4DE8-8C78-38A82E4AAEF3}" destId="{9678E647-76D6-4FF2-A832-0B78FF3A432D}" srcOrd="3" destOrd="0" presId="urn:microsoft.com/office/officeart/2005/8/layout/vList2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E5257FE3-43C7-4703-9C40-CF0C4B3D65B6}" type="doc">
      <dgm:prSet loTypeId="urn:microsoft.com/office/officeart/2005/8/layout/hList1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6A1C68DE-F8AD-4D27-969A-2169B9E8738A}">
      <dgm:prSet custT="1"/>
      <dgm:spPr>
        <a:solidFill>
          <a:srgbClr val="009999"/>
        </a:solidFill>
      </dgm:spPr>
      <dgm:t>
        <a:bodyPr/>
        <a:lstStyle/>
        <a:p>
          <a:pPr rtl="0"/>
          <a:r>
            <a:rPr lang="en-US" sz="1400" b="1"/>
            <a:t>How I built This?</a:t>
          </a:r>
        </a:p>
      </dgm:t>
    </dgm:pt>
    <dgm:pt modelId="{7B7C6586-6C12-4AF1-AC3D-2DC689A4814B}" type="parTrans" cxnId="{CDBBF98E-DF14-4FD9-9152-18BA6BD177EB}">
      <dgm:prSet/>
      <dgm:spPr/>
      <dgm:t>
        <a:bodyPr/>
        <a:lstStyle/>
        <a:p>
          <a:endParaRPr lang="en-US"/>
        </a:p>
      </dgm:t>
    </dgm:pt>
    <dgm:pt modelId="{11252F54-2752-4542-8785-9397448E9576}" type="sibTrans" cxnId="{CDBBF98E-DF14-4FD9-9152-18BA6BD177EB}">
      <dgm:prSet/>
      <dgm:spPr/>
      <dgm:t>
        <a:bodyPr/>
        <a:lstStyle/>
        <a:p>
          <a:endParaRPr lang="en-US"/>
        </a:p>
      </dgm:t>
    </dgm:pt>
    <dgm:pt modelId="{BF5F666F-B64F-4D18-830A-F99C57AF1687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 rtl="0"/>
          <a:r>
            <a:rPr lang="en-US"/>
            <a:t>I built mine from title-derived keywords and synonyms (e.g., “healthcare workers/HCWs”, “burnout/moral distress”, “UK/NHS”), combined with Boolean operators (AND/OR/NOT). </a:t>
          </a:r>
        </a:p>
      </dgm:t>
    </dgm:pt>
    <dgm:pt modelId="{05720E44-E92D-48E4-B779-09C45EAC35D2}" type="parTrans" cxnId="{5F5BE123-DAB8-425F-A5D1-224F1BCAC6F2}">
      <dgm:prSet/>
      <dgm:spPr/>
      <dgm:t>
        <a:bodyPr/>
        <a:lstStyle/>
        <a:p>
          <a:endParaRPr lang="en-US"/>
        </a:p>
      </dgm:t>
    </dgm:pt>
    <dgm:pt modelId="{1C04700D-056E-4709-A913-B2BF32381C37}" type="sibTrans" cxnId="{5F5BE123-DAB8-425F-A5D1-224F1BCAC6F2}">
      <dgm:prSet/>
      <dgm:spPr/>
      <dgm:t>
        <a:bodyPr/>
        <a:lstStyle/>
        <a:p>
          <a:endParaRPr lang="en-US"/>
        </a:p>
      </dgm:t>
    </dgm:pt>
    <dgm:pt modelId="{D18B3611-ADC2-4BB0-81B4-047336B1DE80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 rtl="0"/>
          <a:r>
            <a:rPr lang="en-US"/>
            <a:t>Searches ran across Google Scholar, PubMed and the UWTSD Library, filtered to 2020–2024, English, peer-reviewed, UK-relevant. </a:t>
          </a:r>
        </a:p>
      </dgm:t>
    </dgm:pt>
    <dgm:pt modelId="{752337D4-D06B-4961-84D9-E94648C26E1E}" type="parTrans" cxnId="{6E45FFEC-1DF1-4201-9770-D6AF2B008851}">
      <dgm:prSet/>
      <dgm:spPr/>
      <dgm:t>
        <a:bodyPr/>
        <a:lstStyle/>
        <a:p>
          <a:endParaRPr lang="en-US"/>
        </a:p>
      </dgm:t>
    </dgm:pt>
    <dgm:pt modelId="{5A145D95-D8D8-49F9-B213-D58A1111FF5A}" type="sibTrans" cxnId="{6E45FFEC-1DF1-4201-9770-D6AF2B008851}">
      <dgm:prSet/>
      <dgm:spPr/>
      <dgm:t>
        <a:bodyPr/>
        <a:lstStyle/>
        <a:p>
          <a:endParaRPr lang="en-US"/>
        </a:p>
      </dgm:t>
    </dgm:pt>
    <dgm:pt modelId="{13A024E9-4A4B-4FA3-88A4-E32E6728A68E}">
      <dgm:prSet/>
      <dgm:spPr>
        <a:solidFill>
          <a:schemeClr val="accent5">
            <a:lumMod val="20000"/>
            <a:lumOff val="80000"/>
            <a:alpha val="90000"/>
          </a:schemeClr>
        </a:solidFill>
      </dgm:spPr>
      <dgm:t>
        <a:bodyPr/>
        <a:lstStyle/>
        <a:p>
          <a:pPr rtl="0"/>
          <a:r>
            <a:rPr lang="en-US"/>
            <a:t>I iteratively refined terms using berrypicking and snowballing, logged queries/decisions, and applied PRISMA-style screening to include only pertinent qualitative evidence.</a:t>
          </a:r>
        </a:p>
      </dgm:t>
    </dgm:pt>
    <dgm:pt modelId="{ECB51250-9E0F-4A55-ACEF-8EFD4D0D20C4}" type="parTrans" cxnId="{0B08053D-D7DF-47F5-9B00-DEE88CF12F33}">
      <dgm:prSet/>
      <dgm:spPr/>
      <dgm:t>
        <a:bodyPr/>
        <a:lstStyle/>
        <a:p>
          <a:endParaRPr lang="en-US"/>
        </a:p>
      </dgm:t>
    </dgm:pt>
    <dgm:pt modelId="{1EE65705-5A8B-42BF-A0BE-7A034694A92D}" type="sibTrans" cxnId="{0B08053D-D7DF-47F5-9B00-DEE88CF12F33}">
      <dgm:prSet/>
      <dgm:spPr/>
      <dgm:t>
        <a:bodyPr/>
        <a:lstStyle/>
        <a:p>
          <a:endParaRPr lang="en-US"/>
        </a:p>
      </dgm:t>
    </dgm:pt>
    <dgm:pt modelId="{58BC4057-DCA2-42D2-8C89-D5433793296C}" type="pres">
      <dgm:prSet presAssocID="{E5257FE3-43C7-4703-9C40-CF0C4B3D65B6}" presName="Name0" presStyleCnt="0">
        <dgm:presLayoutVars>
          <dgm:dir/>
          <dgm:animLvl val="lvl"/>
          <dgm:resizeHandles val="exact"/>
        </dgm:presLayoutVars>
      </dgm:prSet>
      <dgm:spPr/>
    </dgm:pt>
    <dgm:pt modelId="{B5DCD910-CD49-42B8-90D1-2B68BC487A45}" type="pres">
      <dgm:prSet presAssocID="{6A1C68DE-F8AD-4D27-969A-2169B9E8738A}" presName="composite" presStyleCnt="0"/>
      <dgm:spPr/>
    </dgm:pt>
    <dgm:pt modelId="{93A620D8-72C5-43D9-834F-35007656ACC4}" type="pres">
      <dgm:prSet presAssocID="{6A1C68DE-F8AD-4D27-969A-2169B9E8738A}" presName="parTx" presStyleLbl="alignNode1" presStyleIdx="0" presStyleCnt="1">
        <dgm:presLayoutVars>
          <dgm:chMax val="0"/>
          <dgm:chPref val="0"/>
          <dgm:bulletEnabled val="1"/>
        </dgm:presLayoutVars>
      </dgm:prSet>
      <dgm:spPr/>
    </dgm:pt>
    <dgm:pt modelId="{7E3F4C1E-1D57-4164-A553-5CF02309203D}" type="pres">
      <dgm:prSet presAssocID="{6A1C68DE-F8AD-4D27-969A-2169B9E8738A}" presName="desTx" presStyleLbl="alignAccFollowNode1" presStyleIdx="0" presStyleCnt="1">
        <dgm:presLayoutVars>
          <dgm:bulletEnabled val="1"/>
        </dgm:presLayoutVars>
      </dgm:prSet>
      <dgm:spPr/>
    </dgm:pt>
  </dgm:ptLst>
  <dgm:cxnLst>
    <dgm:cxn modelId="{5F5BE123-DAB8-425F-A5D1-224F1BCAC6F2}" srcId="{6A1C68DE-F8AD-4D27-969A-2169B9E8738A}" destId="{BF5F666F-B64F-4D18-830A-F99C57AF1687}" srcOrd="0" destOrd="0" parTransId="{05720E44-E92D-48E4-B779-09C45EAC35D2}" sibTransId="{1C04700D-056E-4709-A913-B2BF32381C37}"/>
    <dgm:cxn modelId="{2325F92D-E47A-493A-8259-9464864DFB40}" type="presOf" srcId="{BF5F666F-B64F-4D18-830A-F99C57AF1687}" destId="{7E3F4C1E-1D57-4164-A553-5CF02309203D}" srcOrd="0" destOrd="0" presId="urn:microsoft.com/office/officeart/2005/8/layout/hList1"/>
    <dgm:cxn modelId="{0B08053D-D7DF-47F5-9B00-DEE88CF12F33}" srcId="{6A1C68DE-F8AD-4D27-969A-2169B9E8738A}" destId="{13A024E9-4A4B-4FA3-88A4-E32E6728A68E}" srcOrd="2" destOrd="0" parTransId="{ECB51250-9E0F-4A55-ACEF-8EFD4D0D20C4}" sibTransId="{1EE65705-5A8B-42BF-A0BE-7A034694A92D}"/>
    <dgm:cxn modelId="{E8910C41-5EA4-4BA7-95DE-4C001BD0D1A0}" type="presOf" srcId="{E5257FE3-43C7-4703-9C40-CF0C4B3D65B6}" destId="{58BC4057-DCA2-42D2-8C89-D5433793296C}" srcOrd="0" destOrd="0" presId="urn:microsoft.com/office/officeart/2005/8/layout/hList1"/>
    <dgm:cxn modelId="{7C7B4447-F436-419A-9A3C-2932C206286A}" type="presOf" srcId="{13A024E9-4A4B-4FA3-88A4-E32E6728A68E}" destId="{7E3F4C1E-1D57-4164-A553-5CF02309203D}" srcOrd="0" destOrd="2" presId="urn:microsoft.com/office/officeart/2005/8/layout/hList1"/>
    <dgm:cxn modelId="{D2ECFE78-3AEE-46D6-8FF2-280C725D0012}" type="presOf" srcId="{D18B3611-ADC2-4BB0-81B4-047336B1DE80}" destId="{7E3F4C1E-1D57-4164-A553-5CF02309203D}" srcOrd="0" destOrd="1" presId="urn:microsoft.com/office/officeart/2005/8/layout/hList1"/>
    <dgm:cxn modelId="{CDBBF98E-DF14-4FD9-9152-18BA6BD177EB}" srcId="{E5257FE3-43C7-4703-9C40-CF0C4B3D65B6}" destId="{6A1C68DE-F8AD-4D27-969A-2169B9E8738A}" srcOrd="0" destOrd="0" parTransId="{7B7C6586-6C12-4AF1-AC3D-2DC689A4814B}" sibTransId="{11252F54-2752-4542-8785-9397448E9576}"/>
    <dgm:cxn modelId="{C83C1394-8789-455C-8514-ED3141090BA0}" type="presOf" srcId="{6A1C68DE-F8AD-4D27-969A-2169B9E8738A}" destId="{93A620D8-72C5-43D9-834F-35007656ACC4}" srcOrd="0" destOrd="0" presId="urn:microsoft.com/office/officeart/2005/8/layout/hList1"/>
    <dgm:cxn modelId="{6E45FFEC-1DF1-4201-9770-D6AF2B008851}" srcId="{6A1C68DE-F8AD-4D27-969A-2169B9E8738A}" destId="{D18B3611-ADC2-4BB0-81B4-047336B1DE80}" srcOrd="1" destOrd="0" parTransId="{752337D4-D06B-4961-84D9-E94648C26E1E}" sibTransId="{5A145D95-D8D8-49F9-B213-D58A1111FF5A}"/>
    <dgm:cxn modelId="{A51C55BC-FDBA-4AF2-9007-100D6891A52C}" type="presParOf" srcId="{58BC4057-DCA2-42D2-8C89-D5433793296C}" destId="{B5DCD910-CD49-42B8-90D1-2B68BC487A45}" srcOrd="0" destOrd="0" presId="urn:microsoft.com/office/officeart/2005/8/layout/hList1"/>
    <dgm:cxn modelId="{9F402D47-C4E1-44D5-A299-BBCE0F0DE393}" type="presParOf" srcId="{B5DCD910-CD49-42B8-90D1-2B68BC487A45}" destId="{93A620D8-72C5-43D9-834F-35007656ACC4}" srcOrd="0" destOrd="0" presId="urn:microsoft.com/office/officeart/2005/8/layout/hList1"/>
    <dgm:cxn modelId="{E118C621-E502-4E7F-BF92-CE97FD6A1BB7}" type="presParOf" srcId="{B5DCD910-CD49-42B8-90D1-2B68BC487A45}" destId="{7E3F4C1E-1D57-4164-A553-5CF02309203D}" srcOrd="1" destOrd="0" presId="urn:microsoft.com/office/officeart/2005/8/layout/hList1"/>
  </dgm:cxnLst>
  <dgm:bg>
    <a:noFill/>
  </dgm:bg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D2C12B37-9892-4687-928F-8F921C3F0145}" type="doc">
      <dgm:prSet loTypeId="urn:microsoft.com/office/officeart/2005/8/layout/process2" loCatId="process" qsTypeId="urn:microsoft.com/office/officeart/2005/8/quickstyle/simple1" qsCatId="simple" csTypeId="urn:microsoft.com/office/officeart/2005/8/colors/accent6_1" csCatId="accent6" phldr="1"/>
      <dgm:spPr/>
    </dgm:pt>
    <dgm:pt modelId="{E4262343-0AD1-4CB6-8022-500C275480DA}">
      <dgm:prSet phldrT="[Text]" custT="1"/>
      <dgm:spPr/>
      <dgm:t>
        <a:bodyPr/>
        <a:lstStyle/>
        <a:p>
          <a:r>
            <a:rPr lang="en-US" sz="1050" b="1"/>
            <a:t>PRISMA Diagram (Page et al., 2021)</a:t>
          </a:r>
        </a:p>
      </dgm:t>
    </dgm:pt>
    <dgm:pt modelId="{30D55181-4B1F-488D-AE6D-719B8B0AF9A8}" type="parTrans" cxnId="{73F875D6-99A8-4FF5-86EE-6C0D7C98EF25}">
      <dgm:prSet/>
      <dgm:spPr/>
      <dgm:t>
        <a:bodyPr/>
        <a:lstStyle/>
        <a:p>
          <a:endParaRPr lang="en-US" sz="2800"/>
        </a:p>
      </dgm:t>
    </dgm:pt>
    <dgm:pt modelId="{811F472E-4566-4AD1-B44F-6C4F1545F3F5}" type="sibTrans" cxnId="{73F875D6-99A8-4FF5-86EE-6C0D7C98EF25}">
      <dgm:prSet custT="1"/>
      <dgm:spPr/>
      <dgm:t>
        <a:bodyPr/>
        <a:lstStyle/>
        <a:p>
          <a:endParaRPr lang="en-US" sz="700"/>
        </a:p>
      </dgm:t>
    </dgm:pt>
    <dgm:pt modelId="{8FF71415-496B-4581-BEF9-E233E915610C}">
      <dgm:prSet phldrT="[Text]" custT="1"/>
      <dgm:spPr/>
      <dgm:t>
        <a:bodyPr/>
        <a:lstStyle/>
        <a:p>
          <a:r>
            <a:rPr lang="en-US" sz="800" b="1"/>
            <a:t>Identification:1,1121361,248</a:t>
          </a:r>
          <a:endParaRPr lang="en-US" sz="800"/>
        </a:p>
      </dgm:t>
    </dgm:pt>
    <dgm:pt modelId="{027BC193-97B4-499D-93BF-D6E1ACCD1F3B}" type="parTrans" cxnId="{20CBE854-8651-4AE7-996B-5CD5E1076564}">
      <dgm:prSet/>
      <dgm:spPr/>
      <dgm:t>
        <a:bodyPr/>
        <a:lstStyle/>
        <a:p>
          <a:endParaRPr lang="en-US" sz="2800"/>
        </a:p>
      </dgm:t>
    </dgm:pt>
    <dgm:pt modelId="{6DDF2ABB-4AB0-44D2-9B9A-171BCE486D2C}" type="sibTrans" cxnId="{20CBE854-8651-4AE7-996B-5CD5E1076564}">
      <dgm:prSet custT="1"/>
      <dgm:spPr/>
      <dgm:t>
        <a:bodyPr/>
        <a:lstStyle/>
        <a:p>
          <a:endParaRPr lang="en-US" sz="700"/>
        </a:p>
      </dgm:t>
    </dgm:pt>
    <dgm:pt modelId="{CC9B6260-D592-4D38-88A9-33836AB0577A}">
      <dgm:prSet phldrT="[Text]" custT="1"/>
      <dgm:spPr/>
      <dgm:t>
        <a:bodyPr/>
        <a:lstStyle/>
        <a:p>
          <a:r>
            <a:rPr lang="en-US" sz="800" b="1"/>
            <a:t>Deduplication:312936</a:t>
          </a:r>
          <a:endParaRPr lang="en-US" sz="800"/>
        </a:p>
      </dgm:t>
    </dgm:pt>
    <dgm:pt modelId="{C44BE9A7-B6D8-4C96-8DE3-8EFD0557A67C}" type="parTrans" cxnId="{26CB56D3-DBD3-49C3-A7B9-B96B4F379F04}">
      <dgm:prSet/>
      <dgm:spPr/>
      <dgm:t>
        <a:bodyPr/>
        <a:lstStyle/>
        <a:p>
          <a:endParaRPr lang="en-US" sz="2800"/>
        </a:p>
      </dgm:t>
    </dgm:pt>
    <dgm:pt modelId="{44B0C7C6-8E1C-4B71-B32A-AE0654121193}" type="sibTrans" cxnId="{26CB56D3-DBD3-49C3-A7B9-B96B4F379F04}">
      <dgm:prSet custT="1"/>
      <dgm:spPr/>
      <dgm:t>
        <a:bodyPr/>
        <a:lstStyle/>
        <a:p>
          <a:endParaRPr lang="en-US" sz="700"/>
        </a:p>
      </dgm:t>
    </dgm:pt>
    <dgm:pt modelId="{BCE25B77-F8A3-44EE-A4ED-2AA193DB5AA2}">
      <dgm:prSet phldrT="[Text]" custT="1"/>
      <dgm:spPr/>
      <dgm:t>
        <a:bodyPr/>
        <a:lstStyle/>
        <a:p>
          <a:r>
            <a:rPr lang="en-US" sz="800" b="1"/>
            <a:t>Screening:</a:t>
          </a:r>
          <a:r>
            <a:rPr lang="en-US" sz="800"/>
            <a:t> </a:t>
          </a:r>
          <a:r>
            <a:rPr lang="en-US" sz="800" b="1"/>
            <a:t>936</a:t>
          </a:r>
          <a:r>
            <a:rPr lang="en-US" sz="800"/>
            <a:t> screened; </a:t>
          </a:r>
          <a:r>
            <a:rPr lang="en-US" sz="800" b="1"/>
            <a:t>742</a:t>
          </a:r>
          <a:r>
            <a:rPr lang="en-US" sz="800"/>
            <a:t> excluded</a:t>
          </a:r>
        </a:p>
      </dgm:t>
    </dgm:pt>
    <dgm:pt modelId="{F53FC263-C80A-47DA-9ACE-25201753C3ED}" type="parTrans" cxnId="{0BF266D9-4643-457A-9CFA-61DA94E3113A}">
      <dgm:prSet/>
      <dgm:spPr/>
      <dgm:t>
        <a:bodyPr/>
        <a:lstStyle/>
        <a:p>
          <a:endParaRPr lang="en-US" sz="2800"/>
        </a:p>
      </dgm:t>
    </dgm:pt>
    <dgm:pt modelId="{3D1088F9-98DC-4C7B-9B0F-8359B5574B15}" type="sibTrans" cxnId="{0BF266D9-4643-457A-9CFA-61DA94E3113A}">
      <dgm:prSet custT="1"/>
      <dgm:spPr/>
      <dgm:t>
        <a:bodyPr/>
        <a:lstStyle/>
        <a:p>
          <a:endParaRPr lang="en-US" sz="700"/>
        </a:p>
      </dgm:t>
    </dgm:pt>
    <dgm:pt modelId="{A20869A4-FB53-40E7-B48D-AEAA5CA26DDE}">
      <dgm:prSet phldrT="[Text]" custT="1"/>
      <dgm:spPr/>
      <dgm:t>
        <a:bodyPr/>
        <a:lstStyle/>
        <a:p>
          <a:r>
            <a:rPr lang="en-US" sz="800" b="1"/>
            <a:t>Eligibility:</a:t>
          </a:r>
          <a:r>
            <a:rPr lang="en-US" sz="800"/>
            <a:t> </a:t>
          </a:r>
          <a:r>
            <a:rPr lang="en-US" sz="800" b="1"/>
            <a:t>194</a:t>
          </a:r>
          <a:r>
            <a:rPr lang="en-US" sz="800"/>
            <a:t> full texts; </a:t>
          </a:r>
          <a:r>
            <a:rPr lang="en-US" sz="800" b="1"/>
            <a:t>131</a:t>
          </a:r>
          <a:r>
            <a:rPr lang="en-US" sz="800"/>
            <a:t> excluded (Non-UK </a:t>
          </a:r>
          <a:r>
            <a:rPr lang="en-US" sz="800" b="1"/>
            <a:t>49</a:t>
          </a:r>
          <a:r>
            <a:rPr lang="en-US" sz="800"/>
            <a:t>; Not qualitative </a:t>
          </a:r>
          <a:r>
            <a:rPr lang="en-US" sz="800" b="1"/>
            <a:t>37</a:t>
          </a:r>
          <a:r>
            <a:rPr lang="en-US" sz="800"/>
            <a:t>; Not HCW </a:t>
          </a:r>
          <a:r>
            <a:rPr lang="en-US" sz="800" b="1"/>
            <a:t>29</a:t>
          </a:r>
          <a:r>
            <a:rPr lang="en-US" sz="800"/>
            <a:t>; Insufficient detail </a:t>
          </a:r>
          <a:r>
            <a:rPr lang="en-US" sz="800" b="1"/>
            <a:t>16</a:t>
          </a:r>
          <a:r>
            <a:rPr lang="en-US" sz="800"/>
            <a:t>)</a:t>
          </a:r>
        </a:p>
      </dgm:t>
    </dgm:pt>
    <dgm:pt modelId="{139094E9-06BD-4FCA-AC46-8E4F4333A292}" type="parTrans" cxnId="{BDCC8F2B-48EB-4DEC-A85D-E8C17E24425B}">
      <dgm:prSet/>
      <dgm:spPr/>
      <dgm:t>
        <a:bodyPr/>
        <a:lstStyle/>
        <a:p>
          <a:endParaRPr lang="en-US" sz="2800"/>
        </a:p>
      </dgm:t>
    </dgm:pt>
    <dgm:pt modelId="{CF9D96C7-B9B3-4180-A47B-5D51042207D3}" type="sibTrans" cxnId="{BDCC8F2B-48EB-4DEC-A85D-E8C17E24425B}">
      <dgm:prSet custT="1"/>
      <dgm:spPr/>
      <dgm:t>
        <a:bodyPr/>
        <a:lstStyle/>
        <a:p>
          <a:endParaRPr lang="en-US" sz="700"/>
        </a:p>
      </dgm:t>
    </dgm:pt>
    <dgm:pt modelId="{3B6B9D67-5E6E-4B60-A200-BCDF17B87E9C}">
      <dgm:prSet phldrT="[Text]" custT="1"/>
      <dgm:spPr/>
      <dgm:t>
        <a:bodyPr/>
        <a:lstStyle/>
        <a:p>
          <a:r>
            <a:rPr lang="en-US" sz="800" b="1"/>
            <a:t>Included:</a:t>
          </a:r>
          <a:r>
            <a:rPr lang="en-US" sz="800"/>
            <a:t> </a:t>
          </a:r>
          <a:r>
            <a:rPr lang="en-US" sz="800" b="1"/>
            <a:t>63</a:t>
          </a:r>
          <a:r>
            <a:rPr lang="en-US" sz="800"/>
            <a:t> sources (qual studies/syntheses + key NHS/NICE/HSE/WHO reports + relevant scholarly books)</a:t>
          </a:r>
        </a:p>
      </dgm:t>
    </dgm:pt>
    <dgm:pt modelId="{DEBBCA19-7299-4DEC-A228-E5D346C45311}" type="parTrans" cxnId="{689CDB9C-DB9F-4328-9708-FA9AAE8A7239}">
      <dgm:prSet/>
      <dgm:spPr/>
      <dgm:t>
        <a:bodyPr/>
        <a:lstStyle/>
        <a:p>
          <a:endParaRPr lang="en-US" sz="2800"/>
        </a:p>
      </dgm:t>
    </dgm:pt>
    <dgm:pt modelId="{D684FE5A-16B8-494A-837D-EA8CBAC6FDC5}" type="sibTrans" cxnId="{689CDB9C-DB9F-4328-9708-FA9AAE8A7239}">
      <dgm:prSet/>
      <dgm:spPr/>
      <dgm:t>
        <a:bodyPr/>
        <a:lstStyle/>
        <a:p>
          <a:endParaRPr lang="en-US" sz="2800"/>
        </a:p>
      </dgm:t>
    </dgm:pt>
    <dgm:pt modelId="{0E451F2B-40CD-4672-A89D-3F56F13BB8F4}" type="pres">
      <dgm:prSet presAssocID="{D2C12B37-9892-4687-928F-8F921C3F0145}" presName="linearFlow" presStyleCnt="0">
        <dgm:presLayoutVars>
          <dgm:resizeHandles val="exact"/>
        </dgm:presLayoutVars>
      </dgm:prSet>
      <dgm:spPr/>
    </dgm:pt>
    <dgm:pt modelId="{13CD7362-A1F6-4607-98EA-596D9843B312}" type="pres">
      <dgm:prSet presAssocID="{E4262343-0AD1-4CB6-8022-500C275480DA}" presName="node" presStyleLbl="node1" presStyleIdx="0" presStyleCnt="6" custScaleX="266510" custScaleY="205506">
        <dgm:presLayoutVars>
          <dgm:bulletEnabled val="1"/>
        </dgm:presLayoutVars>
      </dgm:prSet>
      <dgm:spPr/>
    </dgm:pt>
    <dgm:pt modelId="{3BE17A96-FFC6-4759-97BE-6BA50629DF6C}" type="pres">
      <dgm:prSet presAssocID="{811F472E-4566-4AD1-B44F-6C4F1545F3F5}" presName="sibTrans" presStyleLbl="sibTrans2D1" presStyleIdx="0" presStyleCnt="5"/>
      <dgm:spPr/>
    </dgm:pt>
    <dgm:pt modelId="{940C56FC-5237-4950-AFD5-41BE95739C15}" type="pres">
      <dgm:prSet presAssocID="{811F472E-4566-4AD1-B44F-6C4F1545F3F5}" presName="connectorText" presStyleLbl="sibTrans2D1" presStyleIdx="0" presStyleCnt="5"/>
      <dgm:spPr/>
    </dgm:pt>
    <dgm:pt modelId="{E5E1E3B4-D302-48A5-8597-F36B244F791F}" type="pres">
      <dgm:prSet presAssocID="{8FF71415-496B-4581-BEF9-E233E915610C}" presName="node" presStyleLbl="node1" presStyleIdx="1" presStyleCnt="6" custScaleX="274919" custScaleY="260657">
        <dgm:presLayoutVars>
          <dgm:bulletEnabled val="1"/>
        </dgm:presLayoutVars>
      </dgm:prSet>
      <dgm:spPr/>
    </dgm:pt>
    <dgm:pt modelId="{D4D05623-19A7-493E-8A84-B8E450182D0C}" type="pres">
      <dgm:prSet presAssocID="{6DDF2ABB-4AB0-44D2-9B9A-171BCE486D2C}" presName="sibTrans" presStyleLbl="sibTrans2D1" presStyleIdx="1" presStyleCnt="5"/>
      <dgm:spPr/>
    </dgm:pt>
    <dgm:pt modelId="{AAEE04FF-87E6-40AB-A0FC-99B38D37DD1D}" type="pres">
      <dgm:prSet presAssocID="{6DDF2ABB-4AB0-44D2-9B9A-171BCE486D2C}" presName="connectorText" presStyleLbl="sibTrans2D1" presStyleIdx="1" presStyleCnt="5"/>
      <dgm:spPr/>
    </dgm:pt>
    <dgm:pt modelId="{18C21534-AB57-4253-9116-0335D4592F40}" type="pres">
      <dgm:prSet presAssocID="{CC9B6260-D592-4D38-88A9-33836AB0577A}" presName="node" presStyleLbl="node1" presStyleIdx="2" presStyleCnt="6" custScaleX="283141" custScaleY="216667">
        <dgm:presLayoutVars>
          <dgm:bulletEnabled val="1"/>
        </dgm:presLayoutVars>
      </dgm:prSet>
      <dgm:spPr/>
    </dgm:pt>
    <dgm:pt modelId="{0A7F5197-2B35-4528-B014-6599834D0817}" type="pres">
      <dgm:prSet presAssocID="{44B0C7C6-8E1C-4B71-B32A-AE0654121193}" presName="sibTrans" presStyleLbl="sibTrans2D1" presStyleIdx="2" presStyleCnt="5"/>
      <dgm:spPr/>
    </dgm:pt>
    <dgm:pt modelId="{91D133DC-6416-4FA6-AC59-AB9F3F299BD9}" type="pres">
      <dgm:prSet presAssocID="{44B0C7C6-8E1C-4B71-B32A-AE0654121193}" presName="connectorText" presStyleLbl="sibTrans2D1" presStyleIdx="2" presStyleCnt="5"/>
      <dgm:spPr/>
    </dgm:pt>
    <dgm:pt modelId="{CA7DE993-9E7B-4852-94A5-DF6CE3A92E60}" type="pres">
      <dgm:prSet presAssocID="{BCE25B77-F8A3-44EE-A4ED-2AA193DB5AA2}" presName="node" presStyleLbl="node1" presStyleIdx="3" presStyleCnt="6" custScaleX="292223" custScaleY="246241">
        <dgm:presLayoutVars>
          <dgm:bulletEnabled val="1"/>
        </dgm:presLayoutVars>
      </dgm:prSet>
      <dgm:spPr/>
    </dgm:pt>
    <dgm:pt modelId="{7D85C5BD-223A-45E7-B449-8137F82D3DED}" type="pres">
      <dgm:prSet presAssocID="{3D1088F9-98DC-4C7B-9B0F-8359B5574B15}" presName="sibTrans" presStyleLbl="sibTrans2D1" presStyleIdx="3" presStyleCnt="5"/>
      <dgm:spPr/>
    </dgm:pt>
    <dgm:pt modelId="{8E0D508F-8B01-480F-A9F4-0107F4F0EB50}" type="pres">
      <dgm:prSet presAssocID="{3D1088F9-98DC-4C7B-9B0F-8359B5574B15}" presName="connectorText" presStyleLbl="sibTrans2D1" presStyleIdx="3" presStyleCnt="5"/>
      <dgm:spPr/>
    </dgm:pt>
    <dgm:pt modelId="{CE6FCFC6-9DA1-4A54-B7EB-8852BAFDE76A}" type="pres">
      <dgm:prSet presAssocID="{A20869A4-FB53-40E7-B48D-AEAA5CA26DDE}" presName="node" presStyleLbl="node1" presStyleIdx="4" presStyleCnt="6" custScaleX="309510" custScaleY="354832">
        <dgm:presLayoutVars>
          <dgm:bulletEnabled val="1"/>
        </dgm:presLayoutVars>
      </dgm:prSet>
      <dgm:spPr/>
    </dgm:pt>
    <dgm:pt modelId="{D7C40A71-1A2B-4DFD-854B-55A2CF103D9F}" type="pres">
      <dgm:prSet presAssocID="{CF9D96C7-B9B3-4180-A47B-5D51042207D3}" presName="sibTrans" presStyleLbl="sibTrans2D1" presStyleIdx="4" presStyleCnt="5"/>
      <dgm:spPr/>
    </dgm:pt>
    <dgm:pt modelId="{D16941DB-C713-41ED-BA87-DD2205931D76}" type="pres">
      <dgm:prSet presAssocID="{CF9D96C7-B9B3-4180-A47B-5D51042207D3}" presName="connectorText" presStyleLbl="sibTrans2D1" presStyleIdx="4" presStyleCnt="5"/>
      <dgm:spPr/>
    </dgm:pt>
    <dgm:pt modelId="{0C07D24B-2DA8-4653-BBC1-74660A124BD4}" type="pres">
      <dgm:prSet presAssocID="{3B6B9D67-5E6E-4B60-A200-BCDF17B87E9C}" presName="node" presStyleLbl="node1" presStyleIdx="5" presStyleCnt="6" custScaleX="307794" custScaleY="401619">
        <dgm:presLayoutVars>
          <dgm:bulletEnabled val="1"/>
        </dgm:presLayoutVars>
      </dgm:prSet>
      <dgm:spPr/>
    </dgm:pt>
  </dgm:ptLst>
  <dgm:cxnLst>
    <dgm:cxn modelId="{0804060F-2250-4A4D-AC6C-FC77926BDA70}" type="presOf" srcId="{BCE25B77-F8A3-44EE-A4ED-2AA193DB5AA2}" destId="{CA7DE993-9E7B-4852-94A5-DF6CE3A92E60}" srcOrd="0" destOrd="0" presId="urn:microsoft.com/office/officeart/2005/8/layout/process2"/>
    <dgm:cxn modelId="{E1E3A514-6F14-4EBC-BD13-763C16584D4C}" type="presOf" srcId="{6DDF2ABB-4AB0-44D2-9B9A-171BCE486D2C}" destId="{AAEE04FF-87E6-40AB-A0FC-99B38D37DD1D}" srcOrd="1" destOrd="0" presId="urn:microsoft.com/office/officeart/2005/8/layout/process2"/>
    <dgm:cxn modelId="{BDCC8F2B-48EB-4DEC-A85D-E8C17E24425B}" srcId="{D2C12B37-9892-4687-928F-8F921C3F0145}" destId="{A20869A4-FB53-40E7-B48D-AEAA5CA26DDE}" srcOrd="4" destOrd="0" parTransId="{139094E9-06BD-4FCA-AC46-8E4F4333A292}" sibTransId="{CF9D96C7-B9B3-4180-A47B-5D51042207D3}"/>
    <dgm:cxn modelId="{59D53E60-B588-44F0-AC76-CE8F89E9C1A7}" type="presOf" srcId="{6DDF2ABB-4AB0-44D2-9B9A-171BCE486D2C}" destId="{D4D05623-19A7-493E-8A84-B8E450182D0C}" srcOrd="0" destOrd="0" presId="urn:microsoft.com/office/officeart/2005/8/layout/process2"/>
    <dgm:cxn modelId="{99A7AF41-059B-42B8-8003-2E816445D0C3}" type="presOf" srcId="{CF9D96C7-B9B3-4180-A47B-5D51042207D3}" destId="{D7C40A71-1A2B-4DFD-854B-55A2CF103D9F}" srcOrd="0" destOrd="0" presId="urn:microsoft.com/office/officeart/2005/8/layout/process2"/>
    <dgm:cxn modelId="{8CE63F45-69EB-4463-9CC9-9B0EB37EB1E9}" type="presOf" srcId="{3D1088F9-98DC-4C7B-9B0F-8359B5574B15}" destId="{8E0D508F-8B01-480F-A9F4-0107F4F0EB50}" srcOrd="1" destOrd="0" presId="urn:microsoft.com/office/officeart/2005/8/layout/process2"/>
    <dgm:cxn modelId="{41F7E146-0C7A-473C-9E17-86A7C139A2E4}" type="presOf" srcId="{3B6B9D67-5E6E-4B60-A200-BCDF17B87E9C}" destId="{0C07D24B-2DA8-4653-BBC1-74660A124BD4}" srcOrd="0" destOrd="0" presId="urn:microsoft.com/office/officeart/2005/8/layout/process2"/>
    <dgm:cxn modelId="{5BF8AA47-5542-48C4-9477-DE8DD16C594E}" type="presOf" srcId="{8FF71415-496B-4581-BEF9-E233E915610C}" destId="{E5E1E3B4-D302-48A5-8597-F36B244F791F}" srcOrd="0" destOrd="0" presId="urn:microsoft.com/office/officeart/2005/8/layout/process2"/>
    <dgm:cxn modelId="{BBCF256F-A833-45DF-B599-F6AA28304BA2}" type="presOf" srcId="{811F472E-4566-4AD1-B44F-6C4F1545F3F5}" destId="{3BE17A96-FFC6-4759-97BE-6BA50629DF6C}" srcOrd="0" destOrd="0" presId="urn:microsoft.com/office/officeart/2005/8/layout/process2"/>
    <dgm:cxn modelId="{06AD4A54-6851-40AC-A872-FED7CF6D3185}" type="presOf" srcId="{CF9D96C7-B9B3-4180-A47B-5D51042207D3}" destId="{D16941DB-C713-41ED-BA87-DD2205931D76}" srcOrd="1" destOrd="0" presId="urn:microsoft.com/office/officeart/2005/8/layout/process2"/>
    <dgm:cxn modelId="{B967B274-C56F-4CC3-A869-0AF395B4C0D0}" type="presOf" srcId="{811F472E-4566-4AD1-B44F-6C4F1545F3F5}" destId="{940C56FC-5237-4950-AFD5-41BE95739C15}" srcOrd="1" destOrd="0" presId="urn:microsoft.com/office/officeart/2005/8/layout/process2"/>
    <dgm:cxn modelId="{20CBE854-8651-4AE7-996B-5CD5E1076564}" srcId="{D2C12B37-9892-4687-928F-8F921C3F0145}" destId="{8FF71415-496B-4581-BEF9-E233E915610C}" srcOrd="1" destOrd="0" parTransId="{027BC193-97B4-499D-93BF-D6E1ACCD1F3B}" sibTransId="{6DDF2ABB-4AB0-44D2-9B9A-171BCE486D2C}"/>
    <dgm:cxn modelId="{5FD61D7A-800A-4F29-ADAA-8A5F6BA75E7D}" type="presOf" srcId="{3D1088F9-98DC-4C7B-9B0F-8359B5574B15}" destId="{7D85C5BD-223A-45E7-B449-8137F82D3DED}" srcOrd="0" destOrd="0" presId="urn:microsoft.com/office/officeart/2005/8/layout/process2"/>
    <dgm:cxn modelId="{C9BF2398-86BE-46A8-A4C6-BAE29AB22D21}" type="presOf" srcId="{A20869A4-FB53-40E7-B48D-AEAA5CA26DDE}" destId="{CE6FCFC6-9DA1-4A54-B7EB-8852BAFDE76A}" srcOrd="0" destOrd="0" presId="urn:microsoft.com/office/officeart/2005/8/layout/process2"/>
    <dgm:cxn modelId="{689CDB9C-DB9F-4328-9708-FA9AAE8A7239}" srcId="{D2C12B37-9892-4687-928F-8F921C3F0145}" destId="{3B6B9D67-5E6E-4B60-A200-BCDF17B87E9C}" srcOrd="5" destOrd="0" parTransId="{DEBBCA19-7299-4DEC-A228-E5D346C45311}" sibTransId="{D684FE5A-16B8-494A-837D-EA8CBAC6FDC5}"/>
    <dgm:cxn modelId="{D8A483B0-A057-4538-8244-1BD976EB2DCE}" type="presOf" srcId="{D2C12B37-9892-4687-928F-8F921C3F0145}" destId="{0E451F2B-40CD-4672-A89D-3F56F13BB8F4}" srcOrd="0" destOrd="0" presId="urn:microsoft.com/office/officeart/2005/8/layout/process2"/>
    <dgm:cxn modelId="{7DA176B1-08BB-4BCA-B516-4D21E66065FE}" type="presOf" srcId="{44B0C7C6-8E1C-4B71-B32A-AE0654121193}" destId="{91D133DC-6416-4FA6-AC59-AB9F3F299BD9}" srcOrd="1" destOrd="0" presId="urn:microsoft.com/office/officeart/2005/8/layout/process2"/>
    <dgm:cxn modelId="{184E88B7-8657-478F-8D3F-059F0C82E9FC}" type="presOf" srcId="{E4262343-0AD1-4CB6-8022-500C275480DA}" destId="{13CD7362-A1F6-4607-98EA-596D9843B312}" srcOrd="0" destOrd="0" presId="urn:microsoft.com/office/officeart/2005/8/layout/process2"/>
    <dgm:cxn modelId="{26CB56D3-DBD3-49C3-A7B9-B96B4F379F04}" srcId="{D2C12B37-9892-4687-928F-8F921C3F0145}" destId="{CC9B6260-D592-4D38-88A9-33836AB0577A}" srcOrd="2" destOrd="0" parTransId="{C44BE9A7-B6D8-4C96-8DE3-8EFD0557A67C}" sibTransId="{44B0C7C6-8E1C-4B71-B32A-AE0654121193}"/>
    <dgm:cxn modelId="{73F875D6-99A8-4FF5-86EE-6C0D7C98EF25}" srcId="{D2C12B37-9892-4687-928F-8F921C3F0145}" destId="{E4262343-0AD1-4CB6-8022-500C275480DA}" srcOrd="0" destOrd="0" parTransId="{30D55181-4B1F-488D-AE6D-719B8B0AF9A8}" sibTransId="{811F472E-4566-4AD1-B44F-6C4F1545F3F5}"/>
    <dgm:cxn modelId="{0BF266D9-4643-457A-9CFA-61DA94E3113A}" srcId="{D2C12B37-9892-4687-928F-8F921C3F0145}" destId="{BCE25B77-F8A3-44EE-A4ED-2AA193DB5AA2}" srcOrd="3" destOrd="0" parTransId="{F53FC263-C80A-47DA-9ACE-25201753C3ED}" sibTransId="{3D1088F9-98DC-4C7B-9B0F-8359B5574B15}"/>
    <dgm:cxn modelId="{86F8DCE8-7ABB-403C-BCBE-C990DDB02210}" type="presOf" srcId="{CC9B6260-D592-4D38-88A9-33836AB0577A}" destId="{18C21534-AB57-4253-9116-0335D4592F40}" srcOrd="0" destOrd="0" presId="urn:microsoft.com/office/officeart/2005/8/layout/process2"/>
    <dgm:cxn modelId="{C66D3AFA-2637-4163-8145-C8162FFB0415}" type="presOf" srcId="{44B0C7C6-8E1C-4B71-B32A-AE0654121193}" destId="{0A7F5197-2B35-4528-B014-6599834D0817}" srcOrd="0" destOrd="0" presId="urn:microsoft.com/office/officeart/2005/8/layout/process2"/>
    <dgm:cxn modelId="{04702BCB-543C-40AB-91D9-0F03F20C0194}" type="presParOf" srcId="{0E451F2B-40CD-4672-A89D-3F56F13BB8F4}" destId="{13CD7362-A1F6-4607-98EA-596D9843B312}" srcOrd="0" destOrd="0" presId="urn:microsoft.com/office/officeart/2005/8/layout/process2"/>
    <dgm:cxn modelId="{CC9A7FC7-95EE-469C-95BC-1BF953B987C0}" type="presParOf" srcId="{0E451F2B-40CD-4672-A89D-3F56F13BB8F4}" destId="{3BE17A96-FFC6-4759-97BE-6BA50629DF6C}" srcOrd="1" destOrd="0" presId="urn:microsoft.com/office/officeart/2005/8/layout/process2"/>
    <dgm:cxn modelId="{E23B7BC1-74F2-402B-93C8-0AA4941436B6}" type="presParOf" srcId="{3BE17A96-FFC6-4759-97BE-6BA50629DF6C}" destId="{940C56FC-5237-4950-AFD5-41BE95739C15}" srcOrd="0" destOrd="0" presId="urn:microsoft.com/office/officeart/2005/8/layout/process2"/>
    <dgm:cxn modelId="{A2BCB0CE-71FA-4B75-820D-27497A6E041B}" type="presParOf" srcId="{0E451F2B-40CD-4672-A89D-3F56F13BB8F4}" destId="{E5E1E3B4-D302-48A5-8597-F36B244F791F}" srcOrd="2" destOrd="0" presId="urn:microsoft.com/office/officeart/2005/8/layout/process2"/>
    <dgm:cxn modelId="{1F781228-4DEE-4C35-95E8-42D97A2693A9}" type="presParOf" srcId="{0E451F2B-40CD-4672-A89D-3F56F13BB8F4}" destId="{D4D05623-19A7-493E-8A84-B8E450182D0C}" srcOrd="3" destOrd="0" presId="urn:microsoft.com/office/officeart/2005/8/layout/process2"/>
    <dgm:cxn modelId="{9FC674C5-68BC-4D22-8EC2-A4739B0C8B11}" type="presParOf" srcId="{D4D05623-19A7-493E-8A84-B8E450182D0C}" destId="{AAEE04FF-87E6-40AB-A0FC-99B38D37DD1D}" srcOrd="0" destOrd="0" presId="urn:microsoft.com/office/officeart/2005/8/layout/process2"/>
    <dgm:cxn modelId="{1CE56FE4-F354-471B-9340-F933D89D07F6}" type="presParOf" srcId="{0E451F2B-40CD-4672-A89D-3F56F13BB8F4}" destId="{18C21534-AB57-4253-9116-0335D4592F40}" srcOrd="4" destOrd="0" presId="urn:microsoft.com/office/officeart/2005/8/layout/process2"/>
    <dgm:cxn modelId="{43BC199D-A230-43C5-B7D3-B078C670B1CE}" type="presParOf" srcId="{0E451F2B-40CD-4672-A89D-3F56F13BB8F4}" destId="{0A7F5197-2B35-4528-B014-6599834D0817}" srcOrd="5" destOrd="0" presId="urn:microsoft.com/office/officeart/2005/8/layout/process2"/>
    <dgm:cxn modelId="{95C5E3A1-13C0-48BD-AD21-35B29FA532CB}" type="presParOf" srcId="{0A7F5197-2B35-4528-B014-6599834D0817}" destId="{91D133DC-6416-4FA6-AC59-AB9F3F299BD9}" srcOrd="0" destOrd="0" presId="urn:microsoft.com/office/officeart/2005/8/layout/process2"/>
    <dgm:cxn modelId="{D25B7CBB-2082-4FAB-859A-E8E71A5E1F0D}" type="presParOf" srcId="{0E451F2B-40CD-4672-A89D-3F56F13BB8F4}" destId="{CA7DE993-9E7B-4852-94A5-DF6CE3A92E60}" srcOrd="6" destOrd="0" presId="urn:microsoft.com/office/officeart/2005/8/layout/process2"/>
    <dgm:cxn modelId="{E3422687-C8B4-4095-BEB3-FDDEF5AFD6EF}" type="presParOf" srcId="{0E451F2B-40CD-4672-A89D-3F56F13BB8F4}" destId="{7D85C5BD-223A-45E7-B449-8137F82D3DED}" srcOrd="7" destOrd="0" presId="urn:microsoft.com/office/officeart/2005/8/layout/process2"/>
    <dgm:cxn modelId="{6CFE5B59-1608-47EC-BA88-8A0B61D9D95E}" type="presParOf" srcId="{7D85C5BD-223A-45E7-B449-8137F82D3DED}" destId="{8E0D508F-8B01-480F-A9F4-0107F4F0EB50}" srcOrd="0" destOrd="0" presId="urn:microsoft.com/office/officeart/2005/8/layout/process2"/>
    <dgm:cxn modelId="{98BE964F-524F-46FC-8C0D-6212B83A940D}" type="presParOf" srcId="{0E451F2B-40CD-4672-A89D-3F56F13BB8F4}" destId="{CE6FCFC6-9DA1-4A54-B7EB-8852BAFDE76A}" srcOrd="8" destOrd="0" presId="urn:microsoft.com/office/officeart/2005/8/layout/process2"/>
    <dgm:cxn modelId="{A6BAB6E8-D708-400D-9EBA-3E3D73CDA15E}" type="presParOf" srcId="{0E451F2B-40CD-4672-A89D-3F56F13BB8F4}" destId="{D7C40A71-1A2B-4DFD-854B-55A2CF103D9F}" srcOrd="9" destOrd="0" presId="urn:microsoft.com/office/officeart/2005/8/layout/process2"/>
    <dgm:cxn modelId="{0635835F-0D4F-41F1-B2DE-F1A6E185A6F3}" type="presParOf" srcId="{D7C40A71-1A2B-4DFD-854B-55A2CF103D9F}" destId="{D16941DB-C713-41ED-BA87-DD2205931D76}" srcOrd="0" destOrd="0" presId="urn:microsoft.com/office/officeart/2005/8/layout/process2"/>
    <dgm:cxn modelId="{6ED9689A-9E9D-4B54-A114-95845241086F}" type="presParOf" srcId="{0E451F2B-40CD-4672-A89D-3F56F13BB8F4}" destId="{0C07D24B-2DA8-4653-BBC1-74660A124BD4}" srcOrd="10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29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4BBD53F6-501B-4CEE-AB74-16AA6B9587B2}" type="doc">
      <dgm:prSet loTypeId="urn:microsoft.com/office/officeart/2005/8/layout/vList5" loCatId="list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28000397-F190-4F61-A62E-C5AEE2A3C147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Nature of study</a:t>
          </a:r>
        </a:p>
      </dgm:t>
    </dgm:pt>
    <dgm:pt modelId="{C1A55457-E968-48C4-AE70-FDC7548B01FB}" type="parTrans" cxnId="{FD3CBC4A-4D4D-4C1D-B646-8E68CC3EBDF9}">
      <dgm:prSet/>
      <dgm:spPr/>
      <dgm:t>
        <a:bodyPr/>
        <a:lstStyle/>
        <a:p>
          <a:endParaRPr lang="en-US"/>
        </a:p>
      </dgm:t>
    </dgm:pt>
    <dgm:pt modelId="{8BB3F2D0-B546-49F9-A046-BA7A0CDDC57D}" type="sibTrans" cxnId="{FD3CBC4A-4D4D-4C1D-B646-8E68CC3EBDF9}">
      <dgm:prSet/>
      <dgm:spPr/>
      <dgm:t>
        <a:bodyPr/>
        <a:lstStyle/>
        <a:p>
          <a:endParaRPr lang="en-US"/>
        </a:p>
      </dgm:t>
    </dgm:pt>
    <dgm:pt modelId="{F6072770-14CE-4E84-835E-4E20B06FC83A}">
      <dgm:prSet/>
      <dgm:spPr/>
      <dgm:t>
        <a:bodyPr/>
        <a:lstStyle/>
        <a:p>
          <a:pPr rtl="0"/>
          <a:r>
            <a:rPr lang="en-US"/>
            <a:t>Secondary research using publicly available publications—no new human data collected; formal participant consent not required.</a:t>
          </a:r>
        </a:p>
      </dgm:t>
    </dgm:pt>
    <dgm:pt modelId="{FD8F5A54-1967-482B-9E12-7119A9AFE764}" type="parTrans" cxnId="{280117C8-37B1-4F22-BAC3-1EA0ED990BC9}">
      <dgm:prSet/>
      <dgm:spPr/>
      <dgm:t>
        <a:bodyPr/>
        <a:lstStyle/>
        <a:p>
          <a:endParaRPr lang="en-US"/>
        </a:p>
      </dgm:t>
    </dgm:pt>
    <dgm:pt modelId="{849A6422-3CFF-42D7-8D17-CCDBB091CC56}" type="sibTrans" cxnId="{280117C8-37B1-4F22-BAC3-1EA0ED990BC9}">
      <dgm:prSet/>
      <dgm:spPr/>
      <dgm:t>
        <a:bodyPr/>
        <a:lstStyle/>
        <a:p>
          <a:endParaRPr lang="en-US"/>
        </a:p>
      </dgm:t>
    </dgm:pt>
    <dgm:pt modelId="{8E246F7A-6559-4E7C-9016-4A45C6BD9526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Integrity &amp; attribution</a:t>
          </a:r>
        </a:p>
      </dgm:t>
    </dgm:pt>
    <dgm:pt modelId="{38D28444-A73E-49D6-AA0A-C27734187BDE}" type="parTrans" cxnId="{1834C1DA-D5AF-4B15-812E-C68CC3121A06}">
      <dgm:prSet/>
      <dgm:spPr/>
      <dgm:t>
        <a:bodyPr/>
        <a:lstStyle/>
        <a:p>
          <a:endParaRPr lang="en-US"/>
        </a:p>
      </dgm:t>
    </dgm:pt>
    <dgm:pt modelId="{41A8AC25-CAB3-4CBD-A4E5-4FB968543DDE}" type="sibTrans" cxnId="{1834C1DA-D5AF-4B15-812E-C68CC3121A06}">
      <dgm:prSet/>
      <dgm:spPr/>
      <dgm:t>
        <a:bodyPr/>
        <a:lstStyle/>
        <a:p>
          <a:endParaRPr lang="en-US"/>
        </a:p>
      </dgm:t>
    </dgm:pt>
    <dgm:pt modelId="{6CB74C1D-F3B0-40E6-B53C-567D4B904AF8}">
      <dgm:prSet/>
      <dgm:spPr/>
      <dgm:t>
        <a:bodyPr/>
        <a:lstStyle/>
        <a:p>
          <a:pPr rtl="0"/>
          <a:r>
            <a:rPr lang="en-US"/>
            <a:t>Accurate representation of findings; consistent Harvard citation; avoidance of plagiarism and selective reporting.</a:t>
          </a:r>
        </a:p>
      </dgm:t>
    </dgm:pt>
    <dgm:pt modelId="{BBD1CE0A-5BE1-4A4B-8A6A-C003AAF6DED0}" type="parTrans" cxnId="{ACB7D39D-2955-45AE-AA4E-8AA7433C8ACA}">
      <dgm:prSet/>
      <dgm:spPr/>
      <dgm:t>
        <a:bodyPr/>
        <a:lstStyle/>
        <a:p>
          <a:endParaRPr lang="en-US"/>
        </a:p>
      </dgm:t>
    </dgm:pt>
    <dgm:pt modelId="{695D4767-958A-41AE-832D-39661B0894CE}" type="sibTrans" cxnId="{ACB7D39D-2955-45AE-AA4E-8AA7433C8ACA}">
      <dgm:prSet/>
      <dgm:spPr/>
      <dgm:t>
        <a:bodyPr/>
        <a:lstStyle/>
        <a:p>
          <a:endParaRPr lang="en-US"/>
        </a:p>
      </dgm:t>
    </dgm:pt>
    <dgm:pt modelId="{4C3E9733-D9F7-4BA9-BB28-D4EB74681317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Quality &amp; transparency</a:t>
          </a:r>
        </a:p>
      </dgm:t>
    </dgm:pt>
    <dgm:pt modelId="{884E675D-01BA-4BAE-B2ED-5D9F0A0EAA56}" type="parTrans" cxnId="{3A1A8AEC-2E71-4545-A2C4-B9FCF47AA4E0}">
      <dgm:prSet/>
      <dgm:spPr/>
      <dgm:t>
        <a:bodyPr/>
        <a:lstStyle/>
        <a:p>
          <a:endParaRPr lang="en-US"/>
        </a:p>
      </dgm:t>
    </dgm:pt>
    <dgm:pt modelId="{32A8446D-D3A0-4A18-8995-1BF8C89CAD36}" type="sibTrans" cxnId="{3A1A8AEC-2E71-4545-A2C4-B9FCF47AA4E0}">
      <dgm:prSet/>
      <dgm:spPr/>
      <dgm:t>
        <a:bodyPr/>
        <a:lstStyle/>
        <a:p>
          <a:endParaRPr lang="en-US"/>
        </a:p>
      </dgm:t>
    </dgm:pt>
    <dgm:pt modelId="{F3402392-B9E2-4253-8F8A-615634325941}">
      <dgm:prSet/>
      <dgm:spPr/>
      <dgm:t>
        <a:bodyPr/>
        <a:lstStyle/>
        <a:p>
          <a:pPr rtl="0"/>
          <a:r>
            <a:rPr lang="en-US"/>
            <a:t>Use of predefined protocol, PRISMA-style screening, and clear inclusion/exclusion to reduce bias; audit trail of search logs/decisions.</a:t>
          </a:r>
        </a:p>
      </dgm:t>
    </dgm:pt>
    <dgm:pt modelId="{D7B86816-7D03-4645-B0DB-366DEF5EA0FF}" type="parTrans" cxnId="{489BD732-6FA1-45C8-84EF-2DC385FECA4A}">
      <dgm:prSet/>
      <dgm:spPr/>
      <dgm:t>
        <a:bodyPr/>
        <a:lstStyle/>
        <a:p>
          <a:endParaRPr lang="en-US"/>
        </a:p>
      </dgm:t>
    </dgm:pt>
    <dgm:pt modelId="{370322F6-0665-42CE-90A6-AA44763939F9}" type="sibTrans" cxnId="{489BD732-6FA1-45C8-84EF-2DC385FECA4A}">
      <dgm:prSet/>
      <dgm:spPr/>
      <dgm:t>
        <a:bodyPr/>
        <a:lstStyle/>
        <a:p>
          <a:endParaRPr lang="en-US"/>
        </a:p>
      </dgm:t>
    </dgm:pt>
    <dgm:pt modelId="{E270558B-3C21-4308-9C46-5E92A8D2303F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Sensitivity</a:t>
          </a:r>
        </a:p>
      </dgm:t>
    </dgm:pt>
    <dgm:pt modelId="{DFEC1AEC-FE76-40DB-8550-9F4DD359237C}" type="parTrans" cxnId="{F253F94E-902E-4D60-953B-2C827880F37D}">
      <dgm:prSet/>
      <dgm:spPr/>
      <dgm:t>
        <a:bodyPr/>
        <a:lstStyle/>
        <a:p>
          <a:endParaRPr lang="en-US"/>
        </a:p>
      </dgm:t>
    </dgm:pt>
    <dgm:pt modelId="{86FF7671-3FD8-4701-8433-28D4B86A6806}" type="sibTrans" cxnId="{F253F94E-902E-4D60-953B-2C827880F37D}">
      <dgm:prSet/>
      <dgm:spPr/>
      <dgm:t>
        <a:bodyPr/>
        <a:lstStyle/>
        <a:p>
          <a:endParaRPr lang="en-US"/>
        </a:p>
      </dgm:t>
    </dgm:pt>
    <dgm:pt modelId="{FC512CC5-5C57-4033-A4AA-1C15B2F577BD}">
      <dgm:prSet/>
      <dgm:spPr/>
      <dgm:t>
        <a:bodyPr/>
        <a:lstStyle/>
        <a:p>
          <a:pPr rtl="0"/>
          <a:r>
            <a:rPr lang="en-US"/>
            <a:t>Respectful synthesis of distressing/moral-injury narratives; avoid sensationalism and de-identification where case vignettes appear.</a:t>
          </a:r>
        </a:p>
      </dgm:t>
    </dgm:pt>
    <dgm:pt modelId="{3FF0D6E1-0DA7-405C-89C3-285DB1DA67A9}" type="parTrans" cxnId="{F1773073-1E07-4977-96BC-B79079DB1539}">
      <dgm:prSet/>
      <dgm:spPr/>
      <dgm:t>
        <a:bodyPr/>
        <a:lstStyle/>
        <a:p>
          <a:endParaRPr lang="en-US"/>
        </a:p>
      </dgm:t>
    </dgm:pt>
    <dgm:pt modelId="{7E153EAC-3B83-4CB7-8F30-4F8E1839F30C}" type="sibTrans" cxnId="{F1773073-1E07-4977-96BC-B79079DB1539}">
      <dgm:prSet/>
      <dgm:spPr/>
      <dgm:t>
        <a:bodyPr/>
        <a:lstStyle/>
        <a:p>
          <a:endParaRPr lang="en-US"/>
        </a:p>
      </dgm:t>
    </dgm:pt>
    <dgm:pt modelId="{59FDE8CE-47F6-480A-B802-2DF30D8A7AED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Equity &amp; balance</a:t>
          </a:r>
        </a:p>
      </dgm:t>
    </dgm:pt>
    <dgm:pt modelId="{613475E6-55EF-4A00-896A-906208F1C446}" type="parTrans" cxnId="{4D85A2B8-CBBB-4863-8E00-C5FC02EA8535}">
      <dgm:prSet/>
      <dgm:spPr/>
      <dgm:t>
        <a:bodyPr/>
        <a:lstStyle/>
        <a:p>
          <a:endParaRPr lang="en-US"/>
        </a:p>
      </dgm:t>
    </dgm:pt>
    <dgm:pt modelId="{C8FC7405-35D6-42C8-A84F-FBB7EE6B6144}" type="sibTrans" cxnId="{4D85A2B8-CBBB-4863-8E00-C5FC02EA8535}">
      <dgm:prSet/>
      <dgm:spPr/>
      <dgm:t>
        <a:bodyPr/>
        <a:lstStyle/>
        <a:p>
          <a:endParaRPr lang="en-US"/>
        </a:p>
      </dgm:t>
    </dgm:pt>
    <dgm:pt modelId="{34E83B0A-16FD-4F0E-81F2-9DC179FE83C0}">
      <dgm:prSet/>
      <dgm:spPr/>
      <dgm:t>
        <a:bodyPr/>
        <a:lstStyle/>
        <a:p>
          <a:pPr rtl="0"/>
          <a:r>
            <a:rPr lang="en-US"/>
            <a:t>Include diverse UK settings/roles to minimise bias; report limitations.</a:t>
          </a:r>
        </a:p>
      </dgm:t>
    </dgm:pt>
    <dgm:pt modelId="{568B411B-2B34-44DD-B07B-8FC1C163EDE2}" type="parTrans" cxnId="{3D21448D-B343-434D-BFA3-13F73A62BDA1}">
      <dgm:prSet/>
      <dgm:spPr/>
      <dgm:t>
        <a:bodyPr/>
        <a:lstStyle/>
        <a:p>
          <a:endParaRPr lang="en-US"/>
        </a:p>
      </dgm:t>
    </dgm:pt>
    <dgm:pt modelId="{7EA82CC1-DD85-497F-9770-A03085F4B389}" type="sibTrans" cxnId="{3D21448D-B343-434D-BFA3-13F73A62BDA1}">
      <dgm:prSet/>
      <dgm:spPr/>
      <dgm:t>
        <a:bodyPr/>
        <a:lstStyle/>
        <a:p>
          <a:endParaRPr lang="en-US"/>
        </a:p>
      </dgm:t>
    </dgm:pt>
    <dgm:pt modelId="{96BB1A8E-35E0-4E2B-A0D8-FE784219DA95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Copyright &amp; access</a:t>
          </a:r>
        </a:p>
      </dgm:t>
    </dgm:pt>
    <dgm:pt modelId="{2DA42733-7BF2-4EE4-884C-4897D12C11DF}" type="parTrans" cxnId="{CCE18FCF-70E3-4B21-BC85-C64B1AB40736}">
      <dgm:prSet/>
      <dgm:spPr/>
      <dgm:t>
        <a:bodyPr/>
        <a:lstStyle/>
        <a:p>
          <a:endParaRPr lang="en-US"/>
        </a:p>
      </dgm:t>
    </dgm:pt>
    <dgm:pt modelId="{311600FD-F830-4BD1-8055-B04BC3C910E1}" type="sibTrans" cxnId="{CCE18FCF-70E3-4B21-BC85-C64B1AB40736}">
      <dgm:prSet/>
      <dgm:spPr/>
      <dgm:t>
        <a:bodyPr/>
        <a:lstStyle/>
        <a:p>
          <a:endParaRPr lang="en-US"/>
        </a:p>
      </dgm:t>
    </dgm:pt>
    <dgm:pt modelId="{43324EF2-DADD-4EC5-AE9D-219CCC94EC34}">
      <dgm:prSet/>
      <dgm:spPr/>
      <dgm:t>
        <a:bodyPr/>
        <a:lstStyle/>
        <a:p>
          <a:pPr rtl="0"/>
          <a:r>
            <a:rPr lang="en-US"/>
            <a:t>Use legal/open-access sources; quote minimally and fairly.</a:t>
          </a:r>
        </a:p>
      </dgm:t>
    </dgm:pt>
    <dgm:pt modelId="{E54B6AA2-54DA-4396-AC8B-FFCCB8ABA345}" type="parTrans" cxnId="{DDEC4275-A40F-4C07-A849-3AD14D0A934B}">
      <dgm:prSet/>
      <dgm:spPr/>
      <dgm:t>
        <a:bodyPr/>
        <a:lstStyle/>
        <a:p>
          <a:endParaRPr lang="en-US"/>
        </a:p>
      </dgm:t>
    </dgm:pt>
    <dgm:pt modelId="{0EB839C3-EDDB-41F0-BBC9-B8A1DABA97ED}" type="sibTrans" cxnId="{DDEC4275-A40F-4C07-A849-3AD14D0A934B}">
      <dgm:prSet/>
      <dgm:spPr/>
      <dgm:t>
        <a:bodyPr/>
        <a:lstStyle/>
        <a:p>
          <a:endParaRPr lang="en-US"/>
        </a:p>
      </dgm:t>
    </dgm:pt>
    <dgm:pt modelId="{D3FABBCA-321A-4509-8325-02F480C8FE51}">
      <dgm:prSet/>
      <dgm:spPr>
        <a:solidFill>
          <a:srgbClr val="009999"/>
        </a:solidFill>
      </dgm:spPr>
      <dgm:t>
        <a:bodyPr/>
        <a:lstStyle/>
        <a:p>
          <a:pPr rtl="0"/>
          <a:r>
            <a:rPr lang="en-US"/>
            <a:t>Reflexivity</a:t>
          </a:r>
        </a:p>
      </dgm:t>
    </dgm:pt>
    <dgm:pt modelId="{BCF90494-A6A2-4834-BBF0-390FEE1C4302}" type="parTrans" cxnId="{EBADF189-4798-4EDD-9EAD-0F9CC29D02D5}">
      <dgm:prSet/>
      <dgm:spPr/>
      <dgm:t>
        <a:bodyPr/>
        <a:lstStyle/>
        <a:p>
          <a:endParaRPr lang="en-US"/>
        </a:p>
      </dgm:t>
    </dgm:pt>
    <dgm:pt modelId="{2F1CDE65-D8FF-4F94-8193-7E2AE6CAA2CF}" type="sibTrans" cxnId="{EBADF189-4798-4EDD-9EAD-0F9CC29D02D5}">
      <dgm:prSet/>
      <dgm:spPr/>
      <dgm:t>
        <a:bodyPr/>
        <a:lstStyle/>
        <a:p>
          <a:endParaRPr lang="en-US"/>
        </a:p>
      </dgm:t>
    </dgm:pt>
    <dgm:pt modelId="{FDD3B6CE-F7A0-4618-91C7-43A32D03BCEF}">
      <dgm:prSet/>
      <dgm:spPr/>
      <dgm:t>
        <a:bodyPr/>
        <a:lstStyle/>
        <a:p>
          <a:pPr rtl="0"/>
          <a:r>
            <a:rPr lang="en-US"/>
            <a:t>Acknowledge researcher assumptions and potential confirmation bias.</a:t>
          </a:r>
        </a:p>
      </dgm:t>
    </dgm:pt>
    <dgm:pt modelId="{8C3F5628-27FD-4566-B977-C366AA0BE688}" type="parTrans" cxnId="{AE92A92D-309F-467E-B287-692ACDEBC572}">
      <dgm:prSet/>
      <dgm:spPr/>
      <dgm:t>
        <a:bodyPr/>
        <a:lstStyle/>
        <a:p>
          <a:endParaRPr lang="en-US"/>
        </a:p>
      </dgm:t>
    </dgm:pt>
    <dgm:pt modelId="{38F406B8-170A-44E5-B902-C19296FAAFF5}" type="sibTrans" cxnId="{AE92A92D-309F-467E-B287-692ACDEBC572}">
      <dgm:prSet/>
      <dgm:spPr/>
      <dgm:t>
        <a:bodyPr/>
        <a:lstStyle/>
        <a:p>
          <a:endParaRPr lang="en-US"/>
        </a:p>
      </dgm:t>
    </dgm:pt>
    <dgm:pt modelId="{4D415D39-11E7-4697-8E58-9ACC5C3BB5A3}" type="pres">
      <dgm:prSet presAssocID="{4BBD53F6-501B-4CEE-AB74-16AA6B9587B2}" presName="Name0" presStyleCnt="0">
        <dgm:presLayoutVars>
          <dgm:dir/>
          <dgm:animLvl val="lvl"/>
          <dgm:resizeHandles val="exact"/>
        </dgm:presLayoutVars>
      </dgm:prSet>
      <dgm:spPr/>
    </dgm:pt>
    <dgm:pt modelId="{B47490D0-12FF-4C09-A872-932E8C32E4CF}" type="pres">
      <dgm:prSet presAssocID="{28000397-F190-4F61-A62E-C5AEE2A3C147}" presName="linNode" presStyleCnt="0"/>
      <dgm:spPr/>
    </dgm:pt>
    <dgm:pt modelId="{8A638836-E5A8-49C2-AD81-7CE5BA4FBB07}" type="pres">
      <dgm:prSet presAssocID="{28000397-F190-4F61-A62E-C5AEE2A3C147}" presName="parentText" presStyleLbl="node1" presStyleIdx="0" presStyleCnt="7">
        <dgm:presLayoutVars>
          <dgm:chMax val="1"/>
          <dgm:bulletEnabled val="1"/>
        </dgm:presLayoutVars>
      </dgm:prSet>
      <dgm:spPr/>
    </dgm:pt>
    <dgm:pt modelId="{2C258787-5B02-45FD-B8EA-0D1D35F9CCFF}" type="pres">
      <dgm:prSet presAssocID="{28000397-F190-4F61-A62E-C5AEE2A3C147}" presName="descendantText" presStyleLbl="alignAccFollowNode1" presStyleIdx="0" presStyleCnt="7">
        <dgm:presLayoutVars>
          <dgm:bulletEnabled val="1"/>
        </dgm:presLayoutVars>
      </dgm:prSet>
      <dgm:spPr/>
    </dgm:pt>
    <dgm:pt modelId="{F4BF10D2-7319-408F-A7DA-A5C492877F0A}" type="pres">
      <dgm:prSet presAssocID="{8BB3F2D0-B546-49F9-A046-BA7A0CDDC57D}" presName="sp" presStyleCnt="0"/>
      <dgm:spPr/>
    </dgm:pt>
    <dgm:pt modelId="{86A22692-A014-47F0-95A2-433D40D0D8F2}" type="pres">
      <dgm:prSet presAssocID="{8E246F7A-6559-4E7C-9016-4A45C6BD9526}" presName="linNode" presStyleCnt="0"/>
      <dgm:spPr/>
    </dgm:pt>
    <dgm:pt modelId="{4F696ACF-0380-4A73-AC19-62BE37ECAFA3}" type="pres">
      <dgm:prSet presAssocID="{8E246F7A-6559-4E7C-9016-4A45C6BD9526}" presName="parentText" presStyleLbl="node1" presStyleIdx="1" presStyleCnt="7">
        <dgm:presLayoutVars>
          <dgm:chMax val="1"/>
          <dgm:bulletEnabled val="1"/>
        </dgm:presLayoutVars>
      </dgm:prSet>
      <dgm:spPr/>
    </dgm:pt>
    <dgm:pt modelId="{804BC161-BF33-419E-99E1-DEB30285FF2A}" type="pres">
      <dgm:prSet presAssocID="{8E246F7A-6559-4E7C-9016-4A45C6BD9526}" presName="descendantText" presStyleLbl="alignAccFollowNode1" presStyleIdx="1" presStyleCnt="7">
        <dgm:presLayoutVars>
          <dgm:bulletEnabled val="1"/>
        </dgm:presLayoutVars>
      </dgm:prSet>
      <dgm:spPr/>
    </dgm:pt>
    <dgm:pt modelId="{D819EE06-73CF-426B-8F50-3161E65573AE}" type="pres">
      <dgm:prSet presAssocID="{41A8AC25-CAB3-4CBD-A4E5-4FB968543DDE}" presName="sp" presStyleCnt="0"/>
      <dgm:spPr/>
    </dgm:pt>
    <dgm:pt modelId="{D9337FFA-236D-4175-947C-B17351CB40AD}" type="pres">
      <dgm:prSet presAssocID="{4C3E9733-D9F7-4BA9-BB28-D4EB74681317}" presName="linNode" presStyleCnt="0"/>
      <dgm:spPr/>
    </dgm:pt>
    <dgm:pt modelId="{A24BD147-143B-47BB-9927-46556D5AA353}" type="pres">
      <dgm:prSet presAssocID="{4C3E9733-D9F7-4BA9-BB28-D4EB74681317}" presName="parentText" presStyleLbl="node1" presStyleIdx="2" presStyleCnt="7">
        <dgm:presLayoutVars>
          <dgm:chMax val="1"/>
          <dgm:bulletEnabled val="1"/>
        </dgm:presLayoutVars>
      </dgm:prSet>
      <dgm:spPr/>
    </dgm:pt>
    <dgm:pt modelId="{B2BF53FB-16A1-4C74-A9AE-B8629A45513A}" type="pres">
      <dgm:prSet presAssocID="{4C3E9733-D9F7-4BA9-BB28-D4EB74681317}" presName="descendantText" presStyleLbl="alignAccFollowNode1" presStyleIdx="2" presStyleCnt="7">
        <dgm:presLayoutVars>
          <dgm:bulletEnabled val="1"/>
        </dgm:presLayoutVars>
      </dgm:prSet>
      <dgm:spPr/>
    </dgm:pt>
    <dgm:pt modelId="{5DB4A097-FF2A-422C-B1F0-FC5BFCC67D1F}" type="pres">
      <dgm:prSet presAssocID="{32A8446D-D3A0-4A18-8995-1BF8C89CAD36}" presName="sp" presStyleCnt="0"/>
      <dgm:spPr/>
    </dgm:pt>
    <dgm:pt modelId="{A6B61EC0-A9A9-4476-B9AC-86832363D294}" type="pres">
      <dgm:prSet presAssocID="{E270558B-3C21-4308-9C46-5E92A8D2303F}" presName="linNode" presStyleCnt="0"/>
      <dgm:spPr/>
    </dgm:pt>
    <dgm:pt modelId="{BD744D8B-0429-4B13-BE84-F702F8940636}" type="pres">
      <dgm:prSet presAssocID="{E270558B-3C21-4308-9C46-5E92A8D2303F}" presName="parentText" presStyleLbl="node1" presStyleIdx="3" presStyleCnt="7">
        <dgm:presLayoutVars>
          <dgm:chMax val="1"/>
          <dgm:bulletEnabled val="1"/>
        </dgm:presLayoutVars>
      </dgm:prSet>
      <dgm:spPr/>
    </dgm:pt>
    <dgm:pt modelId="{62E89A81-C667-4CB9-826B-92478EA6D68F}" type="pres">
      <dgm:prSet presAssocID="{E270558B-3C21-4308-9C46-5E92A8D2303F}" presName="descendantText" presStyleLbl="alignAccFollowNode1" presStyleIdx="3" presStyleCnt="7">
        <dgm:presLayoutVars>
          <dgm:bulletEnabled val="1"/>
        </dgm:presLayoutVars>
      </dgm:prSet>
      <dgm:spPr/>
    </dgm:pt>
    <dgm:pt modelId="{265C78C3-60EF-4C6E-9934-A975F105C221}" type="pres">
      <dgm:prSet presAssocID="{86FF7671-3FD8-4701-8433-28D4B86A6806}" presName="sp" presStyleCnt="0"/>
      <dgm:spPr/>
    </dgm:pt>
    <dgm:pt modelId="{A9A7A581-F7CE-4B20-B8A7-8F3E00DC1E17}" type="pres">
      <dgm:prSet presAssocID="{59FDE8CE-47F6-480A-B802-2DF30D8A7AED}" presName="linNode" presStyleCnt="0"/>
      <dgm:spPr/>
    </dgm:pt>
    <dgm:pt modelId="{FF15D100-8743-4F20-953D-847249554C09}" type="pres">
      <dgm:prSet presAssocID="{59FDE8CE-47F6-480A-B802-2DF30D8A7AED}" presName="parentText" presStyleLbl="node1" presStyleIdx="4" presStyleCnt="7">
        <dgm:presLayoutVars>
          <dgm:chMax val="1"/>
          <dgm:bulletEnabled val="1"/>
        </dgm:presLayoutVars>
      </dgm:prSet>
      <dgm:spPr/>
    </dgm:pt>
    <dgm:pt modelId="{261278D9-D960-4259-B079-6EE5922268B6}" type="pres">
      <dgm:prSet presAssocID="{59FDE8CE-47F6-480A-B802-2DF30D8A7AED}" presName="descendantText" presStyleLbl="alignAccFollowNode1" presStyleIdx="4" presStyleCnt="7">
        <dgm:presLayoutVars>
          <dgm:bulletEnabled val="1"/>
        </dgm:presLayoutVars>
      </dgm:prSet>
      <dgm:spPr/>
    </dgm:pt>
    <dgm:pt modelId="{327ACBFA-E161-4E40-965F-2225AB3C62CC}" type="pres">
      <dgm:prSet presAssocID="{C8FC7405-35D6-42C8-A84F-FBB7EE6B6144}" presName="sp" presStyleCnt="0"/>
      <dgm:spPr/>
    </dgm:pt>
    <dgm:pt modelId="{63FD4B01-627F-47C1-AFA6-3EC7BAFBB2D8}" type="pres">
      <dgm:prSet presAssocID="{96BB1A8E-35E0-4E2B-A0D8-FE784219DA95}" presName="linNode" presStyleCnt="0"/>
      <dgm:spPr/>
    </dgm:pt>
    <dgm:pt modelId="{A76BCEFC-4898-4DDD-BF5F-E34B0803D15F}" type="pres">
      <dgm:prSet presAssocID="{96BB1A8E-35E0-4E2B-A0D8-FE784219DA95}" presName="parentText" presStyleLbl="node1" presStyleIdx="5" presStyleCnt="7">
        <dgm:presLayoutVars>
          <dgm:chMax val="1"/>
          <dgm:bulletEnabled val="1"/>
        </dgm:presLayoutVars>
      </dgm:prSet>
      <dgm:spPr/>
    </dgm:pt>
    <dgm:pt modelId="{E245FCA7-6351-4343-863E-0E8966DCBC92}" type="pres">
      <dgm:prSet presAssocID="{96BB1A8E-35E0-4E2B-A0D8-FE784219DA95}" presName="descendantText" presStyleLbl="alignAccFollowNode1" presStyleIdx="5" presStyleCnt="7">
        <dgm:presLayoutVars>
          <dgm:bulletEnabled val="1"/>
        </dgm:presLayoutVars>
      </dgm:prSet>
      <dgm:spPr/>
    </dgm:pt>
    <dgm:pt modelId="{35B28CB4-621F-4903-A3A6-A4F56D3922E8}" type="pres">
      <dgm:prSet presAssocID="{311600FD-F830-4BD1-8055-B04BC3C910E1}" presName="sp" presStyleCnt="0"/>
      <dgm:spPr/>
    </dgm:pt>
    <dgm:pt modelId="{852B222B-8BA9-42AC-8A43-FBE776E090C5}" type="pres">
      <dgm:prSet presAssocID="{D3FABBCA-321A-4509-8325-02F480C8FE51}" presName="linNode" presStyleCnt="0"/>
      <dgm:spPr/>
    </dgm:pt>
    <dgm:pt modelId="{5A2AA842-5507-4CCA-9158-C88823702BA1}" type="pres">
      <dgm:prSet presAssocID="{D3FABBCA-321A-4509-8325-02F480C8FE51}" presName="parentText" presStyleLbl="node1" presStyleIdx="6" presStyleCnt="7">
        <dgm:presLayoutVars>
          <dgm:chMax val="1"/>
          <dgm:bulletEnabled val="1"/>
        </dgm:presLayoutVars>
      </dgm:prSet>
      <dgm:spPr/>
    </dgm:pt>
    <dgm:pt modelId="{41F39E2A-37D6-4819-B855-EB7978AE1D39}" type="pres">
      <dgm:prSet presAssocID="{D3FABBCA-321A-4509-8325-02F480C8FE51}" presName="descendantText" presStyleLbl="alignAccFollowNode1" presStyleIdx="6" presStyleCnt="7">
        <dgm:presLayoutVars>
          <dgm:bulletEnabled val="1"/>
        </dgm:presLayoutVars>
      </dgm:prSet>
      <dgm:spPr/>
    </dgm:pt>
  </dgm:ptLst>
  <dgm:cxnLst>
    <dgm:cxn modelId="{805DFC04-E6F4-4DF3-AF4C-A3EC65D4E301}" type="presOf" srcId="{28000397-F190-4F61-A62E-C5AEE2A3C147}" destId="{8A638836-E5A8-49C2-AD81-7CE5BA4FBB07}" srcOrd="0" destOrd="0" presId="urn:microsoft.com/office/officeart/2005/8/layout/vList5"/>
    <dgm:cxn modelId="{80F0ED0A-AD03-433D-88A5-A3EB7C9D51DE}" type="presOf" srcId="{43324EF2-DADD-4EC5-AE9D-219CCC94EC34}" destId="{E245FCA7-6351-4343-863E-0E8966DCBC92}" srcOrd="0" destOrd="0" presId="urn:microsoft.com/office/officeart/2005/8/layout/vList5"/>
    <dgm:cxn modelId="{FED5650F-6D07-422C-B947-FB58D5FB0AC1}" type="presOf" srcId="{6CB74C1D-F3B0-40E6-B53C-567D4B904AF8}" destId="{804BC161-BF33-419E-99E1-DEB30285FF2A}" srcOrd="0" destOrd="0" presId="urn:microsoft.com/office/officeart/2005/8/layout/vList5"/>
    <dgm:cxn modelId="{1301D11A-835E-4237-A205-474AE38A0035}" type="presOf" srcId="{59FDE8CE-47F6-480A-B802-2DF30D8A7AED}" destId="{FF15D100-8743-4F20-953D-847249554C09}" srcOrd="0" destOrd="0" presId="urn:microsoft.com/office/officeart/2005/8/layout/vList5"/>
    <dgm:cxn modelId="{2454011E-27C1-4DEA-A0CB-34793FB75771}" type="presOf" srcId="{4BBD53F6-501B-4CEE-AB74-16AA6B9587B2}" destId="{4D415D39-11E7-4697-8E58-9ACC5C3BB5A3}" srcOrd="0" destOrd="0" presId="urn:microsoft.com/office/officeart/2005/8/layout/vList5"/>
    <dgm:cxn modelId="{AE92A92D-309F-467E-B287-692ACDEBC572}" srcId="{D3FABBCA-321A-4509-8325-02F480C8FE51}" destId="{FDD3B6CE-F7A0-4618-91C7-43A32D03BCEF}" srcOrd="0" destOrd="0" parTransId="{8C3F5628-27FD-4566-B977-C366AA0BE688}" sibTransId="{38F406B8-170A-44E5-B902-C19296FAAFF5}"/>
    <dgm:cxn modelId="{489BD732-6FA1-45C8-84EF-2DC385FECA4A}" srcId="{4C3E9733-D9F7-4BA9-BB28-D4EB74681317}" destId="{F3402392-B9E2-4253-8F8A-615634325941}" srcOrd="0" destOrd="0" parTransId="{D7B86816-7D03-4645-B0DB-366DEF5EA0FF}" sibTransId="{370322F6-0665-42CE-90A6-AA44763939F9}"/>
    <dgm:cxn modelId="{8E1FAC37-E081-4691-BD37-7F0487A3FD61}" type="presOf" srcId="{F6072770-14CE-4E84-835E-4E20B06FC83A}" destId="{2C258787-5B02-45FD-B8EA-0D1D35F9CCFF}" srcOrd="0" destOrd="0" presId="urn:microsoft.com/office/officeart/2005/8/layout/vList5"/>
    <dgm:cxn modelId="{071AEF3A-8E95-4376-86FE-CB15DC4FA6C2}" type="presOf" srcId="{96BB1A8E-35E0-4E2B-A0D8-FE784219DA95}" destId="{A76BCEFC-4898-4DDD-BF5F-E34B0803D15F}" srcOrd="0" destOrd="0" presId="urn:microsoft.com/office/officeart/2005/8/layout/vList5"/>
    <dgm:cxn modelId="{5E70CA44-23C2-4C14-9F43-21F6EB470736}" type="presOf" srcId="{4C3E9733-D9F7-4BA9-BB28-D4EB74681317}" destId="{A24BD147-143B-47BB-9927-46556D5AA353}" srcOrd="0" destOrd="0" presId="urn:microsoft.com/office/officeart/2005/8/layout/vList5"/>
    <dgm:cxn modelId="{FD3CBC4A-4D4D-4C1D-B646-8E68CC3EBDF9}" srcId="{4BBD53F6-501B-4CEE-AB74-16AA6B9587B2}" destId="{28000397-F190-4F61-A62E-C5AEE2A3C147}" srcOrd="0" destOrd="0" parTransId="{C1A55457-E968-48C4-AE70-FDC7548B01FB}" sibTransId="{8BB3F2D0-B546-49F9-A046-BA7A0CDDC57D}"/>
    <dgm:cxn modelId="{F253F94E-902E-4D60-953B-2C827880F37D}" srcId="{4BBD53F6-501B-4CEE-AB74-16AA6B9587B2}" destId="{E270558B-3C21-4308-9C46-5E92A8D2303F}" srcOrd="3" destOrd="0" parTransId="{DFEC1AEC-FE76-40DB-8550-9F4DD359237C}" sibTransId="{86FF7671-3FD8-4701-8433-28D4B86A6806}"/>
    <dgm:cxn modelId="{F1773073-1E07-4977-96BC-B79079DB1539}" srcId="{E270558B-3C21-4308-9C46-5E92A8D2303F}" destId="{FC512CC5-5C57-4033-A4AA-1C15B2F577BD}" srcOrd="0" destOrd="0" parTransId="{3FF0D6E1-0DA7-405C-89C3-285DB1DA67A9}" sibTransId="{7E153EAC-3B83-4CB7-8F30-4F8E1839F30C}"/>
    <dgm:cxn modelId="{DDEC4275-A40F-4C07-A849-3AD14D0A934B}" srcId="{96BB1A8E-35E0-4E2B-A0D8-FE784219DA95}" destId="{43324EF2-DADD-4EC5-AE9D-219CCC94EC34}" srcOrd="0" destOrd="0" parTransId="{E54B6AA2-54DA-4396-AC8B-FFCCB8ABA345}" sibTransId="{0EB839C3-EDDB-41F0-BBC9-B8A1DABA97ED}"/>
    <dgm:cxn modelId="{7AD0FC56-5D69-423E-B8D9-1E00803D8415}" type="presOf" srcId="{F3402392-B9E2-4253-8F8A-615634325941}" destId="{B2BF53FB-16A1-4C74-A9AE-B8629A45513A}" srcOrd="0" destOrd="0" presId="urn:microsoft.com/office/officeart/2005/8/layout/vList5"/>
    <dgm:cxn modelId="{EBADF189-4798-4EDD-9EAD-0F9CC29D02D5}" srcId="{4BBD53F6-501B-4CEE-AB74-16AA6B9587B2}" destId="{D3FABBCA-321A-4509-8325-02F480C8FE51}" srcOrd="6" destOrd="0" parTransId="{BCF90494-A6A2-4834-BBF0-390FEE1C4302}" sibTransId="{2F1CDE65-D8FF-4F94-8193-7E2AE6CAA2CF}"/>
    <dgm:cxn modelId="{3D21448D-B343-434D-BFA3-13F73A62BDA1}" srcId="{59FDE8CE-47F6-480A-B802-2DF30D8A7AED}" destId="{34E83B0A-16FD-4F0E-81F2-9DC179FE83C0}" srcOrd="0" destOrd="0" parTransId="{568B411B-2B34-44DD-B07B-8FC1C163EDE2}" sibTransId="{7EA82CC1-DD85-497F-9770-A03085F4B389}"/>
    <dgm:cxn modelId="{39BCA08D-04B1-4889-9582-5DFEAB0B50EF}" type="presOf" srcId="{D3FABBCA-321A-4509-8325-02F480C8FE51}" destId="{5A2AA842-5507-4CCA-9158-C88823702BA1}" srcOrd="0" destOrd="0" presId="urn:microsoft.com/office/officeart/2005/8/layout/vList5"/>
    <dgm:cxn modelId="{ACB7D39D-2955-45AE-AA4E-8AA7433C8ACA}" srcId="{8E246F7A-6559-4E7C-9016-4A45C6BD9526}" destId="{6CB74C1D-F3B0-40E6-B53C-567D4B904AF8}" srcOrd="0" destOrd="0" parTransId="{BBD1CE0A-5BE1-4A4B-8A6A-C003AAF6DED0}" sibTransId="{695D4767-958A-41AE-832D-39661B0894CE}"/>
    <dgm:cxn modelId="{5641EBAB-F73C-4363-9AD0-A271180D712A}" type="presOf" srcId="{FDD3B6CE-F7A0-4618-91C7-43A32D03BCEF}" destId="{41F39E2A-37D6-4819-B855-EB7978AE1D39}" srcOrd="0" destOrd="0" presId="urn:microsoft.com/office/officeart/2005/8/layout/vList5"/>
    <dgm:cxn modelId="{3F585EB3-FF08-4E47-A0FD-23CA1F2B955C}" type="presOf" srcId="{E270558B-3C21-4308-9C46-5E92A8D2303F}" destId="{BD744D8B-0429-4B13-BE84-F702F8940636}" srcOrd="0" destOrd="0" presId="urn:microsoft.com/office/officeart/2005/8/layout/vList5"/>
    <dgm:cxn modelId="{442EAAB5-E11D-4C20-A778-A476BF3613E8}" type="presOf" srcId="{34E83B0A-16FD-4F0E-81F2-9DC179FE83C0}" destId="{261278D9-D960-4259-B079-6EE5922268B6}" srcOrd="0" destOrd="0" presId="urn:microsoft.com/office/officeart/2005/8/layout/vList5"/>
    <dgm:cxn modelId="{4D85A2B8-CBBB-4863-8E00-C5FC02EA8535}" srcId="{4BBD53F6-501B-4CEE-AB74-16AA6B9587B2}" destId="{59FDE8CE-47F6-480A-B802-2DF30D8A7AED}" srcOrd="4" destOrd="0" parTransId="{613475E6-55EF-4A00-896A-906208F1C446}" sibTransId="{C8FC7405-35D6-42C8-A84F-FBB7EE6B6144}"/>
    <dgm:cxn modelId="{B71180BD-D162-40F5-B2D2-5690DA8D97B8}" type="presOf" srcId="{8E246F7A-6559-4E7C-9016-4A45C6BD9526}" destId="{4F696ACF-0380-4A73-AC19-62BE37ECAFA3}" srcOrd="0" destOrd="0" presId="urn:microsoft.com/office/officeart/2005/8/layout/vList5"/>
    <dgm:cxn modelId="{1DE8E2BD-617A-4670-876A-ED6248AD6037}" type="presOf" srcId="{FC512CC5-5C57-4033-A4AA-1C15B2F577BD}" destId="{62E89A81-C667-4CB9-826B-92478EA6D68F}" srcOrd="0" destOrd="0" presId="urn:microsoft.com/office/officeart/2005/8/layout/vList5"/>
    <dgm:cxn modelId="{280117C8-37B1-4F22-BAC3-1EA0ED990BC9}" srcId="{28000397-F190-4F61-A62E-C5AEE2A3C147}" destId="{F6072770-14CE-4E84-835E-4E20B06FC83A}" srcOrd="0" destOrd="0" parTransId="{FD8F5A54-1967-482B-9E12-7119A9AFE764}" sibTransId="{849A6422-3CFF-42D7-8D17-CCDBB091CC56}"/>
    <dgm:cxn modelId="{CCE18FCF-70E3-4B21-BC85-C64B1AB40736}" srcId="{4BBD53F6-501B-4CEE-AB74-16AA6B9587B2}" destId="{96BB1A8E-35E0-4E2B-A0D8-FE784219DA95}" srcOrd="5" destOrd="0" parTransId="{2DA42733-7BF2-4EE4-884C-4897D12C11DF}" sibTransId="{311600FD-F830-4BD1-8055-B04BC3C910E1}"/>
    <dgm:cxn modelId="{1834C1DA-D5AF-4B15-812E-C68CC3121A06}" srcId="{4BBD53F6-501B-4CEE-AB74-16AA6B9587B2}" destId="{8E246F7A-6559-4E7C-9016-4A45C6BD9526}" srcOrd="1" destOrd="0" parTransId="{38D28444-A73E-49D6-AA0A-C27734187BDE}" sibTransId="{41A8AC25-CAB3-4CBD-A4E5-4FB968543DDE}"/>
    <dgm:cxn modelId="{3A1A8AEC-2E71-4545-A2C4-B9FCF47AA4E0}" srcId="{4BBD53F6-501B-4CEE-AB74-16AA6B9587B2}" destId="{4C3E9733-D9F7-4BA9-BB28-D4EB74681317}" srcOrd="2" destOrd="0" parTransId="{884E675D-01BA-4BAE-B2ED-5D9F0A0EAA56}" sibTransId="{32A8446D-D3A0-4A18-8995-1BF8C89CAD36}"/>
    <dgm:cxn modelId="{E0DD1FF6-530F-4A72-B6B0-8DAD22078C0D}" type="presParOf" srcId="{4D415D39-11E7-4697-8E58-9ACC5C3BB5A3}" destId="{B47490D0-12FF-4C09-A872-932E8C32E4CF}" srcOrd="0" destOrd="0" presId="urn:microsoft.com/office/officeart/2005/8/layout/vList5"/>
    <dgm:cxn modelId="{4BFC836F-1E4B-4FC5-910C-A4FDE0C1BC82}" type="presParOf" srcId="{B47490D0-12FF-4C09-A872-932E8C32E4CF}" destId="{8A638836-E5A8-49C2-AD81-7CE5BA4FBB07}" srcOrd="0" destOrd="0" presId="urn:microsoft.com/office/officeart/2005/8/layout/vList5"/>
    <dgm:cxn modelId="{1D6D0A42-97E8-4738-9B53-7B23746EFCDA}" type="presParOf" srcId="{B47490D0-12FF-4C09-A872-932E8C32E4CF}" destId="{2C258787-5B02-45FD-B8EA-0D1D35F9CCFF}" srcOrd="1" destOrd="0" presId="urn:microsoft.com/office/officeart/2005/8/layout/vList5"/>
    <dgm:cxn modelId="{466245A1-8471-48A5-9263-5F2011105A37}" type="presParOf" srcId="{4D415D39-11E7-4697-8E58-9ACC5C3BB5A3}" destId="{F4BF10D2-7319-408F-A7DA-A5C492877F0A}" srcOrd="1" destOrd="0" presId="urn:microsoft.com/office/officeart/2005/8/layout/vList5"/>
    <dgm:cxn modelId="{F5B1B34C-FA06-48E2-83C4-CEA9FF2E71FA}" type="presParOf" srcId="{4D415D39-11E7-4697-8E58-9ACC5C3BB5A3}" destId="{86A22692-A014-47F0-95A2-433D40D0D8F2}" srcOrd="2" destOrd="0" presId="urn:microsoft.com/office/officeart/2005/8/layout/vList5"/>
    <dgm:cxn modelId="{FE966BFF-6BE7-44F6-96CD-8ED35080AC9C}" type="presParOf" srcId="{86A22692-A014-47F0-95A2-433D40D0D8F2}" destId="{4F696ACF-0380-4A73-AC19-62BE37ECAFA3}" srcOrd="0" destOrd="0" presId="urn:microsoft.com/office/officeart/2005/8/layout/vList5"/>
    <dgm:cxn modelId="{845F325B-25B5-40C9-9035-5CB234FAF2E7}" type="presParOf" srcId="{86A22692-A014-47F0-95A2-433D40D0D8F2}" destId="{804BC161-BF33-419E-99E1-DEB30285FF2A}" srcOrd="1" destOrd="0" presId="urn:microsoft.com/office/officeart/2005/8/layout/vList5"/>
    <dgm:cxn modelId="{931D9AE2-22CD-4588-BEAA-05004BBC48C4}" type="presParOf" srcId="{4D415D39-11E7-4697-8E58-9ACC5C3BB5A3}" destId="{D819EE06-73CF-426B-8F50-3161E65573AE}" srcOrd="3" destOrd="0" presId="urn:microsoft.com/office/officeart/2005/8/layout/vList5"/>
    <dgm:cxn modelId="{C735899C-003A-43D5-AE3B-6ED49F2F6E9E}" type="presParOf" srcId="{4D415D39-11E7-4697-8E58-9ACC5C3BB5A3}" destId="{D9337FFA-236D-4175-947C-B17351CB40AD}" srcOrd="4" destOrd="0" presId="urn:microsoft.com/office/officeart/2005/8/layout/vList5"/>
    <dgm:cxn modelId="{10054B97-AB29-4C29-80AF-D27A79247127}" type="presParOf" srcId="{D9337FFA-236D-4175-947C-B17351CB40AD}" destId="{A24BD147-143B-47BB-9927-46556D5AA353}" srcOrd="0" destOrd="0" presId="urn:microsoft.com/office/officeart/2005/8/layout/vList5"/>
    <dgm:cxn modelId="{62F45C3E-BA0B-420B-8378-38A137115313}" type="presParOf" srcId="{D9337FFA-236D-4175-947C-B17351CB40AD}" destId="{B2BF53FB-16A1-4C74-A9AE-B8629A45513A}" srcOrd="1" destOrd="0" presId="urn:microsoft.com/office/officeart/2005/8/layout/vList5"/>
    <dgm:cxn modelId="{F9FBA313-4BB4-4964-A923-F7041DE6714A}" type="presParOf" srcId="{4D415D39-11E7-4697-8E58-9ACC5C3BB5A3}" destId="{5DB4A097-FF2A-422C-B1F0-FC5BFCC67D1F}" srcOrd="5" destOrd="0" presId="urn:microsoft.com/office/officeart/2005/8/layout/vList5"/>
    <dgm:cxn modelId="{DA282042-42CB-4323-84CB-0466F148AAD5}" type="presParOf" srcId="{4D415D39-11E7-4697-8E58-9ACC5C3BB5A3}" destId="{A6B61EC0-A9A9-4476-B9AC-86832363D294}" srcOrd="6" destOrd="0" presId="urn:microsoft.com/office/officeart/2005/8/layout/vList5"/>
    <dgm:cxn modelId="{A87093C2-3635-4462-8B44-28AEF7066E9F}" type="presParOf" srcId="{A6B61EC0-A9A9-4476-B9AC-86832363D294}" destId="{BD744D8B-0429-4B13-BE84-F702F8940636}" srcOrd="0" destOrd="0" presId="urn:microsoft.com/office/officeart/2005/8/layout/vList5"/>
    <dgm:cxn modelId="{C9868056-9EB9-4C79-9437-63AA39E81A64}" type="presParOf" srcId="{A6B61EC0-A9A9-4476-B9AC-86832363D294}" destId="{62E89A81-C667-4CB9-826B-92478EA6D68F}" srcOrd="1" destOrd="0" presId="urn:microsoft.com/office/officeart/2005/8/layout/vList5"/>
    <dgm:cxn modelId="{58A08BE2-B3C6-49D3-9490-B50CE16D8C87}" type="presParOf" srcId="{4D415D39-11E7-4697-8E58-9ACC5C3BB5A3}" destId="{265C78C3-60EF-4C6E-9934-A975F105C221}" srcOrd="7" destOrd="0" presId="urn:microsoft.com/office/officeart/2005/8/layout/vList5"/>
    <dgm:cxn modelId="{553B6466-6277-41C1-A7DA-C331219771CE}" type="presParOf" srcId="{4D415D39-11E7-4697-8E58-9ACC5C3BB5A3}" destId="{A9A7A581-F7CE-4B20-B8A7-8F3E00DC1E17}" srcOrd="8" destOrd="0" presId="urn:microsoft.com/office/officeart/2005/8/layout/vList5"/>
    <dgm:cxn modelId="{DB71CB86-0233-418B-BBCC-22EBCA30D7E4}" type="presParOf" srcId="{A9A7A581-F7CE-4B20-B8A7-8F3E00DC1E17}" destId="{FF15D100-8743-4F20-953D-847249554C09}" srcOrd="0" destOrd="0" presId="urn:microsoft.com/office/officeart/2005/8/layout/vList5"/>
    <dgm:cxn modelId="{BE280F92-51B0-4A32-9843-2671C216761F}" type="presParOf" srcId="{A9A7A581-F7CE-4B20-B8A7-8F3E00DC1E17}" destId="{261278D9-D960-4259-B079-6EE5922268B6}" srcOrd="1" destOrd="0" presId="urn:microsoft.com/office/officeart/2005/8/layout/vList5"/>
    <dgm:cxn modelId="{46DF9AE5-D737-4B29-96F6-3C9381AF00C9}" type="presParOf" srcId="{4D415D39-11E7-4697-8E58-9ACC5C3BB5A3}" destId="{327ACBFA-E161-4E40-965F-2225AB3C62CC}" srcOrd="9" destOrd="0" presId="urn:microsoft.com/office/officeart/2005/8/layout/vList5"/>
    <dgm:cxn modelId="{F58641D7-FB24-4818-92BA-D1CFF9D38E38}" type="presParOf" srcId="{4D415D39-11E7-4697-8E58-9ACC5C3BB5A3}" destId="{63FD4B01-627F-47C1-AFA6-3EC7BAFBB2D8}" srcOrd="10" destOrd="0" presId="urn:microsoft.com/office/officeart/2005/8/layout/vList5"/>
    <dgm:cxn modelId="{F603D7A8-2337-44F7-95F8-C2BB87030142}" type="presParOf" srcId="{63FD4B01-627F-47C1-AFA6-3EC7BAFBB2D8}" destId="{A76BCEFC-4898-4DDD-BF5F-E34B0803D15F}" srcOrd="0" destOrd="0" presId="urn:microsoft.com/office/officeart/2005/8/layout/vList5"/>
    <dgm:cxn modelId="{50C82CE4-1594-483F-9BC0-CA64C83494B2}" type="presParOf" srcId="{63FD4B01-627F-47C1-AFA6-3EC7BAFBB2D8}" destId="{E245FCA7-6351-4343-863E-0E8966DCBC92}" srcOrd="1" destOrd="0" presId="urn:microsoft.com/office/officeart/2005/8/layout/vList5"/>
    <dgm:cxn modelId="{5F75A42C-C12C-4FFD-9E78-12B498C498ED}" type="presParOf" srcId="{4D415D39-11E7-4697-8E58-9ACC5C3BB5A3}" destId="{35B28CB4-621F-4903-A3A6-A4F56D3922E8}" srcOrd="11" destOrd="0" presId="urn:microsoft.com/office/officeart/2005/8/layout/vList5"/>
    <dgm:cxn modelId="{E62928A2-796F-4B08-B0EA-596D3A62EA45}" type="presParOf" srcId="{4D415D39-11E7-4697-8E58-9ACC5C3BB5A3}" destId="{852B222B-8BA9-42AC-8A43-FBE776E090C5}" srcOrd="12" destOrd="0" presId="urn:microsoft.com/office/officeart/2005/8/layout/vList5"/>
    <dgm:cxn modelId="{BD7AC65D-F5E4-46D4-9FF1-6F16BF5135E3}" type="presParOf" srcId="{852B222B-8BA9-42AC-8A43-FBE776E090C5}" destId="{5A2AA842-5507-4CCA-9158-C88823702BA1}" srcOrd="0" destOrd="0" presId="urn:microsoft.com/office/officeart/2005/8/layout/vList5"/>
    <dgm:cxn modelId="{199CF28F-FF6F-46CD-B7B3-C845ABE2AF72}" type="presParOf" srcId="{852B222B-8BA9-42AC-8A43-FBE776E090C5}" destId="{41F39E2A-37D6-4819-B855-EB7978AE1D39}" srcOrd="1" destOrd="0" presId="urn:microsoft.com/office/officeart/2005/8/layout/vList5"/>
  </dgm:cxnLst>
  <dgm:bg/>
  <dgm:whole/>
  <dgm:extLst>
    <a:ext uri="http://schemas.microsoft.com/office/drawing/2008/diagram">
      <dsp:dataModelExt xmlns:dsp="http://schemas.microsoft.com/office/drawing/2008/diagram" relId="rId3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CF6861C-CEB8-46DD-82C3-A623F0AC3BD2}">
      <dsp:nvSpPr>
        <dsp:cNvPr id="0" name=""/>
        <dsp:cNvSpPr/>
      </dsp:nvSpPr>
      <dsp:spPr>
        <a:xfrm>
          <a:off x="0" y="103949"/>
          <a:ext cx="3606800" cy="311805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just" defTabSz="57785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Brief Overview</a:t>
          </a:r>
          <a:endParaRPr lang="en-US" sz="1300" kern="1200"/>
        </a:p>
      </dsp:txBody>
      <dsp:txXfrm>
        <a:off x="15221" y="119170"/>
        <a:ext cx="3576358" cy="281363"/>
      </dsp:txXfrm>
    </dsp:sp>
    <dsp:sp modelId="{9F267EE3-A7B9-4205-BFF3-BBD59EC27BCB}">
      <dsp:nvSpPr>
        <dsp:cNvPr id="0" name=""/>
        <dsp:cNvSpPr/>
      </dsp:nvSpPr>
      <dsp:spPr>
        <a:xfrm>
          <a:off x="0" y="415755"/>
          <a:ext cx="3606800" cy="726569"/>
        </a:xfrm>
        <a:prstGeom prst="rect">
          <a:avLst/>
        </a:prstGeom>
        <a:solidFill>
          <a:schemeClr val="accent5">
            <a:lumMod val="20000"/>
            <a:lumOff val="80000"/>
          </a:schemeClr>
        </a:solidFill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14516" tIns="16510" rIns="92456" bIns="16510" numCol="1" spcCol="1270" anchor="t" anchorCtr="0">
          <a:noAutofit/>
        </a:bodyPr>
        <a:lstStyle/>
        <a:p>
          <a:pPr marL="57150" lvl="1" indent="-57150" algn="just" defTabSz="444500" rtl="0">
            <a:lnSpc>
              <a:spcPct val="90000"/>
            </a:lnSpc>
            <a:spcBef>
              <a:spcPct val="0"/>
            </a:spcBef>
            <a:spcAft>
              <a:spcPct val="20000"/>
            </a:spcAft>
            <a:buChar char="•"/>
          </a:pPr>
          <a:r>
            <a:rPr lang="en-US" sz="1000" kern="1200"/>
            <a:t>This poster summarises the Methods for a desk-based, literature-led dissertation. It outlines the search strategy, searching process, validation, inclusion/exclusion criteria, ethical considerations, and thematic analysis. </a:t>
          </a:r>
        </a:p>
      </dsp:txBody>
      <dsp:txXfrm>
        <a:off x="0" y="415755"/>
        <a:ext cx="3606800" cy="726569"/>
      </dsp:txXfrm>
    </dsp:sp>
    <dsp:sp modelId="{4DBA823B-BB98-4608-B431-30DE0C3F8506}">
      <dsp:nvSpPr>
        <dsp:cNvPr id="0" name=""/>
        <dsp:cNvSpPr/>
      </dsp:nvSpPr>
      <dsp:spPr>
        <a:xfrm>
          <a:off x="0" y="1142325"/>
          <a:ext cx="3606800" cy="311805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9530" tIns="49530" rIns="49530" bIns="49530" numCol="1" spcCol="1270" anchor="ctr" anchorCtr="0">
          <a:noAutofit/>
        </a:bodyPr>
        <a:lstStyle/>
        <a:p>
          <a:pPr marL="0" lvl="0" indent="0" algn="just" defTabSz="57785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b="1" kern="1200"/>
            <a:t>Aim</a:t>
          </a:r>
          <a:endParaRPr lang="en-US" sz="1300" kern="1200"/>
        </a:p>
      </dsp:txBody>
      <dsp:txXfrm>
        <a:off x="15221" y="1157546"/>
        <a:ext cx="3576358" cy="281363"/>
      </dsp:txXfrm>
    </dsp:sp>
    <dsp:sp modelId="{9678E647-76D6-4FF2-A832-0B78FF3A432D}">
      <dsp:nvSpPr>
        <dsp:cNvPr id="0" name=""/>
        <dsp:cNvSpPr/>
      </dsp:nvSpPr>
      <dsp:spPr>
        <a:xfrm>
          <a:off x="0" y="1454130"/>
          <a:ext cx="3606800" cy="861120"/>
        </a:xfrm>
        <a:prstGeom prst="rect">
          <a:avLst/>
        </a:prstGeom>
        <a:solidFill>
          <a:schemeClr val="accent5">
            <a:lumMod val="20000"/>
            <a:lumOff val="80000"/>
          </a:schemeClr>
        </a:solidFill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14516" tIns="16510" rIns="92456" bIns="16510" numCol="1" spcCol="1270" anchor="t" anchorCtr="0">
          <a:noAutofit/>
        </a:bodyPr>
        <a:lstStyle/>
        <a:p>
          <a:pPr marL="57150" lvl="1" indent="-57150" algn="just" defTabSz="444500" rtl="0">
            <a:lnSpc>
              <a:spcPct val="90000"/>
            </a:lnSpc>
            <a:spcBef>
              <a:spcPct val="0"/>
            </a:spcBef>
            <a:spcAft>
              <a:spcPct val="20000"/>
            </a:spcAft>
            <a:buChar char="•"/>
          </a:pPr>
          <a:r>
            <a:rPr lang="en-US" sz="1000" kern="1200"/>
            <a:t>To synthesise qualitative evidence on how the COVID-19 pandemic affected healthcare personnel in the UK psychologically, focusing on mental-health challenges, occupational burnout and coping strategies, in order to inform responsive supports, workforce resilience, and future crisis preparedness.</a:t>
          </a:r>
        </a:p>
      </dsp:txBody>
      <dsp:txXfrm>
        <a:off x="0" y="1454130"/>
        <a:ext cx="3606800" cy="861120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3A620D8-72C5-43D9-834F-35007656ACC4}">
      <dsp:nvSpPr>
        <dsp:cNvPr id="0" name=""/>
        <dsp:cNvSpPr/>
      </dsp:nvSpPr>
      <dsp:spPr>
        <a:xfrm>
          <a:off x="0" y="92295"/>
          <a:ext cx="4276725" cy="332459"/>
        </a:xfrm>
        <a:prstGeom prst="rect">
          <a:avLst/>
        </a:prstGeom>
        <a:solidFill>
          <a:srgbClr val="009999"/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9568" tIns="56896" rIns="99568" bIns="56896" numCol="1" spcCol="1270" anchor="ctr" anchorCtr="0">
          <a:noAutofit/>
        </a:bodyPr>
        <a:lstStyle/>
        <a:p>
          <a:pPr marL="0" lvl="0" indent="0" algn="ctr" defTabSz="6223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b="1" kern="1200"/>
            <a:t>How I built This?</a:t>
          </a:r>
        </a:p>
      </dsp:txBody>
      <dsp:txXfrm>
        <a:off x="0" y="92295"/>
        <a:ext cx="4276725" cy="332459"/>
      </dsp:txXfrm>
    </dsp:sp>
    <dsp:sp modelId="{7E3F4C1E-1D57-4164-A553-5CF02309203D}">
      <dsp:nvSpPr>
        <dsp:cNvPr id="0" name=""/>
        <dsp:cNvSpPr/>
      </dsp:nvSpPr>
      <dsp:spPr>
        <a:xfrm>
          <a:off x="0" y="424754"/>
          <a:ext cx="4276725" cy="1290149"/>
        </a:xfrm>
        <a:prstGeom prst="rect">
          <a:avLst/>
        </a:prstGeom>
        <a:solidFill>
          <a:schemeClr val="accent5">
            <a:lumMod val="20000"/>
            <a:lumOff val="80000"/>
            <a:alpha val="9000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53340" tIns="53340" rIns="71120" bIns="80010" numCol="1" spcCol="1270" anchor="t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I built mine from title-derived keywords and synonyms (e.g., “healthcare workers/HCWs”, “burnout/moral distress”, “UK/NHS”), combined with Boolean operators (AND/OR/NOT). </a:t>
          </a:r>
        </a:p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Searches ran across Google Scholar, PubMed and the UWTSD Library, filtered to 2020–2024, English, peer-reviewed, UK-relevant. </a:t>
          </a:r>
        </a:p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I iteratively refined terms using berrypicking and snowballing, logged queries/decisions, and applied PRISMA-style screening to include only pertinent qualitative evidence.</a:t>
          </a:r>
        </a:p>
      </dsp:txBody>
      <dsp:txXfrm>
        <a:off x="0" y="424754"/>
        <a:ext cx="4276725" cy="1290149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3CD7362-A1F6-4607-98EA-596D9843B312}">
      <dsp:nvSpPr>
        <dsp:cNvPr id="0" name=""/>
        <dsp:cNvSpPr/>
      </dsp:nvSpPr>
      <dsp:spPr>
        <a:xfrm>
          <a:off x="1032021" y="2272"/>
          <a:ext cx="1607526" cy="309891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50" b="1" kern="1200"/>
            <a:t>PRISMA Diagram (Page et al., 2021)</a:t>
          </a:r>
        </a:p>
      </dsp:txBody>
      <dsp:txXfrm>
        <a:off x="1041097" y="11348"/>
        <a:ext cx="1589374" cy="291739"/>
      </dsp:txXfrm>
    </dsp:sp>
    <dsp:sp modelId="{3BE17A96-FFC6-4759-97BE-6BA50629DF6C}">
      <dsp:nvSpPr>
        <dsp:cNvPr id="0" name=""/>
        <dsp:cNvSpPr/>
      </dsp:nvSpPr>
      <dsp:spPr>
        <a:xfrm rot="5400000">
          <a:off x="1807511" y="315933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321588"/>
        <a:ext cx="40715" cy="39583"/>
      </dsp:txXfrm>
    </dsp:sp>
    <dsp:sp modelId="{E5E1E3B4-D302-48A5-8597-F36B244F791F}">
      <dsp:nvSpPr>
        <dsp:cNvPr id="0" name=""/>
        <dsp:cNvSpPr/>
      </dsp:nvSpPr>
      <dsp:spPr>
        <a:xfrm>
          <a:off x="1006661" y="387560"/>
          <a:ext cx="1658247" cy="393055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Identification:1,1121361,248</a:t>
          </a:r>
          <a:endParaRPr lang="en-US" sz="800" kern="1200"/>
        </a:p>
      </dsp:txBody>
      <dsp:txXfrm>
        <a:off x="1018173" y="399072"/>
        <a:ext cx="1635223" cy="370031"/>
      </dsp:txXfrm>
    </dsp:sp>
    <dsp:sp modelId="{D4D05623-19A7-493E-8A84-B8E450182D0C}">
      <dsp:nvSpPr>
        <dsp:cNvPr id="0" name=""/>
        <dsp:cNvSpPr/>
      </dsp:nvSpPr>
      <dsp:spPr>
        <a:xfrm rot="5400000">
          <a:off x="1807511" y="784386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790041"/>
        <a:ext cx="40715" cy="39583"/>
      </dsp:txXfrm>
    </dsp:sp>
    <dsp:sp modelId="{18C21534-AB57-4253-9116-0335D4592F40}">
      <dsp:nvSpPr>
        <dsp:cNvPr id="0" name=""/>
        <dsp:cNvSpPr/>
      </dsp:nvSpPr>
      <dsp:spPr>
        <a:xfrm>
          <a:off x="981864" y="856013"/>
          <a:ext cx="1707840" cy="326721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Deduplication:312936</a:t>
          </a:r>
          <a:endParaRPr lang="en-US" sz="800" kern="1200"/>
        </a:p>
      </dsp:txBody>
      <dsp:txXfrm>
        <a:off x="991433" y="865582"/>
        <a:ext cx="1688702" cy="307583"/>
      </dsp:txXfrm>
    </dsp:sp>
    <dsp:sp modelId="{0A7F5197-2B35-4528-B014-6599834D0817}">
      <dsp:nvSpPr>
        <dsp:cNvPr id="0" name=""/>
        <dsp:cNvSpPr/>
      </dsp:nvSpPr>
      <dsp:spPr>
        <a:xfrm rot="5400000">
          <a:off x="1807511" y="1186504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1192159"/>
        <a:ext cx="40715" cy="39583"/>
      </dsp:txXfrm>
    </dsp:sp>
    <dsp:sp modelId="{CA7DE993-9E7B-4852-94A5-DF6CE3A92E60}">
      <dsp:nvSpPr>
        <dsp:cNvPr id="0" name=""/>
        <dsp:cNvSpPr/>
      </dsp:nvSpPr>
      <dsp:spPr>
        <a:xfrm>
          <a:off x="954474" y="1258131"/>
          <a:ext cx="1762621" cy="371317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Screening:</a:t>
          </a:r>
          <a:r>
            <a:rPr lang="en-US" sz="800" kern="1200"/>
            <a:t> </a:t>
          </a:r>
          <a:r>
            <a:rPr lang="en-US" sz="800" b="1" kern="1200"/>
            <a:t>936</a:t>
          </a:r>
          <a:r>
            <a:rPr lang="en-US" sz="800" kern="1200"/>
            <a:t> screened; </a:t>
          </a:r>
          <a:r>
            <a:rPr lang="en-US" sz="800" b="1" kern="1200"/>
            <a:t>742</a:t>
          </a:r>
          <a:r>
            <a:rPr lang="en-US" sz="800" kern="1200"/>
            <a:t> excluded</a:t>
          </a:r>
        </a:p>
      </dsp:txBody>
      <dsp:txXfrm>
        <a:off x="965350" y="1269007"/>
        <a:ext cx="1740869" cy="349565"/>
      </dsp:txXfrm>
    </dsp:sp>
    <dsp:sp modelId="{7D85C5BD-223A-45E7-B449-8137F82D3DED}">
      <dsp:nvSpPr>
        <dsp:cNvPr id="0" name=""/>
        <dsp:cNvSpPr/>
      </dsp:nvSpPr>
      <dsp:spPr>
        <a:xfrm rot="5400000">
          <a:off x="1807511" y="1633218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1638873"/>
        <a:ext cx="40715" cy="39583"/>
      </dsp:txXfrm>
    </dsp:sp>
    <dsp:sp modelId="{CE6FCFC6-9DA1-4A54-B7EB-8852BAFDE76A}">
      <dsp:nvSpPr>
        <dsp:cNvPr id="0" name=""/>
        <dsp:cNvSpPr/>
      </dsp:nvSpPr>
      <dsp:spPr>
        <a:xfrm>
          <a:off x="902338" y="1704846"/>
          <a:ext cx="1866892" cy="535066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Eligibility:</a:t>
          </a:r>
          <a:r>
            <a:rPr lang="en-US" sz="800" kern="1200"/>
            <a:t> </a:t>
          </a:r>
          <a:r>
            <a:rPr lang="en-US" sz="800" b="1" kern="1200"/>
            <a:t>194</a:t>
          </a:r>
          <a:r>
            <a:rPr lang="en-US" sz="800" kern="1200"/>
            <a:t> full texts; </a:t>
          </a:r>
          <a:r>
            <a:rPr lang="en-US" sz="800" b="1" kern="1200"/>
            <a:t>131</a:t>
          </a:r>
          <a:r>
            <a:rPr lang="en-US" sz="800" kern="1200"/>
            <a:t> excluded (Non-UK </a:t>
          </a:r>
          <a:r>
            <a:rPr lang="en-US" sz="800" b="1" kern="1200"/>
            <a:t>49</a:t>
          </a:r>
          <a:r>
            <a:rPr lang="en-US" sz="800" kern="1200"/>
            <a:t>; Not qualitative </a:t>
          </a:r>
          <a:r>
            <a:rPr lang="en-US" sz="800" b="1" kern="1200"/>
            <a:t>37</a:t>
          </a:r>
          <a:r>
            <a:rPr lang="en-US" sz="800" kern="1200"/>
            <a:t>; Not HCW </a:t>
          </a:r>
          <a:r>
            <a:rPr lang="en-US" sz="800" b="1" kern="1200"/>
            <a:t>29</a:t>
          </a:r>
          <a:r>
            <a:rPr lang="en-US" sz="800" kern="1200"/>
            <a:t>; Insufficient detail </a:t>
          </a:r>
          <a:r>
            <a:rPr lang="en-US" sz="800" b="1" kern="1200"/>
            <a:t>16</a:t>
          </a:r>
          <a:r>
            <a:rPr lang="en-US" sz="800" kern="1200"/>
            <a:t>)</a:t>
          </a:r>
        </a:p>
      </dsp:txBody>
      <dsp:txXfrm>
        <a:off x="918010" y="1720518"/>
        <a:ext cx="1835548" cy="503722"/>
      </dsp:txXfrm>
    </dsp:sp>
    <dsp:sp modelId="{D7C40A71-1A2B-4DFD-854B-55A2CF103D9F}">
      <dsp:nvSpPr>
        <dsp:cNvPr id="0" name=""/>
        <dsp:cNvSpPr/>
      </dsp:nvSpPr>
      <dsp:spPr>
        <a:xfrm rot="5400000">
          <a:off x="1807511" y="2243682"/>
          <a:ext cx="56547" cy="67857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700" kern="1200"/>
        </a:p>
      </dsp:txBody>
      <dsp:txXfrm rot="-5400000">
        <a:off x="1815427" y="2249337"/>
        <a:ext cx="40715" cy="39583"/>
      </dsp:txXfrm>
    </dsp:sp>
    <dsp:sp modelId="{0C07D24B-2DA8-4653-BBC1-74660A124BD4}">
      <dsp:nvSpPr>
        <dsp:cNvPr id="0" name=""/>
        <dsp:cNvSpPr/>
      </dsp:nvSpPr>
      <dsp:spPr>
        <a:xfrm>
          <a:off x="907514" y="2315309"/>
          <a:ext cx="1856541" cy="605618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Included:</a:t>
          </a:r>
          <a:r>
            <a:rPr lang="en-US" sz="800" kern="1200"/>
            <a:t> </a:t>
          </a:r>
          <a:r>
            <a:rPr lang="en-US" sz="800" b="1" kern="1200"/>
            <a:t>63</a:t>
          </a:r>
          <a:r>
            <a:rPr lang="en-US" sz="800" kern="1200"/>
            <a:t> sources (qual studies/syntheses + key NHS/NICE/HSE/WHO reports + relevant scholarly books)</a:t>
          </a:r>
        </a:p>
      </dsp:txBody>
      <dsp:txXfrm>
        <a:off x="925252" y="2333047"/>
        <a:ext cx="1821065" cy="570142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C258787-5B02-45FD-B8EA-0D1D35F9CCFF}">
      <dsp:nvSpPr>
        <dsp:cNvPr id="0" name=""/>
        <dsp:cNvSpPr/>
      </dsp:nvSpPr>
      <dsp:spPr>
        <a:xfrm rot="5400000">
          <a:off x="6028582" y="-2689112"/>
          <a:ext cx="378674" cy="5852160"/>
        </a:xfrm>
        <a:prstGeom prst="round2SameRect">
          <a:avLst/>
        </a:prstGeom>
        <a:solidFill>
          <a:schemeClr val="accent2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Secondary research using publicly available publications—no new human data collected; formal participant consent not required.</a:t>
          </a:r>
        </a:p>
      </dsp:txBody>
      <dsp:txXfrm rot="-5400000">
        <a:off x="3291840" y="66115"/>
        <a:ext cx="5833675" cy="341704"/>
      </dsp:txXfrm>
    </dsp:sp>
    <dsp:sp modelId="{8A638836-E5A8-49C2-AD81-7CE5BA4FBB07}">
      <dsp:nvSpPr>
        <dsp:cNvPr id="0" name=""/>
        <dsp:cNvSpPr/>
      </dsp:nvSpPr>
      <dsp:spPr>
        <a:xfrm>
          <a:off x="0" y="295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Nature of study</a:t>
          </a:r>
        </a:p>
      </dsp:txBody>
      <dsp:txXfrm>
        <a:off x="23107" y="23402"/>
        <a:ext cx="3245626" cy="427129"/>
      </dsp:txXfrm>
    </dsp:sp>
    <dsp:sp modelId="{804BC161-BF33-419E-99E1-DEB30285FF2A}">
      <dsp:nvSpPr>
        <dsp:cNvPr id="0" name=""/>
        <dsp:cNvSpPr/>
      </dsp:nvSpPr>
      <dsp:spPr>
        <a:xfrm rot="5400000">
          <a:off x="6028582" y="-2192101"/>
          <a:ext cx="378674" cy="5852160"/>
        </a:xfrm>
        <a:prstGeom prst="round2SameRect">
          <a:avLst/>
        </a:prstGeom>
        <a:solidFill>
          <a:schemeClr val="accent3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3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Accurate representation of findings; consistent Harvard citation; avoidance of plagiarism and selective reporting.</a:t>
          </a:r>
        </a:p>
      </dsp:txBody>
      <dsp:txXfrm rot="-5400000">
        <a:off x="3291840" y="563126"/>
        <a:ext cx="5833675" cy="341704"/>
      </dsp:txXfrm>
    </dsp:sp>
    <dsp:sp modelId="{4F696ACF-0380-4A73-AC19-62BE37ECAFA3}">
      <dsp:nvSpPr>
        <dsp:cNvPr id="0" name=""/>
        <dsp:cNvSpPr/>
      </dsp:nvSpPr>
      <dsp:spPr>
        <a:xfrm>
          <a:off x="0" y="497306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Integrity &amp; attribution</a:t>
          </a:r>
        </a:p>
      </dsp:txBody>
      <dsp:txXfrm>
        <a:off x="23107" y="520413"/>
        <a:ext cx="3245626" cy="427129"/>
      </dsp:txXfrm>
    </dsp:sp>
    <dsp:sp modelId="{B2BF53FB-16A1-4C74-A9AE-B8629A45513A}">
      <dsp:nvSpPr>
        <dsp:cNvPr id="0" name=""/>
        <dsp:cNvSpPr/>
      </dsp:nvSpPr>
      <dsp:spPr>
        <a:xfrm rot="5400000">
          <a:off x="6028582" y="-1695090"/>
          <a:ext cx="378674" cy="5852160"/>
        </a:xfrm>
        <a:prstGeom prst="round2SameRect">
          <a:avLst/>
        </a:prstGeom>
        <a:solidFill>
          <a:schemeClr val="accent4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4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Use of predefined protocol, PRISMA-style screening, and clear inclusion/exclusion to reduce bias; audit trail of search logs/decisions.</a:t>
          </a:r>
        </a:p>
      </dsp:txBody>
      <dsp:txXfrm rot="-5400000">
        <a:off x="3291840" y="1060137"/>
        <a:ext cx="5833675" cy="341704"/>
      </dsp:txXfrm>
    </dsp:sp>
    <dsp:sp modelId="{A24BD147-143B-47BB-9927-46556D5AA353}">
      <dsp:nvSpPr>
        <dsp:cNvPr id="0" name=""/>
        <dsp:cNvSpPr/>
      </dsp:nvSpPr>
      <dsp:spPr>
        <a:xfrm>
          <a:off x="0" y="994317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Quality &amp; transparency</a:t>
          </a:r>
        </a:p>
      </dsp:txBody>
      <dsp:txXfrm>
        <a:off x="23107" y="1017424"/>
        <a:ext cx="3245626" cy="427129"/>
      </dsp:txXfrm>
    </dsp:sp>
    <dsp:sp modelId="{62E89A81-C667-4CB9-826B-92478EA6D68F}">
      <dsp:nvSpPr>
        <dsp:cNvPr id="0" name=""/>
        <dsp:cNvSpPr/>
      </dsp:nvSpPr>
      <dsp:spPr>
        <a:xfrm rot="5400000">
          <a:off x="6028582" y="-1198079"/>
          <a:ext cx="378674" cy="5852160"/>
        </a:xfrm>
        <a:prstGeom prst="round2SameRect">
          <a:avLst/>
        </a:prstGeom>
        <a:solidFill>
          <a:schemeClr val="accent5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Respectful synthesis of distressing/moral-injury narratives; avoid sensationalism and de-identification where case vignettes appear.</a:t>
          </a:r>
        </a:p>
      </dsp:txBody>
      <dsp:txXfrm rot="-5400000">
        <a:off x="3291840" y="1557148"/>
        <a:ext cx="5833675" cy="341704"/>
      </dsp:txXfrm>
    </dsp:sp>
    <dsp:sp modelId="{BD744D8B-0429-4B13-BE84-F702F8940636}">
      <dsp:nvSpPr>
        <dsp:cNvPr id="0" name=""/>
        <dsp:cNvSpPr/>
      </dsp:nvSpPr>
      <dsp:spPr>
        <a:xfrm>
          <a:off x="0" y="1491328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Sensitivity</a:t>
          </a:r>
        </a:p>
      </dsp:txBody>
      <dsp:txXfrm>
        <a:off x="23107" y="1514435"/>
        <a:ext cx="3245626" cy="427129"/>
      </dsp:txXfrm>
    </dsp:sp>
    <dsp:sp modelId="{261278D9-D960-4259-B079-6EE5922268B6}">
      <dsp:nvSpPr>
        <dsp:cNvPr id="0" name=""/>
        <dsp:cNvSpPr/>
      </dsp:nvSpPr>
      <dsp:spPr>
        <a:xfrm rot="5400000">
          <a:off x="6028582" y="-701069"/>
          <a:ext cx="378674" cy="5852160"/>
        </a:xfrm>
        <a:prstGeom prst="round2SameRect">
          <a:avLst/>
        </a:prstGeom>
        <a:solidFill>
          <a:schemeClr val="accent6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Include diverse UK settings/roles to minimise bias; report limitations.</a:t>
          </a:r>
        </a:p>
      </dsp:txBody>
      <dsp:txXfrm rot="-5400000">
        <a:off x="3291840" y="2054158"/>
        <a:ext cx="5833675" cy="341704"/>
      </dsp:txXfrm>
    </dsp:sp>
    <dsp:sp modelId="{FF15D100-8743-4F20-953D-847249554C09}">
      <dsp:nvSpPr>
        <dsp:cNvPr id="0" name=""/>
        <dsp:cNvSpPr/>
      </dsp:nvSpPr>
      <dsp:spPr>
        <a:xfrm>
          <a:off x="0" y="1988339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Equity &amp; balance</a:t>
          </a:r>
        </a:p>
      </dsp:txBody>
      <dsp:txXfrm>
        <a:off x="23107" y="2011446"/>
        <a:ext cx="3245626" cy="427129"/>
      </dsp:txXfrm>
    </dsp:sp>
    <dsp:sp modelId="{E245FCA7-6351-4343-863E-0E8966DCBC92}">
      <dsp:nvSpPr>
        <dsp:cNvPr id="0" name=""/>
        <dsp:cNvSpPr/>
      </dsp:nvSpPr>
      <dsp:spPr>
        <a:xfrm rot="5400000">
          <a:off x="6028582" y="-204058"/>
          <a:ext cx="378674" cy="5852160"/>
        </a:xfrm>
        <a:prstGeom prst="round2SameRect">
          <a:avLst/>
        </a:prstGeom>
        <a:solidFill>
          <a:schemeClr val="accent2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Use legal/open-access sources; quote minimally and fairly.</a:t>
          </a:r>
        </a:p>
      </dsp:txBody>
      <dsp:txXfrm rot="-5400000">
        <a:off x="3291840" y="2551169"/>
        <a:ext cx="5833675" cy="341704"/>
      </dsp:txXfrm>
    </dsp:sp>
    <dsp:sp modelId="{A76BCEFC-4898-4DDD-BF5F-E34B0803D15F}">
      <dsp:nvSpPr>
        <dsp:cNvPr id="0" name=""/>
        <dsp:cNvSpPr/>
      </dsp:nvSpPr>
      <dsp:spPr>
        <a:xfrm>
          <a:off x="0" y="2485349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Copyright &amp; access</a:t>
          </a:r>
        </a:p>
      </dsp:txBody>
      <dsp:txXfrm>
        <a:off x="23107" y="2508456"/>
        <a:ext cx="3245626" cy="427129"/>
      </dsp:txXfrm>
    </dsp:sp>
    <dsp:sp modelId="{41F39E2A-37D6-4819-B855-EB7978AE1D39}">
      <dsp:nvSpPr>
        <dsp:cNvPr id="0" name=""/>
        <dsp:cNvSpPr/>
      </dsp:nvSpPr>
      <dsp:spPr>
        <a:xfrm rot="5400000">
          <a:off x="6028582" y="292952"/>
          <a:ext cx="378674" cy="5852160"/>
        </a:xfrm>
        <a:prstGeom prst="round2SameRect">
          <a:avLst/>
        </a:prstGeom>
        <a:solidFill>
          <a:schemeClr val="accent3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3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8100" tIns="19050" rIns="38100" bIns="19050" numCol="1" spcCol="1270" anchor="ctr" anchorCtr="0">
          <a:noAutofit/>
        </a:bodyPr>
        <a:lstStyle/>
        <a:p>
          <a:pPr marL="57150" lvl="1" indent="-57150" algn="l" defTabSz="444500" rtl="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000" kern="1200"/>
            <a:t>Acknowledge researcher assumptions and potential confirmation bias.</a:t>
          </a:r>
        </a:p>
      </dsp:txBody>
      <dsp:txXfrm rot="-5400000">
        <a:off x="3291840" y="3048180"/>
        <a:ext cx="5833675" cy="341704"/>
      </dsp:txXfrm>
    </dsp:sp>
    <dsp:sp modelId="{5A2AA842-5507-4CCA-9158-C88823702BA1}">
      <dsp:nvSpPr>
        <dsp:cNvPr id="0" name=""/>
        <dsp:cNvSpPr/>
      </dsp:nvSpPr>
      <dsp:spPr>
        <a:xfrm>
          <a:off x="0" y="2982360"/>
          <a:ext cx="3291840" cy="473343"/>
        </a:xfrm>
        <a:prstGeom prst="roundRect">
          <a:avLst/>
        </a:prstGeom>
        <a:solidFill>
          <a:srgbClr val="009999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41910" rIns="83820" bIns="41910" numCol="1" spcCol="1270" anchor="ctr" anchorCtr="0">
          <a:noAutofit/>
        </a:bodyPr>
        <a:lstStyle/>
        <a:p>
          <a:pPr marL="0" lvl="0" indent="0" algn="ctr" defTabSz="977900" rtl="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200" kern="1200"/>
            <a:t>Reflexivity</a:t>
          </a:r>
        </a:p>
      </dsp:txBody>
      <dsp:txXfrm>
        <a:off x="23107" y="3005467"/>
        <a:ext cx="3245626" cy="42712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vList2">
  <dgm:title val=""/>
  <dgm:desc val=""/>
  <dgm:catLst>
    <dgm:cat type="list" pri="3000"/>
    <dgm:cat type="convert" pri="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4" srcId="0" destId="1" srcOrd="0" destOrd="0"/>
        <dgm:cxn modelId="5" srcId="0" destId="2" srcOrd="1" destOrd="0"/>
        <dgm:cxn modelId="12" srcId="1" destId="11" srcOrd="0" destOrd="0"/>
        <dgm:cxn modelId="23" srcId="2" destId="21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">
    <dgm:varLst>
      <dgm:animLvl val="lvl"/>
      <dgm:resizeHandles val="exact"/>
    </dgm:varLst>
    <dgm:alg type="lin">
      <dgm:param type="linDir" val="fromT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parentText" refType="w"/>
      <dgm:constr type="h" for="ch" forName="parentText" refType="primFontSz" refFor="ch" refForName="parentText" fact="0.52"/>
      <dgm:constr type="w" for="ch" forName="childText" refType="w"/>
      <dgm:constr type="h" for="ch" forName="childText" refType="primFontSz" refFor="ch" refForName="parentText" fact="0.46"/>
      <dgm:constr type="h" for="ch" forName="parentText" op="equ"/>
      <dgm:constr type="primFontSz" for="ch" forName="parentText" op="equ" val="65"/>
      <dgm:constr type="primFontSz" for="ch" forName="childText" refType="primFontSz" refFor="ch" refForName="parentText" op="equ"/>
      <dgm:constr type="h" for="ch" forName="spacer" refType="primFontSz" refFor="ch" refForName="parentText" fact="0.08"/>
    </dgm:constrLst>
    <dgm:ruleLst>
      <dgm:rule type="primFontSz" for="ch" forName="parentText" val="5" fact="NaN" max="NaN"/>
    </dgm:ruleLst>
    <dgm:forEach name="Name0" axis="ch" ptType="node">
      <dgm:layoutNode name="parentText" styleLbl="node1">
        <dgm:varLst>
          <dgm:chMax val="0"/>
          <dgm:bulletEnabled val="1"/>
        </dgm:varLst>
        <dgm:alg type="tx">
          <dgm:param type="parTxLTRAlign" val="l"/>
          <dgm:param type="parTxRTLAlign" val="r"/>
        </dgm:alg>
        <dgm:shape xmlns:r="http://schemas.openxmlformats.org/officeDocument/2006/relationships" type="roundRect" r:blip="">
          <dgm:adjLst/>
        </dgm:shape>
        <dgm:presOf axis="self"/>
        <dgm:constrLst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h" val="INF" fact="NaN" max="NaN"/>
        </dgm:ruleLst>
      </dgm:layoutNode>
      <dgm:choose name="Name1">
        <dgm:if name="Name2" axis="ch" ptType="node" func="cnt" op="gte" val="1">
          <dgm:layoutNode name="childText" styleLbl="revTx">
            <dgm:varLst>
              <dgm:bulletEnabled val="1"/>
            </dgm:varLst>
            <dgm:alg type="tx">
              <dgm:param type="stBulletLvl" val="1"/>
              <dgm:param type="lnSpAfChP" val="20"/>
            </dgm:alg>
            <dgm:shape xmlns:r="http://schemas.openxmlformats.org/officeDocument/2006/relationships" type="rect" r:blip="">
              <dgm:adjLst/>
            </dgm:shape>
            <dgm:presOf axis="des" ptType="node"/>
            <dgm:constrLst>
              <dgm:constr type="tMarg" refType="primFontSz" fact="0.1"/>
              <dgm:constr type="bMarg" refType="primFontSz" fact="0.1"/>
              <dgm:constr type="lMarg" refType="w" fact="0.09"/>
            </dgm:constrLst>
            <dgm:ruleLst>
              <dgm:rule type="h" val="INF" fact="NaN" max="NaN"/>
            </dgm:ruleLst>
          </dgm:layoutNode>
        </dgm:if>
        <dgm:else name="Name3">
          <dgm:choose name="Name4">
            <dgm:if name="Name5" axis="par ch" ptType="doc node" func="cnt" op="gte" val="2">
              <dgm:forEach name="Name6" axis="followSib" ptType="sibTrans" cnt="1">
                <dgm:layoutNode name="spacer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</dgm:layoutNode>
              </dgm:forEach>
            </dgm:if>
            <dgm:else name="Name7"/>
          </dgm:choose>
        </dgm:else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vList5">
  <dgm:title val=""/>
  <dgm:desc val=""/>
  <dgm:catLst>
    <dgm:cat type="list" pri="15000"/>
    <dgm:cat type="convert" pri="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" refType="h" fact="0.05"/>
      <dgm:constr type="primFontSz" for="des" forName="parentText" op="equ" val="65"/>
      <dgm:constr type="secFontSz" for="des" forName="descendantText" op="equ"/>
    </dgm:constrLst>
    <dgm:ruleLst/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entText" refType="w" fact="0.36"/>
          <dgm:constr type="w" for="ch" forName="descendantText" refType="w" fact="0.64"/>
          <dgm:constr type="h" for="ch" forName="parentText" refType="h"/>
          <dgm:constr type="h" for="ch" forName="descendantText" refType="h" refFor="ch" refForName="parentText" fact="0.8"/>
        </dgm:constrLst>
        <dgm:ruleLst/>
        <dgm:layoutNode name="parentText">
          <dgm:varLst>
            <dgm:chMax val="1"/>
            <dgm:bulletEnabled val="1"/>
          </dgm:varLst>
          <dgm:alg type="tx"/>
          <dgm:shape xmlns:r="http://schemas.openxmlformats.org/officeDocument/2006/relationships" type="roundRect" r:blip="" zOrderOff="3">
            <dgm:adjLst/>
          </dgm:shape>
          <dgm:presOf axis="self" ptType="node"/>
          <dgm:constrLst>
            <dgm:constr type="tMarg" refType="primFontSz" fact="0.15"/>
            <dgm:constr type="bMarg" refType="primFontSz" fact="0.15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choose name="Name8">
          <dgm:if name="Name9" axis="ch" ptType="node" func="cnt" op="gte" val="1">
            <dgm:layoutNode name="descendantText" styleLbl="alignAccFollow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choose name="Name10">
                <dgm:if name="Name11" func="var" arg="dir" op="equ" val="norm">
                  <dgm:shape xmlns:r="http://schemas.openxmlformats.org/officeDocument/2006/relationships" rot="90" type="round2SameRect" r:blip="">
                    <dgm:adjLst/>
                  </dgm:shape>
                </dgm:if>
                <dgm:else name="Name12">
                  <dgm:shape xmlns:r="http://schemas.openxmlformats.org/officeDocument/2006/relationships" rot="-90" type="round2SameRect" r:blip="">
                    <dgm:adjLst/>
                  </dgm:shape>
                </dgm:else>
              </dgm:choose>
              <dgm:presOf axis="des" ptType="node"/>
              <dgm:constrLst>
                <dgm:constr type="secFontSz" val="65"/>
                <dgm:constr type="primFontSz" refType="secFontSz"/>
                <dgm:constr type="lMarg" refType="secFontSz" fact="0.3"/>
                <dgm:constr type="rMarg" refType="secFontSz" fact="0.3"/>
                <dgm:constr type="tMarg" refType="secFontSz" fact="0.15"/>
                <dgm:constr type="bMarg" refType="secFontSz" fact="0.15"/>
              </dgm:constrLst>
              <dgm:ruleLst>
                <dgm:rule type="secFontSz" val="5" fact="NaN" max="NaN"/>
              </dgm:ruleLst>
            </dgm:layoutNode>
          </dgm:if>
          <dgm:else name="Name13"/>
        </dgm:choose>
      </dgm:layoutNode>
      <dgm:forEach name="Name14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076FF3E-BACC-43D5-8BC1-72C7F69F0D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5</Pages>
  <Words>675</Words>
  <Characters>3850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2025-10-11T23:12:00Z</dcterms:created>
  <dcterms:modified xsi:type="dcterms:W3CDTF">2025-10-11T23:12:00Z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