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4E4786D" w:rsidP="3C741FEE" w:rsidRDefault="44E4786D" w14:paraId="6F150786" w14:textId="64B4A37D">
      <w:pPr>
        <w:pStyle w:val="Normal"/>
        <w:spacing w:before="0" w:beforeAutospacing="off" w:after="160" w:afterAutospacing="off" w:line="360" w:lineRule="auto"/>
      </w:pPr>
      <w:r w:rsidR="44E4786D">
        <w:rPr/>
        <w:t xml:space="preserve">                                </w:t>
      </w:r>
      <w:r w:rsidR="44E4786D">
        <w:drawing>
          <wp:inline wp14:editId="6E38FB83" wp14:anchorId="38630CEB">
            <wp:extent cx="3212870" cy="1426588"/>
            <wp:effectExtent l="0" t="0" r="0" b="0"/>
            <wp:docPr id="7518470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1847051" name="Picture 751847051"/>
                    <pic:cNvPicPr/>
                  </pic:nvPicPr>
                  <pic:blipFill>
                    <a:blip xmlns:r="http://schemas.openxmlformats.org/officeDocument/2006/relationships" r:embed="rId615940982">
                      <a:extLst>
                        <a:ext uri="{28A0092B-C50C-407E-A947-70E740481C1C}">
                          <a14:useLocalDpi xmlns:a14="http://schemas.microsoft.com/office/drawing/2010/main"/>
                        </a:ext>
                      </a:extLst>
                    </a:blip>
                    <a:stretch>
                      <a:fillRect/>
                    </a:stretch>
                  </pic:blipFill>
                  <pic:spPr>
                    <a:xfrm>
                      <a:off x="0" y="0"/>
                      <a:ext cx="3212870" cy="1426588"/>
                    </a:xfrm>
                    <a:prstGeom prst="rect">
                      <a:avLst/>
                    </a:prstGeom>
                  </pic:spPr>
                </pic:pic>
              </a:graphicData>
            </a:graphic>
          </wp:inline>
        </w:drawing>
      </w:r>
    </w:p>
    <w:p w:rsidR="3C741FEE" w:rsidP="3C741FEE" w:rsidRDefault="3C741FEE" w14:paraId="664004DF" w14:textId="77956EE7">
      <w:pPr>
        <w:pStyle w:val="Normal"/>
        <w:spacing w:before="0" w:beforeAutospacing="off" w:after="160" w:afterAutospacing="off" w:line="360" w:lineRule="auto"/>
      </w:pPr>
    </w:p>
    <w:p w:rsidR="695FF367" w:rsidP="3C741FEE" w:rsidRDefault="695FF367" w14:paraId="23739362" w14:textId="0B165AB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3C741FEE" w:rsidR="695FF367">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Name</w:t>
      </w:r>
      <w:r w:rsidRPr="3C741FEE" w:rsidR="695FF36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Ayesha shaikh </w:t>
      </w:r>
    </w:p>
    <w:p w:rsidR="695FF367" w:rsidP="3C741FEE" w:rsidRDefault="695FF367" w14:paraId="7BD0612F" w14:textId="5015711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3C741FEE" w:rsidR="695FF367">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Number</w:t>
      </w:r>
      <w:r w:rsidRPr="3C741FEE" w:rsidR="695FF36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2422573 </w:t>
      </w:r>
    </w:p>
    <w:p w:rsidR="695FF367" w:rsidP="3C741FEE" w:rsidRDefault="695FF367" w14:paraId="137F8EAA" w14:textId="240D5EA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3C741FEE" w:rsidR="695FF367">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Module Code</w:t>
      </w:r>
      <w:r w:rsidRPr="3C741FEE" w:rsidR="695FF36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w:t>
      </w:r>
      <w:r w:rsidRPr="3C741FEE" w:rsidR="0A4CB586">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BMHP5015</w:t>
      </w:r>
    </w:p>
    <w:p w:rsidR="695FF367" w:rsidP="3C741FEE" w:rsidRDefault="695FF367" w14:paraId="618414BF" w14:textId="182F61C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3C741FEE" w:rsidR="695FF367">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Title</w:t>
      </w:r>
      <w:r w:rsidRPr="3C741FEE" w:rsidR="695FF36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w:t>
      </w:r>
      <w:r w:rsidRPr="3C741FEE" w:rsidR="723B14DE">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C</w:t>
      </w:r>
      <w:r w:rsidRPr="3C741FEE" w:rsidR="2EE7E05A">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hange </w:t>
      </w:r>
      <w:r w:rsidRPr="3C741FEE" w:rsidR="7D1FA37D">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M</w:t>
      </w:r>
      <w:r w:rsidRPr="3C741FEE" w:rsidR="2EE7E05A">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aker: Building your personal brand for sustainable employment </w:t>
      </w:r>
    </w:p>
    <w:p w:rsidR="695FF367" w:rsidP="3C741FEE" w:rsidRDefault="695FF367" w14:paraId="68B6F410" w14:textId="1FB20B3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3C741FEE" w:rsidR="695FF367">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Lecturer</w:t>
      </w:r>
      <w:r w:rsidRPr="3C741FEE" w:rsidR="695FF36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w:t>
      </w:r>
      <w:r w:rsidRPr="3C741FEE" w:rsidR="2AE4CB6E">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Wafa Nasir </w:t>
      </w:r>
    </w:p>
    <w:p w:rsidR="695FF367" w:rsidP="3C741FEE" w:rsidRDefault="695FF367" w14:paraId="7E63EA3E" w14:textId="6498CAE3">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3C741FEE" w:rsidR="695FF367">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Assignment Title</w:t>
      </w:r>
      <w:r w:rsidRPr="3C741FEE" w:rsidR="695FF36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w:t>
      </w:r>
      <w:r w:rsidRPr="3C741FEE" w:rsidR="045AA34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C</w:t>
      </w:r>
      <w:r w:rsidRPr="3C741FEE" w:rsidR="5B4D3A2A">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omponent 1 portfolio </w:t>
      </w:r>
    </w:p>
    <w:p w:rsidR="3C741FEE" w:rsidP="3C741FEE" w:rsidRDefault="3C741FEE" w14:paraId="3B7995FA" w14:textId="19EF2CFB">
      <w:pPr>
        <w:spacing w:before="0" w:beforeAutospacing="off" w:after="16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p>
    <w:p w:rsidR="3C741FEE" w:rsidP="3C741FEE" w:rsidRDefault="3C741FEE" w14:paraId="7A59945B" w14:textId="2EF4A2C4">
      <w:pPr>
        <w:spacing w:before="0" w:beforeAutospacing="off" w:after="16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p>
    <w:p w:rsidR="3C741FEE" w:rsidP="3C741FEE" w:rsidRDefault="3C741FEE" w14:paraId="67D74E39" w14:textId="1AE9795D">
      <w:pPr>
        <w:spacing w:before="0" w:beforeAutospacing="off" w:after="16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p>
    <w:p w:rsidR="3C741FEE" w:rsidP="3C741FEE" w:rsidRDefault="3C741FEE" w14:paraId="3002C1A9" w14:textId="590CF34A">
      <w:pPr>
        <w:spacing w:before="0" w:beforeAutospacing="off" w:after="16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p>
    <w:p w:rsidR="3C741FEE" w:rsidP="3C741FEE" w:rsidRDefault="3C741FEE" w14:paraId="4BFEF5F2" w14:textId="022400F0">
      <w:pPr>
        <w:spacing w:before="0" w:beforeAutospacing="off" w:after="16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p>
    <w:p w:rsidR="1349A5D7" w:rsidP="3C741FEE" w:rsidRDefault="1349A5D7" w14:paraId="68FB411B" w14:textId="5F2B7E67">
      <w:pPr>
        <w:spacing w:before="0" w:beforeAutospacing="off" w:after="16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US"/>
        </w:rPr>
      </w:pPr>
      <w:r w:rsidRPr="3C741FEE" w:rsidR="1349A5D7">
        <w:rPr>
          <w:rFonts w:ascii="Arial" w:hAnsi="Arial" w:eastAsia="Arial" w:cs="Arial" w:asciiTheme="minorAscii" w:hAnsiTheme="minorAscii" w:eastAsiaTheme="minorAscii" w:cstheme="minorAscii"/>
          <w:b w:val="1"/>
          <w:bCs w:val="1"/>
          <w:noProof w:val="0"/>
          <w:color w:val="auto"/>
          <w:sz w:val="22"/>
          <w:szCs w:val="22"/>
          <w:lang w:val="en-US"/>
        </w:rPr>
        <w:t>Task 1 – Personal Brand</w:t>
      </w:r>
    </w:p>
    <w:p w:rsidR="3C741FEE" w:rsidP="3C741FEE" w:rsidRDefault="3C741FEE" w14:paraId="3BA542E6" w14:textId="78ADB958">
      <w:pPr>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3C741FEE" wp14:paraId="0B07EA60" wp14:textId="19B885D5">
      <w:pPr>
        <w:spacing w:line="360" w:lineRule="auto"/>
        <w:rPr>
          <w:rFonts w:ascii="Arial" w:hAnsi="Arial" w:eastAsia="Arial" w:cs="Arial" w:asciiTheme="minorAscii" w:hAnsiTheme="minorAscii" w:eastAsiaTheme="minorAscii" w:cstheme="minorAscii"/>
          <w:b w:val="1"/>
          <w:bCs w:val="1"/>
          <w:color w:val="auto"/>
          <w:sz w:val="22"/>
          <w:szCs w:val="22"/>
        </w:rPr>
      </w:pPr>
      <w:r w:rsidRPr="3C741FEE" w:rsidR="79F5EA07">
        <w:rPr>
          <w:rFonts w:ascii="Arial" w:hAnsi="Arial" w:eastAsia="Arial" w:cs="Arial" w:asciiTheme="minorAscii" w:hAnsiTheme="minorAscii" w:eastAsiaTheme="minorAscii" w:cstheme="minorAscii"/>
          <w:b w:val="1"/>
          <w:bCs w:val="1"/>
          <w:color w:val="auto"/>
          <w:sz w:val="22"/>
          <w:szCs w:val="22"/>
        </w:rPr>
        <w:t>My Personal Brand</w:t>
      </w:r>
    </w:p>
    <w:p xmlns:wp14="http://schemas.microsoft.com/office/word/2010/wordml" w:rsidP="3C741FEE" wp14:paraId="07C2CBCB" wp14:textId="64B3FC56">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79F5EA07">
        <w:rPr>
          <w:rFonts w:ascii="Arial" w:hAnsi="Arial" w:eastAsia="Arial" w:cs="Arial" w:asciiTheme="minorAscii" w:hAnsiTheme="minorAscii" w:eastAsiaTheme="minorAscii" w:cstheme="minorAscii"/>
          <w:color w:val="auto"/>
          <w:sz w:val="22"/>
          <w:szCs w:val="22"/>
        </w:rPr>
        <w:t>My personal brand represents how I communicate my values, skills and qualities to employers. I want to be recognised as approachable, reliable and committed to supporting communities. Gorbatov, Khapova and Lysova (2018) explain that personal branding involves strategically communicating individual characteristics to a target audience.</w:t>
      </w:r>
    </w:p>
    <w:p xmlns:wp14="http://schemas.microsoft.com/office/word/2010/wordml" w:rsidP="3C741FEE" wp14:paraId="540D4E83" wp14:textId="7585F4CC">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79F5EA07">
        <w:rPr>
          <w:rFonts w:ascii="Arial" w:hAnsi="Arial" w:eastAsia="Arial" w:cs="Arial" w:asciiTheme="minorAscii" w:hAnsiTheme="minorAscii" w:eastAsiaTheme="minorAscii" w:cstheme="minorAscii"/>
          <w:color w:val="auto"/>
          <w:sz w:val="22"/>
          <w:szCs w:val="22"/>
        </w:rPr>
        <w:t>Through my community involvement, I aim to demonstrate respect, empathy and the ability to connect with people from different backgrounds. I consider listening and building relationships to be important strengths. These qualities support my ambition to become a community researcher who helps people share their experiences and influence decisions affecting their lives.</w:t>
      </w:r>
    </w:p>
    <w:p xmlns:wp14="http://schemas.microsoft.com/office/word/2010/wordml" w:rsidP="3C741FEE" wp14:paraId="08119D04" wp14:textId="3F539057">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79F5EA07">
        <w:rPr>
          <w:rFonts w:ascii="Arial" w:hAnsi="Arial" w:eastAsia="Arial" w:cs="Arial" w:asciiTheme="minorAscii" w:hAnsiTheme="minorAscii" w:eastAsiaTheme="minorAscii" w:cstheme="minorAscii"/>
          <w:color w:val="auto"/>
          <w:sz w:val="22"/>
          <w:szCs w:val="22"/>
        </w:rPr>
        <w:t>However, I need to strengthen my research skills and become more confident when presenting information professionally. I plan to develop my understanding of interviewing, questionnaire design, data analysis and research ethics through my studies and relevant training. Israel et al. (1998) emphasise involving community members throughout the research process. This encourages me to develop an inclusive approach that values participants as partners.</w:t>
      </w:r>
    </w:p>
    <w:p xmlns:wp14="http://schemas.microsoft.com/office/word/2010/wordml" w:rsidP="3C741FEE" wp14:paraId="70E64B3D" wp14:textId="0AB3A754">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79F5EA07">
        <w:rPr>
          <w:rFonts w:ascii="Arial" w:hAnsi="Arial" w:eastAsia="Arial" w:cs="Arial" w:asciiTheme="minorAscii" w:hAnsiTheme="minorAscii" w:eastAsiaTheme="minorAscii" w:cstheme="minorAscii"/>
          <w:color w:val="auto"/>
          <w:sz w:val="22"/>
          <w:szCs w:val="22"/>
        </w:rPr>
        <w:t>Over the next six months, I will seek volunteering opportunities with community research projects, request feedback and record examples of my contributions. I will also update my CV and LinkedIn profile to demonstrate my developing skills and commitment to community engagement.</w:t>
      </w:r>
    </w:p>
    <w:p xmlns:wp14="http://schemas.microsoft.com/office/word/2010/wordml" w:rsidP="3C741FEE" wp14:paraId="013B632C" wp14:textId="315BDD4E">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79F5EA07">
        <w:rPr>
          <w:rFonts w:ascii="Arial" w:hAnsi="Arial" w:eastAsia="Arial" w:cs="Arial" w:asciiTheme="minorAscii" w:hAnsiTheme="minorAscii" w:eastAsiaTheme="minorAscii" w:cstheme="minorAscii"/>
          <w:color w:val="auto"/>
          <w:sz w:val="22"/>
          <w:szCs w:val="22"/>
        </w:rPr>
        <w:t xml:space="preserve">Developing my personal brand will help me present a clearer professional identity to potential employers. By combining practical research experience with empathy, </w:t>
      </w:r>
      <w:r w:rsidRPr="3C741FEE" w:rsidR="79F5EA07">
        <w:rPr>
          <w:rFonts w:ascii="Arial" w:hAnsi="Arial" w:eastAsia="Arial" w:cs="Arial" w:asciiTheme="minorAscii" w:hAnsiTheme="minorAscii" w:eastAsiaTheme="minorAscii" w:cstheme="minorAscii"/>
          <w:color w:val="auto"/>
          <w:sz w:val="22"/>
          <w:szCs w:val="22"/>
        </w:rPr>
        <w:t>reliability</w:t>
      </w:r>
      <w:r w:rsidRPr="3C741FEE" w:rsidR="79F5EA07">
        <w:rPr>
          <w:rFonts w:ascii="Arial" w:hAnsi="Arial" w:eastAsia="Arial" w:cs="Arial" w:asciiTheme="minorAscii" w:hAnsiTheme="minorAscii" w:eastAsiaTheme="minorAscii" w:cstheme="minorAscii"/>
          <w:color w:val="auto"/>
          <w:sz w:val="22"/>
          <w:szCs w:val="22"/>
        </w:rPr>
        <w:t xml:space="preserve"> and cultural awareness, I hope to build credibility and move closer to my dream job, producing research that reflects community priorities and supports meaningful improvements.</w:t>
      </w:r>
    </w:p>
    <w:p xmlns:wp14="http://schemas.microsoft.com/office/word/2010/wordml" w:rsidP="3C741FEE" wp14:paraId="4959BA95" wp14:textId="1F69B070">
      <w:pPr>
        <w:pStyle w:val="Normal"/>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3C741FEE" wp14:paraId="0B42BAC3" wp14:textId="1C86AE11">
      <w:pPr>
        <w:pStyle w:val="Normal"/>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3C741FEE" wp14:paraId="018D095D" wp14:textId="4984E2AD">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1809D921">
        <w:rPr>
          <w:rFonts w:ascii="Arial" w:hAnsi="Arial" w:eastAsia="Arial" w:cs="Arial" w:asciiTheme="minorAscii" w:hAnsiTheme="minorAscii" w:eastAsiaTheme="minorAscii" w:cstheme="minorAscii"/>
          <w:b w:val="1"/>
          <w:bCs w:val="1"/>
          <w:color w:val="auto"/>
          <w:sz w:val="22"/>
          <w:szCs w:val="22"/>
        </w:rPr>
        <w:t>Task 2 - Network Map and Rationale</w:t>
      </w:r>
    </w:p>
    <w:p xmlns:wp14="http://schemas.microsoft.com/office/word/2010/wordml" w:rsidP="3C741FEE" wp14:paraId="44693744" wp14:textId="6148D7AA">
      <w:pPr>
        <w:pStyle w:val="Normal"/>
        <w:spacing w:line="360" w:lineRule="auto"/>
        <w:rPr>
          <w:rFonts w:ascii="Arial" w:hAnsi="Arial" w:eastAsia="Arial" w:cs="Arial" w:asciiTheme="minorAscii" w:hAnsiTheme="minorAscii" w:eastAsiaTheme="minorAscii" w:cstheme="minorAscii"/>
          <w:color w:val="auto"/>
          <w:sz w:val="22"/>
          <w:szCs w:val="22"/>
        </w:rPr>
      </w:pPr>
    </w:p>
    <w:p xmlns:wp14="http://schemas.microsoft.com/office/word/2010/wordml" w:rsidP="3C741FEE" wp14:paraId="5E5787A5" wp14:textId="0D071BA9">
      <w:pPr>
        <w:pStyle w:val="Normal"/>
        <w:spacing w:line="360" w:lineRule="auto"/>
        <w:rPr>
          <w:rFonts w:ascii="Arial" w:hAnsi="Arial" w:eastAsia="Arial" w:cs="Arial" w:asciiTheme="minorAscii" w:hAnsiTheme="minorAscii" w:eastAsiaTheme="minorAscii" w:cstheme="minorAscii"/>
          <w:color w:val="auto"/>
          <w:sz w:val="22"/>
          <w:szCs w:val="22"/>
        </w:rPr>
      </w:pPr>
      <w:r w:rsidR="5E15EE20">
        <w:drawing>
          <wp:inline xmlns:wp14="http://schemas.microsoft.com/office/word/2010/wordprocessingDrawing" wp14:editId="2439AE6C" wp14:anchorId="152C2E1C">
            <wp:extent cx="4048125" cy="5724525"/>
            <wp:effectExtent l="0" t="0" r="0" b="0"/>
            <wp:docPr id="11300487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0048786" name="Picture 1130048786"/>
                    <pic:cNvPicPr/>
                  </pic:nvPicPr>
                  <pic:blipFill>
                    <a:blip xmlns:r="http://schemas.openxmlformats.org/officeDocument/2006/relationships" r:embed="rId991241843">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rsidR="3C741FEE" w:rsidP="3C741FEE" w:rsidRDefault="3C741FEE" w14:paraId="1342F92C" w14:textId="178965DA">
      <w:pPr>
        <w:pStyle w:val="Normal"/>
        <w:spacing w:line="360" w:lineRule="auto"/>
        <w:rPr>
          <w:rFonts w:ascii="Arial" w:hAnsi="Arial" w:eastAsia="Arial" w:cs="Arial" w:asciiTheme="minorAscii" w:hAnsiTheme="minorAscii" w:eastAsiaTheme="minorAscii" w:cstheme="minorAscii"/>
          <w:color w:val="auto"/>
          <w:sz w:val="22"/>
          <w:szCs w:val="22"/>
        </w:rPr>
      </w:pPr>
    </w:p>
    <w:p w:rsidR="5B1E3043" w:rsidP="3C741FEE" w:rsidRDefault="5B1E3043" w14:paraId="208E2CBD" w14:textId="2CD9E43F">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B1E3043">
        <w:rPr>
          <w:rFonts w:ascii="Arial" w:hAnsi="Arial" w:eastAsia="Arial" w:cs="Arial" w:asciiTheme="minorAscii" w:hAnsiTheme="minorAscii" w:eastAsiaTheme="minorAscii" w:cstheme="minorAscii"/>
          <w:noProof w:val="0"/>
          <w:color w:val="auto"/>
          <w:sz w:val="22"/>
          <w:szCs w:val="22"/>
          <w:lang w:val="en-GB"/>
        </w:rPr>
        <w:t>My network is hybrid because it combines close, trusted relationships with wider connections through education, employment and community activities. My family and close friends provide support, while colleagues, classmates and community contacts offer different experiences and information. This combination supports my ambition to become a community researcher.</w:t>
      </w:r>
    </w:p>
    <w:p w:rsidR="5B1E3043" w:rsidP="3C741FEE" w:rsidRDefault="5B1E3043" w14:paraId="592B7B60" w14:textId="55F9312D">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B1E3043">
        <w:rPr>
          <w:rFonts w:ascii="Arial" w:hAnsi="Arial" w:eastAsia="Arial" w:cs="Arial" w:asciiTheme="minorAscii" w:hAnsiTheme="minorAscii" w:eastAsiaTheme="minorAscii" w:cstheme="minorAscii"/>
          <w:noProof w:val="0"/>
          <w:color w:val="auto"/>
          <w:sz w:val="22"/>
          <w:szCs w:val="22"/>
          <w:lang w:val="en-GB"/>
        </w:rPr>
        <w:t>My strongest area is bonding social capital. Relationships within my family, friendship circles and mosque community provide encouragement and shared understanding. However, relying too heavily on familiar contacts could restrict the perspectives I encounter. Szreter and Woolcock (2004) distinguish bonding relationships within similar groups from bridging connections across different groups and linking relationships across differences in institutional power.</w:t>
      </w:r>
    </w:p>
    <w:p w:rsidR="5B1E3043" w:rsidP="3C741FEE" w:rsidRDefault="5B1E3043" w14:paraId="7BB9E06D" w14:textId="0B44B5D1">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B1E3043">
        <w:rPr>
          <w:rFonts w:ascii="Arial" w:hAnsi="Arial" w:eastAsia="Arial" w:cs="Arial" w:asciiTheme="minorAscii" w:hAnsiTheme="minorAscii" w:eastAsiaTheme="minorAscii" w:cstheme="minorAscii"/>
          <w:noProof w:val="0"/>
          <w:color w:val="auto"/>
          <w:sz w:val="22"/>
          <w:szCs w:val="22"/>
          <w:lang w:val="en-GB"/>
        </w:rPr>
        <w:t>To strengthen bridging social capital, I will build relationships beyond my usual community through interfaith activities, university events and volunteering with local organisations. This will help me understand different experiences and avoid assuming that one community represents everyone. Granovetter (1973) argues that weaker ties can connect people to information and opportunities beyond their immediate circles.</w:t>
      </w:r>
    </w:p>
    <w:p w:rsidR="5B1E3043" w:rsidP="3C741FEE" w:rsidRDefault="5B1E3043" w14:paraId="659EEF89" w14:textId="77511A8C">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B1E3043">
        <w:rPr>
          <w:rFonts w:ascii="Arial" w:hAnsi="Arial" w:eastAsia="Arial" w:cs="Arial" w:asciiTheme="minorAscii" w:hAnsiTheme="minorAscii" w:eastAsiaTheme="minorAscii" w:cstheme="minorAscii"/>
          <w:noProof w:val="0"/>
          <w:color w:val="auto"/>
          <w:sz w:val="22"/>
          <w:szCs w:val="22"/>
          <w:lang w:val="en-GB"/>
        </w:rPr>
        <w:t>My linking social capital needs further development, particularly relationships with experienced researchers, council officers and organisations commissioning community research. I will seek a research mentor, attend public consultations and approach organisations about volunteering opportunities. These connections could improve my understanding of research careers and access to practical experience.</w:t>
      </w:r>
    </w:p>
    <w:p w:rsidR="5B1E3043" w:rsidP="3C741FEE" w:rsidRDefault="5B1E3043" w14:paraId="32AD20EF" w14:textId="66D0B1E4">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B1E3043">
        <w:rPr>
          <w:rFonts w:ascii="Arial" w:hAnsi="Arial" w:eastAsia="Arial" w:cs="Arial" w:asciiTheme="minorAscii" w:hAnsiTheme="minorAscii" w:eastAsiaTheme="minorAscii" w:cstheme="minorAscii"/>
          <w:noProof w:val="0"/>
          <w:color w:val="auto"/>
          <w:sz w:val="22"/>
          <w:szCs w:val="22"/>
          <w:lang w:val="en-GB"/>
        </w:rPr>
        <w:t>Over the next six months, I will attend two relevant events, contact one potential mentor and maintain regular communication with new contacts. I will also offer support in return. Developing these relationships will broaden my opportunities while preserving the trust within my existing network.</w:t>
      </w:r>
    </w:p>
    <w:p w:rsidR="3C741FEE" w:rsidP="3C741FEE" w:rsidRDefault="3C741FEE" w14:paraId="6CF9FCB5" w14:textId="497C4551">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958D0C8" w:rsidP="3C741FEE" w:rsidRDefault="4958D0C8" w14:paraId="19B03228" w14:textId="4E17006F">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4958D0C8">
        <w:rPr>
          <w:rFonts w:ascii="Arial" w:hAnsi="Arial" w:eastAsia="Arial" w:cs="Arial" w:asciiTheme="minorAscii" w:hAnsiTheme="minorAscii" w:eastAsiaTheme="minorAscii" w:cstheme="minorAscii"/>
          <w:b w:val="1"/>
          <w:bCs w:val="1"/>
          <w:color w:val="auto"/>
          <w:sz w:val="22"/>
          <w:szCs w:val="22"/>
        </w:rPr>
        <w:t>Task 3- Blog</w:t>
      </w:r>
    </w:p>
    <w:p w:rsidR="5E04E463" w:rsidP="3C741FEE" w:rsidRDefault="5E04E463" w14:paraId="115175BC" w14:textId="15D81C4D">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3C741FEE" w:rsidR="5E04E463">
        <w:rPr>
          <w:rFonts w:ascii="Arial" w:hAnsi="Arial" w:eastAsia="Arial" w:cs="Arial" w:asciiTheme="minorAscii" w:hAnsiTheme="minorAscii" w:eastAsiaTheme="minorAscii" w:cstheme="minorAscii"/>
          <w:b w:val="1"/>
          <w:bCs w:val="1"/>
          <w:noProof w:val="0"/>
          <w:color w:val="auto"/>
          <w:sz w:val="22"/>
          <w:szCs w:val="22"/>
          <w:lang w:val="en-GB"/>
        </w:rPr>
        <w:t>Health Inequalities: Why Your Postcode Should Not Decide Your Health</w:t>
      </w:r>
    </w:p>
    <w:p w:rsidR="5E04E463" w:rsidP="3C741FEE" w:rsidRDefault="5E04E463" w14:paraId="69663C92" w14:textId="5F5F6A48">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Why do some people have better opportunities to stay healthy than others? The answer goes beyond individual choices. Income, housing, education and access to services all influence health. For community workers and volunteers, understanding these differences is an important step towards supporting fairer outcomes.</w:t>
      </w:r>
    </w:p>
    <w:p w:rsidR="5E04E463" w:rsidP="3C741FEE" w:rsidRDefault="5E04E463" w14:paraId="24C7D4F1" w14:textId="48D00867">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3C741FEE" w:rsidR="5E04E463">
        <w:rPr>
          <w:rFonts w:ascii="Arial" w:hAnsi="Arial" w:eastAsia="Arial" w:cs="Arial" w:asciiTheme="minorAscii" w:hAnsiTheme="minorAscii" w:eastAsiaTheme="minorAscii" w:cstheme="minorAscii"/>
          <w:b w:val="1"/>
          <w:bCs w:val="1"/>
          <w:noProof w:val="0"/>
          <w:color w:val="auto"/>
          <w:sz w:val="22"/>
          <w:szCs w:val="22"/>
          <w:lang w:val="en-GB"/>
        </w:rPr>
        <w:t>What are health inequalities?</w:t>
      </w:r>
    </w:p>
    <w:p w:rsidR="5E04E463" w:rsidP="3C741FEE" w:rsidRDefault="5E04E463" w14:paraId="125D81C4" w14:textId="25C456B5">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Health inequalities are unfair and avoidable differences in health between groups. They can affect how long people live, their wellbeing and their ability to access appropriate care.</w:t>
      </w:r>
    </w:p>
    <w:p w:rsidR="5E04E463" w:rsidP="3C741FEE" w:rsidRDefault="5E04E463" w14:paraId="70724ABB" w14:textId="0767ADF6">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The Marmot Review highlights how social and economic circumstances shape health, with people in more disadvantaged areas generally experiencing poorer outcomes (Marmot et al., 2020). Telling someone to eat well or exercise more overlooks the barriers they may face.</w:t>
      </w:r>
    </w:p>
    <w:p w:rsidR="5E04E463" w:rsidP="3C741FEE" w:rsidRDefault="5E04E463" w14:paraId="0CA9EECE" w14:textId="2246A2B5">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Imagine a parent choosing between heating their home and buying fresh food. Someone working unpredictable shifts may struggle to attend appointments. A person with limited English may find health information difficult to understand. These situations show why improving health requires more than advice.</w:t>
      </w:r>
    </w:p>
    <w:p w:rsidR="5E04E463" w:rsidP="3C741FEE" w:rsidRDefault="5E04E463" w14:paraId="201C4ABD" w14:textId="0E76798A">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3C741FEE" w:rsidR="5E04E463">
        <w:rPr>
          <w:rFonts w:ascii="Arial" w:hAnsi="Arial" w:eastAsia="Arial" w:cs="Arial" w:asciiTheme="minorAscii" w:hAnsiTheme="minorAscii" w:eastAsiaTheme="minorAscii" w:cstheme="minorAscii"/>
          <w:b w:val="1"/>
          <w:bCs w:val="1"/>
          <w:noProof w:val="0"/>
          <w:color w:val="auto"/>
          <w:sz w:val="22"/>
          <w:szCs w:val="22"/>
          <w:lang w:val="en-GB"/>
        </w:rPr>
        <w:t>Why does this matter in our communities?</w:t>
      </w:r>
    </w:p>
    <w:p w:rsidR="5E04E463" w:rsidP="3C741FEE" w:rsidRDefault="5E04E463" w14:paraId="6FC4E601" w14:textId="30A2F25E">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Community workers often meet people whose needs are not fully recognised by services. Financial difficulties, unsuitable housing and discrimination can overlap, making support harder to access.</w:t>
      </w:r>
    </w:p>
    <w:p w:rsidR="5E04E463" w:rsidP="3C741FEE" w:rsidRDefault="5E04E463" w14:paraId="2B2B087E" w14:textId="548607C8">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Digital services can create additional barriers when someone lacks internet access or confidence. NHS England (2023) recommends addressing digital exclusion while maintaining non-digital support. A service being available online does not mean everyone can use it.</w:t>
      </w:r>
    </w:p>
    <w:p w:rsidR="5E04E463" w:rsidP="3C741FEE" w:rsidRDefault="5E04E463" w14:paraId="08C507EC" w14:textId="2B69A0AE">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3C741FEE" w:rsidR="5E04E463">
        <w:rPr>
          <w:rFonts w:ascii="Arial" w:hAnsi="Arial" w:eastAsia="Arial" w:cs="Arial" w:asciiTheme="minorAscii" w:hAnsiTheme="minorAscii" w:eastAsiaTheme="minorAscii" w:cstheme="minorAscii"/>
          <w:b w:val="1"/>
          <w:bCs w:val="1"/>
          <w:noProof w:val="0"/>
          <w:color w:val="auto"/>
          <w:sz w:val="22"/>
          <w:szCs w:val="22"/>
          <w:lang w:val="en-GB"/>
        </w:rPr>
        <w:t>Small actions that can make a difference</w:t>
      </w:r>
    </w:p>
    <w:p w:rsidR="5E04E463" w:rsidP="3C741FEE" w:rsidRDefault="5E04E463" w14:paraId="77B42BD2" w14:textId="15F4F2C0">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Start by listening. Ask residents what makes staying healthy or accessing support difficult. Avoid assuming that missed appointments mean someone does not care about their health.</w:t>
      </w:r>
    </w:p>
    <w:p w:rsidR="5E04E463" w:rsidP="3C741FEE" w:rsidRDefault="5E04E463" w14:paraId="0606ED80" w14:textId="670B866B">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Share clear information about local services and check whether it is available in appropriate languages and accessible formats. With permission, help people contact relevant housing, welfare or community support organisations.</w:t>
      </w:r>
    </w:p>
    <w:p w:rsidR="5E04E463" w:rsidP="3C741FEE" w:rsidRDefault="5E04E463" w14:paraId="38C88F77" w14:textId="432DC613">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Build relationships with trusted local groups, including faith organisations and charities. These partnerships can help services understand concerns and reach people who might otherwise be overlooked.</w:t>
      </w:r>
    </w:p>
    <w:p w:rsidR="5E04E463" w:rsidP="3C741FEE" w:rsidRDefault="5E04E463" w14:paraId="738A1F15" w14:textId="638BED01">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Notice recurring barriers and raise them through appropriate channels. If several residents struggle with appointment times or transport, sharing this pattern can help organisations review their approach.</w:t>
      </w:r>
    </w:p>
    <w:p w:rsidR="5E04E463" w:rsidP="3C741FEE" w:rsidRDefault="5E04E463" w14:paraId="11BE3CD0" w14:textId="61F82244">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3C741FEE" w:rsidR="5E04E463">
        <w:rPr>
          <w:rFonts w:ascii="Arial" w:hAnsi="Arial" w:eastAsia="Arial" w:cs="Arial" w:asciiTheme="minorAscii" w:hAnsiTheme="minorAscii" w:eastAsiaTheme="minorAscii" w:cstheme="minorAscii"/>
          <w:b w:val="1"/>
          <w:bCs w:val="1"/>
          <w:noProof w:val="0"/>
          <w:color w:val="auto"/>
          <w:sz w:val="22"/>
          <w:szCs w:val="22"/>
          <w:lang w:val="en-GB"/>
        </w:rPr>
        <w:t>A fairer chance to be healthy</w:t>
      </w:r>
    </w:p>
    <w:p w:rsidR="5E04E463" w:rsidP="3C741FEE" w:rsidRDefault="5E04E463" w14:paraId="3E3209AE" w14:textId="18CD3057">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Community action cannot solve poverty or housing shortages alone. However, we can help ensure that people are heard and supported rather than blamed for circumstances beyond their control.</w:t>
      </w:r>
    </w:p>
    <w:p w:rsidR="5E04E463" w:rsidP="3C741FEE" w:rsidRDefault="5E04E463" w14:paraId="1D1D5230" w14:textId="5DC29A8E">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3C741FEE" w:rsidR="5E04E463">
        <w:rPr>
          <w:rFonts w:ascii="Arial" w:hAnsi="Arial" w:eastAsia="Arial" w:cs="Arial" w:asciiTheme="minorAscii" w:hAnsiTheme="minorAscii" w:eastAsiaTheme="minorAscii" w:cstheme="minorAscii"/>
          <w:noProof w:val="0"/>
          <w:color w:val="auto"/>
          <w:sz w:val="22"/>
          <w:szCs w:val="22"/>
          <w:lang w:val="en-GB"/>
        </w:rPr>
        <w:t>This week, ask one person: “What would make accessing support easier for you?” Their answer could be the starting point for a meaningful local change.</w:t>
      </w:r>
    </w:p>
    <w:p w:rsidR="3C741FEE" w:rsidP="3C741FEE" w:rsidRDefault="3C741FEE" w14:paraId="32A0DE30" w14:textId="0DD4AACE">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3C741FEE" w:rsidP="3C741FEE" w:rsidRDefault="3C741FEE" w14:paraId="3466FD90" w14:textId="0710B98A">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2221E50E" w:rsidP="3C741FEE" w:rsidRDefault="2221E50E" w14:paraId="4E631554" w14:textId="3F9788B6">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2221E50E">
        <w:rPr>
          <w:rFonts w:ascii="Arial" w:hAnsi="Arial" w:eastAsia="Arial" w:cs="Arial" w:asciiTheme="minorAscii" w:hAnsiTheme="minorAscii" w:eastAsiaTheme="minorAscii" w:cstheme="minorAscii"/>
          <w:b w:val="1"/>
          <w:bCs w:val="1"/>
          <w:color w:val="auto"/>
          <w:sz w:val="22"/>
          <w:szCs w:val="22"/>
        </w:rPr>
        <w:t>Task 4- NHS Equality, Diversity and Inclusion Quiz</w:t>
      </w:r>
    </w:p>
    <w:p w:rsidR="61A7EC83" w:rsidP="3C741FEE" w:rsidRDefault="61A7EC83" w14:paraId="5A515CFA" w14:textId="78629EFC">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1. </w:t>
      </w:r>
      <w:r w:rsidRPr="3C741FEE" w:rsidR="58E48954">
        <w:rPr>
          <w:rFonts w:ascii="Arial" w:hAnsi="Arial" w:eastAsia="Arial" w:cs="Arial" w:asciiTheme="minorAscii" w:hAnsiTheme="minorAscii" w:eastAsiaTheme="minorAscii" w:cstheme="minorAscii"/>
          <w:b w:val="1"/>
          <w:bCs w:val="1"/>
          <w:color w:val="auto"/>
          <w:sz w:val="22"/>
          <w:szCs w:val="22"/>
        </w:rPr>
        <w:t>What is the primary goal of the NHS Equality, Diversity, and Inclusion Improvement Plan?</w:t>
      </w:r>
      <w:r>
        <w:br/>
      </w:r>
      <w:r w:rsidRPr="3C741FEE" w:rsidR="61A7EC83">
        <w:rPr>
          <w:rFonts w:ascii="Arial" w:hAnsi="Arial" w:eastAsia="Arial" w:cs="Arial" w:asciiTheme="minorAscii" w:hAnsiTheme="minorAscii" w:eastAsiaTheme="minorAscii" w:cstheme="minorAscii"/>
          <w:color w:val="auto"/>
          <w:sz w:val="22"/>
          <w:szCs w:val="22"/>
        </w:rPr>
        <w:t>The p</w:t>
      </w:r>
      <w:r w:rsidRPr="3C741FEE" w:rsidR="5950DFC5">
        <w:rPr>
          <w:rFonts w:ascii="Arial" w:hAnsi="Arial" w:eastAsia="Arial" w:cs="Arial" w:asciiTheme="minorAscii" w:hAnsiTheme="minorAscii" w:eastAsiaTheme="minorAscii" w:cstheme="minorAscii"/>
          <w:color w:val="auto"/>
          <w:sz w:val="22"/>
          <w:szCs w:val="22"/>
        </w:rPr>
        <w:t xml:space="preserve">rimary goal is </w:t>
      </w:r>
      <w:r w:rsidRPr="3C741FEE" w:rsidR="61A7EC83">
        <w:rPr>
          <w:rFonts w:ascii="Arial" w:hAnsi="Arial" w:eastAsia="Arial" w:cs="Arial" w:asciiTheme="minorAscii" w:hAnsiTheme="minorAscii" w:eastAsiaTheme="minorAscii" w:cstheme="minorAscii"/>
          <w:color w:val="auto"/>
          <w:sz w:val="22"/>
          <w:szCs w:val="22"/>
        </w:rPr>
        <w:t xml:space="preserve">to improve equality, </w:t>
      </w:r>
      <w:r w:rsidRPr="3C741FEE" w:rsidR="61A7EC83">
        <w:rPr>
          <w:rFonts w:ascii="Arial" w:hAnsi="Arial" w:eastAsia="Arial" w:cs="Arial" w:asciiTheme="minorAscii" w:hAnsiTheme="minorAscii" w:eastAsiaTheme="minorAscii" w:cstheme="minorAscii"/>
          <w:color w:val="auto"/>
          <w:sz w:val="22"/>
          <w:szCs w:val="22"/>
        </w:rPr>
        <w:t>diversity</w:t>
      </w:r>
      <w:r w:rsidRPr="3C741FEE" w:rsidR="61A7EC83">
        <w:rPr>
          <w:rFonts w:ascii="Arial" w:hAnsi="Arial" w:eastAsia="Arial" w:cs="Arial" w:asciiTheme="minorAscii" w:hAnsiTheme="minorAscii" w:eastAsiaTheme="minorAscii" w:cstheme="minorAscii"/>
          <w:color w:val="auto"/>
          <w:sz w:val="22"/>
          <w:szCs w:val="22"/>
        </w:rPr>
        <w:t xml:space="preserve"> and inclusion, strengthen staff belonging and tackle discrimination, creating better workforce experiences that support safer patient care.</w:t>
      </w:r>
    </w:p>
    <w:p w:rsidR="61A7EC83" w:rsidP="3C741FEE" w:rsidRDefault="61A7EC83" w14:paraId="5A7E98B8" w14:textId="297A0509">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2. </w:t>
      </w:r>
      <w:r w:rsidRPr="3C741FEE" w:rsidR="5739B1C9">
        <w:rPr>
          <w:rFonts w:ascii="Arial" w:hAnsi="Arial" w:eastAsia="Arial" w:cs="Arial" w:asciiTheme="minorAscii" w:hAnsiTheme="minorAscii" w:eastAsiaTheme="minorAscii" w:cstheme="minorAscii"/>
          <w:b w:val="1"/>
          <w:bCs w:val="1"/>
          <w:color w:val="auto"/>
          <w:sz w:val="22"/>
          <w:szCs w:val="22"/>
        </w:rPr>
        <w:t>How does the NHS EDI Improvement Plan propose to tackle the gender pay gap?</w:t>
      </w:r>
      <w:r>
        <w:br/>
      </w:r>
      <w:r w:rsidRPr="3C741FEE" w:rsidR="61A7EC83">
        <w:rPr>
          <w:rFonts w:ascii="Arial" w:hAnsi="Arial" w:eastAsia="Arial" w:cs="Arial" w:asciiTheme="minorAscii" w:hAnsiTheme="minorAscii" w:eastAsiaTheme="minorAscii" w:cstheme="minorAscii"/>
          <w:color w:val="auto"/>
          <w:sz w:val="22"/>
          <w:szCs w:val="22"/>
        </w:rPr>
        <w:t xml:space="preserve">It proposes implementing the Mend the Gap recommendations, analysing pay </w:t>
      </w:r>
      <w:r w:rsidRPr="3C741FEE" w:rsidR="61A7EC83">
        <w:rPr>
          <w:rFonts w:ascii="Arial" w:hAnsi="Arial" w:eastAsia="Arial" w:cs="Arial" w:asciiTheme="minorAscii" w:hAnsiTheme="minorAscii" w:eastAsiaTheme="minorAscii" w:cstheme="minorAscii"/>
          <w:color w:val="auto"/>
          <w:sz w:val="22"/>
          <w:szCs w:val="22"/>
        </w:rPr>
        <w:t>differences</w:t>
      </w:r>
      <w:r w:rsidRPr="3C741FEE" w:rsidR="61A7EC83">
        <w:rPr>
          <w:rFonts w:ascii="Arial" w:hAnsi="Arial" w:eastAsia="Arial" w:cs="Arial" w:asciiTheme="minorAscii" w:hAnsiTheme="minorAscii" w:eastAsiaTheme="minorAscii" w:cstheme="minorAscii"/>
          <w:color w:val="auto"/>
          <w:sz w:val="22"/>
          <w:szCs w:val="22"/>
        </w:rPr>
        <w:t xml:space="preserve"> and introducing improvement plans, alongside effective flexible working policies advertised during recruitment.</w:t>
      </w:r>
    </w:p>
    <w:p w:rsidR="61A7EC83" w:rsidP="3C741FEE" w:rsidRDefault="61A7EC83" w14:paraId="6D451C77" w14:textId="4A33BC27">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3.</w:t>
      </w:r>
      <w:r w:rsidRPr="3C741FEE" w:rsidR="5A36ADEB">
        <w:rPr>
          <w:rFonts w:ascii="Arial" w:hAnsi="Arial" w:eastAsia="Arial" w:cs="Arial" w:asciiTheme="minorAscii" w:hAnsiTheme="minorAscii" w:eastAsiaTheme="minorAscii" w:cstheme="minorAscii"/>
          <w:b w:val="1"/>
          <w:bCs w:val="1"/>
          <w:color w:val="auto"/>
          <w:sz w:val="22"/>
          <w:szCs w:val="22"/>
        </w:rPr>
        <w:t xml:space="preserve"> What is meant by the term ‘intersectionality’ as used in the NHS EDI Improvement Plan?</w:t>
      </w:r>
      <w:r>
        <w:br/>
      </w:r>
      <w:r w:rsidRPr="3C741FEE" w:rsidR="61A7EC83">
        <w:rPr>
          <w:rFonts w:ascii="Arial" w:hAnsi="Arial" w:eastAsia="Arial" w:cs="Arial" w:asciiTheme="minorAscii" w:hAnsiTheme="minorAscii" w:eastAsiaTheme="minorAscii" w:cstheme="minorAscii"/>
          <w:color w:val="auto"/>
          <w:sz w:val="22"/>
          <w:szCs w:val="22"/>
        </w:rPr>
        <w:t xml:space="preserve">Intersectionality </w:t>
      </w:r>
      <w:r w:rsidRPr="3C741FEE" w:rsidR="16BE8F89">
        <w:rPr>
          <w:rFonts w:ascii="Arial" w:hAnsi="Arial" w:eastAsia="Arial" w:cs="Arial" w:asciiTheme="minorAscii" w:hAnsiTheme="minorAscii" w:eastAsiaTheme="minorAscii" w:cstheme="minorAscii"/>
          <w:color w:val="auto"/>
          <w:sz w:val="22"/>
          <w:szCs w:val="22"/>
        </w:rPr>
        <w:t>means</w:t>
      </w:r>
      <w:r w:rsidRPr="3C741FEE" w:rsidR="61A7EC83">
        <w:rPr>
          <w:rFonts w:ascii="Arial" w:hAnsi="Arial" w:eastAsia="Arial" w:cs="Arial" w:asciiTheme="minorAscii" w:hAnsiTheme="minorAscii" w:eastAsiaTheme="minorAscii" w:cstheme="minorAscii"/>
          <w:color w:val="auto"/>
          <w:sz w:val="22"/>
          <w:szCs w:val="22"/>
        </w:rPr>
        <w:t xml:space="preserve"> that people have multiple identities, such as race, gender and disability, which can combine to create overlapping disadvantages requiring a coordinated response.</w:t>
      </w:r>
    </w:p>
    <w:p w:rsidR="61A7EC83" w:rsidP="3C741FEE" w:rsidRDefault="61A7EC83" w14:paraId="0A63CD57" w14:textId="7D63CD0C">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4. </w:t>
      </w:r>
      <w:r w:rsidRPr="3C741FEE" w:rsidR="10A9FE3F">
        <w:rPr>
          <w:rFonts w:ascii="Arial" w:hAnsi="Arial" w:eastAsia="Arial" w:cs="Arial" w:asciiTheme="minorAscii" w:hAnsiTheme="minorAscii" w:eastAsiaTheme="minorAscii" w:cstheme="minorAscii"/>
          <w:b w:val="1"/>
          <w:bCs w:val="1"/>
          <w:color w:val="auto"/>
          <w:sz w:val="22"/>
          <w:szCs w:val="22"/>
        </w:rPr>
        <w:t>Why is it important for the NHS to create a psychologically safe work environment?</w:t>
      </w:r>
      <w:r>
        <w:br/>
      </w:r>
      <w:r w:rsidRPr="3C741FEE" w:rsidR="61A7EC83">
        <w:rPr>
          <w:rFonts w:ascii="Arial" w:hAnsi="Arial" w:eastAsia="Arial" w:cs="Arial" w:asciiTheme="minorAscii" w:hAnsiTheme="minorAscii" w:eastAsiaTheme="minorAscii" w:cstheme="minorAscii"/>
          <w:color w:val="auto"/>
          <w:sz w:val="22"/>
          <w:szCs w:val="22"/>
        </w:rPr>
        <w:t xml:space="preserve">A psychologically safe environment enables staff to raise concerns, acknowledge mistakes and contribute ideas without fear, supporting staff wellbeing, effective </w:t>
      </w:r>
      <w:r w:rsidRPr="3C741FEE" w:rsidR="61A7EC83">
        <w:rPr>
          <w:rFonts w:ascii="Arial" w:hAnsi="Arial" w:eastAsia="Arial" w:cs="Arial" w:asciiTheme="minorAscii" w:hAnsiTheme="minorAscii" w:eastAsiaTheme="minorAscii" w:cstheme="minorAscii"/>
          <w:color w:val="auto"/>
          <w:sz w:val="22"/>
          <w:szCs w:val="22"/>
        </w:rPr>
        <w:t>teamwork</w:t>
      </w:r>
      <w:r w:rsidRPr="3C741FEE" w:rsidR="61A7EC83">
        <w:rPr>
          <w:rFonts w:ascii="Arial" w:hAnsi="Arial" w:eastAsia="Arial" w:cs="Arial" w:asciiTheme="minorAscii" w:hAnsiTheme="minorAscii" w:eastAsiaTheme="minorAscii" w:cstheme="minorAscii"/>
          <w:color w:val="auto"/>
          <w:sz w:val="22"/>
          <w:szCs w:val="22"/>
        </w:rPr>
        <w:t xml:space="preserve"> and safer patient care.</w:t>
      </w:r>
    </w:p>
    <w:p w:rsidR="61A7EC83" w:rsidP="3C741FEE" w:rsidRDefault="61A7EC83" w14:paraId="495ADE99" w14:textId="06D1092C">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5. </w:t>
      </w:r>
      <w:r w:rsidRPr="3C741FEE" w:rsidR="4974FF99">
        <w:rPr>
          <w:rFonts w:ascii="Arial" w:hAnsi="Arial" w:eastAsia="Arial" w:cs="Arial" w:asciiTheme="minorAscii" w:hAnsiTheme="minorAscii" w:eastAsiaTheme="minorAscii" w:cstheme="minorAscii"/>
          <w:b w:val="1"/>
          <w:bCs w:val="1"/>
          <w:color w:val="auto"/>
          <w:sz w:val="22"/>
          <w:szCs w:val="22"/>
        </w:rPr>
        <w:t>How does the NHS EDI Improvement Plan suggest improving the experience of internationally recruited staff?</w:t>
      </w:r>
      <w:r>
        <w:br/>
      </w:r>
      <w:r w:rsidRPr="3C741FEE" w:rsidR="61A7EC83">
        <w:rPr>
          <w:rFonts w:ascii="Arial" w:hAnsi="Arial" w:eastAsia="Arial" w:cs="Arial" w:asciiTheme="minorAscii" w:hAnsiTheme="minorAscii" w:eastAsiaTheme="minorAscii" w:cstheme="minorAscii"/>
          <w:color w:val="auto"/>
          <w:sz w:val="22"/>
          <w:szCs w:val="22"/>
        </w:rPr>
        <w:t>Through clear information before arrival, comprehensive induction, pastoral support and fair access to training and career development, helping staff settle and fulfil their potential.</w:t>
      </w:r>
    </w:p>
    <w:p w:rsidR="61A7EC83" w:rsidP="3C741FEE" w:rsidRDefault="61A7EC83" w14:paraId="08208D2E" w14:textId="0D6BC743">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6. </w:t>
      </w:r>
      <w:r w:rsidRPr="3C741FEE" w:rsidR="6811B15C">
        <w:rPr>
          <w:rFonts w:ascii="Arial" w:hAnsi="Arial" w:eastAsia="Arial" w:cs="Arial" w:asciiTheme="minorAscii" w:hAnsiTheme="minorAscii" w:eastAsiaTheme="minorAscii" w:cstheme="minorAscii"/>
          <w:b w:val="1"/>
          <w:bCs w:val="1"/>
          <w:color w:val="auto"/>
          <w:sz w:val="22"/>
          <w:szCs w:val="22"/>
        </w:rPr>
        <w:t xml:space="preserve">What role does leadership play in advancing EDI </w:t>
      </w:r>
      <w:r w:rsidRPr="3C741FEE" w:rsidR="6811B15C">
        <w:rPr>
          <w:rFonts w:ascii="Arial" w:hAnsi="Arial" w:eastAsia="Arial" w:cs="Arial" w:asciiTheme="minorAscii" w:hAnsiTheme="minorAscii" w:eastAsiaTheme="minorAscii" w:cstheme="minorAscii"/>
          <w:b w:val="1"/>
          <w:bCs w:val="1"/>
          <w:color w:val="auto"/>
          <w:sz w:val="22"/>
          <w:szCs w:val="22"/>
        </w:rPr>
        <w:t>objectives</w:t>
      </w:r>
      <w:r w:rsidRPr="3C741FEE" w:rsidR="6811B15C">
        <w:rPr>
          <w:rFonts w:ascii="Arial" w:hAnsi="Arial" w:eastAsia="Arial" w:cs="Arial" w:asciiTheme="minorAscii" w:hAnsiTheme="minorAscii" w:eastAsiaTheme="minorAscii" w:cstheme="minorAscii"/>
          <w:b w:val="1"/>
          <w:bCs w:val="1"/>
          <w:color w:val="auto"/>
          <w:sz w:val="22"/>
          <w:szCs w:val="22"/>
        </w:rPr>
        <w:t xml:space="preserve"> according to the NHS Improvement Plan?</w:t>
      </w:r>
      <w:r>
        <w:br/>
      </w:r>
      <w:r w:rsidRPr="3C741FEE" w:rsidR="61A7EC83">
        <w:rPr>
          <w:rFonts w:ascii="Arial" w:hAnsi="Arial" w:eastAsia="Arial" w:cs="Arial" w:asciiTheme="minorAscii" w:hAnsiTheme="minorAscii" w:eastAsiaTheme="minorAscii" w:cstheme="minorAscii"/>
          <w:color w:val="auto"/>
          <w:sz w:val="22"/>
          <w:szCs w:val="22"/>
        </w:rPr>
        <w:t>Leaders must model inclusive behaviour and have specific, measurable EDI o</w:t>
      </w:r>
      <w:r w:rsidRPr="3C741FEE" w:rsidR="61A7EC83">
        <w:rPr>
          <w:rFonts w:ascii="Arial" w:hAnsi="Arial" w:eastAsia="Arial" w:cs="Arial" w:asciiTheme="minorAscii" w:hAnsiTheme="minorAscii" w:eastAsiaTheme="minorAscii" w:cstheme="minorAscii"/>
          <w:color w:val="auto"/>
          <w:sz w:val="22"/>
          <w:szCs w:val="22"/>
        </w:rPr>
        <w:t>bjectives</w:t>
      </w:r>
      <w:r w:rsidRPr="3C741FEE" w:rsidR="61A7EC83">
        <w:rPr>
          <w:rFonts w:ascii="Arial" w:hAnsi="Arial" w:eastAsia="Arial" w:cs="Arial" w:asciiTheme="minorAscii" w:hAnsiTheme="minorAscii" w:eastAsiaTheme="minorAscii" w:cstheme="minorAscii"/>
          <w:color w:val="auto"/>
          <w:sz w:val="22"/>
          <w:szCs w:val="22"/>
        </w:rPr>
        <w:t xml:space="preserve"> </w:t>
      </w:r>
      <w:r w:rsidRPr="3C741FEE" w:rsidR="61A7EC83">
        <w:rPr>
          <w:rFonts w:ascii="Arial" w:hAnsi="Arial" w:eastAsia="Arial" w:cs="Arial" w:asciiTheme="minorAscii" w:hAnsiTheme="minorAscii" w:eastAsiaTheme="minorAscii" w:cstheme="minorAscii"/>
          <w:color w:val="auto"/>
          <w:sz w:val="22"/>
          <w:szCs w:val="22"/>
        </w:rPr>
        <w:t>assessed through annual appraisals, with boards accountable for monitoring progress and addressing concerns.</w:t>
      </w:r>
    </w:p>
    <w:p w:rsidR="61A7EC83" w:rsidP="3C741FEE" w:rsidRDefault="61A7EC83" w14:paraId="614B48EA" w14:textId="61ED8148">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7. </w:t>
      </w:r>
      <w:r w:rsidRPr="3C741FEE" w:rsidR="4CE86DFF">
        <w:rPr>
          <w:rFonts w:ascii="Arial" w:hAnsi="Arial" w:eastAsia="Arial" w:cs="Arial" w:asciiTheme="minorAscii" w:hAnsiTheme="minorAscii" w:eastAsiaTheme="minorAscii" w:cstheme="minorAscii"/>
          <w:b w:val="1"/>
          <w:bCs w:val="1"/>
          <w:color w:val="auto"/>
          <w:sz w:val="22"/>
          <w:szCs w:val="22"/>
        </w:rPr>
        <w:t>Identify</w:t>
      </w:r>
      <w:r w:rsidRPr="3C741FEE" w:rsidR="4CE86DFF">
        <w:rPr>
          <w:rFonts w:ascii="Arial" w:hAnsi="Arial" w:eastAsia="Arial" w:cs="Arial" w:asciiTheme="minorAscii" w:hAnsiTheme="minorAscii" w:eastAsiaTheme="minorAscii" w:cstheme="minorAscii"/>
          <w:b w:val="1"/>
          <w:bCs w:val="1"/>
          <w:color w:val="auto"/>
          <w:sz w:val="22"/>
          <w:szCs w:val="22"/>
        </w:rPr>
        <w:t xml:space="preserve"> one way the NHS EDI Improvement Plan aims to reduce health inequalities within the workforce.</w:t>
      </w:r>
      <w:r>
        <w:br/>
      </w:r>
      <w:r w:rsidRPr="3C741FEE" w:rsidR="61A7EC83">
        <w:rPr>
          <w:rFonts w:ascii="Arial" w:hAnsi="Arial" w:eastAsia="Arial" w:cs="Arial" w:asciiTheme="minorAscii" w:hAnsiTheme="minorAscii" w:eastAsiaTheme="minorAscii" w:cstheme="minorAscii"/>
          <w:color w:val="auto"/>
          <w:sz w:val="22"/>
          <w:szCs w:val="22"/>
        </w:rPr>
        <w:t xml:space="preserve">Managers should hold regular, effective wellbeing conversations with staff to </w:t>
      </w:r>
      <w:r w:rsidRPr="3C741FEE" w:rsidR="61A7EC83">
        <w:rPr>
          <w:rFonts w:ascii="Arial" w:hAnsi="Arial" w:eastAsia="Arial" w:cs="Arial" w:asciiTheme="minorAscii" w:hAnsiTheme="minorAscii" w:eastAsiaTheme="minorAscii" w:cstheme="minorAscii"/>
          <w:color w:val="auto"/>
          <w:sz w:val="22"/>
          <w:szCs w:val="22"/>
        </w:rPr>
        <w:t>identify</w:t>
      </w:r>
      <w:r w:rsidRPr="3C741FEE" w:rsidR="61A7EC83">
        <w:rPr>
          <w:rFonts w:ascii="Arial" w:hAnsi="Arial" w:eastAsia="Arial" w:cs="Arial" w:asciiTheme="minorAscii" w:hAnsiTheme="minorAscii" w:eastAsiaTheme="minorAscii" w:cstheme="minorAscii"/>
          <w:color w:val="auto"/>
          <w:sz w:val="22"/>
          <w:szCs w:val="22"/>
        </w:rPr>
        <w:t xml:space="preserve"> concerns and support needs, helping address unequal experiences affecting workforce health and wellbeing.</w:t>
      </w:r>
    </w:p>
    <w:p w:rsidR="61A7EC83" w:rsidP="3C741FEE" w:rsidRDefault="61A7EC83" w14:paraId="7EAA84DF" w14:textId="0897CB39">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8. </w:t>
      </w:r>
      <w:r w:rsidRPr="3C741FEE" w:rsidR="548B8AE7">
        <w:rPr>
          <w:rFonts w:ascii="Arial" w:hAnsi="Arial" w:eastAsia="Arial" w:cs="Arial" w:asciiTheme="minorAscii" w:hAnsiTheme="minorAscii" w:eastAsiaTheme="minorAscii" w:cstheme="minorAscii"/>
          <w:b w:val="1"/>
          <w:bCs w:val="1"/>
          <w:color w:val="auto"/>
          <w:sz w:val="22"/>
          <w:szCs w:val="22"/>
        </w:rPr>
        <w:t>Why does the NHS EDI Improvement Plan emphasise the importance of collecting and analysing data on protected characteristics?</w:t>
      </w:r>
      <w:r>
        <w:br/>
      </w:r>
      <w:r w:rsidRPr="3C741FEE" w:rsidR="61A7EC83">
        <w:rPr>
          <w:rFonts w:ascii="Arial" w:hAnsi="Arial" w:eastAsia="Arial" w:cs="Arial" w:asciiTheme="minorAscii" w:hAnsiTheme="minorAscii" w:eastAsiaTheme="minorAscii" w:cstheme="minorAscii"/>
          <w:color w:val="auto"/>
          <w:sz w:val="22"/>
          <w:szCs w:val="22"/>
        </w:rPr>
        <w:t xml:space="preserve">Reliable data helps </w:t>
      </w:r>
      <w:r w:rsidRPr="3C741FEE" w:rsidR="61A7EC83">
        <w:rPr>
          <w:rFonts w:ascii="Arial" w:hAnsi="Arial" w:eastAsia="Arial" w:cs="Arial" w:asciiTheme="minorAscii" w:hAnsiTheme="minorAscii" w:eastAsiaTheme="minorAscii" w:cstheme="minorAscii"/>
          <w:color w:val="auto"/>
          <w:sz w:val="22"/>
          <w:szCs w:val="22"/>
        </w:rPr>
        <w:t>identify</w:t>
      </w:r>
      <w:r w:rsidRPr="3C741FEE" w:rsidR="61A7EC83">
        <w:rPr>
          <w:rFonts w:ascii="Arial" w:hAnsi="Arial" w:eastAsia="Arial" w:cs="Arial" w:asciiTheme="minorAscii" w:hAnsiTheme="minorAscii" w:eastAsiaTheme="minorAscii" w:cstheme="minorAscii"/>
          <w:color w:val="auto"/>
          <w:sz w:val="22"/>
          <w:szCs w:val="22"/>
        </w:rPr>
        <w:t xml:space="preserve"> inequalities between staff groups, target </w:t>
      </w:r>
      <w:r w:rsidRPr="3C741FEE" w:rsidR="61A7EC83">
        <w:rPr>
          <w:rFonts w:ascii="Arial" w:hAnsi="Arial" w:eastAsia="Arial" w:cs="Arial" w:asciiTheme="minorAscii" w:hAnsiTheme="minorAscii" w:eastAsiaTheme="minorAscii" w:cstheme="minorAscii"/>
          <w:color w:val="auto"/>
          <w:sz w:val="22"/>
          <w:szCs w:val="22"/>
        </w:rPr>
        <w:t>improvements</w:t>
      </w:r>
      <w:r w:rsidRPr="3C741FEE" w:rsidR="61A7EC83">
        <w:rPr>
          <w:rFonts w:ascii="Arial" w:hAnsi="Arial" w:eastAsia="Arial" w:cs="Arial" w:asciiTheme="minorAscii" w:hAnsiTheme="minorAscii" w:eastAsiaTheme="minorAscii" w:cstheme="minorAscii"/>
          <w:color w:val="auto"/>
          <w:sz w:val="22"/>
          <w:szCs w:val="22"/>
        </w:rPr>
        <w:t xml:space="preserve"> and monitor outcomes, ensuring decisions reflect workforce experiences rather than assumptions.</w:t>
      </w:r>
    </w:p>
    <w:p w:rsidR="61A7EC83" w:rsidP="3C741FEE" w:rsidRDefault="61A7EC83" w14:paraId="1E92A6D2" w14:textId="6DAB33D9">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9. </w:t>
      </w:r>
      <w:r w:rsidRPr="3C741FEE" w:rsidR="19CB18E7">
        <w:rPr>
          <w:rFonts w:ascii="Arial" w:hAnsi="Arial" w:eastAsia="Arial" w:cs="Arial" w:asciiTheme="minorAscii" w:hAnsiTheme="minorAscii" w:eastAsiaTheme="minorAscii" w:cstheme="minorAscii"/>
          <w:b w:val="1"/>
          <w:bCs w:val="1"/>
          <w:color w:val="auto"/>
          <w:sz w:val="22"/>
          <w:szCs w:val="22"/>
        </w:rPr>
        <w:t>Explain how flexible working policies can contribute to equality and inclusion in the NHS workforce.</w:t>
      </w:r>
      <w:r>
        <w:br/>
      </w:r>
      <w:r w:rsidRPr="3C741FEE" w:rsidR="61A7EC83">
        <w:rPr>
          <w:rFonts w:ascii="Arial" w:hAnsi="Arial" w:eastAsia="Arial" w:cs="Arial" w:asciiTheme="minorAscii" w:hAnsiTheme="minorAscii" w:eastAsiaTheme="minorAscii" w:cstheme="minorAscii"/>
          <w:color w:val="auto"/>
          <w:sz w:val="22"/>
          <w:szCs w:val="22"/>
        </w:rPr>
        <w:t xml:space="preserve">Flexible working can help staff balance employment with caring responsibilities, </w:t>
      </w:r>
      <w:r w:rsidRPr="3C741FEE" w:rsidR="61A7EC83">
        <w:rPr>
          <w:rFonts w:ascii="Arial" w:hAnsi="Arial" w:eastAsia="Arial" w:cs="Arial" w:asciiTheme="minorAscii" w:hAnsiTheme="minorAscii" w:eastAsiaTheme="minorAscii" w:cstheme="minorAscii"/>
          <w:color w:val="auto"/>
          <w:sz w:val="22"/>
          <w:szCs w:val="22"/>
        </w:rPr>
        <w:t>disability</w:t>
      </w:r>
      <w:r w:rsidRPr="3C741FEE" w:rsidR="61A7EC83">
        <w:rPr>
          <w:rFonts w:ascii="Arial" w:hAnsi="Arial" w:eastAsia="Arial" w:cs="Arial" w:asciiTheme="minorAscii" w:hAnsiTheme="minorAscii" w:eastAsiaTheme="minorAscii" w:cstheme="minorAscii"/>
          <w:color w:val="auto"/>
          <w:sz w:val="22"/>
          <w:szCs w:val="22"/>
        </w:rPr>
        <w:t xml:space="preserve"> or health needs, reducing barriers to participation and supporting retention and career progression.</w:t>
      </w:r>
    </w:p>
    <w:p w:rsidR="61A7EC83" w:rsidP="3C741FEE" w:rsidRDefault="61A7EC83" w14:paraId="5AB3DBE9" w14:textId="134579EA">
      <w:pPr>
        <w:pStyle w:val="Normal"/>
        <w:spacing w:line="360" w:lineRule="auto"/>
        <w:rPr>
          <w:rFonts w:ascii="Arial" w:hAnsi="Arial" w:eastAsia="Arial" w:cs="Arial" w:asciiTheme="minorAscii" w:hAnsiTheme="minorAscii" w:eastAsiaTheme="minorAscii" w:cstheme="minorAscii"/>
          <w:color w:val="auto"/>
          <w:sz w:val="22"/>
          <w:szCs w:val="22"/>
        </w:rPr>
      </w:pPr>
      <w:r w:rsidRPr="3C741FEE" w:rsidR="61A7EC83">
        <w:rPr>
          <w:rFonts w:ascii="Arial" w:hAnsi="Arial" w:eastAsia="Arial" w:cs="Arial" w:asciiTheme="minorAscii" w:hAnsiTheme="minorAscii" w:eastAsiaTheme="minorAscii" w:cstheme="minorAscii"/>
          <w:b w:val="1"/>
          <w:bCs w:val="1"/>
          <w:color w:val="auto"/>
          <w:sz w:val="22"/>
          <w:szCs w:val="22"/>
        </w:rPr>
        <w:t xml:space="preserve">10. </w:t>
      </w:r>
      <w:r w:rsidRPr="3C741FEE" w:rsidR="223908E4">
        <w:rPr>
          <w:rFonts w:ascii="Arial" w:hAnsi="Arial" w:eastAsia="Arial" w:cs="Arial" w:asciiTheme="minorAscii" w:hAnsiTheme="minorAscii" w:eastAsiaTheme="minorAscii" w:cstheme="minorAscii"/>
          <w:b w:val="1"/>
          <w:bCs w:val="1"/>
          <w:color w:val="auto"/>
          <w:sz w:val="22"/>
          <w:szCs w:val="22"/>
        </w:rPr>
        <w:t>What is one strategy mentioned in the NHS EDI Improvement Plan to combat bullying and harassment in the workplace?</w:t>
      </w:r>
      <w:r>
        <w:br/>
      </w:r>
      <w:r w:rsidRPr="3C741FEE" w:rsidR="61A7EC83">
        <w:rPr>
          <w:rFonts w:ascii="Arial" w:hAnsi="Arial" w:eastAsia="Arial" w:cs="Arial" w:asciiTheme="minorAscii" w:hAnsiTheme="minorAscii" w:eastAsiaTheme="minorAscii" w:cstheme="minorAscii"/>
          <w:color w:val="auto"/>
          <w:sz w:val="22"/>
          <w:szCs w:val="22"/>
        </w:rPr>
        <w:t xml:space="preserve">The plan recommends early informal intervention wherever </w:t>
      </w:r>
      <w:r w:rsidRPr="3C741FEE" w:rsidR="61A7EC83">
        <w:rPr>
          <w:rFonts w:ascii="Arial" w:hAnsi="Arial" w:eastAsia="Arial" w:cs="Arial" w:asciiTheme="minorAscii" w:hAnsiTheme="minorAscii" w:eastAsiaTheme="minorAscii" w:cstheme="minorAscii"/>
          <w:color w:val="auto"/>
          <w:sz w:val="22"/>
          <w:szCs w:val="22"/>
        </w:rPr>
        <w:t>appropriate</w:t>
      </w:r>
      <w:r w:rsidRPr="3C741FEE" w:rsidR="61A7EC83">
        <w:rPr>
          <w:rFonts w:ascii="Arial" w:hAnsi="Arial" w:eastAsia="Arial" w:cs="Arial" w:asciiTheme="minorAscii" w:hAnsiTheme="minorAscii" w:eastAsiaTheme="minorAscii" w:cstheme="minorAscii"/>
          <w:color w:val="auto"/>
          <w:sz w:val="22"/>
          <w:szCs w:val="22"/>
        </w:rPr>
        <w:t>, supported by safe reporting processes and mechanisms protecting staff who raise concerns.</w:t>
      </w:r>
    </w:p>
    <w:p w:rsidR="383DB228" w:rsidP="3C741FEE" w:rsidRDefault="383DB228" w14:paraId="3E900EB0" w14:textId="44820D31">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383DB228">
        <w:rPr>
          <w:rFonts w:ascii="Arial" w:hAnsi="Arial" w:eastAsia="Arial" w:cs="Arial" w:asciiTheme="minorAscii" w:hAnsiTheme="minorAscii" w:eastAsiaTheme="minorAscii" w:cstheme="minorAscii"/>
          <w:b w:val="1"/>
          <w:bCs w:val="1"/>
          <w:color w:val="auto"/>
          <w:sz w:val="22"/>
          <w:szCs w:val="22"/>
        </w:rPr>
        <w:t>Task 5- A Letter to Yourself</w:t>
      </w:r>
    </w:p>
    <w:p w:rsidR="5DEB0C46" w:rsidP="3C741FEE" w:rsidRDefault="5DEB0C46" w14:paraId="362ADF64" w14:textId="24BF7AC3">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DEB0C46">
        <w:rPr>
          <w:rFonts w:ascii="Arial" w:hAnsi="Arial" w:eastAsia="Arial" w:cs="Arial" w:asciiTheme="minorAscii" w:hAnsiTheme="minorAscii" w:eastAsiaTheme="minorAscii" w:cstheme="minorAscii"/>
          <w:b w:val="0"/>
          <w:bCs w:val="0"/>
          <w:color w:val="auto"/>
          <w:sz w:val="22"/>
          <w:szCs w:val="22"/>
        </w:rPr>
        <w:t>Dear younger me,</w:t>
      </w:r>
    </w:p>
    <w:p w:rsidR="5DEB0C46" w:rsidP="3C741FEE" w:rsidRDefault="5DEB0C46" w14:paraId="77F88FBB" w14:textId="5AEBD0D8">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DEB0C46">
        <w:rPr>
          <w:rFonts w:ascii="Arial" w:hAnsi="Arial" w:eastAsia="Arial" w:cs="Arial" w:asciiTheme="minorAscii" w:hAnsiTheme="minorAscii" w:eastAsiaTheme="minorAscii" w:cstheme="minorAscii"/>
          <w:b w:val="0"/>
          <w:bCs w:val="0"/>
          <w:color w:val="auto"/>
          <w:sz w:val="22"/>
          <w:szCs w:val="22"/>
        </w:rPr>
        <w:t>I remember how frightened I felt when I moved to a different country twenty-two years ago, knowing very little English. Growing up in a protective environment had left me unfamiliar with doing things independently. Each day felt like a new battle, and even going to the supermarket seemed an enormous task.</w:t>
      </w:r>
    </w:p>
    <w:p w:rsidR="5DEB0C46" w:rsidP="3C741FEE" w:rsidRDefault="5DEB0C46" w14:paraId="3E51936C" w14:textId="6A18723A">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DEB0C46">
        <w:rPr>
          <w:rFonts w:ascii="Arial" w:hAnsi="Arial" w:eastAsia="Arial" w:cs="Arial" w:asciiTheme="minorAscii" w:hAnsiTheme="minorAscii" w:eastAsiaTheme="minorAscii" w:cstheme="minorAscii"/>
          <w:b w:val="0"/>
          <w:bCs w:val="0"/>
          <w:color w:val="auto"/>
          <w:sz w:val="22"/>
          <w:szCs w:val="22"/>
        </w:rPr>
        <w:t>I wish I could tell you that those feelings did not mean I was incapable. I was adjusting to a new language, culture and way of life. I now understand that emotional intelligence includes recognising my emotions and responding with kindness. Naming my fear and uncertainty, rather than judging myself, could have helped me ask for support sooner.</w:t>
      </w:r>
    </w:p>
    <w:p w:rsidR="5DEB0C46" w:rsidP="3C741FEE" w:rsidRDefault="5DEB0C46" w14:paraId="06FCFB15" w14:textId="573D82C8">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DEB0C46">
        <w:rPr>
          <w:rFonts w:ascii="Arial" w:hAnsi="Arial" w:eastAsia="Arial" w:cs="Arial" w:asciiTheme="minorAscii" w:hAnsiTheme="minorAscii" w:eastAsiaTheme="minorAscii" w:cstheme="minorAscii"/>
          <w:b w:val="0"/>
          <w:bCs w:val="0"/>
          <w:color w:val="auto"/>
          <w:sz w:val="22"/>
          <w:szCs w:val="22"/>
        </w:rPr>
        <w:t>I remember slowly learning English alongside my children, watching CBeebies cartoons with them. Those moments were small steps towards independence. I now recognise this as resilience: finding ways to adapt and continuing despite uncertainty.</w:t>
      </w:r>
    </w:p>
    <w:p w:rsidR="5DEB0C46" w:rsidP="3C741FEE" w:rsidRDefault="5DEB0C46" w14:paraId="063BB9B2" w14:textId="4FA1B85A">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DEB0C46">
        <w:rPr>
          <w:rFonts w:ascii="Arial" w:hAnsi="Arial" w:eastAsia="Arial" w:cs="Arial" w:asciiTheme="minorAscii" w:hAnsiTheme="minorAscii" w:eastAsiaTheme="minorAscii" w:cstheme="minorAscii"/>
          <w:b w:val="0"/>
          <w:bCs w:val="0"/>
          <w:color w:val="auto"/>
          <w:sz w:val="22"/>
          <w:szCs w:val="22"/>
        </w:rPr>
        <w:t>I still remember my first interview and first day at work. I was so nervous that I wanted to hide somewhere nobody could see me. Deep down, though, I knew I wanted to do something for myself and build my own identity. Breathing slowly, preparing what I wanted to say and reminding myself of my strengths could have helped me manage those emotions.</w:t>
      </w:r>
    </w:p>
    <w:p w:rsidR="5DEB0C46" w:rsidP="3C741FEE" w:rsidRDefault="5DEB0C46" w14:paraId="79CF8B90" w14:textId="64BC9373">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DEB0C46">
        <w:rPr>
          <w:rFonts w:ascii="Arial" w:hAnsi="Arial" w:eastAsia="Arial" w:cs="Arial" w:asciiTheme="minorAscii" w:hAnsiTheme="minorAscii" w:eastAsiaTheme="minorAscii" w:cstheme="minorAscii"/>
          <w:b w:val="0"/>
          <w:bCs w:val="0"/>
          <w:color w:val="auto"/>
          <w:sz w:val="22"/>
          <w:szCs w:val="22"/>
        </w:rPr>
        <w:t>Today, I work full-time as a senior support worker and also as a community researcher. I can speak confidently in a room full of people. The voice I once struggled to express now helps me support others.</w:t>
      </w:r>
    </w:p>
    <w:p w:rsidR="5DEB0C46" w:rsidP="3C741FEE" w:rsidRDefault="5DEB0C46" w14:paraId="771E4A7D" w14:textId="0985A116">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DEB0C46">
        <w:rPr>
          <w:rFonts w:ascii="Arial" w:hAnsi="Arial" w:eastAsia="Arial" w:cs="Arial" w:asciiTheme="minorAscii" w:hAnsiTheme="minorAscii" w:eastAsiaTheme="minorAscii" w:cstheme="minorAscii"/>
          <w:b w:val="0"/>
          <w:bCs w:val="0"/>
          <w:color w:val="auto"/>
          <w:sz w:val="22"/>
          <w:szCs w:val="22"/>
        </w:rPr>
        <w:t>I want you to know that I already mattered, even before these achievements. Developing self-awareness, accepting help and celebrating small successes would have made that journey kinder. I am proud of how far I have come, and grateful that I kept trying, even on the hardest days.</w:t>
      </w:r>
    </w:p>
    <w:p w:rsidR="5DEB0C46" w:rsidP="3C741FEE" w:rsidRDefault="5DEB0C46" w14:paraId="282153CE" w14:textId="65295276">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DEB0C46">
        <w:rPr>
          <w:rFonts w:ascii="Arial" w:hAnsi="Arial" w:eastAsia="Arial" w:cs="Arial" w:asciiTheme="minorAscii" w:hAnsiTheme="minorAscii" w:eastAsiaTheme="minorAscii" w:cstheme="minorAscii"/>
          <w:b w:val="0"/>
          <w:bCs w:val="0"/>
          <w:color w:val="auto"/>
          <w:sz w:val="22"/>
          <w:szCs w:val="22"/>
        </w:rPr>
        <w:t>With love and pride,</w:t>
      </w:r>
      <w:r>
        <w:br/>
      </w:r>
      <w:r w:rsidRPr="3C741FEE" w:rsidR="5DEB0C46">
        <w:rPr>
          <w:rFonts w:ascii="Arial" w:hAnsi="Arial" w:eastAsia="Arial" w:cs="Arial" w:asciiTheme="minorAscii" w:hAnsiTheme="minorAscii" w:eastAsiaTheme="minorAscii" w:cstheme="minorAscii"/>
          <w:b w:val="0"/>
          <w:bCs w:val="0"/>
          <w:color w:val="auto"/>
          <w:sz w:val="22"/>
          <w:szCs w:val="22"/>
        </w:rPr>
        <w:t>Your future self</w:t>
      </w:r>
    </w:p>
    <w:p w:rsidR="3C741FEE" w:rsidP="3C741FEE" w:rsidRDefault="3C741FEE" w14:paraId="23F54FF5" w14:textId="6805A6CE">
      <w:pPr>
        <w:pStyle w:val="Normal"/>
        <w:spacing w:line="360" w:lineRule="auto"/>
        <w:rPr>
          <w:rFonts w:ascii="Arial" w:hAnsi="Arial" w:eastAsia="Arial" w:cs="Arial" w:asciiTheme="minorAscii" w:hAnsiTheme="minorAscii" w:eastAsiaTheme="minorAscii" w:cstheme="minorAscii"/>
          <w:b w:val="0"/>
          <w:bCs w:val="0"/>
          <w:color w:val="auto"/>
          <w:sz w:val="22"/>
          <w:szCs w:val="22"/>
        </w:rPr>
      </w:pPr>
    </w:p>
    <w:p w:rsidR="7E0C7305" w:rsidP="3C741FEE" w:rsidRDefault="7E0C7305" w14:paraId="4D9BD118" w14:textId="6F3C4708">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7E0C7305">
        <w:rPr>
          <w:rFonts w:ascii="Arial" w:hAnsi="Arial" w:eastAsia="Arial" w:cs="Arial" w:asciiTheme="minorAscii" w:hAnsiTheme="minorAscii" w:eastAsiaTheme="minorAscii" w:cstheme="minorAscii"/>
          <w:b w:val="1"/>
          <w:bCs w:val="1"/>
          <w:color w:val="auto"/>
          <w:sz w:val="22"/>
          <w:szCs w:val="22"/>
        </w:rPr>
        <w:t>Task 6- GANTT Chart</w:t>
      </w:r>
    </w:p>
    <w:p w:rsidR="3C741FEE" w:rsidP="3C741FEE" w:rsidRDefault="3C741FEE" w14:paraId="4B65569F" w14:textId="1403D41D">
      <w:pPr>
        <w:pStyle w:val="Normal"/>
        <w:spacing w:line="360" w:lineRule="auto"/>
        <w:rPr>
          <w:rFonts w:ascii="Arial" w:hAnsi="Arial" w:eastAsia="Arial" w:cs="Arial" w:asciiTheme="minorAscii" w:hAnsiTheme="minorAscii" w:eastAsiaTheme="minorAscii" w:cstheme="minorAscii"/>
          <w:b w:val="1"/>
          <w:bCs w:val="1"/>
          <w:color w:val="auto"/>
          <w:sz w:val="22"/>
          <w:szCs w:val="22"/>
        </w:rPr>
      </w:pPr>
    </w:p>
    <w:tbl>
      <w:tblPr>
        <w:tblStyle w:val="TableNormal"/>
        <w:bidiVisual w:val="0"/>
        <w:tblW w:w="0" w:type="auto"/>
        <w:tblLook w:val="06A0" w:firstRow="1" w:lastRow="0" w:firstColumn="1" w:lastColumn="0" w:noHBand="1" w:noVBand="1"/>
      </w:tblPr>
      <w:tblGrid>
        <w:gridCol w:w="1654"/>
        <w:gridCol w:w="1654"/>
        <w:gridCol w:w="1654"/>
        <w:gridCol w:w="1654"/>
        <w:gridCol w:w="1655"/>
      </w:tblGrid>
      <w:tr w:rsidR="3C741FEE" w:rsidTr="3C741FEE" w14:paraId="2CAD581D">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23F920DB" w14:textId="03B6D04B">
            <w:pPr>
              <w:spacing w:before="80" w:beforeAutospacing="off" w:after="80" w:afterAutospacing="off" w:line="360" w:lineRule="auto"/>
              <w:rPr>
                <w:rFonts w:ascii="Arial" w:hAnsi="Arial" w:eastAsia="Arial" w:cs="Arial" w:asciiTheme="minorAscii" w:hAnsiTheme="minorAscii" w:eastAsiaTheme="minorAscii" w:cstheme="minorAscii"/>
                <w:b w:val="1"/>
                <w:bCs w:val="1"/>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1"/>
                <w:bCs w:val="1"/>
                <w:i w:val="0"/>
                <w:iCs w:val="0"/>
                <w:strike w:val="0"/>
                <w:dstrike w:val="0"/>
                <w:color w:val="auto"/>
                <w:sz w:val="22"/>
                <w:szCs w:val="22"/>
                <w:u w:val="none"/>
              </w:rPr>
              <w:t>Task</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71221F23" w14:textId="427AA6C3">
            <w:pPr>
              <w:spacing w:before="80" w:beforeAutospacing="off" w:after="80" w:afterAutospacing="off" w:line="360" w:lineRule="auto"/>
              <w:rPr>
                <w:rFonts w:ascii="Arial" w:hAnsi="Arial" w:eastAsia="Arial" w:cs="Arial" w:asciiTheme="minorAscii" w:hAnsiTheme="minorAscii" w:eastAsiaTheme="minorAscii" w:cstheme="minorAscii"/>
                <w:b w:val="1"/>
                <w:bCs w:val="1"/>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1"/>
                <w:bCs w:val="1"/>
                <w:i w:val="0"/>
                <w:iCs w:val="0"/>
                <w:strike w:val="0"/>
                <w:dstrike w:val="0"/>
                <w:color w:val="auto"/>
                <w:sz w:val="22"/>
                <w:szCs w:val="22"/>
                <w:u w:val="none"/>
              </w:rPr>
              <w:t>Start</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604F3F25" w14:textId="2216970F">
            <w:pPr>
              <w:spacing w:before="80" w:beforeAutospacing="off" w:after="80" w:afterAutospacing="off" w:line="360" w:lineRule="auto"/>
              <w:rPr>
                <w:rFonts w:ascii="Arial" w:hAnsi="Arial" w:eastAsia="Arial" w:cs="Arial" w:asciiTheme="minorAscii" w:hAnsiTheme="minorAscii" w:eastAsiaTheme="minorAscii" w:cstheme="minorAscii"/>
                <w:b w:val="1"/>
                <w:bCs w:val="1"/>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1"/>
                <w:bCs w:val="1"/>
                <w:i w:val="0"/>
                <w:iCs w:val="0"/>
                <w:strike w:val="0"/>
                <w:dstrike w:val="0"/>
                <w:color w:val="auto"/>
                <w:sz w:val="22"/>
                <w:szCs w:val="22"/>
                <w:u w:val="none"/>
              </w:rPr>
              <w:t>End</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58BE78C" w14:textId="63CBADB5">
            <w:pPr>
              <w:spacing w:before="80" w:beforeAutospacing="off" w:after="80" w:afterAutospacing="off" w:line="360" w:lineRule="auto"/>
              <w:rPr>
                <w:rFonts w:ascii="Arial" w:hAnsi="Arial" w:eastAsia="Arial" w:cs="Arial" w:asciiTheme="minorAscii" w:hAnsiTheme="minorAscii" w:eastAsiaTheme="minorAscii" w:cstheme="minorAscii"/>
                <w:b w:val="1"/>
                <w:bCs w:val="1"/>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1"/>
                <w:bCs w:val="1"/>
                <w:i w:val="0"/>
                <w:iCs w:val="0"/>
                <w:strike w:val="0"/>
                <w:dstrike w:val="0"/>
                <w:color w:val="auto"/>
                <w:sz w:val="22"/>
                <w:szCs w:val="22"/>
                <w:u w:val="none"/>
              </w:rPr>
              <w:t>Duration</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0143DC40" w14:textId="11DF0EDF">
            <w:pPr>
              <w:spacing w:before="80" w:beforeAutospacing="off" w:after="80" w:afterAutospacing="off" w:line="360" w:lineRule="auto"/>
              <w:rPr>
                <w:rFonts w:ascii="Arial" w:hAnsi="Arial" w:eastAsia="Arial" w:cs="Arial" w:asciiTheme="minorAscii" w:hAnsiTheme="minorAscii" w:eastAsiaTheme="minorAscii" w:cstheme="minorAscii"/>
                <w:b w:val="1"/>
                <w:bCs w:val="1"/>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1"/>
                <w:bCs w:val="1"/>
                <w:i w:val="0"/>
                <w:iCs w:val="0"/>
                <w:strike w:val="0"/>
                <w:dstrike w:val="0"/>
                <w:color w:val="auto"/>
                <w:sz w:val="22"/>
                <w:szCs w:val="22"/>
                <w:u w:val="none"/>
              </w:rPr>
              <w:t>Dependencies</w:t>
            </w:r>
          </w:p>
        </w:tc>
      </w:tr>
      <w:tr w:rsidR="3C741FEE" w:rsidTr="3C741FEE" w14:paraId="067E19DE">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86C5CB1" w14:textId="3EEBBEC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Finish Level 5 coursework</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2231787C" w:rsidP="3C741FEE" w:rsidRDefault="2231787C" w14:paraId="0AB24888" w14:textId="3F9DED6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2231787C">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Jan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2026</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00C0A3F5" w14:textId="7CD78C2E">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Dec 2026</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59F44EDB" w14:textId="45AA1E07">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 months remaining</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08B5A540" w14:textId="41A48EE0">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Current enrolment</w:t>
            </w:r>
          </w:p>
        </w:tc>
      </w:tr>
      <w:tr w:rsidR="3C741FEE" w:rsidTr="3C741FEE" w14:paraId="7027FA5D">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4E408169" w14:textId="4773E81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Complete Level 6 coursework</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17FDD420" w14:textId="190CEE65">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Jan 2027</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56E8DCC7" w14:textId="2D16C522">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Dec 2027</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1183243A" w14:textId="7B35DE27">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12 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313EF9F" w14:textId="5BA640A3">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Pass Level 5</w:t>
            </w:r>
          </w:p>
        </w:tc>
      </w:tr>
      <w:tr w:rsidR="3C741FEE" w:rsidTr="3C741FEE" w14:paraId="5C73D704">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5BBF0400" w14:textId="7767E504">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Research ethics and methods training</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248C7EE" w:rsidP="3C741FEE" w:rsidRDefault="3248C7EE" w14:paraId="6BEA2AAF" w14:textId="0D8E3F24">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248C7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Jan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202</w:t>
            </w:r>
            <w:r w:rsidRPr="3C741FEE" w:rsidR="7D6A6B13">
              <w:rPr>
                <w:rFonts w:ascii="Arial" w:hAnsi="Arial" w:eastAsia="Arial" w:cs="Arial" w:asciiTheme="minorAscii" w:hAnsiTheme="minorAscii" w:eastAsiaTheme="minorAscii" w:cstheme="minorAscii"/>
                <w:b w:val="0"/>
                <w:bCs w:val="0"/>
                <w:i w:val="0"/>
                <w:iCs w:val="0"/>
                <w:strike w:val="0"/>
                <w:dstrike w:val="0"/>
                <w:color w:val="auto"/>
                <w:sz w:val="22"/>
                <w:szCs w:val="22"/>
                <w:u w:val="none"/>
              </w:rPr>
              <w:t>8</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7D6A6B13" w:rsidP="3C741FEE" w:rsidRDefault="7D6A6B13" w14:paraId="5DF6F2A1" w14:textId="0E629A01">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7D6A6B13">
              <w:rPr>
                <w:rFonts w:ascii="Arial" w:hAnsi="Arial" w:eastAsia="Arial" w:cs="Arial" w:asciiTheme="minorAscii" w:hAnsiTheme="minorAscii" w:eastAsiaTheme="minorAscii" w:cstheme="minorAscii"/>
                <w:b w:val="0"/>
                <w:bCs w:val="0"/>
                <w:i w:val="0"/>
                <w:iCs w:val="0"/>
                <w:strike w:val="0"/>
                <w:dstrike w:val="0"/>
                <w:color w:val="auto"/>
                <w:sz w:val="22"/>
                <w:szCs w:val="22"/>
                <w:u w:val="none"/>
              </w:rPr>
              <w:t>June</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202</w:t>
            </w:r>
            <w:r w:rsidRPr="3C741FEE" w:rsidR="65755027">
              <w:rPr>
                <w:rFonts w:ascii="Arial" w:hAnsi="Arial" w:eastAsia="Arial" w:cs="Arial" w:asciiTheme="minorAscii" w:hAnsiTheme="minorAscii" w:eastAsiaTheme="minorAscii" w:cstheme="minorAscii"/>
                <w:b w:val="0"/>
                <w:bCs w:val="0"/>
                <w:i w:val="0"/>
                <w:iCs w:val="0"/>
                <w:strike w:val="0"/>
                <w:dstrike w:val="0"/>
                <w:color w:val="auto"/>
                <w:sz w:val="22"/>
                <w:szCs w:val="22"/>
                <w:u w:val="none"/>
              </w:rPr>
              <w:t>8</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449AA95C" w14:textId="2EFE361C">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6 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704CF53" w14:textId="7558E7E6">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None</w:t>
            </w:r>
          </w:p>
        </w:tc>
      </w:tr>
      <w:tr w:rsidR="3C741FEE" w:rsidTr="3C741FEE" w14:paraId="566D5B6D">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7EA6499B" w14:textId="529A691A">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Interviewing and data analysis skills</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6D5EE0AF" w:rsidP="3C741FEE" w:rsidRDefault="6D5EE0AF" w14:paraId="4E30FF07" w14:textId="410EED27">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6D5EE0AF">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Jan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202</w:t>
            </w:r>
            <w:r w:rsidRPr="3C741FEE" w:rsidR="59888CED">
              <w:rPr>
                <w:rFonts w:ascii="Arial" w:hAnsi="Arial" w:eastAsia="Arial" w:cs="Arial" w:asciiTheme="minorAscii" w:hAnsiTheme="minorAscii" w:eastAsiaTheme="minorAscii" w:cstheme="minorAscii"/>
                <w:b w:val="0"/>
                <w:bCs w:val="0"/>
                <w:i w:val="0"/>
                <w:iCs w:val="0"/>
                <w:strike w:val="0"/>
                <w:dstrike w:val="0"/>
                <w:color w:val="auto"/>
                <w:sz w:val="22"/>
                <w:szCs w:val="22"/>
                <w:u w:val="none"/>
              </w:rPr>
              <w:t>9</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01D3C953" w:rsidP="3C741FEE" w:rsidRDefault="01D3C953" w14:paraId="4BECA0CC" w14:textId="757873AE">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01D3C953">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June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202</w:t>
            </w:r>
            <w:r w:rsidRPr="3C741FEE" w:rsidR="33328D0B">
              <w:rPr>
                <w:rFonts w:ascii="Arial" w:hAnsi="Arial" w:eastAsia="Arial" w:cs="Arial" w:asciiTheme="minorAscii" w:hAnsiTheme="minorAscii" w:eastAsiaTheme="minorAscii" w:cstheme="minorAscii"/>
                <w:b w:val="0"/>
                <w:bCs w:val="0"/>
                <w:i w:val="0"/>
                <w:iCs w:val="0"/>
                <w:strike w:val="0"/>
                <w:dstrike w:val="0"/>
                <w:color w:val="auto"/>
                <w:sz w:val="22"/>
                <w:szCs w:val="22"/>
                <w:u w:val="none"/>
              </w:rPr>
              <w:t>9</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7A5D65D2" w14:textId="65FBE3C2">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6 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199EEC11" w14:textId="4FB4ADA5">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Foundation research training</w:t>
            </w:r>
          </w:p>
        </w:tc>
      </w:tr>
      <w:tr w:rsidR="3C741FEE" w:rsidTr="3C741FEE" w14:paraId="7BDED7AF">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6373FFAD" w14:textId="244B1DC6">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Build community research experience</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2872CA83" w:rsidP="3C741FEE" w:rsidRDefault="2872CA83" w14:paraId="0B1A6043" w14:textId="09D1B27C">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2872CA83">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Jan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202</w:t>
            </w:r>
            <w:r w:rsidRPr="3C741FEE" w:rsidR="1A97D7D6">
              <w:rPr>
                <w:rFonts w:ascii="Arial" w:hAnsi="Arial" w:eastAsia="Arial" w:cs="Arial" w:asciiTheme="minorAscii" w:hAnsiTheme="minorAscii" w:eastAsiaTheme="minorAscii" w:cstheme="minorAscii"/>
                <w:b w:val="0"/>
                <w:bCs w:val="0"/>
                <w:i w:val="0"/>
                <w:iCs w:val="0"/>
                <w:strike w:val="0"/>
                <w:dstrike w:val="0"/>
                <w:color w:val="auto"/>
                <w:sz w:val="22"/>
                <w:szCs w:val="22"/>
                <w:u w:val="none"/>
              </w:rPr>
              <w:t>9</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5D06ADC6" w14:textId="5A86C7FE">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Dec 20</w:t>
            </w:r>
            <w:r w:rsidRPr="3C741FEE" w:rsidR="40499AA5">
              <w:rPr>
                <w:rFonts w:ascii="Arial" w:hAnsi="Arial" w:eastAsia="Arial" w:cs="Arial" w:asciiTheme="minorAscii" w:hAnsiTheme="minorAscii" w:eastAsiaTheme="minorAscii" w:cstheme="minorAscii"/>
                <w:b w:val="0"/>
                <w:bCs w:val="0"/>
                <w:i w:val="0"/>
                <w:iCs w:val="0"/>
                <w:strike w:val="0"/>
                <w:dstrike w:val="0"/>
                <w:color w:val="auto"/>
                <w:sz w:val="22"/>
                <w:szCs w:val="22"/>
                <w:u w:val="none"/>
              </w:rPr>
              <w:t>29</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675901C2" w14:textId="5448AA33">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1</w:t>
            </w:r>
            <w:r w:rsidRPr="3C741FEE" w:rsidR="68354B1E">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2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01EEBCF5" w14:textId="16E7402A">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Suitable project opportunities</w:t>
            </w:r>
          </w:p>
        </w:tc>
      </w:tr>
      <w:tr w:rsidR="3C741FEE" w:rsidTr="3C741FEE" w14:paraId="6EAA489A">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511F3646" w14:textId="01919F55">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Networking and mentoring</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061C6709" w:rsidP="3C741FEE" w:rsidRDefault="061C6709" w14:paraId="12F85E4B" w14:textId="1A0F69C7">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061C6709">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June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202</w:t>
            </w:r>
            <w:r w:rsidRPr="3C741FEE" w:rsidR="49995323">
              <w:rPr>
                <w:rFonts w:ascii="Arial" w:hAnsi="Arial" w:eastAsia="Arial" w:cs="Arial" w:asciiTheme="minorAscii" w:hAnsiTheme="minorAscii" w:eastAsiaTheme="minorAscii" w:cstheme="minorAscii"/>
                <w:b w:val="0"/>
                <w:bCs w:val="0"/>
                <w:i w:val="0"/>
                <w:iCs w:val="0"/>
                <w:strike w:val="0"/>
                <w:dstrike w:val="0"/>
                <w:color w:val="auto"/>
                <w:sz w:val="22"/>
                <w:szCs w:val="22"/>
                <w:u w:val="none"/>
              </w:rPr>
              <w:t>9</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2FC17EA9" w:rsidP="3C741FEE" w:rsidRDefault="2FC17EA9" w14:paraId="70B4FF98" w14:textId="62F52BF0">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2FC17EA9">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July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37709334">
              <w:rPr>
                <w:rFonts w:ascii="Arial" w:hAnsi="Arial" w:eastAsia="Arial" w:cs="Arial" w:asciiTheme="minorAscii" w:hAnsiTheme="minorAscii" w:eastAsiaTheme="minorAscii" w:cstheme="minorAscii"/>
                <w:b w:val="0"/>
                <w:bCs w:val="0"/>
                <w:i w:val="0"/>
                <w:iCs w:val="0"/>
                <w:strike w:val="0"/>
                <w:dstrike w:val="0"/>
                <w:color w:val="auto"/>
                <w:sz w:val="22"/>
                <w:szCs w:val="22"/>
                <w:u w:val="none"/>
              </w:rPr>
              <w:t>30</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785E59C2" w14:textId="78692182">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1</w:t>
            </w:r>
            <w:r w:rsidRPr="3C741FEE" w:rsidR="01C946E6">
              <w:rPr>
                <w:rFonts w:ascii="Arial" w:hAnsi="Arial" w:eastAsia="Arial" w:cs="Arial" w:asciiTheme="minorAscii" w:hAnsiTheme="minorAscii" w:eastAsiaTheme="minorAscii" w:cstheme="minorAscii"/>
                <w:b w:val="0"/>
                <w:bCs w:val="0"/>
                <w:i w:val="0"/>
                <w:iCs w:val="0"/>
                <w:strike w:val="0"/>
                <w:dstrike w:val="0"/>
                <w:color w:val="auto"/>
                <w:sz w:val="22"/>
                <w:szCs w:val="22"/>
                <w:u w:val="none"/>
              </w:rPr>
              <w:t>3</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21D8EFFB" w14:textId="7F4FEA61">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None</w:t>
            </w:r>
          </w:p>
        </w:tc>
      </w:tr>
      <w:tr w:rsidR="3C741FEE" w:rsidTr="3C741FEE" w14:paraId="1A37C51B">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23E512C" w14:textId="1EA1179F">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Develop research portfolio</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0D07C390" w:rsidP="3C741FEE" w:rsidRDefault="0D07C390" w14:paraId="29AFCAF7" w14:textId="2E0EFF0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0D07C390">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Nov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547ED888">
              <w:rPr>
                <w:rFonts w:ascii="Arial" w:hAnsi="Arial" w:eastAsia="Arial" w:cs="Arial" w:asciiTheme="minorAscii" w:hAnsiTheme="minorAscii" w:eastAsiaTheme="minorAscii" w:cstheme="minorAscii"/>
                <w:b w:val="0"/>
                <w:bCs w:val="0"/>
                <w:i w:val="0"/>
                <w:iCs w:val="0"/>
                <w:strike w:val="0"/>
                <w:dstrike w:val="0"/>
                <w:color w:val="auto"/>
                <w:sz w:val="22"/>
                <w:szCs w:val="22"/>
                <w:u w:val="none"/>
              </w:rPr>
              <w:t>29</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782E9B8F" w:rsidP="3C741FEE" w:rsidRDefault="782E9B8F" w14:paraId="16B0D873" w14:textId="14F656CF">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782E9B8F">
              <w:rPr>
                <w:rFonts w:ascii="Arial" w:hAnsi="Arial" w:eastAsia="Arial" w:cs="Arial" w:asciiTheme="minorAscii" w:hAnsiTheme="minorAscii" w:eastAsiaTheme="minorAscii" w:cstheme="minorAscii"/>
                <w:b w:val="0"/>
                <w:bCs w:val="0"/>
                <w:i w:val="0"/>
                <w:iCs w:val="0"/>
                <w:strike w:val="0"/>
                <w:dstrike w:val="0"/>
                <w:color w:val="auto"/>
                <w:sz w:val="22"/>
                <w:szCs w:val="22"/>
                <w:u w:val="none"/>
              </w:rPr>
              <w:t>F</w:t>
            </w:r>
            <w:r w:rsidRPr="3C741FEE" w:rsidR="547ED888">
              <w:rPr>
                <w:rFonts w:ascii="Arial" w:hAnsi="Arial" w:eastAsia="Arial" w:cs="Arial" w:asciiTheme="minorAscii" w:hAnsiTheme="minorAscii" w:eastAsiaTheme="minorAscii" w:cstheme="minorAscii"/>
                <w:b w:val="0"/>
                <w:bCs w:val="0"/>
                <w:i w:val="0"/>
                <w:iCs w:val="0"/>
                <w:strike w:val="0"/>
                <w:dstrike w:val="0"/>
                <w:color w:val="auto"/>
                <w:sz w:val="22"/>
                <w:szCs w:val="22"/>
                <w:u w:val="none"/>
              </w:rPr>
              <w:t>eb</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2C9884E4">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30 </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E8475C9" w14:textId="38EFACCA">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4 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4CEC58F7" w14:textId="17CC590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Research experience and permission to use anonymised examples</w:t>
            </w:r>
          </w:p>
        </w:tc>
      </w:tr>
      <w:tr w:rsidR="3C741FEE" w:rsidTr="3C741FEE" w14:paraId="6EC8D7D5">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415D8CF8" w14:textId="138A8D1B">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Update CV and cover letter</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430890CD" w:rsidP="3C741FEE" w:rsidRDefault="430890CD" w14:paraId="014DB87B" w14:textId="64C2BF2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430890CD">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July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22A50667">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30 </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2BC1D9F6" w:rsidP="3C741FEE" w:rsidRDefault="2BC1D9F6" w14:paraId="2DA6194A" w14:textId="6265F5C5">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2BC1D9F6">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Sep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2D32ECD1">
              <w:rPr>
                <w:rFonts w:ascii="Arial" w:hAnsi="Arial" w:eastAsia="Arial" w:cs="Arial" w:asciiTheme="minorAscii" w:hAnsiTheme="minorAscii" w:eastAsiaTheme="minorAscii" w:cstheme="minorAscii"/>
                <w:b w:val="0"/>
                <w:bCs w:val="0"/>
                <w:i w:val="0"/>
                <w:iCs w:val="0"/>
                <w:strike w:val="0"/>
                <w:dstrike w:val="0"/>
                <w:color w:val="auto"/>
                <w:sz w:val="22"/>
                <w:szCs w:val="22"/>
                <w:u w:val="none"/>
              </w:rPr>
              <w:t>30</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22E92E00" w14:textId="5FCAF83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 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0AA8B6CD" w14:textId="2F4369E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Initial portfolio completed</w:t>
            </w:r>
          </w:p>
        </w:tc>
      </w:tr>
      <w:tr w:rsidR="3C741FEE" w:rsidTr="3C741FEE" w14:paraId="2A134D35">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155670CB" w14:textId="35F8DB48">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Apply for suitable roles</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2E0DD955" w:rsidP="3C741FEE" w:rsidRDefault="2E0DD955" w14:paraId="498B4AD2" w14:textId="58A9E649">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2E0DD955">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Oct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33A8F617">
              <w:rPr>
                <w:rFonts w:ascii="Arial" w:hAnsi="Arial" w:eastAsia="Arial" w:cs="Arial" w:asciiTheme="minorAscii" w:hAnsiTheme="minorAscii" w:eastAsiaTheme="minorAscii" w:cstheme="minorAscii"/>
                <w:b w:val="0"/>
                <w:bCs w:val="0"/>
                <w:i w:val="0"/>
                <w:iCs w:val="0"/>
                <w:strike w:val="0"/>
                <w:dstrike w:val="0"/>
                <w:color w:val="auto"/>
                <w:sz w:val="22"/>
                <w:szCs w:val="22"/>
                <w:u w:val="none"/>
              </w:rPr>
              <w:t>30</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6E010875" w:rsidP="3C741FEE" w:rsidRDefault="6E010875" w14:paraId="685CC46F" w14:textId="03D69D99">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6E010875">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Dec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0FA880E3">
              <w:rPr>
                <w:rFonts w:ascii="Arial" w:hAnsi="Arial" w:eastAsia="Arial" w:cs="Arial" w:asciiTheme="minorAscii" w:hAnsiTheme="minorAscii" w:eastAsiaTheme="minorAscii" w:cstheme="minorAscii"/>
                <w:b w:val="0"/>
                <w:bCs w:val="0"/>
                <w:i w:val="0"/>
                <w:iCs w:val="0"/>
                <w:strike w:val="0"/>
                <w:dstrike w:val="0"/>
                <w:color w:val="auto"/>
                <w:sz w:val="22"/>
                <w:szCs w:val="22"/>
                <w:u w:val="none"/>
              </w:rPr>
              <w:t>30</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59F7CDD" w14:textId="655F93BD">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3 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0BE1DEBF" w14:textId="576CCD8B">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CV ready and vacancy requirements met</w:t>
            </w:r>
          </w:p>
        </w:tc>
      </w:tr>
      <w:tr w:rsidR="3C741FEE" w:rsidTr="3C741FEE" w14:paraId="34C71CA6">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2F55D61D" w14:textId="471F40A7">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Prepare and attend interviews</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A65BA16" w14:textId="60432687">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Jan 20</w:t>
            </w:r>
            <w:r w:rsidRPr="3C741FEE" w:rsidR="27200093">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31 </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72C7C1D2" w14:textId="353CEA41">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Apr 20</w:t>
            </w:r>
            <w:r w:rsidRPr="3C741FEE" w:rsidR="344D8985">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31 </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23375AA6" w14:textId="3B6A2ED9">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4 months</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8B942FD" w14:textId="050D6130">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Invitations needed to attend interviews</w:t>
            </w:r>
          </w:p>
        </w:tc>
      </w:tr>
      <w:tr w:rsidR="3C741FEE" w:rsidTr="3C741FEE" w14:paraId="6064CD04">
        <w:trPr>
          <w:trHeight w:val="300"/>
        </w:trPr>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739755CA" w14:textId="6C804C64">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Target start in permanent role</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54F56633" w:rsidP="3C741FEE" w:rsidRDefault="54F56633" w14:paraId="270E9477" w14:textId="0D7CD4CC">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54F56633">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June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47C3FEAB">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31 </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47C3FEAB" w:rsidP="3C741FEE" w:rsidRDefault="47C3FEAB" w14:paraId="1A9E8D58" w14:textId="1E87BFE0">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47C3FEAB">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June </w:t>
            </w: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20</w:t>
            </w:r>
            <w:r w:rsidRPr="3C741FEE" w:rsidR="7DF412A9">
              <w:rPr>
                <w:rFonts w:ascii="Arial" w:hAnsi="Arial" w:eastAsia="Arial" w:cs="Arial" w:asciiTheme="minorAscii" w:hAnsiTheme="minorAscii" w:eastAsiaTheme="minorAscii" w:cstheme="minorAscii"/>
                <w:b w:val="0"/>
                <w:bCs w:val="0"/>
                <w:i w:val="0"/>
                <w:iCs w:val="0"/>
                <w:strike w:val="0"/>
                <w:dstrike w:val="0"/>
                <w:color w:val="auto"/>
                <w:sz w:val="22"/>
                <w:szCs w:val="22"/>
                <w:u w:val="none"/>
              </w:rPr>
              <w:t xml:space="preserve">31 </w:t>
            </w:r>
          </w:p>
        </w:tc>
        <w:tc>
          <w:tcPr>
            <w:tcW w:w="1654"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3110F792" w14:textId="55A85890">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Milestone</w:t>
            </w:r>
          </w:p>
        </w:tc>
        <w:tc>
          <w:tcPr>
            <w:tcW w:w="1655" w:type="dxa"/>
            <w:tcBorders>
              <w:top w:val="single" w:color="000000" w:themeColor="text1" w:sz="6"/>
              <w:left w:val="single" w:color="000000" w:themeColor="text1" w:sz="6"/>
              <w:bottom w:val="single" w:color="000000" w:themeColor="text1" w:sz="6"/>
              <w:right w:val="single" w:color="000000" w:themeColor="text1" w:sz="6"/>
            </w:tcBorders>
            <w:tcMar>
              <w:top w:w="100" w:type="dxa"/>
              <w:left w:w="100" w:type="dxa"/>
              <w:bottom w:w="100" w:type="dxa"/>
              <w:right w:w="100" w:type="dxa"/>
            </w:tcMar>
            <w:vAlign w:val="top"/>
          </w:tcPr>
          <w:p w:rsidR="3C741FEE" w:rsidP="3C741FEE" w:rsidRDefault="3C741FEE" w14:paraId="13CC8F39" w14:textId="2B2CD1C5">
            <w:pPr>
              <w:spacing w:before="80" w:beforeAutospacing="off" w:after="80" w:afterAutospacing="off" w:line="360" w:lineRule="auto"/>
              <w:rPr>
                <w:rFonts w:ascii="Arial" w:hAnsi="Arial" w:eastAsia="Arial" w:cs="Arial" w:asciiTheme="minorAscii" w:hAnsiTheme="minorAscii" w:eastAsiaTheme="minorAscii" w:cstheme="minorAscii"/>
                <w:b w:val="0"/>
                <w:bCs w:val="0"/>
                <w:i w:val="0"/>
                <w:iCs w:val="0"/>
                <w:strike w:val="0"/>
                <w:dstrike w:val="0"/>
                <w:color w:val="auto"/>
                <w:sz w:val="22"/>
                <w:szCs w:val="22"/>
                <w:u w:val="none"/>
              </w:rPr>
            </w:pPr>
            <w:r w:rsidRPr="3C741FEE" w:rsidR="3C741FEE">
              <w:rPr>
                <w:rFonts w:ascii="Arial" w:hAnsi="Arial" w:eastAsia="Arial" w:cs="Arial" w:asciiTheme="minorAscii" w:hAnsiTheme="minorAscii" w:eastAsiaTheme="minorAscii" w:cstheme="minorAscii"/>
                <w:b w:val="0"/>
                <w:bCs w:val="0"/>
                <w:i w:val="0"/>
                <w:iCs w:val="0"/>
                <w:strike w:val="0"/>
                <w:dstrike w:val="0"/>
                <w:color w:val="auto"/>
                <w:sz w:val="22"/>
                <w:szCs w:val="22"/>
                <w:u w:val="none"/>
              </w:rPr>
              <w:t>Job offer and required checks</w:t>
            </w:r>
          </w:p>
        </w:tc>
      </w:tr>
    </w:tbl>
    <w:p w:rsidR="3C741FEE" w:rsidP="3C741FEE" w:rsidRDefault="3C741FEE" w14:paraId="7241FA26" w14:textId="6F54E7CC">
      <w:pPr>
        <w:bidi w:val="0"/>
        <w:spacing w:line="360" w:lineRule="auto"/>
        <w:rPr>
          <w:rFonts w:ascii="Arial" w:hAnsi="Arial" w:eastAsia="Arial" w:cs="Arial" w:asciiTheme="minorAscii" w:hAnsiTheme="minorAscii" w:eastAsiaTheme="minorAscii" w:cstheme="minorAscii"/>
          <w:color w:val="auto"/>
          <w:sz w:val="22"/>
          <w:szCs w:val="22"/>
        </w:rPr>
      </w:pPr>
    </w:p>
    <w:p w:rsidR="5FBAD188" w:rsidP="3C741FEE" w:rsidRDefault="5FBAD188" w14:paraId="742EC56A" w14:textId="0DCF4CD0">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5FBAD188">
        <w:rPr>
          <w:rFonts w:ascii="Arial" w:hAnsi="Arial" w:eastAsia="Arial" w:cs="Arial" w:asciiTheme="minorAscii" w:hAnsiTheme="minorAscii" w:eastAsiaTheme="minorAscii" w:cstheme="minorAscii"/>
          <w:b w:val="1"/>
          <w:bCs w:val="1"/>
          <w:color w:val="auto"/>
          <w:sz w:val="22"/>
          <w:szCs w:val="22"/>
        </w:rPr>
        <w:t>Task 7- Making Changes- Report</w:t>
      </w:r>
    </w:p>
    <w:p w:rsidR="5BCB4AE4" w:rsidP="3C741FEE" w:rsidRDefault="5BCB4AE4" w14:paraId="31F0837B" w14:textId="3BF2D45F">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5BCB4AE4">
        <w:rPr>
          <w:rFonts w:ascii="Arial" w:hAnsi="Arial" w:eastAsia="Arial" w:cs="Arial" w:asciiTheme="minorAscii" w:hAnsiTheme="minorAscii" w:eastAsiaTheme="minorAscii" w:cstheme="minorAscii"/>
          <w:b w:val="1"/>
          <w:bCs w:val="1"/>
          <w:color w:val="auto"/>
          <w:sz w:val="22"/>
          <w:szCs w:val="22"/>
        </w:rPr>
        <w:t>Introducing Digital Care Records in a Care Home</w:t>
      </w:r>
    </w:p>
    <w:p w:rsidR="5BCB4AE4" w:rsidP="3C741FEE" w:rsidRDefault="5BCB4AE4" w14:paraId="6F746328" w14:textId="3CB0AF85">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5BCB4AE4">
        <w:rPr>
          <w:rFonts w:ascii="Arial" w:hAnsi="Arial" w:eastAsia="Arial" w:cs="Arial" w:asciiTheme="minorAscii" w:hAnsiTheme="minorAscii" w:eastAsiaTheme="minorAscii" w:cstheme="minorAscii"/>
          <w:b w:val="1"/>
          <w:bCs w:val="1"/>
          <w:color w:val="auto"/>
          <w:sz w:val="22"/>
          <w:szCs w:val="22"/>
        </w:rPr>
        <w:t xml:space="preserve"> Introduction</w:t>
      </w:r>
    </w:p>
    <w:p w:rsidR="5BCB4AE4" w:rsidP="3C741FEE" w:rsidRDefault="5BCB4AE4" w14:paraId="18FF9703" w14:textId="58CE0B1A">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 xml:space="preserve">As a care home manager, I propose replacing paper-based care records with a digital recording system. This change aims to improve communication between staff, reduce paperwork and support accurate, up-to-date resident information. Successful </w:t>
      </w:r>
      <w:r w:rsidRPr="3C741FEE" w:rsidR="5BCB4AE4">
        <w:rPr>
          <w:rFonts w:ascii="Arial" w:hAnsi="Arial" w:eastAsia="Arial" w:cs="Arial" w:asciiTheme="minorAscii" w:hAnsiTheme="minorAscii" w:eastAsiaTheme="minorAscii" w:cstheme="minorAscii"/>
          <w:b w:val="0"/>
          <w:bCs w:val="0"/>
          <w:color w:val="auto"/>
          <w:sz w:val="22"/>
          <w:szCs w:val="22"/>
        </w:rPr>
        <w:t>implementation</w:t>
      </w:r>
      <w:r w:rsidRPr="3C741FEE" w:rsidR="5BCB4AE4">
        <w:rPr>
          <w:rFonts w:ascii="Arial" w:hAnsi="Arial" w:eastAsia="Arial" w:cs="Arial" w:asciiTheme="minorAscii" w:hAnsiTheme="minorAscii" w:eastAsiaTheme="minorAscii" w:cstheme="minorAscii"/>
          <w:b w:val="0"/>
          <w:bCs w:val="0"/>
          <w:color w:val="auto"/>
          <w:sz w:val="22"/>
          <w:szCs w:val="22"/>
        </w:rPr>
        <w:t xml:space="preserve"> </w:t>
      </w:r>
      <w:r w:rsidRPr="3C741FEE" w:rsidR="5BCB4AE4">
        <w:rPr>
          <w:rFonts w:ascii="Arial" w:hAnsi="Arial" w:eastAsia="Arial" w:cs="Arial" w:asciiTheme="minorAscii" w:hAnsiTheme="minorAscii" w:eastAsiaTheme="minorAscii" w:cstheme="minorAscii"/>
          <w:b w:val="0"/>
          <w:bCs w:val="0"/>
          <w:color w:val="auto"/>
          <w:sz w:val="22"/>
          <w:szCs w:val="22"/>
        </w:rPr>
        <w:t>will require careful planning, staff involvement and ongoing evaluation.</w:t>
      </w:r>
    </w:p>
    <w:p w:rsidR="5BCB4AE4" w:rsidP="3C741FEE" w:rsidRDefault="5BCB4AE4" w14:paraId="4A96CB05" w14:textId="17AB434E">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 xml:space="preserve"> </w:t>
      </w:r>
      <w:r w:rsidRPr="3C741FEE" w:rsidR="5BCB4AE4">
        <w:rPr>
          <w:rFonts w:ascii="Arial" w:hAnsi="Arial" w:eastAsia="Arial" w:cs="Arial" w:asciiTheme="minorAscii" w:hAnsiTheme="minorAscii" w:eastAsiaTheme="minorAscii" w:cstheme="minorAscii"/>
          <w:b w:val="1"/>
          <w:bCs w:val="1"/>
          <w:color w:val="auto"/>
          <w:sz w:val="22"/>
          <w:szCs w:val="22"/>
        </w:rPr>
        <w:t>Planning the Change</w:t>
      </w:r>
    </w:p>
    <w:p w:rsidR="5BCB4AE4" w:rsidP="3C741FEE" w:rsidRDefault="5BCB4AE4" w14:paraId="2373A262" w14:textId="25E4A476">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I will use Lewin’s unfreeze, change and refreeze model, discussed by Burnes (2004). First, I will consult staff and residents, review existing documentation and explain the proposed benefits. I will agree a budget covering software, devices, connectivity and training.</w:t>
      </w:r>
    </w:p>
    <w:p w:rsidR="5BCB4AE4" w:rsidP="3C741FEE" w:rsidRDefault="5BCB4AE4" w14:paraId="30A2CEBA" w14:textId="58365437">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Next, I will select a suitable system, check transferred information for accuracy and pilot it on one unit. Staff will receive training before wider implementation. Finally, I will embed the system into induction and daily practice. Weekly audits will assess completeness, accuracy and recording timeliness. Kruse et al. (2017) identify potential documentation benefits, although findings vary.</w:t>
      </w:r>
    </w:p>
    <w:p w:rsidR="5BCB4AE4" w:rsidP="3C741FEE" w:rsidRDefault="5BCB4AE4" w14:paraId="4A872402" w14:textId="5990C104">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 xml:space="preserve"> </w:t>
      </w:r>
      <w:r w:rsidRPr="3C741FEE" w:rsidR="5BCB4AE4">
        <w:rPr>
          <w:rFonts w:ascii="Arial" w:hAnsi="Arial" w:eastAsia="Arial" w:cs="Arial" w:asciiTheme="minorAscii" w:hAnsiTheme="minorAscii" w:eastAsiaTheme="minorAscii" w:cstheme="minorAscii"/>
          <w:b w:val="1"/>
          <w:bCs w:val="1"/>
          <w:color w:val="auto"/>
          <w:sz w:val="22"/>
          <w:szCs w:val="22"/>
        </w:rPr>
        <w:t>Skills Required</w:t>
      </w:r>
    </w:p>
    <w:p w:rsidR="5BCB4AE4" w:rsidP="3C741FEE" w:rsidRDefault="5BCB4AE4" w14:paraId="137B6273" w14:textId="76677B1D">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Leadership and clear communication will help me explain the change and establish shared responsibilities. Active listening, empathy and coaching will support staff who feel anxious about technology. Project management and budgeting skills will keep implementation organised. Staff will need digital literacy, accurate recording skills and an understanding of confidentiality and appropriate information sharing.</w:t>
      </w:r>
    </w:p>
    <w:p w:rsidR="5BCB4AE4" w:rsidP="3C741FEE" w:rsidRDefault="5BCB4AE4" w14:paraId="5F012D1A" w14:textId="553F9066">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 xml:space="preserve"> </w:t>
      </w:r>
      <w:r w:rsidRPr="3C741FEE" w:rsidR="5BCB4AE4">
        <w:rPr>
          <w:rFonts w:ascii="Arial" w:hAnsi="Arial" w:eastAsia="Arial" w:cs="Arial" w:asciiTheme="minorAscii" w:hAnsiTheme="minorAscii" w:eastAsiaTheme="minorAscii" w:cstheme="minorAscii"/>
          <w:b w:val="1"/>
          <w:bCs w:val="1"/>
          <w:color w:val="auto"/>
          <w:sz w:val="22"/>
          <w:szCs w:val="22"/>
        </w:rPr>
        <w:t>Barriers and Solutions</w:t>
      </w:r>
    </w:p>
    <w:p w:rsidR="5BCB4AE4" w:rsidP="3C741FEE" w:rsidRDefault="5BCB4AE4" w14:paraId="1C70F769" w14:textId="6C2074B9">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Resistance may arise because staff feel comfortable with paper records. Involving them in system selection and providing practical demonstrations could increase confidence. Limited digital skills will be addressed through individual coaching and trained staff champions.</w:t>
      </w:r>
    </w:p>
    <w:p w:rsidR="5BCB4AE4" w:rsidP="3C741FEE" w:rsidRDefault="5BCB4AE4" w14:paraId="332BAE1F" w14:textId="116FBAA9">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Costs and unreliable internet could delay implementation, so I will assess infrastructure and ongoing expenses beforehand. Technical failures require a tested downtime procedure and reconciliation of temporary records.</w:t>
      </w:r>
    </w:p>
    <w:p w:rsidR="5BCB4AE4" w:rsidP="3C741FEE" w:rsidRDefault="5BCB4AE4" w14:paraId="2882370D" w14:textId="68F49572">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 xml:space="preserve">Confidentiality concerns will be addressed through individual accounts, appropriate access </w:t>
      </w:r>
      <w:r w:rsidRPr="3C741FEE" w:rsidR="5BCB4AE4">
        <w:rPr>
          <w:rFonts w:ascii="Arial" w:hAnsi="Arial" w:eastAsia="Arial" w:cs="Arial" w:asciiTheme="minorAscii" w:hAnsiTheme="minorAscii" w:eastAsiaTheme="minorAscii" w:cstheme="minorAscii"/>
          <w:b w:val="0"/>
          <w:bCs w:val="0"/>
          <w:color w:val="auto"/>
          <w:sz w:val="22"/>
          <w:szCs w:val="22"/>
        </w:rPr>
        <w:t>permissions</w:t>
      </w:r>
      <w:r w:rsidRPr="3C741FEE" w:rsidR="5BCB4AE4">
        <w:rPr>
          <w:rFonts w:ascii="Arial" w:hAnsi="Arial" w:eastAsia="Arial" w:cs="Arial" w:asciiTheme="minorAscii" w:hAnsiTheme="minorAscii" w:eastAsiaTheme="minorAscii" w:cstheme="minorAscii"/>
          <w:b w:val="0"/>
          <w:bCs w:val="0"/>
          <w:color w:val="auto"/>
          <w:sz w:val="22"/>
          <w:szCs w:val="22"/>
        </w:rPr>
        <w:t xml:space="preserve"> and staff training. CQC (2024) emphasises staff competence, suitable </w:t>
      </w:r>
      <w:r w:rsidRPr="3C741FEE" w:rsidR="5BCB4AE4">
        <w:rPr>
          <w:rFonts w:ascii="Arial" w:hAnsi="Arial" w:eastAsia="Arial" w:cs="Arial" w:asciiTheme="minorAscii" w:hAnsiTheme="minorAscii" w:eastAsiaTheme="minorAscii" w:cstheme="minorAscii"/>
          <w:b w:val="0"/>
          <w:bCs w:val="0"/>
          <w:color w:val="auto"/>
          <w:sz w:val="22"/>
          <w:szCs w:val="22"/>
        </w:rPr>
        <w:t>equipment</w:t>
      </w:r>
      <w:r w:rsidRPr="3C741FEE" w:rsidR="5BCB4AE4">
        <w:rPr>
          <w:rFonts w:ascii="Arial" w:hAnsi="Arial" w:eastAsia="Arial" w:cs="Arial" w:asciiTheme="minorAscii" w:hAnsiTheme="minorAscii" w:eastAsiaTheme="minorAscii" w:cstheme="minorAscii"/>
          <w:b w:val="0"/>
          <w:bCs w:val="0"/>
          <w:color w:val="auto"/>
          <w:sz w:val="22"/>
          <w:szCs w:val="22"/>
        </w:rPr>
        <w:t xml:space="preserve"> and </w:t>
      </w:r>
      <w:r w:rsidRPr="3C741FEE" w:rsidR="5BCB4AE4">
        <w:rPr>
          <w:rFonts w:ascii="Arial" w:hAnsi="Arial" w:eastAsia="Arial" w:cs="Arial" w:asciiTheme="minorAscii" w:hAnsiTheme="minorAscii" w:eastAsiaTheme="minorAscii" w:cstheme="minorAscii"/>
          <w:b w:val="0"/>
          <w:bCs w:val="0"/>
          <w:color w:val="auto"/>
          <w:sz w:val="22"/>
          <w:szCs w:val="22"/>
        </w:rPr>
        <w:t>accurate</w:t>
      </w:r>
      <w:r w:rsidRPr="3C741FEE" w:rsidR="5BCB4AE4">
        <w:rPr>
          <w:rFonts w:ascii="Arial" w:hAnsi="Arial" w:eastAsia="Arial" w:cs="Arial" w:asciiTheme="minorAscii" w:hAnsiTheme="minorAscii" w:eastAsiaTheme="minorAscii" w:cstheme="minorAscii"/>
          <w:b w:val="0"/>
          <w:bCs w:val="0"/>
          <w:color w:val="auto"/>
          <w:sz w:val="22"/>
          <w:szCs w:val="22"/>
        </w:rPr>
        <w:t xml:space="preserve"> information. Digital recording must also preserve residents’ involvement and meaningful staff interaction.</w:t>
      </w:r>
    </w:p>
    <w:p w:rsidR="5BCB4AE4" w:rsidP="3C741FEE" w:rsidRDefault="5BCB4AE4" w14:paraId="45257F6B" w14:textId="54A27C1A">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 xml:space="preserve"> </w:t>
      </w:r>
      <w:r w:rsidRPr="3C741FEE" w:rsidR="5BCB4AE4">
        <w:rPr>
          <w:rFonts w:ascii="Arial" w:hAnsi="Arial" w:eastAsia="Arial" w:cs="Arial" w:asciiTheme="minorAscii" w:hAnsiTheme="minorAscii" w:eastAsiaTheme="minorAscii" w:cstheme="minorAscii"/>
          <w:b w:val="1"/>
          <w:bCs w:val="1"/>
          <w:color w:val="auto"/>
          <w:sz w:val="22"/>
          <w:szCs w:val="22"/>
        </w:rPr>
        <w:t>Conclusion</w:t>
      </w:r>
    </w:p>
    <w:p w:rsidR="5BCB4AE4" w:rsidP="3C741FEE" w:rsidRDefault="5BCB4AE4" w14:paraId="6C436CFA" w14:textId="55D2A381">
      <w:pPr>
        <w:pStyle w:val="Normal"/>
        <w:spacing w:line="360" w:lineRule="auto"/>
        <w:rPr>
          <w:rFonts w:ascii="Arial" w:hAnsi="Arial" w:eastAsia="Arial" w:cs="Arial" w:asciiTheme="minorAscii" w:hAnsiTheme="minorAscii" w:eastAsiaTheme="minorAscii" w:cstheme="minorAscii"/>
          <w:b w:val="0"/>
          <w:bCs w:val="0"/>
          <w:color w:val="auto"/>
          <w:sz w:val="22"/>
          <w:szCs w:val="22"/>
        </w:rPr>
      </w:pPr>
      <w:r w:rsidRPr="3C741FEE" w:rsidR="5BCB4AE4">
        <w:rPr>
          <w:rFonts w:ascii="Arial" w:hAnsi="Arial" w:eastAsia="Arial" w:cs="Arial" w:asciiTheme="minorAscii" w:hAnsiTheme="minorAscii" w:eastAsiaTheme="minorAscii" w:cstheme="minorAscii"/>
          <w:b w:val="0"/>
          <w:bCs w:val="0"/>
          <w:color w:val="auto"/>
          <w:sz w:val="22"/>
          <w:szCs w:val="22"/>
        </w:rPr>
        <w:t>Digital records could improve information sharing and reduce duplication, but technology alone cannot guarantee accurate documentation. A phased introduction, supportive leadership and regular audits will help establish consistent practice while protecting residents’ privacy and maintaining person-centred care.</w:t>
      </w:r>
    </w:p>
    <w:p w:rsidR="5BCB4AE4" w:rsidP="3C741FEE" w:rsidRDefault="5BCB4AE4" w14:paraId="1037810F" w14:textId="08E806F8">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3C741FEE" w:rsidR="5BCB4AE4">
        <w:rPr>
          <w:rFonts w:ascii="Arial" w:hAnsi="Arial" w:eastAsia="Arial" w:cs="Arial" w:asciiTheme="minorAscii" w:hAnsiTheme="minorAscii" w:eastAsiaTheme="minorAscii" w:cstheme="minorAscii"/>
          <w:b w:val="1"/>
          <w:bCs w:val="1"/>
          <w:color w:val="auto"/>
          <w:sz w:val="22"/>
          <w:szCs w:val="22"/>
        </w:rPr>
        <w:t>References list</w:t>
      </w:r>
    </w:p>
    <w:p w:rsidR="3C741FEE" w:rsidP="3C741FEE" w:rsidRDefault="3C741FEE" w14:paraId="3965F50B" w14:textId="20BDFC6C">
      <w:pPr>
        <w:pStyle w:val="Normal"/>
        <w:spacing w:line="360" w:lineRule="auto"/>
        <w:rPr>
          <w:rFonts w:ascii="Arial" w:hAnsi="Arial" w:eastAsia="Arial" w:cs="Arial" w:asciiTheme="minorAscii" w:hAnsiTheme="minorAscii" w:eastAsiaTheme="minorAscii" w:cstheme="minorAscii"/>
          <w:b w:val="0"/>
          <w:bCs w:val="0"/>
          <w:color w:val="auto"/>
          <w:sz w:val="22"/>
          <w:szCs w:val="22"/>
        </w:rPr>
      </w:pPr>
    </w:p>
    <w:p w:rsidR="166E0FFD" w:rsidP="3C741FEE" w:rsidRDefault="166E0FFD" w14:paraId="430D21C1" w14:textId="1B4CF10E">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Burnes, B. (2004) ‘Kurt Lewin and the planned approach to change: a re-appraisal’, Journal of Management Studies, 41(6), pp. 977–1002. Available at: https://doi.org/10.1111/j.1467-6486.2004.00463.x (Accessed: 25 October 2026).</w:t>
      </w:r>
    </w:p>
    <w:p w:rsidR="166E0FFD" w:rsidP="3C741FEE" w:rsidRDefault="166E0FFD" w14:paraId="5BCB2B56" w14:textId="11EAC56F">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Care Quality Commission (2024) Principles for providers to support good outcomes for people. Available at: https://www.cqc.org.uk/guidance-providers/adult-social-care/digital-record-systems-adult-social-care-services/principles-support-good-outcomes-people (Accessed: 25 October 2026).</w:t>
      </w:r>
    </w:p>
    <w:p w:rsidR="166E0FFD" w:rsidP="3C741FEE" w:rsidRDefault="166E0FFD" w14:paraId="2E69C6FA" w14:textId="381C31FF">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Gorbatov, S., Khapova, S.N. and Lysova, E.I. (2018) ‘Personal branding: interdisciplinary systematic review and research agenda’, Frontiers in Psychology, 9, article 2238. Available at: https://doi.org/10.3389/fpsyg.2018.02238 (Accessed: 24 October 2026).</w:t>
      </w:r>
    </w:p>
    <w:p w:rsidR="166E0FFD" w:rsidP="3C741FEE" w:rsidRDefault="166E0FFD" w14:paraId="2BC41A35" w14:textId="7CD79D40">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Granovetter, M.S. (1973) ‘The strength of weak ties’, American Journal of Sociology, 78(6), pp. 1360–1380. Available at: https://doi.org/10.1086/225469 (Accessed: 24 October 2026).</w:t>
      </w:r>
    </w:p>
    <w:p w:rsidR="166E0FFD" w:rsidP="3C741FEE" w:rsidRDefault="166E0FFD" w14:paraId="18F2D455" w14:textId="574C8E66">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Israel, B.A., Schulz, A.J., Parker, E.A. and Becker, A.B. (1998) ‘Review of community-based research: assessing partnership approaches to improve public health’, Annual Review of Public Health, 19, pp. 173–202. Available at: https://doi.org/10.1146/annurev.publhealth.19.1.173 (Accessed: 24 October 2026).</w:t>
      </w:r>
    </w:p>
    <w:p w:rsidR="166E0FFD" w:rsidP="3C741FEE" w:rsidRDefault="166E0FFD" w14:paraId="66650D7D" w14:textId="7DDC41F2">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Kruse, C.S., Mileski, M., Vijaykumar, A.G., Viswanathan, S.V., Suskandla, U. and Chidambaram, Y. (2017) ‘Impact of electronic health records on long-term care facilities: systematic review’, JMIR Medical Informatics, 5(3), article e35. Available at: https://doi.org/10.2196/medinform.7958 (Accessed: 25 October 2026).</w:t>
      </w:r>
    </w:p>
    <w:p w:rsidR="166E0FFD" w:rsidP="3C741FEE" w:rsidRDefault="166E0FFD" w14:paraId="6A3E50B7" w14:textId="24A446E2">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Marmot, M., Allen, J., Boyce, T., Goldblatt, P. and Morrison, J. (2020) Health equity in England: the Marmot review 10 years on. London: Institute of Health Equity. Available at: https://www.instituteofhealthequity.org/resources-reports/marmot-review-10-years-on (Accessed: 25 October 2026).</w:t>
      </w:r>
    </w:p>
    <w:p w:rsidR="166E0FFD" w:rsidP="3C741FEE" w:rsidRDefault="166E0FFD" w14:paraId="5F49CC80" w14:textId="41026BBA">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NHS England (2023) Inclusive digital healthcare: a framework for NHS action on digital inclusion. Available at: https://www.england.nhs.uk/long-read/inclusive-digital-healthcare-a-framework-for-nhs-action-on-digital-inclusion/ (Accessed: 25 October 2026).</w:t>
      </w:r>
    </w:p>
    <w:p w:rsidR="166E0FFD" w:rsidP="3C741FEE" w:rsidRDefault="166E0FFD" w14:paraId="33CAD534" w14:textId="0B4E7173">
      <w:pPr>
        <w:pStyle w:val="ListParagraph"/>
        <w:numPr>
          <w:ilvl w:val="0"/>
          <w:numId w:val="1"/>
        </w:numPr>
        <w:spacing w:line="360" w:lineRule="auto"/>
        <w:rPr>
          <w:rFonts w:ascii="Arial" w:hAnsi="Arial" w:eastAsia="Arial" w:cs="Arial" w:asciiTheme="minorAscii" w:hAnsiTheme="minorAscii" w:eastAsiaTheme="minorAscii" w:cstheme="minorAscii"/>
          <w:b w:val="0"/>
          <w:bCs w:val="0"/>
          <w:color w:val="auto"/>
          <w:sz w:val="22"/>
          <w:szCs w:val="22"/>
        </w:rPr>
      </w:pPr>
      <w:r w:rsidRPr="3C741FEE" w:rsidR="166E0FFD">
        <w:rPr>
          <w:rFonts w:ascii="Arial" w:hAnsi="Arial" w:eastAsia="Arial" w:cs="Arial" w:asciiTheme="minorAscii" w:hAnsiTheme="minorAscii" w:eastAsiaTheme="minorAscii" w:cstheme="minorAscii"/>
          <w:b w:val="0"/>
          <w:bCs w:val="0"/>
          <w:color w:val="auto"/>
          <w:sz w:val="22"/>
          <w:szCs w:val="22"/>
        </w:rPr>
        <w:t>Szreter, S. and Woolcock, M. (2004) ‘Health by association? Social capital, social theory, and the political economy of public health’, International Journal of Epidemiology, 33(4), pp. 650–667. Available at: https://doi.org/10.1093/ije/dyh013 (Accessed: 24 October 2026).</w:t>
      </w:r>
    </w:p>
    <w:p w:rsidR="3C741FEE" w:rsidP="3C741FEE" w:rsidRDefault="3C741FEE" w14:paraId="0A95EE93" w14:textId="3E958036">
      <w:pPr>
        <w:pStyle w:val="Normal"/>
        <w:spacing w:line="360" w:lineRule="auto"/>
        <w:rPr>
          <w:rFonts w:ascii="Arial" w:hAnsi="Arial" w:eastAsia="Arial" w:cs="Arial" w:asciiTheme="minorAscii" w:hAnsiTheme="minorAscii" w:eastAsiaTheme="minorAscii" w:cstheme="minorAscii"/>
          <w:b w:val="0"/>
          <w:bCs w:val="0"/>
          <w:color w:val="auto"/>
          <w:sz w:val="22"/>
          <w:szCs w:val="22"/>
        </w:rPr>
      </w:pPr>
    </w:p>
    <w:p w:rsidR="3C741FEE" w:rsidP="3C741FEE" w:rsidRDefault="3C741FEE" w14:paraId="00413942" w14:textId="2B61BE3F">
      <w:pPr>
        <w:pStyle w:val="Normal"/>
        <w:spacing w:line="360" w:lineRule="auto"/>
        <w:rPr>
          <w:rFonts w:ascii="Arial" w:hAnsi="Arial" w:eastAsia="Arial" w:cs="Arial" w:asciiTheme="minorAscii" w:hAnsiTheme="minorAscii" w:eastAsiaTheme="minorAscii" w:cstheme="minorAscii"/>
          <w:b w:val="0"/>
          <w:bCs w:val="0"/>
          <w:color w:val="auto"/>
          <w:sz w:val="22"/>
          <w:szCs w:val="22"/>
        </w:rPr>
      </w:pPr>
    </w:p>
    <w:sectPr>
      <w:pgSz w:w="11906" w:h="16838" w:orient="portrait"/>
      <w:pgMar w:top="1440" w:right="1440" w:bottom="1440" w:left="1440" w:header="720" w:footer="720" w:gutter="0"/>
      <w:cols w:space="720"/>
      <w:docGrid w:linePitch="360"/>
      <w:headerReference w:type="default" r:id="R203c227ee9fc4d7e"/>
      <w:footerReference w:type="default" r:id="Rda94d8e7943140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741FEE" w:rsidTr="3C741FEE" w14:paraId="058E6843">
      <w:trPr>
        <w:trHeight w:val="300"/>
      </w:trPr>
      <w:tc>
        <w:tcPr>
          <w:tcW w:w="3005" w:type="dxa"/>
          <w:tcMar/>
        </w:tcPr>
        <w:p w:rsidR="3C741FEE" w:rsidP="3C741FEE" w:rsidRDefault="3C741FEE" w14:paraId="436BB676" w14:textId="1E749207">
          <w:pPr>
            <w:pStyle w:val="Header"/>
            <w:bidi w:val="0"/>
            <w:ind w:left="-115"/>
            <w:jc w:val="left"/>
          </w:pPr>
        </w:p>
      </w:tc>
      <w:tc>
        <w:tcPr>
          <w:tcW w:w="3005" w:type="dxa"/>
          <w:tcMar/>
        </w:tcPr>
        <w:p w:rsidR="3C741FEE" w:rsidP="3C741FEE" w:rsidRDefault="3C741FEE" w14:paraId="0A283449" w14:textId="7034CC1C">
          <w:pPr>
            <w:pStyle w:val="Header"/>
            <w:bidi w:val="0"/>
            <w:jc w:val="center"/>
          </w:pPr>
        </w:p>
      </w:tc>
      <w:tc>
        <w:tcPr>
          <w:tcW w:w="3005" w:type="dxa"/>
          <w:tcMar/>
        </w:tcPr>
        <w:p w:rsidR="3C741FEE" w:rsidP="3C741FEE" w:rsidRDefault="3C741FEE" w14:paraId="201D10FE" w14:textId="246BE20A">
          <w:pPr>
            <w:pStyle w:val="Header"/>
            <w:bidi w:val="0"/>
            <w:ind w:right="-115"/>
            <w:jc w:val="right"/>
          </w:pPr>
        </w:p>
      </w:tc>
    </w:tr>
  </w:tbl>
  <w:p w:rsidR="3C741FEE" w:rsidP="3C741FEE" w:rsidRDefault="3C741FEE" w14:paraId="5A01D8A5" w14:textId="64E2B4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741FEE" w:rsidTr="3C741FEE" w14:paraId="3F093121">
      <w:trPr>
        <w:trHeight w:val="300"/>
      </w:trPr>
      <w:tc>
        <w:tcPr>
          <w:tcW w:w="3005" w:type="dxa"/>
          <w:tcMar/>
        </w:tcPr>
        <w:p w:rsidR="3C741FEE" w:rsidP="3C741FEE" w:rsidRDefault="3C741FEE" w14:paraId="2A1FF53F" w14:textId="7AB11496">
          <w:pPr>
            <w:pStyle w:val="Header"/>
            <w:bidi w:val="0"/>
            <w:ind w:left="-115"/>
            <w:jc w:val="left"/>
          </w:pPr>
        </w:p>
      </w:tc>
      <w:tc>
        <w:tcPr>
          <w:tcW w:w="3005" w:type="dxa"/>
          <w:tcMar/>
        </w:tcPr>
        <w:p w:rsidR="3C741FEE" w:rsidP="3C741FEE" w:rsidRDefault="3C741FEE" w14:paraId="764351A9" w14:textId="088ABDC9">
          <w:pPr>
            <w:pStyle w:val="Header"/>
            <w:bidi w:val="0"/>
            <w:jc w:val="center"/>
          </w:pPr>
          <w:r>
            <w:fldChar w:fldCharType="begin"/>
          </w:r>
          <w:r>
            <w:instrText xml:space="preserve">PAGE</w:instrText>
          </w:r>
          <w:r>
            <w:fldChar w:fldCharType="separate"/>
          </w:r>
          <w:r>
            <w:fldChar w:fldCharType="end"/>
          </w:r>
        </w:p>
      </w:tc>
      <w:tc>
        <w:tcPr>
          <w:tcW w:w="3005" w:type="dxa"/>
          <w:tcMar/>
        </w:tcPr>
        <w:p w:rsidR="3C741FEE" w:rsidP="3C741FEE" w:rsidRDefault="3C741FEE" w14:paraId="1163974A" w14:textId="4AD253DD">
          <w:pPr>
            <w:pStyle w:val="Header"/>
            <w:bidi w:val="0"/>
            <w:ind w:right="-115"/>
            <w:jc w:val="right"/>
          </w:pPr>
        </w:p>
      </w:tc>
    </w:tr>
  </w:tbl>
  <w:p w:rsidR="3C741FEE" w:rsidP="3C741FEE" w:rsidRDefault="3C741FEE" w14:paraId="61FE7BA8" w14:textId="35A36D69">
    <w:pPr>
      <w:pStyle w:val="Header"/>
      <w:bidi w:val="0"/>
    </w:pPr>
  </w:p>
</w:hdr>
</file>

<file path=word/numbering.xml><?xml version="1.0" encoding="utf-8"?>
<w:numbering xmlns:w="http://schemas.openxmlformats.org/wordprocessingml/2006/main">
  <w:abstractNum xmlns:w="http://schemas.openxmlformats.org/wordprocessingml/2006/main" w:abstractNumId="1">
    <w:nsid w:val="406a1a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649C70"/>
    <w:rsid w:val="0084E8E2"/>
    <w:rsid w:val="01C946E6"/>
    <w:rsid w:val="01D3C953"/>
    <w:rsid w:val="03AC3660"/>
    <w:rsid w:val="045AA347"/>
    <w:rsid w:val="0476D5D4"/>
    <w:rsid w:val="058555E9"/>
    <w:rsid w:val="061C6709"/>
    <w:rsid w:val="067CC0E4"/>
    <w:rsid w:val="090AB56D"/>
    <w:rsid w:val="0A4CB586"/>
    <w:rsid w:val="0AB4DA0B"/>
    <w:rsid w:val="0B76A7CC"/>
    <w:rsid w:val="0BE33ADE"/>
    <w:rsid w:val="0D07C390"/>
    <w:rsid w:val="0D20283F"/>
    <w:rsid w:val="0E3B73F4"/>
    <w:rsid w:val="0E3B73F4"/>
    <w:rsid w:val="0F449FEB"/>
    <w:rsid w:val="0FA880E3"/>
    <w:rsid w:val="10A9FE3F"/>
    <w:rsid w:val="11532E8C"/>
    <w:rsid w:val="12B2DB08"/>
    <w:rsid w:val="12B2DB08"/>
    <w:rsid w:val="1349A5D7"/>
    <w:rsid w:val="13E0E87D"/>
    <w:rsid w:val="13E30840"/>
    <w:rsid w:val="147B0CDC"/>
    <w:rsid w:val="166E0FFD"/>
    <w:rsid w:val="16719C4E"/>
    <w:rsid w:val="16839030"/>
    <w:rsid w:val="16BE8F89"/>
    <w:rsid w:val="1724E00B"/>
    <w:rsid w:val="1809D921"/>
    <w:rsid w:val="199EE8F4"/>
    <w:rsid w:val="19CB18E7"/>
    <w:rsid w:val="1A97D7D6"/>
    <w:rsid w:val="1C1558C2"/>
    <w:rsid w:val="1C1558C2"/>
    <w:rsid w:val="1C1B85C1"/>
    <w:rsid w:val="1D98DDF3"/>
    <w:rsid w:val="1E6D5D25"/>
    <w:rsid w:val="1E6DC8F1"/>
    <w:rsid w:val="1EEC481B"/>
    <w:rsid w:val="1F847885"/>
    <w:rsid w:val="212FC19C"/>
    <w:rsid w:val="212FC19C"/>
    <w:rsid w:val="2221E50E"/>
    <w:rsid w:val="2231787C"/>
    <w:rsid w:val="223908E4"/>
    <w:rsid w:val="22A50667"/>
    <w:rsid w:val="2513F51C"/>
    <w:rsid w:val="25D1E6A6"/>
    <w:rsid w:val="260783FC"/>
    <w:rsid w:val="27200093"/>
    <w:rsid w:val="2743B35F"/>
    <w:rsid w:val="277B3BD8"/>
    <w:rsid w:val="27A21B0B"/>
    <w:rsid w:val="2872CA83"/>
    <w:rsid w:val="2AE4CB6E"/>
    <w:rsid w:val="2BC1D9F6"/>
    <w:rsid w:val="2C9884E4"/>
    <w:rsid w:val="2CDC4798"/>
    <w:rsid w:val="2D32ECD1"/>
    <w:rsid w:val="2DCDA980"/>
    <w:rsid w:val="2E0DD955"/>
    <w:rsid w:val="2EBC7F6D"/>
    <w:rsid w:val="2EE7E05A"/>
    <w:rsid w:val="2FC17EA9"/>
    <w:rsid w:val="3248C7EE"/>
    <w:rsid w:val="32637685"/>
    <w:rsid w:val="32FB1717"/>
    <w:rsid w:val="33328D0B"/>
    <w:rsid w:val="33A8F617"/>
    <w:rsid w:val="344D8985"/>
    <w:rsid w:val="34968798"/>
    <w:rsid w:val="3574F184"/>
    <w:rsid w:val="37709334"/>
    <w:rsid w:val="383DB228"/>
    <w:rsid w:val="39B21746"/>
    <w:rsid w:val="3B05A4B5"/>
    <w:rsid w:val="3C15AA92"/>
    <w:rsid w:val="3C741FEE"/>
    <w:rsid w:val="3D147760"/>
    <w:rsid w:val="3F86979A"/>
    <w:rsid w:val="400A2E4E"/>
    <w:rsid w:val="40499AA5"/>
    <w:rsid w:val="42097101"/>
    <w:rsid w:val="42201221"/>
    <w:rsid w:val="430890CD"/>
    <w:rsid w:val="43375D4E"/>
    <w:rsid w:val="43AF930D"/>
    <w:rsid w:val="43C1CA67"/>
    <w:rsid w:val="43EC83FF"/>
    <w:rsid w:val="44E4786D"/>
    <w:rsid w:val="46F93AC9"/>
    <w:rsid w:val="476B45B8"/>
    <w:rsid w:val="47C3FEAB"/>
    <w:rsid w:val="48FA76A6"/>
    <w:rsid w:val="4958D0C8"/>
    <w:rsid w:val="4974FF99"/>
    <w:rsid w:val="49995323"/>
    <w:rsid w:val="4A13E0E6"/>
    <w:rsid w:val="4CDEAD86"/>
    <w:rsid w:val="4CE86DFF"/>
    <w:rsid w:val="4D13A8F3"/>
    <w:rsid w:val="4D13A8F3"/>
    <w:rsid w:val="4DCF370A"/>
    <w:rsid w:val="4EC552B6"/>
    <w:rsid w:val="4F0A6CD7"/>
    <w:rsid w:val="51A968D7"/>
    <w:rsid w:val="51DABBDD"/>
    <w:rsid w:val="52ED38D0"/>
    <w:rsid w:val="52ED38D0"/>
    <w:rsid w:val="534C1380"/>
    <w:rsid w:val="547ED888"/>
    <w:rsid w:val="548B8AE7"/>
    <w:rsid w:val="54CD0FDF"/>
    <w:rsid w:val="54F56633"/>
    <w:rsid w:val="550B16FB"/>
    <w:rsid w:val="5739B1C9"/>
    <w:rsid w:val="57A3A46F"/>
    <w:rsid w:val="58D45F83"/>
    <w:rsid w:val="58E48954"/>
    <w:rsid w:val="5950DFC5"/>
    <w:rsid w:val="59585827"/>
    <w:rsid w:val="59888CED"/>
    <w:rsid w:val="5A236DF4"/>
    <w:rsid w:val="5A36ADEB"/>
    <w:rsid w:val="5AC51561"/>
    <w:rsid w:val="5B1E3043"/>
    <w:rsid w:val="5B4D3A2A"/>
    <w:rsid w:val="5BC91FF3"/>
    <w:rsid w:val="5BC91FF3"/>
    <w:rsid w:val="5BCB4AE4"/>
    <w:rsid w:val="5BFF3B9F"/>
    <w:rsid w:val="5C7463A2"/>
    <w:rsid w:val="5DEB0C46"/>
    <w:rsid w:val="5E04E463"/>
    <w:rsid w:val="5E15EE20"/>
    <w:rsid w:val="5FBAD188"/>
    <w:rsid w:val="6013368A"/>
    <w:rsid w:val="61A7EC83"/>
    <w:rsid w:val="622FD3FC"/>
    <w:rsid w:val="62BF18E4"/>
    <w:rsid w:val="640C9830"/>
    <w:rsid w:val="65755027"/>
    <w:rsid w:val="65EB995F"/>
    <w:rsid w:val="66F90780"/>
    <w:rsid w:val="6811B15C"/>
    <w:rsid w:val="68354B1E"/>
    <w:rsid w:val="68649C70"/>
    <w:rsid w:val="68B59FEB"/>
    <w:rsid w:val="68F6F107"/>
    <w:rsid w:val="695FF367"/>
    <w:rsid w:val="6A1949CF"/>
    <w:rsid w:val="6B25C586"/>
    <w:rsid w:val="6B359DFE"/>
    <w:rsid w:val="6B918C7D"/>
    <w:rsid w:val="6D5EE0AF"/>
    <w:rsid w:val="6E010875"/>
    <w:rsid w:val="6E605FFB"/>
    <w:rsid w:val="6F5895D2"/>
    <w:rsid w:val="714E0020"/>
    <w:rsid w:val="71B1BF1C"/>
    <w:rsid w:val="721B0AEC"/>
    <w:rsid w:val="7224F949"/>
    <w:rsid w:val="723B14DE"/>
    <w:rsid w:val="726CEFDA"/>
    <w:rsid w:val="7329584A"/>
    <w:rsid w:val="738D2459"/>
    <w:rsid w:val="769E8B08"/>
    <w:rsid w:val="76E1EC5D"/>
    <w:rsid w:val="782E9B8F"/>
    <w:rsid w:val="790109EA"/>
    <w:rsid w:val="792925B3"/>
    <w:rsid w:val="79F5EA07"/>
    <w:rsid w:val="7B3CE2E7"/>
    <w:rsid w:val="7C3757BD"/>
    <w:rsid w:val="7C4DC34C"/>
    <w:rsid w:val="7C917538"/>
    <w:rsid w:val="7D1FA37D"/>
    <w:rsid w:val="7D38C183"/>
    <w:rsid w:val="7D6A6B13"/>
    <w:rsid w:val="7DF412A9"/>
    <w:rsid w:val="7E0C7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67045"/>
  <w15:chartTrackingRefBased/>
  <w15:docId w15:val="{B4D5BFF5-5B40-452C-BCA1-3BC8691E94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C741FEE"/>
    <w:rPr>
      <w:color w:val="467886"/>
      <w:u w:val="single"/>
    </w:rPr>
  </w:style>
  <w:style w:type="paragraph" w:styleId="Heading1">
    <w:uiPriority w:val="9"/>
    <w:name w:val="heading 1"/>
    <w:basedOn w:val="Normal"/>
    <w:next w:val="Normal"/>
    <w:qFormat/>
    <w:rsid w:val="3C741FE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C741FE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C741FEE"/>
    <w:pPr>
      <w:spacing/>
      <w:ind w:left="720"/>
      <w:contextualSpacing/>
    </w:pPr>
  </w:style>
  <w:style w:type="paragraph" w:styleId="Header">
    <w:uiPriority w:val="99"/>
    <w:name w:val="header"/>
    <w:basedOn w:val="Normal"/>
    <w:unhideWhenUsed/>
    <w:rsid w:val="3C741FEE"/>
    <w:pPr>
      <w:tabs>
        <w:tab w:val="center" w:leader="none" w:pos="4680"/>
        <w:tab w:val="right" w:leader="none" w:pos="9360"/>
      </w:tabs>
      <w:spacing w:after="0" w:line="240" w:lineRule="auto"/>
    </w:pPr>
  </w:style>
  <w:style w:type="paragraph" w:styleId="Footer">
    <w:uiPriority w:val="99"/>
    <w:name w:val="footer"/>
    <w:basedOn w:val="Normal"/>
    <w:unhideWhenUsed/>
    <w:rsid w:val="3C741FE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15940982" /><Relationship Type="http://schemas.openxmlformats.org/officeDocument/2006/relationships/image" Target="/media/image2.png" Id="rId991241843" /><Relationship Type="http://schemas.openxmlformats.org/officeDocument/2006/relationships/header" Target="/word/header.xml" Id="R203c227ee9fc4d7e" /><Relationship Type="http://schemas.openxmlformats.org/officeDocument/2006/relationships/footer" Target="/word/footer.xml" Id="Rda94d8e794314058" /><Relationship Type="http://schemas.openxmlformats.org/officeDocument/2006/relationships/numbering" Target="/word/numbering.xml" Id="R82ffb51eea6c4b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Shaikh (2422573)</dc:creator>
  <keywords/>
  <dc:description/>
  <lastModifiedBy>Ayesha Shaikh (2422573)</lastModifiedBy>
  <revision>2</revision>
  <dcterms:created xsi:type="dcterms:W3CDTF">2026-10-24T09:03:19.8316514Z</dcterms:created>
  <dcterms:modified xsi:type="dcterms:W3CDTF">2026-10-25T23:32:04.6007488Z</dcterms:modified>
</coreProperties>
</file>