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8721F7" w14:textId="77777777" w:rsidR="007201D4" w:rsidRPr="007201D4" w:rsidRDefault="007201D4" w:rsidP="007201D4">
      <w:pPr>
        <w:spacing w:line="480" w:lineRule="auto"/>
        <w:jc w:val="center"/>
        <w:rPr>
          <w:rFonts w:ascii="Arial" w:hAnsi="Arial" w:cs="Arial"/>
          <w:b/>
          <w:bCs/>
          <w:sz w:val="24"/>
          <w:szCs w:val="24"/>
        </w:rPr>
      </w:pPr>
      <w:r w:rsidRPr="007201D4">
        <w:rPr>
          <w:rFonts w:ascii="Arial" w:hAnsi="Arial" w:cs="Arial"/>
          <w:b/>
          <w:bCs/>
          <w:sz w:val="24"/>
          <w:szCs w:val="24"/>
        </w:rPr>
        <w:t>University of Wales Trinity Saint David</w:t>
      </w:r>
    </w:p>
    <w:p w14:paraId="732F0A12" w14:textId="6F7A71C9" w:rsidR="007201D4" w:rsidRPr="007201D4" w:rsidRDefault="007201D4" w:rsidP="007201D4">
      <w:pPr>
        <w:spacing w:line="480" w:lineRule="auto"/>
        <w:jc w:val="center"/>
        <w:rPr>
          <w:rFonts w:ascii="Arial" w:hAnsi="Arial" w:cs="Arial"/>
          <w:b/>
          <w:bCs/>
          <w:sz w:val="24"/>
          <w:szCs w:val="24"/>
        </w:rPr>
      </w:pPr>
      <w:r w:rsidRPr="007201D4">
        <w:rPr>
          <w:rFonts w:ascii="Arial" w:hAnsi="Arial" w:cs="Arial"/>
          <w:b/>
          <w:bCs/>
          <w:sz w:val="24"/>
          <w:szCs w:val="24"/>
        </w:rPr>
        <w:t>Module title:</w:t>
      </w:r>
      <w:r w:rsidRPr="007201D4">
        <w:t xml:space="preserve"> </w:t>
      </w:r>
      <w:r w:rsidRPr="007201D4">
        <w:rPr>
          <w:rFonts w:ascii="Arial" w:hAnsi="Arial" w:cs="Arial"/>
          <w:b/>
          <w:bCs/>
          <w:sz w:val="24"/>
          <w:szCs w:val="24"/>
        </w:rPr>
        <w:t>Digital Skills and Research Methods (DSR)</w:t>
      </w:r>
      <w:r w:rsidRPr="007201D4">
        <w:rPr>
          <w:rFonts w:ascii="Arial" w:hAnsi="Arial" w:cs="Arial"/>
          <w:b/>
          <w:bCs/>
          <w:sz w:val="24"/>
          <w:szCs w:val="24"/>
        </w:rPr>
        <w:br/>
        <w:t xml:space="preserve">BMSW 4003 </w:t>
      </w:r>
    </w:p>
    <w:p w14:paraId="6EA252CA" w14:textId="70B148A4" w:rsidR="007201D4" w:rsidRPr="007201D4" w:rsidRDefault="007201D4" w:rsidP="007201D4">
      <w:pPr>
        <w:spacing w:line="480" w:lineRule="auto"/>
        <w:jc w:val="center"/>
        <w:rPr>
          <w:rFonts w:ascii="Arial" w:hAnsi="Arial" w:cs="Arial"/>
          <w:b/>
          <w:bCs/>
          <w:sz w:val="24"/>
          <w:szCs w:val="24"/>
        </w:rPr>
      </w:pPr>
      <w:r w:rsidRPr="007201D4">
        <w:rPr>
          <w:rFonts w:ascii="Arial" w:hAnsi="Arial" w:cs="Arial"/>
          <w:b/>
          <w:bCs/>
          <w:sz w:val="24"/>
          <w:szCs w:val="24"/>
        </w:rPr>
        <w:t xml:space="preserve">Assignment title: </w:t>
      </w:r>
      <w:r w:rsidR="00DB530D" w:rsidRPr="00DB530D">
        <w:rPr>
          <w:rFonts w:ascii="Arial" w:hAnsi="Arial" w:cs="Arial"/>
          <w:b/>
          <w:bCs/>
          <w:sz w:val="24"/>
          <w:szCs w:val="24"/>
        </w:rPr>
        <w:t>Digital Skills and Research Methods</w:t>
      </w:r>
      <w:r w:rsidR="00DB530D">
        <w:rPr>
          <w:rFonts w:ascii="Arial" w:hAnsi="Arial" w:cs="Arial"/>
          <w:b/>
          <w:bCs/>
          <w:sz w:val="24"/>
          <w:szCs w:val="24"/>
        </w:rPr>
        <w:t>, assessment 2</w:t>
      </w:r>
    </w:p>
    <w:p w14:paraId="644F1221" w14:textId="77777777" w:rsidR="007201D4" w:rsidRPr="007201D4" w:rsidRDefault="007201D4" w:rsidP="007201D4">
      <w:pPr>
        <w:spacing w:line="480" w:lineRule="auto"/>
        <w:jc w:val="center"/>
        <w:rPr>
          <w:rFonts w:ascii="Arial" w:hAnsi="Arial" w:cs="Arial"/>
          <w:b/>
          <w:bCs/>
          <w:sz w:val="24"/>
          <w:szCs w:val="24"/>
        </w:rPr>
      </w:pPr>
      <w:r w:rsidRPr="007201D4">
        <w:rPr>
          <w:rFonts w:ascii="Arial" w:hAnsi="Arial" w:cs="Arial"/>
          <w:b/>
          <w:bCs/>
          <w:sz w:val="24"/>
          <w:szCs w:val="24"/>
        </w:rPr>
        <w:t>2019/2020</w:t>
      </w:r>
    </w:p>
    <w:p w14:paraId="48777AD7" w14:textId="77777777" w:rsidR="007201D4" w:rsidRPr="007201D4" w:rsidRDefault="007201D4" w:rsidP="007201D4">
      <w:pPr>
        <w:spacing w:line="480" w:lineRule="auto"/>
        <w:jc w:val="center"/>
        <w:rPr>
          <w:rFonts w:ascii="Arial" w:hAnsi="Arial" w:cs="Arial"/>
          <w:b/>
          <w:bCs/>
          <w:sz w:val="24"/>
          <w:szCs w:val="24"/>
        </w:rPr>
      </w:pPr>
      <w:r w:rsidRPr="007201D4">
        <w:rPr>
          <w:rFonts w:ascii="Arial" w:hAnsi="Arial" w:cs="Arial"/>
          <w:b/>
          <w:bCs/>
          <w:sz w:val="24"/>
          <w:szCs w:val="24"/>
        </w:rPr>
        <w:t>Group: 2</w:t>
      </w:r>
    </w:p>
    <w:p w14:paraId="2AB077CD" w14:textId="2BED288C" w:rsidR="007201D4" w:rsidRPr="007201D4" w:rsidRDefault="007201D4" w:rsidP="007201D4">
      <w:pPr>
        <w:spacing w:line="480" w:lineRule="auto"/>
        <w:jc w:val="center"/>
        <w:rPr>
          <w:rFonts w:ascii="Arial" w:hAnsi="Arial" w:cs="Arial"/>
          <w:b/>
          <w:bCs/>
          <w:sz w:val="24"/>
          <w:szCs w:val="24"/>
        </w:rPr>
      </w:pPr>
      <w:r w:rsidRPr="007201D4">
        <w:rPr>
          <w:rFonts w:ascii="Arial" w:hAnsi="Arial" w:cs="Arial"/>
          <w:b/>
          <w:bCs/>
          <w:sz w:val="24"/>
          <w:szCs w:val="24"/>
        </w:rPr>
        <w:t xml:space="preserve">Module leader: </w:t>
      </w:r>
      <w:r w:rsidR="00B871C0">
        <w:rPr>
          <w:rFonts w:ascii="Arial" w:hAnsi="Arial" w:cs="Arial"/>
          <w:b/>
          <w:bCs/>
          <w:sz w:val="24"/>
          <w:szCs w:val="24"/>
        </w:rPr>
        <w:t>Olusoyi Ashaye</w:t>
      </w:r>
    </w:p>
    <w:p w14:paraId="4EF0CA50" w14:textId="61ECA79C" w:rsidR="007201D4" w:rsidRPr="007201D4" w:rsidRDefault="007201D4" w:rsidP="007201D4">
      <w:pPr>
        <w:spacing w:line="480" w:lineRule="auto"/>
        <w:jc w:val="center"/>
        <w:rPr>
          <w:rFonts w:ascii="Arial" w:hAnsi="Arial" w:cs="Arial"/>
          <w:b/>
          <w:bCs/>
          <w:sz w:val="24"/>
          <w:szCs w:val="24"/>
        </w:rPr>
      </w:pPr>
      <w:r w:rsidRPr="007201D4">
        <w:rPr>
          <w:rFonts w:ascii="Arial" w:hAnsi="Arial" w:cs="Arial"/>
          <w:b/>
          <w:bCs/>
          <w:sz w:val="24"/>
          <w:szCs w:val="24"/>
        </w:rPr>
        <w:t>Deadline: 0</w:t>
      </w:r>
      <w:r>
        <w:rPr>
          <w:rFonts w:ascii="Arial" w:hAnsi="Arial" w:cs="Arial"/>
          <w:b/>
          <w:bCs/>
          <w:sz w:val="24"/>
          <w:szCs w:val="24"/>
        </w:rPr>
        <w:t>7</w:t>
      </w:r>
      <w:r w:rsidRPr="007201D4">
        <w:rPr>
          <w:rFonts w:ascii="Arial" w:hAnsi="Arial" w:cs="Arial"/>
          <w:b/>
          <w:bCs/>
          <w:sz w:val="24"/>
          <w:szCs w:val="24"/>
        </w:rPr>
        <w:t>/01/2021</w:t>
      </w:r>
    </w:p>
    <w:p w14:paraId="068E4CE9" w14:textId="5CE117C7" w:rsidR="007201D4" w:rsidRPr="007201D4" w:rsidRDefault="007201D4" w:rsidP="007201D4">
      <w:pPr>
        <w:spacing w:line="480" w:lineRule="auto"/>
        <w:jc w:val="center"/>
        <w:rPr>
          <w:rFonts w:ascii="Arial" w:hAnsi="Arial" w:cs="Arial"/>
          <w:b/>
          <w:bCs/>
          <w:sz w:val="24"/>
          <w:szCs w:val="24"/>
        </w:rPr>
      </w:pPr>
      <w:r w:rsidRPr="007201D4">
        <w:rPr>
          <w:rFonts w:ascii="Arial" w:hAnsi="Arial" w:cs="Arial"/>
          <w:b/>
          <w:bCs/>
          <w:sz w:val="24"/>
          <w:szCs w:val="24"/>
        </w:rPr>
        <w:t>Word count: 1</w:t>
      </w:r>
      <w:r w:rsidR="00CE647A">
        <w:rPr>
          <w:rFonts w:ascii="Arial" w:hAnsi="Arial" w:cs="Arial"/>
          <w:b/>
          <w:bCs/>
          <w:sz w:val="24"/>
          <w:szCs w:val="24"/>
        </w:rPr>
        <w:t>99</w:t>
      </w:r>
      <w:r w:rsidR="00C92E7C">
        <w:rPr>
          <w:rFonts w:ascii="Arial" w:hAnsi="Arial" w:cs="Arial"/>
          <w:b/>
          <w:bCs/>
          <w:sz w:val="24"/>
          <w:szCs w:val="24"/>
        </w:rPr>
        <w:t>3</w:t>
      </w:r>
    </w:p>
    <w:p w14:paraId="1C294510" w14:textId="77777777" w:rsidR="007201D4" w:rsidRPr="007201D4" w:rsidRDefault="007201D4" w:rsidP="007201D4">
      <w:pPr>
        <w:spacing w:line="480" w:lineRule="auto"/>
        <w:jc w:val="center"/>
        <w:rPr>
          <w:rFonts w:ascii="Arial" w:hAnsi="Arial" w:cs="Arial"/>
          <w:b/>
          <w:bCs/>
          <w:sz w:val="24"/>
          <w:szCs w:val="24"/>
        </w:rPr>
      </w:pPr>
      <w:r w:rsidRPr="007201D4">
        <w:rPr>
          <w:rFonts w:ascii="Arial" w:hAnsi="Arial" w:cs="Arial"/>
          <w:b/>
          <w:bCs/>
          <w:sz w:val="24"/>
          <w:szCs w:val="24"/>
        </w:rPr>
        <w:t>Naully Botelho</w:t>
      </w:r>
    </w:p>
    <w:p w14:paraId="2C165C3E" w14:textId="764B360D" w:rsidR="007201D4" w:rsidRPr="007201D4" w:rsidRDefault="007201D4" w:rsidP="007201D4">
      <w:pPr>
        <w:spacing w:line="480" w:lineRule="auto"/>
        <w:jc w:val="center"/>
        <w:rPr>
          <w:rFonts w:ascii="Arial" w:hAnsi="Arial" w:cs="Arial"/>
          <w:b/>
          <w:bCs/>
          <w:sz w:val="24"/>
          <w:szCs w:val="24"/>
        </w:rPr>
      </w:pPr>
      <w:r w:rsidRPr="007201D4">
        <w:rPr>
          <w:rFonts w:ascii="Arial" w:hAnsi="Arial" w:cs="Arial"/>
          <w:b/>
          <w:bCs/>
          <w:sz w:val="24"/>
          <w:szCs w:val="24"/>
        </w:rPr>
        <w:t>Student ID: 1921656</w:t>
      </w:r>
    </w:p>
    <w:p w14:paraId="79D38CAF" w14:textId="77777777" w:rsidR="007201D4" w:rsidRDefault="007201D4">
      <w:pPr>
        <w:rPr>
          <w:rFonts w:ascii="Arial" w:hAnsi="Arial" w:cs="Arial"/>
          <w:b/>
          <w:bCs/>
          <w:sz w:val="28"/>
          <w:szCs w:val="28"/>
        </w:rPr>
      </w:pPr>
      <w:r>
        <w:rPr>
          <w:rFonts w:ascii="Arial" w:hAnsi="Arial" w:cs="Arial"/>
          <w:b/>
          <w:bCs/>
          <w:sz w:val="28"/>
          <w:szCs w:val="28"/>
        </w:rPr>
        <w:br w:type="page"/>
      </w:r>
    </w:p>
    <w:p w14:paraId="0856D933" w14:textId="70DD6E0B" w:rsidR="00DB42E2" w:rsidRPr="007201D4" w:rsidRDefault="000B3069" w:rsidP="007201D4">
      <w:pPr>
        <w:spacing w:line="480" w:lineRule="auto"/>
        <w:rPr>
          <w:rFonts w:ascii="Arial" w:hAnsi="Arial" w:cs="Arial"/>
          <w:b/>
          <w:bCs/>
          <w:sz w:val="28"/>
          <w:szCs w:val="28"/>
        </w:rPr>
      </w:pPr>
      <w:r w:rsidRPr="007201D4">
        <w:rPr>
          <w:rFonts w:ascii="Arial" w:hAnsi="Arial" w:cs="Arial"/>
          <w:b/>
          <w:bCs/>
          <w:sz w:val="28"/>
          <w:szCs w:val="28"/>
        </w:rPr>
        <w:lastRenderedPageBreak/>
        <w:t xml:space="preserve">How does Virtual Learning Environment (VLE) impact the students </w:t>
      </w:r>
      <w:r w:rsidR="00CB7E91" w:rsidRPr="007201D4">
        <w:rPr>
          <w:rFonts w:ascii="Arial" w:hAnsi="Arial" w:cs="Arial"/>
          <w:b/>
          <w:bCs/>
          <w:sz w:val="28"/>
          <w:szCs w:val="28"/>
        </w:rPr>
        <w:t xml:space="preserve"> learning </w:t>
      </w:r>
      <w:r w:rsidRPr="007201D4">
        <w:rPr>
          <w:rFonts w:ascii="Arial" w:hAnsi="Arial" w:cs="Arial"/>
          <w:b/>
          <w:bCs/>
          <w:sz w:val="28"/>
          <w:szCs w:val="28"/>
        </w:rPr>
        <w:t>experiences at university?</w:t>
      </w:r>
    </w:p>
    <w:p w14:paraId="36B47BB3" w14:textId="3E697A03" w:rsidR="000B3069" w:rsidRPr="007201D4" w:rsidRDefault="00160609" w:rsidP="007201D4">
      <w:pPr>
        <w:spacing w:line="480" w:lineRule="auto"/>
        <w:rPr>
          <w:rFonts w:ascii="Arial" w:hAnsi="Arial" w:cs="Arial"/>
          <w:b/>
          <w:bCs/>
          <w:sz w:val="24"/>
          <w:szCs w:val="24"/>
        </w:rPr>
      </w:pPr>
      <w:r w:rsidRPr="007201D4">
        <w:rPr>
          <w:rFonts w:ascii="Arial" w:hAnsi="Arial" w:cs="Arial"/>
          <w:b/>
          <w:bCs/>
          <w:sz w:val="24"/>
          <w:szCs w:val="24"/>
        </w:rPr>
        <w:t xml:space="preserve">1.0 </w:t>
      </w:r>
      <w:r w:rsidR="000668BA" w:rsidRPr="007201D4">
        <w:rPr>
          <w:rFonts w:ascii="Arial" w:hAnsi="Arial" w:cs="Arial"/>
          <w:b/>
          <w:bCs/>
          <w:sz w:val="24"/>
          <w:szCs w:val="24"/>
        </w:rPr>
        <w:t>Introduction</w:t>
      </w:r>
    </w:p>
    <w:p w14:paraId="5C277925" w14:textId="436DDDAF" w:rsidR="000B3069" w:rsidRPr="007201D4" w:rsidRDefault="000B3069" w:rsidP="007201D4">
      <w:pPr>
        <w:spacing w:line="480" w:lineRule="auto"/>
        <w:rPr>
          <w:rFonts w:ascii="Arial" w:hAnsi="Arial" w:cs="Arial"/>
          <w:sz w:val="24"/>
          <w:szCs w:val="24"/>
        </w:rPr>
      </w:pPr>
      <w:r w:rsidRPr="007201D4">
        <w:rPr>
          <w:rFonts w:ascii="Arial" w:hAnsi="Arial" w:cs="Arial"/>
          <w:sz w:val="24"/>
          <w:szCs w:val="24"/>
        </w:rPr>
        <w:t>This research report has its aim of understanding the impact of Virtual Learning Environment (VLE)</w:t>
      </w:r>
      <w:r w:rsidR="00151146" w:rsidRPr="007201D4">
        <w:rPr>
          <w:rFonts w:ascii="Arial" w:hAnsi="Arial" w:cs="Arial"/>
          <w:sz w:val="24"/>
          <w:szCs w:val="24"/>
        </w:rPr>
        <w:t xml:space="preserve"> on students studying at University of </w:t>
      </w:r>
      <w:bookmarkStart w:id="0" w:name="_Hlk61204872"/>
      <w:r w:rsidR="00151146" w:rsidRPr="007201D4">
        <w:rPr>
          <w:rFonts w:ascii="Arial" w:hAnsi="Arial" w:cs="Arial"/>
          <w:sz w:val="24"/>
          <w:szCs w:val="24"/>
        </w:rPr>
        <w:t xml:space="preserve">Wales Trinity Saint David </w:t>
      </w:r>
      <w:r w:rsidR="00155A37">
        <w:rPr>
          <w:rFonts w:ascii="Arial" w:hAnsi="Arial" w:cs="Arial"/>
          <w:sz w:val="24"/>
          <w:szCs w:val="24"/>
        </w:rPr>
        <w:t xml:space="preserve">(UWTSD) </w:t>
      </w:r>
      <w:r w:rsidR="00151146" w:rsidRPr="007201D4">
        <w:rPr>
          <w:rFonts w:ascii="Arial" w:hAnsi="Arial" w:cs="Arial"/>
          <w:sz w:val="24"/>
          <w:szCs w:val="24"/>
        </w:rPr>
        <w:t>London Campus.</w:t>
      </w:r>
      <w:bookmarkEnd w:id="0"/>
      <w:r w:rsidR="00151146" w:rsidRPr="007201D4">
        <w:rPr>
          <w:rFonts w:ascii="Arial" w:hAnsi="Arial" w:cs="Arial"/>
          <w:sz w:val="24"/>
          <w:szCs w:val="24"/>
        </w:rPr>
        <w:t xml:space="preserve"> </w:t>
      </w:r>
      <w:r w:rsidR="00ED4370" w:rsidRPr="007201D4">
        <w:rPr>
          <w:rFonts w:ascii="Arial" w:hAnsi="Arial" w:cs="Arial"/>
          <w:sz w:val="24"/>
          <w:szCs w:val="24"/>
        </w:rPr>
        <w:t xml:space="preserve">This research will provide an in-depth </w:t>
      </w:r>
      <w:r w:rsidR="007005BC" w:rsidRPr="007201D4">
        <w:rPr>
          <w:rFonts w:ascii="Arial" w:hAnsi="Arial" w:cs="Arial"/>
          <w:sz w:val="24"/>
          <w:szCs w:val="24"/>
        </w:rPr>
        <w:t xml:space="preserve">understanding of the </w:t>
      </w:r>
      <w:r w:rsidR="00A7560E" w:rsidRPr="007201D4">
        <w:rPr>
          <w:rFonts w:ascii="Arial" w:hAnsi="Arial" w:cs="Arial"/>
          <w:sz w:val="24"/>
          <w:szCs w:val="24"/>
        </w:rPr>
        <w:t>advantages and disadvantages</w:t>
      </w:r>
      <w:r w:rsidR="007005BC" w:rsidRPr="007201D4">
        <w:rPr>
          <w:rFonts w:ascii="Arial" w:hAnsi="Arial" w:cs="Arial"/>
          <w:sz w:val="24"/>
          <w:szCs w:val="24"/>
        </w:rPr>
        <w:t xml:space="preserve"> of introducing </w:t>
      </w:r>
      <w:r w:rsidR="00ED4370" w:rsidRPr="007201D4">
        <w:rPr>
          <w:rFonts w:ascii="Arial" w:hAnsi="Arial" w:cs="Arial"/>
          <w:sz w:val="24"/>
          <w:szCs w:val="24"/>
        </w:rPr>
        <w:t xml:space="preserve"> </w:t>
      </w:r>
      <w:r w:rsidR="007005BC" w:rsidRPr="007201D4">
        <w:rPr>
          <w:rFonts w:ascii="Arial" w:hAnsi="Arial" w:cs="Arial"/>
          <w:sz w:val="24"/>
          <w:szCs w:val="24"/>
        </w:rPr>
        <w:t>technology into education. As stated by</w:t>
      </w:r>
      <w:r w:rsidR="007B26D2" w:rsidRPr="007201D4">
        <w:rPr>
          <w:rFonts w:ascii="Arial" w:hAnsi="Arial" w:cs="Arial"/>
          <w:sz w:val="24"/>
          <w:szCs w:val="24"/>
        </w:rPr>
        <w:t xml:space="preserve"> Salamat et al</w:t>
      </w:r>
      <w:r w:rsidR="007005BC" w:rsidRPr="007201D4">
        <w:rPr>
          <w:rFonts w:ascii="Arial" w:hAnsi="Arial" w:cs="Arial"/>
          <w:sz w:val="24"/>
          <w:szCs w:val="24"/>
        </w:rPr>
        <w:t xml:space="preserve"> (2018) the progression of technology is </w:t>
      </w:r>
      <w:r w:rsidR="007B26D2" w:rsidRPr="007201D4">
        <w:rPr>
          <w:rFonts w:ascii="Arial" w:hAnsi="Arial" w:cs="Arial"/>
          <w:sz w:val="24"/>
          <w:szCs w:val="24"/>
        </w:rPr>
        <w:t>changing the society standards and it is encouraging the domination of virtual learning.</w:t>
      </w:r>
      <w:r w:rsidR="00A7560E" w:rsidRPr="007201D4">
        <w:rPr>
          <w:rFonts w:ascii="Arial" w:hAnsi="Arial" w:cs="Arial"/>
          <w:sz w:val="24"/>
          <w:szCs w:val="24"/>
        </w:rPr>
        <w:t xml:space="preserve"> A session of this work will be presented with an analysis of literature review concerning to VLE, these secondary data exploration will provide </w:t>
      </w:r>
      <w:r w:rsidR="009D4F2C" w:rsidRPr="007201D4">
        <w:rPr>
          <w:rFonts w:ascii="Arial" w:hAnsi="Arial" w:cs="Arial"/>
          <w:sz w:val="24"/>
          <w:szCs w:val="24"/>
        </w:rPr>
        <w:t xml:space="preserve">an overview of the background and also expectations of online learning. </w:t>
      </w:r>
      <w:r w:rsidR="00E465D3" w:rsidRPr="007201D4">
        <w:rPr>
          <w:rFonts w:ascii="Arial" w:hAnsi="Arial" w:cs="Arial"/>
          <w:sz w:val="24"/>
          <w:szCs w:val="24"/>
        </w:rPr>
        <w:t xml:space="preserve">In addition, a survey </w:t>
      </w:r>
      <w:r w:rsidR="00155A37">
        <w:rPr>
          <w:rFonts w:ascii="Arial" w:hAnsi="Arial" w:cs="Arial"/>
          <w:sz w:val="24"/>
          <w:szCs w:val="24"/>
        </w:rPr>
        <w:t xml:space="preserve">using questionnaires </w:t>
      </w:r>
      <w:r w:rsidR="00E465D3" w:rsidRPr="007201D4">
        <w:rPr>
          <w:rFonts w:ascii="Arial" w:hAnsi="Arial" w:cs="Arial"/>
          <w:sz w:val="24"/>
          <w:szCs w:val="24"/>
        </w:rPr>
        <w:t>will be conducted as primary data</w:t>
      </w:r>
      <w:r w:rsidR="00855B97" w:rsidRPr="007201D4">
        <w:rPr>
          <w:rFonts w:ascii="Arial" w:hAnsi="Arial" w:cs="Arial"/>
          <w:sz w:val="24"/>
          <w:szCs w:val="24"/>
        </w:rPr>
        <w:t xml:space="preserve">. </w:t>
      </w:r>
      <w:r w:rsidR="007615AB" w:rsidRPr="007201D4">
        <w:rPr>
          <w:rFonts w:ascii="Arial" w:hAnsi="Arial" w:cs="Arial"/>
          <w:sz w:val="24"/>
          <w:szCs w:val="24"/>
        </w:rPr>
        <w:t>For the transparency of this study,</w:t>
      </w:r>
      <w:r w:rsidR="00855B97" w:rsidRPr="007201D4">
        <w:rPr>
          <w:rFonts w:ascii="Arial" w:hAnsi="Arial" w:cs="Arial"/>
          <w:sz w:val="24"/>
          <w:szCs w:val="24"/>
        </w:rPr>
        <w:t xml:space="preserve"> the methods used on this research will be explained along with the steps taken to choose the sample population and </w:t>
      </w:r>
      <w:r w:rsidR="004807D1" w:rsidRPr="007201D4">
        <w:rPr>
          <w:rFonts w:ascii="Arial" w:hAnsi="Arial" w:cs="Arial"/>
          <w:sz w:val="24"/>
          <w:szCs w:val="24"/>
        </w:rPr>
        <w:t>consent. Th</w:t>
      </w:r>
      <w:r w:rsidR="00EF76B4" w:rsidRPr="007201D4">
        <w:rPr>
          <w:rFonts w:ascii="Arial" w:hAnsi="Arial" w:cs="Arial"/>
          <w:sz w:val="24"/>
          <w:szCs w:val="24"/>
        </w:rPr>
        <w:t>is study outlines the effect of VLE on students undertaking higher education course. Therefore, it is a great opportunity to obtain the insights of the students to facilitate recommendations and new strategies for improvement.</w:t>
      </w:r>
    </w:p>
    <w:p w14:paraId="004CF227" w14:textId="6AB99598" w:rsidR="00185A58" w:rsidRPr="007201D4" w:rsidRDefault="00185A58" w:rsidP="007201D4">
      <w:pPr>
        <w:spacing w:line="480" w:lineRule="auto"/>
        <w:rPr>
          <w:rFonts w:ascii="Arial" w:hAnsi="Arial" w:cs="Arial"/>
          <w:sz w:val="24"/>
          <w:szCs w:val="24"/>
        </w:rPr>
      </w:pPr>
    </w:p>
    <w:p w14:paraId="6CACE951" w14:textId="359D5CAD" w:rsidR="000668BA" w:rsidRPr="007201D4" w:rsidRDefault="000668BA" w:rsidP="007201D4">
      <w:pPr>
        <w:spacing w:line="480" w:lineRule="auto"/>
        <w:rPr>
          <w:rFonts w:ascii="Arial" w:hAnsi="Arial" w:cs="Arial"/>
          <w:b/>
          <w:bCs/>
          <w:sz w:val="24"/>
          <w:szCs w:val="24"/>
        </w:rPr>
      </w:pPr>
      <w:r w:rsidRPr="007201D4">
        <w:rPr>
          <w:rFonts w:ascii="Arial" w:hAnsi="Arial" w:cs="Arial"/>
          <w:b/>
          <w:bCs/>
          <w:sz w:val="24"/>
          <w:szCs w:val="24"/>
        </w:rPr>
        <w:t>2.0 Background</w:t>
      </w:r>
    </w:p>
    <w:p w14:paraId="70F9324F" w14:textId="4C29B53B" w:rsidR="000668BA" w:rsidRPr="007201D4" w:rsidRDefault="000668BA" w:rsidP="007201D4">
      <w:pPr>
        <w:spacing w:line="480" w:lineRule="auto"/>
        <w:rPr>
          <w:rFonts w:ascii="Arial" w:hAnsi="Arial" w:cs="Arial"/>
          <w:sz w:val="24"/>
          <w:szCs w:val="24"/>
        </w:rPr>
      </w:pPr>
      <w:r w:rsidRPr="007201D4">
        <w:rPr>
          <w:rFonts w:ascii="Arial" w:hAnsi="Arial" w:cs="Arial"/>
          <w:sz w:val="24"/>
          <w:szCs w:val="24"/>
        </w:rPr>
        <w:t xml:space="preserve">Based on Salamat et al (2018), VLE also known as e-learning refers to the use of technological devices to access education. This means that a course, training, degree, and programme are achievable via digital </w:t>
      </w:r>
      <w:r w:rsidR="00AC3D7F" w:rsidRPr="007201D4">
        <w:rPr>
          <w:rFonts w:ascii="Arial" w:hAnsi="Arial" w:cs="Arial"/>
          <w:sz w:val="24"/>
          <w:szCs w:val="24"/>
        </w:rPr>
        <w:t>platforms</w:t>
      </w:r>
      <w:r w:rsidRPr="007201D4">
        <w:rPr>
          <w:rFonts w:ascii="Arial" w:hAnsi="Arial" w:cs="Arial"/>
          <w:sz w:val="24"/>
          <w:szCs w:val="24"/>
        </w:rPr>
        <w:t>.</w:t>
      </w:r>
      <w:r w:rsidR="00AC3D7F" w:rsidRPr="007201D4">
        <w:rPr>
          <w:rFonts w:ascii="Arial" w:hAnsi="Arial" w:cs="Arial"/>
          <w:sz w:val="24"/>
          <w:szCs w:val="24"/>
        </w:rPr>
        <w:t xml:space="preserve"> A research conducted by Anshari et al (2016) also explain that online resources are any type</w:t>
      </w:r>
      <w:r w:rsidR="00155A37">
        <w:rPr>
          <w:rFonts w:ascii="Arial" w:hAnsi="Arial" w:cs="Arial"/>
          <w:sz w:val="24"/>
          <w:szCs w:val="24"/>
        </w:rPr>
        <w:t xml:space="preserve"> of</w:t>
      </w:r>
      <w:r w:rsidR="00AC3D7F" w:rsidRPr="007201D4">
        <w:rPr>
          <w:rFonts w:ascii="Arial" w:hAnsi="Arial" w:cs="Arial"/>
          <w:sz w:val="24"/>
          <w:szCs w:val="24"/>
        </w:rPr>
        <w:t xml:space="preserve"> information </w:t>
      </w:r>
      <w:r w:rsidR="00AC3D7F" w:rsidRPr="007201D4">
        <w:rPr>
          <w:rFonts w:ascii="Arial" w:hAnsi="Arial" w:cs="Arial"/>
          <w:sz w:val="24"/>
          <w:szCs w:val="24"/>
        </w:rPr>
        <w:lastRenderedPageBreak/>
        <w:t>such as text, videos</w:t>
      </w:r>
      <w:r w:rsidR="00BE1B74" w:rsidRPr="007201D4">
        <w:rPr>
          <w:rFonts w:ascii="Arial" w:hAnsi="Arial" w:cs="Arial"/>
          <w:sz w:val="24"/>
          <w:szCs w:val="24"/>
        </w:rPr>
        <w:t xml:space="preserve">, </w:t>
      </w:r>
      <w:r w:rsidR="00AC3D7F" w:rsidRPr="007201D4">
        <w:rPr>
          <w:rFonts w:ascii="Arial" w:hAnsi="Arial" w:cs="Arial"/>
          <w:sz w:val="24"/>
          <w:szCs w:val="24"/>
        </w:rPr>
        <w:t xml:space="preserve"> images</w:t>
      </w:r>
      <w:r w:rsidR="00BE1B74" w:rsidRPr="007201D4">
        <w:rPr>
          <w:rFonts w:ascii="Arial" w:hAnsi="Arial" w:cs="Arial"/>
          <w:sz w:val="24"/>
          <w:szCs w:val="24"/>
        </w:rPr>
        <w:t xml:space="preserve">, journals and data base accessible online. It is added that educational institutions providing higher education are encouraging the adherence of online resources as part of the academic activities. Anshari et al (2016) </w:t>
      </w:r>
      <w:r w:rsidR="00155A37">
        <w:rPr>
          <w:rFonts w:ascii="Arial" w:hAnsi="Arial" w:cs="Arial"/>
          <w:sz w:val="24"/>
          <w:szCs w:val="24"/>
        </w:rPr>
        <w:t>opinion</w:t>
      </w:r>
      <w:r w:rsidR="00BE1B74" w:rsidRPr="007201D4">
        <w:rPr>
          <w:rFonts w:ascii="Arial" w:hAnsi="Arial" w:cs="Arial"/>
          <w:sz w:val="24"/>
          <w:szCs w:val="24"/>
        </w:rPr>
        <w:t xml:space="preserve"> concur with Salamat et al (2018) that online learning is another general concept used to describe </w:t>
      </w:r>
      <w:r w:rsidR="00572CD9" w:rsidRPr="007201D4">
        <w:rPr>
          <w:rFonts w:ascii="Arial" w:hAnsi="Arial" w:cs="Arial"/>
          <w:sz w:val="24"/>
          <w:szCs w:val="24"/>
        </w:rPr>
        <w:t>the support that technology offers in completing academic programmes such as degree or a course.</w:t>
      </w:r>
    </w:p>
    <w:p w14:paraId="38CBBFB9" w14:textId="73FF158E" w:rsidR="000668BA" w:rsidRPr="007201D4" w:rsidRDefault="00402E2A" w:rsidP="007201D4">
      <w:pPr>
        <w:spacing w:line="480" w:lineRule="auto"/>
        <w:rPr>
          <w:rFonts w:ascii="Arial" w:hAnsi="Arial" w:cs="Arial"/>
          <w:sz w:val="24"/>
          <w:szCs w:val="24"/>
        </w:rPr>
      </w:pPr>
      <w:r w:rsidRPr="007201D4">
        <w:rPr>
          <w:rFonts w:ascii="Arial" w:hAnsi="Arial" w:cs="Arial"/>
          <w:sz w:val="24"/>
          <w:szCs w:val="24"/>
        </w:rPr>
        <w:t>In fact, the virtual learning is continuing to progress by improving  the existed digital platforms to satisfy students learning needs. As a result, online learning platforms are in constantly changing of features</w:t>
      </w:r>
      <w:r w:rsidR="00C56059" w:rsidRPr="007201D4">
        <w:rPr>
          <w:rFonts w:ascii="Arial" w:hAnsi="Arial" w:cs="Arial"/>
          <w:sz w:val="24"/>
          <w:szCs w:val="24"/>
        </w:rPr>
        <w:t>, rather generating a new programmes. Anshari et al (2016) illustrate that in early 2000’s, the digital applications only had the capacity to store online resources, which students could only regain and utilises for academic activities. However, the features of those digital applications were improved and private chats were created to facilitate communication and one to one support from teachers.</w:t>
      </w:r>
      <w:r w:rsidR="005C2711" w:rsidRPr="007201D4">
        <w:rPr>
          <w:rFonts w:ascii="Arial" w:hAnsi="Arial" w:cs="Arial"/>
          <w:sz w:val="24"/>
          <w:szCs w:val="24"/>
        </w:rPr>
        <w:t xml:space="preserve"> Nowadays, students </w:t>
      </w:r>
      <w:r w:rsidR="007673E5" w:rsidRPr="007201D4">
        <w:rPr>
          <w:rFonts w:ascii="Arial" w:hAnsi="Arial" w:cs="Arial"/>
          <w:sz w:val="24"/>
          <w:szCs w:val="24"/>
        </w:rPr>
        <w:t xml:space="preserve">applying for higher education are well prepared to work with electronic devices, for example, computers, tablets, or even submitting academic work </w:t>
      </w:r>
      <w:r w:rsidR="00DB4109" w:rsidRPr="007201D4">
        <w:rPr>
          <w:rFonts w:ascii="Arial" w:hAnsi="Arial" w:cs="Arial"/>
          <w:sz w:val="24"/>
          <w:szCs w:val="24"/>
        </w:rPr>
        <w:t>electronically</w:t>
      </w:r>
      <w:r w:rsidR="007673E5" w:rsidRPr="007201D4">
        <w:rPr>
          <w:rFonts w:ascii="Arial" w:hAnsi="Arial" w:cs="Arial"/>
          <w:sz w:val="24"/>
          <w:szCs w:val="24"/>
        </w:rPr>
        <w:t xml:space="preserve">. </w:t>
      </w:r>
      <w:r w:rsidR="00AE2211" w:rsidRPr="007201D4">
        <w:rPr>
          <w:rFonts w:ascii="Arial" w:hAnsi="Arial" w:cs="Arial"/>
          <w:sz w:val="24"/>
          <w:szCs w:val="24"/>
        </w:rPr>
        <w:t>Consequently, educational institutions are giving a primarily focus in incorporating these technological advancements within classrooms to support these new students (Nora and Snyder, 200</w:t>
      </w:r>
      <w:r w:rsidR="002B1073" w:rsidRPr="007201D4">
        <w:rPr>
          <w:rFonts w:ascii="Arial" w:hAnsi="Arial" w:cs="Arial"/>
          <w:sz w:val="24"/>
          <w:szCs w:val="24"/>
        </w:rPr>
        <w:t>9</w:t>
      </w:r>
      <w:r w:rsidR="00AE2211" w:rsidRPr="007201D4">
        <w:rPr>
          <w:rFonts w:ascii="Arial" w:hAnsi="Arial" w:cs="Arial"/>
          <w:sz w:val="24"/>
          <w:szCs w:val="24"/>
        </w:rPr>
        <w:t>).</w:t>
      </w:r>
    </w:p>
    <w:p w14:paraId="0CA8295F" w14:textId="771A823B" w:rsidR="00B333C7" w:rsidRPr="007201D4" w:rsidRDefault="00B333C7" w:rsidP="007201D4">
      <w:pPr>
        <w:spacing w:line="480" w:lineRule="auto"/>
        <w:rPr>
          <w:rFonts w:ascii="Arial" w:hAnsi="Arial" w:cs="Arial"/>
          <w:sz w:val="24"/>
          <w:szCs w:val="24"/>
        </w:rPr>
      </w:pPr>
      <w:r w:rsidRPr="007201D4">
        <w:rPr>
          <w:rFonts w:ascii="Arial" w:hAnsi="Arial" w:cs="Arial"/>
          <w:sz w:val="24"/>
          <w:szCs w:val="24"/>
        </w:rPr>
        <w:t>Current researches confirm that technology and education are related to each</w:t>
      </w:r>
      <w:r w:rsidR="00AE1680" w:rsidRPr="007201D4">
        <w:rPr>
          <w:rFonts w:ascii="Arial" w:hAnsi="Arial" w:cs="Arial"/>
          <w:sz w:val="24"/>
          <w:szCs w:val="24"/>
        </w:rPr>
        <w:t xml:space="preserve"> other, needing a constantly scrutiny on its effects on students using e-learning environments (Shafieiosgouei et al, 2018). Researchers describe VLE as a powerful tool that promotes and encourages students on independent learning. Easily and direct access to information is seen as an advantage of VLE, and it is also described as </w:t>
      </w:r>
      <w:r w:rsidR="008942F8" w:rsidRPr="007201D4">
        <w:rPr>
          <w:rFonts w:ascii="Arial" w:hAnsi="Arial" w:cs="Arial"/>
          <w:sz w:val="24"/>
          <w:szCs w:val="24"/>
        </w:rPr>
        <w:t>a transferrable skill that may be applied whenever is convenient. Additionally, the guidance provided by teachers, results in new learning strategies developed by the students (Alismail, 2015).</w:t>
      </w:r>
      <w:r w:rsidR="002B1073" w:rsidRPr="007201D4">
        <w:rPr>
          <w:rFonts w:ascii="Arial" w:hAnsi="Arial" w:cs="Arial"/>
          <w:sz w:val="24"/>
          <w:szCs w:val="24"/>
        </w:rPr>
        <w:t xml:space="preserve"> A research conducted by Nora and Snyder (2009) reveal that the connection between education and online resources have a positive outcome on student’s perceptions and attitudes. The study demonstrates that</w:t>
      </w:r>
      <w:r w:rsidR="00263973" w:rsidRPr="007201D4">
        <w:rPr>
          <w:rFonts w:ascii="Arial" w:hAnsi="Arial" w:cs="Arial"/>
          <w:sz w:val="24"/>
          <w:szCs w:val="24"/>
        </w:rPr>
        <w:t xml:space="preserve"> students</w:t>
      </w:r>
      <w:r w:rsidR="002B1073" w:rsidRPr="007201D4">
        <w:rPr>
          <w:rFonts w:ascii="Arial" w:hAnsi="Arial" w:cs="Arial"/>
          <w:sz w:val="24"/>
          <w:szCs w:val="24"/>
        </w:rPr>
        <w:t xml:space="preserve"> </w:t>
      </w:r>
      <w:r w:rsidR="00263973" w:rsidRPr="007201D4">
        <w:rPr>
          <w:rFonts w:ascii="Arial" w:hAnsi="Arial" w:cs="Arial"/>
          <w:sz w:val="24"/>
          <w:szCs w:val="24"/>
        </w:rPr>
        <w:t>recognise the usefulness of online resources as an appropriate tool of learning, whilst it provides a sense of enjoyment. It is also discussed that students that relate the use of online resources with enjoyment during their studies activity are consider</w:t>
      </w:r>
      <w:r w:rsidR="00C34D78" w:rsidRPr="007201D4">
        <w:rPr>
          <w:rFonts w:ascii="Arial" w:hAnsi="Arial" w:cs="Arial"/>
          <w:sz w:val="24"/>
          <w:szCs w:val="24"/>
        </w:rPr>
        <w:t>ed</w:t>
      </w:r>
      <w:r w:rsidR="00263973" w:rsidRPr="007201D4">
        <w:rPr>
          <w:rFonts w:ascii="Arial" w:hAnsi="Arial" w:cs="Arial"/>
          <w:sz w:val="24"/>
          <w:szCs w:val="24"/>
        </w:rPr>
        <w:t xml:space="preserve"> to rely more on internet educational support.</w:t>
      </w:r>
      <w:r w:rsidR="00442738" w:rsidRPr="007201D4">
        <w:rPr>
          <w:rFonts w:ascii="Arial" w:hAnsi="Arial" w:cs="Arial"/>
          <w:sz w:val="24"/>
          <w:szCs w:val="24"/>
        </w:rPr>
        <w:t xml:space="preserve"> Nora and Snyder (2009) conclude that the high level of online support used by those students is associated with the pressure merged from other students, by influencing each other to frequently adhere to internet support.</w:t>
      </w:r>
    </w:p>
    <w:p w14:paraId="71B3336D" w14:textId="5FCEA724" w:rsidR="006F5D88" w:rsidRPr="007201D4" w:rsidRDefault="006F5D88" w:rsidP="007201D4">
      <w:pPr>
        <w:spacing w:line="480" w:lineRule="auto"/>
        <w:rPr>
          <w:rFonts w:ascii="Arial" w:hAnsi="Arial" w:cs="Arial"/>
          <w:sz w:val="24"/>
          <w:szCs w:val="24"/>
        </w:rPr>
      </w:pPr>
      <w:r w:rsidRPr="007201D4">
        <w:rPr>
          <w:rFonts w:ascii="Arial" w:hAnsi="Arial" w:cs="Arial"/>
          <w:sz w:val="24"/>
          <w:szCs w:val="24"/>
        </w:rPr>
        <w:t xml:space="preserve">In the same way, Salamat et al (2018) agree that E-learning has many advantages over the old fashion educational model. Salamat et al (2018) research discuss that </w:t>
      </w:r>
      <w:r w:rsidR="00556F8C" w:rsidRPr="007201D4">
        <w:rPr>
          <w:rFonts w:ascii="Arial" w:hAnsi="Arial" w:cs="Arial"/>
          <w:sz w:val="24"/>
          <w:szCs w:val="24"/>
        </w:rPr>
        <w:t>e-learning offers the most accessible way to complete a degree or higher education course. It is mentioned that the combination of internet and education result in a flexible and self-paced learning environment to achieve educational aspirations.</w:t>
      </w:r>
      <w:r w:rsidR="00520C74" w:rsidRPr="007201D4">
        <w:rPr>
          <w:rFonts w:ascii="Arial" w:hAnsi="Arial" w:cs="Arial"/>
          <w:sz w:val="24"/>
          <w:szCs w:val="24"/>
        </w:rPr>
        <w:t xml:space="preserve"> </w:t>
      </w:r>
      <w:r w:rsidR="002F48C4" w:rsidRPr="007201D4">
        <w:rPr>
          <w:rFonts w:ascii="Arial" w:hAnsi="Arial" w:cs="Arial"/>
          <w:sz w:val="24"/>
          <w:szCs w:val="24"/>
        </w:rPr>
        <w:t xml:space="preserve">The quantitative survey conducted by Salamat et al (2018) reveal that more than </w:t>
      </w:r>
      <w:r w:rsidR="005B7A77" w:rsidRPr="007201D4">
        <w:rPr>
          <w:rFonts w:ascii="Arial" w:hAnsi="Arial" w:cs="Arial"/>
          <w:sz w:val="24"/>
          <w:szCs w:val="24"/>
        </w:rPr>
        <w:t>eight</w:t>
      </w:r>
      <w:r w:rsidR="002F48C4" w:rsidRPr="007201D4">
        <w:rPr>
          <w:rFonts w:ascii="Arial" w:hAnsi="Arial" w:cs="Arial"/>
          <w:sz w:val="24"/>
          <w:szCs w:val="24"/>
        </w:rPr>
        <w:t>y per cent of the students agree that ‘</w:t>
      </w:r>
      <w:r w:rsidR="005B7A77" w:rsidRPr="007201D4">
        <w:rPr>
          <w:rFonts w:ascii="Arial" w:hAnsi="Arial" w:cs="Arial"/>
          <w:sz w:val="24"/>
          <w:szCs w:val="24"/>
        </w:rPr>
        <w:t>E-learning provides time flexibility’, ‘E-learning makes me able to access global world’,</w:t>
      </w:r>
      <w:r w:rsidR="005B7A77" w:rsidRPr="007201D4">
        <w:rPr>
          <w:rFonts w:ascii="Arial" w:hAnsi="Arial" w:cs="Arial"/>
        </w:rPr>
        <w:t xml:space="preserve">  </w:t>
      </w:r>
      <w:r w:rsidR="005B7A77" w:rsidRPr="007201D4">
        <w:rPr>
          <w:rFonts w:ascii="Arial" w:hAnsi="Arial" w:cs="Arial"/>
          <w:sz w:val="24"/>
          <w:szCs w:val="24"/>
        </w:rPr>
        <w:t xml:space="preserve">‘Online experiences helps me engage actively in my learning’, and ‘Tutor responded promptly to my requests’. </w:t>
      </w:r>
      <w:r w:rsidR="008A4E70" w:rsidRPr="007201D4">
        <w:rPr>
          <w:rFonts w:ascii="Arial" w:hAnsi="Arial" w:cs="Arial"/>
          <w:sz w:val="24"/>
          <w:szCs w:val="24"/>
        </w:rPr>
        <w:t xml:space="preserve">The authors summarised their findings as the students easily share work material and ideas through digital platforms such as WhatsApp, Gmail, and Facebook. E-learning is seen to be beneficial for students because they are not only limited to library, class, books and printed articles </w:t>
      </w:r>
      <w:r w:rsidR="00F24145">
        <w:rPr>
          <w:rFonts w:ascii="Arial" w:hAnsi="Arial" w:cs="Arial"/>
          <w:sz w:val="24"/>
          <w:szCs w:val="24"/>
        </w:rPr>
        <w:t>availability</w:t>
      </w:r>
      <w:r w:rsidR="008A4E70" w:rsidRPr="007201D4">
        <w:rPr>
          <w:rFonts w:ascii="Arial" w:hAnsi="Arial" w:cs="Arial"/>
          <w:sz w:val="24"/>
          <w:szCs w:val="24"/>
        </w:rPr>
        <w:t>. Students reported that e-learning promotes a better teaching quality</w:t>
      </w:r>
      <w:r w:rsidR="00123FFB" w:rsidRPr="007201D4">
        <w:rPr>
          <w:rFonts w:ascii="Arial" w:hAnsi="Arial" w:cs="Arial"/>
          <w:sz w:val="24"/>
          <w:szCs w:val="24"/>
        </w:rPr>
        <w:t xml:space="preserve"> and learning progress.</w:t>
      </w:r>
    </w:p>
    <w:p w14:paraId="4E10438E" w14:textId="097C33D3" w:rsidR="00160609" w:rsidRPr="007201D4" w:rsidRDefault="00B50F0C" w:rsidP="007201D4">
      <w:pPr>
        <w:spacing w:line="480" w:lineRule="auto"/>
        <w:rPr>
          <w:rFonts w:ascii="Arial" w:hAnsi="Arial" w:cs="Arial"/>
          <w:sz w:val="24"/>
          <w:szCs w:val="24"/>
        </w:rPr>
      </w:pPr>
      <w:r w:rsidRPr="007201D4">
        <w:rPr>
          <w:rFonts w:ascii="Arial" w:hAnsi="Arial" w:cs="Arial"/>
          <w:sz w:val="24"/>
          <w:szCs w:val="24"/>
        </w:rPr>
        <w:t>Golden and Mc</w:t>
      </w:r>
      <w:r w:rsidR="007201D4" w:rsidRPr="007201D4">
        <w:rPr>
          <w:rFonts w:ascii="Arial" w:hAnsi="Arial" w:cs="Arial"/>
          <w:sz w:val="24"/>
          <w:szCs w:val="24"/>
        </w:rPr>
        <w:t>c</w:t>
      </w:r>
      <w:r w:rsidRPr="007201D4">
        <w:rPr>
          <w:rFonts w:ascii="Arial" w:hAnsi="Arial" w:cs="Arial"/>
          <w:sz w:val="24"/>
          <w:szCs w:val="24"/>
        </w:rPr>
        <w:t xml:space="preserve">rone (2006) conducted a qualitative survey to examine the impact of e-learning in educational institutions. </w:t>
      </w:r>
      <w:r w:rsidR="00DC5429" w:rsidRPr="007201D4">
        <w:rPr>
          <w:rFonts w:ascii="Arial" w:hAnsi="Arial" w:cs="Arial"/>
          <w:sz w:val="24"/>
          <w:szCs w:val="24"/>
        </w:rPr>
        <w:t xml:space="preserve">More than fifty per cent of the </w:t>
      </w:r>
      <w:r w:rsidRPr="007201D4">
        <w:rPr>
          <w:rFonts w:ascii="Arial" w:hAnsi="Arial" w:cs="Arial"/>
          <w:sz w:val="24"/>
          <w:szCs w:val="24"/>
        </w:rPr>
        <w:t xml:space="preserve">students participating in this survey reported that </w:t>
      </w:r>
      <w:r w:rsidR="00DC5429" w:rsidRPr="007201D4">
        <w:rPr>
          <w:rFonts w:ascii="Arial" w:hAnsi="Arial" w:cs="Arial"/>
          <w:sz w:val="24"/>
          <w:szCs w:val="24"/>
        </w:rPr>
        <w:t>their visual presentations</w:t>
      </w:r>
      <w:r w:rsidR="00EE4795" w:rsidRPr="007201D4">
        <w:rPr>
          <w:rFonts w:ascii="Arial" w:hAnsi="Arial" w:cs="Arial"/>
          <w:sz w:val="24"/>
          <w:szCs w:val="24"/>
        </w:rPr>
        <w:t>, written work presentations, and researching skills</w:t>
      </w:r>
      <w:r w:rsidR="00DC5429" w:rsidRPr="007201D4">
        <w:rPr>
          <w:rFonts w:ascii="Arial" w:hAnsi="Arial" w:cs="Arial"/>
          <w:sz w:val="24"/>
          <w:szCs w:val="24"/>
        </w:rPr>
        <w:t xml:space="preserve"> have improved</w:t>
      </w:r>
      <w:r w:rsidR="00EE4795" w:rsidRPr="007201D4">
        <w:rPr>
          <w:rFonts w:ascii="Arial" w:hAnsi="Arial" w:cs="Arial"/>
          <w:sz w:val="24"/>
          <w:szCs w:val="24"/>
        </w:rPr>
        <w:t xml:space="preserve"> with e-learning.</w:t>
      </w:r>
      <w:r w:rsidR="0058062B" w:rsidRPr="007201D4">
        <w:rPr>
          <w:rFonts w:ascii="Arial" w:hAnsi="Arial" w:cs="Arial"/>
          <w:sz w:val="24"/>
          <w:szCs w:val="24"/>
        </w:rPr>
        <w:t xml:space="preserve"> In addition, half of the student</w:t>
      </w:r>
      <w:r w:rsidR="00655C52" w:rsidRPr="007201D4">
        <w:rPr>
          <w:rFonts w:ascii="Arial" w:hAnsi="Arial" w:cs="Arial"/>
          <w:sz w:val="24"/>
          <w:szCs w:val="24"/>
        </w:rPr>
        <w:t>s also reported that e-learning enhanced their participation in class activities and increased their study motivation.</w:t>
      </w:r>
    </w:p>
    <w:p w14:paraId="0502C540" w14:textId="7383ED23" w:rsidR="00DE5DC4" w:rsidRPr="007201D4" w:rsidRDefault="00DE5DC4" w:rsidP="007201D4">
      <w:pPr>
        <w:spacing w:line="480" w:lineRule="auto"/>
        <w:rPr>
          <w:rFonts w:ascii="Arial" w:hAnsi="Arial" w:cs="Arial"/>
          <w:b/>
          <w:bCs/>
          <w:sz w:val="24"/>
          <w:szCs w:val="24"/>
        </w:rPr>
      </w:pPr>
      <w:r w:rsidRPr="007201D4">
        <w:rPr>
          <w:rFonts w:ascii="Arial" w:hAnsi="Arial" w:cs="Arial"/>
          <w:b/>
          <w:bCs/>
          <w:sz w:val="24"/>
          <w:szCs w:val="24"/>
        </w:rPr>
        <w:t>3.0 A</w:t>
      </w:r>
      <w:r w:rsidR="007201D4">
        <w:rPr>
          <w:rFonts w:ascii="Arial" w:hAnsi="Arial" w:cs="Arial"/>
          <w:b/>
          <w:bCs/>
          <w:sz w:val="24"/>
          <w:szCs w:val="24"/>
        </w:rPr>
        <w:t>ims and objectives</w:t>
      </w:r>
    </w:p>
    <w:p w14:paraId="7E272339" w14:textId="1CC0E6C3" w:rsidR="00DE5DC4" w:rsidRPr="007201D4" w:rsidRDefault="00F27032" w:rsidP="007201D4">
      <w:pPr>
        <w:spacing w:line="480" w:lineRule="auto"/>
        <w:rPr>
          <w:rFonts w:ascii="Arial" w:hAnsi="Arial" w:cs="Arial"/>
          <w:sz w:val="24"/>
          <w:szCs w:val="24"/>
        </w:rPr>
      </w:pPr>
      <w:r w:rsidRPr="007201D4">
        <w:rPr>
          <w:rFonts w:ascii="Arial" w:hAnsi="Arial" w:cs="Arial"/>
          <w:sz w:val="24"/>
          <w:szCs w:val="24"/>
        </w:rPr>
        <w:t xml:space="preserve">This research aims to examine the impact of Virtual Learning Environment (VLE) on students studying higher education course </w:t>
      </w:r>
      <w:bookmarkStart w:id="1" w:name="_Hlk61295166"/>
      <w:r w:rsidRPr="007201D4">
        <w:rPr>
          <w:rFonts w:ascii="Arial" w:hAnsi="Arial" w:cs="Arial"/>
          <w:sz w:val="24"/>
          <w:szCs w:val="24"/>
        </w:rPr>
        <w:t xml:space="preserve">at University of Wales Trinity Saint David London Campus. </w:t>
      </w:r>
      <w:bookmarkEnd w:id="1"/>
      <w:r w:rsidR="00800016" w:rsidRPr="007201D4">
        <w:rPr>
          <w:rFonts w:ascii="Arial" w:hAnsi="Arial" w:cs="Arial"/>
          <w:sz w:val="24"/>
          <w:szCs w:val="24"/>
        </w:rPr>
        <w:t xml:space="preserve">The objective of the research is to identify the positive </w:t>
      </w:r>
      <w:r w:rsidR="00CB7E91" w:rsidRPr="007201D4">
        <w:rPr>
          <w:rFonts w:ascii="Arial" w:hAnsi="Arial" w:cs="Arial"/>
          <w:sz w:val="24"/>
          <w:szCs w:val="24"/>
        </w:rPr>
        <w:t>aspect</w:t>
      </w:r>
      <w:r w:rsidR="00800016" w:rsidRPr="007201D4">
        <w:rPr>
          <w:rFonts w:ascii="Arial" w:hAnsi="Arial" w:cs="Arial"/>
          <w:sz w:val="24"/>
          <w:szCs w:val="24"/>
        </w:rPr>
        <w:t>s of VLE, and also areas for further development to enhance student’s learning experiences.</w:t>
      </w:r>
    </w:p>
    <w:p w14:paraId="0B3F3B29" w14:textId="092BFCD9" w:rsidR="008046BA" w:rsidRPr="007201D4" w:rsidRDefault="008046BA" w:rsidP="007201D4">
      <w:pPr>
        <w:spacing w:line="480" w:lineRule="auto"/>
        <w:rPr>
          <w:rFonts w:ascii="Arial" w:hAnsi="Arial" w:cs="Arial"/>
          <w:sz w:val="24"/>
          <w:szCs w:val="24"/>
        </w:rPr>
      </w:pPr>
      <w:r w:rsidRPr="007201D4">
        <w:rPr>
          <w:rFonts w:ascii="Arial" w:hAnsi="Arial" w:cs="Arial"/>
          <w:sz w:val="24"/>
          <w:szCs w:val="24"/>
        </w:rPr>
        <w:t>The objectives are as follow:</w:t>
      </w:r>
    </w:p>
    <w:p w14:paraId="778FD444" w14:textId="144B70DA" w:rsidR="008046BA" w:rsidRPr="007201D4" w:rsidRDefault="008046BA" w:rsidP="007201D4">
      <w:pPr>
        <w:pStyle w:val="ListParagraph"/>
        <w:numPr>
          <w:ilvl w:val="0"/>
          <w:numId w:val="1"/>
        </w:numPr>
        <w:spacing w:line="480" w:lineRule="auto"/>
        <w:rPr>
          <w:rFonts w:ascii="Arial" w:hAnsi="Arial" w:cs="Arial"/>
          <w:sz w:val="24"/>
          <w:szCs w:val="24"/>
        </w:rPr>
      </w:pPr>
      <w:r w:rsidRPr="007201D4">
        <w:rPr>
          <w:rFonts w:ascii="Arial" w:hAnsi="Arial" w:cs="Arial"/>
          <w:sz w:val="24"/>
          <w:szCs w:val="24"/>
        </w:rPr>
        <w:t>If VLE facilitate student’s engagement in class activities</w:t>
      </w:r>
    </w:p>
    <w:p w14:paraId="5036611D" w14:textId="180DC3CB" w:rsidR="008046BA" w:rsidRPr="007201D4" w:rsidRDefault="008046BA" w:rsidP="007201D4">
      <w:pPr>
        <w:pStyle w:val="ListParagraph"/>
        <w:numPr>
          <w:ilvl w:val="0"/>
          <w:numId w:val="1"/>
        </w:numPr>
        <w:spacing w:line="480" w:lineRule="auto"/>
        <w:rPr>
          <w:rFonts w:ascii="Arial" w:hAnsi="Arial" w:cs="Arial"/>
          <w:sz w:val="24"/>
          <w:szCs w:val="24"/>
        </w:rPr>
      </w:pPr>
      <w:r w:rsidRPr="007201D4">
        <w:rPr>
          <w:rFonts w:ascii="Arial" w:hAnsi="Arial" w:cs="Arial"/>
          <w:sz w:val="24"/>
          <w:szCs w:val="24"/>
        </w:rPr>
        <w:t>If students recognise VLE as efficient learning tool</w:t>
      </w:r>
    </w:p>
    <w:p w14:paraId="2B33B94B" w14:textId="14E1EE94" w:rsidR="00F32252" w:rsidRPr="007201D4" w:rsidRDefault="00F32252" w:rsidP="007201D4">
      <w:pPr>
        <w:pStyle w:val="ListParagraph"/>
        <w:numPr>
          <w:ilvl w:val="0"/>
          <w:numId w:val="1"/>
        </w:numPr>
        <w:spacing w:line="480" w:lineRule="auto"/>
        <w:rPr>
          <w:rFonts w:ascii="Arial" w:hAnsi="Arial" w:cs="Arial"/>
          <w:sz w:val="24"/>
          <w:szCs w:val="24"/>
        </w:rPr>
      </w:pPr>
      <w:r w:rsidRPr="007201D4">
        <w:rPr>
          <w:rFonts w:ascii="Arial" w:hAnsi="Arial" w:cs="Arial"/>
          <w:sz w:val="24"/>
          <w:szCs w:val="24"/>
        </w:rPr>
        <w:t xml:space="preserve">If </w:t>
      </w:r>
      <w:r w:rsidR="009E3170" w:rsidRPr="007201D4">
        <w:rPr>
          <w:rFonts w:ascii="Arial" w:hAnsi="Arial" w:cs="Arial"/>
          <w:sz w:val="24"/>
          <w:szCs w:val="24"/>
        </w:rPr>
        <w:t>IT</w:t>
      </w:r>
      <w:r w:rsidRPr="007201D4">
        <w:rPr>
          <w:rFonts w:ascii="Arial" w:hAnsi="Arial" w:cs="Arial"/>
          <w:sz w:val="24"/>
          <w:szCs w:val="24"/>
        </w:rPr>
        <w:t xml:space="preserve"> skills are improved </w:t>
      </w:r>
      <w:r w:rsidR="00CB7E91" w:rsidRPr="007201D4">
        <w:rPr>
          <w:rFonts w:ascii="Arial" w:hAnsi="Arial" w:cs="Arial"/>
          <w:sz w:val="24"/>
          <w:szCs w:val="24"/>
        </w:rPr>
        <w:t>by</w:t>
      </w:r>
      <w:r w:rsidRPr="007201D4">
        <w:rPr>
          <w:rFonts w:ascii="Arial" w:hAnsi="Arial" w:cs="Arial"/>
          <w:sz w:val="24"/>
          <w:szCs w:val="24"/>
        </w:rPr>
        <w:t xml:space="preserve"> using VLE</w:t>
      </w:r>
    </w:p>
    <w:p w14:paraId="52D44F1A" w14:textId="77777777" w:rsidR="009B7D82" w:rsidRPr="007201D4" w:rsidRDefault="009B7D82" w:rsidP="007201D4">
      <w:pPr>
        <w:spacing w:line="480" w:lineRule="auto"/>
        <w:ind w:left="360"/>
        <w:rPr>
          <w:rFonts w:ascii="Arial" w:hAnsi="Arial" w:cs="Arial"/>
          <w:sz w:val="24"/>
          <w:szCs w:val="24"/>
        </w:rPr>
      </w:pPr>
    </w:p>
    <w:p w14:paraId="4E2BA3B0" w14:textId="4D4B44AC" w:rsidR="00DE5DC4" w:rsidRPr="007201D4" w:rsidRDefault="009B7D82" w:rsidP="007201D4">
      <w:pPr>
        <w:spacing w:line="480" w:lineRule="auto"/>
        <w:rPr>
          <w:rFonts w:ascii="Arial" w:hAnsi="Arial" w:cs="Arial"/>
          <w:b/>
          <w:bCs/>
          <w:sz w:val="24"/>
          <w:szCs w:val="24"/>
        </w:rPr>
      </w:pPr>
      <w:r w:rsidRPr="007201D4">
        <w:rPr>
          <w:rFonts w:ascii="Arial" w:hAnsi="Arial" w:cs="Arial"/>
          <w:b/>
          <w:bCs/>
          <w:sz w:val="24"/>
          <w:szCs w:val="24"/>
        </w:rPr>
        <w:t>4.0 M</w:t>
      </w:r>
      <w:r w:rsidR="001C6FAD" w:rsidRPr="007201D4">
        <w:rPr>
          <w:rFonts w:ascii="Arial" w:hAnsi="Arial" w:cs="Arial"/>
          <w:b/>
          <w:bCs/>
          <w:sz w:val="24"/>
          <w:szCs w:val="24"/>
        </w:rPr>
        <w:t>ethod</w:t>
      </w:r>
      <w:r w:rsidR="00B90A22" w:rsidRPr="007201D4">
        <w:rPr>
          <w:rFonts w:ascii="Arial" w:hAnsi="Arial" w:cs="Arial"/>
          <w:b/>
          <w:bCs/>
          <w:sz w:val="24"/>
          <w:szCs w:val="24"/>
        </w:rPr>
        <w:t>ology</w:t>
      </w:r>
    </w:p>
    <w:p w14:paraId="24FBD840" w14:textId="32A3E466" w:rsidR="00AD016B" w:rsidRPr="007201D4" w:rsidRDefault="001C6FAD" w:rsidP="007201D4">
      <w:pPr>
        <w:spacing w:line="480" w:lineRule="auto"/>
        <w:rPr>
          <w:rFonts w:ascii="Arial" w:hAnsi="Arial" w:cs="Arial"/>
          <w:sz w:val="24"/>
          <w:szCs w:val="24"/>
        </w:rPr>
      </w:pPr>
      <w:r w:rsidRPr="007201D4">
        <w:rPr>
          <w:rFonts w:ascii="Arial" w:hAnsi="Arial" w:cs="Arial"/>
          <w:sz w:val="24"/>
          <w:szCs w:val="24"/>
        </w:rPr>
        <w:t>The research examines the impact of VLE</w:t>
      </w:r>
      <w:r w:rsidR="004159AA" w:rsidRPr="007201D4">
        <w:rPr>
          <w:rFonts w:ascii="Arial" w:hAnsi="Arial" w:cs="Arial"/>
          <w:sz w:val="24"/>
          <w:szCs w:val="24"/>
        </w:rPr>
        <w:t xml:space="preserve"> on students studying at University of Wales Trinity Saint David London Campus</w:t>
      </w:r>
      <w:r w:rsidR="00D41BFD" w:rsidRPr="007201D4">
        <w:rPr>
          <w:rFonts w:ascii="Arial" w:hAnsi="Arial" w:cs="Arial"/>
          <w:sz w:val="24"/>
          <w:szCs w:val="24"/>
        </w:rPr>
        <w:t xml:space="preserve"> (UWTSD)</w:t>
      </w:r>
      <w:r w:rsidR="004159AA" w:rsidRPr="007201D4">
        <w:rPr>
          <w:rFonts w:ascii="Arial" w:hAnsi="Arial" w:cs="Arial"/>
          <w:sz w:val="24"/>
          <w:szCs w:val="24"/>
        </w:rPr>
        <w:t xml:space="preserve">. </w:t>
      </w:r>
      <w:r w:rsidR="00D41BFD" w:rsidRPr="007201D4">
        <w:rPr>
          <w:rFonts w:ascii="Arial" w:hAnsi="Arial" w:cs="Arial"/>
          <w:sz w:val="24"/>
          <w:szCs w:val="24"/>
        </w:rPr>
        <w:t>All students studying at UWTSD</w:t>
      </w:r>
      <w:r w:rsidR="00322F6C" w:rsidRPr="007201D4">
        <w:rPr>
          <w:rFonts w:ascii="Arial" w:hAnsi="Arial" w:cs="Arial"/>
          <w:sz w:val="24"/>
          <w:szCs w:val="24"/>
        </w:rPr>
        <w:t xml:space="preserve"> London campus</w:t>
      </w:r>
      <w:r w:rsidR="00D41BFD" w:rsidRPr="007201D4">
        <w:rPr>
          <w:rFonts w:ascii="Arial" w:hAnsi="Arial" w:cs="Arial"/>
          <w:sz w:val="24"/>
          <w:szCs w:val="24"/>
        </w:rPr>
        <w:t xml:space="preserve"> represent the total population. </w:t>
      </w:r>
      <w:r w:rsidR="00B90A22" w:rsidRPr="007201D4">
        <w:rPr>
          <w:rFonts w:ascii="Arial" w:hAnsi="Arial" w:cs="Arial"/>
          <w:sz w:val="24"/>
          <w:szCs w:val="24"/>
        </w:rPr>
        <w:t xml:space="preserve">This survey was conducted by using a quantitative method to </w:t>
      </w:r>
      <w:r w:rsidR="007C3EFE" w:rsidRPr="007201D4">
        <w:rPr>
          <w:rFonts w:ascii="Arial" w:hAnsi="Arial" w:cs="Arial"/>
          <w:sz w:val="24"/>
          <w:szCs w:val="24"/>
        </w:rPr>
        <w:t>obtain</w:t>
      </w:r>
      <w:r w:rsidR="00B90A22" w:rsidRPr="007201D4">
        <w:rPr>
          <w:rFonts w:ascii="Arial" w:hAnsi="Arial" w:cs="Arial"/>
          <w:sz w:val="24"/>
          <w:szCs w:val="24"/>
        </w:rPr>
        <w:t xml:space="preserve"> the data </w:t>
      </w:r>
      <w:r w:rsidR="007C3EFE" w:rsidRPr="007201D4">
        <w:rPr>
          <w:rFonts w:ascii="Arial" w:hAnsi="Arial" w:cs="Arial"/>
          <w:sz w:val="24"/>
          <w:szCs w:val="24"/>
        </w:rPr>
        <w:t>information</w:t>
      </w:r>
      <w:r w:rsidR="00B90A22" w:rsidRPr="007201D4">
        <w:rPr>
          <w:rFonts w:ascii="Arial" w:hAnsi="Arial" w:cs="Arial"/>
          <w:sz w:val="24"/>
          <w:szCs w:val="24"/>
        </w:rPr>
        <w:t xml:space="preserve">. </w:t>
      </w:r>
      <w:r w:rsidR="00AD016B" w:rsidRPr="007201D4">
        <w:rPr>
          <w:rFonts w:ascii="Arial" w:hAnsi="Arial" w:cs="Arial"/>
          <w:sz w:val="24"/>
          <w:szCs w:val="24"/>
        </w:rPr>
        <w:t>A convenience sampling was applied to select the sample population, this method of sampling was chosen as the most convenience and available data to the researcher at the present time.</w:t>
      </w:r>
      <w:r w:rsidR="00C344D2" w:rsidRPr="007201D4">
        <w:rPr>
          <w:rFonts w:ascii="Arial" w:hAnsi="Arial" w:cs="Arial"/>
          <w:sz w:val="24"/>
          <w:szCs w:val="24"/>
        </w:rPr>
        <w:t xml:space="preserve"> A questionnaire tool was the method used to interview the participants. The questionnaires incorporate a closed format questions, developed by importance </w:t>
      </w:r>
      <w:r w:rsidR="00437866" w:rsidRPr="007201D4">
        <w:rPr>
          <w:rFonts w:ascii="Arial" w:hAnsi="Arial" w:cs="Arial"/>
          <w:sz w:val="24"/>
          <w:szCs w:val="24"/>
        </w:rPr>
        <w:t xml:space="preserve">and likert questions form to derived the answers for </w:t>
      </w:r>
      <w:r w:rsidR="00F24145">
        <w:rPr>
          <w:rFonts w:ascii="Arial" w:hAnsi="Arial" w:cs="Arial"/>
          <w:sz w:val="24"/>
          <w:szCs w:val="24"/>
        </w:rPr>
        <w:t xml:space="preserve">the </w:t>
      </w:r>
      <w:r w:rsidR="00437866" w:rsidRPr="007201D4">
        <w:rPr>
          <w:rFonts w:ascii="Arial" w:hAnsi="Arial" w:cs="Arial"/>
          <w:sz w:val="24"/>
          <w:szCs w:val="24"/>
        </w:rPr>
        <w:t xml:space="preserve">14 questions. In total </w:t>
      </w:r>
      <w:r w:rsidR="00DE245E" w:rsidRPr="007201D4">
        <w:rPr>
          <w:rFonts w:ascii="Arial" w:hAnsi="Arial" w:cs="Arial"/>
          <w:sz w:val="24"/>
          <w:szCs w:val="24"/>
        </w:rPr>
        <w:t>thirty and nine</w:t>
      </w:r>
      <w:r w:rsidR="00437866" w:rsidRPr="007201D4">
        <w:rPr>
          <w:rFonts w:ascii="Arial" w:hAnsi="Arial" w:cs="Arial"/>
          <w:sz w:val="24"/>
          <w:szCs w:val="24"/>
        </w:rPr>
        <w:t xml:space="preserve"> questionnaires were distributed to the students at UWTSD London campus, but only </w:t>
      </w:r>
      <w:r w:rsidR="00DE245E" w:rsidRPr="007201D4">
        <w:rPr>
          <w:rFonts w:ascii="Arial" w:hAnsi="Arial" w:cs="Arial"/>
          <w:sz w:val="24"/>
          <w:szCs w:val="24"/>
        </w:rPr>
        <w:t>twenty and five</w:t>
      </w:r>
      <w:r w:rsidR="00437866" w:rsidRPr="007201D4">
        <w:rPr>
          <w:rFonts w:ascii="Arial" w:hAnsi="Arial" w:cs="Arial"/>
          <w:sz w:val="24"/>
          <w:szCs w:val="24"/>
        </w:rPr>
        <w:t xml:space="preserve"> questionnaires were collected and used for this study. It was stated that by responding and </w:t>
      </w:r>
      <w:r w:rsidR="00DE245E" w:rsidRPr="007201D4">
        <w:rPr>
          <w:rFonts w:ascii="Arial" w:hAnsi="Arial" w:cs="Arial"/>
          <w:sz w:val="24"/>
          <w:szCs w:val="24"/>
        </w:rPr>
        <w:t xml:space="preserve">sending </w:t>
      </w:r>
      <w:r w:rsidR="00437866" w:rsidRPr="007201D4">
        <w:rPr>
          <w:rFonts w:ascii="Arial" w:hAnsi="Arial" w:cs="Arial"/>
          <w:sz w:val="24"/>
          <w:szCs w:val="24"/>
        </w:rPr>
        <w:t>the questionnaires back to the researcher consent is given to participate in the study.</w:t>
      </w:r>
      <w:r w:rsidR="00DE245E" w:rsidRPr="007201D4">
        <w:rPr>
          <w:rFonts w:ascii="Arial" w:hAnsi="Arial" w:cs="Arial"/>
          <w:sz w:val="24"/>
          <w:szCs w:val="24"/>
        </w:rPr>
        <w:t xml:space="preserve"> The data collected was analysed in Microsoft Excel to convert and present the results in </w:t>
      </w:r>
      <w:r w:rsidR="00CB7E91" w:rsidRPr="007201D4">
        <w:rPr>
          <w:rFonts w:ascii="Arial" w:hAnsi="Arial" w:cs="Arial"/>
          <w:sz w:val="24"/>
          <w:szCs w:val="24"/>
        </w:rPr>
        <w:t>graphs format and also in statistics</w:t>
      </w:r>
      <w:r w:rsidR="00DE245E" w:rsidRPr="007201D4">
        <w:rPr>
          <w:rFonts w:ascii="Arial" w:hAnsi="Arial" w:cs="Arial"/>
          <w:sz w:val="24"/>
          <w:szCs w:val="24"/>
        </w:rPr>
        <w:t>.</w:t>
      </w:r>
      <w:r w:rsidR="00EB2498" w:rsidRPr="007201D4">
        <w:rPr>
          <w:rFonts w:ascii="Arial" w:hAnsi="Arial" w:cs="Arial"/>
          <w:sz w:val="24"/>
          <w:szCs w:val="24"/>
        </w:rPr>
        <w:t xml:space="preserve"> The statistical </w:t>
      </w:r>
      <w:r w:rsidR="00CB7E91" w:rsidRPr="007201D4">
        <w:rPr>
          <w:rFonts w:ascii="Arial" w:hAnsi="Arial" w:cs="Arial"/>
          <w:sz w:val="24"/>
          <w:szCs w:val="24"/>
        </w:rPr>
        <w:t xml:space="preserve">and graphs </w:t>
      </w:r>
      <w:r w:rsidR="00EB2498" w:rsidRPr="007201D4">
        <w:rPr>
          <w:rFonts w:ascii="Arial" w:hAnsi="Arial" w:cs="Arial"/>
          <w:sz w:val="24"/>
          <w:szCs w:val="24"/>
        </w:rPr>
        <w:t xml:space="preserve">format </w:t>
      </w:r>
      <w:r w:rsidR="00CB7E91" w:rsidRPr="007201D4">
        <w:rPr>
          <w:rFonts w:ascii="Arial" w:hAnsi="Arial" w:cs="Arial"/>
          <w:sz w:val="24"/>
          <w:szCs w:val="24"/>
        </w:rPr>
        <w:t>are</w:t>
      </w:r>
      <w:r w:rsidR="00EB2498" w:rsidRPr="007201D4">
        <w:rPr>
          <w:rFonts w:ascii="Arial" w:hAnsi="Arial" w:cs="Arial"/>
          <w:sz w:val="24"/>
          <w:szCs w:val="24"/>
        </w:rPr>
        <w:t xml:space="preserve"> appropriate in quantifying and analysing the results to achieve the </w:t>
      </w:r>
      <w:r w:rsidR="00BD329B" w:rsidRPr="007201D4">
        <w:rPr>
          <w:rFonts w:ascii="Arial" w:hAnsi="Arial" w:cs="Arial"/>
          <w:sz w:val="24"/>
          <w:szCs w:val="24"/>
        </w:rPr>
        <w:t>objectives of the research.</w:t>
      </w:r>
    </w:p>
    <w:p w14:paraId="02EBA012" w14:textId="77777777" w:rsidR="00467096" w:rsidRDefault="00467096" w:rsidP="005B7A77">
      <w:pPr>
        <w:rPr>
          <w:sz w:val="24"/>
          <w:szCs w:val="24"/>
        </w:rPr>
      </w:pPr>
    </w:p>
    <w:p w14:paraId="5B513D73" w14:textId="77777777" w:rsidR="00467096" w:rsidRDefault="00467096" w:rsidP="005B7A77">
      <w:pPr>
        <w:rPr>
          <w:sz w:val="24"/>
          <w:szCs w:val="24"/>
        </w:rPr>
      </w:pPr>
    </w:p>
    <w:p w14:paraId="1F747D5F" w14:textId="77777777" w:rsidR="00467096" w:rsidRDefault="00467096" w:rsidP="005B7A77">
      <w:pPr>
        <w:rPr>
          <w:sz w:val="24"/>
          <w:szCs w:val="24"/>
        </w:rPr>
      </w:pPr>
    </w:p>
    <w:p w14:paraId="694312EF" w14:textId="77777777" w:rsidR="00467096" w:rsidRDefault="00467096" w:rsidP="005B7A77">
      <w:pPr>
        <w:rPr>
          <w:sz w:val="24"/>
          <w:szCs w:val="24"/>
        </w:rPr>
      </w:pPr>
    </w:p>
    <w:p w14:paraId="4F9B318E" w14:textId="77777777" w:rsidR="00467096" w:rsidRDefault="00467096" w:rsidP="005B7A77">
      <w:pPr>
        <w:rPr>
          <w:sz w:val="24"/>
          <w:szCs w:val="24"/>
        </w:rPr>
      </w:pPr>
    </w:p>
    <w:p w14:paraId="2B6F71C3" w14:textId="77777777" w:rsidR="00467096" w:rsidRDefault="00467096" w:rsidP="005B7A77">
      <w:pPr>
        <w:rPr>
          <w:sz w:val="24"/>
          <w:szCs w:val="24"/>
        </w:rPr>
      </w:pPr>
    </w:p>
    <w:p w14:paraId="64BDEDC6" w14:textId="77777777" w:rsidR="00467096" w:rsidRDefault="00467096" w:rsidP="005B7A77">
      <w:pPr>
        <w:rPr>
          <w:sz w:val="24"/>
          <w:szCs w:val="24"/>
        </w:rPr>
      </w:pPr>
    </w:p>
    <w:p w14:paraId="701EDE75" w14:textId="77777777" w:rsidR="00467096" w:rsidRDefault="00467096" w:rsidP="005B7A77">
      <w:pPr>
        <w:rPr>
          <w:sz w:val="24"/>
          <w:szCs w:val="24"/>
        </w:rPr>
      </w:pPr>
    </w:p>
    <w:p w14:paraId="6E3ECDC7" w14:textId="77777777" w:rsidR="00467096" w:rsidRDefault="00467096" w:rsidP="005B7A77">
      <w:pPr>
        <w:rPr>
          <w:sz w:val="24"/>
          <w:szCs w:val="24"/>
        </w:rPr>
      </w:pPr>
    </w:p>
    <w:p w14:paraId="34541AF4" w14:textId="77777777" w:rsidR="00467096" w:rsidRDefault="00467096" w:rsidP="005B7A77">
      <w:pPr>
        <w:rPr>
          <w:sz w:val="24"/>
          <w:szCs w:val="24"/>
        </w:rPr>
      </w:pPr>
    </w:p>
    <w:p w14:paraId="64683399" w14:textId="77777777" w:rsidR="00467096" w:rsidRDefault="00467096" w:rsidP="005B7A77">
      <w:pPr>
        <w:rPr>
          <w:sz w:val="24"/>
          <w:szCs w:val="24"/>
        </w:rPr>
      </w:pPr>
    </w:p>
    <w:p w14:paraId="172316A6" w14:textId="77777777" w:rsidR="00467096" w:rsidRDefault="00467096" w:rsidP="005B7A77">
      <w:pPr>
        <w:rPr>
          <w:sz w:val="24"/>
          <w:szCs w:val="24"/>
        </w:rPr>
      </w:pPr>
    </w:p>
    <w:p w14:paraId="0BDFC41E" w14:textId="77777777" w:rsidR="00467096" w:rsidRDefault="00467096" w:rsidP="005B7A77">
      <w:pPr>
        <w:rPr>
          <w:sz w:val="24"/>
          <w:szCs w:val="24"/>
        </w:rPr>
      </w:pPr>
    </w:p>
    <w:p w14:paraId="42C064CD" w14:textId="77777777" w:rsidR="00467096" w:rsidRDefault="00467096" w:rsidP="005B7A77">
      <w:pPr>
        <w:rPr>
          <w:sz w:val="24"/>
          <w:szCs w:val="24"/>
        </w:rPr>
      </w:pPr>
    </w:p>
    <w:p w14:paraId="02194A1E" w14:textId="77777777" w:rsidR="00467096" w:rsidRDefault="00467096" w:rsidP="005B7A77">
      <w:pPr>
        <w:rPr>
          <w:sz w:val="24"/>
          <w:szCs w:val="24"/>
        </w:rPr>
      </w:pPr>
    </w:p>
    <w:p w14:paraId="118164E6" w14:textId="77777777" w:rsidR="007201D4" w:rsidRDefault="007201D4" w:rsidP="005B7A77">
      <w:pPr>
        <w:rPr>
          <w:b/>
          <w:bCs/>
          <w:sz w:val="24"/>
          <w:szCs w:val="24"/>
        </w:rPr>
      </w:pPr>
    </w:p>
    <w:p w14:paraId="6C1C1F54" w14:textId="272D5778" w:rsidR="00CB6E99" w:rsidRPr="007201D4" w:rsidRDefault="00C43195" w:rsidP="005B7A77">
      <w:pPr>
        <w:rPr>
          <w:rFonts w:ascii="Arial" w:hAnsi="Arial" w:cs="Arial"/>
          <w:b/>
          <w:bCs/>
          <w:sz w:val="24"/>
          <w:szCs w:val="24"/>
        </w:rPr>
      </w:pPr>
      <w:r w:rsidRPr="007201D4">
        <w:rPr>
          <w:rFonts w:ascii="Arial" w:eastAsia="Times New Roman" w:hAnsi="Arial" w:cs="Arial"/>
          <w:b/>
          <w:bCs/>
          <w:noProof/>
          <w:color w:val="000000"/>
          <w:lang w:eastAsia="en-GB"/>
        </w:rPr>
        <w:drawing>
          <wp:anchor distT="0" distB="0" distL="114300" distR="114300" simplePos="0" relativeHeight="251660288" behindDoc="0" locked="0" layoutInCell="1" allowOverlap="1" wp14:anchorId="58C9CA1E" wp14:editId="324F6E74">
            <wp:simplePos x="0" y="0"/>
            <wp:positionH relativeFrom="column">
              <wp:posOffset>3543300</wp:posOffset>
            </wp:positionH>
            <wp:positionV relativeFrom="paragraph">
              <wp:posOffset>3118485</wp:posOffset>
            </wp:positionV>
            <wp:extent cx="2506980" cy="1498600"/>
            <wp:effectExtent l="0" t="0" r="7620" b="6350"/>
            <wp:wrapNone/>
            <wp:docPr id="5" name="Chart 5">
              <a:extLst xmlns:a="http://schemas.openxmlformats.org/drawingml/2006/main">
                <a:ext uri="{FF2B5EF4-FFF2-40B4-BE49-F238E27FC236}">
                  <a16:creationId xmlns:a16="http://schemas.microsoft.com/office/drawing/2014/main" id="{90BCD58D-08E7-43CB-84EE-F708B47878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CB6E99" w:rsidRPr="007201D4">
        <w:rPr>
          <w:rFonts w:ascii="Arial" w:hAnsi="Arial" w:cs="Arial"/>
          <w:b/>
          <w:bCs/>
          <w:sz w:val="24"/>
          <w:szCs w:val="24"/>
        </w:rPr>
        <w:t>5.0 Results</w:t>
      </w:r>
    </w:p>
    <w:tbl>
      <w:tblPr>
        <w:tblW w:w="0" w:type="auto"/>
        <w:tblInd w:w="-426" w:type="dxa"/>
        <w:tblLayout w:type="fixed"/>
        <w:tblLook w:val="04A0" w:firstRow="1" w:lastRow="0" w:firstColumn="1" w:lastColumn="0" w:noHBand="0" w:noVBand="1"/>
      </w:tblPr>
      <w:tblGrid>
        <w:gridCol w:w="2039"/>
        <w:gridCol w:w="2922"/>
        <w:gridCol w:w="2175"/>
        <w:gridCol w:w="509"/>
        <w:gridCol w:w="300"/>
        <w:gridCol w:w="300"/>
        <w:gridCol w:w="300"/>
        <w:gridCol w:w="300"/>
        <w:gridCol w:w="307"/>
        <w:gridCol w:w="300"/>
      </w:tblGrid>
      <w:tr w:rsidR="007201D4" w:rsidRPr="001C72B8" w14:paraId="6429B5EA" w14:textId="77777777" w:rsidTr="007201D4">
        <w:trPr>
          <w:trHeight w:val="288"/>
        </w:trPr>
        <w:tc>
          <w:tcPr>
            <w:tcW w:w="7645" w:type="dxa"/>
            <w:gridSpan w:val="4"/>
            <w:tcBorders>
              <w:top w:val="nil"/>
              <w:left w:val="nil"/>
              <w:bottom w:val="nil"/>
              <w:right w:val="nil"/>
            </w:tcBorders>
            <w:shd w:val="clear" w:color="auto" w:fill="auto"/>
            <w:noWrap/>
            <w:vAlign w:val="bottom"/>
            <w:hideMark/>
          </w:tcPr>
          <w:p w14:paraId="3A55E589" w14:textId="77777777" w:rsidR="00CB6E99" w:rsidRPr="001C72B8" w:rsidRDefault="00CB6E99" w:rsidP="0075456B">
            <w:pPr>
              <w:spacing w:after="0" w:line="240" w:lineRule="auto"/>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1.Does VLE improve student's learning outcomes?</w:t>
            </w:r>
          </w:p>
        </w:tc>
        <w:tc>
          <w:tcPr>
            <w:tcW w:w="300" w:type="dxa"/>
            <w:tcBorders>
              <w:top w:val="nil"/>
              <w:left w:val="nil"/>
              <w:bottom w:val="nil"/>
              <w:right w:val="nil"/>
            </w:tcBorders>
            <w:shd w:val="clear" w:color="auto" w:fill="auto"/>
            <w:noWrap/>
            <w:vAlign w:val="bottom"/>
            <w:hideMark/>
          </w:tcPr>
          <w:p w14:paraId="0C53843A" w14:textId="77777777" w:rsidR="00CB6E99" w:rsidRPr="001C72B8" w:rsidRDefault="00CB6E99" w:rsidP="0075456B">
            <w:pPr>
              <w:spacing w:after="0" w:line="240" w:lineRule="auto"/>
              <w:rPr>
                <w:rFonts w:ascii="Calibri" w:eastAsia="Times New Roman" w:hAnsi="Calibri" w:cs="Calibri"/>
                <w:b/>
                <w:bCs/>
                <w:color w:val="000000"/>
                <w:lang w:eastAsia="en-GB"/>
              </w:rPr>
            </w:pPr>
          </w:p>
        </w:tc>
        <w:tc>
          <w:tcPr>
            <w:tcW w:w="300" w:type="dxa"/>
            <w:tcBorders>
              <w:top w:val="nil"/>
              <w:left w:val="nil"/>
              <w:bottom w:val="nil"/>
              <w:right w:val="nil"/>
            </w:tcBorders>
            <w:shd w:val="clear" w:color="auto" w:fill="auto"/>
            <w:noWrap/>
            <w:vAlign w:val="bottom"/>
            <w:hideMark/>
          </w:tcPr>
          <w:p w14:paraId="7B04552C"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70446A59"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0BB0D1CB"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7" w:type="dxa"/>
            <w:tcBorders>
              <w:top w:val="nil"/>
              <w:left w:val="nil"/>
              <w:bottom w:val="nil"/>
              <w:right w:val="nil"/>
            </w:tcBorders>
            <w:shd w:val="clear" w:color="auto" w:fill="auto"/>
            <w:noWrap/>
            <w:vAlign w:val="bottom"/>
            <w:hideMark/>
          </w:tcPr>
          <w:p w14:paraId="196D1D29"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0A045B28"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5BBC9620" w14:textId="77777777" w:rsidTr="007201D4">
        <w:trPr>
          <w:trHeight w:val="288"/>
        </w:trPr>
        <w:tc>
          <w:tcPr>
            <w:tcW w:w="7136" w:type="dxa"/>
            <w:gridSpan w:val="3"/>
            <w:tcBorders>
              <w:top w:val="nil"/>
              <w:left w:val="nil"/>
              <w:bottom w:val="nil"/>
              <w:right w:val="nil"/>
            </w:tcBorders>
            <w:shd w:val="clear" w:color="auto" w:fill="auto"/>
            <w:noWrap/>
            <w:vAlign w:val="bottom"/>
          </w:tcPr>
          <w:p w14:paraId="17A5EC0C" w14:textId="77777777" w:rsidR="00CB6E99" w:rsidRPr="001C72B8" w:rsidRDefault="00CB6E99" w:rsidP="00C43195">
            <w:pPr>
              <w:pStyle w:val="ListParagraph"/>
              <w:spacing w:after="0" w:line="240" w:lineRule="auto"/>
              <w:rPr>
                <w:rFonts w:ascii="Calibri" w:eastAsia="Times New Roman" w:hAnsi="Calibri" w:cs="Calibri"/>
                <w:b/>
                <w:bCs/>
                <w:color w:val="000000"/>
                <w:lang w:eastAsia="en-GB"/>
              </w:rPr>
            </w:pPr>
          </w:p>
        </w:tc>
        <w:tc>
          <w:tcPr>
            <w:tcW w:w="2016" w:type="dxa"/>
            <w:gridSpan w:val="6"/>
            <w:tcBorders>
              <w:top w:val="nil"/>
              <w:left w:val="nil"/>
              <w:bottom w:val="nil"/>
              <w:right w:val="nil"/>
            </w:tcBorders>
            <w:shd w:val="clear" w:color="auto" w:fill="auto"/>
            <w:noWrap/>
            <w:vAlign w:val="bottom"/>
          </w:tcPr>
          <w:p w14:paraId="535D4EDE" w14:textId="77777777" w:rsidR="00CB6E99" w:rsidRPr="001C72B8" w:rsidRDefault="00CB6E99" w:rsidP="0075456B">
            <w:pPr>
              <w:spacing w:after="0" w:line="240" w:lineRule="auto"/>
              <w:rPr>
                <w:rFonts w:ascii="Calibri" w:eastAsia="Times New Roman" w:hAnsi="Calibri" w:cs="Calibri"/>
                <w:noProof/>
                <w:color w:val="000000"/>
                <w:lang w:eastAsia="en-GB"/>
              </w:rPr>
            </w:pPr>
          </w:p>
        </w:tc>
        <w:tc>
          <w:tcPr>
            <w:tcW w:w="300" w:type="dxa"/>
            <w:tcBorders>
              <w:top w:val="nil"/>
              <w:left w:val="nil"/>
              <w:bottom w:val="nil"/>
              <w:right w:val="nil"/>
            </w:tcBorders>
            <w:shd w:val="clear" w:color="auto" w:fill="auto"/>
            <w:noWrap/>
            <w:vAlign w:val="bottom"/>
          </w:tcPr>
          <w:p w14:paraId="3DA77191" w14:textId="77777777" w:rsidR="00CB6E99" w:rsidRPr="001C72B8" w:rsidRDefault="00CB6E99" w:rsidP="0075456B">
            <w:pPr>
              <w:spacing w:after="0" w:line="240" w:lineRule="auto"/>
              <w:rPr>
                <w:rFonts w:ascii="Calibri" w:eastAsia="Times New Roman" w:hAnsi="Calibri" w:cs="Calibri"/>
                <w:color w:val="000000"/>
                <w:lang w:eastAsia="en-GB"/>
              </w:rPr>
            </w:pPr>
          </w:p>
        </w:tc>
      </w:tr>
      <w:tr w:rsidR="007201D4" w:rsidRPr="001C72B8" w14:paraId="2F562CB8" w14:textId="77777777" w:rsidTr="007201D4">
        <w:trPr>
          <w:trHeight w:val="288"/>
        </w:trPr>
        <w:tc>
          <w:tcPr>
            <w:tcW w:w="7136" w:type="dxa"/>
            <w:gridSpan w:val="3"/>
            <w:tcBorders>
              <w:top w:val="nil"/>
              <w:left w:val="nil"/>
              <w:bottom w:val="nil"/>
              <w:right w:val="nil"/>
            </w:tcBorders>
            <w:shd w:val="clear" w:color="auto" w:fill="auto"/>
            <w:noWrap/>
            <w:vAlign w:val="bottom"/>
            <w:hideMark/>
          </w:tcPr>
          <w:p w14:paraId="2F34CE8A" w14:textId="04D00906" w:rsidR="00CB6E99" w:rsidRPr="00C43195" w:rsidRDefault="00CB6E99" w:rsidP="00C43195">
            <w:pPr>
              <w:pStyle w:val="ListParagraph"/>
              <w:numPr>
                <w:ilvl w:val="0"/>
                <w:numId w:val="3"/>
              </w:numPr>
              <w:spacing w:after="0" w:line="240" w:lineRule="auto"/>
              <w:rPr>
                <w:rFonts w:ascii="Calibri" w:eastAsia="Times New Roman" w:hAnsi="Calibri" w:cs="Calibri"/>
                <w:b/>
                <w:bCs/>
                <w:color w:val="000000"/>
                <w:lang w:eastAsia="en-GB"/>
              </w:rPr>
            </w:pPr>
            <w:r w:rsidRPr="00C43195">
              <w:rPr>
                <w:rFonts w:ascii="Calibri" w:eastAsia="Times New Roman" w:hAnsi="Calibri" w:cs="Calibri"/>
                <w:b/>
                <w:bCs/>
                <w:color w:val="000000"/>
                <w:lang w:eastAsia="en-GB"/>
              </w:rPr>
              <w:t xml:space="preserve">Agree     B. Strongly Agree     C. Disagree </w:t>
            </w:r>
          </w:p>
        </w:tc>
        <w:tc>
          <w:tcPr>
            <w:tcW w:w="2016" w:type="dxa"/>
            <w:gridSpan w:val="6"/>
            <w:vMerge w:val="restart"/>
            <w:tcBorders>
              <w:top w:val="nil"/>
              <w:left w:val="nil"/>
              <w:bottom w:val="nil"/>
              <w:right w:val="nil"/>
            </w:tcBorders>
            <w:shd w:val="clear" w:color="auto" w:fill="auto"/>
            <w:noWrap/>
            <w:vAlign w:val="bottom"/>
            <w:hideMark/>
          </w:tcPr>
          <w:p w14:paraId="17E459A1" w14:textId="4BAA4D9D" w:rsidR="00CB6E99" w:rsidRPr="001C72B8" w:rsidRDefault="00C43195" w:rsidP="0075456B">
            <w:pPr>
              <w:spacing w:after="0" w:line="240" w:lineRule="auto"/>
              <w:rPr>
                <w:rFonts w:ascii="Calibri" w:eastAsia="Times New Roman" w:hAnsi="Calibri" w:cs="Calibri"/>
                <w:color w:val="000000"/>
                <w:lang w:eastAsia="en-GB"/>
              </w:rPr>
            </w:pPr>
            <w:r w:rsidRPr="001C72B8">
              <w:rPr>
                <w:rFonts w:ascii="Calibri" w:eastAsia="Times New Roman" w:hAnsi="Calibri" w:cs="Calibri"/>
                <w:noProof/>
                <w:color w:val="000000"/>
                <w:lang w:eastAsia="en-GB"/>
              </w:rPr>
              <w:drawing>
                <wp:anchor distT="0" distB="0" distL="114300" distR="114300" simplePos="0" relativeHeight="251659264" behindDoc="0" locked="0" layoutInCell="1" allowOverlap="1" wp14:anchorId="36630FDE" wp14:editId="4AA62555">
                  <wp:simplePos x="0" y="0"/>
                  <wp:positionH relativeFrom="column">
                    <wp:posOffset>-1262380</wp:posOffset>
                  </wp:positionH>
                  <wp:positionV relativeFrom="paragraph">
                    <wp:posOffset>-1419225</wp:posOffset>
                  </wp:positionV>
                  <wp:extent cx="2546350" cy="1296670"/>
                  <wp:effectExtent l="0" t="0" r="6350" b="17780"/>
                  <wp:wrapNone/>
                  <wp:docPr id="6" name="Chart 6">
                    <a:extLst xmlns:a="http://schemas.openxmlformats.org/drawingml/2006/main">
                      <a:ext uri="{FF2B5EF4-FFF2-40B4-BE49-F238E27FC236}">
                        <a16:creationId xmlns:a16="http://schemas.microsoft.com/office/drawing/2014/main" id="{DCA33224-FD35-45B1-870F-174680F706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tc>
        <w:tc>
          <w:tcPr>
            <w:tcW w:w="300" w:type="dxa"/>
            <w:tcBorders>
              <w:top w:val="nil"/>
              <w:left w:val="nil"/>
              <w:bottom w:val="nil"/>
              <w:right w:val="nil"/>
            </w:tcBorders>
            <w:shd w:val="clear" w:color="auto" w:fill="auto"/>
            <w:noWrap/>
            <w:vAlign w:val="bottom"/>
            <w:hideMark/>
          </w:tcPr>
          <w:p w14:paraId="2E4F32A2" w14:textId="77777777" w:rsidR="00CB6E99" w:rsidRPr="001C72B8" w:rsidRDefault="00CB6E99" w:rsidP="0075456B">
            <w:pPr>
              <w:spacing w:after="0" w:line="240" w:lineRule="auto"/>
              <w:rPr>
                <w:rFonts w:ascii="Calibri" w:eastAsia="Times New Roman" w:hAnsi="Calibri" w:cs="Calibri"/>
                <w:color w:val="000000"/>
                <w:lang w:eastAsia="en-GB"/>
              </w:rPr>
            </w:pPr>
          </w:p>
        </w:tc>
      </w:tr>
      <w:tr w:rsidR="00CB6E99" w:rsidRPr="001C72B8" w14:paraId="7178E5BF" w14:textId="77777777" w:rsidTr="007201D4">
        <w:trPr>
          <w:trHeight w:val="288"/>
        </w:trPr>
        <w:tc>
          <w:tcPr>
            <w:tcW w:w="2039" w:type="dxa"/>
            <w:tcBorders>
              <w:top w:val="nil"/>
              <w:left w:val="nil"/>
              <w:bottom w:val="nil"/>
              <w:right w:val="nil"/>
            </w:tcBorders>
            <w:shd w:val="clear" w:color="auto" w:fill="auto"/>
            <w:noWrap/>
            <w:vAlign w:val="bottom"/>
            <w:hideMark/>
          </w:tcPr>
          <w:p w14:paraId="17FE6DB5"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922" w:type="dxa"/>
            <w:tcBorders>
              <w:top w:val="nil"/>
              <w:left w:val="nil"/>
              <w:bottom w:val="nil"/>
              <w:right w:val="nil"/>
            </w:tcBorders>
            <w:shd w:val="clear" w:color="auto" w:fill="auto"/>
            <w:noWrap/>
            <w:vAlign w:val="bottom"/>
            <w:hideMark/>
          </w:tcPr>
          <w:p w14:paraId="16C36A96"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175" w:type="dxa"/>
            <w:tcBorders>
              <w:top w:val="nil"/>
              <w:left w:val="nil"/>
              <w:bottom w:val="nil"/>
              <w:right w:val="nil"/>
            </w:tcBorders>
            <w:shd w:val="clear" w:color="auto" w:fill="auto"/>
            <w:noWrap/>
            <w:vAlign w:val="bottom"/>
            <w:hideMark/>
          </w:tcPr>
          <w:p w14:paraId="61DCA7F3" w14:textId="4D82EB05"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016" w:type="dxa"/>
            <w:gridSpan w:val="6"/>
            <w:vMerge/>
            <w:tcBorders>
              <w:top w:val="nil"/>
              <w:left w:val="nil"/>
              <w:bottom w:val="nil"/>
              <w:right w:val="nil"/>
            </w:tcBorders>
            <w:vAlign w:val="center"/>
            <w:hideMark/>
          </w:tcPr>
          <w:p w14:paraId="6923FC9A"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249E8C4B"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442509E7" w14:textId="77777777" w:rsidTr="007201D4">
        <w:trPr>
          <w:trHeight w:val="288"/>
        </w:trPr>
        <w:tc>
          <w:tcPr>
            <w:tcW w:w="2039" w:type="dxa"/>
            <w:tcBorders>
              <w:top w:val="single" w:sz="4" w:space="0" w:color="9BC2E6"/>
              <w:left w:val="single" w:sz="4" w:space="0" w:color="9BC2E6"/>
              <w:bottom w:val="single" w:sz="4" w:space="0" w:color="9BC2E6"/>
              <w:right w:val="nil"/>
            </w:tcBorders>
            <w:shd w:val="clear" w:color="5B9BD5" w:fill="5B9BD5"/>
            <w:noWrap/>
            <w:vAlign w:val="bottom"/>
            <w:hideMark/>
          </w:tcPr>
          <w:p w14:paraId="4612BBAF" w14:textId="77777777" w:rsidR="00CB6E99" w:rsidRPr="001C72B8" w:rsidRDefault="00CB6E99" w:rsidP="0075456B">
            <w:pPr>
              <w:spacing w:after="0" w:line="240" w:lineRule="auto"/>
              <w:rPr>
                <w:rFonts w:ascii="Calibri" w:eastAsia="Times New Roman" w:hAnsi="Calibri" w:cs="Calibri"/>
                <w:b/>
                <w:bCs/>
                <w:color w:val="FFFFFF"/>
                <w:lang w:eastAsia="en-GB"/>
              </w:rPr>
            </w:pPr>
            <w:r w:rsidRPr="001C72B8">
              <w:rPr>
                <w:rFonts w:ascii="Calibri" w:eastAsia="Times New Roman" w:hAnsi="Calibri" w:cs="Calibri"/>
                <w:b/>
                <w:bCs/>
                <w:color w:val="FFFFFF"/>
                <w:lang w:eastAsia="en-GB"/>
              </w:rPr>
              <w:t>NO</w:t>
            </w:r>
          </w:p>
        </w:tc>
        <w:tc>
          <w:tcPr>
            <w:tcW w:w="2922" w:type="dxa"/>
            <w:tcBorders>
              <w:top w:val="single" w:sz="4" w:space="0" w:color="9BC2E6"/>
              <w:left w:val="nil"/>
              <w:bottom w:val="single" w:sz="4" w:space="0" w:color="9BC2E6"/>
              <w:right w:val="single" w:sz="4" w:space="0" w:color="9BC2E6"/>
            </w:tcBorders>
            <w:shd w:val="clear" w:color="5B9BD5" w:fill="5B9BD5"/>
            <w:noWrap/>
            <w:vAlign w:val="bottom"/>
            <w:hideMark/>
          </w:tcPr>
          <w:p w14:paraId="57B7069C" w14:textId="77777777" w:rsidR="00CB6E99" w:rsidRPr="001C72B8" w:rsidRDefault="00CB6E99" w:rsidP="0075456B">
            <w:pPr>
              <w:spacing w:after="0" w:line="240" w:lineRule="auto"/>
              <w:rPr>
                <w:rFonts w:ascii="Calibri" w:eastAsia="Times New Roman" w:hAnsi="Calibri" w:cs="Calibri"/>
                <w:b/>
                <w:bCs/>
                <w:color w:val="FFFFFF"/>
                <w:lang w:eastAsia="en-GB"/>
              </w:rPr>
            </w:pPr>
            <w:r w:rsidRPr="001C72B8">
              <w:rPr>
                <w:rFonts w:ascii="Calibri" w:eastAsia="Times New Roman" w:hAnsi="Calibri" w:cs="Calibri"/>
                <w:b/>
                <w:bCs/>
                <w:color w:val="FFFFFF"/>
                <w:lang w:eastAsia="en-GB"/>
              </w:rPr>
              <w:t>NO of respondents</w:t>
            </w:r>
          </w:p>
        </w:tc>
        <w:tc>
          <w:tcPr>
            <w:tcW w:w="2175" w:type="dxa"/>
            <w:tcBorders>
              <w:top w:val="nil"/>
              <w:left w:val="nil"/>
              <w:bottom w:val="nil"/>
              <w:right w:val="nil"/>
            </w:tcBorders>
            <w:shd w:val="clear" w:color="auto" w:fill="auto"/>
            <w:noWrap/>
            <w:vAlign w:val="bottom"/>
            <w:hideMark/>
          </w:tcPr>
          <w:p w14:paraId="238566F1" w14:textId="27741562" w:rsidR="00CB6E99" w:rsidRPr="001C72B8" w:rsidRDefault="00CB6E99" w:rsidP="0075456B">
            <w:pPr>
              <w:spacing w:after="0" w:line="240" w:lineRule="auto"/>
              <w:rPr>
                <w:rFonts w:ascii="Calibri" w:eastAsia="Times New Roman" w:hAnsi="Calibri" w:cs="Calibri"/>
                <w:b/>
                <w:bCs/>
                <w:color w:val="FFFFFF"/>
                <w:lang w:eastAsia="en-GB"/>
              </w:rPr>
            </w:pPr>
          </w:p>
        </w:tc>
        <w:tc>
          <w:tcPr>
            <w:tcW w:w="2016" w:type="dxa"/>
            <w:gridSpan w:val="6"/>
            <w:vMerge/>
            <w:tcBorders>
              <w:top w:val="nil"/>
              <w:left w:val="nil"/>
              <w:bottom w:val="nil"/>
              <w:right w:val="nil"/>
            </w:tcBorders>
            <w:vAlign w:val="center"/>
            <w:hideMark/>
          </w:tcPr>
          <w:p w14:paraId="4FCADDFA"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34B2A307"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56295EA8" w14:textId="77777777" w:rsidTr="007201D4">
        <w:trPr>
          <w:trHeight w:val="288"/>
        </w:trPr>
        <w:tc>
          <w:tcPr>
            <w:tcW w:w="2039" w:type="dxa"/>
            <w:tcBorders>
              <w:top w:val="single" w:sz="4" w:space="0" w:color="9BC2E6"/>
              <w:left w:val="single" w:sz="4" w:space="0" w:color="9BC2E6"/>
              <w:bottom w:val="single" w:sz="4" w:space="0" w:color="9BC2E6"/>
              <w:right w:val="nil"/>
            </w:tcBorders>
            <w:shd w:val="clear" w:color="DDEBF7" w:fill="DDEBF7"/>
            <w:noWrap/>
            <w:vAlign w:val="bottom"/>
            <w:hideMark/>
          </w:tcPr>
          <w:p w14:paraId="5BF9ABE6" w14:textId="77777777" w:rsidR="00CB6E99" w:rsidRPr="001C72B8" w:rsidRDefault="00CB6E99" w:rsidP="0075456B">
            <w:pPr>
              <w:spacing w:after="0" w:line="240" w:lineRule="auto"/>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A</w:t>
            </w:r>
          </w:p>
        </w:tc>
        <w:tc>
          <w:tcPr>
            <w:tcW w:w="2922" w:type="dxa"/>
            <w:tcBorders>
              <w:top w:val="single" w:sz="4" w:space="0" w:color="9BC2E6"/>
              <w:left w:val="nil"/>
              <w:bottom w:val="single" w:sz="4" w:space="0" w:color="9BC2E6"/>
              <w:right w:val="single" w:sz="4" w:space="0" w:color="9BC2E6"/>
            </w:tcBorders>
            <w:shd w:val="clear" w:color="DDEBF7" w:fill="DDEBF7"/>
            <w:noWrap/>
            <w:vAlign w:val="bottom"/>
            <w:hideMark/>
          </w:tcPr>
          <w:p w14:paraId="14446D40" w14:textId="77777777" w:rsidR="00CB6E99" w:rsidRPr="001C72B8" w:rsidRDefault="00CB6E99" w:rsidP="0075456B">
            <w:pPr>
              <w:spacing w:after="0" w:line="240" w:lineRule="auto"/>
              <w:jc w:val="right"/>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12</w:t>
            </w:r>
          </w:p>
        </w:tc>
        <w:tc>
          <w:tcPr>
            <w:tcW w:w="2175" w:type="dxa"/>
            <w:tcBorders>
              <w:top w:val="nil"/>
              <w:left w:val="nil"/>
              <w:bottom w:val="nil"/>
              <w:right w:val="nil"/>
            </w:tcBorders>
            <w:shd w:val="clear" w:color="auto" w:fill="auto"/>
            <w:noWrap/>
            <w:vAlign w:val="bottom"/>
            <w:hideMark/>
          </w:tcPr>
          <w:p w14:paraId="201FE9CC" w14:textId="447EC9F9" w:rsidR="00CB6E99" w:rsidRPr="001C72B8" w:rsidRDefault="00CB6E99" w:rsidP="0075456B">
            <w:pPr>
              <w:spacing w:after="0" w:line="240" w:lineRule="auto"/>
              <w:jc w:val="right"/>
              <w:rPr>
                <w:rFonts w:ascii="Calibri" w:eastAsia="Times New Roman" w:hAnsi="Calibri" w:cs="Calibri"/>
                <w:b/>
                <w:bCs/>
                <w:color w:val="000000"/>
                <w:lang w:eastAsia="en-GB"/>
              </w:rPr>
            </w:pPr>
          </w:p>
        </w:tc>
        <w:tc>
          <w:tcPr>
            <w:tcW w:w="2016" w:type="dxa"/>
            <w:gridSpan w:val="6"/>
            <w:vMerge/>
            <w:tcBorders>
              <w:top w:val="nil"/>
              <w:left w:val="nil"/>
              <w:bottom w:val="nil"/>
              <w:right w:val="nil"/>
            </w:tcBorders>
            <w:vAlign w:val="center"/>
            <w:hideMark/>
          </w:tcPr>
          <w:p w14:paraId="0358FDC5"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080C2D0F"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007D7CCA" w14:textId="77777777" w:rsidTr="007201D4">
        <w:trPr>
          <w:trHeight w:val="288"/>
        </w:trPr>
        <w:tc>
          <w:tcPr>
            <w:tcW w:w="2039" w:type="dxa"/>
            <w:tcBorders>
              <w:top w:val="single" w:sz="4" w:space="0" w:color="9BC2E6"/>
              <w:left w:val="single" w:sz="4" w:space="0" w:color="9BC2E6"/>
              <w:bottom w:val="single" w:sz="4" w:space="0" w:color="9BC2E6"/>
              <w:right w:val="nil"/>
            </w:tcBorders>
            <w:shd w:val="clear" w:color="auto" w:fill="auto"/>
            <w:noWrap/>
            <w:vAlign w:val="bottom"/>
            <w:hideMark/>
          </w:tcPr>
          <w:p w14:paraId="0C213471" w14:textId="77777777" w:rsidR="00CB6E99" w:rsidRPr="001C72B8" w:rsidRDefault="00CB6E99" w:rsidP="0075456B">
            <w:pPr>
              <w:spacing w:after="0" w:line="240" w:lineRule="auto"/>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B</w:t>
            </w:r>
          </w:p>
        </w:tc>
        <w:tc>
          <w:tcPr>
            <w:tcW w:w="2922" w:type="dxa"/>
            <w:tcBorders>
              <w:top w:val="single" w:sz="4" w:space="0" w:color="9BC2E6"/>
              <w:left w:val="nil"/>
              <w:bottom w:val="single" w:sz="4" w:space="0" w:color="9BC2E6"/>
              <w:right w:val="single" w:sz="4" w:space="0" w:color="9BC2E6"/>
            </w:tcBorders>
            <w:shd w:val="clear" w:color="auto" w:fill="auto"/>
            <w:noWrap/>
            <w:vAlign w:val="bottom"/>
            <w:hideMark/>
          </w:tcPr>
          <w:p w14:paraId="70E58B9E" w14:textId="47EA7D12" w:rsidR="00CB6E99" w:rsidRPr="001C72B8" w:rsidRDefault="00CB6E99" w:rsidP="0075456B">
            <w:pPr>
              <w:spacing w:after="0" w:line="240" w:lineRule="auto"/>
              <w:jc w:val="right"/>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8</w:t>
            </w:r>
          </w:p>
        </w:tc>
        <w:tc>
          <w:tcPr>
            <w:tcW w:w="2175" w:type="dxa"/>
            <w:tcBorders>
              <w:top w:val="nil"/>
              <w:left w:val="nil"/>
              <w:bottom w:val="nil"/>
              <w:right w:val="nil"/>
            </w:tcBorders>
            <w:shd w:val="clear" w:color="auto" w:fill="auto"/>
            <w:noWrap/>
            <w:vAlign w:val="bottom"/>
            <w:hideMark/>
          </w:tcPr>
          <w:p w14:paraId="312A31EC" w14:textId="2D227469" w:rsidR="00CB6E99" w:rsidRPr="001C72B8" w:rsidRDefault="00CB6E99" w:rsidP="0075456B">
            <w:pPr>
              <w:spacing w:after="0" w:line="240" w:lineRule="auto"/>
              <w:jc w:val="right"/>
              <w:rPr>
                <w:rFonts w:ascii="Calibri" w:eastAsia="Times New Roman" w:hAnsi="Calibri" w:cs="Calibri"/>
                <w:b/>
                <w:bCs/>
                <w:color w:val="000000"/>
                <w:lang w:eastAsia="en-GB"/>
              </w:rPr>
            </w:pPr>
          </w:p>
        </w:tc>
        <w:tc>
          <w:tcPr>
            <w:tcW w:w="2016" w:type="dxa"/>
            <w:gridSpan w:val="6"/>
            <w:vMerge/>
            <w:tcBorders>
              <w:top w:val="nil"/>
              <w:left w:val="nil"/>
              <w:bottom w:val="nil"/>
              <w:right w:val="nil"/>
            </w:tcBorders>
            <w:vAlign w:val="center"/>
            <w:hideMark/>
          </w:tcPr>
          <w:p w14:paraId="3AC9F896"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715261C3"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46013F27" w14:textId="77777777" w:rsidTr="007201D4">
        <w:trPr>
          <w:trHeight w:val="288"/>
        </w:trPr>
        <w:tc>
          <w:tcPr>
            <w:tcW w:w="2039" w:type="dxa"/>
            <w:tcBorders>
              <w:top w:val="single" w:sz="4" w:space="0" w:color="9BC2E6"/>
              <w:left w:val="single" w:sz="4" w:space="0" w:color="9BC2E6"/>
              <w:bottom w:val="single" w:sz="4" w:space="0" w:color="9BC2E6"/>
              <w:right w:val="nil"/>
            </w:tcBorders>
            <w:shd w:val="clear" w:color="DDEBF7" w:fill="DDEBF7"/>
            <w:noWrap/>
            <w:vAlign w:val="bottom"/>
            <w:hideMark/>
          </w:tcPr>
          <w:p w14:paraId="69290A1A" w14:textId="77777777" w:rsidR="00CB6E99" w:rsidRPr="001C72B8" w:rsidRDefault="00CB6E99" w:rsidP="0075456B">
            <w:pPr>
              <w:spacing w:after="0" w:line="240" w:lineRule="auto"/>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C</w:t>
            </w:r>
          </w:p>
        </w:tc>
        <w:tc>
          <w:tcPr>
            <w:tcW w:w="2922" w:type="dxa"/>
            <w:tcBorders>
              <w:top w:val="single" w:sz="4" w:space="0" w:color="9BC2E6"/>
              <w:left w:val="nil"/>
              <w:bottom w:val="single" w:sz="4" w:space="0" w:color="9BC2E6"/>
              <w:right w:val="single" w:sz="4" w:space="0" w:color="9BC2E6"/>
            </w:tcBorders>
            <w:shd w:val="clear" w:color="DDEBF7" w:fill="DDEBF7"/>
            <w:noWrap/>
            <w:vAlign w:val="bottom"/>
            <w:hideMark/>
          </w:tcPr>
          <w:p w14:paraId="6675748A" w14:textId="10F70A3C" w:rsidR="00CB6E99" w:rsidRPr="001C72B8" w:rsidRDefault="00CB6E99" w:rsidP="0075456B">
            <w:pPr>
              <w:spacing w:after="0" w:line="240" w:lineRule="auto"/>
              <w:jc w:val="right"/>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5</w:t>
            </w:r>
          </w:p>
        </w:tc>
        <w:tc>
          <w:tcPr>
            <w:tcW w:w="2175" w:type="dxa"/>
            <w:tcBorders>
              <w:top w:val="nil"/>
              <w:left w:val="nil"/>
              <w:bottom w:val="nil"/>
              <w:right w:val="nil"/>
            </w:tcBorders>
            <w:shd w:val="clear" w:color="auto" w:fill="auto"/>
            <w:noWrap/>
            <w:vAlign w:val="bottom"/>
            <w:hideMark/>
          </w:tcPr>
          <w:p w14:paraId="4304C96B" w14:textId="70CB3824" w:rsidR="00CB6E99" w:rsidRPr="001C72B8" w:rsidRDefault="00CB6E99" w:rsidP="0075456B">
            <w:pPr>
              <w:spacing w:after="0" w:line="240" w:lineRule="auto"/>
              <w:jc w:val="right"/>
              <w:rPr>
                <w:rFonts w:ascii="Calibri" w:eastAsia="Times New Roman" w:hAnsi="Calibri" w:cs="Calibri"/>
                <w:b/>
                <w:bCs/>
                <w:color w:val="000000"/>
                <w:lang w:eastAsia="en-GB"/>
              </w:rPr>
            </w:pPr>
          </w:p>
        </w:tc>
        <w:tc>
          <w:tcPr>
            <w:tcW w:w="2016" w:type="dxa"/>
            <w:gridSpan w:val="6"/>
            <w:vMerge/>
            <w:tcBorders>
              <w:top w:val="nil"/>
              <w:left w:val="nil"/>
              <w:bottom w:val="nil"/>
              <w:right w:val="nil"/>
            </w:tcBorders>
            <w:vAlign w:val="center"/>
            <w:hideMark/>
          </w:tcPr>
          <w:p w14:paraId="29AFEE4E"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5D55F768"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09620C19" w14:textId="77777777" w:rsidTr="007201D4">
        <w:trPr>
          <w:trHeight w:val="288"/>
        </w:trPr>
        <w:tc>
          <w:tcPr>
            <w:tcW w:w="2039" w:type="dxa"/>
            <w:tcBorders>
              <w:top w:val="single" w:sz="4" w:space="0" w:color="9BC2E6"/>
              <w:left w:val="single" w:sz="4" w:space="0" w:color="9BC2E6"/>
              <w:bottom w:val="single" w:sz="4" w:space="0" w:color="9BC2E6"/>
              <w:right w:val="nil"/>
            </w:tcBorders>
            <w:shd w:val="clear" w:color="auto" w:fill="auto"/>
            <w:noWrap/>
            <w:vAlign w:val="bottom"/>
            <w:hideMark/>
          </w:tcPr>
          <w:p w14:paraId="38E08400" w14:textId="77777777" w:rsidR="00CB6E99" w:rsidRPr="001C72B8" w:rsidRDefault="00CB6E99" w:rsidP="0075456B">
            <w:pPr>
              <w:spacing w:after="0" w:line="240" w:lineRule="auto"/>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Total</w:t>
            </w:r>
          </w:p>
        </w:tc>
        <w:tc>
          <w:tcPr>
            <w:tcW w:w="2922" w:type="dxa"/>
            <w:tcBorders>
              <w:top w:val="single" w:sz="4" w:space="0" w:color="9BC2E6"/>
              <w:left w:val="nil"/>
              <w:bottom w:val="single" w:sz="4" w:space="0" w:color="9BC2E6"/>
              <w:right w:val="single" w:sz="4" w:space="0" w:color="9BC2E6"/>
            </w:tcBorders>
            <w:shd w:val="clear" w:color="auto" w:fill="auto"/>
            <w:noWrap/>
            <w:vAlign w:val="bottom"/>
            <w:hideMark/>
          </w:tcPr>
          <w:p w14:paraId="1834BCC2" w14:textId="3B7B3D4C" w:rsidR="00CB6E99" w:rsidRPr="001C72B8" w:rsidRDefault="00CB6E99" w:rsidP="0075456B">
            <w:pPr>
              <w:spacing w:after="0" w:line="240" w:lineRule="auto"/>
              <w:jc w:val="right"/>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25</w:t>
            </w:r>
          </w:p>
        </w:tc>
        <w:tc>
          <w:tcPr>
            <w:tcW w:w="2175" w:type="dxa"/>
            <w:tcBorders>
              <w:top w:val="nil"/>
              <w:left w:val="nil"/>
              <w:bottom w:val="nil"/>
              <w:right w:val="nil"/>
            </w:tcBorders>
            <w:shd w:val="clear" w:color="auto" w:fill="auto"/>
            <w:noWrap/>
            <w:vAlign w:val="bottom"/>
            <w:hideMark/>
          </w:tcPr>
          <w:p w14:paraId="3A3A2044" w14:textId="200D0696" w:rsidR="00CB6E99" w:rsidRPr="001C72B8" w:rsidRDefault="00CB6E99" w:rsidP="0075456B">
            <w:pPr>
              <w:spacing w:after="0" w:line="240" w:lineRule="auto"/>
              <w:jc w:val="right"/>
              <w:rPr>
                <w:rFonts w:ascii="Calibri" w:eastAsia="Times New Roman" w:hAnsi="Calibri" w:cs="Calibri"/>
                <w:b/>
                <w:bCs/>
                <w:color w:val="000000"/>
                <w:lang w:eastAsia="en-GB"/>
              </w:rPr>
            </w:pPr>
          </w:p>
        </w:tc>
        <w:tc>
          <w:tcPr>
            <w:tcW w:w="2016" w:type="dxa"/>
            <w:gridSpan w:val="6"/>
            <w:vMerge/>
            <w:tcBorders>
              <w:top w:val="nil"/>
              <w:left w:val="nil"/>
              <w:bottom w:val="nil"/>
              <w:right w:val="nil"/>
            </w:tcBorders>
            <w:vAlign w:val="center"/>
            <w:hideMark/>
          </w:tcPr>
          <w:p w14:paraId="62F4969C"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5C42CA91"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689B879E" w14:textId="77777777" w:rsidTr="007201D4">
        <w:trPr>
          <w:trHeight w:val="288"/>
        </w:trPr>
        <w:tc>
          <w:tcPr>
            <w:tcW w:w="2039" w:type="dxa"/>
            <w:tcBorders>
              <w:top w:val="single" w:sz="4" w:space="0" w:color="9BC2E6"/>
              <w:left w:val="single" w:sz="4" w:space="0" w:color="9BC2E6"/>
              <w:bottom w:val="single" w:sz="4" w:space="0" w:color="9BC2E6"/>
              <w:right w:val="nil"/>
            </w:tcBorders>
            <w:shd w:val="clear" w:color="DDEBF7" w:fill="DDEBF7"/>
            <w:noWrap/>
            <w:vAlign w:val="bottom"/>
            <w:hideMark/>
          </w:tcPr>
          <w:p w14:paraId="1176D262" w14:textId="0FDB59F2"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922" w:type="dxa"/>
            <w:tcBorders>
              <w:top w:val="single" w:sz="4" w:space="0" w:color="9BC2E6"/>
              <w:left w:val="nil"/>
              <w:bottom w:val="single" w:sz="4" w:space="0" w:color="9BC2E6"/>
              <w:right w:val="single" w:sz="4" w:space="0" w:color="9BC2E6"/>
            </w:tcBorders>
            <w:shd w:val="clear" w:color="DDEBF7" w:fill="DDEBF7"/>
            <w:noWrap/>
            <w:vAlign w:val="bottom"/>
            <w:hideMark/>
          </w:tcPr>
          <w:p w14:paraId="1671AF07" w14:textId="23263E48"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175" w:type="dxa"/>
            <w:tcBorders>
              <w:top w:val="nil"/>
              <w:left w:val="nil"/>
              <w:bottom w:val="nil"/>
              <w:right w:val="nil"/>
            </w:tcBorders>
            <w:shd w:val="clear" w:color="auto" w:fill="auto"/>
            <w:noWrap/>
            <w:vAlign w:val="bottom"/>
            <w:hideMark/>
          </w:tcPr>
          <w:p w14:paraId="22546694" w14:textId="46CA4B7A"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016" w:type="dxa"/>
            <w:gridSpan w:val="6"/>
            <w:vMerge/>
            <w:tcBorders>
              <w:top w:val="nil"/>
              <w:left w:val="nil"/>
              <w:bottom w:val="nil"/>
              <w:right w:val="nil"/>
            </w:tcBorders>
            <w:vAlign w:val="center"/>
            <w:hideMark/>
          </w:tcPr>
          <w:p w14:paraId="1AEFF6BD"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02D96244"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7686947A" w14:textId="77777777" w:rsidTr="007201D4">
        <w:trPr>
          <w:trHeight w:val="288"/>
        </w:trPr>
        <w:tc>
          <w:tcPr>
            <w:tcW w:w="2039" w:type="dxa"/>
            <w:tcBorders>
              <w:top w:val="nil"/>
              <w:left w:val="nil"/>
              <w:bottom w:val="nil"/>
              <w:right w:val="nil"/>
            </w:tcBorders>
            <w:shd w:val="clear" w:color="auto" w:fill="auto"/>
            <w:noWrap/>
            <w:vAlign w:val="bottom"/>
            <w:hideMark/>
          </w:tcPr>
          <w:p w14:paraId="31AEAC17" w14:textId="07395984"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922" w:type="dxa"/>
            <w:tcBorders>
              <w:top w:val="nil"/>
              <w:left w:val="nil"/>
              <w:bottom w:val="nil"/>
              <w:right w:val="nil"/>
            </w:tcBorders>
            <w:shd w:val="clear" w:color="auto" w:fill="auto"/>
            <w:noWrap/>
            <w:vAlign w:val="bottom"/>
            <w:hideMark/>
          </w:tcPr>
          <w:p w14:paraId="150CCA38" w14:textId="0B383288"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175" w:type="dxa"/>
            <w:tcBorders>
              <w:top w:val="nil"/>
              <w:left w:val="nil"/>
              <w:bottom w:val="nil"/>
              <w:right w:val="nil"/>
            </w:tcBorders>
            <w:shd w:val="clear" w:color="auto" w:fill="auto"/>
            <w:noWrap/>
            <w:vAlign w:val="bottom"/>
            <w:hideMark/>
          </w:tcPr>
          <w:p w14:paraId="26B69459" w14:textId="31250501"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016" w:type="dxa"/>
            <w:gridSpan w:val="6"/>
            <w:vMerge/>
            <w:tcBorders>
              <w:top w:val="nil"/>
              <w:left w:val="nil"/>
              <w:bottom w:val="nil"/>
              <w:right w:val="nil"/>
            </w:tcBorders>
            <w:vAlign w:val="center"/>
            <w:hideMark/>
          </w:tcPr>
          <w:p w14:paraId="4565D12E"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6E16AA0D"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657ACE8F" w14:textId="77777777" w:rsidTr="007201D4">
        <w:trPr>
          <w:trHeight w:val="288"/>
        </w:trPr>
        <w:tc>
          <w:tcPr>
            <w:tcW w:w="2039" w:type="dxa"/>
            <w:tcBorders>
              <w:top w:val="nil"/>
              <w:left w:val="nil"/>
              <w:bottom w:val="nil"/>
              <w:right w:val="nil"/>
            </w:tcBorders>
            <w:shd w:val="clear" w:color="auto" w:fill="auto"/>
            <w:noWrap/>
            <w:vAlign w:val="bottom"/>
            <w:hideMark/>
          </w:tcPr>
          <w:p w14:paraId="23FB11EB" w14:textId="1ED54FBC"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922" w:type="dxa"/>
            <w:tcBorders>
              <w:top w:val="nil"/>
              <w:left w:val="nil"/>
              <w:bottom w:val="nil"/>
              <w:right w:val="nil"/>
            </w:tcBorders>
            <w:shd w:val="clear" w:color="auto" w:fill="auto"/>
            <w:noWrap/>
            <w:vAlign w:val="bottom"/>
            <w:hideMark/>
          </w:tcPr>
          <w:p w14:paraId="71EB391D" w14:textId="3D6ECAF6"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175" w:type="dxa"/>
            <w:tcBorders>
              <w:top w:val="nil"/>
              <w:left w:val="nil"/>
              <w:bottom w:val="nil"/>
              <w:right w:val="nil"/>
            </w:tcBorders>
            <w:shd w:val="clear" w:color="auto" w:fill="auto"/>
            <w:noWrap/>
            <w:vAlign w:val="bottom"/>
            <w:hideMark/>
          </w:tcPr>
          <w:p w14:paraId="67FAF815" w14:textId="65AB17CF"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509" w:type="dxa"/>
            <w:tcBorders>
              <w:top w:val="nil"/>
              <w:left w:val="nil"/>
              <w:bottom w:val="nil"/>
              <w:right w:val="nil"/>
            </w:tcBorders>
            <w:shd w:val="clear" w:color="auto" w:fill="auto"/>
            <w:noWrap/>
            <w:vAlign w:val="bottom"/>
            <w:hideMark/>
          </w:tcPr>
          <w:p w14:paraId="220C22DC"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46A2149C"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52FD7179"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5FF70FC3"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24249FC2"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7" w:type="dxa"/>
            <w:tcBorders>
              <w:top w:val="nil"/>
              <w:left w:val="nil"/>
              <w:bottom w:val="nil"/>
              <w:right w:val="nil"/>
            </w:tcBorders>
            <w:shd w:val="clear" w:color="auto" w:fill="auto"/>
            <w:noWrap/>
            <w:vAlign w:val="bottom"/>
            <w:hideMark/>
          </w:tcPr>
          <w:p w14:paraId="2C1188E1"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37BCEA71"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33A0EC1F" w14:textId="77777777" w:rsidTr="007201D4">
        <w:trPr>
          <w:trHeight w:val="288"/>
        </w:trPr>
        <w:tc>
          <w:tcPr>
            <w:tcW w:w="2039" w:type="dxa"/>
            <w:tcBorders>
              <w:top w:val="nil"/>
              <w:left w:val="nil"/>
              <w:bottom w:val="nil"/>
              <w:right w:val="nil"/>
            </w:tcBorders>
            <w:shd w:val="clear" w:color="auto" w:fill="auto"/>
            <w:noWrap/>
            <w:vAlign w:val="bottom"/>
            <w:hideMark/>
          </w:tcPr>
          <w:p w14:paraId="3353382A" w14:textId="7CE3D689"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922" w:type="dxa"/>
            <w:tcBorders>
              <w:top w:val="nil"/>
              <w:left w:val="nil"/>
              <w:bottom w:val="nil"/>
              <w:right w:val="nil"/>
            </w:tcBorders>
            <w:shd w:val="clear" w:color="auto" w:fill="auto"/>
            <w:noWrap/>
            <w:vAlign w:val="bottom"/>
            <w:hideMark/>
          </w:tcPr>
          <w:p w14:paraId="1A9E7289" w14:textId="2F24A6AD"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175" w:type="dxa"/>
            <w:tcBorders>
              <w:top w:val="nil"/>
              <w:left w:val="nil"/>
              <w:bottom w:val="nil"/>
              <w:right w:val="nil"/>
            </w:tcBorders>
            <w:shd w:val="clear" w:color="auto" w:fill="auto"/>
            <w:noWrap/>
            <w:vAlign w:val="bottom"/>
            <w:hideMark/>
          </w:tcPr>
          <w:p w14:paraId="4B9CABFD" w14:textId="0FC92D6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509" w:type="dxa"/>
            <w:tcBorders>
              <w:top w:val="nil"/>
              <w:left w:val="nil"/>
              <w:bottom w:val="nil"/>
              <w:right w:val="nil"/>
            </w:tcBorders>
            <w:shd w:val="clear" w:color="auto" w:fill="auto"/>
            <w:noWrap/>
            <w:vAlign w:val="bottom"/>
            <w:hideMark/>
          </w:tcPr>
          <w:p w14:paraId="547EE7EB"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23940880"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0116E015"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659F4757"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2A80B9E9"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7" w:type="dxa"/>
            <w:tcBorders>
              <w:top w:val="nil"/>
              <w:left w:val="nil"/>
              <w:bottom w:val="nil"/>
              <w:right w:val="nil"/>
            </w:tcBorders>
            <w:shd w:val="clear" w:color="auto" w:fill="auto"/>
            <w:noWrap/>
            <w:vAlign w:val="bottom"/>
            <w:hideMark/>
          </w:tcPr>
          <w:p w14:paraId="2768F4C4"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0082C3DF"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124FEA0F" w14:textId="77777777" w:rsidTr="007201D4">
        <w:trPr>
          <w:trHeight w:val="288"/>
        </w:trPr>
        <w:tc>
          <w:tcPr>
            <w:tcW w:w="7645" w:type="dxa"/>
            <w:gridSpan w:val="4"/>
            <w:tcBorders>
              <w:top w:val="nil"/>
              <w:left w:val="nil"/>
              <w:bottom w:val="nil"/>
              <w:right w:val="nil"/>
            </w:tcBorders>
            <w:shd w:val="clear" w:color="auto" w:fill="auto"/>
            <w:noWrap/>
            <w:vAlign w:val="bottom"/>
            <w:hideMark/>
          </w:tcPr>
          <w:p w14:paraId="4065F6E1" w14:textId="416F3738" w:rsidR="00D574D4" w:rsidRDefault="00D574D4" w:rsidP="0075456B">
            <w:pPr>
              <w:spacing w:after="0" w:line="240" w:lineRule="auto"/>
              <w:rPr>
                <w:rFonts w:ascii="Calibri" w:eastAsia="Times New Roman" w:hAnsi="Calibri" w:cs="Calibri"/>
                <w:b/>
                <w:bCs/>
                <w:color w:val="000000"/>
                <w:lang w:eastAsia="en-GB"/>
              </w:rPr>
            </w:pPr>
          </w:p>
          <w:p w14:paraId="3F8F3E40" w14:textId="452AB8B0" w:rsidR="00CB6E99" w:rsidRPr="001C72B8" w:rsidRDefault="00CB6E99" w:rsidP="0075456B">
            <w:pPr>
              <w:spacing w:after="0" w:line="240" w:lineRule="auto"/>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2.How do you score the quality of teaching using VLE?</w:t>
            </w:r>
          </w:p>
        </w:tc>
        <w:tc>
          <w:tcPr>
            <w:tcW w:w="1507" w:type="dxa"/>
            <w:gridSpan w:val="5"/>
            <w:vMerge w:val="restart"/>
            <w:tcBorders>
              <w:top w:val="nil"/>
              <w:left w:val="nil"/>
              <w:bottom w:val="nil"/>
              <w:right w:val="nil"/>
            </w:tcBorders>
            <w:shd w:val="clear" w:color="auto" w:fill="auto"/>
            <w:noWrap/>
            <w:vAlign w:val="bottom"/>
            <w:hideMark/>
          </w:tcPr>
          <w:p w14:paraId="7553EC2F" w14:textId="2C03293E"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2F98C1CF" w14:textId="77777777" w:rsidR="00CB6E99" w:rsidRPr="001C72B8" w:rsidRDefault="00CB6E99" w:rsidP="0075456B">
            <w:pPr>
              <w:spacing w:after="0" w:line="240" w:lineRule="auto"/>
              <w:rPr>
                <w:rFonts w:ascii="Calibri" w:eastAsia="Times New Roman" w:hAnsi="Calibri" w:cs="Calibri"/>
                <w:color w:val="000000"/>
                <w:lang w:eastAsia="en-GB"/>
              </w:rPr>
            </w:pPr>
          </w:p>
        </w:tc>
      </w:tr>
      <w:tr w:rsidR="00CB6E99" w:rsidRPr="001C72B8" w14:paraId="017F304F" w14:textId="77777777" w:rsidTr="007201D4">
        <w:trPr>
          <w:trHeight w:val="288"/>
        </w:trPr>
        <w:tc>
          <w:tcPr>
            <w:tcW w:w="7645" w:type="dxa"/>
            <w:gridSpan w:val="4"/>
            <w:tcBorders>
              <w:top w:val="nil"/>
              <w:left w:val="nil"/>
              <w:bottom w:val="nil"/>
              <w:right w:val="nil"/>
            </w:tcBorders>
            <w:shd w:val="clear" w:color="auto" w:fill="auto"/>
            <w:noWrap/>
            <w:vAlign w:val="bottom"/>
            <w:hideMark/>
          </w:tcPr>
          <w:p w14:paraId="1ED2FC58" w14:textId="0244DAE1" w:rsidR="00CB6E99" w:rsidRPr="001C72B8" w:rsidRDefault="00CB6E99" w:rsidP="0075456B">
            <w:pPr>
              <w:spacing w:after="0" w:line="240" w:lineRule="auto"/>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A. satisfactory    B. highly satisfactory    C.</w:t>
            </w:r>
            <w:r>
              <w:rPr>
                <w:rFonts w:ascii="Calibri" w:eastAsia="Times New Roman" w:hAnsi="Calibri" w:cs="Calibri"/>
                <w:b/>
                <w:bCs/>
                <w:color w:val="000000"/>
                <w:lang w:eastAsia="en-GB"/>
              </w:rPr>
              <w:t xml:space="preserve"> </w:t>
            </w:r>
            <w:r w:rsidRPr="001C72B8">
              <w:rPr>
                <w:rFonts w:ascii="Calibri" w:eastAsia="Times New Roman" w:hAnsi="Calibri" w:cs="Calibri"/>
                <w:b/>
                <w:bCs/>
                <w:color w:val="000000"/>
                <w:lang w:eastAsia="en-GB"/>
              </w:rPr>
              <w:t>unsatisfactory</w:t>
            </w:r>
          </w:p>
        </w:tc>
        <w:tc>
          <w:tcPr>
            <w:tcW w:w="1507" w:type="dxa"/>
            <w:gridSpan w:val="5"/>
            <w:vMerge/>
            <w:tcBorders>
              <w:top w:val="nil"/>
              <w:left w:val="nil"/>
              <w:bottom w:val="nil"/>
              <w:right w:val="nil"/>
            </w:tcBorders>
            <w:vAlign w:val="center"/>
            <w:hideMark/>
          </w:tcPr>
          <w:p w14:paraId="1F278CF8"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4B57C722" w14:textId="77777777" w:rsidR="00CB6E99" w:rsidRPr="001C72B8" w:rsidRDefault="00CB6E99" w:rsidP="0075456B">
            <w:pPr>
              <w:spacing w:after="0" w:line="240" w:lineRule="auto"/>
              <w:rPr>
                <w:rFonts w:ascii="Calibri" w:eastAsia="Times New Roman" w:hAnsi="Calibri" w:cs="Calibri"/>
                <w:b/>
                <w:bCs/>
                <w:color w:val="000000"/>
                <w:lang w:eastAsia="en-GB"/>
              </w:rPr>
            </w:pPr>
          </w:p>
        </w:tc>
      </w:tr>
      <w:tr w:rsidR="00CB6E99" w:rsidRPr="001C72B8" w14:paraId="7B572DA2" w14:textId="77777777" w:rsidTr="007201D4">
        <w:trPr>
          <w:trHeight w:val="288"/>
        </w:trPr>
        <w:tc>
          <w:tcPr>
            <w:tcW w:w="2039" w:type="dxa"/>
            <w:tcBorders>
              <w:top w:val="nil"/>
              <w:left w:val="nil"/>
              <w:bottom w:val="nil"/>
              <w:right w:val="nil"/>
            </w:tcBorders>
            <w:shd w:val="clear" w:color="auto" w:fill="auto"/>
            <w:noWrap/>
            <w:vAlign w:val="bottom"/>
            <w:hideMark/>
          </w:tcPr>
          <w:p w14:paraId="076CE8B8"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922" w:type="dxa"/>
            <w:tcBorders>
              <w:top w:val="nil"/>
              <w:left w:val="nil"/>
              <w:bottom w:val="nil"/>
              <w:right w:val="nil"/>
            </w:tcBorders>
            <w:shd w:val="clear" w:color="auto" w:fill="auto"/>
            <w:noWrap/>
            <w:vAlign w:val="bottom"/>
            <w:hideMark/>
          </w:tcPr>
          <w:p w14:paraId="7828A027"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175" w:type="dxa"/>
            <w:tcBorders>
              <w:top w:val="nil"/>
              <w:left w:val="nil"/>
              <w:bottom w:val="nil"/>
              <w:right w:val="nil"/>
            </w:tcBorders>
            <w:shd w:val="clear" w:color="auto" w:fill="auto"/>
            <w:noWrap/>
            <w:vAlign w:val="bottom"/>
            <w:hideMark/>
          </w:tcPr>
          <w:p w14:paraId="4994DE2F" w14:textId="0E7053A3"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509" w:type="dxa"/>
            <w:tcBorders>
              <w:top w:val="nil"/>
              <w:left w:val="nil"/>
              <w:bottom w:val="nil"/>
              <w:right w:val="nil"/>
            </w:tcBorders>
            <w:shd w:val="clear" w:color="auto" w:fill="auto"/>
            <w:noWrap/>
            <w:vAlign w:val="bottom"/>
            <w:hideMark/>
          </w:tcPr>
          <w:p w14:paraId="6F1C836B"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1507" w:type="dxa"/>
            <w:gridSpan w:val="5"/>
            <w:vMerge/>
            <w:tcBorders>
              <w:top w:val="nil"/>
              <w:left w:val="nil"/>
              <w:bottom w:val="nil"/>
              <w:right w:val="nil"/>
            </w:tcBorders>
            <w:vAlign w:val="center"/>
            <w:hideMark/>
          </w:tcPr>
          <w:p w14:paraId="33EA919D"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48E103AF"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7135ACC6" w14:textId="77777777" w:rsidTr="007201D4">
        <w:trPr>
          <w:trHeight w:val="288"/>
        </w:trPr>
        <w:tc>
          <w:tcPr>
            <w:tcW w:w="2039" w:type="dxa"/>
            <w:tcBorders>
              <w:top w:val="nil"/>
              <w:left w:val="nil"/>
              <w:bottom w:val="nil"/>
              <w:right w:val="nil"/>
            </w:tcBorders>
            <w:shd w:val="clear" w:color="ED7D31" w:fill="ED7D31"/>
            <w:noWrap/>
            <w:vAlign w:val="bottom"/>
            <w:hideMark/>
          </w:tcPr>
          <w:p w14:paraId="5A7E909E" w14:textId="77777777" w:rsidR="00CB6E99" w:rsidRPr="001C72B8" w:rsidRDefault="00CB6E99" w:rsidP="0075456B">
            <w:pPr>
              <w:spacing w:after="0" w:line="240" w:lineRule="auto"/>
              <w:rPr>
                <w:rFonts w:ascii="Calibri" w:eastAsia="Times New Roman" w:hAnsi="Calibri" w:cs="Calibri"/>
                <w:b/>
                <w:bCs/>
                <w:color w:val="FFFFFF"/>
                <w:lang w:eastAsia="en-GB"/>
              </w:rPr>
            </w:pPr>
            <w:r w:rsidRPr="001C72B8">
              <w:rPr>
                <w:rFonts w:ascii="Calibri" w:eastAsia="Times New Roman" w:hAnsi="Calibri" w:cs="Calibri"/>
                <w:b/>
                <w:bCs/>
                <w:color w:val="FFFFFF"/>
                <w:lang w:eastAsia="en-GB"/>
              </w:rPr>
              <w:t>NO</w:t>
            </w:r>
          </w:p>
        </w:tc>
        <w:tc>
          <w:tcPr>
            <w:tcW w:w="2922" w:type="dxa"/>
            <w:tcBorders>
              <w:top w:val="nil"/>
              <w:left w:val="nil"/>
              <w:bottom w:val="nil"/>
              <w:right w:val="nil"/>
            </w:tcBorders>
            <w:shd w:val="clear" w:color="ED7D31" w:fill="ED7D31"/>
            <w:noWrap/>
            <w:vAlign w:val="bottom"/>
            <w:hideMark/>
          </w:tcPr>
          <w:p w14:paraId="447EE579" w14:textId="77777777" w:rsidR="00CB6E99" w:rsidRPr="001C72B8" w:rsidRDefault="00CB6E99" w:rsidP="0075456B">
            <w:pPr>
              <w:spacing w:after="0" w:line="240" w:lineRule="auto"/>
              <w:rPr>
                <w:rFonts w:ascii="Calibri" w:eastAsia="Times New Roman" w:hAnsi="Calibri" w:cs="Calibri"/>
                <w:b/>
                <w:bCs/>
                <w:color w:val="FFFFFF"/>
                <w:lang w:eastAsia="en-GB"/>
              </w:rPr>
            </w:pPr>
            <w:r w:rsidRPr="001C72B8">
              <w:rPr>
                <w:rFonts w:ascii="Calibri" w:eastAsia="Times New Roman" w:hAnsi="Calibri" w:cs="Calibri"/>
                <w:b/>
                <w:bCs/>
                <w:color w:val="FFFFFF"/>
                <w:lang w:eastAsia="en-GB"/>
              </w:rPr>
              <w:t>NO of respondents</w:t>
            </w:r>
          </w:p>
        </w:tc>
        <w:tc>
          <w:tcPr>
            <w:tcW w:w="2175" w:type="dxa"/>
            <w:tcBorders>
              <w:top w:val="nil"/>
              <w:left w:val="nil"/>
              <w:bottom w:val="nil"/>
              <w:right w:val="nil"/>
            </w:tcBorders>
            <w:shd w:val="clear" w:color="auto" w:fill="auto"/>
            <w:noWrap/>
            <w:vAlign w:val="bottom"/>
            <w:hideMark/>
          </w:tcPr>
          <w:p w14:paraId="53363842" w14:textId="5DC9A8BE" w:rsidR="00CB6E99" w:rsidRPr="001C72B8" w:rsidRDefault="00CB6E99" w:rsidP="0075456B">
            <w:pPr>
              <w:spacing w:after="0" w:line="240" w:lineRule="auto"/>
              <w:rPr>
                <w:rFonts w:ascii="Calibri" w:eastAsia="Times New Roman" w:hAnsi="Calibri" w:cs="Calibri"/>
                <w:b/>
                <w:bCs/>
                <w:color w:val="FFFFFF"/>
                <w:lang w:eastAsia="en-GB"/>
              </w:rPr>
            </w:pPr>
          </w:p>
        </w:tc>
        <w:tc>
          <w:tcPr>
            <w:tcW w:w="509" w:type="dxa"/>
            <w:tcBorders>
              <w:top w:val="nil"/>
              <w:left w:val="nil"/>
              <w:bottom w:val="nil"/>
              <w:right w:val="nil"/>
            </w:tcBorders>
            <w:shd w:val="clear" w:color="auto" w:fill="auto"/>
            <w:noWrap/>
            <w:vAlign w:val="bottom"/>
            <w:hideMark/>
          </w:tcPr>
          <w:p w14:paraId="62192BFE"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1507" w:type="dxa"/>
            <w:gridSpan w:val="5"/>
            <w:vMerge/>
            <w:tcBorders>
              <w:top w:val="nil"/>
              <w:left w:val="nil"/>
              <w:bottom w:val="nil"/>
              <w:right w:val="nil"/>
            </w:tcBorders>
            <w:vAlign w:val="center"/>
            <w:hideMark/>
          </w:tcPr>
          <w:p w14:paraId="7AB99E50"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3DFB6A9C"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6229374C" w14:textId="77777777" w:rsidTr="007201D4">
        <w:trPr>
          <w:trHeight w:val="288"/>
        </w:trPr>
        <w:tc>
          <w:tcPr>
            <w:tcW w:w="2039" w:type="dxa"/>
            <w:tcBorders>
              <w:top w:val="nil"/>
              <w:left w:val="nil"/>
              <w:bottom w:val="nil"/>
              <w:right w:val="nil"/>
            </w:tcBorders>
            <w:shd w:val="clear" w:color="BDD7EE" w:fill="BDD7EE"/>
            <w:noWrap/>
            <w:vAlign w:val="bottom"/>
            <w:hideMark/>
          </w:tcPr>
          <w:p w14:paraId="33321A6C" w14:textId="77777777" w:rsidR="00CB6E99" w:rsidRPr="001C72B8" w:rsidRDefault="00CB6E99" w:rsidP="0075456B">
            <w:pPr>
              <w:spacing w:after="0" w:line="240" w:lineRule="auto"/>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A</w:t>
            </w:r>
          </w:p>
        </w:tc>
        <w:tc>
          <w:tcPr>
            <w:tcW w:w="2922" w:type="dxa"/>
            <w:tcBorders>
              <w:top w:val="nil"/>
              <w:left w:val="nil"/>
              <w:bottom w:val="nil"/>
              <w:right w:val="nil"/>
            </w:tcBorders>
            <w:shd w:val="clear" w:color="BDD7EE" w:fill="BDD7EE"/>
            <w:noWrap/>
            <w:vAlign w:val="bottom"/>
            <w:hideMark/>
          </w:tcPr>
          <w:p w14:paraId="242C69B1" w14:textId="77777777" w:rsidR="00CB6E99" w:rsidRPr="001C72B8" w:rsidRDefault="00CB6E99" w:rsidP="0075456B">
            <w:pPr>
              <w:spacing w:after="0" w:line="240" w:lineRule="auto"/>
              <w:jc w:val="right"/>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10</w:t>
            </w:r>
          </w:p>
        </w:tc>
        <w:tc>
          <w:tcPr>
            <w:tcW w:w="2175" w:type="dxa"/>
            <w:tcBorders>
              <w:top w:val="nil"/>
              <w:left w:val="nil"/>
              <w:bottom w:val="nil"/>
              <w:right w:val="nil"/>
            </w:tcBorders>
            <w:shd w:val="clear" w:color="auto" w:fill="auto"/>
            <w:noWrap/>
            <w:vAlign w:val="bottom"/>
            <w:hideMark/>
          </w:tcPr>
          <w:p w14:paraId="56DF7794" w14:textId="25DE3E53" w:rsidR="00CB6E99" w:rsidRPr="001C72B8" w:rsidRDefault="00CB6E99" w:rsidP="0075456B">
            <w:pPr>
              <w:spacing w:after="0" w:line="240" w:lineRule="auto"/>
              <w:jc w:val="right"/>
              <w:rPr>
                <w:rFonts w:ascii="Calibri" w:eastAsia="Times New Roman" w:hAnsi="Calibri" w:cs="Calibri"/>
                <w:b/>
                <w:bCs/>
                <w:color w:val="000000"/>
                <w:lang w:eastAsia="en-GB"/>
              </w:rPr>
            </w:pPr>
          </w:p>
        </w:tc>
        <w:tc>
          <w:tcPr>
            <w:tcW w:w="509" w:type="dxa"/>
            <w:tcBorders>
              <w:top w:val="nil"/>
              <w:left w:val="nil"/>
              <w:bottom w:val="nil"/>
              <w:right w:val="nil"/>
            </w:tcBorders>
            <w:shd w:val="clear" w:color="auto" w:fill="auto"/>
            <w:noWrap/>
            <w:vAlign w:val="bottom"/>
            <w:hideMark/>
          </w:tcPr>
          <w:p w14:paraId="55FB3F28"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1507" w:type="dxa"/>
            <w:gridSpan w:val="5"/>
            <w:vMerge/>
            <w:tcBorders>
              <w:top w:val="nil"/>
              <w:left w:val="nil"/>
              <w:bottom w:val="nil"/>
              <w:right w:val="nil"/>
            </w:tcBorders>
            <w:vAlign w:val="center"/>
            <w:hideMark/>
          </w:tcPr>
          <w:p w14:paraId="22B2CBEE"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4046409A"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6EB8BF20" w14:textId="77777777" w:rsidTr="007201D4">
        <w:trPr>
          <w:trHeight w:val="288"/>
        </w:trPr>
        <w:tc>
          <w:tcPr>
            <w:tcW w:w="2039" w:type="dxa"/>
            <w:tcBorders>
              <w:top w:val="nil"/>
              <w:left w:val="nil"/>
              <w:bottom w:val="nil"/>
              <w:right w:val="nil"/>
            </w:tcBorders>
            <w:shd w:val="clear" w:color="DDEBF7" w:fill="DDEBF7"/>
            <w:noWrap/>
            <w:vAlign w:val="bottom"/>
            <w:hideMark/>
          </w:tcPr>
          <w:p w14:paraId="623B5944" w14:textId="77777777" w:rsidR="00CB6E99" w:rsidRPr="001C72B8" w:rsidRDefault="00CB6E99" w:rsidP="0075456B">
            <w:pPr>
              <w:spacing w:after="0" w:line="240" w:lineRule="auto"/>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B</w:t>
            </w:r>
          </w:p>
        </w:tc>
        <w:tc>
          <w:tcPr>
            <w:tcW w:w="2922" w:type="dxa"/>
            <w:tcBorders>
              <w:top w:val="nil"/>
              <w:left w:val="nil"/>
              <w:bottom w:val="nil"/>
              <w:right w:val="nil"/>
            </w:tcBorders>
            <w:shd w:val="clear" w:color="DDEBF7" w:fill="DDEBF7"/>
            <w:noWrap/>
            <w:vAlign w:val="bottom"/>
            <w:hideMark/>
          </w:tcPr>
          <w:p w14:paraId="19DC6CCF" w14:textId="77777777" w:rsidR="00CB6E99" w:rsidRPr="001C72B8" w:rsidRDefault="00CB6E99" w:rsidP="0075456B">
            <w:pPr>
              <w:spacing w:after="0" w:line="240" w:lineRule="auto"/>
              <w:jc w:val="right"/>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11</w:t>
            </w:r>
          </w:p>
        </w:tc>
        <w:tc>
          <w:tcPr>
            <w:tcW w:w="2175" w:type="dxa"/>
            <w:tcBorders>
              <w:top w:val="nil"/>
              <w:left w:val="nil"/>
              <w:bottom w:val="nil"/>
              <w:right w:val="nil"/>
            </w:tcBorders>
            <w:shd w:val="clear" w:color="auto" w:fill="auto"/>
            <w:noWrap/>
            <w:vAlign w:val="bottom"/>
            <w:hideMark/>
          </w:tcPr>
          <w:p w14:paraId="3846F247" w14:textId="77777777" w:rsidR="00CB6E99" w:rsidRPr="001C72B8" w:rsidRDefault="00CB6E99" w:rsidP="0075456B">
            <w:pPr>
              <w:spacing w:after="0" w:line="240" w:lineRule="auto"/>
              <w:jc w:val="right"/>
              <w:rPr>
                <w:rFonts w:ascii="Calibri" w:eastAsia="Times New Roman" w:hAnsi="Calibri" w:cs="Calibri"/>
                <w:b/>
                <w:bCs/>
                <w:color w:val="000000"/>
                <w:lang w:eastAsia="en-GB"/>
              </w:rPr>
            </w:pPr>
          </w:p>
        </w:tc>
        <w:tc>
          <w:tcPr>
            <w:tcW w:w="509" w:type="dxa"/>
            <w:tcBorders>
              <w:top w:val="nil"/>
              <w:left w:val="nil"/>
              <w:bottom w:val="nil"/>
              <w:right w:val="nil"/>
            </w:tcBorders>
            <w:shd w:val="clear" w:color="auto" w:fill="auto"/>
            <w:noWrap/>
            <w:vAlign w:val="bottom"/>
            <w:hideMark/>
          </w:tcPr>
          <w:p w14:paraId="14C966A9"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1507" w:type="dxa"/>
            <w:gridSpan w:val="5"/>
            <w:vMerge/>
            <w:tcBorders>
              <w:top w:val="nil"/>
              <w:left w:val="nil"/>
              <w:bottom w:val="nil"/>
              <w:right w:val="nil"/>
            </w:tcBorders>
            <w:vAlign w:val="center"/>
            <w:hideMark/>
          </w:tcPr>
          <w:p w14:paraId="0D742535"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3BC4247E"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79FE9303" w14:textId="77777777" w:rsidTr="007201D4">
        <w:trPr>
          <w:trHeight w:val="288"/>
        </w:trPr>
        <w:tc>
          <w:tcPr>
            <w:tcW w:w="2039" w:type="dxa"/>
            <w:tcBorders>
              <w:top w:val="nil"/>
              <w:left w:val="nil"/>
              <w:bottom w:val="nil"/>
              <w:right w:val="nil"/>
            </w:tcBorders>
            <w:shd w:val="clear" w:color="BDD7EE" w:fill="BDD7EE"/>
            <w:noWrap/>
            <w:vAlign w:val="bottom"/>
            <w:hideMark/>
          </w:tcPr>
          <w:p w14:paraId="40892829" w14:textId="77777777" w:rsidR="00CB6E99" w:rsidRPr="001C72B8" w:rsidRDefault="00CB6E99" w:rsidP="0075456B">
            <w:pPr>
              <w:spacing w:after="0" w:line="240" w:lineRule="auto"/>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C</w:t>
            </w:r>
          </w:p>
        </w:tc>
        <w:tc>
          <w:tcPr>
            <w:tcW w:w="2922" w:type="dxa"/>
            <w:tcBorders>
              <w:top w:val="nil"/>
              <w:left w:val="nil"/>
              <w:bottom w:val="nil"/>
              <w:right w:val="nil"/>
            </w:tcBorders>
            <w:shd w:val="clear" w:color="BDD7EE" w:fill="BDD7EE"/>
            <w:noWrap/>
            <w:vAlign w:val="bottom"/>
            <w:hideMark/>
          </w:tcPr>
          <w:p w14:paraId="68D67858" w14:textId="77777777" w:rsidR="00CB6E99" w:rsidRPr="001C72B8" w:rsidRDefault="00CB6E99" w:rsidP="0075456B">
            <w:pPr>
              <w:spacing w:after="0" w:line="240" w:lineRule="auto"/>
              <w:jc w:val="right"/>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4</w:t>
            </w:r>
          </w:p>
        </w:tc>
        <w:tc>
          <w:tcPr>
            <w:tcW w:w="2175" w:type="dxa"/>
            <w:tcBorders>
              <w:top w:val="nil"/>
              <w:left w:val="nil"/>
              <w:bottom w:val="nil"/>
              <w:right w:val="nil"/>
            </w:tcBorders>
            <w:shd w:val="clear" w:color="auto" w:fill="auto"/>
            <w:noWrap/>
            <w:vAlign w:val="bottom"/>
            <w:hideMark/>
          </w:tcPr>
          <w:p w14:paraId="06D3C4CE" w14:textId="77777777" w:rsidR="00CB6E99" w:rsidRPr="001C72B8" w:rsidRDefault="00CB6E99" w:rsidP="0075456B">
            <w:pPr>
              <w:spacing w:after="0" w:line="240" w:lineRule="auto"/>
              <w:jc w:val="right"/>
              <w:rPr>
                <w:rFonts w:ascii="Calibri" w:eastAsia="Times New Roman" w:hAnsi="Calibri" w:cs="Calibri"/>
                <w:b/>
                <w:bCs/>
                <w:color w:val="000000"/>
                <w:lang w:eastAsia="en-GB"/>
              </w:rPr>
            </w:pPr>
          </w:p>
        </w:tc>
        <w:tc>
          <w:tcPr>
            <w:tcW w:w="509" w:type="dxa"/>
            <w:tcBorders>
              <w:top w:val="nil"/>
              <w:left w:val="nil"/>
              <w:bottom w:val="nil"/>
              <w:right w:val="nil"/>
            </w:tcBorders>
            <w:shd w:val="clear" w:color="auto" w:fill="auto"/>
            <w:noWrap/>
            <w:vAlign w:val="bottom"/>
            <w:hideMark/>
          </w:tcPr>
          <w:p w14:paraId="0531B77B"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1507" w:type="dxa"/>
            <w:gridSpan w:val="5"/>
            <w:vMerge/>
            <w:tcBorders>
              <w:top w:val="nil"/>
              <w:left w:val="nil"/>
              <w:bottom w:val="nil"/>
              <w:right w:val="nil"/>
            </w:tcBorders>
            <w:vAlign w:val="center"/>
            <w:hideMark/>
          </w:tcPr>
          <w:p w14:paraId="5F589657"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648C6B55"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2380BD28" w14:textId="77777777" w:rsidTr="007201D4">
        <w:trPr>
          <w:trHeight w:val="288"/>
        </w:trPr>
        <w:tc>
          <w:tcPr>
            <w:tcW w:w="2039" w:type="dxa"/>
            <w:tcBorders>
              <w:top w:val="nil"/>
              <w:left w:val="nil"/>
              <w:bottom w:val="nil"/>
              <w:right w:val="nil"/>
            </w:tcBorders>
            <w:shd w:val="clear" w:color="DDEBF7" w:fill="DDEBF7"/>
            <w:noWrap/>
            <w:vAlign w:val="bottom"/>
            <w:hideMark/>
          </w:tcPr>
          <w:p w14:paraId="365AD2F3" w14:textId="77777777" w:rsidR="00CB6E99" w:rsidRPr="001C72B8" w:rsidRDefault="00CB6E99" w:rsidP="0075456B">
            <w:pPr>
              <w:spacing w:after="0" w:line="240" w:lineRule="auto"/>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Total</w:t>
            </w:r>
          </w:p>
        </w:tc>
        <w:tc>
          <w:tcPr>
            <w:tcW w:w="2922" w:type="dxa"/>
            <w:tcBorders>
              <w:top w:val="nil"/>
              <w:left w:val="nil"/>
              <w:bottom w:val="nil"/>
              <w:right w:val="nil"/>
            </w:tcBorders>
            <w:shd w:val="clear" w:color="DDEBF7" w:fill="DDEBF7"/>
            <w:noWrap/>
            <w:vAlign w:val="bottom"/>
            <w:hideMark/>
          </w:tcPr>
          <w:p w14:paraId="555B8DAA" w14:textId="77777777" w:rsidR="00CB6E99" w:rsidRPr="001C72B8" w:rsidRDefault="00CB6E99" w:rsidP="0075456B">
            <w:pPr>
              <w:spacing w:after="0" w:line="240" w:lineRule="auto"/>
              <w:jc w:val="right"/>
              <w:rPr>
                <w:rFonts w:ascii="Calibri" w:eastAsia="Times New Roman" w:hAnsi="Calibri" w:cs="Calibri"/>
                <w:b/>
                <w:bCs/>
                <w:color w:val="000000"/>
                <w:lang w:eastAsia="en-GB"/>
              </w:rPr>
            </w:pPr>
            <w:r w:rsidRPr="001C72B8">
              <w:rPr>
                <w:rFonts w:ascii="Calibri" w:eastAsia="Times New Roman" w:hAnsi="Calibri" w:cs="Calibri"/>
                <w:b/>
                <w:bCs/>
                <w:color w:val="000000"/>
                <w:lang w:eastAsia="en-GB"/>
              </w:rPr>
              <w:t>25</w:t>
            </w:r>
          </w:p>
        </w:tc>
        <w:tc>
          <w:tcPr>
            <w:tcW w:w="2175" w:type="dxa"/>
            <w:tcBorders>
              <w:top w:val="nil"/>
              <w:left w:val="nil"/>
              <w:bottom w:val="nil"/>
              <w:right w:val="nil"/>
            </w:tcBorders>
            <w:shd w:val="clear" w:color="auto" w:fill="auto"/>
            <w:noWrap/>
            <w:vAlign w:val="bottom"/>
            <w:hideMark/>
          </w:tcPr>
          <w:p w14:paraId="3456A759" w14:textId="77777777" w:rsidR="00CB6E99" w:rsidRPr="001C72B8" w:rsidRDefault="00CB6E99" w:rsidP="0075456B">
            <w:pPr>
              <w:spacing w:after="0" w:line="240" w:lineRule="auto"/>
              <w:jc w:val="right"/>
              <w:rPr>
                <w:rFonts w:ascii="Calibri" w:eastAsia="Times New Roman" w:hAnsi="Calibri" w:cs="Calibri"/>
                <w:b/>
                <w:bCs/>
                <w:color w:val="000000"/>
                <w:lang w:eastAsia="en-GB"/>
              </w:rPr>
            </w:pPr>
          </w:p>
        </w:tc>
        <w:tc>
          <w:tcPr>
            <w:tcW w:w="509" w:type="dxa"/>
            <w:tcBorders>
              <w:top w:val="nil"/>
              <w:left w:val="nil"/>
              <w:bottom w:val="nil"/>
              <w:right w:val="nil"/>
            </w:tcBorders>
            <w:shd w:val="clear" w:color="auto" w:fill="auto"/>
            <w:noWrap/>
            <w:vAlign w:val="bottom"/>
            <w:hideMark/>
          </w:tcPr>
          <w:p w14:paraId="7B5ECD15"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1507" w:type="dxa"/>
            <w:gridSpan w:val="5"/>
            <w:vMerge/>
            <w:tcBorders>
              <w:top w:val="nil"/>
              <w:left w:val="nil"/>
              <w:bottom w:val="nil"/>
              <w:right w:val="nil"/>
            </w:tcBorders>
            <w:vAlign w:val="center"/>
            <w:hideMark/>
          </w:tcPr>
          <w:p w14:paraId="7EEE90F7"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213C5B21"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48CA0F52" w14:textId="77777777" w:rsidTr="007201D4">
        <w:trPr>
          <w:trHeight w:val="288"/>
        </w:trPr>
        <w:tc>
          <w:tcPr>
            <w:tcW w:w="2039" w:type="dxa"/>
            <w:tcBorders>
              <w:top w:val="nil"/>
              <w:left w:val="nil"/>
              <w:bottom w:val="nil"/>
              <w:right w:val="nil"/>
            </w:tcBorders>
            <w:shd w:val="clear" w:color="auto" w:fill="auto"/>
            <w:noWrap/>
            <w:vAlign w:val="bottom"/>
            <w:hideMark/>
          </w:tcPr>
          <w:p w14:paraId="1CE57BE7"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922" w:type="dxa"/>
            <w:tcBorders>
              <w:top w:val="nil"/>
              <w:left w:val="nil"/>
              <w:bottom w:val="nil"/>
              <w:right w:val="nil"/>
            </w:tcBorders>
            <w:shd w:val="clear" w:color="auto" w:fill="auto"/>
            <w:noWrap/>
            <w:vAlign w:val="bottom"/>
            <w:hideMark/>
          </w:tcPr>
          <w:p w14:paraId="2ACF14A0" w14:textId="685BA7DD"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175" w:type="dxa"/>
            <w:tcBorders>
              <w:top w:val="nil"/>
              <w:left w:val="nil"/>
              <w:bottom w:val="nil"/>
              <w:right w:val="nil"/>
            </w:tcBorders>
            <w:shd w:val="clear" w:color="auto" w:fill="auto"/>
            <w:noWrap/>
            <w:vAlign w:val="bottom"/>
            <w:hideMark/>
          </w:tcPr>
          <w:p w14:paraId="65571171" w14:textId="56656B59"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509" w:type="dxa"/>
            <w:tcBorders>
              <w:top w:val="nil"/>
              <w:left w:val="nil"/>
              <w:bottom w:val="nil"/>
              <w:right w:val="nil"/>
            </w:tcBorders>
            <w:shd w:val="clear" w:color="auto" w:fill="auto"/>
            <w:noWrap/>
            <w:vAlign w:val="bottom"/>
            <w:hideMark/>
          </w:tcPr>
          <w:p w14:paraId="58451BA7"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1507" w:type="dxa"/>
            <w:gridSpan w:val="5"/>
            <w:vMerge/>
            <w:tcBorders>
              <w:top w:val="nil"/>
              <w:left w:val="nil"/>
              <w:bottom w:val="nil"/>
              <w:right w:val="nil"/>
            </w:tcBorders>
            <w:vAlign w:val="center"/>
            <w:hideMark/>
          </w:tcPr>
          <w:p w14:paraId="6E42BC51"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113F69C9"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79DA7971" w14:textId="77777777" w:rsidTr="007201D4">
        <w:trPr>
          <w:trHeight w:val="288"/>
        </w:trPr>
        <w:tc>
          <w:tcPr>
            <w:tcW w:w="2039" w:type="dxa"/>
            <w:tcBorders>
              <w:top w:val="nil"/>
              <w:left w:val="nil"/>
              <w:bottom w:val="nil"/>
              <w:right w:val="nil"/>
            </w:tcBorders>
            <w:shd w:val="clear" w:color="auto" w:fill="auto"/>
            <w:noWrap/>
            <w:vAlign w:val="bottom"/>
            <w:hideMark/>
          </w:tcPr>
          <w:p w14:paraId="0ABAABB0" w14:textId="28A29A50"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922" w:type="dxa"/>
            <w:tcBorders>
              <w:top w:val="nil"/>
              <w:left w:val="nil"/>
              <w:bottom w:val="nil"/>
              <w:right w:val="nil"/>
            </w:tcBorders>
            <w:shd w:val="clear" w:color="auto" w:fill="auto"/>
            <w:noWrap/>
            <w:vAlign w:val="bottom"/>
            <w:hideMark/>
          </w:tcPr>
          <w:p w14:paraId="36592BD2" w14:textId="0FA04CAF"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175" w:type="dxa"/>
            <w:tcBorders>
              <w:top w:val="nil"/>
              <w:left w:val="nil"/>
              <w:bottom w:val="nil"/>
              <w:right w:val="nil"/>
            </w:tcBorders>
            <w:shd w:val="clear" w:color="auto" w:fill="auto"/>
            <w:noWrap/>
            <w:vAlign w:val="bottom"/>
            <w:hideMark/>
          </w:tcPr>
          <w:p w14:paraId="15F2E990"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509" w:type="dxa"/>
            <w:tcBorders>
              <w:top w:val="nil"/>
              <w:left w:val="nil"/>
              <w:bottom w:val="nil"/>
              <w:right w:val="nil"/>
            </w:tcBorders>
            <w:shd w:val="clear" w:color="auto" w:fill="auto"/>
            <w:noWrap/>
            <w:vAlign w:val="bottom"/>
            <w:hideMark/>
          </w:tcPr>
          <w:p w14:paraId="22F6FDB9"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1507" w:type="dxa"/>
            <w:gridSpan w:val="5"/>
            <w:vMerge/>
            <w:tcBorders>
              <w:top w:val="nil"/>
              <w:left w:val="nil"/>
              <w:bottom w:val="nil"/>
              <w:right w:val="nil"/>
            </w:tcBorders>
            <w:vAlign w:val="center"/>
            <w:hideMark/>
          </w:tcPr>
          <w:p w14:paraId="787075D3"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0D6514C5"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0BCEEDD1" w14:textId="77777777" w:rsidTr="007201D4">
        <w:trPr>
          <w:trHeight w:val="288"/>
        </w:trPr>
        <w:tc>
          <w:tcPr>
            <w:tcW w:w="2039" w:type="dxa"/>
            <w:tcBorders>
              <w:top w:val="nil"/>
              <w:left w:val="nil"/>
              <w:bottom w:val="nil"/>
              <w:right w:val="nil"/>
            </w:tcBorders>
            <w:shd w:val="clear" w:color="auto" w:fill="auto"/>
            <w:noWrap/>
            <w:vAlign w:val="bottom"/>
            <w:hideMark/>
          </w:tcPr>
          <w:p w14:paraId="4D71E6E0"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922" w:type="dxa"/>
            <w:tcBorders>
              <w:top w:val="nil"/>
              <w:left w:val="nil"/>
              <w:bottom w:val="nil"/>
              <w:right w:val="nil"/>
            </w:tcBorders>
            <w:shd w:val="clear" w:color="auto" w:fill="auto"/>
            <w:noWrap/>
            <w:vAlign w:val="bottom"/>
            <w:hideMark/>
          </w:tcPr>
          <w:p w14:paraId="25B2FEE9" w14:textId="2A9FA0C8"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175" w:type="dxa"/>
            <w:tcBorders>
              <w:top w:val="nil"/>
              <w:left w:val="nil"/>
              <w:bottom w:val="nil"/>
              <w:right w:val="nil"/>
            </w:tcBorders>
            <w:shd w:val="clear" w:color="auto" w:fill="auto"/>
            <w:noWrap/>
            <w:vAlign w:val="bottom"/>
            <w:hideMark/>
          </w:tcPr>
          <w:p w14:paraId="5EE9FAD2"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509" w:type="dxa"/>
            <w:tcBorders>
              <w:top w:val="nil"/>
              <w:left w:val="nil"/>
              <w:bottom w:val="nil"/>
              <w:right w:val="nil"/>
            </w:tcBorders>
            <w:shd w:val="clear" w:color="auto" w:fill="auto"/>
            <w:noWrap/>
            <w:vAlign w:val="bottom"/>
            <w:hideMark/>
          </w:tcPr>
          <w:p w14:paraId="514843BF"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1507" w:type="dxa"/>
            <w:gridSpan w:val="5"/>
            <w:vMerge/>
            <w:tcBorders>
              <w:top w:val="nil"/>
              <w:left w:val="nil"/>
              <w:bottom w:val="nil"/>
              <w:right w:val="nil"/>
            </w:tcBorders>
            <w:vAlign w:val="center"/>
            <w:hideMark/>
          </w:tcPr>
          <w:p w14:paraId="5C5BE115" w14:textId="77777777" w:rsidR="00CB6E99" w:rsidRPr="001C72B8" w:rsidRDefault="00CB6E99" w:rsidP="0075456B">
            <w:pPr>
              <w:spacing w:after="0" w:line="240" w:lineRule="auto"/>
              <w:rPr>
                <w:rFonts w:ascii="Calibri" w:eastAsia="Times New Roman" w:hAnsi="Calibri" w:cs="Calibri"/>
                <w:color w:val="000000"/>
                <w:lang w:eastAsia="en-GB"/>
              </w:rPr>
            </w:pPr>
          </w:p>
        </w:tc>
        <w:tc>
          <w:tcPr>
            <w:tcW w:w="300" w:type="dxa"/>
            <w:tcBorders>
              <w:top w:val="nil"/>
              <w:left w:val="nil"/>
              <w:bottom w:val="nil"/>
              <w:right w:val="nil"/>
            </w:tcBorders>
            <w:shd w:val="clear" w:color="auto" w:fill="auto"/>
            <w:noWrap/>
            <w:vAlign w:val="bottom"/>
            <w:hideMark/>
          </w:tcPr>
          <w:p w14:paraId="4BD6D5A5"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r w:rsidR="00CB6E99" w:rsidRPr="001C72B8" w14:paraId="47D7A1B2" w14:textId="77777777" w:rsidTr="007201D4">
        <w:trPr>
          <w:trHeight w:val="288"/>
        </w:trPr>
        <w:tc>
          <w:tcPr>
            <w:tcW w:w="2039" w:type="dxa"/>
            <w:tcBorders>
              <w:top w:val="nil"/>
              <w:left w:val="nil"/>
              <w:bottom w:val="nil"/>
              <w:right w:val="nil"/>
            </w:tcBorders>
            <w:shd w:val="clear" w:color="auto" w:fill="auto"/>
            <w:noWrap/>
            <w:vAlign w:val="bottom"/>
            <w:hideMark/>
          </w:tcPr>
          <w:p w14:paraId="1C861A5C"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922" w:type="dxa"/>
            <w:tcBorders>
              <w:top w:val="nil"/>
              <w:left w:val="nil"/>
              <w:bottom w:val="nil"/>
              <w:right w:val="nil"/>
            </w:tcBorders>
            <w:shd w:val="clear" w:color="auto" w:fill="auto"/>
            <w:noWrap/>
            <w:vAlign w:val="bottom"/>
            <w:hideMark/>
          </w:tcPr>
          <w:p w14:paraId="5FADEE12" w14:textId="33000B9B"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2175" w:type="dxa"/>
            <w:tcBorders>
              <w:top w:val="nil"/>
              <w:left w:val="nil"/>
              <w:bottom w:val="nil"/>
              <w:right w:val="nil"/>
            </w:tcBorders>
            <w:shd w:val="clear" w:color="auto" w:fill="auto"/>
            <w:noWrap/>
            <w:vAlign w:val="bottom"/>
            <w:hideMark/>
          </w:tcPr>
          <w:p w14:paraId="2E9320A7"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509" w:type="dxa"/>
            <w:tcBorders>
              <w:top w:val="nil"/>
              <w:left w:val="nil"/>
              <w:bottom w:val="nil"/>
              <w:right w:val="nil"/>
            </w:tcBorders>
            <w:shd w:val="clear" w:color="auto" w:fill="auto"/>
            <w:noWrap/>
            <w:vAlign w:val="bottom"/>
            <w:hideMark/>
          </w:tcPr>
          <w:p w14:paraId="5D5860A9"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228123DD"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4F49A169"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56C227F6"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7183FB01"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7" w:type="dxa"/>
            <w:tcBorders>
              <w:top w:val="nil"/>
              <w:left w:val="nil"/>
              <w:bottom w:val="nil"/>
              <w:right w:val="nil"/>
            </w:tcBorders>
            <w:shd w:val="clear" w:color="auto" w:fill="auto"/>
            <w:noWrap/>
            <w:vAlign w:val="bottom"/>
            <w:hideMark/>
          </w:tcPr>
          <w:p w14:paraId="6F41521E"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c>
          <w:tcPr>
            <w:tcW w:w="300" w:type="dxa"/>
            <w:tcBorders>
              <w:top w:val="nil"/>
              <w:left w:val="nil"/>
              <w:bottom w:val="nil"/>
              <w:right w:val="nil"/>
            </w:tcBorders>
            <w:shd w:val="clear" w:color="auto" w:fill="auto"/>
            <w:noWrap/>
            <w:vAlign w:val="bottom"/>
            <w:hideMark/>
          </w:tcPr>
          <w:p w14:paraId="37F8335F" w14:textId="77777777" w:rsidR="00CB6E99" w:rsidRPr="001C72B8" w:rsidRDefault="00CB6E99" w:rsidP="0075456B">
            <w:pPr>
              <w:spacing w:after="0" w:line="240" w:lineRule="auto"/>
              <w:rPr>
                <w:rFonts w:ascii="Times New Roman" w:eastAsia="Times New Roman" w:hAnsi="Times New Roman" w:cs="Times New Roman"/>
                <w:sz w:val="20"/>
                <w:szCs w:val="20"/>
                <w:lang w:eastAsia="en-GB"/>
              </w:rPr>
            </w:pPr>
          </w:p>
        </w:tc>
      </w:tr>
    </w:tbl>
    <w:p w14:paraId="23CA9D4F" w14:textId="5A8B8FB0" w:rsidR="00C43195" w:rsidRDefault="00C43195" w:rsidP="005B7A77">
      <w:pPr>
        <w:rPr>
          <w:sz w:val="24"/>
          <w:szCs w:val="24"/>
        </w:rPr>
      </w:pPr>
    </w:p>
    <w:p w14:paraId="37142762" w14:textId="6060E5DD" w:rsidR="00C43195" w:rsidRDefault="00C43195" w:rsidP="005B7A77">
      <w:pPr>
        <w:rPr>
          <w:sz w:val="24"/>
          <w:szCs w:val="24"/>
        </w:rPr>
      </w:pPr>
      <w:r w:rsidRPr="00C43195">
        <w:rPr>
          <w:noProof/>
          <w:sz w:val="24"/>
          <w:szCs w:val="24"/>
        </w:rPr>
        <w:drawing>
          <wp:inline distT="0" distB="0" distL="0" distR="0" wp14:anchorId="7CF45B97" wp14:editId="3BCA2E3E">
            <wp:extent cx="6379845" cy="2089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83989" cy="2090507"/>
                    </a:xfrm>
                    <a:prstGeom prst="rect">
                      <a:avLst/>
                    </a:prstGeom>
                    <a:noFill/>
                    <a:ln>
                      <a:noFill/>
                    </a:ln>
                  </pic:spPr>
                </pic:pic>
              </a:graphicData>
            </a:graphic>
          </wp:inline>
        </w:drawing>
      </w:r>
    </w:p>
    <w:p w14:paraId="005F2B73" w14:textId="3B32BD6F" w:rsidR="00C43195" w:rsidRDefault="00C43195" w:rsidP="005B7A77">
      <w:pPr>
        <w:rPr>
          <w:sz w:val="24"/>
          <w:szCs w:val="24"/>
        </w:rPr>
      </w:pPr>
    </w:p>
    <w:p w14:paraId="249A0CE3" w14:textId="4F762B18" w:rsidR="00C43195" w:rsidRPr="00437866" w:rsidRDefault="00C43195" w:rsidP="005B7A77">
      <w:pPr>
        <w:rPr>
          <w:sz w:val="24"/>
          <w:szCs w:val="24"/>
        </w:rPr>
      </w:pPr>
      <w:r w:rsidRPr="00C43195">
        <w:rPr>
          <w:noProof/>
          <w:sz w:val="24"/>
          <w:szCs w:val="24"/>
        </w:rPr>
        <w:drawing>
          <wp:inline distT="0" distB="0" distL="0" distR="0" wp14:anchorId="539E9B5E" wp14:editId="0316AB7C">
            <wp:extent cx="5731510" cy="4514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514850"/>
                    </a:xfrm>
                    <a:prstGeom prst="rect">
                      <a:avLst/>
                    </a:prstGeom>
                    <a:noFill/>
                    <a:ln>
                      <a:noFill/>
                    </a:ln>
                  </pic:spPr>
                </pic:pic>
              </a:graphicData>
            </a:graphic>
          </wp:inline>
        </w:drawing>
      </w:r>
    </w:p>
    <w:p w14:paraId="75BE4EF9" w14:textId="7295EDC6" w:rsidR="00437866" w:rsidRPr="00437866" w:rsidRDefault="00437866" w:rsidP="005B7A77">
      <w:pPr>
        <w:rPr>
          <w:color w:val="FF0000"/>
          <w:sz w:val="24"/>
          <w:szCs w:val="24"/>
        </w:rPr>
      </w:pPr>
    </w:p>
    <w:p w14:paraId="667E434B" w14:textId="1CBDCC1F" w:rsidR="001C6FAD" w:rsidRDefault="001C6FAD" w:rsidP="005B7A77">
      <w:pPr>
        <w:rPr>
          <w:sz w:val="24"/>
          <w:szCs w:val="24"/>
        </w:rPr>
      </w:pPr>
    </w:p>
    <w:p w14:paraId="181A66FB" w14:textId="77777777" w:rsidR="009B7D82" w:rsidRDefault="009B7D82" w:rsidP="005B7A77">
      <w:pPr>
        <w:rPr>
          <w:sz w:val="24"/>
          <w:szCs w:val="24"/>
        </w:rPr>
      </w:pPr>
    </w:p>
    <w:p w14:paraId="3EC04B8F" w14:textId="07A159FD" w:rsidR="00B333C7" w:rsidRDefault="00467096">
      <w:pPr>
        <w:rPr>
          <w:sz w:val="24"/>
          <w:szCs w:val="24"/>
        </w:rPr>
      </w:pPr>
      <w:r w:rsidRPr="00467096">
        <w:rPr>
          <w:noProof/>
          <w:sz w:val="24"/>
          <w:szCs w:val="24"/>
        </w:rPr>
        <w:drawing>
          <wp:inline distT="0" distB="0" distL="0" distR="0" wp14:anchorId="5405E74C" wp14:editId="07DA46B6">
            <wp:extent cx="6336665" cy="57086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49982" cy="5720647"/>
                    </a:xfrm>
                    <a:prstGeom prst="rect">
                      <a:avLst/>
                    </a:prstGeom>
                    <a:noFill/>
                    <a:ln>
                      <a:noFill/>
                    </a:ln>
                  </pic:spPr>
                </pic:pic>
              </a:graphicData>
            </a:graphic>
          </wp:inline>
        </w:drawing>
      </w:r>
    </w:p>
    <w:p w14:paraId="7261E848" w14:textId="275B71E1" w:rsidR="000668BA" w:rsidRDefault="000668BA">
      <w:pPr>
        <w:rPr>
          <w:noProof/>
          <w:sz w:val="24"/>
          <w:szCs w:val="24"/>
        </w:rPr>
      </w:pPr>
    </w:p>
    <w:p w14:paraId="628216D3" w14:textId="33B28361" w:rsidR="00467096" w:rsidRDefault="00467096" w:rsidP="00467096">
      <w:pPr>
        <w:rPr>
          <w:noProof/>
          <w:sz w:val="24"/>
          <w:szCs w:val="24"/>
        </w:rPr>
      </w:pPr>
    </w:p>
    <w:p w14:paraId="6266FB33" w14:textId="23BFC100" w:rsidR="00467096" w:rsidRDefault="00467096" w:rsidP="00467096">
      <w:pPr>
        <w:rPr>
          <w:sz w:val="24"/>
          <w:szCs w:val="24"/>
        </w:rPr>
      </w:pPr>
    </w:p>
    <w:p w14:paraId="0E5BDEF1" w14:textId="7E904163" w:rsidR="00467096" w:rsidRDefault="00467096" w:rsidP="00467096">
      <w:pPr>
        <w:rPr>
          <w:noProof/>
          <w:sz w:val="24"/>
          <w:szCs w:val="24"/>
        </w:rPr>
      </w:pPr>
      <w:r w:rsidRPr="00467096">
        <w:rPr>
          <w:noProof/>
          <w:sz w:val="24"/>
          <w:szCs w:val="24"/>
        </w:rPr>
        <w:drawing>
          <wp:inline distT="0" distB="0" distL="0" distR="0" wp14:anchorId="05B2B656" wp14:editId="20590DE6">
            <wp:extent cx="5731510" cy="52063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5206365"/>
                    </a:xfrm>
                    <a:prstGeom prst="rect">
                      <a:avLst/>
                    </a:prstGeom>
                    <a:noFill/>
                    <a:ln>
                      <a:noFill/>
                    </a:ln>
                  </pic:spPr>
                </pic:pic>
              </a:graphicData>
            </a:graphic>
          </wp:inline>
        </w:drawing>
      </w:r>
    </w:p>
    <w:p w14:paraId="7F295CE9" w14:textId="55AAB479" w:rsidR="00467096" w:rsidRDefault="00467096" w:rsidP="00467096">
      <w:pPr>
        <w:rPr>
          <w:noProof/>
          <w:sz w:val="24"/>
          <w:szCs w:val="24"/>
        </w:rPr>
      </w:pPr>
      <w:r w:rsidRPr="00467096">
        <w:rPr>
          <w:noProof/>
          <w:sz w:val="24"/>
          <w:szCs w:val="24"/>
        </w:rPr>
        <w:drawing>
          <wp:inline distT="0" distB="0" distL="0" distR="0" wp14:anchorId="3B61E15B" wp14:editId="197C6E93">
            <wp:extent cx="5731510" cy="24390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39035"/>
                    </a:xfrm>
                    <a:prstGeom prst="rect">
                      <a:avLst/>
                    </a:prstGeom>
                    <a:noFill/>
                    <a:ln>
                      <a:noFill/>
                    </a:ln>
                  </pic:spPr>
                </pic:pic>
              </a:graphicData>
            </a:graphic>
          </wp:inline>
        </w:drawing>
      </w:r>
    </w:p>
    <w:p w14:paraId="10DA7335" w14:textId="73617CD0" w:rsidR="00467096" w:rsidRPr="00467096" w:rsidRDefault="00467096" w:rsidP="00467096">
      <w:pPr>
        <w:rPr>
          <w:sz w:val="24"/>
          <w:szCs w:val="24"/>
        </w:rPr>
      </w:pPr>
    </w:p>
    <w:p w14:paraId="7DFE25A1" w14:textId="19F68B40" w:rsidR="00467096" w:rsidRDefault="00467096" w:rsidP="00467096">
      <w:pPr>
        <w:rPr>
          <w:noProof/>
          <w:sz w:val="24"/>
          <w:szCs w:val="24"/>
        </w:rPr>
      </w:pPr>
    </w:p>
    <w:p w14:paraId="2248D02C" w14:textId="2D56D483" w:rsidR="00467096" w:rsidRDefault="00467096" w:rsidP="00467096">
      <w:pPr>
        <w:tabs>
          <w:tab w:val="left" w:pos="7150"/>
        </w:tabs>
        <w:rPr>
          <w:sz w:val="24"/>
          <w:szCs w:val="24"/>
        </w:rPr>
      </w:pPr>
      <w:r>
        <w:rPr>
          <w:sz w:val="24"/>
          <w:szCs w:val="24"/>
        </w:rPr>
        <w:tab/>
      </w:r>
    </w:p>
    <w:p w14:paraId="77236DAB" w14:textId="68A6DE25" w:rsidR="00467096" w:rsidRDefault="00467096" w:rsidP="00467096">
      <w:pPr>
        <w:tabs>
          <w:tab w:val="left" w:pos="7150"/>
        </w:tabs>
        <w:rPr>
          <w:sz w:val="24"/>
          <w:szCs w:val="24"/>
        </w:rPr>
      </w:pPr>
      <w:r w:rsidRPr="00467096">
        <w:rPr>
          <w:noProof/>
          <w:sz w:val="24"/>
          <w:szCs w:val="24"/>
        </w:rPr>
        <w:drawing>
          <wp:inline distT="0" distB="0" distL="0" distR="0" wp14:anchorId="1664CCE7" wp14:editId="45A952A0">
            <wp:extent cx="5731510" cy="48723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872355"/>
                    </a:xfrm>
                    <a:prstGeom prst="rect">
                      <a:avLst/>
                    </a:prstGeom>
                    <a:noFill/>
                    <a:ln>
                      <a:noFill/>
                    </a:ln>
                  </pic:spPr>
                </pic:pic>
              </a:graphicData>
            </a:graphic>
          </wp:inline>
        </w:drawing>
      </w:r>
    </w:p>
    <w:p w14:paraId="37A9C83B" w14:textId="53D7A4BF" w:rsidR="00467096" w:rsidRDefault="00467096" w:rsidP="00467096">
      <w:pPr>
        <w:tabs>
          <w:tab w:val="left" w:pos="7150"/>
        </w:tabs>
        <w:rPr>
          <w:noProof/>
          <w:sz w:val="24"/>
          <w:szCs w:val="24"/>
        </w:rPr>
      </w:pPr>
      <w:r w:rsidRPr="00467096">
        <w:rPr>
          <w:noProof/>
          <w:sz w:val="24"/>
          <w:szCs w:val="24"/>
        </w:rPr>
        <w:drawing>
          <wp:inline distT="0" distB="0" distL="0" distR="0" wp14:anchorId="6FEFA5C6" wp14:editId="40A57595">
            <wp:extent cx="6497955" cy="499117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503127" cy="4995146"/>
                    </a:xfrm>
                    <a:prstGeom prst="rect">
                      <a:avLst/>
                    </a:prstGeom>
                    <a:noFill/>
                    <a:ln>
                      <a:noFill/>
                    </a:ln>
                  </pic:spPr>
                </pic:pic>
              </a:graphicData>
            </a:graphic>
          </wp:inline>
        </w:drawing>
      </w:r>
    </w:p>
    <w:p w14:paraId="12D816E5" w14:textId="46FD37E4" w:rsidR="008E2A24" w:rsidRPr="008E2A24" w:rsidRDefault="008E2A24" w:rsidP="008E2A24">
      <w:pPr>
        <w:rPr>
          <w:sz w:val="24"/>
          <w:szCs w:val="24"/>
        </w:rPr>
      </w:pPr>
    </w:p>
    <w:p w14:paraId="7B55F7A6" w14:textId="2C0A82A2" w:rsidR="008E2A24" w:rsidRDefault="008E2A24" w:rsidP="008E2A24">
      <w:pPr>
        <w:rPr>
          <w:noProof/>
          <w:sz w:val="24"/>
          <w:szCs w:val="24"/>
        </w:rPr>
      </w:pPr>
    </w:p>
    <w:p w14:paraId="2A4246E9" w14:textId="4D295CE9" w:rsidR="008E2A24" w:rsidRDefault="008E2A24" w:rsidP="008E2A24">
      <w:pPr>
        <w:tabs>
          <w:tab w:val="left" w:pos="990"/>
        </w:tabs>
        <w:rPr>
          <w:sz w:val="24"/>
          <w:szCs w:val="24"/>
        </w:rPr>
      </w:pPr>
      <w:r>
        <w:rPr>
          <w:sz w:val="24"/>
          <w:szCs w:val="24"/>
        </w:rPr>
        <w:tab/>
      </w:r>
    </w:p>
    <w:p w14:paraId="46DE2C36" w14:textId="5452FE17" w:rsidR="00E43FC6" w:rsidRDefault="00E43FC6" w:rsidP="008E2A24">
      <w:pPr>
        <w:tabs>
          <w:tab w:val="left" w:pos="990"/>
        </w:tabs>
        <w:rPr>
          <w:sz w:val="24"/>
          <w:szCs w:val="24"/>
        </w:rPr>
      </w:pPr>
    </w:p>
    <w:p w14:paraId="0EEA9678" w14:textId="589B3277" w:rsidR="00E43FC6" w:rsidRDefault="00E43FC6" w:rsidP="008E2A24">
      <w:pPr>
        <w:tabs>
          <w:tab w:val="left" w:pos="990"/>
        </w:tabs>
        <w:rPr>
          <w:sz w:val="24"/>
          <w:szCs w:val="24"/>
        </w:rPr>
      </w:pPr>
    </w:p>
    <w:p w14:paraId="54EBD3E6" w14:textId="762D0222" w:rsidR="00E43FC6" w:rsidRDefault="00E43FC6" w:rsidP="008E2A24">
      <w:pPr>
        <w:tabs>
          <w:tab w:val="left" w:pos="990"/>
        </w:tabs>
        <w:rPr>
          <w:sz w:val="24"/>
          <w:szCs w:val="24"/>
        </w:rPr>
      </w:pPr>
    </w:p>
    <w:p w14:paraId="37B7BB8D" w14:textId="1EA2EAF7" w:rsidR="00E43FC6" w:rsidRDefault="00E43FC6" w:rsidP="008E2A24">
      <w:pPr>
        <w:tabs>
          <w:tab w:val="left" w:pos="990"/>
        </w:tabs>
        <w:rPr>
          <w:sz w:val="24"/>
          <w:szCs w:val="24"/>
        </w:rPr>
      </w:pPr>
    </w:p>
    <w:p w14:paraId="6B1CB7EE" w14:textId="47C91A20" w:rsidR="00E43FC6" w:rsidRDefault="00E43FC6" w:rsidP="008E2A24">
      <w:pPr>
        <w:tabs>
          <w:tab w:val="left" w:pos="990"/>
        </w:tabs>
        <w:rPr>
          <w:sz w:val="24"/>
          <w:szCs w:val="24"/>
        </w:rPr>
      </w:pPr>
    </w:p>
    <w:p w14:paraId="08FC106D" w14:textId="490ECE0F" w:rsidR="00E43FC6" w:rsidRDefault="00E43FC6" w:rsidP="008E2A24">
      <w:pPr>
        <w:tabs>
          <w:tab w:val="left" w:pos="990"/>
        </w:tabs>
        <w:rPr>
          <w:sz w:val="24"/>
          <w:szCs w:val="24"/>
        </w:rPr>
      </w:pPr>
    </w:p>
    <w:p w14:paraId="5803F295" w14:textId="2A7E35DE" w:rsidR="00E43FC6" w:rsidRDefault="00E43FC6" w:rsidP="008E2A24">
      <w:pPr>
        <w:tabs>
          <w:tab w:val="left" w:pos="990"/>
        </w:tabs>
        <w:rPr>
          <w:sz w:val="24"/>
          <w:szCs w:val="24"/>
        </w:rPr>
      </w:pPr>
    </w:p>
    <w:p w14:paraId="46E5432A" w14:textId="644E80F7" w:rsidR="00E43FC6" w:rsidRDefault="00E43FC6" w:rsidP="008E2A24">
      <w:pPr>
        <w:tabs>
          <w:tab w:val="left" w:pos="990"/>
        </w:tabs>
        <w:rPr>
          <w:sz w:val="24"/>
          <w:szCs w:val="24"/>
        </w:rPr>
      </w:pPr>
    </w:p>
    <w:p w14:paraId="32B67459" w14:textId="1C9A5466" w:rsidR="00E43FC6" w:rsidRDefault="00E43FC6" w:rsidP="008E2A24">
      <w:pPr>
        <w:tabs>
          <w:tab w:val="left" w:pos="990"/>
        </w:tabs>
        <w:rPr>
          <w:sz w:val="24"/>
          <w:szCs w:val="24"/>
        </w:rPr>
      </w:pPr>
    </w:p>
    <w:p w14:paraId="67A48D44" w14:textId="2ECC5D18" w:rsidR="00E43FC6" w:rsidRDefault="00E43FC6" w:rsidP="008E2A24">
      <w:pPr>
        <w:tabs>
          <w:tab w:val="left" w:pos="990"/>
        </w:tabs>
        <w:rPr>
          <w:sz w:val="24"/>
          <w:szCs w:val="24"/>
        </w:rPr>
      </w:pPr>
    </w:p>
    <w:p w14:paraId="711C3111" w14:textId="619340BA" w:rsidR="00E43FC6" w:rsidRDefault="00E43FC6" w:rsidP="008E2A24">
      <w:pPr>
        <w:tabs>
          <w:tab w:val="left" w:pos="990"/>
        </w:tabs>
        <w:rPr>
          <w:sz w:val="24"/>
          <w:szCs w:val="24"/>
        </w:rPr>
      </w:pPr>
    </w:p>
    <w:p w14:paraId="6926FA9B" w14:textId="176900C0" w:rsidR="00E43FC6" w:rsidRPr="00CB7E91" w:rsidRDefault="00E43FC6" w:rsidP="008E2A24">
      <w:pPr>
        <w:tabs>
          <w:tab w:val="left" w:pos="990"/>
        </w:tabs>
        <w:rPr>
          <w:b/>
          <w:bCs/>
          <w:sz w:val="24"/>
          <w:szCs w:val="24"/>
        </w:rPr>
      </w:pPr>
    </w:p>
    <w:p w14:paraId="324E8391" w14:textId="0860A8FD" w:rsidR="00E43FC6" w:rsidRPr="007201D4" w:rsidRDefault="00E43FC6" w:rsidP="007201D4">
      <w:pPr>
        <w:tabs>
          <w:tab w:val="left" w:pos="990"/>
        </w:tabs>
        <w:spacing w:line="480" w:lineRule="auto"/>
        <w:rPr>
          <w:rFonts w:ascii="Arial" w:hAnsi="Arial" w:cs="Arial"/>
          <w:b/>
          <w:bCs/>
          <w:sz w:val="24"/>
          <w:szCs w:val="24"/>
        </w:rPr>
      </w:pPr>
      <w:r w:rsidRPr="007201D4">
        <w:rPr>
          <w:rFonts w:ascii="Arial" w:hAnsi="Arial" w:cs="Arial"/>
          <w:b/>
          <w:bCs/>
          <w:sz w:val="24"/>
          <w:szCs w:val="24"/>
        </w:rPr>
        <w:t>6.0 Discussion</w:t>
      </w:r>
    </w:p>
    <w:p w14:paraId="7DC524B8" w14:textId="77777777" w:rsidR="00E43FC6" w:rsidRPr="007201D4" w:rsidRDefault="00E43FC6" w:rsidP="007201D4">
      <w:pPr>
        <w:tabs>
          <w:tab w:val="left" w:pos="990"/>
        </w:tabs>
        <w:spacing w:line="480" w:lineRule="auto"/>
        <w:rPr>
          <w:rFonts w:ascii="Arial" w:hAnsi="Arial" w:cs="Arial"/>
          <w:sz w:val="24"/>
          <w:szCs w:val="24"/>
        </w:rPr>
      </w:pPr>
      <w:r w:rsidRPr="007201D4">
        <w:rPr>
          <w:rFonts w:ascii="Arial" w:hAnsi="Arial" w:cs="Arial"/>
          <w:sz w:val="24"/>
          <w:szCs w:val="24"/>
        </w:rPr>
        <w:t xml:space="preserve">In Question 1 (Q1) , 80% of the respondents are assertive in regard to online learning and firm believers that VLE is as effective as attending normal classes. In Q2, 84% of the respondents believe that VLE is resourceful in terms of quality and effectiveness of teaching.  In Q3, a vast majority of students (68%) are of a formal opinion that VLE has positively impacted their studies and their learning process during the course. Although, a small 8% of respondents believe that VLE has a negative impact on their learning process. Other 24% of respondents experience a slight confusion as they do not have a clear opinion on how VLE impact in their studies. Q4, 96% of the students reported a positive experiencing with VLE in DSR class, while the 4% of the respondents are unsure of their experience. Q5 also reported that 92% of the students have a positive attitude towards VLE learning process. In Q6, 88% of students struggle to fully benefit from VLE due to online distractions that they encounter during e-classes whereas the remaining 12% is a mixture of students having technical issues accessing the classes and being provided unclear guidance by teachers/lecturers. </w:t>
      </w:r>
    </w:p>
    <w:p w14:paraId="0F1E9750" w14:textId="77777777" w:rsidR="00E43FC6" w:rsidRPr="007201D4" w:rsidRDefault="00E43FC6" w:rsidP="007201D4">
      <w:pPr>
        <w:tabs>
          <w:tab w:val="left" w:pos="990"/>
        </w:tabs>
        <w:spacing w:line="480" w:lineRule="auto"/>
        <w:rPr>
          <w:rFonts w:ascii="Arial" w:hAnsi="Arial" w:cs="Arial"/>
          <w:sz w:val="24"/>
          <w:szCs w:val="24"/>
        </w:rPr>
      </w:pPr>
      <w:r w:rsidRPr="007201D4">
        <w:rPr>
          <w:rFonts w:ascii="Arial" w:hAnsi="Arial" w:cs="Arial"/>
          <w:sz w:val="24"/>
          <w:szCs w:val="24"/>
        </w:rPr>
        <w:t>From the surveys undertaken, Q7 gave us the possibility to fully exploit the main advantages of VLE. A percentage ranging from 20 to 25% per answer, it is fair to say that respondents are confident VLE has various advantages such as flexible study hours and improvement of IT skills. In Q8 and Q9, the majority of students have agreed that their competence and IT skills have severely improved due to the constant use of VLE. In Q10, most students felt enthusiastic and motivated for using VLE during their studies whereas, a small fraction either felt disappointed or other.</w:t>
      </w:r>
    </w:p>
    <w:p w14:paraId="239FA444" w14:textId="32A95C20" w:rsidR="00E43FC6" w:rsidRPr="007201D4" w:rsidRDefault="00E43FC6" w:rsidP="007201D4">
      <w:pPr>
        <w:tabs>
          <w:tab w:val="left" w:pos="990"/>
        </w:tabs>
        <w:spacing w:line="480" w:lineRule="auto"/>
        <w:rPr>
          <w:rFonts w:ascii="Arial" w:hAnsi="Arial" w:cs="Arial"/>
          <w:sz w:val="24"/>
          <w:szCs w:val="24"/>
        </w:rPr>
      </w:pPr>
      <w:r w:rsidRPr="007201D4">
        <w:rPr>
          <w:rFonts w:ascii="Arial" w:hAnsi="Arial" w:cs="Arial"/>
          <w:sz w:val="24"/>
          <w:szCs w:val="24"/>
        </w:rPr>
        <w:t xml:space="preserve">In Q11, 20% of the respondents agree that the internet is a great learning environment and 56% believes that internet is a source of enjoyment and fun. Additionally, this question revealed that 24% of the students agree that internet is excellent communication tool. In Q12 88% of the students demonstrate that technology has several benefits on education. In contrast , 8% of the respondents do not agree that technology benefits education, whilst 4% of the respondents are not sure of the beneficials or barriers of the relation between technology and education. Q13 also revealed that 68% believe that </w:t>
      </w:r>
      <w:r w:rsidR="00595B4F" w:rsidRPr="007201D4">
        <w:rPr>
          <w:rFonts w:ascii="Arial" w:hAnsi="Arial" w:cs="Arial"/>
          <w:sz w:val="24"/>
          <w:szCs w:val="24"/>
        </w:rPr>
        <w:t>Moodle</w:t>
      </w:r>
      <w:r w:rsidRPr="007201D4">
        <w:rPr>
          <w:rFonts w:ascii="Arial" w:hAnsi="Arial" w:cs="Arial"/>
          <w:sz w:val="24"/>
          <w:szCs w:val="24"/>
        </w:rPr>
        <w:t xml:space="preserve"> improves student’s performance. In Q14, more than 90% of students are certain that VLE has greatly influenced their independent learning. </w:t>
      </w:r>
    </w:p>
    <w:p w14:paraId="7F3FA53C" w14:textId="24530255" w:rsidR="00E43FC6" w:rsidRPr="007201D4" w:rsidRDefault="00E43FC6" w:rsidP="007201D4">
      <w:pPr>
        <w:tabs>
          <w:tab w:val="left" w:pos="990"/>
        </w:tabs>
        <w:spacing w:line="480" w:lineRule="auto"/>
        <w:rPr>
          <w:rFonts w:ascii="Arial" w:hAnsi="Arial" w:cs="Arial"/>
          <w:sz w:val="24"/>
          <w:szCs w:val="24"/>
        </w:rPr>
      </w:pPr>
      <w:r w:rsidRPr="007201D4">
        <w:rPr>
          <w:rFonts w:ascii="Arial" w:hAnsi="Arial" w:cs="Arial"/>
          <w:sz w:val="24"/>
          <w:szCs w:val="24"/>
        </w:rPr>
        <w:t xml:space="preserve">Overall, the results of this study has demonstrated that VLE has had a positive impact on student’s learning process at UWTSD London campus. Majority of the students reported that VLE has contributed to their learning experiences and also developed their IT skills. The combination of technology and education such as VLE and Moodle are considered to be an efficient learning tool, which promote independent learning and </w:t>
      </w:r>
      <w:r w:rsidR="00675BD5" w:rsidRPr="007201D4">
        <w:rPr>
          <w:rFonts w:ascii="Arial" w:hAnsi="Arial" w:cs="Arial"/>
          <w:sz w:val="24"/>
          <w:szCs w:val="24"/>
        </w:rPr>
        <w:t xml:space="preserve">encourage </w:t>
      </w:r>
      <w:r w:rsidRPr="007201D4">
        <w:rPr>
          <w:rFonts w:ascii="Arial" w:hAnsi="Arial" w:cs="Arial"/>
          <w:sz w:val="24"/>
          <w:szCs w:val="24"/>
        </w:rPr>
        <w:t xml:space="preserve">engagement </w:t>
      </w:r>
      <w:r w:rsidR="00675BD5" w:rsidRPr="007201D4">
        <w:rPr>
          <w:rFonts w:ascii="Arial" w:hAnsi="Arial" w:cs="Arial"/>
          <w:sz w:val="24"/>
          <w:szCs w:val="24"/>
        </w:rPr>
        <w:t>i</w:t>
      </w:r>
      <w:r w:rsidRPr="007201D4">
        <w:rPr>
          <w:rFonts w:ascii="Arial" w:hAnsi="Arial" w:cs="Arial"/>
          <w:sz w:val="24"/>
          <w:szCs w:val="24"/>
        </w:rPr>
        <w:t>n class activities. Despite of this, there are areas for further development as participants reported the negative aspects of VLE. Some of the respondents expressed that instructions given on VLE are unclear and confused to follow. This negative aspect may be improved if the university create and schedule small chat groups between tutors and students to discuss their work. Although VLE has various benefits to learning process, some face to face sessions may be beneficial as a large number of students are distracted during online class and experiencing technical problems in accessing VLE.</w:t>
      </w:r>
    </w:p>
    <w:p w14:paraId="74A5D3FB" w14:textId="0020D713" w:rsidR="00264923" w:rsidRPr="007201D4" w:rsidRDefault="00264923" w:rsidP="007201D4">
      <w:pPr>
        <w:tabs>
          <w:tab w:val="left" w:pos="990"/>
        </w:tabs>
        <w:spacing w:line="480" w:lineRule="auto"/>
        <w:rPr>
          <w:rFonts w:ascii="Arial" w:hAnsi="Arial" w:cs="Arial"/>
          <w:b/>
          <w:bCs/>
          <w:sz w:val="24"/>
          <w:szCs w:val="24"/>
        </w:rPr>
      </w:pPr>
      <w:r w:rsidRPr="007201D4">
        <w:rPr>
          <w:rFonts w:ascii="Arial" w:hAnsi="Arial" w:cs="Arial"/>
          <w:b/>
          <w:bCs/>
          <w:sz w:val="24"/>
          <w:szCs w:val="24"/>
        </w:rPr>
        <w:t>Limitations</w:t>
      </w:r>
    </w:p>
    <w:p w14:paraId="06E7AAFA" w14:textId="7272DC8D" w:rsidR="00264923" w:rsidRPr="007201D4" w:rsidRDefault="00264923" w:rsidP="007201D4">
      <w:pPr>
        <w:tabs>
          <w:tab w:val="left" w:pos="990"/>
        </w:tabs>
        <w:spacing w:line="480" w:lineRule="auto"/>
        <w:rPr>
          <w:rFonts w:ascii="Arial" w:hAnsi="Arial" w:cs="Arial"/>
          <w:sz w:val="24"/>
          <w:szCs w:val="24"/>
        </w:rPr>
      </w:pPr>
      <w:r w:rsidRPr="007201D4">
        <w:rPr>
          <w:rFonts w:ascii="Arial" w:hAnsi="Arial" w:cs="Arial"/>
          <w:sz w:val="24"/>
          <w:szCs w:val="24"/>
        </w:rPr>
        <w:t>The lack of resources was the mainly limitation to this study. Adding to this, it was extremely difficult to contact a larger number of students studying at UWSTD London campus. This was due to the current pandemic, which impaired the researcher to physically meet and distributed the questionnaires. According to</w:t>
      </w:r>
      <w:r w:rsidR="00205DCD" w:rsidRPr="007201D4">
        <w:rPr>
          <w:rFonts w:ascii="Arial" w:hAnsi="Arial" w:cs="Arial"/>
        </w:rPr>
        <w:t xml:space="preserve"> </w:t>
      </w:r>
      <w:r w:rsidR="00205DCD" w:rsidRPr="007201D4">
        <w:rPr>
          <w:rFonts w:ascii="Arial" w:hAnsi="Arial" w:cs="Arial"/>
          <w:sz w:val="24"/>
          <w:szCs w:val="24"/>
        </w:rPr>
        <w:t>Moule and Hek (2011) t</w:t>
      </w:r>
      <w:r w:rsidRPr="007201D4">
        <w:rPr>
          <w:rFonts w:ascii="Arial" w:hAnsi="Arial" w:cs="Arial"/>
          <w:sz w:val="24"/>
          <w:szCs w:val="24"/>
        </w:rPr>
        <w:t>he convenience sample method used has a greater probability of bias the data information. Lastly, the inexperience of the researcher it was also a factor that limited the study.</w:t>
      </w:r>
    </w:p>
    <w:p w14:paraId="1F8D29C2" w14:textId="74B591C3" w:rsidR="00675BD5" w:rsidRPr="007201D4" w:rsidRDefault="00675BD5" w:rsidP="007201D4">
      <w:pPr>
        <w:tabs>
          <w:tab w:val="left" w:pos="990"/>
        </w:tabs>
        <w:spacing w:line="480" w:lineRule="auto"/>
        <w:rPr>
          <w:rFonts w:ascii="Arial" w:hAnsi="Arial" w:cs="Arial"/>
          <w:b/>
          <w:bCs/>
          <w:sz w:val="24"/>
          <w:szCs w:val="24"/>
        </w:rPr>
      </w:pPr>
      <w:r w:rsidRPr="007201D4">
        <w:rPr>
          <w:rFonts w:ascii="Arial" w:hAnsi="Arial" w:cs="Arial"/>
          <w:b/>
          <w:bCs/>
          <w:sz w:val="24"/>
          <w:szCs w:val="24"/>
        </w:rPr>
        <w:t>Conclusion</w:t>
      </w:r>
    </w:p>
    <w:p w14:paraId="76E8F62D" w14:textId="09769470" w:rsidR="00675BD5" w:rsidRPr="007201D4" w:rsidRDefault="00B52E67" w:rsidP="007201D4">
      <w:pPr>
        <w:tabs>
          <w:tab w:val="left" w:pos="990"/>
        </w:tabs>
        <w:spacing w:line="480" w:lineRule="auto"/>
        <w:rPr>
          <w:rFonts w:ascii="Arial" w:hAnsi="Arial" w:cs="Arial"/>
          <w:sz w:val="24"/>
          <w:szCs w:val="24"/>
        </w:rPr>
      </w:pPr>
      <w:r w:rsidRPr="007201D4">
        <w:rPr>
          <w:rFonts w:ascii="Arial" w:hAnsi="Arial" w:cs="Arial"/>
          <w:sz w:val="24"/>
          <w:szCs w:val="24"/>
        </w:rPr>
        <w:t xml:space="preserve">This research has concluded </w:t>
      </w:r>
      <w:r w:rsidR="00335C6F" w:rsidRPr="007201D4">
        <w:rPr>
          <w:rFonts w:ascii="Arial" w:hAnsi="Arial" w:cs="Arial"/>
          <w:sz w:val="24"/>
          <w:szCs w:val="24"/>
        </w:rPr>
        <w:t>that VLE is an efficient learning tool, which it</w:t>
      </w:r>
      <w:r w:rsidR="00A71E5D" w:rsidRPr="007201D4">
        <w:rPr>
          <w:rFonts w:ascii="Arial" w:hAnsi="Arial" w:cs="Arial"/>
          <w:sz w:val="24"/>
          <w:szCs w:val="24"/>
        </w:rPr>
        <w:t>s use</w:t>
      </w:r>
      <w:r w:rsidR="00335C6F" w:rsidRPr="007201D4">
        <w:rPr>
          <w:rFonts w:ascii="Arial" w:hAnsi="Arial" w:cs="Arial"/>
          <w:sz w:val="24"/>
          <w:szCs w:val="24"/>
        </w:rPr>
        <w:t xml:space="preserve"> has significantly increased among educational institutions. </w:t>
      </w:r>
      <w:r w:rsidR="00A71E5D" w:rsidRPr="007201D4">
        <w:rPr>
          <w:rFonts w:ascii="Arial" w:hAnsi="Arial" w:cs="Arial"/>
          <w:sz w:val="24"/>
          <w:szCs w:val="24"/>
        </w:rPr>
        <w:t>This research report has provided an overview of the relation between technology and education. In addition, it has briefly done a literature review about the topic. A methodology has explained the process taken to recruit the participants and the technique</w:t>
      </w:r>
      <w:r w:rsidR="00264923" w:rsidRPr="007201D4">
        <w:rPr>
          <w:rFonts w:ascii="Arial" w:hAnsi="Arial" w:cs="Arial"/>
          <w:sz w:val="24"/>
          <w:szCs w:val="24"/>
        </w:rPr>
        <w:t>s</w:t>
      </w:r>
      <w:r w:rsidR="00A71E5D" w:rsidRPr="007201D4">
        <w:rPr>
          <w:rFonts w:ascii="Arial" w:hAnsi="Arial" w:cs="Arial"/>
          <w:sz w:val="24"/>
          <w:szCs w:val="24"/>
        </w:rPr>
        <w:t xml:space="preserve"> used to present and analyse</w:t>
      </w:r>
      <w:r w:rsidR="00F24145">
        <w:rPr>
          <w:rFonts w:ascii="Arial" w:hAnsi="Arial" w:cs="Arial"/>
          <w:sz w:val="24"/>
          <w:szCs w:val="24"/>
        </w:rPr>
        <w:t xml:space="preserve"> the</w:t>
      </w:r>
      <w:r w:rsidR="00A71E5D" w:rsidRPr="007201D4">
        <w:rPr>
          <w:rFonts w:ascii="Arial" w:hAnsi="Arial" w:cs="Arial"/>
          <w:sz w:val="24"/>
          <w:szCs w:val="24"/>
        </w:rPr>
        <w:t xml:space="preserve"> results.</w:t>
      </w:r>
      <w:r w:rsidR="00264923" w:rsidRPr="007201D4">
        <w:rPr>
          <w:rFonts w:ascii="Arial" w:hAnsi="Arial" w:cs="Arial"/>
          <w:sz w:val="24"/>
          <w:szCs w:val="24"/>
        </w:rPr>
        <w:t xml:space="preserve"> The findings have been presented in excel table and graphs. Moreover, the discussion has demonstrated student’s insights about VLE experience and also it has suggested areas for further development.</w:t>
      </w:r>
    </w:p>
    <w:p w14:paraId="7148E41A" w14:textId="1463BD79" w:rsidR="00264923" w:rsidRPr="007201D4" w:rsidRDefault="00264923" w:rsidP="007201D4">
      <w:pPr>
        <w:tabs>
          <w:tab w:val="left" w:pos="990"/>
        </w:tabs>
        <w:spacing w:line="480" w:lineRule="auto"/>
        <w:rPr>
          <w:rFonts w:ascii="Arial" w:hAnsi="Arial" w:cs="Arial"/>
          <w:sz w:val="24"/>
          <w:szCs w:val="24"/>
        </w:rPr>
      </w:pPr>
    </w:p>
    <w:p w14:paraId="51688088" w14:textId="3117B660" w:rsidR="00264923" w:rsidRPr="007201D4" w:rsidRDefault="00264923" w:rsidP="007201D4">
      <w:pPr>
        <w:tabs>
          <w:tab w:val="left" w:pos="990"/>
        </w:tabs>
        <w:spacing w:line="480" w:lineRule="auto"/>
        <w:rPr>
          <w:rFonts w:ascii="Arial" w:hAnsi="Arial" w:cs="Arial"/>
          <w:sz w:val="24"/>
          <w:szCs w:val="24"/>
        </w:rPr>
      </w:pPr>
    </w:p>
    <w:p w14:paraId="75BC59F6" w14:textId="55D43172" w:rsidR="00264923" w:rsidRPr="007201D4" w:rsidRDefault="00264923" w:rsidP="007201D4">
      <w:pPr>
        <w:tabs>
          <w:tab w:val="left" w:pos="990"/>
        </w:tabs>
        <w:spacing w:line="480" w:lineRule="auto"/>
        <w:rPr>
          <w:rFonts w:ascii="Arial" w:hAnsi="Arial" w:cs="Arial"/>
          <w:sz w:val="24"/>
          <w:szCs w:val="24"/>
        </w:rPr>
      </w:pPr>
    </w:p>
    <w:p w14:paraId="4879BEA7" w14:textId="0193D727" w:rsidR="00264923" w:rsidRPr="007201D4" w:rsidRDefault="00264923" w:rsidP="007201D4">
      <w:pPr>
        <w:tabs>
          <w:tab w:val="left" w:pos="990"/>
        </w:tabs>
        <w:spacing w:line="480" w:lineRule="auto"/>
        <w:rPr>
          <w:rFonts w:ascii="Arial" w:hAnsi="Arial" w:cs="Arial"/>
          <w:sz w:val="24"/>
          <w:szCs w:val="24"/>
        </w:rPr>
      </w:pPr>
    </w:p>
    <w:p w14:paraId="1FB1956A" w14:textId="7ABDB75B" w:rsidR="00264923" w:rsidRPr="007201D4" w:rsidRDefault="00264923" w:rsidP="007201D4">
      <w:pPr>
        <w:tabs>
          <w:tab w:val="left" w:pos="990"/>
        </w:tabs>
        <w:spacing w:line="480" w:lineRule="auto"/>
        <w:rPr>
          <w:rFonts w:ascii="Arial" w:hAnsi="Arial" w:cs="Arial"/>
          <w:sz w:val="24"/>
          <w:szCs w:val="24"/>
        </w:rPr>
      </w:pPr>
    </w:p>
    <w:p w14:paraId="5B301E12" w14:textId="5FFE9272" w:rsidR="00264923" w:rsidRPr="007201D4" w:rsidRDefault="00264923" w:rsidP="007201D4">
      <w:pPr>
        <w:tabs>
          <w:tab w:val="left" w:pos="990"/>
        </w:tabs>
        <w:spacing w:line="480" w:lineRule="auto"/>
        <w:rPr>
          <w:rFonts w:ascii="Arial" w:hAnsi="Arial" w:cs="Arial"/>
          <w:sz w:val="24"/>
          <w:szCs w:val="24"/>
        </w:rPr>
      </w:pPr>
    </w:p>
    <w:p w14:paraId="669DCDB7" w14:textId="4E894405" w:rsidR="00264923" w:rsidRPr="007201D4" w:rsidRDefault="00264923" w:rsidP="007201D4">
      <w:pPr>
        <w:tabs>
          <w:tab w:val="left" w:pos="990"/>
        </w:tabs>
        <w:spacing w:line="480" w:lineRule="auto"/>
        <w:rPr>
          <w:rFonts w:ascii="Arial" w:hAnsi="Arial" w:cs="Arial"/>
          <w:b/>
          <w:bCs/>
          <w:sz w:val="24"/>
          <w:szCs w:val="24"/>
        </w:rPr>
      </w:pPr>
      <w:r w:rsidRPr="007201D4">
        <w:rPr>
          <w:rFonts w:ascii="Arial" w:hAnsi="Arial" w:cs="Arial"/>
          <w:b/>
          <w:bCs/>
          <w:sz w:val="24"/>
          <w:szCs w:val="24"/>
        </w:rPr>
        <w:t>Reference list:</w:t>
      </w:r>
    </w:p>
    <w:p w14:paraId="4A4BC07C" w14:textId="353A394E" w:rsidR="00CE647A" w:rsidRPr="007201D4" w:rsidRDefault="00CE647A" w:rsidP="00CE647A">
      <w:pPr>
        <w:tabs>
          <w:tab w:val="left" w:pos="990"/>
        </w:tabs>
        <w:spacing w:line="240" w:lineRule="auto"/>
        <w:rPr>
          <w:rFonts w:ascii="Arial" w:hAnsi="Arial" w:cs="Arial"/>
          <w:sz w:val="24"/>
          <w:szCs w:val="24"/>
        </w:rPr>
      </w:pPr>
      <w:r w:rsidRPr="007201D4">
        <w:rPr>
          <w:rFonts w:ascii="Arial" w:hAnsi="Arial" w:cs="Arial"/>
          <w:sz w:val="24"/>
          <w:szCs w:val="24"/>
        </w:rPr>
        <w:t xml:space="preserve">Alismail, HA. And McGuire, P. (2015) </w:t>
      </w:r>
      <w:r w:rsidR="00B72E53">
        <w:rPr>
          <w:rFonts w:ascii="Arial" w:hAnsi="Arial" w:cs="Arial"/>
          <w:sz w:val="24"/>
          <w:szCs w:val="24"/>
        </w:rPr>
        <w:t>‘</w:t>
      </w:r>
      <w:r w:rsidRPr="007201D4">
        <w:rPr>
          <w:rFonts w:ascii="Arial" w:hAnsi="Arial" w:cs="Arial"/>
          <w:sz w:val="24"/>
          <w:szCs w:val="24"/>
        </w:rPr>
        <w:t>21st Century Standards and Curriculum: Current Research and Practice</w:t>
      </w:r>
      <w:r w:rsidR="00B72E53">
        <w:rPr>
          <w:rFonts w:ascii="Arial" w:hAnsi="Arial" w:cs="Arial"/>
          <w:sz w:val="24"/>
          <w:szCs w:val="24"/>
        </w:rPr>
        <w:t>’</w:t>
      </w:r>
      <w:r w:rsidRPr="007201D4">
        <w:rPr>
          <w:rFonts w:ascii="Arial" w:hAnsi="Arial" w:cs="Arial"/>
          <w:sz w:val="24"/>
          <w:szCs w:val="24"/>
        </w:rPr>
        <w:t xml:space="preserve">. </w:t>
      </w:r>
      <w:r w:rsidRPr="00B72E53">
        <w:rPr>
          <w:rFonts w:ascii="Italic" w:hAnsi="Italic" w:cs="Arial"/>
          <w:i/>
          <w:iCs/>
          <w:sz w:val="24"/>
          <w:szCs w:val="24"/>
        </w:rPr>
        <w:t>Journal of Education and Practice</w:t>
      </w:r>
      <w:r w:rsidRPr="007201D4">
        <w:rPr>
          <w:rFonts w:ascii="Arial" w:hAnsi="Arial" w:cs="Arial"/>
          <w:sz w:val="24"/>
          <w:szCs w:val="24"/>
        </w:rPr>
        <w:t xml:space="preserve"> 6(6) pp. 150-155.</w:t>
      </w:r>
    </w:p>
    <w:p w14:paraId="57243E2C" w14:textId="77777777" w:rsidR="00CE647A" w:rsidRPr="007201D4" w:rsidRDefault="00CE647A" w:rsidP="00CE647A">
      <w:pPr>
        <w:tabs>
          <w:tab w:val="left" w:pos="990"/>
        </w:tabs>
        <w:spacing w:line="240" w:lineRule="auto"/>
        <w:rPr>
          <w:rFonts w:ascii="Arial" w:hAnsi="Arial" w:cs="Arial"/>
          <w:sz w:val="24"/>
          <w:szCs w:val="24"/>
        </w:rPr>
      </w:pPr>
      <w:r w:rsidRPr="007201D4">
        <w:rPr>
          <w:rFonts w:ascii="Arial" w:hAnsi="Arial" w:cs="Arial"/>
          <w:sz w:val="24"/>
          <w:szCs w:val="24"/>
        </w:rPr>
        <w:t>Anshari, M. Alas, Y. and Guan, L. (2016) ‘Developing online learning resources: Big data, social networks, and cloud computing to support pervasive knowledge’.</w:t>
      </w:r>
      <w:r w:rsidRPr="007201D4">
        <w:rPr>
          <w:rFonts w:ascii="Arial" w:hAnsi="Arial" w:cs="Arial"/>
        </w:rPr>
        <w:t xml:space="preserve"> </w:t>
      </w:r>
      <w:r w:rsidRPr="00B72E53">
        <w:rPr>
          <w:rFonts w:ascii="Italic" w:hAnsi="Italic" w:cs="Arial"/>
          <w:sz w:val="24"/>
          <w:szCs w:val="24"/>
        </w:rPr>
        <w:t>Educational Information Technology</w:t>
      </w:r>
      <w:r w:rsidRPr="007201D4">
        <w:rPr>
          <w:rFonts w:ascii="Arial" w:hAnsi="Arial" w:cs="Arial"/>
          <w:sz w:val="24"/>
          <w:szCs w:val="24"/>
        </w:rPr>
        <w:t>, 3(21) pp. 1663–1677 .</w:t>
      </w:r>
    </w:p>
    <w:p w14:paraId="2471F1C2" w14:textId="77777777" w:rsidR="00CE647A" w:rsidRPr="007201D4" w:rsidRDefault="00CE647A" w:rsidP="00CE647A">
      <w:pPr>
        <w:tabs>
          <w:tab w:val="left" w:pos="990"/>
        </w:tabs>
        <w:spacing w:line="240" w:lineRule="auto"/>
        <w:rPr>
          <w:rFonts w:ascii="Arial" w:hAnsi="Arial" w:cs="Arial"/>
          <w:sz w:val="24"/>
          <w:szCs w:val="24"/>
        </w:rPr>
      </w:pPr>
      <w:r w:rsidRPr="007201D4">
        <w:rPr>
          <w:rFonts w:ascii="Arial" w:hAnsi="Arial" w:cs="Arial"/>
          <w:sz w:val="24"/>
          <w:szCs w:val="24"/>
        </w:rPr>
        <w:t xml:space="preserve">Golden, S. </w:t>
      </w:r>
      <w:proofErr w:type="spellStart"/>
      <w:r w:rsidRPr="007201D4">
        <w:rPr>
          <w:rFonts w:ascii="Arial" w:hAnsi="Arial" w:cs="Arial"/>
          <w:sz w:val="24"/>
          <w:szCs w:val="24"/>
        </w:rPr>
        <w:t>McCrone</w:t>
      </w:r>
      <w:proofErr w:type="spellEnd"/>
      <w:r w:rsidRPr="007201D4">
        <w:rPr>
          <w:rFonts w:ascii="Arial" w:hAnsi="Arial" w:cs="Arial"/>
          <w:sz w:val="24"/>
          <w:szCs w:val="24"/>
        </w:rPr>
        <w:t xml:space="preserve">, T. Walker, M. and Rudd, P. (2006) ‘Impact of e-learning in Further Education: Survey of Scale and Breadth’ . </w:t>
      </w:r>
      <w:r w:rsidRPr="00B72E53">
        <w:rPr>
          <w:rFonts w:ascii="Italic" w:hAnsi="Italic" w:cs="Arial"/>
          <w:sz w:val="24"/>
          <w:szCs w:val="24"/>
        </w:rPr>
        <w:t>National Foundation for Educational Research</w:t>
      </w:r>
      <w:r w:rsidRPr="007201D4">
        <w:rPr>
          <w:rFonts w:ascii="Arial" w:hAnsi="Arial" w:cs="Arial"/>
          <w:sz w:val="24"/>
          <w:szCs w:val="24"/>
        </w:rPr>
        <w:t>. Available at:</w:t>
      </w:r>
      <w:r w:rsidRPr="007201D4">
        <w:rPr>
          <w:rFonts w:ascii="Arial" w:hAnsi="Arial" w:cs="Arial"/>
        </w:rPr>
        <w:t xml:space="preserve"> </w:t>
      </w:r>
      <w:hyperlink r:id="rId16" w:history="1">
        <w:r w:rsidRPr="007201D4">
          <w:rPr>
            <w:rStyle w:val="Hyperlink"/>
            <w:rFonts w:ascii="Arial" w:hAnsi="Arial" w:cs="Arial"/>
            <w:sz w:val="24"/>
            <w:szCs w:val="24"/>
          </w:rPr>
          <w:t>https://core.ac.uk/download/pdf/4156027.pdf</w:t>
        </w:r>
      </w:hyperlink>
      <w:r w:rsidRPr="007201D4">
        <w:rPr>
          <w:rFonts w:ascii="Arial" w:hAnsi="Arial" w:cs="Arial"/>
          <w:sz w:val="24"/>
          <w:szCs w:val="24"/>
        </w:rPr>
        <w:t xml:space="preserve"> (accessed: 11/01/2021). </w:t>
      </w:r>
    </w:p>
    <w:p w14:paraId="425455CD" w14:textId="77777777" w:rsidR="00CE647A" w:rsidRPr="007201D4" w:rsidRDefault="00CE647A" w:rsidP="00CE647A">
      <w:pPr>
        <w:tabs>
          <w:tab w:val="left" w:pos="990"/>
        </w:tabs>
        <w:spacing w:line="240" w:lineRule="auto"/>
        <w:rPr>
          <w:rFonts w:ascii="Arial" w:hAnsi="Arial" w:cs="Arial"/>
          <w:sz w:val="24"/>
          <w:szCs w:val="24"/>
        </w:rPr>
      </w:pPr>
      <w:r w:rsidRPr="007201D4">
        <w:rPr>
          <w:rFonts w:ascii="Arial" w:hAnsi="Arial" w:cs="Arial"/>
          <w:sz w:val="24"/>
          <w:szCs w:val="24"/>
        </w:rPr>
        <w:t>Moule, P. and Hek, G. (2011) Making sense of research: an introduction for health and social care practitioners. 4th ed. London: Sage.</w:t>
      </w:r>
    </w:p>
    <w:p w14:paraId="386C6766" w14:textId="77777777" w:rsidR="00CE647A" w:rsidRPr="007201D4" w:rsidRDefault="00CE647A" w:rsidP="00CE647A">
      <w:pPr>
        <w:tabs>
          <w:tab w:val="left" w:pos="990"/>
        </w:tabs>
        <w:spacing w:line="240" w:lineRule="auto"/>
        <w:rPr>
          <w:rFonts w:ascii="Arial" w:hAnsi="Arial" w:cs="Arial"/>
          <w:sz w:val="24"/>
          <w:szCs w:val="24"/>
        </w:rPr>
      </w:pPr>
      <w:r w:rsidRPr="007201D4">
        <w:rPr>
          <w:rFonts w:ascii="Arial" w:hAnsi="Arial" w:cs="Arial"/>
          <w:sz w:val="24"/>
          <w:szCs w:val="24"/>
        </w:rPr>
        <w:t>Nora, A. and Snyder, B. (2009)</w:t>
      </w:r>
      <w:r w:rsidRPr="007201D4">
        <w:rPr>
          <w:rFonts w:ascii="Arial" w:hAnsi="Arial" w:cs="Arial"/>
        </w:rPr>
        <w:t xml:space="preserve"> </w:t>
      </w:r>
      <w:r w:rsidRPr="007201D4">
        <w:rPr>
          <w:rFonts w:ascii="Arial" w:hAnsi="Arial" w:cs="Arial"/>
          <w:sz w:val="24"/>
          <w:szCs w:val="24"/>
        </w:rPr>
        <w:t xml:space="preserve">Technology and Higher Education: The impact of -learning approaches on student academic achievement, perceptions and persistence. </w:t>
      </w:r>
      <w:r w:rsidRPr="00B72E53">
        <w:rPr>
          <w:rFonts w:ascii="Italic" w:hAnsi="Italic" w:cs="Arial"/>
          <w:sz w:val="24"/>
          <w:szCs w:val="24"/>
        </w:rPr>
        <w:t>Journal College Student Retention</w:t>
      </w:r>
      <w:r w:rsidRPr="007201D4">
        <w:rPr>
          <w:rFonts w:ascii="Arial" w:hAnsi="Arial" w:cs="Arial"/>
          <w:sz w:val="24"/>
          <w:szCs w:val="24"/>
        </w:rPr>
        <w:t>, 10(1) pp. 3-19.</w:t>
      </w:r>
    </w:p>
    <w:p w14:paraId="31C78A4C" w14:textId="77777777" w:rsidR="00CE647A" w:rsidRPr="007201D4" w:rsidRDefault="00CE647A" w:rsidP="00CE647A">
      <w:pPr>
        <w:tabs>
          <w:tab w:val="left" w:pos="990"/>
        </w:tabs>
        <w:spacing w:line="240" w:lineRule="auto"/>
        <w:rPr>
          <w:rFonts w:ascii="Arial" w:hAnsi="Arial" w:cs="Arial"/>
          <w:sz w:val="24"/>
          <w:szCs w:val="24"/>
        </w:rPr>
      </w:pPr>
      <w:r w:rsidRPr="007201D4">
        <w:rPr>
          <w:rFonts w:ascii="Arial" w:hAnsi="Arial" w:cs="Arial"/>
          <w:sz w:val="24"/>
          <w:szCs w:val="24"/>
        </w:rPr>
        <w:t xml:space="preserve">Salamat, L. Ahmad, G. Bakht, I. and </w:t>
      </w:r>
      <w:proofErr w:type="spellStart"/>
      <w:r w:rsidRPr="007201D4">
        <w:rPr>
          <w:rFonts w:ascii="Arial" w:hAnsi="Arial" w:cs="Arial"/>
          <w:sz w:val="24"/>
          <w:szCs w:val="24"/>
        </w:rPr>
        <w:t>Saifi</w:t>
      </w:r>
      <w:proofErr w:type="spellEnd"/>
      <w:r w:rsidRPr="007201D4">
        <w:rPr>
          <w:rFonts w:ascii="Arial" w:hAnsi="Arial" w:cs="Arial"/>
          <w:sz w:val="24"/>
          <w:szCs w:val="24"/>
        </w:rPr>
        <w:t xml:space="preserve">, I. L. (2018). Effects of E–Learning on Students’ Academic learning at university Level. </w:t>
      </w:r>
      <w:r w:rsidRPr="00FA27EE">
        <w:rPr>
          <w:rFonts w:ascii="Italic" w:hAnsi="Italic" w:cs="Arial"/>
          <w:sz w:val="24"/>
          <w:szCs w:val="24"/>
        </w:rPr>
        <w:t>Asian Innovative Journal of Social Sciences and Humanities</w:t>
      </w:r>
      <w:r w:rsidRPr="007201D4">
        <w:rPr>
          <w:rFonts w:ascii="Arial" w:hAnsi="Arial" w:cs="Arial"/>
          <w:sz w:val="24"/>
          <w:szCs w:val="24"/>
        </w:rPr>
        <w:t>, 2(2) pp.1-12.</w:t>
      </w:r>
    </w:p>
    <w:p w14:paraId="4F116212" w14:textId="77777777" w:rsidR="00CE647A" w:rsidRPr="007201D4" w:rsidRDefault="00CE647A" w:rsidP="00CE647A">
      <w:pPr>
        <w:tabs>
          <w:tab w:val="left" w:pos="990"/>
        </w:tabs>
        <w:spacing w:line="240" w:lineRule="auto"/>
        <w:rPr>
          <w:rFonts w:ascii="Arial" w:hAnsi="Arial" w:cs="Arial"/>
          <w:sz w:val="24"/>
          <w:szCs w:val="24"/>
        </w:rPr>
      </w:pPr>
      <w:r w:rsidRPr="007201D4">
        <w:rPr>
          <w:rFonts w:ascii="Arial" w:hAnsi="Arial" w:cs="Arial"/>
          <w:sz w:val="24"/>
          <w:szCs w:val="24"/>
        </w:rPr>
        <w:t xml:space="preserve">Shafieiosgouei, S. </w:t>
      </w:r>
      <w:proofErr w:type="spellStart"/>
      <w:r w:rsidRPr="007201D4">
        <w:rPr>
          <w:rFonts w:ascii="Arial" w:hAnsi="Arial" w:cs="Arial"/>
          <w:sz w:val="24"/>
          <w:szCs w:val="24"/>
        </w:rPr>
        <w:t>Hassantofighi</w:t>
      </w:r>
      <w:proofErr w:type="spellEnd"/>
      <w:r w:rsidRPr="007201D4">
        <w:rPr>
          <w:rFonts w:ascii="Arial" w:hAnsi="Arial" w:cs="Arial"/>
          <w:sz w:val="24"/>
          <w:szCs w:val="24"/>
        </w:rPr>
        <w:t xml:space="preserve">, R. </w:t>
      </w:r>
      <w:proofErr w:type="spellStart"/>
      <w:r w:rsidRPr="007201D4">
        <w:rPr>
          <w:rFonts w:ascii="Arial" w:hAnsi="Arial" w:cs="Arial"/>
          <w:sz w:val="24"/>
          <w:szCs w:val="24"/>
        </w:rPr>
        <w:t>Nourdad</w:t>
      </w:r>
      <w:proofErr w:type="spellEnd"/>
      <w:r w:rsidRPr="007201D4">
        <w:rPr>
          <w:rFonts w:ascii="Arial" w:hAnsi="Arial" w:cs="Arial"/>
          <w:sz w:val="24"/>
          <w:szCs w:val="24"/>
        </w:rPr>
        <w:t xml:space="preserve">, N. </w:t>
      </w:r>
      <w:proofErr w:type="spellStart"/>
      <w:r w:rsidRPr="007201D4">
        <w:rPr>
          <w:rFonts w:ascii="Arial" w:hAnsi="Arial" w:cs="Arial"/>
          <w:sz w:val="24"/>
          <w:szCs w:val="24"/>
        </w:rPr>
        <w:t>Shafieioskouei</w:t>
      </w:r>
      <w:proofErr w:type="spellEnd"/>
      <w:r w:rsidRPr="007201D4">
        <w:rPr>
          <w:rFonts w:ascii="Arial" w:hAnsi="Arial" w:cs="Arial"/>
          <w:sz w:val="24"/>
          <w:szCs w:val="24"/>
        </w:rPr>
        <w:t xml:space="preserve">, S. (2018) The Effect of E-Learning on Learning and Interest in School Attendance among Elementary School Students. </w:t>
      </w:r>
      <w:r w:rsidRPr="00FA27EE">
        <w:rPr>
          <w:rFonts w:ascii="Italic" w:hAnsi="Italic" w:cs="Arial"/>
          <w:sz w:val="24"/>
          <w:szCs w:val="24"/>
        </w:rPr>
        <w:t>RESEARCH ASSOCIATION for INTERDISCIPLINARY STUDIES</w:t>
      </w:r>
      <w:r w:rsidRPr="007201D4">
        <w:rPr>
          <w:rFonts w:ascii="Arial" w:hAnsi="Arial" w:cs="Arial"/>
          <w:sz w:val="24"/>
          <w:szCs w:val="24"/>
        </w:rPr>
        <w:t>, DOI: 10.5281/zenodo.1215138.</w:t>
      </w:r>
    </w:p>
    <w:sectPr w:rsidR="00CE647A" w:rsidRPr="007201D4">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32C8C3" w14:textId="77777777" w:rsidR="006E4110" w:rsidRDefault="006E4110" w:rsidP="00C43195">
      <w:pPr>
        <w:spacing w:after="0" w:line="240" w:lineRule="auto"/>
      </w:pPr>
      <w:r>
        <w:separator/>
      </w:r>
    </w:p>
  </w:endnote>
  <w:endnote w:type="continuationSeparator" w:id="0">
    <w:p w14:paraId="54762854" w14:textId="77777777" w:rsidR="006E4110" w:rsidRDefault="006E4110" w:rsidP="00C43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talic">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1282DA" w14:textId="77777777" w:rsidR="006E4110" w:rsidRDefault="006E4110" w:rsidP="00C43195">
      <w:pPr>
        <w:spacing w:after="0" w:line="240" w:lineRule="auto"/>
      </w:pPr>
      <w:r>
        <w:separator/>
      </w:r>
    </w:p>
  </w:footnote>
  <w:footnote w:type="continuationSeparator" w:id="0">
    <w:p w14:paraId="588431B1" w14:textId="77777777" w:rsidR="006E4110" w:rsidRDefault="006E4110" w:rsidP="00C431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A58B94" w14:textId="3BB9B07B" w:rsidR="00C43195" w:rsidRDefault="00C43195">
    <w:pPr>
      <w:pStyle w:val="Header"/>
    </w:pPr>
    <w:r>
      <w:t xml:space="preserve">ID: </w:t>
    </w:r>
    <w:r w:rsidR="007201D4" w:rsidRPr="007201D4">
      <w:t>1921656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407DED"/>
    <w:multiLevelType w:val="hybridMultilevel"/>
    <w:tmpl w:val="3E245186"/>
    <w:lvl w:ilvl="0" w:tplc="AF6405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F607C8"/>
    <w:multiLevelType w:val="hybridMultilevel"/>
    <w:tmpl w:val="0714FE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D07064"/>
    <w:multiLevelType w:val="hybridMultilevel"/>
    <w:tmpl w:val="51F6E4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069"/>
    <w:rsid w:val="000668BA"/>
    <w:rsid w:val="000A3044"/>
    <w:rsid w:val="000B3069"/>
    <w:rsid w:val="00123FFB"/>
    <w:rsid w:val="00151146"/>
    <w:rsid w:val="00155A37"/>
    <w:rsid w:val="00160609"/>
    <w:rsid w:val="00185A58"/>
    <w:rsid w:val="001B2E65"/>
    <w:rsid w:val="001C6FAD"/>
    <w:rsid w:val="001F4728"/>
    <w:rsid w:val="0020083A"/>
    <w:rsid w:val="00205DCD"/>
    <w:rsid w:val="00263973"/>
    <w:rsid w:val="00264923"/>
    <w:rsid w:val="002B1073"/>
    <w:rsid w:val="002F48C4"/>
    <w:rsid w:val="00322F6C"/>
    <w:rsid w:val="00335C6F"/>
    <w:rsid w:val="00396778"/>
    <w:rsid w:val="00402E2A"/>
    <w:rsid w:val="004159AA"/>
    <w:rsid w:val="00437866"/>
    <w:rsid w:val="00442738"/>
    <w:rsid w:val="00467096"/>
    <w:rsid w:val="004807D1"/>
    <w:rsid w:val="004F06D1"/>
    <w:rsid w:val="00520C74"/>
    <w:rsid w:val="00556F8C"/>
    <w:rsid w:val="00572CD9"/>
    <w:rsid w:val="0058062B"/>
    <w:rsid w:val="00595B4F"/>
    <w:rsid w:val="005B7A77"/>
    <w:rsid w:val="005C2711"/>
    <w:rsid w:val="006044B8"/>
    <w:rsid w:val="00655C52"/>
    <w:rsid w:val="00675BD5"/>
    <w:rsid w:val="00690986"/>
    <w:rsid w:val="006E4110"/>
    <w:rsid w:val="006F5D88"/>
    <w:rsid w:val="007005BC"/>
    <w:rsid w:val="007201D4"/>
    <w:rsid w:val="00743F6B"/>
    <w:rsid w:val="007615AB"/>
    <w:rsid w:val="007673E5"/>
    <w:rsid w:val="007B26D2"/>
    <w:rsid w:val="007C3EFE"/>
    <w:rsid w:val="007D1817"/>
    <w:rsid w:val="00800016"/>
    <w:rsid w:val="008046BA"/>
    <w:rsid w:val="00855B97"/>
    <w:rsid w:val="008942F8"/>
    <w:rsid w:val="008A400A"/>
    <w:rsid w:val="008A4E70"/>
    <w:rsid w:val="008E2A24"/>
    <w:rsid w:val="0090005A"/>
    <w:rsid w:val="009B7D82"/>
    <w:rsid w:val="009D4F2C"/>
    <w:rsid w:val="009E3170"/>
    <w:rsid w:val="009F206A"/>
    <w:rsid w:val="00A71E5D"/>
    <w:rsid w:val="00A7560E"/>
    <w:rsid w:val="00AC3D7F"/>
    <w:rsid w:val="00AD016B"/>
    <w:rsid w:val="00AD3A3B"/>
    <w:rsid w:val="00AE1680"/>
    <w:rsid w:val="00AE2211"/>
    <w:rsid w:val="00B333C7"/>
    <w:rsid w:val="00B50F0C"/>
    <w:rsid w:val="00B52E67"/>
    <w:rsid w:val="00B72E53"/>
    <w:rsid w:val="00B871C0"/>
    <w:rsid w:val="00B90A22"/>
    <w:rsid w:val="00BD329B"/>
    <w:rsid w:val="00BE1B74"/>
    <w:rsid w:val="00C15D7B"/>
    <w:rsid w:val="00C344D2"/>
    <w:rsid w:val="00C34D78"/>
    <w:rsid w:val="00C43195"/>
    <w:rsid w:val="00C56059"/>
    <w:rsid w:val="00C92E7C"/>
    <w:rsid w:val="00CB6E99"/>
    <w:rsid w:val="00CB7E91"/>
    <w:rsid w:val="00CE647A"/>
    <w:rsid w:val="00CF7DCA"/>
    <w:rsid w:val="00D41BFD"/>
    <w:rsid w:val="00D574D4"/>
    <w:rsid w:val="00D71C9A"/>
    <w:rsid w:val="00DB4109"/>
    <w:rsid w:val="00DB42E2"/>
    <w:rsid w:val="00DB530D"/>
    <w:rsid w:val="00DC5429"/>
    <w:rsid w:val="00DE245E"/>
    <w:rsid w:val="00DE5DC4"/>
    <w:rsid w:val="00E43FC6"/>
    <w:rsid w:val="00E465D3"/>
    <w:rsid w:val="00E50FA7"/>
    <w:rsid w:val="00EB2498"/>
    <w:rsid w:val="00ED4370"/>
    <w:rsid w:val="00EE4795"/>
    <w:rsid w:val="00EF76B4"/>
    <w:rsid w:val="00F24145"/>
    <w:rsid w:val="00F27032"/>
    <w:rsid w:val="00F32252"/>
    <w:rsid w:val="00FA2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BEB6C"/>
  <w15:chartTrackingRefBased/>
  <w15:docId w15:val="{878F8F41-12DC-4840-96FA-C5188CF00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46BA"/>
    <w:pPr>
      <w:ind w:left="720"/>
      <w:contextualSpacing/>
    </w:pPr>
  </w:style>
  <w:style w:type="paragraph" w:styleId="Header">
    <w:name w:val="header"/>
    <w:basedOn w:val="Normal"/>
    <w:link w:val="HeaderChar"/>
    <w:uiPriority w:val="99"/>
    <w:unhideWhenUsed/>
    <w:rsid w:val="00C431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195"/>
  </w:style>
  <w:style w:type="paragraph" w:styleId="Footer">
    <w:name w:val="footer"/>
    <w:basedOn w:val="Normal"/>
    <w:link w:val="FooterChar"/>
    <w:uiPriority w:val="99"/>
    <w:unhideWhenUsed/>
    <w:rsid w:val="00C43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195"/>
  </w:style>
  <w:style w:type="character" w:styleId="Hyperlink">
    <w:name w:val="Hyperlink"/>
    <w:basedOn w:val="DefaultParagraphFont"/>
    <w:uiPriority w:val="99"/>
    <w:unhideWhenUsed/>
    <w:rsid w:val="007201D4"/>
    <w:rPr>
      <w:color w:val="0563C1" w:themeColor="hyperlink"/>
      <w:u w:val="single"/>
    </w:rPr>
  </w:style>
  <w:style w:type="character" w:styleId="UnresolvedMention">
    <w:name w:val="Unresolved Mention"/>
    <w:basedOn w:val="DefaultParagraphFont"/>
    <w:uiPriority w:val="99"/>
    <w:semiHidden/>
    <w:unhideWhenUsed/>
    <w:rsid w:val="007201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0525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5.e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4.emf"/><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ore.ac.uk/download/pdf/415602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image" Target="media/image7.emf"/><Relationship Id="rId10" Type="http://schemas.openxmlformats.org/officeDocument/2006/relationships/image" Target="media/image2.e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emf"/><Relationship Id="rId14" Type="http://schemas.openxmlformats.org/officeDocument/2006/relationships/image" Target="media/image6.emf"/></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a91_a\Downloads\Microsoft%20Excel%20Worksheet%20nou.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C:\Users\a91_a\Downloads\Microsoft%20Excel%20Worksheet%20nou.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Sheet1!$A$17</c:f>
              <c:strCache>
                <c:ptCount val="1"/>
                <c:pt idx="0">
                  <c:v>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Sheet1!$B$16</c:f>
              <c:strCache>
                <c:ptCount val="1"/>
                <c:pt idx="0">
                  <c:v>NO of respondents</c:v>
                </c:pt>
              </c:strCache>
            </c:strRef>
          </c:cat>
          <c:val>
            <c:numRef>
              <c:f>Sheet1!$B$17</c:f>
              <c:numCache>
                <c:formatCode>General</c:formatCode>
                <c:ptCount val="1"/>
                <c:pt idx="0">
                  <c:v>10</c:v>
                </c:pt>
              </c:numCache>
            </c:numRef>
          </c:val>
          <c:extLst>
            <c:ext xmlns:c16="http://schemas.microsoft.com/office/drawing/2014/chart" uri="{C3380CC4-5D6E-409C-BE32-E72D297353CC}">
              <c16:uniqueId val="{00000000-607E-4EB6-BEC8-0DCB1FA5D7EA}"/>
            </c:ext>
          </c:extLst>
        </c:ser>
        <c:ser>
          <c:idx val="1"/>
          <c:order val="1"/>
          <c:tx>
            <c:strRef>
              <c:f>Sheet1!$A$18</c:f>
              <c:strCache>
                <c:ptCount val="1"/>
                <c:pt idx="0">
                  <c:v>B</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Sheet1!$B$16</c:f>
              <c:strCache>
                <c:ptCount val="1"/>
                <c:pt idx="0">
                  <c:v>NO of respondents</c:v>
                </c:pt>
              </c:strCache>
            </c:strRef>
          </c:cat>
          <c:val>
            <c:numRef>
              <c:f>Sheet1!$B$18</c:f>
              <c:numCache>
                <c:formatCode>General</c:formatCode>
                <c:ptCount val="1"/>
                <c:pt idx="0">
                  <c:v>11</c:v>
                </c:pt>
              </c:numCache>
            </c:numRef>
          </c:val>
          <c:extLst>
            <c:ext xmlns:c16="http://schemas.microsoft.com/office/drawing/2014/chart" uri="{C3380CC4-5D6E-409C-BE32-E72D297353CC}">
              <c16:uniqueId val="{00000001-607E-4EB6-BEC8-0DCB1FA5D7EA}"/>
            </c:ext>
          </c:extLst>
        </c:ser>
        <c:ser>
          <c:idx val="2"/>
          <c:order val="2"/>
          <c:tx>
            <c:strRef>
              <c:f>Sheet1!$A$19</c:f>
              <c:strCache>
                <c:ptCount val="1"/>
                <c:pt idx="0">
                  <c:v>C</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Sheet1!$B$16</c:f>
              <c:strCache>
                <c:ptCount val="1"/>
                <c:pt idx="0">
                  <c:v>NO of respondents</c:v>
                </c:pt>
              </c:strCache>
            </c:strRef>
          </c:cat>
          <c:val>
            <c:numRef>
              <c:f>Sheet1!$B$19</c:f>
              <c:numCache>
                <c:formatCode>General</c:formatCode>
                <c:ptCount val="1"/>
                <c:pt idx="0">
                  <c:v>4</c:v>
                </c:pt>
              </c:numCache>
            </c:numRef>
          </c:val>
          <c:extLst>
            <c:ext xmlns:c16="http://schemas.microsoft.com/office/drawing/2014/chart" uri="{C3380CC4-5D6E-409C-BE32-E72D297353CC}">
              <c16:uniqueId val="{00000002-607E-4EB6-BEC8-0DCB1FA5D7EA}"/>
            </c:ext>
          </c:extLst>
        </c:ser>
        <c:ser>
          <c:idx val="3"/>
          <c:order val="3"/>
          <c:tx>
            <c:strRef>
              <c:f>Sheet1!$A$20</c:f>
              <c:strCache>
                <c:ptCount val="1"/>
                <c:pt idx="0">
                  <c:v>Total</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Sheet1!$B$16</c:f>
              <c:strCache>
                <c:ptCount val="1"/>
                <c:pt idx="0">
                  <c:v>NO of respondents</c:v>
                </c:pt>
              </c:strCache>
            </c:strRef>
          </c:cat>
          <c:val>
            <c:numRef>
              <c:f>Sheet1!$B$20</c:f>
              <c:numCache>
                <c:formatCode>General</c:formatCode>
                <c:ptCount val="1"/>
                <c:pt idx="0">
                  <c:v>25</c:v>
                </c:pt>
              </c:numCache>
            </c:numRef>
          </c:val>
          <c:extLst>
            <c:ext xmlns:c16="http://schemas.microsoft.com/office/drawing/2014/chart" uri="{C3380CC4-5D6E-409C-BE32-E72D297353CC}">
              <c16:uniqueId val="{00000003-607E-4EB6-BEC8-0DCB1FA5D7EA}"/>
            </c:ext>
          </c:extLst>
        </c:ser>
        <c:dLbls>
          <c:showLegendKey val="0"/>
          <c:showVal val="0"/>
          <c:showCatName val="0"/>
          <c:showSerName val="0"/>
          <c:showPercent val="0"/>
          <c:showBubbleSize val="0"/>
        </c:dLbls>
        <c:gapWidth val="100"/>
        <c:overlap val="-24"/>
        <c:axId val="1168369631"/>
        <c:axId val="1629547727"/>
      </c:barChart>
      <c:catAx>
        <c:axId val="1168369631"/>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629547727"/>
        <c:crosses val="autoZero"/>
        <c:auto val="1"/>
        <c:lblAlgn val="ctr"/>
        <c:lblOffset val="100"/>
        <c:noMultiLvlLbl val="0"/>
      </c:catAx>
      <c:valAx>
        <c:axId val="1629547727"/>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1683696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8.0038539486361679E-2"/>
          <c:y val="5.0308246352926828E-2"/>
          <c:w val="0.93888888888888888"/>
          <c:h val="0.65968883583571525"/>
        </c:manualLayout>
      </c:layout>
      <c:barChart>
        <c:barDir val="col"/>
        <c:grouping val="clustered"/>
        <c:varyColors val="0"/>
        <c:ser>
          <c:idx val="0"/>
          <c:order val="0"/>
          <c:tx>
            <c:strRef>
              <c:f>Sheet1!$A$5</c:f>
              <c:strCache>
                <c:ptCount val="1"/>
                <c:pt idx="0">
                  <c:v>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Pt>
            <c:idx val="0"/>
            <c:invertIfNegative val="0"/>
            <c:bubble3D val="0"/>
            <c:extLst>
              <c:ext xmlns:c16="http://schemas.microsoft.com/office/drawing/2014/chart" uri="{C3380CC4-5D6E-409C-BE32-E72D297353CC}">
                <c16:uniqueId val="{00000000-C534-4DD0-B6A8-B7BA840D6148}"/>
              </c:ext>
            </c:extLst>
          </c:dPt>
          <c:dPt>
            <c:idx val="1"/>
            <c:invertIfNegative val="0"/>
            <c:bubble3D val="0"/>
            <c:extLst>
              <c:ext xmlns:c16="http://schemas.microsoft.com/office/drawing/2014/chart" uri="{C3380CC4-5D6E-409C-BE32-E72D297353CC}">
                <c16:uniqueId val="{00000001-C534-4DD0-B6A8-B7BA840D6148}"/>
              </c:ext>
            </c:extLst>
          </c:dPt>
          <c:dPt>
            <c:idx val="2"/>
            <c:invertIfNegative val="0"/>
            <c:bubble3D val="0"/>
            <c:extLst>
              <c:ext xmlns:c16="http://schemas.microsoft.com/office/drawing/2014/chart" uri="{C3380CC4-5D6E-409C-BE32-E72D297353CC}">
                <c16:uniqueId val="{00000002-C534-4DD0-B6A8-B7BA840D6148}"/>
              </c:ext>
            </c:extLst>
          </c:dPt>
          <c:dPt>
            <c:idx val="3"/>
            <c:invertIfNegative val="0"/>
            <c:bubble3D val="0"/>
            <c:extLst>
              <c:ext xmlns:c16="http://schemas.microsoft.com/office/drawing/2014/chart" uri="{C3380CC4-5D6E-409C-BE32-E72D297353CC}">
                <c16:uniqueId val="{00000003-C534-4DD0-B6A8-B7BA840D6148}"/>
              </c:ext>
            </c:extLst>
          </c:dPt>
          <c:val>
            <c:numRef>
              <c:f>Sheet1!$B$5</c:f>
              <c:numCache>
                <c:formatCode>General</c:formatCode>
                <c:ptCount val="1"/>
                <c:pt idx="0">
                  <c:v>12</c:v>
                </c:pt>
              </c:numCache>
            </c:numRef>
          </c:val>
          <c:extLst>
            <c:ext xmlns:c16="http://schemas.microsoft.com/office/drawing/2014/chart" uri="{C3380CC4-5D6E-409C-BE32-E72D297353CC}">
              <c16:uniqueId val="{00000004-C534-4DD0-B6A8-B7BA840D6148}"/>
            </c:ext>
          </c:extLst>
        </c:ser>
        <c:ser>
          <c:idx val="1"/>
          <c:order val="1"/>
          <c:tx>
            <c:strRef>
              <c:f>Sheet1!$A$6</c:f>
              <c:strCache>
                <c:ptCount val="1"/>
                <c:pt idx="0">
                  <c:v>B</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val>
            <c:numRef>
              <c:f>Sheet1!$B$6</c:f>
              <c:numCache>
                <c:formatCode>General</c:formatCode>
                <c:ptCount val="1"/>
                <c:pt idx="0">
                  <c:v>8</c:v>
                </c:pt>
              </c:numCache>
            </c:numRef>
          </c:val>
          <c:extLst>
            <c:ext xmlns:c16="http://schemas.microsoft.com/office/drawing/2014/chart" uri="{C3380CC4-5D6E-409C-BE32-E72D297353CC}">
              <c16:uniqueId val="{00000005-C534-4DD0-B6A8-B7BA840D6148}"/>
            </c:ext>
          </c:extLst>
        </c:ser>
        <c:ser>
          <c:idx val="2"/>
          <c:order val="2"/>
          <c:tx>
            <c:strRef>
              <c:f>Sheet1!$A$7</c:f>
              <c:strCache>
                <c:ptCount val="1"/>
                <c:pt idx="0">
                  <c:v>C</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val>
            <c:numRef>
              <c:f>Sheet1!$B$7</c:f>
              <c:numCache>
                <c:formatCode>General</c:formatCode>
                <c:ptCount val="1"/>
                <c:pt idx="0">
                  <c:v>5</c:v>
                </c:pt>
              </c:numCache>
            </c:numRef>
          </c:val>
          <c:extLst>
            <c:ext xmlns:c16="http://schemas.microsoft.com/office/drawing/2014/chart" uri="{C3380CC4-5D6E-409C-BE32-E72D297353CC}">
              <c16:uniqueId val="{00000006-C534-4DD0-B6A8-B7BA840D6148}"/>
            </c:ext>
          </c:extLst>
        </c:ser>
        <c:ser>
          <c:idx val="3"/>
          <c:order val="3"/>
          <c:tx>
            <c:strRef>
              <c:f>Sheet1!$A$8</c:f>
              <c:strCache>
                <c:ptCount val="1"/>
                <c:pt idx="0">
                  <c:v>Total</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val>
            <c:numRef>
              <c:f>Sheet1!$B$8</c:f>
              <c:numCache>
                <c:formatCode>General</c:formatCode>
                <c:ptCount val="1"/>
                <c:pt idx="0">
                  <c:v>25</c:v>
                </c:pt>
              </c:numCache>
            </c:numRef>
          </c:val>
          <c:extLst>
            <c:ext xmlns:c16="http://schemas.microsoft.com/office/drawing/2014/chart" uri="{C3380CC4-5D6E-409C-BE32-E72D297353CC}">
              <c16:uniqueId val="{00000007-C534-4DD0-B6A8-B7BA840D6148}"/>
            </c:ext>
          </c:extLst>
        </c:ser>
        <c:dLbls>
          <c:showLegendKey val="0"/>
          <c:showVal val="0"/>
          <c:showCatName val="0"/>
          <c:showSerName val="0"/>
          <c:showPercent val="0"/>
          <c:showBubbleSize val="0"/>
        </c:dLbls>
        <c:gapWidth val="100"/>
        <c:overlap val="-24"/>
        <c:axId val="1374709055"/>
        <c:axId val="1374726943"/>
      </c:barChart>
      <c:catAx>
        <c:axId val="1374709055"/>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374726943"/>
        <c:crosses val="autoZero"/>
        <c:auto val="1"/>
        <c:lblAlgn val="ctr"/>
        <c:lblOffset val="100"/>
        <c:noMultiLvlLbl val="0"/>
      </c:catAx>
      <c:valAx>
        <c:axId val="137472694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3747090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TotalTime>
  <Pages>3</Pages>
  <Words>2224</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TAVARES</dc:creator>
  <cp:keywords/>
  <dc:description/>
  <cp:lastModifiedBy>Manju Sivas</cp:lastModifiedBy>
  <cp:revision>2</cp:revision>
  <dcterms:created xsi:type="dcterms:W3CDTF">2021-01-16T09:25:00Z</dcterms:created>
  <dcterms:modified xsi:type="dcterms:W3CDTF">2021-01-16T09:25:00Z</dcterms:modified>
</cp:coreProperties>
</file>