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Layout w:type="fixed"/>
        <w:tblCellMar>
          <w:left w:w="2347" w:type="dxa"/>
          <w:right w:w="115" w:type="dxa"/>
        </w:tblCellMar>
        <w:tblLook w:val="0600" w:firstRow="0" w:lastRow="0" w:firstColumn="0" w:lastColumn="0" w:noHBand="1" w:noVBand="1"/>
        <w:tblDescription w:val="First table has title and image, second table has date and subtitle and the third has paragraph text"/>
      </w:tblPr>
      <w:tblGrid>
        <w:gridCol w:w="10080"/>
      </w:tblGrid>
      <w:tr w:rsidR="00A63771" w14:paraId="00900B1D" w14:textId="77777777" w:rsidTr="00356FE5">
        <w:trPr>
          <w:trHeight w:val="4104"/>
        </w:trPr>
        <w:tc>
          <w:tcPr>
            <w:tcW w:w="10080" w:type="dxa"/>
            <w:vAlign w:val="bottom"/>
          </w:tcPr>
          <w:p w14:paraId="065B887E" w14:textId="77777777" w:rsidR="003A2F68" w:rsidRDefault="0003445B" w:rsidP="0074005D">
            <w:pPr>
              <w:pStyle w:val="CoverPageTitle"/>
              <w:spacing w:after="0"/>
            </w:pPr>
            <w:r>
              <w:rPr>
                <w:noProof/>
                <w:lang w:val="en-GB" w:eastAsia="en-GB"/>
              </w:rPr>
              <w:drawing>
                <wp:anchor distT="0" distB="0" distL="114300" distR="114300" simplePos="0" relativeHeight="251659264" behindDoc="1" locked="0" layoutInCell="1" allowOverlap="1" wp14:anchorId="0E0534E5" wp14:editId="78CAFDDE">
                  <wp:simplePos x="0" y="0"/>
                  <wp:positionH relativeFrom="column">
                    <wp:posOffset>57785</wp:posOffset>
                  </wp:positionH>
                  <wp:positionV relativeFrom="paragraph">
                    <wp:posOffset>3482340</wp:posOffset>
                  </wp:positionV>
                  <wp:extent cx="4805045" cy="2895600"/>
                  <wp:effectExtent l="0" t="0" r="0" b="0"/>
                  <wp:wrapTight wrapText="bothSides">
                    <wp:wrapPolygon edited="0">
                      <wp:start x="0" y="0"/>
                      <wp:lineTo x="0" y="21458"/>
                      <wp:lineTo x="21494" y="21458"/>
                      <wp:lineTo x="21494" y="0"/>
                      <wp:lineTo x="0" y="0"/>
                    </wp:wrapPolygon>
                  </wp:wrapTight>
                  <wp:docPr id="8" name="Picture 8" descr="Image result for coleg sir gar a level 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170556" name="Picture 8" descr="Image result for coleg sir gar a level results"/>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805045" cy="2895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8240" behindDoc="1" locked="0" layoutInCell="1" allowOverlap="1" wp14:anchorId="1E7A3532" wp14:editId="51578944">
                  <wp:simplePos x="0" y="0"/>
                  <wp:positionH relativeFrom="column">
                    <wp:posOffset>-347345</wp:posOffset>
                  </wp:positionH>
                  <wp:positionV relativeFrom="paragraph">
                    <wp:posOffset>2696210</wp:posOffset>
                  </wp:positionV>
                  <wp:extent cx="3209925" cy="569595"/>
                  <wp:effectExtent l="0" t="0" r="9525" b="1905"/>
                  <wp:wrapTight wrapText="bothSides">
                    <wp:wrapPolygon edited="0">
                      <wp:start x="0" y="0"/>
                      <wp:lineTo x="0" y="20950"/>
                      <wp:lineTo x="21536" y="20950"/>
                      <wp:lineTo x="21536" y="0"/>
                      <wp:lineTo x="0" y="0"/>
                    </wp:wrapPolygon>
                  </wp:wrapTight>
                  <wp:docPr id="6" name="Picture 6" descr="Image result for coleg sir g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378095" name="Picture 6" descr="Image result for coleg sir gar"/>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3209925" cy="569595"/>
                          </a:xfrm>
                          <a:prstGeom prst="rect">
                            <a:avLst/>
                          </a:prstGeom>
                          <a:noFill/>
                          <a:ln>
                            <a:noFill/>
                          </a:ln>
                        </pic:spPr>
                      </pic:pic>
                    </a:graphicData>
                  </a:graphic>
                  <wp14:sizeRelH relativeFrom="page">
                    <wp14:pctWidth>0</wp14:pctWidth>
                  </wp14:sizeRelH>
                  <wp14:sizeRelV relativeFrom="page">
                    <wp14:pctHeight>0</wp14:pctHeight>
                  </wp14:sizeRelV>
                </wp:anchor>
              </w:drawing>
            </w:r>
            <w:sdt>
              <w:sdtPr>
                <w:alias w:val="Enter title:"/>
                <w:tag w:val="Enter title:"/>
                <w:id w:val="656652538"/>
                <w:placeholder>
                  <w:docPart w:val="85BD29BB3D384B46992B753233D5DA7C"/>
                </w:placeholder>
                <w:dataBinding w:prefixMappings="xmlns:ns0='http://schemas.openxmlformats.org/package/2006/metadata/core-properties' xmlns:ns1='http://purl.org/dc/elements/1.1/'" w:xpath="/ns0:coreProperties[1]/ns1:title[1]" w:storeItemID="{6C3C8BC8-F283-45AE-878A-BAB7291924A1}"/>
                <w15:appearance w15:val="hidden"/>
                <w:text w:multiLine="1"/>
              </w:sdtPr>
              <w:sdtEndPr/>
              <w:sdtContent>
                <w:r w:rsidR="00EA5322">
                  <w:rPr>
                    <w:lang w:val="en-GB"/>
                  </w:rPr>
                  <w:t xml:space="preserve">Managing Employee </w:t>
                </w:r>
                <w:r w:rsidR="00EA5322">
                  <w:rPr>
                    <w:lang w:val="en-GB"/>
                  </w:rPr>
                  <w:br/>
                  <w:t>Relations</w:t>
                </w:r>
              </w:sdtContent>
            </w:sdt>
          </w:p>
        </w:tc>
      </w:tr>
    </w:tbl>
    <w:p w14:paraId="310719FF" w14:textId="77777777" w:rsidR="007C770C" w:rsidRDefault="0003445B" w:rsidP="007C770C">
      <w:pPr>
        <w:rPr>
          <w:sz w:val="4"/>
        </w:rPr>
      </w:pPr>
      <w:r>
        <w:rPr>
          <w:sz w:val="4"/>
        </w:rPr>
        <w:br/>
      </w:r>
      <w:r>
        <w:rPr>
          <w:sz w:val="4"/>
        </w:rPr>
        <w:br/>
      </w:r>
      <w:r>
        <w:rPr>
          <w:sz w:val="4"/>
        </w:rPr>
        <w:br/>
      </w:r>
      <w:r>
        <w:rPr>
          <w:sz w:val="4"/>
        </w:rPr>
        <w:br/>
      </w:r>
      <w:r>
        <w:rPr>
          <w:sz w:val="4"/>
        </w:rPr>
        <w:br/>
      </w:r>
      <w:r>
        <w:rPr>
          <w:sz w:val="4"/>
        </w:rPr>
        <w:br/>
      </w:r>
      <w:r>
        <w:rPr>
          <w:sz w:val="4"/>
        </w:rPr>
        <w:br/>
      </w:r>
      <w:r>
        <w:rPr>
          <w:sz w:val="4"/>
        </w:rPr>
        <w:br/>
      </w:r>
    </w:p>
    <w:p w14:paraId="787D29E5" w14:textId="77777777" w:rsidR="00743E9A" w:rsidRDefault="00743E9A" w:rsidP="007C770C">
      <w:pPr>
        <w:rPr>
          <w:sz w:val="4"/>
        </w:rPr>
      </w:pPr>
    </w:p>
    <w:p w14:paraId="74BD2EDC" w14:textId="77777777" w:rsidR="00743E9A" w:rsidRDefault="00743E9A" w:rsidP="007C770C">
      <w:pPr>
        <w:rPr>
          <w:sz w:val="4"/>
        </w:rPr>
      </w:pPr>
    </w:p>
    <w:p w14:paraId="18BBAF7A" w14:textId="77777777" w:rsidR="00743E9A" w:rsidRDefault="00743E9A" w:rsidP="007C770C">
      <w:pPr>
        <w:rPr>
          <w:sz w:val="4"/>
        </w:rPr>
      </w:pPr>
    </w:p>
    <w:p w14:paraId="7347910B" w14:textId="77777777" w:rsidR="00743E9A" w:rsidRPr="007C770C" w:rsidRDefault="00743E9A" w:rsidP="007C770C">
      <w:pPr>
        <w:rPr>
          <w:sz w:val="4"/>
        </w:rPr>
      </w:pPr>
    </w:p>
    <w:tbl>
      <w:tblPr>
        <w:tblW w:w="5000" w:type="pct"/>
        <w:tblBorders>
          <w:top w:val="single" w:sz="48" w:space="0" w:color="FFFFFF" w:themeColor="light1"/>
          <w:left w:val="single" w:sz="48" w:space="0" w:color="FFFFFF" w:themeColor="light1"/>
          <w:bottom w:val="single" w:sz="48" w:space="0" w:color="FFFFFF" w:themeColor="light1"/>
          <w:right w:val="single" w:sz="48" w:space="0" w:color="FFFFFF" w:themeColor="light1"/>
          <w:insideH w:val="single" w:sz="48" w:space="0" w:color="FFFFFF" w:themeColor="light1"/>
          <w:insideV w:val="single" w:sz="48" w:space="0" w:color="FFFFFF" w:themeColor="light1"/>
        </w:tblBorders>
        <w:tblLayout w:type="fixed"/>
        <w:tblCellMar>
          <w:top w:w="14" w:type="dxa"/>
          <w:left w:w="115" w:type="dxa"/>
          <w:bottom w:w="14" w:type="dxa"/>
          <w:right w:w="115" w:type="dxa"/>
        </w:tblCellMar>
        <w:tblLook w:val="0600" w:firstRow="0" w:lastRow="0" w:firstColumn="0" w:lastColumn="0" w:noHBand="1" w:noVBand="1"/>
        <w:tblDescription w:val="First table has title and image, second table has date and subtitle and the third has paragraph text"/>
      </w:tblPr>
      <w:tblGrid>
        <w:gridCol w:w="2294"/>
        <w:gridCol w:w="7786"/>
      </w:tblGrid>
      <w:tr w:rsidR="00A63771" w14:paraId="2337CBAB" w14:textId="77777777" w:rsidTr="00803A31">
        <w:trPr>
          <w:trHeight w:val="864"/>
        </w:trPr>
        <w:tc>
          <w:tcPr>
            <w:tcW w:w="2294" w:type="dxa"/>
            <w:tcBorders>
              <w:top w:val="nil"/>
              <w:left w:val="nil"/>
              <w:bottom w:val="nil"/>
            </w:tcBorders>
            <w:shd w:val="clear" w:color="auto" w:fill="B85A22" w:themeFill="accent2" w:themeFillShade="BF"/>
            <w:vAlign w:val="center"/>
          </w:tcPr>
          <w:p w14:paraId="1B9435E7" w14:textId="77777777" w:rsidR="00D4773D" w:rsidRPr="00783448" w:rsidRDefault="0003445B" w:rsidP="0074005D">
            <w:pPr>
              <w:pStyle w:val="Date"/>
            </w:pPr>
            <w:r>
              <w:t>17</w:t>
            </w:r>
            <w:r w:rsidRPr="0074005D">
              <w:rPr>
                <w:vertAlign w:val="superscript"/>
              </w:rPr>
              <w:t>th</w:t>
            </w:r>
            <w:r>
              <w:t xml:space="preserve"> April 2019</w:t>
            </w:r>
          </w:p>
        </w:tc>
        <w:tc>
          <w:tcPr>
            <w:tcW w:w="7786" w:type="dxa"/>
            <w:tcBorders>
              <w:top w:val="nil"/>
              <w:bottom w:val="nil"/>
              <w:right w:val="nil"/>
            </w:tcBorders>
            <w:shd w:val="clear" w:color="auto" w:fill="355D7E" w:themeFill="accent1" w:themeFillShade="80"/>
            <w:tcMar>
              <w:left w:w="216" w:type="dxa"/>
            </w:tcMar>
            <w:vAlign w:val="center"/>
          </w:tcPr>
          <w:p w14:paraId="1FE4AFC5" w14:textId="77777777" w:rsidR="00D4773D" w:rsidRPr="00A5429D" w:rsidRDefault="0003445B" w:rsidP="009E4B34">
            <w:pPr>
              <w:pStyle w:val="CoverPageSubtitle"/>
            </w:pPr>
            <w:sdt>
              <w:sdtPr>
                <w:alias w:val="Enter subtitle:"/>
                <w:tag w:val="Enter subtitle:"/>
                <w:id w:val="541102329"/>
                <w:placeholder>
                  <w:docPart w:val="B92DCD04945D44CBA1F7BBD870EDB9E8"/>
                </w:placeholder>
                <w:dataBinding w:prefixMappings="xmlns:ns0='http://schemas.openxmlformats.org/package/2006/metadata/core-properties' xmlns:ns1='http://purl.org/dc/elements/1.1/'" w:xpath="/ns0:coreProperties[1]/ns1:subject[1]" w:storeItemID="{6C3C8BC8-F283-45AE-878A-BAB7291924A1}"/>
                <w15:appearance w15:val="hidden"/>
                <w:text w:multiLine="1"/>
              </w:sdtPr>
              <w:sdtEndPr/>
              <w:sdtContent>
                <w:r w:rsidR="0074005D">
                  <w:t>Employee Engagement: Millennials &amp; Generation Z within Coleg Sir Gar</w:t>
                </w:r>
              </w:sdtContent>
            </w:sdt>
          </w:p>
        </w:tc>
      </w:tr>
    </w:tbl>
    <w:p w14:paraId="2E8D3451" w14:textId="77777777" w:rsidR="00356FE5" w:rsidRDefault="00356FE5" w:rsidP="00356FE5">
      <w:pPr>
        <w:spacing w:after="120"/>
        <w:ind w:left="2520"/>
        <w:rPr>
          <w:sz w:val="26"/>
          <w:szCs w:val="26"/>
        </w:rPr>
      </w:pPr>
    </w:p>
    <w:p w14:paraId="7A1CCF0E" w14:textId="77777777" w:rsidR="00D4773D" w:rsidRPr="00E827A8" w:rsidRDefault="0003445B" w:rsidP="00356FE5">
      <w:pPr>
        <w:spacing w:line="432" w:lineRule="auto"/>
        <w:ind w:left="2520"/>
        <w:rPr>
          <w:rFonts w:ascii="Arial" w:hAnsi="Arial" w:cs="Arial"/>
          <w:sz w:val="28"/>
          <w:szCs w:val="28"/>
        </w:rPr>
      </w:pPr>
      <w:r w:rsidRPr="00E827A8">
        <w:rPr>
          <w:rFonts w:ascii="Arial" w:hAnsi="Arial" w:cs="Arial"/>
          <w:sz w:val="28"/>
          <w:szCs w:val="28"/>
        </w:rPr>
        <w:t>| Rosalie Hunt-Davies</w:t>
      </w:r>
      <w:r w:rsidRPr="00E827A8">
        <w:rPr>
          <w:rFonts w:ascii="Arial" w:hAnsi="Arial" w:cs="Arial"/>
          <w:sz w:val="28"/>
          <w:szCs w:val="28"/>
          <w:lang w:bidi="en-GB"/>
        </w:rPr>
        <w:t xml:space="preserve"> | </w:t>
      </w:r>
      <w:r w:rsidRPr="00E827A8">
        <w:rPr>
          <w:rFonts w:ascii="Arial" w:hAnsi="Arial" w:cs="Arial"/>
          <w:sz w:val="28"/>
          <w:szCs w:val="28"/>
        </w:rPr>
        <w:t>P151416</w:t>
      </w:r>
      <w:r w:rsidRPr="00E827A8">
        <w:rPr>
          <w:rFonts w:ascii="Arial" w:hAnsi="Arial" w:cs="Arial"/>
          <w:sz w:val="28"/>
          <w:szCs w:val="28"/>
          <w:lang w:bidi="en-GB"/>
        </w:rPr>
        <w:t xml:space="preserve"> | </w:t>
      </w:r>
      <w:r w:rsidR="00F0387D">
        <w:rPr>
          <w:rFonts w:ascii="Arial" w:hAnsi="Arial" w:cs="Arial"/>
          <w:sz w:val="28"/>
          <w:szCs w:val="28"/>
          <w:lang w:bidi="en-GB"/>
        </w:rPr>
        <w:t xml:space="preserve">Word Count: </w:t>
      </w:r>
      <w:r w:rsidR="00680748">
        <w:rPr>
          <w:rFonts w:ascii="Arial" w:hAnsi="Arial" w:cs="Arial"/>
          <w:sz w:val="28"/>
          <w:szCs w:val="28"/>
          <w:lang w:bidi="en-GB"/>
        </w:rPr>
        <w:t>4100</w:t>
      </w:r>
      <w:r w:rsidRPr="00E827A8">
        <w:rPr>
          <w:rFonts w:ascii="Arial" w:hAnsi="Arial" w:cs="Arial"/>
          <w:sz w:val="28"/>
          <w:szCs w:val="28"/>
        </w:rPr>
        <w:br w:type="page"/>
      </w:r>
    </w:p>
    <w:p w14:paraId="3E403ECD" w14:textId="77777777" w:rsidR="00B5711C" w:rsidRPr="00B5711C" w:rsidRDefault="0003445B" w:rsidP="004D6692">
      <w:pPr>
        <w:pStyle w:val="Title"/>
        <w:jc w:val="center"/>
        <w:rPr>
          <w:rFonts w:ascii="Arial" w:hAnsi="Arial" w:cs="Arial"/>
          <w:b/>
          <w:i/>
          <w:color w:val="333333"/>
          <w:sz w:val="28"/>
          <w:szCs w:val="21"/>
          <w:shd w:val="clear" w:color="auto" w:fill="FFFFFF"/>
        </w:rPr>
      </w:pPr>
      <w:r w:rsidRPr="00B5711C">
        <w:rPr>
          <w:rFonts w:ascii="Arial" w:hAnsi="Arial" w:cs="Arial"/>
          <w:b/>
          <w:i/>
          <w:color w:val="333333"/>
          <w:sz w:val="28"/>
          <w:szCs w:val="21"/>
          <w:shd w:val="clear" w:color="auto" w:fill="FFFFFF"/>
        </w:rPr>
        <w:lastRenderedPageBreak/>
        <w:t xml:space="preserve">“Understanding your employee's perspective </w:t>
      </w:r>
    </w:p>
    <w:p w14:paraId="41B61BE9" w14:textId="77777777" w:rsidR="00B5711C" w:rsidRPr="00B5711C" w:rsidRDefault="0003445B" w:rsidP="004D6692">
      <w:pPr>
        <w:pStyle w:val="Title"/>
        <w:jc w:val="center"/>
        <w:rPr>
          <w:rFonts w:ascii="Arial" w:hAnsi="Arial" w:cs="Arial"/>
          <w:b/>
          <w:i/>
          <w:color w:val="333333"/>
          <w:sz w:val="28"/>
          <w:szCs w:val="21"/>
          <w:shd w:val="clear" w:color="auto" w:fill="FFFFFF"/>
        </w:rPr>
      </w:pPr>
      <w:r w:rsidRPr="00B5711C">
        <w:rPr>
          <w:rFonts w:ascii="Arial" w:hAnsi="Arial" w:cs="Arial"/>
          <w:b/>
          <w:i/>
          <w:color w:val="333333"/>
          <w:sz w:val="28"/>
          <w:szCs w:val="21"/>
          <w:shd w:val="clear" w:color="auto" w:fill="FFFFFF"/>
        </w:rPr>
        <w:t xml:space="preserve">can go a long way towards </w:t>
      </w:r>
    </w:p>
    <w:p w14:paraId="02598088" w14:textId="77777777" w:rsidR="00B5711C" w:rsidRDefault="0003445B" w:rsidP="00B5711C">
      <w:pPr>
        <w:pStyle w:val="Title"/>
        <w:jc w:val="center"/>
        <w:rPr>
          <w:rFonts w:ascii="Arial" w:eastAsia="Times New Roman" w:hAnsi="Arial" w:cs="Arial"/>
        </w:rPr>
      </w:pPr>
      <w:r w:rsidRPr="00B5711C">
        <w:rPr>
          <w:rFonts w:ascii="Arial" w:hAnsi="Arial" w:cs="Arial"/>
          <w:b/>
          <w:i/>
          <w:color w:val="333333"/>
          <w:sz w:val="28"/>
          <w:szCs w:val="21"/>
          <w:shd w:val="clear" w:color="auto" w:fill="FFFFFF"/>
        </w:rPr>
        <w:t>increasing productivity and happiness”</w:t>
      </w:r>
      <w:r w:rsidRPr="004D6692">
        <w:rPr>
          <w:rFonts w:ascii="Arial" w:hAnsi="Arial" w:cs="Arial"/>
          <w:color w:val="333333"/>
          <w:sz w:val="21"/>
          <w:szCs w:val="21"/>
        </w:rPr>
        <w:br/>
      </w:r>
    </w:p>
    <w:p w14:paraId="3EA48E70" w14:textId="77777777" w:rsidR="00B5711C" w:rsidRPr="00B5711C" w:rsidRDefault="0003445B" w:rsidP="00B5711C">
      <w:pPr>
        <w:pStyle w:val="Title"/>
        <w:jc w:val="center"/>
        <w:rPr>
          <w:rFonts w:ascii="Arial" w:eastAsia="Times New Roman" w:hAnsi="Arial" w:cs="Arial"/>
          <w:sz w:val="24"/>
          <w:szCs w:val="24"/>
        </w:rPr>
      </w:pPr>
      <w:r>
        <w:rPr>
          <w:rFonts w:ascii="Arial" w:eastAsia="Times New Roman" w:hAnsi="Arial" w:cs="Arial"/>
          <w:sz w:val="24"/>
          <w:szCs w:val="24"/>
        </w:rPr>
        <w:t>Minshew, 2019</w:t>
      </w:r>
    </w:p>
    <w:p w14:paraId="49F93EE6" w14:textId="77777777" w:rsidR="004D6692" w:rsidRDefault="004D6692" w:rsidP="0074005D">
      <w:pPr>
        <w:pStyle w:val="Title"/>
        <w:rPr>
          <w:rFonts w:eastAsia="Times New Roman"/>
        </w:rPr>
      </w:pPr>
    </w:p>
    <w:p w14:paraId="79EED0B9" w14:textId="77777777" w:rsidR="00FC4492" w:rsidRDefault="00FC4492" w:rsidP="0074005D">
      <w:pPr>
        <w:pStyle w:val="Title"/>
        <w:rPr>
          <w:rFonts w:eastAsia="Times New Roman"/>
        </w:rPr>
      </w:pPr>
    </w:p>
    <w:p w14:paraId="59CA3ADF" w14:textId="77777777" w:rsidR="00FC4492" w:rsidRDefault="00FC4492" w:rsidP="0074005D">
      <w:pPr>
        <w:pStyle w:val="Title"/>
        <w:rPr>
          <w:rFonts w:eastAsia="Times New Roman"/>
        </w:rPr>
      </w:pPr>
    </w:p>
    <w:p w14:paraId="3E416BFB" w14:textId="77777777" w:rsidR="00FC4492" w:rsidRDefault="00FC4492" w:rsidP="0074005D">
      <w:pPr>
        <w:pStyle w:val="Title"/>
        <w:rPr>
          <w:rFonts w:eastAsia="Times New Roman"/>
        </w:rPr>
      </w:pPr>
    </w:p>
    <w:p w14:paraId="6ED85665" w14:textId="77777777" w:rsidR="00FC4492" w:rsidRDefault="00FC4492" w:rsidP="0074005D">
      <w:pPr>
        <w:pStyle w:val="Title"/>
        <w:rPr>
          <w:rFonts w:eastAsia="Times New Roman"/>
        </w:rPr>
      </w:pPr>
    </w:p>
    <w:p w14:paraId="7C775534" w14:textId="77777777" w:rsidR="00FC4492" w:rsidRDefault="00FC4492" w:rsidP="0074005D">
      <w:pPr>
        <w:pStyle w:val="Title"/>
        <w:rPr>
          <w:rFonts w:eastAsia="Times New Roman"/>
        </w:rPr>
      </w:pPr>
    </w:p>
    <w:p w14:paraId="090C971E" w14:textId="77777777" w:rsidR="00FC4492" w:rsidRDefault="00FC4492" w:rsidP="0074005D">
      <w:pPr>
        <w:pStyle w:val="Title"/>
        <w:rPr>
          <w:rFonts w:eastAsia="Times New Roman"/>
        </w:rPr>
      </w:pPr>
    </w:p>
    <w:p w14:paraId="430E0AAD" w14:textId="77777777" w:rsidR="00FC4492" w:rsidRDefault="00FC4492" w:rsidP="0074005D">
      <w:pPr>
        <w:pStyle w:val="Title"/>
        <w:rPr>
          <w:rFonts w:eastAsia="Times New Roman"/>
        </w:rPr>
      </w:pPr>
    </w:p>
    <w:p w14:paraId="0CBC7235" w14:textId="77777777" w:rsidR="00FC4492" w:rsidRDefault="00FC4492" w:rsidP="0074005D">
      <w:pPr>
        <w:pStyle w:val="Title"/>
        <w:rPr>
          <w:rFonts w:eastAsia="Times New Roman"/>
        </w:rPr>
      </w:pPr>
    </w:p>
    <w:p w14:paraId="34760930" w14:textId="77777777" w:rsidR="00FC4492" w:rsidRDefault="00FC4492" w:rsidP="0074005D">
      <w:pPr>
        <w:pStyle w:val="Title"/>
        <w:rPr>
          <w:rFonts w:eastAsia="Times New Roman"/>
        </w:rPr>
      </w:pPr>
    </w:p>
    <w:p w14:paraId="2F4B372D" w14:textId="77777777" w:rsidR="00FC4492" w:rsidRDefault="00FC4492" w:rsidP="0074005D">
      <w:pPr>
        <w:pStyle w:val="Title"/>
        <w:rPr>
          <w:rFonts w:eastAsia="Times New Roman"/>
        </w:rPr>
      </w:pPr>
    </w:p>
    <w:p w14:paraId="739090C9" w14:textId="77777777" w:rsidR="00FC4492" w:rsidRDefault="00FC4492" w:rsidP="0074005D">
      <w:pPr>
        <w:pStyle w:val="Title"/>
        <w:rPr>
          <w:rFonts w:eastAsia="Times New Roman"/>
        </w:rPr>
      </w:pPr>
    </w:p>
    <w:p w14:paraId="0C0F6E40" w14:textId="77777777" w:rsidR="00FC4492" w:rsidRDefault="00FC4492" w:rsidP="0074005D">
      <w:pPr>
        <w:pStyle w:val="Title"/>
        <w:rPr>
          <w:rFonts w:eastAsia="Times New Roman"/>
        </w:rPr>
      </w:pPr>
    </w:p>
    <w:p w14:paraId="47055136" w14:textId="77777777" w:rsidR="00FC4492" w:rsidRDefault="00FC4492" w:rsidP="0074005D">
      <w:pPr>
        <w:pStyle w:val="Title"/>
        <w:rPr>
          <w:rFonts w:eastAsia="Times New Roman"/>
        </w:rPr>
      </w:pPr>
    </w:p>
    <w:p w14:paraId="320954CB" w14:textId="77777777" w:rsidR="00FC4492" w:rsidRPr="00F0387D" w:rsidRDefault="00FC4492" w:rsidP="0074005D">
      <w:pPr>
        <w:pStyle w:val="Title"/>
        <w:rPr>
          <w:rFonts w:eastAsia="Times New Roman"/>
          <w:color w:val="000000" w:themeColor="text1"/>
        </w:rPr>
      </w:pPr>
    </w:p>
    <w:p w14:paraId="2B06B0DC" w14:textId="77777777" w:rsidR="00FC4492" w:rsidRPr="00F0387D" w:rsidRDefault="0003445B" w:rsidP="0074005D">
      <w:pPr>
        <w:pStyle w:val="Title"/>
        <w:rPr>
          <w:rFonts w:ascii="Arial" w:eastAsia="Times New Roman" w:hAnsi="Arial" w:cs="Arial"/>
          <w:b/>
          <w:color w:val="000000" w:themeColor="text1"/>
          <w:sz w:val="24"/>
          <w:szCs w:val="24"/>
          <w:u w:val="single"/>
        </w:rPr>
      </w:pPr>
      <w:r w:rsidRPr="00F0387D">
        <w:rPr>
          <w:rFonts w:ascii="Arial" w:eastAsia="Times New Roman" w:hAnsi="Arial" w:cs="Arial"/>
          <w:b/>
          <w:color w:val="000000" w:themeColor="text1"/>
          <w:sz w:val="24"/>
          <w:szCs w:val="24"/>
          <w:u w:val="single"/>
        </w:rPr>
        <w:t>Executive Summary</w:t>
      </w:r>
    </w:p>
    <w:p w14:paraId="3ABBBBD8" w14:textId="77777777" w:rsidR="00FC4492" w:rsidRPr="00F0387D" w:rsidRDefault="00FC4492" w:rsidP="0074005D">
      <w:pPr>
        <w:pStyle w:val="Title"/>
        <w:rPr>
          <w:rFonts w:eastAsia="Times New Roman"/>
          <w:color w:val="000000" w:themeColor="text1"/>
        </w:rPr>
      </w:pPr>
    </w:p>
    <w:p w14:paraId="4F2211BA" w14:textId="77777777" w:rsidR="00FC4492" w:rsidRPr="00F0387D" w:rsidRDefault="0003445B" w:rsidP="00F0387D">
      <w:pPr>
        <w:pStyle w:val="Title"/>
        <w:spacing w:line="480" w:lineRule="auto"/>
        <w:jc w:val="both"/>
        <w:rPr>
          <w:rFonts w:ascii="Arial" w:eastAsia="Times New Roman" w:hAnsi="Arial" w:cs="Arial"/>
          <w:color w:val="000000" w:themeColor="text1"/>
          <w:sz w:val="24"/>
          <w:szCs w:val="24"/>
        </w:rPr>
      </w:pPr>
      <w:r w:rsidRPr="00F0387D">
        <w:rPr>
          <w:rFonts w:ascii="Arial" w:eastAsia="Times New Roman" w:hAnsi="Arial" w:cs="Arial"/>
          <w:color w:val="000000" w:themeColor="text1"/>
          <w:sz w:val="24"/>
          <w:szCs w:val="24"/>
        </w:rPr>
        <w:t>The following report will critically analyse the issue of employee engagement with Millennials within Coleg</w:t>
      </w:r>
      <w:r w:rsidRPr="00F0387D">
        <w:rPr>
          <w:rFonts w:ascii="Arial" w:eastAsia="Times New Roman" w:hAnsi="Arial" w:cs="Arial"/>
          <w:color w:val="000000" w:themeColor="text1"/>
          <w:sz w:val="24"/>
          <w:szCs w:val="24"/>
        </w:rPr>
        <w:t xml:space="preserve"> Sir Gar. There is a wide range of academic literature and current research</w:t>
      </w:r>
      <w:r w:rsidR="00F0387D" w:rsidRPr="00F0387D">
        <w:rPr>
          <w:rFonts w:ascii="Arial" w:eastAsia="Times New Roman" w:hAnsi="Arial" w:cs="Arial"/>
          <w:color w:val="000000" w:themeColor="text1"/>
          <w:sz w:val="24"/>
          <w:szCs w:val="24"/>
        </w:rPr>
        <w:t>. As well as looking at employee engagement surrounding Millennials, the role of management will also be looked at in supporting the culture and change of working. The report will conclude with recommendations to improve the employee engagement within Coleg Sir Gar by changing the strategy for the future of Millennials.</w:t>
      </w:r>
    </w:p>
    <w:p w14:paraId="690EF89D" w14:textId="77777777" w:rsidR="004D6692" w:rsidRDefault="004D6692" w:rsidP="0074005D">
      <w:pPr>
        <w:pStyle w:val="Title"/>
        <w:rPr>
          <w:rFonts w:eastAsia="Times New Roman"/>
        </w:rPr>
      </w:pPr>
    </w:p>
    <w:p w14:paraId="7E649C63" w14:textId="77777777" w:rsidR="004D6692" w:rsidRDefault="004D6692" w:rsidP="0074005D">
      <w:pPr>
        <w:pStyle w:val="Title"/>
        <w:rPr>
          <w:rFonts w:eastAsia="Times New Roman"/>
        </w:rPr>
      </w:pPr>
    </w:p>
    <w:p w14:paraId="74D07DBE" w14:textId="77777777" w:rsidR="004D6692" w:rsidRDefault="004D6692" w:rsidP="0074005D">
      <w:pPr>
        <w:pStyle w:val="Title"/>
        <w:rPr>
          <w:rFonts w:eastAsia="Times New Roman"/>
        </w:rPr>
      </w:pPr>
    </w:p>
    <w:p w14:paraId="7D74E4EB" w14:textId="77777777" w:rsidR="004D6692" w:rsidRDefault="004D6692" w:rsidP="0074005D">
      <w:pPr>
        <w:pStyle w:val="Title"/>
        <w:rPr>
          <w:rFonts w:eastAsia="Times New Roman"/>
        </w:rPr>
      </w:pPr>
    </w:p>
    <w:p w14:paraId="087F182A" w14:textId="77777777" w:rsidR="004D6692" w:rsidRDefault="004D6692" w:rsidP="0074005D">
      <w:pPr>
        <w:pStyle w:val="Title"/>
        <w:rPr>
          <w:rFonts w:eastAsia="Times New Roman"/>
        </w:rPr>
      </w:pPr>
    </w:p>
    <w:p w14:paraId="0ECEC26D" w14:textId="77777777" w:rsidR="004D6692" w:rsidRDefault="004D6692" w:rsidP="0074005D">
      <w:pPr>
        <w:pStyle w:val="Title"/>
        <w:rPr>
          <w:rFonts w:eastAsia="Times New Roman"/>
        </w:rPr>
      </w:pPr>
    </w:p>
    <w:p w14:paraId="2D0587CC" w14:textId="77777777" w:rsidR="004D6692" w:rsidRDefault="004D6692" w:rsidP="0074005D">
      <w:pPr>
        <w:pStyle w:val="Title"/>
        <w:rPr>
          <w:rFonts w:eastAsia="Times New Roman"/>
        </w:rPr>
      </w:pPr>
    </w:p>
    <w:p w14:paraId="4837596D" w14:textId="77777777" w:rsidR="00F0387D" w:rsidRDefault="00F0387D" w:rsidP="0074005D">
      <w:pPr>
        <w:pStyle w:val="Title"/>
        <w:rPr>
          <w:rFonts w:eastAsia="Times New Roman"/>
        </w:rPr>
      </w:pPr>
    </w:p>
    <w:p w14:paraId="0E6E8CE8" w14:textId="77777777" w:rsidR="004D6692" w:rsidRDefault="004D6692" w:rsidP="0074005D">
      <w:pPr>
        <w:pStyle w:val="Title"/>
        <w:rPr>
          <w:rFonts w:eastAsia="Times New Roman"/>
        </w:rPr>
      </w:pPr>
    </w:p>
    <w:p w14:paraId="42205FBF" w14:textId="77777777" w:rsidR="004D6692" w:rsidRPr="00F0387D" w:rsidRDefault="0003445B" w:rsidP="0074005D">
      <w:pPr>
        <w:pStyle w:val="Title"/>
        <w:rPr>
          <w:rFonts w:ascii="Arial" w:eastAsia="Times New Roman" w:hAnsi="Arial" w:cs="Arial"/>
          <w:b/>
          <w:color w:val="000000" w:themeColor="text1"/>
          <w:sz w:val="24"/>
          <w:szCs w:val="24"/>
          <w:u w:val="single"/>
        </w:rPr>
      </w:pPr>
      <w:r w:rsidRPr="00F0387D">
        <w:rPr>
          <w:rFonts w:ascii="Arial" w:eastAsia="Times New Roman" w:hAnsi="Arial" w:cs="Arial"/>
          <w:b/>
          <w:color w:val="000000" w:themeColor="text1"/>
          <w:sz w:val="24"/>
          <w:szCs w:val="24"/>
          <w:u w:val="single"/>
        </w:rPr>
        <w:lastRenderedPageBreak/>
        <w:t>Context</w:t>
      </w:r>
    </w:p>
    <w:p w14:paraId="6F05F674" w14:textId="77777777" w:rsidR="00BE0F6D" w:rsidRDefault="00BE0F6D" w:rsidP="0074005D">
      <w:pPr>
        <w:pStyle w:val="Title"/>
        <w:rPr>
          <w:rFonts w:eastAsia="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15"/>
        <w:gridCol w:w="3955"/>
      </w:tblGrid>
      <w:tr w:rsidR="00A63771" w14:paraId="4C3538FD" w14:textId="77777777" w:rsidTr="00DB4554">
        <w:tc>
          <w:tcPr>
            <w:tcW w:w="6115" w:type="dxa"/>
          </w:tcPr>
          <w:p w14:paraId="52CCB8B3" w14:textId="77777777" w:rsidR="00680748" w:rsidRPr="00DB4554" w:rsidRDefault="0003445B" w:rsidP="0074005D">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 xml:space="preserve">Executive Summary </w:t>
            </w:r>
          </w:p>
        </w:tc>
        <w:tc>
          <w:tcPr>
            <w:tcW w:w="3955" w:type="dxa"/>
          </w:tcPr>
          <w:p w14:paraId="12D68EE9" w14:textId="77777777" w:rsidR="00680748" w:rsidRPr="00DB4554" w:rsidRDefault="00680748" w:rsidP="0074005D">
            <w:pPr>
              <w:pStyle w:val="Title"/>
              <w:rPr>
                <w:rFonts w:ascii="Arial" w:eastAsia="Times New Roman" w:hAnsi="Arial" w:cs="Arial"/>
                <w:color w:val="000000" w:themeColor="text1"/>
                <w:sz w:val="24"/>
                <w:szCs w:val="24"/>
              </w:rPr>
            </w:pPr>
          </w:p>
        </w:tc>
      </w:tr>
      <w:tr w:rsidR="00A63771" w14:paraId="23DCD563" w14:textId="77777777" w:rsidTr="00DB4554">
        <w:tc>
          <w:tcPr>
            <w:tcW w:w="6115" w:type="dxa"/>
          </w:tcPr>
          <w:p w14:paraId="30D83287" w14:textId="77777777" w:rsidR="00680748" w:rsidRPr="00DB4554" w:rsidRDefault="0003445B" w:rsidP="0074005D">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 xml:space="preserve">Introduction </w:t>
            </w:r>
          </w:p>
        </w:tc>
        <w:tc>
          <w:tcPr>
            <w:tcW w:w="3955" w:type="dxa"/>
          </w:tcPr>
          <w:p w14:paraId="71173F1B" w14:textId="77777777" w:rsidR="00680748" w:rsidRPr="00DB4554" w:rsidRDefault="0003445B" w:rsidP="0074005D">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4</w:t>
            </w:r>
          </w:p>
        </w:tc>
      </w:tr>
      <w:tr w:rsidR="00A63771" w14:paraId="4E048334" w14:textId="77777777" w:rsidTr="00DB4554">
        <w:tc>
          <w:tcPr>
            <w:tcW w:w="6115" w:type="dxa"/>
          </w:tcPr>
          <w:p w14:paraId="69F30410" w14:textId="77777777" w:rsidR="00680748" w:rsidRPr="00DB4554" w:rsidRDefault="0003445B" w:rsidP="0074005D">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Aims &amp; Objectives</w:t>
            </w:r>
          </w:p>
        </w:tc>
        <w:tc>
          <w:tcPr>
            <w:tcW w:w="3955" w:type="dxa"/>
          </w:tcPr>
          <w:p w14:paraId="2AEFD67F" w14:textId="77777777" w:rsidR="00680748" w:rsidRPr="00DB4554" w:rsidRDefault="0003445B" w:rsidP="0074005D">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4</w:t>
            </w:r>
          </w:p>
        </w:tc>
      </w:tr>
      <w:tr w:rsidR="00A63771" w14:paraId="19D55DA0" w14:textId="77777777" w:rsidTr="00DB4554">
        <w:tc>
          <w:tcPr>
            <w:tcW w:w="6115" w:type="dxa"/>
          </w:tcPr>
          <w:p w14:paraId="1E2A3D28" w14:textId="77777777" w:rsidR="00680748" w:rsidRPr="00DB4554" w:rsidRDefault="0003445B" w:rsidP="0074005D">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What is Employee Relations?</w:t>
            </w:r>
          </w:p>
        </w:tc>
        <w:tc>
          <w:tcPr>
            <w:tcW w:w="3955" w:type="dxa"/>
          </w:tcPr>
          <w:p w14:paraId="5578E426" w14:textId="77777777" w:rsidR="00680748" w:rsidRPr="00DB4554" w:rsidRDefault="0003445B" w:rsidP="0074005D">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5</w:t>
            </w:r>
          </w:p>
        </w:tc>
      </w:tr>
      <w:tr w:rsidR="00A63771" w14:paraId="42038C59" w14:textId="77777777" w:rsidTr="00DB4554">
        <w:trPr>
          <w:trHeight w:val="503"/>
        </w:trPr>
        <w:tc>
          <w:tcPr>
            <w:tcW w:w="6115" w:type="dxa"/>
          </w:tcPr>
          <w:p w14:paraId="2975721B" w14:textId="77777777" w:rsidR="00680748" w:rsidRPr="00DB4554" w:rsidRDefault="0003445B" w:rsidP="0074005D">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What is</w:t>
            </w:r>
            <w:r w:rsidRPr="00DB4554">
              <w:rPr>
                <w:rFonts w:ascii="Arial" w:eastAsia="Times New Roman" w:hAnsi="Arial" w:cs="Arial"/>
                <w:color w:val="000000" w:themeColor="text1"/>
                <w:sz w:val="24"/>
                <w:szCs w:val="24"/>
              </w:rPr>
              <w:t xml:space="preserve"> Employee Engagement?</w:t>
            </w:r>
          </w:p>
        </w:tc>
        <w:tc>
          <w:tcPr>
            <w:tcW w:w="3955" w:type="dxa"/>
          </w:tcPr>
          <w:p w14:paraId="19A74B61" w14:textId="77777777" w:rsidR="00680748" w:rsidRPr="00DB4554" w:rsidRDefault="0003445B" w:rsidP="0074005D">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6</w:t>
            </w:r>
          </w:p>
        </w:tc>
      </w:tr>
      <w:tr w:rsidR="00A63771" w14:paraId="40E82B30" w14:textId="77777777" w:rsidTr="00DB4554">
        <w:tc>
          <w:tcPr>
            <w:tcW w:w="6115" w:type="dxa"/>
          </w:tcPr>
          <w:p w14:paraId="1D2C1072" w14:textId="77777777" w:rsidR="00680748" w:rsidRPr="00DB4554" w:rsidRDefault="0003445B" w:rsidP="0074005D">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Employee Relations Issue</w:t>
            </w:r>
          </w:p>
        </w:tc>
        <w:tc>
          <w:tcPr>
            <w:tcW w:w="3955" w:type="dxa"/>
          </w:tcPr>
          <w:p w14:paraId="3E7F9E49" w14:textId="77777777" w:rsidR="00680748" w:rsidRPr="00DB4554" w:rsidRDefault="0003445B" w:rsidP="0074005D">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9</w:t>
            </w:r>
          </w:p>
        </w:tc>
      </w:tr>
      <w:tr w:rsidR="00A63771" w14:paraId="48C06F68" w14:textId="77777777" w:rsidTr="00DB4554">
        <w:tc>
          <w:tcPr>
            <w:tcW w:w="6115" w:type="dxa"/>
          </w:tcPr>
          <w:p w14:paraId="25CDB405" w14:textId="77777777" w:rsidR="00680748" w:rsidRPr="00DB4554" w:rsidRDefault="0003445B" w:rsidP="0074005D">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Millennials &amp; Generation Z</w:t>
            </w:r>
          </w:p>
        </w:tc>
        <w:tc>
          <w:tcPr>
            <w:tcW w:w="3955" w:type="dxa"/>
          </w:tcPr>
          <w:p w14:paraId="5F7FE6A7" w14:textId="77777777" w:rsidR="00680748" w:rsidRPr="00DB4554" w:rsidRDefault="0003445B" w:rsidP="0074005D">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11</w:t>
            </w:r>
          </w:p>
        </w:tc>
      </w:tr>
      <w:tr w:rsidR="00A63771" w14:paraId="6CFEB692" w14:textId="77777777" w:rsidTr="00DB4554">
        <w:tc>
          <w:tcPr>
            <w:tcW w:w="6115" w:type="dxa"/>
          </w:tcPr>
          <w:p w14:paraId="197EC159" w14:textId="77777777" w:rsidR="00680748" w:rsidRPr="00DB4554" w:rsidRDefault="0003445B" w:rsidP="0074005D">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Understanding Millennials</w:t>
            </w:r>
          </w:p>
        </w:tc>
        <w:tc>
          <w:tcPr>
            <w:tcW w:w="3955" w:type="dxa"/>
          </w:tcPr>
          <w:p w14:paraId="2ECC41A2" w14:textId="77777777" w:rsidR="00680748" w:rsidRPr="00DB4554" w:rsidRDefault="0003445B" w:rsidP="0074005D">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12</w:t>
            </w:r>
          </w:p>
        </w:tc>
      </w:tr>
      <w:tr w:rsidR="00A63771" w14:paraId="66ED54AA" w14:textId="77777777" w:rsidTr="00DB4554">
        <w:tc>
          <w:tcPr>
            <w:tcW w:w="6115" w:type="dxa"/>
          </w:tcPr>
          <w:p w14:paraId="02AEED43" w14:textId="77777777" w:rsidR="00680748" w:rsidRPr="00DB4554" w:rsidRDefault="0003445B" w:rsidP="008B76FC">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Working and Engaging with Millennials</w:t>
            </w:r>
          </w:p>
        </w:tc>
        <w:tc>
          <w:tcPr>
            <w:tcW w:w="3955" w:type="dxa"/>
          </w:tcPr>
          <w:p w14:paraId="0BD0DE50" w14:textId="77777777" w:rsidR="00680748" w:rsidRPr="00DB4554" w:rsidRDefault="0003445B" w:rsidP="008B76FC">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14</w:t>
            </w:r>
          </w:p>
        </w:tc>
      </w:tr>
      <w:tr w:rsidR="00A63771" w14:paraId="6E5D0278" w14:textId="77777777" w:rsidTr="00DB4554">
        <w:tc>
          <w:tcPr>
            <w:tcW w:w="6115" w:type="dxa"/>
          </w:tcPr>
          <w:p w14:paraId="39D5F808" w14:textId="77777777" w:rsidR="00680748" w:rsidRPr="00DB4554" w:rsidRDefault="0003445B" w:rsidP="008B76FC">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What can Managers do?</w:t>
            </w:r>
          </w:p>
        </w:tc>
        <w:tc>
          <w:tcPr>
            <w:tcW w:w="3955" w:type="dxa"/>
          </w:tcPr>
          <w:p w14:paraId="6099263E" w14:textId="77777777" w:rsidR="00680748" w:rsidRPr="00DB4554" w:rsidRDefault="0003445B" w:rsidP="008B76FC">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16</w:t>
            </w:r>
          </w:p>
        </w:tc>
      </w:tr>
      <w:tr w:rsidR="00A63771" w14:paraId="7F17DAE1" w14:textId="77777777" w:rsidTr="00DB4554">
        <w:tc>
          <w:tcPr>
            <w:tcW w:w="6115" w:type="dxa"/>
          </w:tcPr>
          <w:p w14:paraId="0134AFA8" w14:textId="77777777" w:rsidR="00680748" w:rsidRPr="00DB4554" w:rsidRDefault="0003445B" w:rsidP="008B76FC">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PESTLE</w:t>
            </w:r>
          </w:p>
        </w:tc>
        <w:tc>
          <w:tcPr>
            <w:tcW w:w="3955" w:type="dxa"/>
          </w:tcPr>
          <w:p w14:paraId="5D436F76" w14:textId="77777777" w:rsidR="00680748" w:rsidRPr="00DB4554" w:rsidRDefault="0003445B" w:rsidP="008B76FC">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17</w:t>
            </w:r>
          </w:p>
        </w:tc>
      </w:tr>
      <w:tr w:rsidR="00A63771" w14:paraId="4B46C52D" w14:textId="77777777" w:rsidTr="00DB4554">
        <w:tc>
          <w:tcPr>
            <w:tcW w:w="6115" w:type="dxa"/>
          </w:tcPr>
          <w:p w14:paraId="5134ED50" w14:textId="77777777" w:rsidR="00680748" w:rsidRPr="00DB4554" w:rsidRDefault="0003445B" w:rsidP="008B76FC">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Employee Voice</w:t>
            </w:r>
          </w:p>
        </w:tc>
        <w:tc>
          <w:tcPr>
            <w:tcW w:w="3955" w:type="dxa"/>
          </w:tcPr>
          <w:p w14:paraId="7680EE66" w14:textId="77777777" w:rsidR="00680748" w:rsidRPr="00DB4554" w:rsidRDefault="0003445B" w:rsidP="008B76FC">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18</w:t>
            </w:r>
          </w:p>
        </w:tc>
      </w:tr>
      <w:tr w:rsidR="00A63771" w14:paraId="307A1BD7" w14:textId="77777777" w:rsidTr="00DB4554">
        <w:tc>
          <w:tcPr>
            <w:tcW w:w="6115" w:type="dxa"/>
          </w:tcPr>
          <w:p w14:paraId="75072E94" w14:textId="77777777" w:rsidR="00680748" w:rsidRPr="00DB4554" w:rsidRDefault="0003445B" w:rsidP="008B76FC">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Barriers to Engagement</w:t>
            </w:r>
          </w:p>
        </w:tc>
        <w:tc>
          <w:tcPr>
            <w:tcW w:w="3955" w:type="dxa"/>
          </w:tcPr>
          <w:p w14:paraId="2F92DECD" w14:textId="77777777" w:rsidR="00680748" w:rsidRPr="00DB4554" w:rsidRDefault="0003445B" w:rsidP="008B76FC">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19</w:t>
            </w:r>
          </w:p>
        </w:tc>
      </w:tr>
      <w:tr w:rsidR="00A63771" w14:paraId="0937C81D" w14:textId="77777777" w:rsidTr="00DB4554">
        <w:tc>
          <w:tcPr>
            <w:tcW w:w="6115" w:type="dxa"/>
          </w:tcPr>
          <w:p w14:paraId="578AD7E1" w14:textId="77777777" w:rsidR="00680748" w:rsidRPr="00DB4554" w:rsidRDefault="0003445B" w:rsidP="008B76FC">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Conclusion</w:t>
            </w:r>
          </w:p>
        </w:tc>
        <w:tc>
          <w:tcPr>
            <w:tcW w:w="3955" w:type="dxa"/>
          </w:tcPr>
          <w:p w14:paraId="0488A53D" w14:textId="77777777" w:rsidR="00680748" w:rsidRPr="00DB4554" w:rsidRDefault="0003445B" w:rsidP="008B76FC">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21</w:t>
            </w:r>
          </w:p>
        </w:tc>
      </w:tr>
      <w:tr w:rsidR="00A63771" w14:paraId="04464D5E" w14:textId="77777777" w:rsidTr="00DB4554">
        <w:tc>
          <w:tcPr>
            <w:tcW w:w="6115" w:type="dxa"/>
          </w:tcPr>
          <w:p w14:paraId="3C04C7CB" w14:textId="77777777" w:rsidR="00680748" w:rsidRPr="00DB4554" w:rsidRDefault="0003445B" w:rsidP="008B76FC">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Recommendations</w:t>
            </w:r>
          </w:p>
        </w:tc>
        <w:tc>
          <w:tcPr>
            <w:tcW w:w="3955" w:type="dxa"/>
          </w:tcPr>
          <w:p w14:paraId="1E71869F" w14:textId="77777777" w:rsidR="00680748" w:rsidRPr="00DB4554" w:rsidRDefault="0003445B" w:rsidP="008B76FC">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22</w:t>
            </w:r>
          </w:p>
        </w:tc>
      </w:tr>
      <w:tr w:rsidR="00A63771" w14:paraId="2867CF16" w14:textId="77777777" w:rsidTr="00DB4554">
        <w:tc>
          <w:tcPr>
            <w:tcW w:w="6115" w:type="dxa"/>
          </w:tcPr>
          <w:p w14:paraId="1812CD31" w14:textId="77777777" w:rsidR="00680748" w:rsidRPr="00DB4554" w:rsidRDefault="0003445B" w:rsidP="008B76FC">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 xml:space="preserve">Bibliography </w:t>
            </w:r>
          </w:p>
        </w:tc>
        <w:tc>
          <w:tcPr>
            <w:tcW w:w="3955" w:type="dxa"/>
          </w:tcPr>
          <w:p w14:paraId="24569390" w14:textId="77777777" w:rsidR="00680748" w:rsidRPr="00DB4554" w:rsidRDefault="0003445B" w:rsidP="008B76FC">
            <w:pPr>
              <w:pStyle w:val="Title"/>
              <w:rPr>
                <w:rFonts w:ascii="Arial" w:eastAsia="Times New Roman" w:hAnsi="Arial" w:cs="Arial"/>
                <w:color w:val="000000" w:themeColor="text1"/>
                <w:sz w:val="24"/>
                <w:szCs w:val="24"/>
              </w:rPr>
            </w:pPr>
            <w:r w:rsidRPr="00DB4554">
              <w:rPr>
                <w:rFonts w:ascii="Arial" w:eastAsia="Times New Roman" w:hAnsi="Arial" w:cs="Arial"/>
                <w:color w:val="000000" w:themeColor="text1"/>
                <w:sz w:val="24"/>
                <w:szCs w:val="24"/>
              </w:rPr>
              <w:t>24</w:t>
            </w:r>
          </w:p>
        </w:tc>
      </w:tr>
    </w:tbl>
    <w:p w14:paraId="31803551" w14:textId="77777777" w:rsidR="00680748" w:rsidRDefault="00680748" w:rsidP="0074005D">
      <w:pPr>
        <w:pStyle w:val="Title"/>
        <w:rPr>
          <w:rFonts w:eastAsia="Times New Roman"/>
        </w:rPr>
      </w:pPr>
    </w:p>
    <w:p w14:paraId="1E8A325B" w14:textId="77777777" w:rsidR="0074005D" w:rsidRDefault="0074005D" w:rsidP="0074005D">
      <w:pPr>
        <w:pStyle w:val="Title"/>
        <w:rPr>
          <w:rFonts w:ascii="Arial" w:eastAsia="Times New Roman" w:hAnsi="Arial" w:cs="Arial"/>
          <w:sz w:val="24"/>
          <w:szCs w:val="24"/>
        </w:rPr>
      </w:pPr>
    </w:p>
    <w:p w14:paraId="36BA7CF0" w14:textId="77777777" w:rsidR="00BE0F6D" w:rsidRDefault="00BE0F6D" w:rsidP="0074005D">
      <w:pPr>
        <w:pStyle w:val="Title"/>
        <w:rPr>
          <w:rFonts w:ascii="Arial" w:eastAsia="Times New Roman" w:hAnsi="Arial" w:cs="Arial"/>
          <w:sz w:val="24"/>
          <w:szCs w:val="24"/>
        </w:rPr>
      </w:pPr>
    </w:p>
    <w:p w14:paraId="2B57DFA7" w14:textId="77777777" w:rsidR="00BE0F6D" w:rsidRDefault="00BE0F6D" w:rsidP="0074005D">
      <w:pPr>
        <w:pStyle w:val="Title"/>
        <w:rPr>
          <w:rFonts w:ascii="Arial" w:eastAsia="Times New Roman" w:hAnsi="Arial" w:cs="Arial"/>
          <w:sz w:val="24"/>
          <w:szCs w:val="24"/>
        </w:rPr>
      </w:pPr>
    </w:p>
    <w:p w14:paraId="652BC2B0" w14:textId="77777777" w:rsidR="00BE0F6D" w:rsidRDefault="00BE0F6D" w:rsidP="0074005D">
      <w:pPr>
        <w:pStyle w:val="Title"/>
        <w:rPr>
          <w:rFonts w:ascii="Arial" w:eastAsia="Times New Roman" w:hAnsi="Arial" w:cs="Arial"/>
          <w:sz w:val="24"/>
          <w:szCs w:val="24"/>
        </w:rPr>
      </w:pPr>
    </w:p>
    <w:p w14:paraId="5AD8BC8B" w14:textId="77777777" w:rsidR="00BE0F6D" w:rsidRDefault="00BE0F6D" w:rsidP="0074005D">
      <w:pPr>
        <w:pStyle w:val="Title"/>
        <w:rPr>
          <w:rFonts w:ascii="Arial" w:eastAsia="Times New Roman" w:hAnsi="Arial" w:cs="Arial"/>
          <w:sz w:val="24"/>
          <w:szCs w:val="24"/>
        </w:rPr>
      </w:pPr>
    </w:p>
    <w:p w14:paraId="47C5FBD5" w14:textId="77777777" w:rsidR="00BE0F6D" w:rsidRDefault="00BE0F6D" w:rsidP="0074005D">
      <w:pPr>
        <w:pStyle w:val="Title"/>
        <w:rPr>
          <w:rFonts w:ascii="Arial" w:eastAsia="Times New Roman" w:hAnsi="Arial" w:cs="Arial"/>
          <w:sz w:val="24"/>
          <w:szCs w:val="24"/>
        </w:rPr>
      </w:pPr>
    </w:p>
    <w:p w14:paraId="115B0455" w14:textId="77777777" w:rsidR="00BE0F6D" w:rsidRDefault="00BE0F6D" w:rsidP="0074005D">
      <w:pPr>
        <w:pStyle w:val="Title"/>
        <w:rPr>
          <w:rFonts w:ascii="Arial" w:eastAsia="Times New Roman" w:hAnsi="Arial" w:cs="Arial"/>
          <w:sz w:val="24"/>
          <w:szCs w:val="24"/>
        </w:rPr>
      </w:pPr>
    </w:p>
    <w:p w14:paraId="6BC1DE35" w14:textId="77777777" w:rsidR="00BE0F6D" w:rsidRDefault="00BE0F6D" w:rsidP="0074005D">
      <w:pPr>
        <w:pStyle w:val="Title"/>
        <w:rPr>
          <w:rFonts w:ascii="Arial" w:eastAsia="Times New Roman" w:hAnsi="Arial" w:cs="Arial"/>
          <w:sz w:val="24"/>
          <w:szCs w:val="24"/>
        </w:rPr>
      </w:pPr>
    </w:p>
    <w:p w14:paraId="07769357" w14:textId="77777777" w:rsidR="00BE0F6D" w:rsidRDefault="00BE0F6D" w:rsidP="0074005D">
      <w:pPr>
        <w:pStyle w:val="Title"/>
        <w:rPr>
          <w:rFonts w:ascii="Arial" w:eastAsia="Times New Roman" w:hAnsi="Arial" w:cs="Arial"/>
          <w:sz w:val="24"/>
          <w:szCs w:val="24"/>
        </w:rPr>
      </w:pPr>
    </w:p>
    <w:p w14:paraId="6AFF1C49" w14:textId="77777777" w:rsidR="00BE0F6D" w:rsidRDefault="00BE0F6D" w:rsidP="0074005D">
      <w:pPr>
        <w:pStyle w:val="Title"/>
        <w:rPr>
          <w:rFonts w:ascii="Arial" w:eastAsia="Times New Roman" w:hAnsi="Arial" w:cs="Arial"/>
          <w:sz w:val="24"/>
          <w:szCs w:val="24"/>
        </w:rPr>
      </w:pPr>
    </w:p>
    <w:p w14:paraId="57ED18C0" w14:textId="77777777" w:rsidR="00BE0F6D" w:rsidRDefault="00BE0F6D" w:rsidP="0074005D">
      <w:pPr>
        <w:pStyle w:val="Title"/>
        <w:rPr>
          <w:rFonts w:ascii="Arial" w:eastAsia="Times New Roman" w:hAnsi="Arial" w:cs="Arial"/>
          <w:sz w:val="24"/>
          <w:szCs w:val="24"/>
        </w:rPr>
      </w:pPr>
    </w:p>
    <w:p w14:paraId="3DDB5DE2" w14:textId="77777777" w:rsidR="00BE0F6D" w:rsidRDefault="00BE0F6D" w:rsidP="0074005D">
      <w:pPr>
        <w:pStyle w:val="Title"/>
        <w:rPr>
          <w:rFonts w:ascii="Arial" w:eastAsia="Times New Roman" w:hAnsi="Arial" w:cs="Arial"/>
          <w:sz w:val="24"/>
          <w:szCs w:val="24"/>
        </w:rPr>
      </w:pPr>
    </w:p>
    <w:p w14:paraId="23AD82AA" w14:textId="77777777" w:rsidR="009D48A6" w:rsidRDefault="009D48A6" w:rsidP="00680748">
      <w:pPr>
        <w:pStyle w:val="Title"/>
        <w:rPr>
          <w:rFonts w:ascii="Arial" w:eastAsia="Times New Roman" w:hAnsi="Arial" w:cs="Arial"/>
          <w:sz w:val="24"/>
          <w:szCs w:val="24"/>
        </w:rPr>
      </w:pPr>
    </w:p>
    <w:p w14:paraId="527A8C3F" w14:textId="77777777" w:rsidR="009D48A6" w:rsidRDefault="009D48A6" w:rsidP="0074005D">
      <w:pPr>
        <w:pStyle w:val="Title"/>
        <w:ind w:left="1440"/>
        <w:rPr>
          <w:rFonts w:ascii="Arial" w:eastAsia="Times New Roman" w:hAnsi="Arial" w:cs="Arial"/>
          <w:sz w:val="24"/>
          <w:szCs w:val="24"/>
        </w:rPr>
      </w:pPr>
    </w:p>
    <w:p w14:paraId="42633A95" w14:textId="77777777" w:rsidR="009D48A6" w:rsidRDefault="009D48A6" w:rsidP="0074005D">
      <w:pPr>
        <w:pStyle w:val="Title"/>
        <w:ind w:left="1440"/>
        <w:rPr>
          <w:rFonts w:ascii="Arial" w:eastAsia="Times New Roman" w:hAnsi="Arial" w:cs="Arial"/>
          <w:sz w:val="24"/>
          <w:szCs w:val="24"/>
        </w:rPr>
      </w:pPr>
    </w:p>
    <w:p w14:paraId="73CB3CF8" w14:textId="77777777" w:rsidR="0074005D" w:rsidRPr="00DB4554" w:rsidRDefault="0003445B" w:rsidP="00B62F21">
      <w:pPr>
        <w:pStyle w:val="Title"/>
        <w:numPr>
          <w:ilvl w:val="0"/>
          <w:numId w:val="30"/>
        </w:numPr>
        <w:spacing w:line="480" w:lineRule="auto"/>
        <w:ind w:right="720"/>
        <w:jc w:val="both"/>
        <w:rPr>
          <w:rFonts w:ascii="Arial" w:eastAsia="Times New Roman" w:hAnsi="Arial" w:cs="Arial"/>
          <w:b/>
          <w:color w:val="000000" w:themeColor="text1"/>
          <w:sz w:val="24"/>
          <w:szCs w:val="24"/>
          <w:u w:val="single"/>
        </w:rPr>
      </w:pPr>
      <w:r w:rsidRPr="00DB4554">
        <w:rPr>
          <w:rFonts w:ascii="Arial" w:eastAsia="Times New Roman" w:hAnsi="Arial" w:cs="Arial"/>
          <w:b/>
          <w:color w:val="000000" w:themeColor="text1"/>
          <w:sz w:val="24"/>
          <w:szCs w:val="24"/>
          <w:u w:val="single"/>
        </w:rPr>
        <w:t>Introduction</w:t>
      </w:r>
    </w:p>
    <w:p w14:paraId="56EEE3F0" w14:textId="77777777" w:rsidR="009D48A6" w:rsidRPr="00B62F21" w:rsidRDefault="009D48A6" w:rsidP="00B62F21">
      <w:pPr>
        <w:pStyle w:val="Title"/>
        <w:spacing w:line="480" w:lineRule="auto"/>
        <w:ind w:right="720"/>
        <w:jc w:val="both"/>
        <w:rPr>
          <w:rFonts w:ascii="Arial" w:eastAsia="Times New Roman" w:hAnsi="Arial" w:cs="Arial"/>
          <w:color w:val="000000" w:themeColor="text1"/>
          <w:sz w:val="24"/>
          <w:szCs w:val="24"/>
        </w:rPr>
      </w:pPr>
    </w:p>
    <w:p w14:paraId="25AB531E" w14:textId="77777777" w:rsidR="009D48A6" w:rsidRPr="00B62F21"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Coleg</w:t>
      </w:r>
      <w:r w:rsidRPr="00B62F21">
        <w:rPr>
          <w:rFonts w:ascii="Arial" w:eastAsia="Times New Roman" w:hAnsi="Arial" w:cs="Arial"/>
          <w:color w:val="000000" w:themeColor="text1"/>
          <w:sz w:val="24"/>
          <w:szCs w:val="24"/>
        </w:rPr>
        <w:t xml:space="preserve"> Sir Gar (CSG) is a Further and Higher Education College based in Carmarthenshire. It welcomes 12,000 students with approximately 900 employees, based across the county in the 5 campuses. </w:t>
      </w:r>
    </w:p>
    <w:p w14:paraId="38A07313" w14:textId="77777777" w:rsidR="00412AC7" w:rsidRPr="00B62F21" w:rsidRDefault="00412AC7"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7E6B7D2F" w14:textId="77777777" w:rsidR="00412AC7" w:rsidRPr="00B62F21"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 xml:space="preserve">Coleg Sir Gar has been providing further education since 1985. It </w:t>
      </w:r>
      <w:r w:rsidRPr="00B62F21">
        <w:rPr>
          <w:rFonts w:ascii="Arial" w:eastAsia="Times New Roman" w:hAnsi="Arial" w:cs="Arial"/>
          <w:color w:val="000000" w:themeColor="text1"/>
          <w:sz w:val="24"/>
          <w:szCs w:val="24"/>
        </w:rPr>
        <w:t>is now a part of the University of Wales: Trinity St David Group. The group offers a variety of subjects.</w:t>
      </w:r>
    </w:p>
    <w:p w14:paraId="7CAE79BE" w14:textId="77777777" w:rsidR="009D48A6"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 xml:space="preserve">We aim to be the best College in Wales, providing the best knowledge and experience. </w:t>
      </w:r>
    </w:p>
    <w:p w14:paraId="4C817006" w14:textId="77777777" w:rsidR="00DB4554" w:rsidRPr="00B62F21" w:rsidRDefault="00DB4554"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1CB375B7" w14:textId="77777777" w:rsidR="009D48A6" w:rsidRPr="00B62F21" w:rsidRDefault="0003445B" w:rsidP="00DB4554">
      <w:pPr>
        <w:pStyle w:val="Title"/>
        <w:tabs>
          <w:tab w:val="left" w:pos="8505"/>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CSG mission statement is “To be excellent, the College of Choic</w:t>
      </w:r>
      <w:r w:rsidRPr="00B62F21">
        <w:rPr>
          <w:rFonts w:ascii="Arial" w:eastAsia="Times New Roman" w:hAnsi="Arial" w:cs="Arial"/>
          <w:color w:val="000000" w:themeColor="text1"/>
          <w:sz w:val="24"/>
          <w:szCs w:val="24"/>
        </w:rPr>
        <w:t xml:space="preserve">e” Coleg Sir Gar (2013). </w:t>
      </w:r>
    </w:p>
    <w:p w14:paraId="2BB7B7A9" w14:textId="77777777" w:rsidR="00CF393B" w:rsidRPr="00B62F21"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 xml:space="preserve">‘Employee relations is about aligning the values of your organisation with the experience of your people’ (CIPD, 2019). </w:t>
      </w:r>
    </w:p>
    <w:p w14:paraId="420DA17D" w14:textId="77777777" w:rsidR="00CF393B" w:rsidRPr="00B62F21" w:rsidRDefault="00CF393B"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1FF9231C" w14:textId="77777777" w:rsidR="004C6C8C" w:rsidRPr="00DB4554" w:rsidRDefault="0003445B" w:rsidP="00B62F21">
      <w:pPr>
        <w:pStyle w:val="Title"/>
        <w:tabs>
          <w:tab w:val="left" w:pos="9072"/>
        </w:tabs>
        <w:spacing w:line="480" w:lineRule="auto"/>
        <w:ind w:right="720"/>
        <w:jc w:val="both"/>
        <w:rPr>
          <w:rFonts w:ascii="Arial" w:eastAsia="Times New Roman" w:hAnsi="Arial" w:cs="Arial"/>
          <w:b/>
          <w:color w:val="000000" w:themeColor="text1"/>
          <w:sz w:val="24"/>
          <w:szCs w:val="24"/>
          <w:u w:val="single"/>
        </w:rPr>
      </w:pPr>
      <w:r w:rsidRPr="00DB4554">
        <w:rPr>
          <w:rFonts w:ascii="Arial" w:eastAsia="Times New Roman" w:hAnsi="Arial" w:cs="Arial"/>
          <w:b/>
          <w:color w:val="000000" w:themeColor="text1"/>
          <w:sz w:val="24"/>
          <w:szCs w:val="24"/>
          <w:u w:val="single"/>
        </w:rPr>
        <w:t>Aim and Objective</w:t>
      </w:r>
    </w:p>
    <w:p w14:paraId="33C4B5D3" w14:textId="77777777" w:rsidR="004C6C8C" w:rsidRPr="00B62F21" w:rsidRDefault="004C6C8C"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1C803287" w14:textId="77777777" w:rsidR="009D48A6" w:rsidRPr="00B62F21"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 xml:space="preserve">To </w:t>
      </w:r>
      <w:r w:rsidR="00B129E4" w:rsidRPr="00B62F21">
        <w:rPr>
          <w:rFonts w:ascii="Arial" w:eastAsia="Times New Roman" w:hAnsi="Arial" w:cs="Arial"/>
          <w:color w:val="000000" w:themeColor="text1"/>
          <w:sz w:val="24"/>
          <w:szCs w:val="24"/>
        </w:rPr>
        <w:t>maintain the success of the</w:t>
      </w:r>
      <w:r w:rsidRPr="00B62F21">
        <w:rPr>
          <w:rFonts w:ascii="Arial" w:eastAsia="Times New Roman" w:hAnsi="Arial" w:cs="Arial"/>
          <w:color w:val="000000" w:themeColor="text1"/>
          <w:sz w:val="24"/>
          <w:szCs w:val="24"/>
        </w:rPr>
        <w:t xml:space="preserve"> ever-growing industry, it is </w:t>
      </w:r>
      <w:r w:rsidR="00B129E4" w:rsidRPr="00B62F21">
        <w:rPr>
          <w:rFonts w:ascii="Arial" w:eastAsia="Times New Roman" w:hAnsi="Arial" w:cs="Arial"/>
          <w:color w:val="000000" w:themeColor="text1"/>
          <w:sz w:val="24"/>
          <w:szCs w:val="24"/>
        </w:rPr>
        <w:t>essential</w:t>
      </w:r>
      <w:r w:rsidRPr="00B62F21">
        <w:rPr>
          <w:rFonts w:ascii="Arial" w:eastAsia="Times New Roman" w:hAnsi="Arial" w:cs="Arial"/>
          <w:color w:val="000000" w:themeColor="text1"/>
          <w:sz w:val="24"/>
          <w:szCs w:val="24"/>
        </w:rPr>
        <w:t xml:space="preserve"> that the right people, with the right skills, knowledge, and attitude </w:t>
      </w:r>
      <w:r w:rsidR="00B129E4" w:rsidRPr="00B62F21">
        <w:rPr>
          <w:rFonts w:ascii="Arial" w:eastAsia="Times New Roman" w:hAnsi="Arial" w:cs="Arial"/>
          <w:color w:val="000000" w:themeColor="text1"/>
          <w:sz w:val="24"/>
          <w:szCs w:val="24"/>
        </w:rPr>
        <w:t>fit the requirements</w:t>
      </w:r>
      <w:r w:rsidRPr="00B62F21">
        <w:rPr>
          <w:rFonts w:ascii="Arial" w:eastAsia="Times New Roman" w:hAnsi="Arial" w:cs="Arial"/>
          <w:color w:val="000000" w:themeColor="text1"/>
          <w:sz w:val="24"/>
          <w:szCs w:val="24"/>
        </w:rPr>
        <w:t>.</w:t>
      </w:r>
    </w:p>
    <w:p w14:paraId="7D1F1478" w14:textId="77777777" w:rsidR="004C6C8C" w:rsidRPr="00B62F21" w:rsidRDefault="004C6C8C"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2C613EF9" w14:textId="77777777" w:rsidR="004C6C8C" w:rsidRPr="00B62F21"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 xml:space="preserve">The aim of this report is to examine and critically analyse an employment relations issue within CSG, </w:t>
      </w:r>
      <w:r w:rsidR="00412AC7" w:rsidRPr="00B62F21">
        <w:rPr>
          <w:rFonts w:ascii="Arial" w:eastAsia="Times New Roman" w:hAnsi="Arial" w:cs="Arial"/>
          <w:color w:val="000000" w:themeColor="text1"/>
          <w:sz w:val="24"/>
          <w:szCs w:val="24"/>
        </w:rPr>
        <w:t>assist the company in achieving its aim by improving productivity</w:t>
      </w:r>
      <w:r w:rsidRPr="00B62F21">
        <w:rPr>
          <w:rFonts w:ascii="Arial" w:eastAsia="Times New Roman" w:hAnsi="Arial" w:cs="Arial"/>
          <w:color w:val="000000" w:themeColor="text1"/>
          <w:sz w:val="24"/>
          <w:szCs w:val="24"/>
        </w:rPr>
        <w:t xml:space="preserve"> and to </w:t>
      </w:r>
      <w:r w:rsidRPr="00B62F21">
        <w:rPr>
          <w:rFonts w:ascii="Arial" w:eastAsia="Times New Roman" w:hAnsi="Arial" w:cs="Arial"/>
          <w:color w:val="000000" w:themeColor="text1"/>
          <w:sz w:val="24"/>
          <w:szCs w:val="24"/>
        </w:rPr>
        <w:lastRenderedPageBreak/>
        <w:t xml:space="preserve">provide creative and innovative recommendations that will contribute to the employee commitment and engagement to increase the level performance. </w:t>
      </w:r>
    </w:p>
    <w:p w14:paraId="29B9A835" w14:textId="77777777" w:rsidR="004C6C8C" w:rsidRPr="00B62F21" w:rsidRDefault="004C6C8C"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5276B33F" w14:textId="77777777" w:rsidR="004C6C8C" w:rsidRPr="00DB4554" w:rsidRDefault="0003445B" w:rsidP="00B62F21">
      <w:pPr>
        <w:pStyle w:val="Title"/>
        <w:numPr>
          <w:ilvl w:val="0"/>
          <w:numId w:val="30"/>
        </w:numPr>
        <w:tabs>
          <w:tab w:val="left" w:pos="9072"/>
        </w:tabs>
        <w:spacing w:line="480" w:lineRule="auto"/>
        <w:ind w:right="720"/>
        <w:jc w:val="both"/>
        <w:rPr>
          <w:rFonts w:ascii="Arial" w:eastAsia="Times New Roman" w:hAnsi="Arial" w:cs="Arial"/>
          <w:b/>
          <w:color w:val="000000" w:themeColor="text1"/>
          <w:sz w:val="24"/>
          <w:szCs w:val="24"/>
          <w:u w:val="single"/>
        </w:rPr>
      </w:pPr>
      <w:r w:rsidRPr="00DB4554">
        <w:rPr>
          <w:rFonts w:ascii="Arial" w:eastAsia="Times New Roman" w:hAnsi="Arial" w:cs="Arial"/>
          <w:b/>
          <w:color w:val="000000" w:themeColor="text1"/>
          <w:sz w:val="24"/>
          <w:szCs w:val="24"/>
          <w:u w:val="single"/>
        </w:rPr>
        <w:t>What is Employee Relations?</w:t>
      </w:r>
    </w:p>
    <w:p w14:paraId="2EC7685B" w14:textId="77777777" w:rsidR="006B75EB" w:rsidRPr="00B62F21" w:rsidRDefault="006B75EB"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32FB3730" w14:textId="77777777" w:rsidR="006B75EB" w:rsidRPr="00B62F21"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CIPD (2018</w:t>
      </w:r>
      <w:r w:rsidR="00972B29" w:rsidRPr="00B62F21">
        <w:rPr>
          <w:rFonts w:ascii="Arial" w:eastAsia="Times New Roman" w:hAnsi="Arial" w:cs="Arial"/>
          <w:color w:val="000000" w:themeColor="text1"/>
          <w:sz w:val="24"/>
          <w:szCs w:val="24"/>
        </w:rPr>
        <w:t>a</w:t>
      </w:r>
      <w:r w:rsidRPr="00B62F21">
        <w:rPr>
          <w:rFonts w:ascii="Arial" w:eastAsia="Times New Roman" w:hAnsi="Arial" w:cs="Arial"/>
          <w:color w:val="000000" w:themeColor="text1"/>
          <w:sz w:val="24"/>
          <w:szCs w:val="24"/>
        </w:rPr>
        <w:t>) de</w:t>
      </w:r>
      <w:r w:rsidR="00EA6003" w:rsidRPr="00B62F21">
        <w:rPr>
          <w:rFonts w:ascii="Arial" w:eastAsia="Times New Roman" w:hAnsi="Arial" w:cs="Arial"/>
          <w:color w:val="000000" w:themeColor="text1"/>
          <w:sz w:val="24"/>
          <w:szCs w:val="24"/>
        </w:rPr>
        <w:t>scribe</w:t>
      </w:r>
      <w:r w:rsidR="00F0387D">
        <w:rPr>
          <w:rFonts w:ascii="Arial" w:eastAsia="Times New Roman" w:hAnsi="Arial" w:cs="Arial"/>
          <w:color w:val="000000" w:themeColor="text1"/>
          <w:sz w:val="24"/>
          <w:szCs w:val="24"/>
        </w:rPr>
        <w:t>s</w:t>
      </w:r>
      <w:r w:rsidR="00EA6003" w:rsidRPr="00B62F21">
        <w:rPr>
          <w:rFonts w:ascii="Arial" w:eastAsia="Times New Roman" w:hAnsi="Arial" w:cs="Arial"/>
          <w:color w:val="000000" w:themeColor="text1"/>
          <w:sz w:val="24"/>
          <w:szCs w:val="24"/>
        </w:rPr>
        <w:t xml:space="preserve"> employee relations as ‘today's interpretation of employee relations is much wider and refers to the individual as well as collective workplace relationships'.</w:t>
      </w:r>
      <w:r w:rsidR="003D6B04" w:rsidRPr="00B62F21">
        <w:rPr>
          <w:rFonts w:ascii="Arial" w:eastAsia="Times New Roman" w:hAnsi="Arial" w:cs="Arial"/>
          <w:color w:val="000000" w:themeColor="text1"/>
          <w:sz w:val="24"/>
          <w:szCs w:val="24"/>
        </w:rPr>
        <w:t xml:space="preserve"> </w:t>
      </w:r>
    </w:p>
    <w:p w14:paraId="6A80F4E4" w14:textId="77777777" w:rsidR="00DD0579" w:rsidRPr="00B62F21" w:rsidRDefault="00DD0579"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703FC177" w14:textId="77777777" w:rsidR="00DD0579" w:rsidRPr="00B62F21"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Employee relations is all about applying development opportunities to the employees to develop</w:t>
      </w:r>
      <w:r w:rsidRPr="00B62F21">
        <w:rPr>
          <w:rFonts w:ascii="Arial" w:eastAsia="Times New Roman" w:hAnsi="Arial" w:cs="Arial"/>
          <w:color w:val="000000" w:themeColor="text1"/>
          <w:sz w:val="24"/>
          <w:szCs w:val="24"/>
        </w:rPr>
        <w:t xml:space="preserve"> their trust and confidence to the employer. </w:t>
      </w:r>
      <w:r w:rsidR="00261BA8" w:rsidRPr="00B62F21">
        <w:rPr>
          <w:rFonts w:ascii="Arial" w:eastAsia="Times New Roman" w:hAnsi="Arial" w:cs="Arial"/>
          <w:color w:val="000000" w:themeColor="text1"/>
          <w:sz w:val="24"/>
          <w:szCs w:val="24"/>
        </w:rPr>
        <w:t xml:space="preserve">People feel they are being rewarded and recognized fairly, this means they are more likely to be committed to the organisation. </w:t>
      </w:r>
      <w:r w:rsidRPr="00B62F21">
        <w:rPr>
          <w:rFonts w:ascii="Arial" w:eastAsia="Times New Roman" w:hAnsi="Arial" w:cs="Arial"/>
          <w:color w:val="000000" w:themeColor="text1"/>
          <w:sz w:val="24"/>
          <w:szCs w:val="24"/>
        </w:rPr>
        <w:t xml:space="preserve"> </w:t>
      </w:r>
      <w:r w:rsidR="00261BA8" w:rsidRPr="00B62F21">
        <w:rPr>
          <w:rFonts w:ascii="Arial" w:eastAsia="Times New Roman" w:hAnsi="Arial" w:cs="Arial"/>
          <w:color w:val="000000" w:themeColor="text1"/>
          <w:sz w:val="24"/>
          <w:szCs w:val="24"/>
        </w:rPr>
        <w:t>As explained by Gennard et al, (2016</w:t>
      </w:r>
      <w:r w:rsidR="00D5420E" w:rsidRPr="00B62F21">
        <w:rPr>
          <w:rFonts w:ascii="Arial" w:eastAsia="Times New Roman" w:hAnsi="Arial" w:cs="Arial"/>
          <w:color w:val="000000" w:themeColor="text1"/>
          <w:sz w:val="24"/>
          <w:szCs w:val="24"/>
        </w:rPr>
        <w:t>, p12</w:t>
      </w:r>
      <w:r w:rsidR="00261BA8" w:rsidRPr="00B62F21">
        <w:rPr>
          <w:rFonts w:ascii="Arial" w:eastAsia="Times New Roman" w:hAnsi="Arial" w:cs="Arial"/>
          <w:color w:val="000000" w:themeColor="text1"/>
          <w:sz w:val="24"/>
          <w:szCs w:val="24"/>
        </w:rPr>
        <w:t xml:space="preserve">) ‘In this way there is an ongoing negotiation and renegotiation of what Behrend (1957) termed the ‘wage-effort bargain’. However, as Watson (1995) argues, ‘the overemphasis the material rewards of work and the factory floor situation’. </w:t>
      </w:r>
    </w:p>
    <w:p w14:paraId="58EDEEFC" w14:textId="77777777" w:rsidR="003D6B04" w:rsidRPr="00B62F21"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The employment contract sets out the hours, the place of wo</w:t>
      </w:r>
      <w:r w:rsidRPr="00B62F21">
        <w:rPr>
          <w:rFonts w:ascii="Arial" w:eastAsia="Times New Roman" w:hAnsi="Arial" w:cs="Arial"/>
          <w:color w:val="000000" w:themeColor="text1"/>
          <w:sz w:val="24"/>
          <w:szCs w:val="24"/>
        </w:rPr>
        <w:t>rk and what the employee and employer must do, but employee relations goes above and beyond this into the ‘psychological contract' which can significantly attend the length and quality of the relationship (CIPD, 2019</w:t>
      </w:r>
      <w:r w:rsidR="00B02869" w:rsidRPr="00B62F21">
        <w:rPr>
          <w:rFonts w:ascii="Arial" w:eastAsia="Times New Roman" w:hAnsi="Arial" w:cs="Arial"/>
          <w:color w:val="000000" w:themeColor="text1"/>
          <w:sz w:val="24"/>
          <w:szCs w:val="24"/>
        </w:rPr>
        <w:t>a</w:t>
      </w:r>
      <w:r w:rsidRPr="00B62F21">
        <w:rPr>
          <w:rFonts w:ascii="Arial" w:eastAsia="Times New Roman" w:hAnsi="Arial" w:cs="Arial"/>
          <w:color w:val="000000" w:themeColor="text1"/>
          <w:sz w:val="24"/>
          <w:szCs w:val="24"/>
        </w:rPr>
        <w:t xml:space="preserve">). </w:t>
      </w:r>
    </w:p>
    <w:p w14:paraId="3AF62405" w14:textId="77777777" w:rsidR="00B02869" w:rsidRPr="00B62F21" w:rsidRDefault="00B02869"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0FD0B1EE" w14:textId="7190B196" w:rsidR="00B02869" w:rsidRPr="00B62F21"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 xml:space="preserve">If CSG is interested in improving </w:t>
      </w:r>
      <w:r w:rsidRPr="00B62F21">
        <w:rPr>
          <w:rFonts w:ascii="Arial" w:eastAsia="Times New Roman" w:hAnsi="Arial" w:cs="Arial"/>
          <w:color w:val="000000" w:themeColor="text1"/>
          <w:sz w:val="24"/>
          <w:szCs w:val="24"/>
        </w:rPr>
        <w:t xml:space="preserve">performance and </w:t>
      </w:r>
      <w:r w:rsidR="00B62F21" w:rsidRPr="00B62F21">
        <w:rPr>
          <w:rFonts w:ascii="Arial" w:eastAsia="Times New Roman" w:hAnsi="Arial" w:cs="Arial"/>
          <w:color w:val="000000" w:themeColor="text1"/>
          <w:sz w:val="24"/>
          <w:szCs w:val="24"/>
        </w:rPr>
        <w:t>probability</w:t>
      </w:r>
      <w:r w:rsidRPr="00B62F21">
        <w:rPr>
          <w:rFonts w:ascii="Arial" w:eastAsia="Times New Roman" w:hAnsi="Arial" w:cs="Arial"/>
          <w:color w:val="000000" w:themeColor="text1"/>
          <w:sz w:val="24"/>
          <w:szCs w:val="24"/>
        </w:rPr>
        <w:t xml:space="preserve">, therefore it follows that the </w:t>
      </w:r>
      <w:r w:rsidR="00B62F21">
        <w:rPr>
          <w:rFonts w:ascii="Arial" w:eastAsia="Times New Roman" w:hAnsi="Arial" w:cs="Arial"/>
          <w:color w:val="000000" w:themeColor="text1"/>
          <w:sz w:val="24"/>
          <w:szCs w:val="24"/>
        </w:rPr>
        <w:t>organisation</w:t>
      </w:r>
      <w:r w:rsidRPr="00B62F21">
        <w:rPr>
          <w:rFonts w:ascii="Arial" w:eastAsia="Times New Roman" w:hAnsi="Arial" w:cs="Arial"/>
          <w:color w:val="000000" w:themeColor="text1"/>
          <w:sz w:val="24"/>
          <w:szCs w:val="24"/>
        </w:rPr>
        <w:t xml:space="preserve"> should strive to have good employee relations. This can be done by </w:t>
      </w:r>
      <w:r w:rsidR="00B62F21" w:rsidRPr="00B62F21">
        <w:rPr>
          <w:rFonts w:ascii="Arial" w:eastAsia="Times New Roman" w:hAnsi="Arial" w:cs="Arial"/>
          <w:color w:val="000000" w:themeColor="text1"/>
          <w:sz w:val="24"/>
          <w:szCs w:val="24"/>
        </w:rPr>
        <w:t>simply</w:t>
      </w:r>
      <w:r w:rsidRPr="00B62F21">
        <w:rPr>
          <w:rFonts w:ascii="Arial" w:eastAsia="Times New Roman" w:hAnsi="Arial" w:cs="Arial"/>
          <w:color w:val="000000" w:themeColor="text1"/>
          <w:sz w:val="24"/>
          <w:szCs w:val="24"/>
        </w:rPr>
        <w:t xml:space="preserve"> </w:t>
      </w:r>
      <w:r w:rsidRPr="00B62F21">
        <w:rPr>
          <w:rFonts w:ascii="Arial" w:eastAsia="Times New Roman" w:hAnsi="Arial" w:cs="Arial"/>
          <w:color w:val="000000" w:themeColor="text1"/>
          <w:sz w:val="24"/>
          <w:szCs w:val="24"/>
        </w:rPr>
        <w:lastRenderedPageBreak/>
        <w:t xml:space="preserve">having effective communication and focusing on positive behavior </w:t>
      </w:r>
      <w:r w:rsidR="00B123AE">
        <w:rPr>
          <w:rFonts w:ascii="Arial" w:eastAsia="Times New Roman" w:hAnsi="Arial" w:cs="Arial"/>
          <w:color w:val="000000" w:themeColor="text1"/>
          <w:sz w:val="24"/>
          <w:szCs w:val="24"/>
        </w:rPr>
        <w:t>though a development of</w:t>
      </w:r>
      <w:r w:rsidRPr="00B62F21">
        <w:rPr>
          <w:rFonts w:ascii="Arial" w:eastAsia="Times New Roman" w:hAnsi="Arial" w:cs="Arial"/>
          <w:color w:val="000000" w:themeColor="text1"/>
          <w:sz w:val="24"/>
          <w:szCs w:val="24"/>
        </w:rPr>
        <w:t xml:space="preserve"> strategy (CIPD, 2018</w:t>
      </w:r>
      <w:r w:rsidR="00F0387D">
        <w:rPr>
          <w:rFonts w:ascii="Arial" w:eastAsia="Times New Roman" w:hAnsi="Arial" w:cs="Arial"/>
          <w:color w:val="000000" w:themeColor="text1"/>
          <w:sz w:val="24"/>
          <w:szCs w:val="24"/>
        </w:rPr>
        <w:t>a</w:t>
      </w:r>
      <w:r w:rsidRPr="00B62F21">
        <w:rPr>
          <w:rFonts w:ascii="Arial" w:eastAsia="Times New Roman" w:hAnsi="Arial" w:cs="Arial"/>
          <w:color w:val="000000" w:themeColor="text1"/>
          <w:sz w:val="24"/>
          <w:szCs w:val="24"/>
        </w:rPr>
        <w:t xml:space="preserve">). </w:t>
      </w:r>
    </w:p>
    <w:p w14:paraId="5446B055" w14:textId="77777777" w:rsidR="00B02869" w:rsidRPr="00B62F21" w:rsidRDefault="00B02869"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36E7818C" w14:textId="77777777" w:rsidR="00B02869" w:rsidRPr="00B62F21"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 xml:space="preserve">CIPD </w:t>
      </w:r>
      <w:r w:rsidRPr="00B62F21">
        <w:rPr>
          <w:rFonts w:ascii="Arial" w:eastAsia="Times New Roman" w:hAnsi="Arial" w:cs="Arial"/>
          <w:color w:val="000000" w:themeColor="text1"/>
          <w:sz w:val="24"/>
          <w:szCs w:val="24"/>
        </w:rPr>
        <w:t>(2019b)</w:t>
      </w:r>
      <w:r w:rsidR="006232C9" w:rsidRPr="00B62F21">
        <w:rPr>
          <w:rFonts w:ascii="Arial" w:eastAsia="Times New Roman" w:hAnsi="Arial" w:cs="Arial"/>
          <w:color w:val="000000" w:themeColor="text1"/>
          <w:sz w:val="24"/>
          <w:szCs w:val="24"/>
        </w:rPr>
        <w:t xml:space="preserve"> does recommend that ‘employees are given a voice in deciding the strategy as this will lead to increased job satisfaction which will benefit the employer'. ‘Employee Voice' is considered further below.  </w:t>
      </w:r>
    </w:p>
    <w:p w14:paraId="6A61BB70" w14:textId="77777777" w:rsidR="00DD0579" w:rsidRPr="00B62F21" w:rsidRDefault="00DD0579"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4260A0E3" w14:textId="77777777" w:rsidR="00B02869" w:rsidRPr="00B62F21" w:rsidRDefault="00B02869"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1008FF35" w14:textId="77777777" w:rsidR="00DD0579" w:rsidRPr="00DB4554" w:rsidRDefault="0003445B" w:rsidP="00B62F21">
      <w:pPr>
        <w:pStyle w:val="Title"/>
        <w:numPr>
          <w:ilvl w:val="0"/>
          <w:numId w:val="30"/>
        </w:numPr>
        <w:tabs>
          <w:tab w:val="left" w:pos="9072"/>
        </w:tabs>
        <w:spacing w:line="480" w:lineRule="auto"/>
        <w:ind w:right="720"/>
        <w:jc w:val="both"/>
        <w:rPr>
          <w:rFonts w:ascii="Arial" w:eastAsia="Times New Roman" w:hAnsi="Arial" w:cs="Arial"/>
          <w:b/>
          <w:color w:val="000000" w:themeColor="text1"/>
          <w:sz w:val="24"/>
          <w:szCs w:val="24"/>
          <w:u w:val="single"/>
        </w:rPr>
      </w:pPr>
      <w:r w:rsidRPr="00DB4554">
        <w:rPr>
          <w:rFonts w:ascii="Arial" w:eastAsia="Times New Roman" w:hAnsi="Arial" w:cs="Arial"/>
          <w:b/>
          <w:color w:val="000000" w:themeColor="text1"/>
          <w:sz w:val="24"/>
          <w:szCs w:val="24"/>
          <w:u w:val="single"/>
        </w:rPr>
        <w:t>What is Employee Engagement?</w:t>
      </w:r>
    </w:p>
    <w:p w14:paraId="44334675" w14:textId="77777777" w:rsidR="00580B0E" w:rsidRPr="00B62F21" w:rsidRDefault="00580B0E"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7E22C4CD" w14:textId="77777777" w:rsidR="00580B0E" w:rsidRPr="00B62F21"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 xml:space="preserve">CIPD (2018b) viewpoint on employee engagement is ‘repackages various </w:t>
      </w:r>
      <w:r w:rsidR="008A5BA5" w:rsidRPr="00B62F21">
        <w:rPr>
          <w:rFonts w:ascii="Arial" w:eastAsia="Times New Roman" w:hAnsi="Arial" w:cs="Arial"/>
          <w:color w:val="000000" w:themeColor="text1"/>
          <w:sz w:val="24"/>
          <w:szCs w:val="24"/>
        </w:rPr>
        <w:t>concepts</w:t>
      </w:r>
      <w:r w:rsidRPr="00B62F21">
        <w:rPr>
          <w:rFonts w:ascii="Arial" w:eastAsia="Times New Roman" w:hAnsi="Arial" w:cs="Arial"/>
          <w:color w:val="000000" w:themeColor="text1"/>
          <w:sz w:val="24"/>
          <w:szCs w:val="24"/>
        </w:rPr>
        <w:t xml:space="preserve"> in particular motivation and commitment, emphasis both employees’ wellbeing and performance’. </w:t>
      </w:r>
    </w:p>
    <w:p w14:paraId="16E4E58F" w14:textId="77777777" w:rsidR="00261BA8" w:rsidRPr="00B62F21" w:rsidRDefault="00261BA8"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664766CE" w14:textId="5348CA96" w:rsidR="00261BA8" w:rsidRPr="00B62F21"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To enable CSG to foster employee engagement it will require working with all areas</w:t>
      </w:r>
      <w:r w:rsidRPr="00B62F21">
        <w:rPr>
          <w:rFonts w:ascii="Arial" w:eastAsia="Times New Roman" w:hAnsi="Arial" w:cs="Arial"/>
          <w:color w:val="000000" w:themeColor="text1"/>
          <w:sz w:val="24"/>
          <w:szCs w:val="24"/>
        </w:rPr>
        <w:t xml:space="preserve">/departments of the organisation to develop the best </w:t>
      </w:r>
      <w:r w:rsidR="00B123AE">
        <w:rPr>
          <w:rFonts w:ascii="Arial" w:eastAsia="Times New Roman" w:hAnsi="Arial" w:cs="Arial"/>
          <w:color w:val="000000" w:themeColor="text1"/>
          <w:sz w:val="24"/>
          <w:szCs w:val="24"/>
        </w:rPr>
        <w:t>working relations and values</w:t>
      </w:r>
      <w:r w:rsidRPr="00B62F21">
        <w:rPr>
          <w:rFonts w:ascii="Arial" w:eastAsia="Times New Roman" w:hAnsi="Arial" w:cs="Arial"/>
          <w:color w:val="000000" w:themeColor="text1"/>
          <w:sz w:val="24"/>
          <w:szCs w:val="24"/>
        </w:rPr>
        <w:t xml:space="preserve">. By understanding the different </w:t>
      </w:r>
      <w:r w:rsidR="00D4345F" w:rsidRPr="00B62F21">
        <w:rPr>
          <w:rFonts w:ascii="Arial" w:eastAsia="Times New Roman" w:hAnsi="Arial" w:cs="Arial"/>
          <w:color w:val="000000" w:themeColor="text1"/>
          <w:sz w:val="24"/>
          <w:szCs w:val="24"/>
        </w:rPr>
        <w:t>aspects</w:t>
      </w:r>
      <w:r w:rsidRPr="00B62F21">
        <w:rPr>
          <w:rFonts w:ascii="Arial" w:eastAsia="Times New Roman" w:hAnsi="Arial" w:cs="Arial"/>
          <w:color w:val="000000" w:themeColor="text1"/>
          <w:sz w:val="24"/>
          <w:szCs w:val="24"/>
        </w:rPr>
        <w:t xml:space="preserve"> of employee engagement in CSG it will become an effective process. According to CIPD (2018b), we should be paying attention to the following strategies: </w:t>
      </w:r>
    </w:p>
    <w:p w14:paraId="5C3FCE17" w14:textId="77777777" w:rsidR="00972B29" w:rsidRPr="00B62F21" w:rsidRDefault="00972B29"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16D23FB8" w14:textId="77777777" w:rsidR="00972B29" w:rsidRPr="00B62F21" w:rsidRDefault="0003445B" w:rsidP="00B62F21">
      <w:pPr>
        <w:pStyle w:val="Title"/>
        <w:numPr>
          <w:ilvl w:val="0"/>
          <w:numId w:val="31"/>
        </w:numPr>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‘Fair treatment and support</w:t>
      </w:r>
    </w:p>
    <w:p w14:paraId="1AE336E2" w14:textId="77777777" w:rsidR="00972B29" w:rsidRPr="00B62F21" w:rsidRDefault="0003445B" w:rsidP="00B62F21">
      <w:pPr>
        <w:pStyle w:val="Title"/>
        <w:numPr>
          <w:ilvl w:val="0"/>
          <w:numId w:val="31"/>
        </w:numPr>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Effective channels for employee voice</w:t>
      </w:r>
    </w:p>
    <w:p w14:paraId="19BD490E" w14:textId="77777777" w:rsidR="00972B29" w:rsidRPr="00B62F21" w:rsidRDefault="0003445B" w:rsidP="00B62F21">
      <w:pPr>
        <w:pStyle w:val="Title"/>
        <w:numPr>
          <w:ilvl w:val="0"/>
          <w:numId w:val="31"/>
        </w:numPr>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Good people management skills</w:t>
      </w:r>
    </w:p>
    <w:p w14:paraId="0DA86678" w14:textId="77777777" w:rsidR="00972B29" w:rsidRPr="00B62F21" w:rsidRDefault="0003445B" w:rsidP="00B62F21">
      <w:pPr>
        <w:pStyle w:val="Title"/>
        <w:numPr>
          <w:ilvl w:val="0"/>
          <w:numId w:val="31"/>
        </w:numPr>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Performance management system</w:t>
      </w:r>
    </w:p>
    <w:p w14:paraId="106FCEE8" w14:textId="77777777" w:rsidR="00972B29" w:rsidRPr="00B62F21" w:rsidRDefault="0003445B" w:rsidP="00B62F21">
      <w:pPr>
        <w:pStyle w:val="Title"/>
        <w:numPr>
          <w:ilvl w:val="0"/>
          <w:numId w:val="31"/>
        </w:numPr>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lastRenderedPageBreak/>
        <w:t>Communications to reinforce the purpose and vision to keep employees informed’</w:t>
      </w:r>
    </w:p>
    <w:p w14:paraId="2C614E6F" w14:textId="77777777" w:rsidR="00C20030" w:rsidRPr="00B62F21" w:rsidRDefault="00C20030"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2C0ABBFC" w14:textId="77777777" w:rsidR="00DB4554" w:rsidRPr="00B62F21"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It needs to be suggested that employee engagement</w:t>
      </w:r>
      <w:r w:rsidRPr="00B62F21">
        <w:rPr>
          <w:rFonts w:ascii="Arial" w:eastAsia="Times New Roman" w:hAnsi="Arial" w:cs="Arial"/>
          <w:color w:val="000000" w:themeColor="text1"/>
          <w:sz w:val="24"/>
          <w:szCs w:val="24"/>
        </w:rPr>
        <w:t xml:space="preserve"> needs to be more clearly defined to employees</w:t>
      </w:r>
      <w:r w:rsidR="00185DCF" w:rsidRPr="00B62F21">
        <w:rPr>
          <w:rFonts w:ascii="Arial" w:eastAsia="Times New Roman" w:hAnsi="Arial" w:cs="Arial"/>
          <w:color w:val="000000" w:themeColor="text1"/>
          <w:sz w:val="24"/>
          <w:szCs w:val="24"/>
        </w:rPr>
        <w:t>. Having an engaged organisation will enable CSG to have strong and authentic values, which will have clear evidence of trust and fairness based on respect</w:t>
      </w:r>
      <w:r w:rsidR="00C20030" w:rsidRPr="00B62F21">
        <w:rPr>
          <w:rFonts w:ascii="Arial" w:eastAsia="Times New Roman" w:hAnsi="Arial" w:cs="Arial"/>
          <w:color w:val="000000" w:themeColor="text1"/>
          <w:sz w:val="24"/>
          <w:szCs w:val="24"/>
        </w:rPr>
        <w:t xml:space="preserve"> with the two-way commitments between the employer and employees. </w:t>
      </w:r>
    </w:p>
    <w:p w14:paraId="32DA8D36" w14:textId="77777777" w:rsidR="007E59CA" w:rsidRPr="00B62F21"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A CIPD survey</w:t>
      </w:r>
      <w:r w:rsidR="00423405" w:rsidRPr="00B62F21">
        <w:rPr>
          <w:rFonts w:ascii="Arial" w:eastAsia="Times New Roman" w:hAnsi="Arial" w:cs="Arial"/>
          <w:color w:val="000000" w:themeColor="text1"/>
          <w:sz w:val="24"/>
          <w:szCs w:val="24"/>
        </w:rPr>
        <w:t xml:space="preserve"> which included engagement levels in employees concluded of about two-thirds of employees are satisfied with their jobs overall which had percentages of 18% very satisfied and 46% satisfied.  </w:t>
      </w:r>
    </w:p>
    <w:p w14:paraId="05682238" w14:textId="77777777" w:rsidR="00423405" w:rsidRPr="00B62F21" w:rsidRDefault="0003445B" w:rsidP="00B62F21">
      <w:pPr>
        <w:widowControl w:val="0"/>
        <w:autoSpaceDE w:val="0"/>
        <w:autoSpaceDN w:val="0"/>
        <w:adjustRightInd w:val="0"/>
        <w:spacing w:after="240" w:line="480" w:lineRule="auto"/>
        <w:ind w:right="720"/>
        <w:jc w:val="both"/>
        <w:rPr>
          <w:rFonts w:ascii="Arial" w:eastAsia="Times New Roman" w:hAnsi="Arial" w:cs="Arial"/>
          <w:color w:val="000000" w:themeColor="text1"/>
        </w:rPr>
      </w:pPr>
      <w:r w:rsidRPr="00B62F21">
        <w:rPr>
          <w:rFonts w:ascii="Arial" w:eastAsia="Times New Roman" w:hAnsi="Arial" w:cs="Arial"/>
          <w:color w:val="000000" w:themeColor="text1"/>
        </w:rPr>
        <w:t>According</w:t>
      </w:r>
      <w:r w:rsidR="007E59CA" w:rsidRPr="00B62F21">
        <w:rPr>
          <w:rFonts w:ascii="Arial" w:eastAsia="Times New Roman" w:hAnsi="Arial" w:cs="Arial"/>
          <w:color w:val="000000" w:themeColor="text1"/>
        </w:rPr>
        <w:t xml:space="preserve"> to MacLeod and Clarke (</w:t>
      </w:r>
      <w:r w:rsidRPr="00B62F21">
        <w:rPr>
          <w:rFonts w:ascii="Arial" w:eastAsia="Times New Roman" w:hAnsi="Arial" w:cs="Arial"/>
          <w:color w:val="000000" w:themeColor="text1"/>
        </w:rPr>
        <w:t>2011), they agree that “e</w:t>
      </w:r>
      <w:r w:rsidR="007E59CA" w:rsidRPr="00B62F21">
        <w:rPr>
          <w:rFonts w:ascii="Arial" w:eastAsia="Times New Roman" w:hAnsi="Arial" w:cs="Arial"/>
          <w:color w:val="000000" w:themeColor="text1"/>
          <w:kern w:val="24"/>
          <w:lang w:val="en-US"/>
        </w:rPr>
        <w:t>ngagement is about creating opportunities for employees to connect with their colleagues, managers and wider organisation. It is also about creating an environment where employees are motivated to want to connect with their work and really care about doing a good job</w:t>
      </w:r>
      <w:r w:rsidRPr="00B62F21">
        <w:rPr>
          <w:rFonts w:ascii="Arial" w:eastAsia="Times New Roman" w:hAnsi="Arial" w:cs="Arial"/>
          <w:color w:val="000000" w:themeColor="text1"/>
        </w:rPr>
        <w:t>”.</w:t>
      </w:r>
      <w:r w:rsidR="007E59CA" w:rsidRPr="00B62F21">
        <w:rPr>
          <w:rFonts w:ascii="Arial" w:eastAsia="Times New Roman" w:hAnsi="Arial" w:cs="Arial"/>
          <w:color w:val="000000" w:themeColor="text1"/>
          <w:kern w:val="24"/>
          <w:lang w:val="en-US"/>
        </w:rPr>
        <w:t xml:space="preserve"> </w:t>
      </w:r>
    </w:p>
    <w:p w14:paraId="06F56A68" w14:textId="77777777" w:rsidR="00EC159A" w:rsidRDefault="0003445B" w:rsidP="00680748">
      <w:pPr>
        <w:spacing w:line="480" w:lineRule="auto"/>
        <w:ind w:right="720"/>
        <w:jc w:val="both"/>
        <w:rPr>
          <w:rFonts w:ascii="Arial" w:eastAsia="Times New Roman" w:hAnsi="Arial" w:cs="Arial"/>
          <w:color w:val="000000" w:themeColor="text1"/>
        </w:rPr>
      </w:pPr>
      <w:r w:rsidRPr="00B62F21">
        <w:rPr>
          <w:rFonts w:ascii="Arial" w:hAnsi="Arial" w:cs="Arial"/>
          <w:noProof/>
        </w:rPr>
        <w:lastRenderedPageBreak/>
        <w:drawing>
          <wp:anchor distT="0" distB="0" distL="114300" distR="114300" simplePos="0" relativeHeight="251660288" behindDoc="0" locked="0" layoutInCell="1" allowOverlap="1" wp14:anchorId="2639E832" wp14:editId="168D8E9F">
            <wp:simplePos x="0" y="0"/>
            <wp:positionH relativeFrom="column">
              <wp:posOffset>170815</wp:posOffset>
            </wp:positionH>
            <wp:positionV relativeFrom="paragraph">
              <wp:posOffset>519430</wp:posOffset>
            </wp:positionV>
            <wp:extent cx="4191635" cy="3124200"/>
            <wp:effectExtent l="0" t="0" r="0" b="0"/>
            <wp:wrapTight wrapText="bothSides">
              <wp:wrapPolygon edited="0">
                <wp:start x="0" y="0"/>
                <wp:lineTo x="0" y="21424"/>
                <wp:lineTo x="21466" y="21424"/>
                <wp:lineTo x="2146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878566" name="Picture 1"/>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191635" cy="3124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73D27" w:rsidRPr="00B62F21">
        <w:rPr>
          <w:rFonts w:ascii="Arial" w:eastAsia="Times New Roman" w:hAnsi="Arial" w:cs="Arial"/>
          <w:color w:val="000000" w:themeColor="text1"/>
        </w:rPr>
        <w:t xml:space="preserve">The concept of employee engagement is becoming increasingly common in management thinking over the last few years, this is CSG included. The motivation work is relating to the Maslow theory which was created in 1954. </w:t>
      </w:r>
      <w:r w:rsidR="00EF196D" w:rsidRPr="00B62F21">
        <w:rPr>
          <w:rFonts w:ascii="Arial" w:eastAsia="Times New Roman" w:hAnsi="Arial" w:cs="Arial"/>
          <w:color w:val="000000" w:themeColor="text1"/>
        </w:rPr>
        <w:t xml:space="preserve">“It was this clear belief in human possibility and the organisations and cultures we could build that has made his work so influential” (Maslow, 1954). </w:t>
      </w:r>
      <w:r w:rsidR="00A27696" w:rsidRPr="00B62F21">
        <w:rPr>
          <w:rFonts w:ascii="Arial" w:eastAsia="Times New Roman" w:hAnsi="Arial" w:cs="Arial"/>
          <w:color w:val="000000" w:themeColor="text1"/>
        </w:rPr>
        <w:t>Figure 1 explains the Maslow hierarchy of needs</w:t>
      </w:r>
      <w:r w:rsidR="00680748">
        <w:rPr>
          <w:rFonts w:ascii="Arial" w:eastAsia="Times New Roman" w:hAnsi="Arial" w:cs="Arial"/>
          <w:color w:val="000000" w:themeColor="text1"/>
        </w:rPr>
        <w:t>.</w:t>
      </w:r>
    </w:p>
    <w:p w14:paraId="0FFFC3C4" w14:textId="77777777" w:rsidR="00680748" w:rsidRPr="00680748" w:rsidRDefault="00680748" w:rsidP="00680748">
      <w:pPr>
        <w:spacing w:line="480" w:lineRule="auto"/>
        <w:ind w:right="720"/>
        <w:jc w:val="right"/>
        <w:rPr>
          <w:rFonts w:ascii="Arial" w:eastAsia="Times New Roman" w:hAnsi="Arial" w:cs="Arial"/>
          <w:color w:val="000000" w:themeColor="text1"/>
        </w:rPr>
      </w:pPr>
    </w:p>
    <w:p w14:paraId="62060194" w14:textId="77777777" w:rsidR="00EC159A" w:rsidRPr="00B62F21" w:rsidRDefault="0003445B" w:rsidP="00680748">
      <w:pPr>
        <w:pStyle w:val="Title"/>
        <w:tabs>
          <w:tab w:val="left" w:pos="9072"/>
        </w:tabs>
        <w:spacing w:line="480" w:lineRule="auto"/>
        <w:ind w:right="720"/>
        <w:jc w:val="right"/>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 xml:space="preserve">Figure 1, Adapted from Marlow (1954) </w:t>
      </w:r>
    </w:p>
    <w:p w14:paraId="1B7780A1" w14:textId="77777777" w:rsidR="00EC159A" w:rsidRPr="00B62F21" w:rsidRDefault="00EC159A"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528E6F9D" w14:textId="77777777" w:rsidR="008A02A4" w:rsidRPr="00B62F21"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 xml:space="preserve">The multifaceted </w:t>
      </w:r>
      <w:r w:rsidR="00F40287" w:rsidRPr="00B62F21">
        <w:rPr>
          <w:rFonts w:ascii="Arial" w:eastAsia="Times New Roman" w:hAnsi="Arial" w:cs="Arial"/>
          <w:color w:val="000000" w:themeColor="text1"/>
          <w:sz w:val="24"/>
          <w:szCs w:val="24"/>
        </w:rPr>
        <w:t>nature of employee engagement has been noted by Alfes et al (2010) in a report that has been commissioned by CIPD, their findings suggest that ‘engaged employees perform better than others, take less sick leave and are less likely to leave their employer (</w:t>
      </w:r>
      <w:r w:rsidR="00D30677" w:rsidRPr="00B62F21">
        <w:rPr>
          <w:rFonts w:ascii="Arial" w:eastAsia="Times New Roman" w:hAnsi="Arial" w:cs="Arial"/>
          <w:color w:val="000000" w:themeColor="text1"/>
          <w:sz w:val="24"/>
          <w:szCs w:val="24"/>
        </w:rPr>
        <w:t>Gennard et al, 2016</w:t>
      </w:r>
      <w:r w:rsidR="00D5420E" w:rsidRPr="00B62F21">
        <w:rPr>
          <w:rFonts w:ascii="Arial" w:eastAsia="Times New Roman" w:hAnsi="Arial" w:cs="Arial"/>
          <w:color w:val="000000" w:themeColor="text1"/>
          <w:sz w:val="24"/>
          <w:szCs w:val="24"/>
        </w:rPr>
        <w:t>, p132</w:t>
      </w:r>
      <w:r w:rsidR="00D30677" w:rsidRPr="00B62F21">
        <w:rPr>
          <w:rFonts w:ascii="Arial" w:eastAsia="Times New Roman" w:hAnsi="Arial" w:cs="Arial"/>
          <w:color w:val="000000" w:themeColor="text1"/>
          <w:sz w:val="24"/>
          <w:szCs w:val="24"/>
        </w:rPr>
        <w:t xml:space="preserve">). </w:t>
      </w:r>
    </w:p>
    <w:p w14:paraId="3D5CACAE" w14:textId="77777777" w:rsidR="0081552F" w:rsidRPr="00B62F21" w:rsidRDefault="0003445B" w:rsidP="00B62F21">
      <w:pPr>
        <w:pStyle w:val="selectionshareable"/>
        <w:spacing w:line="480" w:lineRule="auto"/>
        <w:ind w:right="720"/>
        <w:jc w:val="both"/>
        <w:rPr>
          <w:rFonts w:ascii="Arial" w:hAnsi="Arial" w:cs="Arial"/>
          <w:color w:val="222222"/>
        </w:rPr>
      </w:pPr>
      <w:r>
        <w:rPr>
          <w:rFonts w:ascii="Arial" w:hAnsi="Arial" w:cs="Arial"/>
          <w:color w:val="222222"/>
        </w:rPr>
        <w:t xml:space="preserve">There </w:t>
      </w:r>
      <w:r>
        <w:rPr>
          <w:rFonts w:ascii="Arial" w:hAnsi="Arial" w:cs="Arial"/>
          <w:color w:val="222222"/>
        </w:rPr>
        <w:t>are a few ways of improving employee engagement according to research, below are a few examples:</w:t>
      </w:r>
    </w:p>
    <w:p w14:paraId="27597677" w14:textId="77777777" w:rsidR="00EC159A"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lastRenderedPageBreak/>
        <w:t>Communication is an essential flow of information which is needed to support employee engagement, improving communication is the most frequently mentioned init</w:t>
      </w:r>
      <w:r>
        <w:rPr>
          <w:rFonts w:ascii="Arial" w:eastAsia="Times New Roman" w:hAnsi="Arial" w:cs="Arial"/>
          <w:color w:val="000000" w:themeColor="text1"/>
          <w:sz w:val="24"/>
          <w:szCs w:val="24"/>
        </w:rPr>
        <w:t xml:space="preserve">iative. Developing this will have a refreshing start to communications within a strategy. </w:t>
      </w:r>
    </w:p>
    <w:p w14:paraId="2E22723F" w14:textId="77777777" w:rsidR="008A02A4"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Several respondents have mentioned that having recognition schemes or awards ceremony should be introduced as part of the focus on engagement. </w:t>
      </w:r>
    </w:p>
    <w:p w14:paraId="3C2DE470" w14:textId="0F44CECF" w:rsidR="00DB4554"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The culture and value</w:t>
      </w:r>
      <w:r>
        <w:rPr>
          <w:rFonts w:ascii="Arial" w:eastAsia="Times New Roman" w:hAnsi="Arial" w:cs="Arial"/>
          <w:color w:val="000000" w:themeColor="text1"/>
          <w:sz w:val="24"/>
          <w:szCs w:val="24"/>
        </w:rPr>
        <w:t xml:space="preserve">s are always the beginning of any organisation planning, must get this right. It is important that everyone understands the priorities and the goals that CSG are striving towards. </w:t>
      </w:r>
    </w:p>
    <w:p w14:paraId="47A16A3D" w14:textId="77777777" w:rsidR="00DB4554" w:rsidRDefault="00DB4554"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16757FED" w14:textId="77777777" w:rsidR="00DB4554" w:rsidRPr="00B62F21" w:rsidRDefault="00DB4554"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34B971CD" w14:textId="77777777" w:rsidR="00931F0A" w:rsidRPr="00DB4554" w:rsidRDefault="0003445B" w:rsidP="00B62F21">
      <w:pPr>
        <w:pStyle w:val="Title"/>
        <w:numPr>
          <w:ilvl w:val="0"/>
          <w:numId w:val="30"/>
        </w:numPr>
        <w:tabs>
          <w:tab w:val="left" w:pos="9072"/>
        </w:tabs>
        <w:spacing w:line="480" w:lineRule="auto"/>
        <w:ind w:right="720"/>
        <w:jc w:val="both"/>
        <w:rPr>
          <w:rFonts w:ascii="Arial" w:eastAsia="Times New Roman" w:hAnsi="Arial" w:cs="Arial"/>
          <w:b/>
          <w:color w:val="000000" w:themeColor="text1"/>
          <w:sz w:val="24"/>
          <w:szCs w:val="24"/>
          <w:u w:val="single"/>
        </w:rPr>
      </w:pPr>
      <w:r w:rsidRPr="00DB4554">
        <w:rPr>
          <w:rFonts w:ascii="Arial" w:eastAsia="Times New Roman" w:hAnsi="Arial" w:cs="Arial"/>
          <w:b/>
          <w:color w:val="000000" w:themeColor="text1"/>
          <w:sz w:val="24"/>
          <w:szCs w:val="24"/>
          <w:u w:val="single"/>
        </w:rPr>
        <w:t>Employee Relations Issues</w:t>
      </w:r>
    </w:p>
    <w:p w14:paraId="494FA2FC" w14:textId="77777777" w:rsidR="0019587A" w:rsidRPr="00B62F21" w:rsidRDefault="0019587A"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0F2C6B67" w14:textId="77777777" w:rsidR="0019587A" w:rsidRPr="00DB4554" w:rsidRDefault="0003445B" w:rsidP="00DB4554">
      <w:pPr>
        <w:spacing w:line="480" w:lineRule="auto"/>
        <w:ind w:right="720"/>
        <w:jc w:val="both"/>
        <w:rPr>
          <w:rFonts w:ascii="Arial" w:eastAsia="Times New Roman" w:hAnsi="Arial" w:cs="Arial"/>
        </w:rPr>
      </w:pPr>
      <w:r w:rsidRPr="00B62F21">
        <w:rPr>
          <w:rFonts w:ascii="Arial" w:eastAsia="Times New Roman" w:hAnsi="Arial" w:cs="Arial"/>
          <w:color w:val="000000" w:themeColor="text1"/>
        </w:rPr>
        <w:t>“</w:t>
      </w:r>
      <w:r w:rsidRPr="00B62F21">
        <w:rPr>
          <w:rFonts w:ascii="Arial" w:eastAsia="Times New Roman" w:hAnsi="Arial" w:cs="Arial"/>
          <w:color w:val="000000" w:themeColor="text1"/>
          <w:kern w:val="24"/>
          <w:lang w:val="en-US" w:eastAsia="en-US"/>
          <w14:ligatures w14:val="standardContextual"/>
        </w:rPr>
        <w:t xml:space="preserve">A key issue for employers is whether they </w:t>
      </w:r>
      <w:r w:rsidRPr="00B62F21">
        <w:rPr>
          <w:rFonts w:ascii="Arial" w:eastAsia="Times New Roman" w:hAnsi="Arial" w:cs="Arial"/>
          <w:color w:val="000000" w:themeColor="text1"/>
          <w:kern w:val="24"/>
          <w:lang w:val="en-US" w:eastAsia="en-US"/>
          <w14:ligatures w14:val="standardContextual"/>
        </w:rPr>
        <w:t>are equipping their managers with the skills to manage relationships effectively on a collective and individual basis. It’s only through such an approach that managers will have the confidence and competence to build a positive employee relations climate</w:t>
      </w:r>
      <w:r w:rsidRPr="00B62F21">
        <w:rPr>
          <w:rFonts w:ascii="Arial" w:eastAsia="Times New Roman" w:hAnsi="Arial" w:cs="Arial"/>
          <w:color w:val="000000" w:themeColor="text1"/>
        </w:rPr>
        <w:t xml:space="preserve">” </w:t>
      </w:r>
      <w:r w:rsidRPr="00B62F21">
        <w:rPr>
          <w:rFonts w:ascii="Arial" w:eastAsia="Times New Roman" w:hAnsi="Arial" w:cs="Arial"/>
          <w:color w:val="000000" w:themeColor="text1"/>
        </w:rPr>
        <w:t xml:space="preserve">(CIPD, </w:t>
      </w:r>
      <w:r w:rsidR="001502B9" w:rsidRPr="00B62F21">
        <w:rPr>
          <w:rFonts w:ascii="Arial" w:eastAsia="Times New Roman" w:hAnsi="Arial" w:cs="Arial"/>
          <w:color w:val="000000" w:themeColor="text1"/>
        </w:rPr>
        <w:t xml:space="preserve">2018a). </w:t>
      </w:r>
    </w:p>
    <w:p w14:paraId="3620F754" w14:textId="77777777" w:rsidR="001502B9" w:rsidRPr="00B62F21"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There are always common employee relations that appear often. Here are some examples of employee relations issues:</w:t>
      </w:r>
    </w:p>
    <w:p w14:paraId="29BD321A" w14:textId="77777777" w:rsidR="001502B9" w:rsidRPr="00B62F21" w:rsidRDefault="001502B9"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5A37C817" w14:textId="77777777" w:rsidR="001502B9" w:rsidRPr="00B62F21" w:rsidRDefault="0003445B" w:rsidP="00B62F21">
      <w:pPr>
        <w:pStyle w:val="Title"/>
        <w:numPr>
          <w:ilvl w:val="0"/>
          <w:numId w:val="32"/>
        </w:numPr>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 xml:space="preserve">Conflict Management </w:t>
      </w:r>
      <w:r w:rsidR="00021C00" w:rsidRPr="00B62F21">
        <w:rPr>
          <w:rFonts w:ascii="Arial" w:eastAsia="Times New Roman" w:hAnsi="Arial" w:cs="Arial"/>
          <w:color w:val="000000" w:themeColor="text1"/>
          <w:sz w:val="24"/>
          <w:szCs w:val="24"/>
        </w:rPr>
        <w:t>–</w:t>
      </w:r>
      <w:r w:rsidRPr="00B62F21">
        <w:rPr>
          <w:rFonts w:ascii="Arial" w:eastAsia="Times New Roman" w:hAnsi="Arial" w:cs="Arial"/>
          <w:color w:val="000000" w:themeColor="text1"/>
          <w:sz w:val="24"/>
          <w:szCs w:val="24"/>
        </w:rPr>
        <w:t xml:space="preserve"> </w:t>
      </w:r>
      <w:r w:rsidR="00021C00" w:rsidRPr="00B62F21">
        <w:rPr>
          <w:rFonts w:ascii="Arial" w:eastAsia="Times New Roman" w:hAnsi="Arial" w:cs="Arial"/>
          <w:color w:val="000000" w:themeColor="text1"/>
          <w:sz w:val="24"/>
          <w:szCs w:val="24"/>
        </w:rPr>
        <w:t xml:space="preserve">The biggest issue is how things are communicated and having their voice heard. </w:t>
      </w:r>
    </w:p>
    <w:p w14:paraId="2904007C" w14:textId="77777777" w:rsidR="00021C00" w:rsidRPr="00B62F21" w:rsidRDefault="0003445B" w:rsidP="00B62F21">
      <w:pPr>
        <w:pStyle w:val="Title"/>
        <w:numPr>
          <w:ilvl w:val="0"/>
          <w:numId w:val="32"/>
        </w:numPr>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Hours and Wages – havi</w:t>
      </w:r>
      <w:r w:rsidRPr="00B62F21">
        <w:rPr>
          <w:rFonts w:ascii="Arial" w:eastAsia="Times New Roman" w:hAnsi="Arial" w:cs="Arial"/>
          <w:color w:val="000000" w:themeColor="text1"/>
          <w:sz w:val="24"/>
          <w:szCs w:val="24"/>
        </w:rPr>
        <w:t xml:space="preserve">ng a dispute over pay slips, employees debating they have worked, over </w:t>
      </w:r>
      <w:proofErr w:type="gramStart"/>
      <w:r w:rsidRPr="00B62F21">
        <w:rPr>
          <w:rFonts w:ascii="Arial" w:eastAsia="Times New Roman" w:hAnsi="Arial" w:cs="Arial"/>
          <w:color w:val="000000" w:themeColor="text1"/>
          <w:sz w:val="24"/>
          <w:szCs w:val="24"/>
        </w:rPr>
        <w:t>time,  etc.</w:t>
      </w:r>
      <w:proofErr w:type="gramEnd"/>
    </w:p>
    <w:p w14:paraId="19935EA1" w14:textId="77777777" w:rsidR="00021C00" w:rsidRPr="00B62F21" w:rsidRDefault="0003445B" w:rsidP="00B62F21">
      <w:pPr>
        <w:pStyle w:val="Title"/>
        <w:numPr>
          <w:ilvl w:val="0"/>
          <w:numId w:val="32"/>
        </w:numPr>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lastRenderedPageBreak/>
        <w:t xml:space="preserve">Health &amp; Safety </w:t>
      </w:r>
      <w:r w:rsidR="001864BA" w:rsidRPr="00B62F21">
        <w:rPr>
          <w:rFonts w:ascii="Arial" w:eastAsia="Times New Roman" w:hAnsi="Arial" w:cs="Arial"/>
          <w:color w:val="000000" w:themeColor="text1"/>
          <w:sz w:val="24"/>
          <w:szCs w:val="24"/>
        </w:rPr>
        <w:t>–</w:t>
      </w:r>
      <w:r w:rsidRPr="00B62F21">
        <w:rPr>
          <w:rFonts w:ascii="Arial" w:eastAsia="Times New Roman" w:hAnsi="Arial" w:cs="Arial"/>
          <w:color w:val="000000" w:themeColor="text1"/>
          <w:sz w:val="24"/>
          <w:szCs w:val="24"/>
        </w:rPr>
        <w:t xml:space="preserve"> </w:t>
      </w:r>
      <w:r w:rsidR="001864BA" w:rsidRPr="00B62F21">
        <w:rPr>
          <w:rFonts w:ascii="Arial" w:eastAsia="Times New Roman" w:hAnsi="Arial" w:cs="Arial"/>
          <w:color w:val="000000" w:themeColor="text1"/>
          <w:sz w:val="24"/>
          <w:szCs w:val="24"/>
        </w:rPr>
        <w:t xml:space="preserve">this should be one of the top priorities for every employee, promoting safety in the workplace. </w:t>
      </w:r>
    </w:p>
    <w:p w14:paraId="45A20833" w14:textId="77777777" w:rsidR="001864BA" w:rsidRPr="00B62F21" w:rsidRDefault="0003445B" w:rsidP="00B62F21">
      <w:pPr>
        <w:pStyle w:val="Title"/>
        <w:numPr>
          <w:ilvl w:val="0"/>
          <w:numId w:val="32"/>
        </w:numPr>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 xml:space="preserve">Annual Leave – Ensure communication to each employee regarding their entitlement of annual leave. </w:t>
      </w:r>
    </w:p>
    <w:p w14:paraId="742171D4" w14:textId="77777777" w:rsidR="001864BA" w:rsidRPr="00B62F21" w:rsidRDefault="0003445B" w:rsidP="00B62F21">
      <w:pPr>
        <w:pStyle w:val="Title"/>
        <w:numPr>
          <w:ilvl w:val="0"/>
          <w:numId w:val="32"/>
        </w:numPr>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 xml:space="preserve">Timekeeping and Attendance </w:t>
      </w:r>
      <w:r w:rsidR="00182280" w:rsidRPr="00B62F21">
        <w:rPr>
          <w:rFonts w:ascii="Arial" w:eastAsia="Times New Roman" w:hAnsi="Arial" w:cs="Arial"/>
          <w:color w:val="000000" w:themeColor="text1"/>
          <w:sz w:val="24"/>
          <w:szCs w:val="24"/>
        </w:rPr>
        <w:t>–</w:t>
      </w:r>
      <w:r w:rsidRPr="00B62F21">
        <w:rPr>
          <w:rFonts w:ascii="Arial" w:eastAsia="Times New Roman" w:hAnsi="Arial" w:cs="Arial"/>
          <w:color w:val="000000" w:themeColor="text1"/>
          <w:sz w:val="24"/>
          <w:szCs w:val="24"/>
        </w:rPr>
        <w:t xml:space="preserve"> </w:t>
      </w:r>
      <w:r w:rsidR="00182280" w:rsidRPr="00B62F21">
        <w:rPr>
          <w:rFonts w:ascii="Arial" w:eastAsia="Times New Roman" w:hAnsi="Arial" w:cs="Arial"/>
          <w:color w:val="000000" w:themeColor="text1"/>
          <w:sz w:val="24"/>
          <w:szCs w:val="24"/>
        </w:rPr>
        <w:t xml:space="preserve">these are very common, employees feel watched, they want to feel trusted that they are doing the hours they are contracted to do. </w:t>
      </w:r>
    </w:p>
    <w:p w14:paraId="4218C209" w14:textId="77777777" w:rsidR="00182280" w:rsidRPr="00B62F21" w:rsidRDefault="00182280"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4AD89C06" w14:textId="77777777" w:rsidR="00182280" w:rsidRPr="00B62F21"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 xml:space="preserve">There are some clear internal employee relations issues that need addressing to enable the College to move forward and maintain the ‘College of Choice’. </w:t>
      </w:r>
      <w:r w:rsidR="009D00EC" w:rsidRPr="00B62F21">
        <w:rPr>
          <w:rFonts w:ascii="Arial" w:eastAsia="Times New Roman" w:hAnsi="Arial" w:cs="Arial"/>
          <w:color w:val="000000" w:themeColor="text1"/>
          <w:sz w:val="24"/>
          <w:szCs w:val="24"/>
        </w:rPr>
        <w:t>Trade Unions are one issue; ‘</w:t>
      </w:r>
      <w:r w:rsidR="003F3D10" w:rsidRPr="00B62F21">
        <w:rPr>
          <w:rFonts w:ascii="Arial" w:eastAsia="Times New Roman" w:hAnsi="Arial" w:cs="Arial"/>
          <w:color w:val="000000" w:themeColor="text1"/>
          <w:sz w:val="24"/>
          <w:szCs w:val="24"/>
        </w:rPr>
        <w:t>the role of trade unions in providing effective representation remains a core issue for employee relations’ (Gennard et al, 2016</w:t>
      </w:r>
      <w:r w:rsidR="00023DD0" w:rsidRPr="00B62F21">
        <w:rPr>
          <w:rFonts w:ascii="Arial" w:eastAsia="Times New Roman" w:hAnsi="Arial" w:cs="Arial"/>
          <w:color w:val="000000" w:themeColor="text1"/>
          <w:sz w:val="24"/>
          <w:szCs w:val="24"/>
        </w:rPr>
        <w:t>, p176</w:t>
      </w:r>
      <w:r w:rsidR="003F3D10" w:rsidRPr="00B62F21">
        <w:rPr>
          <w:rFonts w:ascii="Arial" w:eastAsia="Times New Roman" w:hAnsi="Arial" w:cs="Arial"/>
          <w:color w:val="000000" w:themeColor="text1"/>
          <w:sz w:val="24"/>
          <w:szCs w:val="24"/>
        </w:rPr>
        <w:t>). Having the representation doesn’t just provide the support it can also cause conflict with management and underpin justice and fairness. The future of trade unions is an important question to CSG when working closely on the n</w:t>
      </w:r>
      <w:r w:rsidR="008911D1" w:rsidRPr="00B62F21">
        <w:rPr>
          <w:rFonts w:ascii="Arial" w:eastAsia="Times New Roman" w:hAnsi="Arial" w:cs="Arial"/>
          <w:color w:val="000000" w:themeColor="text1"/>
          <w:sz w:val="24"/>
          <w:szCs w:val="24"/>
        </w:rPr>
        <w:t xml:space="preserve">ew employee engagement strategy as this is something that is fading as future generation enter the workplace. </w:t>
      </w:r>
      <w:r w:rsidR="009A2E8A">
        <w:rPr>
          <w:rFonts w:ascii="Arial" w:eastAsia="Times New Roman" w:hAnsi="Arial" w:cs="Arial"/>
          <w:color w:val="000000" w:themeColor="text1"/>
          <w:sz w:val="24"/>
          <w:szCs w:val="24"/>
        </w:rPr>
        <w:t>On the other hand, the trade union is a definite voice mechanism for its members which will link with ‘employee voice'. Although the main purpose is to protect and enhance living standards for its members.</w:t>
      </w:r>
    </w:p>
    <w:p w14:paraId="72E67A54" w14:textId="77777777" w:rsidR="003F3D10" w:rsidRPr="00B62F21" w:rsidRDefault="003F3D10"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0EEFD4CA" w14:textId="77777777" w:rsidR="00931F0A" w:rsidRPr="00B62F21"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Fairness leads to the next issue as this causes problems with employee engagement.</w:t>
      </w:r>
      <w:r w:rsidR="00FB636A" w:rsidRPr="00B62F21">
        <w:rPr>
          <w:rFonts w:ascii="Arial" w:eastAsia="Times New Roman" w:hAnsi="Arial" w:cs="Arial"/>
          <w:color w:val="000000" w:themeColor="text1"/>
          <w:sz w:val="24"/>
          <w:szCs w:val="24"/>
        </w:rPr>
        <w:t xml:space="preserve"> </w:t>
      </w:r>
      <w:r w:rsidR="007F467A" w:rsidRPr="00B62F21">
        <w:rPr>
          <w:rFonts w:ascii="Arial" w:eastAsia="Times New Roman" w:hAnsi="Arial" w:cs="Arial"/>
          <w:color w:val="000000" w:themeColor="text1"/>
          <w:sz w:val="24"/>
          <w:szCs w:val="24"/>
        </w:rPr>
        <w:t>ACAS (</w:t>
      </w:r>
      <w:r w:rsidR="00031E95" w:rsidRPr="00B62F21">
        <w:rPr>
          <w:rFonts w:ascii="Arial" w:eastAsia="Times New Roman" w:hAnsi="Arial" w:cs="Arial"/>
          <w:color w:val="000000" w:themeColor="text1"/>
          <w:sz w:val="24"/>
          <w:szCs w:val="24"/>
        </w:rPr>
        <w:t xml:space="preserve">2016), states clearly that “everybody </w:t>
      </w:r>
      <w:r w:rsidR="009571FE" w:rsidRPr="00B62F21">
        <w:rPr>
          <w:rFonts w:ascii="Arial" w:eastAsia="Times New Roman" w:hAnsi="Arial" w:cs="Arial"/>
          <w:color w:val="000000" w:themeColor="text1"/>
          <w:sz w:val="24"/>
          <w:szCs w:val="24"/>
        </w:rPr>
        <w:t xml:space="preserve">wants to feel valued and that they are treated in a consistent and even-handed way”. Within CSG this is a barrier which is currently causing the divide between employee and employer. Finally, ‘employee voice’ is an issue which is discussed later in the report. </w:t>
      </w:r>
    </w:p>
    <w:p w14:paraId="21C30EFE" w14:textId="77777777" w:rsidR="00A37315" w:rsidRPr="00B62F21" w:rsidRDefault="00A37315"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5322F64C" w14:textId="77777777" w:rsidR="00A37315" w:rsidRPr="00DB4554" w:rsidRDefault="0003445B" w:rsidP="00B62F21">
      <w:pPr>
        <w:pStyle w:val="Title"/>
        <w:numPr>
          <w:ilvl w:val="0"/>
          <w:numId w:val="30"/>
        </w:numPr>
        <w:tabs>
          <w:tab w:val="left" w:pos="9072"/>
        </w:tabs>
        <w:spacing w:line="480" w:lineRule="auto"/>
        <w:ind w:right="720"/>
        <w:jc w:val="both"/>
        <w:rPr>
          <w:rFonts w:ascii="Arial" w:eastAsia="Times New Roman" w:hAnsi="Arial" w:cs="Arial"/>
          <w:b/>
          <w:color w:val="000000" w:themeColor="text1"/>
          <w:sz w:val="24"/>
          <w:szCs w:val="24"/>
          <w:u w:val="single"/>
        </w:rPr>
      </w:pPr>
      <w:r w:rsidRPr="00DB4554">
        <w:rPr>
          <w:rFonts w:ascii="Arial" w:eastAsia="Times New Roman" w:hAnsi="Arial" w:cs="Arial"/>
          <w:b/>
          <w:color w:val="000000" w:themeColor="text1"/>
          <w:sz w:val="24"/>
          <w:szCs w:val="24"/>
          <w:u w:val="single"/>
        </w:rPr>
        <w:lastRenderedPageBreak/>
        <w:t>Millennials and Generation Z</w:t>
      </w:r>
    </w:p>
    <w:p w14:paraId="7F4F9B25" w14:textId="77777777" w:rsidR="005C1EE5" w:rsidRPr="00B62F21" w:rsidRDefault="005C1EE5"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2BFFDCF8" w14:textId="77777777" w:rsidR="00EE243F" w:rsidRPr="00B62F21" w:rsidRDefault="0003445B" w:rsidP="00DB4554">
      <w:pPr>
        <w:widowControl w:val="0"/>
        <w:autoSpaceDE w:val="0"/>
        <w:autoSpaceDN w:val="0"/>
        <w:adjustRightInd w:val="0"/>
        <w:spacing w:after="240" w:line="480" w:lineRule="auto"/>
        <w:ind w:left="540" w:right="1620" w:firstLine="900"/>
        <w:jc w:val="both"/>
        <w:rPr>
          <w:rFonts w:ascii="Arial" w:eastAsia="Times New Roman" w:hAnsi="Arial" w:cs="Arial"/>
          <w:i/>
          <w:color w:val="000000" w:themeColor="text1"/>
        </w:rPr>
      </w:pPr>
      <w:r w:rsidRPr="00B62F21">
        <w:rPr>
          <w:rFonts w:ascii="Arial" w:eastAsia="Times New Roman" w:hAnsi="Arial" w:cs="Arial"/>
          <w:i/>
          <w:color w:val="000000" w:themeColor="text1"/>
        </w:rPr>
        <w:t xml:space="preserve">“Millennials have been caricatured in the media as a generation of highly entitled individuals accustomed to “participation trophies” simply for showing up. Born between 1980 and 2004, this generation gained their name </w:t>
      </w:r>
      <w:r w:rsidRPr="00B62F21">
        <w:rPr>
          <w:rFonts w:ascii="Arial" w:eastAsia="Times New Roman" w:hAnsi="Arial" w:cs="Arial"/>
          <w:i/>
          <w:color w:val="000000" w:themeColor="text1"/>
        </w:rPr>
        <w:t>as its oldest members came of age at the beginning of the new millennium”</w:t>
      </w:r>
      <w:r w:rsidR="00936890" w:rsidRPr="00B62F21">
        <w:rPr>
          <w:rFonts w:ascii="Arial" w:eastAsia="Times New Roman" w:hAnsi="Arial" w:cs="Arial"/>
          <w:i/>
          <w:color w:val="000000" w:themeColor="text1"/>
        </w:rPr>
        <w:t xml:space="preserve"> (Fritsch, 2018).</w:t>
      </w:r>
    </w:p>
    <w:p w14:paraId="11CCD9C2" w14:textId="77777777" w:rsidR="00344D3F" w:rsidRPr="00B62F21" w:rsidRDefault="00344D3F" w:rsidP="00B62F21">
      <w:pPr>
        <w:widowControl w:val="0"/>
        <w:autoSpaceDE w:val="0"/>
        <w:autoSpaceDN w:val="0"/>
        <w:adjustRightInd w:val="0"/>
        <w:spacing w:after="240" w:line="480" w:lineRule="auto"/>
        <w:ind w:right="720"/>
        <w:jc w:val="both"/>
        <w:rPr>
          <w:rFonts w:ascii="Arial" w:eastAsia="Times New Roman" w:hAnsi="Arial" w:cs="Arial"/>
          <w:i/>
          <w:color w:val="000000" w:themeColor="text1"/>
        </w:rPr>
      </w:pPr>
    </w:p>
    <w:p w14:paraId="7ACA9BC6" w14:textId="77777777" w:rsidR="005C1EE5" w:rsidRPr="00B62F21"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It is suggested by Myers (2010)</w:t>
      </w:r>
      <w:r w:rsidR="00E26F44" w:rsidRPr="00B62F21">
        <w:rPr>
          <w:rFonts w:ascii="Arial" w:eastAsia="Times New Roman" w:hAnsi="Arial" w:cs="Arial"/>
          <w:color w:val="000000" w:themeColor="text1"/>
          <w:sz w:val="24"/>
          <w:szCs w:val="24"/>
        </w:rPr>
        <w:t xml:space="preserve">, ‘millennials are likely to be affected by globalization, communication and information technologies, economics and socialization by involved parents’. </w:t>
      </w:r>
    </w:p>
    <w:p w14:paraId="49C6F2E4" w14:textId="77777777" w:rsidR="00AF2DEB" w:rsidRPr="00B62F21"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These millennials fully represent the workforce of the future</w:t>
      </w:r>
      <w:r w:rsidR="001724C8" w:rsidRPr="00B62F21">
        <w:rPr>
          <w:rFonts w:ascii="Arial" w:eastAsia="Times New Roman" w:hAnsi="Arial" w:cs="Arial"/>
          <w:color w:val="000000" w:themeColor="text1"/>
          <w:sz w:val="24"/>
          <w:szCs w:val="24"/>
        </w:rPr>
        <w:t xml:space="preserve">. This generation is known as the ‘techno-savvy’, they have been introduced since they were small (Shaw and Fairhurst, 2008). </w:t>
      </w:r>
      <w:r w:rsidR="000A22F3" w:rsidRPr="00B62F21">
        <w:rPr>
          <w:rFonts w:ascii="Arial" w:eastAsia="Times New Roman" w:hAnsi="Arial" w:cs="Arial"/>
          <w:color w:val="000000" w:themeColor="text1"/>
          <w:sz w:val="24"/>
          <w:szCs w:val="24"/>
        </w:rPr>
        <w:t>CSG need to get on top of the rapidly changing technology by improving the current marketing techniques which are including social media.</w:t>
      </w:r>
    </w:p>
    <w:p w14:paraId="7060E752" w14:textId="77777777" w:rsidR="00F81D21" w:rsidRPr="00B62F21" w:rsidRDefault="00F81D21"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50973477" w14:textId="77777777" w:rsidR="00F81D21" w:rsidRPr="00B62F21"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 xml:space="preserve">Having concluded a report it is visibly clear that within CSG there are currently </w:t>
      </w:r>
      <w:r w:rsidR="00941A73" w:rsidRPr="00B62F21">
        <w:rPr>
          <w:rFonts w:ascii="Arial" w:eastAsia="Times New Roman" w:hAnsi="Arial" w:cs="Arial"/>
          <w:color w:val="000000" w:themeColor="text1"/>
          <w:sz w:val="24"/>
          <w:szCs w:val="24"/>
        </w:rPr>
        <w:t xml:space="preserve">161 millennials </w:t>
      </w:r>
      <w:r w:rsidR="00CF1402" w:rsidRPr="00B62F21">
        <w:rPr>
          <w:rFonts w:ascii="Arial" w:eastAsia="Times New Roman" w:hAnsi="Arial" w:cs="Arial"/>
          <w:color w:val="000000" w:themeColor="text1"/>
          <w:sz w:val="24"/>
          <w:szCs w:val="24"/>
        </w:rPr>
        <w:t xml:space="preserve">employees which are roughly 20% of the total amount. This situation describes that the millennial generation is defiantly growing </w:t>
      </w:r>
      <w:r w:rsidR="0036790B" w:rsidRPr="00B62F21">
        <w:rPr>
          <w:rFonts w:ascii="Arial" w:eastAsia="Times New Roman" w:hAnsi="Arial" w:cs="Arial"/>
          <w:color w:val="000000" w:themeColor="text1"/>
          <w:sz w:val="24"/>
          <w:szCs w:val="24"/>
        </w:rPr>
        <w:t xml:space="preserve">and it needs to work to survive. To ensure that CSG maintains the retention of millennials the </w:t>
      </w:r>
      <w:r w:rsidR="005502DD" w:rsidRPr="00B62F21">
        <w:rPr>
          <w:rFonts w:ascii="Arial" w:eastAsia="Times New Roman" w:hAnsi="Arial" w:cs="Arial"/>
          <w:color w:val="000000" w:themeColor="text1"/>
          <w:sz w:val="24"/>
          <w:szCs w:val="24"/>
        </w:rPr>
        <w:t>organisation</w:t>
      </w:r>
      <w:r w:rsidR="0036790B" w:rsidRPr="00B62F21">
        <w:rPr>
          <w:rFonts w:ascii="Arial" w:eastAsia="Times New Roman" w:hAnsi="Arial" w:cs="Arial"/>
          <w:color w:val="000000" w:themeColor="text1"/>
          <w:sz w:val="24"/>
          <w:szCs w:val="24"/>
        </w:rPr>
        <w:t xml:space="preserve"> needs to understand how they work. Millennials are hyperactive, always looking for training and flexible working hours.  </w:t>
      </w:r>
    </w:p>
    <w:p w14:paraId="53C4A6DA" w14:textId="77777777" w:rsidR="00AF2DEB"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lastRenderedPageBreak/>
        <w:t>Therefore,</w:t>
      </w:r>
      <w:r w:rsidR="00344D3F" w:rsidRPr="00B62F21">
        <w:rPr>
          <w:rFonts w:ascii="Arial" w:eastAsia="Times New Roman" w:hAnsi="Arial" w:cs="Arial"/>
          <w:color w:val="000000" w:themeColor="text1"/>
          <w:sz w:val="24"/>
          <w:szCs w:val="24"/>
        </w:rPr>
        <w:t xml:space="preserve"> millennials desire the same needs as any other employee would but the standard practices may potentially not be enough to keep this generation’s turnover intentions at bay. It is </w:t>
      </w:r>
      <w:proofErr w:type="gramStart"/>
      <w:r w:rsidR="00344D3F" w:rsidRPr="00B62F21">
        <w:rPr>
          <w:rFonts w:ascii="Arial" w:eastAsia="Times New Roman" w:hAnsi="Arial" w:cs="Arial"/>
          <w:color w:val="000000" w:themeColor="text1"/>
          <w:sz w:val="24"/>
          <w:szCs w:val="24"/>
        </w:rPr>
        <w:t>exactly the same</w:t>
      </w:r>
      <w:proofErr w:type="gramEnd"/>
      <w:r w:rsidR="00344D3F" w:rsidRPr="00B62F21">
        <w:rPr>
          <w:rFonts w:ascii="Arial" w:eastAsia="Times New Roman" w:hAnsi="Arial" w:cs="Arial"/>
          <w:color w:val="000000" w:themeColor="text1"/>
          <w:sz w:val="24"/>
          <w:szCs w:val="24"/>
        </w:rPr>
        <w:t xml:space="preserve"> as CSG maintaining their statement and profit to survive, they must apply these dynamic principles to their human capital. </w:t>
      </w:r>
    </w:p>
    <w:p w14:paraId="3A41C912" w14:textId="77777777" w:rsidR="00F159C1" w:rsidRPr="00B62F21"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The ‘Generation Z’ are surely the future of work, this generation is individu</w:t>
      </w:r>
      <w:r>
        <w:rPr>
          <w:rFonts w:ascii="Arial" w:eastAsia="Times New Roman" w:hAnsi="Arial" w:cs="Arial"/>
          <w:color w:val="000000" w:themeColor="text1"/>
          <w:sz w:val="24"/>
          <w:szCs w:val="24"/>
        </w:rPr>
        <w:t xml:space="preserve">als born between 1996-2010 which means they are slowly starting their life in a career of choice, potentially. </w:t>
      </w:r>
      <w:r w:rsidR="00680748">
        <w:rPr>
          <w:rFonts w:ascii="Arial" w:eastAsia="Times New Roman" w:hAnsi="Arial" w:cs="Arial"/>
          <w:color w:val="000000" w:themeColor="text1"/>
          <w:sz w:val="24"/>
          <w:szCs w:val="24"/>
        </w:rPr>
        <w:t xml:space="preserve">“Gen Zs believe themselves to be social justice-minded and more dependent on technology than millennials” (Premack, 2018). </w:t>
      </w:r>
    </w:p>
    <w:p w14:paraId="08CB8325" w14:textId="77777777" w:rsidR="0028443D" w:rsidRDefault="0003445B" w:rsidP="00B62F21">
      <w:pPr>
        <w:pStyle w:val="Title"/>
        <w:tabs>
          <w:tab w:val="left" w:pos="9072"/>
        </w:tabs>
        <w:spacing w:line="480" w:lineRule="auto"/>
        <w:ind w:right="720"/>
        <w:jc w:val="both"/>
        <w:rPr>
          <w:rFonts w:ascii="Arial" w:eastAsia="Times New Roman" w:hAnsi="Arial" w:cs="Arial"/>
          <w:color w:val="000000" w:themeColor="text1"/>
          <w:sz w:val="24"/>
          <w:szCs w:val="24"/>
        </w:rPr>
      </w:pPr>
      <w:r w:rsidRPr="00B62F21">
        <w:rPr>
          <w:rFonts w:ascii="Arial" w:eastAsia="Times New Roman" w:hAnsi="Arial" w:cs="Arial"/>
          <w:color w:val="000000" w:themeColor="text1"/>
          <w:sz w:val="24"/>
          <w:szCs w:val="24"/>
        </w:rPr>
        <w:t xml:space="preserve"> </w:t>
      </w:r>
    </w:p>
    <w:p w14:paraId="0272E07C" w14:textId="77777777" w:rsidR="00DB4554" w:rsidRDefault="00DB4554"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0C1AB7D0" w14:textId="77777777" w:rsidR="00DB4554" w:rsidRPr="00B62F21" w:rsidRDefault="00DB4554" w:rsidP="00B62F21">
      <w:pPr>
        <w:pStyle w:val="Title"/>
        <w:tabs>
          <w:tab w:val="left" w:pos="9072"/>
        </w:tabs>
        <w:spacing w:line="480" w:lineRule="auto"/>
        <w:ind w:right="720"/>
        <w:jc w:val="both"/>
        <w:rPr>
          <w:rFonts w:ascii="Arial" w:eastAsia="Times New Roman" w:hAnsi="Arial" w:cs="Arial"/>
          <w:color w:val="000000" w:themeColor="text1"/>
          <w:sz w:val="24"/>
          <w:szCs w:val="24"/>
        </w:rPr>
      </w:pPr>
    </w:p>
    <w:p w14:paraId="780A53F8" w14:textId="77777777" w:rsidR="00206C75" w:rsidRPr="00DB4554" w:rsidRDefault="0003445B" w:rsidP="00B62F21">
      <w:pPr>
        <w:pStyle w:val="ListParagraph"/>
        <w:widowControl w:val="0"/>
        <w:numPr>
          <w:ilvl w:val="1"/>
          <w:numId w:val="30"/>
        </w:numPr>
        <w:autoSpaceDE w:val="0"/>
        <w:autoSpaceDN w:val="0"/>
        <w:adjustRightInd w:val="0"/>
        <w:spacing w:after="240" w:line="480" w:lineRule="auto"/>
        <w:ind w:right="720"/>
        <w:jc w:val="both"/>
        <w:rPr>
          <w:rFonts w:ascii="Arial" w:hAnsi="Arial" w:cs="Arial"/>
          <w:b/>
          <w:color w:val="000000"/>
          <w:kern w:val="0"/>
          <w:sz w:val="24"/>
          <w:szCs w:val="24"/>
          <w:u w:val="single"/>
          <w:lang w:val="en-GB"/>
        </w:rPr>
      </w:pPr>
      <w:r w:rsidRPr="00DB4554">
        <w:rPr>
          <w:rFonts w:ascii="Arial" w:hAnsi="Arial" w:cs="Arial"/>
          <w:b/>
          <w:color w:val="000000"/>
          <w:kern w:val="0"/>
          <w:sz w:val="24"/>
          <w:szCs w:val="24"/>
          <w:u w:val="single"/>
          <w:lang w:val="en-GB"/>
        </w:rPr>
        <w:t xml:space="preserve">Understanding </w:t>
      </w:r>
      <w:r w:rsidRPr="00DB4554">
        <w:rPr>
          <w:rFonts w:ascii="Arial" w:hAnsi="Arial" w:cs="Arial"/>
          <w:b/>
          <w:color w:val="000000"/>
          <w:kern w:val="0"/>
          <w:sz w:val="24"/>
          <w:szCs w:val="24"/>
          <w:u w:val="single"/>
          <w:lang w:val="en-GB"/>
        </w:rPr>
        <w:t>Millennials</w:t>
      </w:r>
    </w:p>
    <w:p w14:paraId="3F4444C6" w14:textId="77777777" w:rsidR="00A0050A" w:rsidRPr="00B62F21" w:rsidRDefault="0003445B" w:rsidP="00B62F21">
      <w:pPr>
        <w:widowControl w:val="0"/>
        <w:autoSpaceDE w:val="0"/>
        <w:autoSpaceDN w:val="0"/>
        <w:adjustRightInd w:val="0"/>
        <w:spacing w:after="240" w:line="480" w:lineRule="auto"/>
        <w:ind w:right="720"/>
        <w:jc w:val="both"/>
        <w:rPr>
          <w:rFonts w:ascii="Arial" w:hAnsi="Arial" w:cs="Arial"/>
          <w:color w:val="000000"/>
        </w:rPr>
      </w:pPr>
      <w:r w:rsidRPr="00B62F21">
        <w:rPr>
          <w:rFonts w:ascii="Arial" w:hAnsi="Arial" w:cs="Arial"/>
          <w:color w:val="000000"/>
        </w:rPr>
        <w:t xml:space="preserve">Many millennials that are coming into the workplace are facing a lot of university loan debt. The College Board of America (2014) stated that </w:t>
      </w:r>
      <w:proofErr w:type="gramStart"/>
      <w:r w:rsidRPr="00B62F21">
        <w:rPr>
          <w:rFonts w:ascii="Arial" w:hAnsi="Arial" w:cs="Arial"/>
          <w:color w:val="000000"/>
        </w:rPr>
        <w:t>‘ 60</w:t>
      </w:r>
      <w:proofErr w:type="gramEnd"/>
      <w:r w:rsidRPr="00B62F21">
        <w:rPr>
          <w:rFonts w:ascii="Arial" w:hAnsi="Arial" w:cs="Arial"/>
          <w:color w:val="000000"/>
        </w:rPr>
        <w:t xml:space="preserve">% of students who earned a degree in 2012-2014 have graduated with debt’. </w:t>
      </w:r>
    </w:p>
    <w:p w14:paraId="390F3C04" w14:textId="77777777" w:rsidR="00A0050A" w:rsidRPr="00B62F21" w:rsidRDefault="0003445B" w:rsidP="00B62F21">
      <w:pPr>
        <w:widowControl w:val="0"/>
        <w:autoSpaceDE w:val="0"/>
        <w:autoSpaceDN w:val="0"/>
        <w:adjustRightInd w:val="0"/>
        <w:spacing w:after="240" w:line="480" w:lineRule="auto"/>
        <w:ind w:right="720"/>
        <w:jc w:val="both"/>
        <w:rPr>
          <w:rFonts w:ascii="Arial" w:hAnsi="Arial" w:cs="Arial"/>
          <w:color w:val="000000"/>
        </w:rPr>
      </w:pPr>
      <w:r w:rsidRPr="00B62F21">
        <w:rPr>
          <w:rFonts w:ascii="Arial" w:hAnsi="Arial" w:cs="Arial"/>
          <w:color w:val="000000"/>
        </w:rPr>
        <w:t>Burstein (2013) believe</w:t>
      </w:r>
      <w:r w:rsidRPr="00B62F21">
        <w:rPr>
          <w:rFonts w:ascii="Arial" w:hAnsi="Arial" w:cs="Arial"/>
          <w:color w:val="000000"/>
        </w:rPr>
        <w:t>s that</w:t>
      </w:r>
      <w:r w:rsidR="007A677C" w:rsidRPr="00B62F21">
        <w:rPr>
          <w:rFonts w:ascii="Arial" w:hAnsi="Arial" w:cs="Arial"/>
          <w:color w:val="000000"/>
        </w:rPr>
        <w:t xml:space="preserve"> “the power for the young to infl</w:t>
      </w:r>
      <w:r w:rsidRPr="00B62F21">
        <w:rPr>
          <w:rFonts w:ascii="Arial" w:hAnsi="Arial" w:cs="Arial"/>
          <w:color w:val="000000"/>
        </w:rPr>
        <w:t>uence and create new technology has grown tremendously in the last decade”</w:t>
      </w:r>
      <w:r w:rsidR="007A677C" w:rsidRPr="00B62F21">
        <w:rPr>
          <w:rFonts w:ascii="Arial" w:hAnsi="Arial" w:cs="Arial"/>
          <w:color w:val="000000"/>
        </w:rPr>
        <w:t xml:space="preserve">. Burstein demonstrates this by explaining that the founders of the following companies have all been millennials: Facebook, Twitter, </w:t>
      </w:r>
      <w:r w:rsidR="0024497A" w:rsidRPr="00B62F21">
        <w:rPr>
          <w:rFonts w:ascii="Arial" w:hAnsi="Arial" w:cs="Arial"/>
          <w:color w:val="000000"/>
        </w:rPr>
        <w:t>Instagram</w:t>
      </w:r>
      <w:r w:rsidR="007A677C" w:rsidRPr="00B62F21">
        <w:rPr>
          <w:rFonts w:ascii="Arial" w:hAnsi="Arial" w:cs="Arial"/>
          <w:color w:val="000000"/>
        </w:rPr>
        <w:t xml:space="preserve">, and </w:t>
      </w:r>
      <w:r w:rsidR="0024497A" w:rsidRPr="00B62F21">
        <w:rPr>
          <w:rFonts w:ascii="Arial" w:hAnsi="Arial" w:cs="Arial"/>
          <w:color w:val="000000"/>
        </w:rPr>
        <w:t>YouTube</w:t>
      </w:r>
      <w:r w:rsidR="007A677C" w:rsidRPr="00B62F21">
        <w:rPr>
          <w:rFonts w:ascii="Arial" w:hAnsi="Arial" w:cs="Arial"/>
          <w:color w:val="000000"/>
        </w:rPr>
        <w:t xml:space="preserve">. These are the biggest social media platforms that most millennials are using today. </w:t>
      </w:r>
    </w:p>
    <w:p w14:paraId="187E485C" w14:textId="77777777" w:rsidR="007A677C" w:rsidRPr="00B62F21" w:rsidRDefault="0003445B" w:rsidP="00B62F21">
      <w:pPr>
        <w:widowControl w:val="0"/>
        <w:autoSpaceDE w:val="0"/>
        <w:autoSpaceDN w:val="0"/>
        <w:adjustRightInd w:val="0"/>
        <w:spacing w:after="240" w:line="480" w:lineRule="auto"/>
        <w:ind w:right="720"/>
        <w:jc w:val="both"/>
        <w:rPr>
          <w:rFonts w:ascii="Arial" w:hAnsi="Arial" w:cs="Arial"/>
          <w:color w:val="000000"/>
        </w:rPr>
      </w:pPr>
      <w:r w:rsidRPr="00B62F21">
        <w:rPr>
          <w:rFonts w:ascii="Arial" w:hAnsi="Arial" w:cs="Arial"/>
          <w:color w:val="000000"/>
        </w:rPr>
        <w:t xml:space="preserve">Caraher (2015) has written about the millennial mindset. She quotes a recruiter as saying, “It’s not a question of </w:t>
      </w:r>
      <w:proofErr w:type="gramStart"/>
      <w:r w:rsidRPr="00B62F21">
        <w:rPr>
          <w:rFonts w:ascii="Arial" w:hAnsi="Arial" w:cs="Arial"/>
          <w:color w:val="000000"/>
        </w:rPr>
        <w:t>whether or not</w:t>
      </w:r>
      <w:proofErr w:type="gramEnd"/>
      <w:r w:rsidRPr="00B62F21">
        <w:rPr>
          <w:rFonts w:ascii="Arial" w:hAnsi="Arial" w:cs="Arial"/>
          <w:color w:val="000000"/>
        </w:rPr>
        <w:t xml:space="preserve"> they are right for the job</w:t>
      </w:r>
      <w:r w:rsidRPr="00B62F21">
        <w:rPr>
          <w:rFonts w:ascii="Arial" w:hAnsi="Arial" w:cs="Arial"/>
          <w:color w:val="000000"/>
        </w:rPr>
        <w:t xml:space="preserve">, it’s a question of is the job </w:t>
      </w:r>
      <w:r w:rsidRPr="00B62F21">
        <w:rPr>
          <w:rFonts w:ascii="Arial" w:hAnsi="Arial" w:cs="Arial"/>
          <w:color w:val="000000"/>
        </w:rPr>
        <w:lastRenderedPageBreak/>
        <w:t xml:space="preserve">right for them”. </w:t>
      </w:r>
    </w:p>
    <w:p w14:paraId="3FAAC245" w14:textId="77777777" w:rsidR="007A677C" w:rsidRPr="00B62F21" w:rsidRDefault="0003445B" w:rsidP="00B62F21">
      <w:pPr>
        <w:widowControl w:val="0"/>
        <w:autoSpaceDE w:val="0"/>
        <w:autoSpaceDN w:val="0"/>
        <w:adjustRightInd w:val="0"/>
        <w:spacing w:after="240" w:line="480" w:lineRule="auto"/>
        <w:ind w:right="720"/>
        <w:jc w:val="both"/>
        <w:rPr>
          <w:rFonts w:ascii="Arial" w:hAnsi="Arial" w:cs="Arial"/>
          <w:color w:val="000000"/>
        </w:rPr>
      </w:pPr>
      <w:r w:rsidRPr="00B62F21">
        <w:rPr>
          <w:rFonts w:ascii="Arial" w:hAnsi="Arial" w:cs="Arial"/>
          <w:color w:val="000000"/>
        </w:rPr>
        <w:t>By gaining the understanding of millennials it is critical that CSG</w:t>
      </w:r>
      <w:r w:rsidR="00A53AB7" w:rsidRPr="00B62F21">
        <w:rPr>
          <w:rFonts w:ascii="Arial" w:hAnsi="Arial" w:cs="Arial"/>
          <w:color w:val="000000"/>
        </w:rPr>
        <w:t xml:space="preserve"> change the w</w:t>
      </w:r>
      <w:r w:rsidRPr="00B62F21">
        <w:rPr>
          <w:rFonts w:ascii="Arial" w:hAnsi="Arial" w:cs="Arial"/>
          <w:color w:val="000000"/>
        </w:rPr>
        <w:t xml:space="preserve">ay they work, even though there is only 20% of the organisation millennials, only increase the percentage is going to do. </w:t>
      </w:r>
      <w:r w:rsidR="00220811" w:rsidRPr="00B62F21">
        <w:rPr>
          <w:rFonts w:ascii="Arial" w:hAnsi="Arial" w:cs="Arial"/>
          <w:color w:val="000000"/>
        </w:rPr>
        <w:t xml:space="preserve">As an organisation, it must be remembered that millennials are the youngest generation currently at CSG, they are coming into the world of work totally fresh. They are at their early stages of adult life and their careers. Research has proven that as millennials experience different work environments and responsibilities they become more aware of what they want to do. </w:t>
      </w:r>
    </w:p>
    <w:p w14:paraId="14EBAA89" w14:textId="77777777" w:rsidR="006A7086" w:rsidRPr="00B62F21" w:rsidRDefault="0003445B" w:rsidP="00B62F21">
      <w:pPr>
        <w:widowControl w:val="0"/>
        <w:autoSpaceDE w:val="0"/>
        <w:autoSpaceDN w:val="0"/>
        <w:adjustRightInd w:val="0"/>
        <w:spacing w:after="240" w:line="480" w:lineRule="auto"/>
        <w:ind w:right="720"/>
        <w:jc w:val="both"/>
        <w:rPr>
          <w:rFonts w:ascii="Arial" w:hAnsi="Arial" w:cs="Arial"/>
          <w:color w:val="000000"/>
        </w:rPr>
      </w:pPr>
      <w:r w:rsidRPr="00B62F21">
        <w:rPr>
          <w:rFonts w:ascii="Arial" w:hAnsi="Arial" w:cs="Arial"/>
          <w:color w:val="000000"/>
        </w:rPr>
        <w:t>“Millennials should take advantage of any leadership roles and not be afraid to jump in. It is crucial to know what is expected of them and to a</w:t>
      </w:r>
      <w:r w:rsidRPr="00B62F21">
        <w:rPr>
          <w:rFonts w:ascii="Arial" w:hAnsi="Arial" w:cs="Arial"/>
          <w:color w:val="000000"/>
        </w:rPr>
        <w:t>lways aim to succeed in those expectations. It is never too early to become a leader” (Meng, 2017). Following this, it is good to engage with millennials through personal development plans and gaining their confidence through potential leadership developme</w:t>
      </w:r>
      <w:r w:rsidRPr="00B62F21">
        <w:rPr>
          <w:rFonts w:ascii="Arial" w:hAnsi="Arial" w:cs="Arial"/>
          <w:color w:val="000000"/>
        </w:rPr>
        <w:t xml:space="preserve">nt programmes especially as CSG is a large organisation. </w:t>
      </w:r>
      <w:r w:rsidR="004E054E" w:rsidRPr="00B62F21">
        <w:rPr>
          <w:rFonts w:ascii="Arial" w:hAnsi="Arial" w:cs="Arial"/>
          <w:color w:val="000000"/>
        </w:rPr>
        <w:t xml:space="preserve">Having a conversation with an employee she agreed that “having leadership programmes in place is important to young people as it can gain their skills and knowledge in the specific field”. </w:t>
      </w:r>
    </w:p>
    <w:p w14:paraId="2FF9F89A" w14:textId="77777777" w:rsidR="00220811" w:rsidRPr="00B62F21" w:rsidRDefault="0003445B" w:rsidP="00B62F21">
      <w:pPr>
        <w:widowControl w:val="0"/>
        <w:autoSpaceDE w:val="0"/>
        <w:autoSpaceDN w:val="0"/>
        <w:adjustRightInd w:val="0"/>
        <w:spacing w:after="240" w:line="480" w:lineRule="auto"/>
        <w:ind w:right="720"/>
        <w:jc w:val="both"/>
        <w:rPr>
          <w:rFonts w:ascii="Arial" w:hAnsi="Arial" w:cs="Arial"/>
          <w:color w:val="000000"/>
        </w:rPr>
      </w:pPr>
      <w:r w:rsidRPr="00B62F21">
        <w:rPr>
          <w:rFonts w:ascii="Arial" w:hAnsi="Arial" w:cs="Arial"/>
          <w:color w:val="000000"/>
        </w:rPr>
        <w:t xml:space="preserve">Simon Sinek (2016) did an interview with </w:t>
      </w:r>
      <w:r w:rsidR="00535F26" w:rsidRPr="00B62F21">
        <w:rPr>
          <w:rFonts w:ascii="Arial" w:hAnsi="Arial" w:cs="Arial"/>
          <w:color w:val="000000"/>
        </w:rPr>
        <w:t>Inside Quest</w:t>
      </w:r>
      <w:r w:rsidRPr="00B62F21">
        <w:rPr>
          <w:rFonts w:ascii="Arial" w:hAnsi="Arial" w:cs="Arial"/>
          <w:color w:val="000000"/>
        </w:rPr>
        <w:t xml:space="preserve"> </w:t>
      </w:r>
      <w:r w:rsidR="00535F26" w:rsidRPr="00B62F21">
        <w:rPr>
          <w:rFonts w:ascii="Arial" w:hAnsi="Arial" w:cs="Arial"/>
          <w:color w:val="000000"/>
        </w:rPr>
        <w:t>a</w:t>
      </w:r>
      <w:r w:rsidRPr="00B62F21">
        <w:rPr>
          <w:rFonts w:ascii="Arial" w:hAnsi="Arial" w:cs="Arial"/>
          <w:color w:val="000000"/>
        </w:rPr>
        <w:t>nd explained</w:t>
      </w:r>
      <w:r w:rsidR="00535F26" w:rsidRPr="00B62F21">
        <w:rPr>
          <w:rFonts w:ascii="Arial" w:hAnsi="Arial" w:cs="Arial"/>
          <w:color w:val="000000"/>
        </w:rPr>
        <w:t xml:space="preserve"> that “millennials are tough to manage, accused of being entitled </w:t>
      </w:r>
      <w:r w:rsidR="002202B5" w:rsidRPr="00B62F21">
        <w:rPr>
          <w:rFonts w:ascii="Arial" w:hAnsi="Arial" w:cs="Arial"/>
          <w:color w:val="000000"/>
        </w:rPr>
        <w:t xml:space="preserve">and narcissistic. They are self-interested, unfocused and lazy”. </w:t>
      </w:r>
      <w:r w:rsidR="00555F85" w:rsidRPr="00B62F21">
        <w:rPr>
          <w:rFonts w:ascii="Arial" w:hAnsi="Arial" w:cs="Arial"/>
          <w:color w:val="000000"/>
        </w:rPr>
        <w:t xml:space="preserve">Sinek focused on entitled because he explains that millennials confound leadership so much, leaders are asking them what do you want? The response to this was “want to work in a place with a purpose, make an impact, have free food and bean bags”. </w:t>
      </w:r>
      <w:r w:rsidR="00470A8A" w:rsidRPr="00B62F21">
        <w:rPr>
          <w:rFonts w:ascii="Arial" w:hAnsi="Arial" w:cs="Arial"/>
          <w:color w:val="000000"/>
        </w:rPr>
        <w:t>Unfortunately,</w:t>
      </w:r>
      <w:r w:rsidR="004422B8" w:rsidRPr="00B62F21">
        <w:rPr>
          <w:rFonts w:ascii="Arial" w:hAnsi="Arial" w:cs="Arial"/>
          <w:color w:val="000000"/>
        </w:rPr>
        <w:t xml:space="preserve"> </w:t>
      </w:r>
      <w:proofErr w:type="gramStart"/>
      <w:r w:rsidR="004422B8" w:rsidRPr="00B62F21">
        <w:rPr>
          <w:rFonts w:ascii="Arial" w:hAnsi="Arial" w:cs="Arial"/>
          <w:color w:val="000000"/>
        </w:rPr>
        <w:t>the majority of</w:t>
      </w:r>
      <w:proofErr w:type="gramEnd"/>
      <w:r w:rsidR="004422B8" w:rsidRPr="00B62F21">
        <w:rPr>
          <w:rFonts w:ascii="Arial" w:hAnsi="Arial" w:cs="Arial"/>
          <w:color w:val="000000"/>
        </w:rPr>
        <w:t xml:space="preserve"> millennials are still not happy. Sinek (2016) has </w:t>
      </w:r>
      <w:r w:rsidR="004422B8" w:rsidRPr="00B62F21">
        <w:rPr>
          <w:rFonts w:ascii="Arial" w:hAnsi="Arial" w:cs="Arial"/>
          <w:color w:val="000000"/>
        </w:rPr>
        <w:lastRenderedPageBreak/>
        <w:t>learned that there are 4 characteristics; parenting, technology, impatience, environment</w:t>
      </w:r>
      <w:r w:rsidR="00771DAC" w:rsidRPr="00B62F21">
        <w:rPr>
          <w:rFonts w:ascii="Arial" w:hAnsi="Arial" w:cs="Arial"/>
          <w:color w:val="000000"/>
        </w:rPr>
        <w:t>.</w:t>
      </w:r>
    </w:p>
    <w:p w14:paraId="23C2F394" w14:textId="77777777" w:rsidR="00771DAC" w:rsidRPr="00B62F21" w:rsidRDefault="0003445B" w:rsidP="00B62F21">
      <w:pPr>
        <w:widowControl w:val="0"/>
        <w:autoSpaceDE w:val="0"/>
        <w:autoSpaceDN w:val="0"/>
        <w:adjustRightInd w:val="0"/>
        <w:spacing w:after="240" w:line="480" w:lineRule="auto"/>
        <w:ind w:right="720"/>
        <w:jc w:val="both"/>
        <w:rPr>
          <w:rFonts w:ascii="Arial" w:hAnsi="Arial" w:cs="Arial"/>
          <w:color w:val="000000"/>
        </w:rPr>
      </w:pPr>
      <w:r w:rsidRPr="00B62F21">
        <w:rPr>
          <w:rFonts w:ascii="Arial" w:hAnsi="Arial" w:cs="Arial"/>
          <w:color w:val="000000"/>
        </w:rPr>
        <w:t>According to Spiegal, (2012) there are 4 things that millennials want from their employers:</w:t>
      </w:r>
    </w:p>
    <w:p w14:paraId="0907411F" w14:textId="77777777" w:rsidR="00771DAC" w:rsidRPr="00B62F21" w:rsidRDefault="0003445B" w:rsidP="00B62F21">
      <w:pPr>
        <w:pStyle w:val="ListParagraph"/>
        <w:widowControl w:val="0"/>
        <w:numPr>
          <w:ilvl w:val="0"/>
          <w:numId w:val="36"/>
        </w:numPr>
        <w:autoSpaceDE w:val="0"/>
        <w:autoSpaceDN w:val="0"/>
        <w:adjustRightInd w:val="0"/>
        <w:spacing w:after="240" w:line="480" w:lineRule="auto"/>
        <w:ind w:right="720"/>
        <w:jc w:val="both"/>
        <w:rPr>
          <w:rFonts w:ascii="Arial" w:hAnsi="Arial" w:cs="Arial"/>
          <w:color w:val="000000"/>
          <w:sz w:val="24"/>
          <w:szCs w:val="24"/>
        </w:rPr>
      </w:pPr>
      <w:r w:rsidRPr="00B62F21">
        <w:rPr>
          <w:rFonts w:ascii="Arial" w:hAnsi="Arial" w:cs="Arial"/>
          <w:color w:val="000000"/>
          <w:sz w:val="24"/>
          <w:szCs w:val="24"/>
        </w:rPr>
        <w:t xml:space="preserve">Coaching – they have been raised with constant coaching and feedback, then expect it in the workplace. This will keep millennials engaged. </w:t>
      </w:r>
    </w:p>
    <w:p w14:paraId="7659F942" w14:textId="77777777" w:rsidR="00771DAC" w:rsidRPr="00B62F21" w:rsidRDefault="0003445B" w:rsidP="00B62F21">
      <w:pPr>
        <w:pStyle w:val="ListParagraph"/>
        <w:widowControl w:val="0"/>
        <w:numPr>
          <w:ilvl w:val="0"/>
          <w:numId w:val="36"/>
        </w:numPr>
        <w:autoSpaceDE w:val="0"/>
        <w:autoSpaceDN w:val="0"/>
        <w:adjustRightInd w:val="0"/>
        <w:spacing w:after="240" w:line="480" w:lineRule="auto"/>
        <w:ind w:right="720"/>
        <w:jc w:val="both"/>
        <w:rPr>
          <w:rFonts w:ascii="Arial" w:hAnsi="Arial" w:cs="Arial"/>
          <w:color w:val="000000"/>
          <w:sz w:val="24"/>
          <w:szCs w:val="24"/>
        </w:rPr>
      </w:pPr>
      <w:r w:rsidRPr="00B62F21">
        <w:rPr>
          <w:rFonts w:ascii="Arial" w:hAnsi="Arial" w:cs="Arial"/>
          <w:color w:val="000000"/>
          <w:sz w:val="24"/>
          <w:szCs w:val="24"/>
        </w:rPr>
        <w:t xml:space="preserve">Collaboration – Millennials work better in a team especially when the group has a purpose and goals are understood. </w:t>
      </w:r>
    </w:p>
    <w:p w14:paraId="74BC3F40" w14:textId="77777777" w:rsidR="00771DAC" w:rsidRPr="00B62F21" w:rsidRDefault="0003445B" w:rsidP="00B62F21">
      <w:pPr>
        <w:pStyle w:val="ListParagraph"/>
        <w:widowControl w:val="0"/>
        <w:numPr>
          <w:ilvl w:val="0"/>
          <w:numId w:val="36"/>
        </w:numPr>
        <w:autoSpaceDE w:val="0"/>
        <w:autoSpaceDN w:val="0"/>
        <w:adjustRightInd w:val="0"/>
        <w:spacing w:after="240" w:line="480" w:lineRule="auto"/>
        <w:ind w:right="720"/>
        <w:jc w:val="both"/>
        <w:rPr>
          <w:rFonts w:ascii="Arial" w:hAnsi="Arial" w:cs="Arial"/>
          <w:color w:val="000000"/>
          <w:sz w:val="24"/>
          <w:szCs w:val="24"/>
        </w:rPr>
      </w:pPr>
      <w:r w:rsidRPr="00B62F21">
        <w:rPr>
          <w:rFonts w:ascii="Arial" w:hAnsi="Arial" w:cs="Arial"/>
          <w:color w:val="000000"/>
          <w:sz w:val="24"/>
          <w:szCs w:val="24"/>
        </w:rPr>
        <w:t xml:space="preserve">Measures </w:t>
      </w:r>
      <w:r w:rsidR="00A40EC8" w:rsidRPr="00B62F21">
        <w:rPr>
          <w:rFonts w:ascii="Arial" w:hAnsi="Arial" w:cs="Arial"/>
          <w:color w:val="000000"/>
          <w:sz w:val="24"/>
          <w:szCs w:val="24"/>
        </w:rPr>
        <w:t>–</w:t>
      </w:r>
      <w:r w:rsidRPr="00B62F21">
        <w:rPr>
          <w:rFonts w:ascii="Arial" w:hAnsi="Arial" w:cs="Arial"/>
          <w:color w:val="000000"/>
          <w:sz w:val="24"/>
          <w:szCs w:val="24"/>
        </w:rPr>
        <w:t xml:space="preserve"> </w:t>
      </w:r>
      <w:r w:rsidR="00A40EC8" w:rsidRPr="00B62F21">
        <w:rPr>
          <w:rFonts w:ascii="Arial" w:hAnsi="Arial" w:cs="Arial"/>
          <w:color w:val="000000"/>
          <w:sz w:val="24"/>
          <w:szCs w:val="24"/>
        </w:rPr>
        <w:t>they were raised with a lot of structure and measuring systems, this is expecting in the workplace, therefore, employers should define clear and consistent job assessment criteria's.</w:t>
      </w:r>
    </w:p>
    <w:p w14:paraId="74D37834" w14:textId="77777777" w:rsidR="00A40EC8" w:rsidRPr="00B62F21" w:rsidRDefault="0003445B" w:rsidP="00B62F21">
      <w:pPr>
        <w:pStyle w:val="ListParagraph"/>
        <w:widowControl w:val="0"/>
        <w:numPr>
          <w:ilvl w:val="0"/>
          <w:numId w:val="36"/>
        </w:numPr>
        <w:autoSpaceDE w:val="0"/>
        <w:autoSpaceDN w:val="0"/>
        <w:adjustRightInd w:val="0"/>
        <w:spacing w:after="240" w:line="480" w:lineRule="auto"/>
        <w:ind w:right="720"/>
        <w:jc w:val="both"/>
        <w:rPr>
          <w:rFonts w:ascii="Arial" w:hAnsi="Arial" w:cs="Arial"/>
          <w:color w:val="000000"/>
          <w:sz w:val="24"/>
          <w:szCs w:val="24"/>
        </w:rPr>
      </w:pPr>
      <w:r w:rsidRPr="00B62F21">
        <w:rPr>
          <w:rFonts w:ascii="Arial" w:hAnsi="Arial" w:cs="Arial"/>
          <w:color w:val="000000"/>
          <w:sz w:val="24"/>
          <w:szCs w:val="24"/>
        </w:rPr>
        <w:t>Motivation – work in an environment that is comfortable which</w:t>
      </w:r>
      <w:r w:rsidRPr="00B62F21">
        <w:rPr>
          <w:rFonts w:ascii="Arial" w:hAnsi="Arial" w:cs="Arial"/>
          <w:color w:val="000000"/>
          <w:sz w:val="24"/>
          <w:szCs w:val="24"/>
        </w:rPr>
        <w:t xml:space="preserve"> inspires them to contribute without fear of being criticized. </w:t>
      </w:r>
    </w:p>
    <w:p w14:paraId="6FB749C4" w14:textId="26D7B119" w:rsidR="00A40EC8" w:rsidRPr="00B62F21" w:rsidRDefault="0003445B" w:rsidP="00B62F21">
      <w:pPr>
        <w:widowControl w:val="0"/>
        <w:autoSpaceDE w:val="0"/>
        <w:autoSpaceDN w:val="0"/>
        <w:adjustRightInd w:val="0"/>
        <w:spacing w:after="240" w:line="480" w:lineRule="auto"/>
        <w:ind w:right="720"/>
        <w:jc w:val="both"/>
        <w:rPr>
          <w:rFonts w:ascii="Arial" w:hAnsi="Arial" w:cs="Arial"/>
          <w:color w:val="000000"/>
        </w:rPr>
      </w:pPr>
      <w:r w:rsidRPr="00B62F21">
        <w:rPr>
          <w:rFonts w:ascii="Arial" w:hAnsi="Arial" w:cs="Arial"/>
          <w:color w:val="000000"/>
        </w:rPr>
        <w:t xml:space="preserve">Working closely with millennials on creating </w:t>
      </w:r>
      <w:r w:rsidR="00B123AE">
        <w:rPr>
          <w:rFonts w:ascii="Arial" w:hAnsi="Arial" w:cs="Arial"/>
          <w:color w:val="000000"/>
        </w:rPr>
        <w:t>some</w:t>
      </w:r>
      <w:r w:rsidR="00B123AE" w:rsidRPr="00B62F21">
        <w:rPr>
          <w:rFonts w:ascii="Arial" w:hAnsi="Arial" w:cs="Arial"/>
          <w:color w:val="000000"/>
        </w:rPr>
        <w:t xml:space="preserve"> new </w:t>
      </w:r>
      <w:r w:rsidR="00B123AE">
        <w:rPr>
          <w:rFonts w:ascii="Arial" w:hAnsi="Arial" w:cs="Arial"/>
          <w:color w:val="000000"/>
        </w:rPr>
        <w:t>ways to work</w:t>
      </w:r>
      <w:r w:rsidRPr="00B62F21">
        <w:rPr>
          <w:rFonts w:ascii="Arial" w:hAnsi="Arial" w:cs="Arial"/>
          <w:color w:val="000000"/>
        </w:rPr>
        <w:t>, these points are certainly something that will need to be considered to maintain the retention and engagement of the individuals al</w:t>
      </w:r>
      <w:r w:rsidRPr="00B62F21">
        <w:rPr>
          <w:rFonts w:ascii="Arial" w:hAnsi="Arial" w:cs="Arial"/>
          <w:color w:val="000000"/>
        </w:rPr>
        <w:t xml:space="preserve">ready in CSG or potential employees. </w:t>
      </w:r>
    </w:p>
    <w:p w14:paraId="6595CD2D" w14:textId="77777777" w:rsidR="000B0DB9" w:rsidRPr="00DB4554" w:rsidRDefault="0003445B" w:rsidP="00B62F21">
      <w:pPr>
        <w:pStyle w:val="ListParagraph"/>
        <w:widowControl w:val="0"/>
        <w:numPr>
          <w:ilvl w:val="0"/>
          <w:numId w:val="30"/>
        </w:numPr>
        <w:autoSpaceDE w:val="0"/>
        <w:autoSpaceDN w:val="0"/>
        <w:adjustRightInd w:val="0"/>
        <w:spacing w:after="240" w:line="480" w:lineRule="auto"/>
        <w:ind w:right="720"/>
        <w:jc w:val="both"/>
        <w:rPr>
          <w:rFonts w:ascii="Arial" w:hAnsi="Arial" w:cs="Arial"/>
          <w:b/>
          <w:color w:val="000000"/>
          <w:kern w:val="0"/>
          <w:sz w:val="24"/>
          <w:szCs w:val="24"/>
          <w:u w:val="single"/>
          <w:lang w:val="en-GB"/>
        </w:rPr>
      </w:pPr>
      <w:r w:rsidRPr="00DB4554">
        <w:rPr>
          <w:rFonts w:ascii="Arial" w:hAnsi="Arial" w:cs="Arial"/>
          <w:b/>
          <w:color w:val="000000"/>
          <w:kern w:val="0"/>
          <w:sz w:val="24"/>
          <w:szCs w:val="24"/>
          <w:u w:val="single"/>
          <w:lang w:val="en-GB"/>
        </w:rPr>
        <w:t>Working and engaging Millennials</w:t>
      </w:r>
    </w:p>
    <w:p w14:paraId="3EED239F" w14:textId="77777777" w:rsidR="00A53AB7" w:rsidRPr="00B62F21" w:rsidRDefault="0003445B" w:rsidP="00B62F21">
      <w:pPr>
        <w:widowControl w:val="0"/>
        <w:autoSpaceDE w:val="0"/>
        <w:autoSpaceDN w:val="0"/>
        <w:adjustRightInd w:val="0"/>
        <w:spacing w:after="240" w:line="480" w:lineRule="auto"/>
        <w:ind w:right="720"/>
        <w:jc w:val="both"/>
        <w:rPr>
          <w:rFonts w:ascii="Arial" w:hAnsi="Arial" w:cs="Arial"/>
          <w:color w:val="000000"/>
        </w:rPr>
      </w:pPr>
      <w:r w:rsidRPr="00B62F21">
        <w:rPr>
          <w:rFonts w:ascii="Arial" w:hAnsi="Arial" w:cs="Arial"/>
          <w:color w:val="000000"/>
        </w:rPr>
        <w:t>As part of Gilbert (2015) analysis, she found that "managing performance and career opportunities were views at the most important engagement drivers". It is clear to see that engagemen</w:t>
      </w:r>
      <w:r w:rsidRPr="00B62F21">
        <w:rPr>
          <w:rFonts w:ascii="Arial" w:hAnsi="Arial" w:cs="Arial"/>
          <w:color w:val="000000"/>
        </w:rPr>
        <w:t>t is becoming more important than ever, therefore talent retention can act as a key competitive advantage for CSG over the coming years.</w:t>
      </w:r>
    </w:p>
    <w:p w14:paraId="2A7C504C" w14:textId="77777777" w:rsidR="003D6B04" w:rsidRPr="00B62F21" w:rsidRDefault="0003445B" w:rsidP="00B62F21">
      <w:pPr>
        <w:widowControl w:val="0"/>
        <w:autoSpaceDE w:val="0"/>
        <w:autoSpaceDN w:val="0"/>
        <w:adjustRightInd w:val="0"/>
        <w:spacing w:after="240" w:line="480" w:lineRule="auto"/>
        <w:ind w:right="720"/>
        <w:jc w:val="both"/>
        <w:rPr>
          <w:rFonts w:ascii="Arial" w:hAnsi="Arial" w:cs="Arial"/>
          <w:color w:val="000000"/>
        </w:rPr>
      </w:pPr>
      <w:r w:rsidRPr="00B62F21">
        <w:rPr>
          <w:rFonts w:ascii="Arial" w:hAnsi="Arial" w:cs="Arial"/>
          <w:color w:val="000000"/>
        </w:rPr>
        <w:t>As Tulgan</w:t>
      </w:r>
      <w:r w:rsidRPr="00B62F21">
        <w:rPr>
          <w:rFonts w:ascii="Arial" w:hAnsi="Arial" w:cs="Arial"/>
          <w:color w:val="000000"/>
        </w:rPr>
        <w:t xml:space="preserve"> (2009) states, “Organizations that can’t or won’t customize training, career paths, incentives and work responsibilities to Millennials, needs a wake-up call.” </w:t>
      </w:r>
    </w:p>
    <w:p w14:paraId="7E213CA9" w14:textId="77777777" w:rsidR="00B56E28" w:rsidRPr="00B62F21" w:rsidRDefault="0003445B" w:rsidP="00B62F21">
      <w:pPr>
        <w:widowControl w:val="0"/>
        <w:autoSpaceDE w:val="0"/>
        <w:autoSpaceDN w:val="0"/>
        <w:adjustRightInd w:val="0"/>
        <w:spacing w:after="240" w:line="480" w:lineRule="auto"/>
        <w:ind w:right="720"/>
        <w:jc w:val="both"/>
        <w:rPr>
          <w:rFonts w:ascii="Arial" w:hAnsi="Arial" w:cs="Arial"/>
          <w:color w:val="000000"/>
        </w:rPr>
      </w:pPr>
      <w:r w:rsidRPr="00B62F21">
        <w:rPr>
          <w:rFonts w:ascii="Arial" w:hAnsi="Arial" w:cs="Arial"/>
          <w:color w:val="000000"/>
        </w:rPr>
        <w:lastRenderedPageBreak/>
        <w:t>Millennials are well educated, very skilled in technology, self-confident, able to multitask a</w:t>
      </w:r>
      <w:r w:rsidRPr="00B62F21">
        <w:rPr>
          <w:rFonts w:ascii="Arial" w:hAnsi="Arial" w:cs="Arial"/>
          <w:color w:val="000000"/>
        </w:rPr>
        <w:t xml:space="preserve">nd prefer to work in teams. These combinations </w:t>
      </w:r>
      <w:r w:rsidR="00606C05" w:rsidRPr="00B62F21">
        <w:rPr>
          <w:rFonts w:ascii="Arial" w:hAnsi="Arial" w:cs="Arial"/>
          <w:color w:val="000000"/>
        </w:rPr>
        <w:t>are</w:t>
      </w:r>
      <w:r w:rsidRPr="00B62F21">
        <w:rPr>
          <w:rFonts w:ascii="Arial" w:hAnsi="Arial" w:cs="Arial"/>
          <w:color w:val="000000"/>
        </w:rPr>
        <w:t xml:space="preserve"> completely different from the baby boomers in the organisation. Millennials are always wanting a challenge, </w:t>
      </w:r>
      <w:r w:rsidR="00411DDB" w:rsidRPr="00B62F21">
        <w:rPr>
          <w:rFonts w:ascii="Arial" w:hAnsi="Arial" w:cs="Arial"/>
          <w:color w:val="000000"/>
        </w:rPr>
        <w:t>therefore CSG</w:t>
      </w:r>
      <w:r w:rsidR="00747A3B" w:rsidRPr="00B62F21">
        <w:rPr>
          <w:rFonts w:ascii="Arial" w:hAnsi="Arial" w:cs="Arial"/>
          <w:color w:val="000000"/>
        </w:rPr>
        <w:t xml:space="preserve"> needs to seriously make major adjustments to the engagement strategy or even start again, a fresh start. </w:t>
      </w:r>
      <w:r w:rsidR="00606C05" w:rsidRPr="00B62F21">
        <w:rPr>
          <w:rFonts w:ascii="Arial" w:hAnsi="Arial" w:cs="Arial"/>
          <w:color w:val="000000"/>
        </w:rPr>
        <w:t xml:space="preserve">The millennials are the future to the organisation and it needs to use cultivate strategy to retain valuable millennial employees now and in the future. </w:t>
      </w:r>
    </w:p>
    <w:p w14:paraId="5C21236B" w14:textId="77777777" w:rsidR="003D6B04" w:rsidRPr="00B62F21" w:rsidRDefault="0003445B" w:rsidP="00B62F21">
      <w:pPr>
        <w:widowControl w:val="0"/>
        <w:autoSpaceDE w:val="0"/>
        <w:autoSpaceDN w:val="0"/>
        <w:adjustRightInd w:val="0"/>
        <w:spacing w:after="240" w:line="480" w:lineRule="auto"/>
        <w:ind w:right="720"/>
        <w:jc w:val="both"/>
        <w:rPr>
          <w:rFonts w:ascii="Arial" w:hAnsi="Arial" w:cs="Arial"/>
          <w:color w:val="000000"/>
        </w:rPr>
      </w:pPr>
      <w:r w:rsidRPr="00B62F21">
        <w:rPr>
          <w:rFonts w:ascii="Arial" w:hAnsi="Arial" w:cs="Arial"/>
          <w:color w:val="000000"/>
        </w:rPr>
        <w:t>As theory has stated, mill</w:t>
      </w:r>
      <w:r w:rsidR="000D5E22" w:rsidRPr="00B62F21">
        <w:rPr>
          <w:rFonts w:ascii="Arial" w:hAnsi="Arial" w:cs="Arial"/>
          <w:color w:val="000000"/>
        </w:rPr>
        <w:t xml:space="preserve">ennials are well educated, to </w:t>
      </w:r>
      <w:r w:rsidR="000A22F3" w:rsidRPr="00B62F21">
        <w:rPr>
          <w:rFonts w:ascii="Arial" w:hAnsi="Arial" w:cs="Arial"/>
          <w:color w:val="000000"/>
        </w:rPr>
        <w:t>ensure that CSG maintains the employee engagement, there are some ideas that CSG can consider moving forward; introducing Graduate Schemes, this is an excellent engagement that will retain millennials into the workplace. Graduate schemes seem to be the ‘new thing' these days, it enables millennials to develop their knowledge and learn new skills on the job. CSG currently offer apprenticeship schemes, however, this could be promoted more effectively whilst using social media platforms which will link into the technology that is rapidly changing, therefore the millennials are more likely to see these opportunities through marketing and social media. Making sure we have these opportunities in place to engage employees is also benefiting the statistics of the College.</w:t>
      </w:r>
    </w:p>
    <w:p w14:paraId="7E589BCE" w14:textId="302DBEAB" w:rsidR="00606C05" w:rsidRPr="00B62F21" w:rsidRDefault="0003445B" w:rsidP="00B62F21">
      <w:pPr>
        <w:widowControl w:val="0"/>
        <w:autoSpaceDE w:val="0"/>
        <w:autoSpaceDN w:val="0"/>
        <w:adjustRightInd w:val="0"/>
        <w:spacing w:after="240" w:line="480" w:lineRule="auto"/>
        <w:ind w:right="720"/>
        <w:jc w:val="both"/>
        <w:rPr>
          <w:rFonts w:ascii="Arial" w:hAnsi="Arial" w:cs="Arial"/>
          <w:color w:val="000000"/>
        </w:rPr>
      </w:pPr>
      <w:r w:rsidRPr="00B62F21">
        <w:rPr>
          <w:rFonts w:ascii="Arial" w:hAnsi="Arial" w:cs="Arial"/>
          <w:color w:val="000000"/>
        </w:rPr>
        <w:t>As an organisatio</w:t>
      </w:r>
      <w:r w:rsidRPr="00B62F21">
        <w:rPr>
          <w:rFonts w:ascii="Arial" w:hAnsi="Arial" w:cs="Arial"/>
          <w:color w:val="000000"/>
        </w:rPr>
        <w:t xml:space="preserve">n CSG </w:t>
      </w:r>
      <w:r w:rsidR="00143602" w:rsidRPr="00B62F21">
        <w:rPr>
          <w:rFonts w:ascii="Arial" w:hAnsi="Arial" w:cs="Arial"/>
          <w:color w:val="000000"/>
        </w:rPr>
        <w:t xml:space="preserve">need to utilise a new </w:t>
      </w:r>
      <w:r w:rsidR="00B123AE">
        <w:rPr>
          <w:rFonts w:ascii="Arial" w:hAnsi="Arial" w:cs="Arial"/>
          <w:color w:val="000000"/>
        </w:rPr>
        <w:t>developments, values and culture</w:t>
      </w:r>
      <w:r w:rsidR="00143602" w:rsidRPr="00B62F21">
        <w:rPr>
          <w:rFonts w:ascii="Arial" w:hAnsi="Arial" w:cs="Arial"/>
          <w:color w:val="000000"/>
        </w:rPr>
        <w:t xml:space="preserve"> that will include all employees in </w:t>
      </w:r>
      <w:r w:rsidR="00AE23D8" w:rsidRPr="00B62F21">
        <w:rPr>
          <w:rFonts w:ascii="Arial" w:hAnsi="Arial" w:cs="Arial"/>
          <w:color w:val="000000"/>
        </w:rPr>
        <w:t>relevant</w:t>
      </w:r>
      <w:r w:rsidR="00143602" w:rsidRPr="00B62F21">
        <w:rPr>
          <w:rFonts w:ascii="Arial" w:hAnsi="Arial" w:cs="Arial"/>
          <w:color w:val="000000"/>
        </w:rPr>
        <w:t xml:space="preserve"> information that will benefit the organisation, therefore, including millennials, for example, will benefit technology with the social mindset. </w:t>
      </w:r>
      <w:r w:rsidRPr="00B62F21">
        <w:rPr>
          <w:rFonts w:ascii="Arial" w:hAnsi="Arial" w:cs="Arial"/>
          <w:color w:val="000000"/>
        </w:rPr>
        <w:t xml:space="preserve"> </w:t>
      </w:r>
      <w:r w:rsidR="00AF129D" w:rsidRPr="00B62F21">
        <w:rPr>
          <w:rFonts w:ascii="Arial" w:hAnsi="Arial" w:cs="Arial"/>
          <w:color w:val="000000"/>
        </w:rPr>
        <w:t>Having that feedbac</w:t>
      </w:r>
      <w:r w:rsidR="00902192" w:rsidRPr="00B62F21">
        <w:rPr>
          <w:rFonts w:ascii="Arial" w:hAnsi="Arial" w:cs="Arial"/>
          <w:color w:val="000000"/>
        </w:rPr>
        <w:t xml:space="preserve">k on his/her feedback is important to millennials, they always want to know if they are doing a good job, it needs to be clear and specific to be effective. </w:t>
      </w:r>
    </w:p>
    <w:p w14:paraId="285E292B" w14:textId="77777777" w:rsidR="00143602" w:rsidRPr="00DB4554" w:rsidRDefault="0003445B" w:rsidP="00DB4554">
      <w:pPr>
        <w:spacing w:line="480" w:lineRule="auto"/>
        <w:ind w:right="720"/>
        <w:jc w:val="both"/>
        <w:rPr>
          <w:rFonts w:ascii="Arial" w:eastAsia="Times New Roman" w:hAnsi="Arial" w:cs="Arial"/>
        </w:rPr>
      </w:pPr>
      <w:r w:rsidRPr="00B62F21">
        <w:rPr>
          <w:rFonts w:ascii="Arial" w:eastAsia="Times New Roman" w:hAnsi="Arial" w:cs="Arial"/>
          <w:color w:val="222222"/>
          <w:shd w:val="clear" w:color="auto" w:fill="FFFFFF"/>
        </w:rPr>
        <w:lastRenderedPageBreak/>
        <w:t xml:space="preserve">As Gilbert (2011) states; One of the characteristics of millennials, besides the fact that they are masters </w:t>
      </w:r>
      <w:r w:rsidRPr="00B62F21">
        <w:rPr>
          <w:rFonts w:ascii="Arial" w:eastAsia="Times New Roman" w:hAnsi="Arial" w:cs="Arial"/>
          <w:color w:val="222222"/>
          <w:shd w:val="clear" w:color="auto" w:fill="FFFFFF"/>
        </w:rPr>
        <w:t>of digital communication, is that they are primed to do well by doing good”.</w:t>
      </w:r>
    </w:p>
    <w:p w14:paraId="24666866" w14:textId="0A09C9C4" w:rsidR="00DB4554" w:rsidRDefault="0003445B" w:rsidP="009A2E8A">
      <w:pPr>
        <w:widowControl w:val="0"/>
        <w:autoSpaceDE w:val="0"/>
        <w:autoSpaceDN w:val="0"/>
        <w:adjustRightInd w:val="0"/>
        <w:spacing w:after="240" w:line="480" w:lineRule="auto"/>
        <w:ind w:right="720"/>
        <w:rPr>
          <w:rFonts w:ascii="Arial" w:hAnsi="Arial" w:cs="Arial"/>
          <w:color w:val="000000"/>
        </w:rPr>
      </w:pPr>
      <w:r w:rsidRPr="00B62F21">
        <w:rPr>
          <w:rFonts w:ascii="Arial" w:hAnsi="Arial" w:cs="Arial"/>
          <w:color w:val="000000"/>
        </w:rPr>
        <w:t xml:space="preserve">Speaking to one of the employees at CSG, they admitted that “I expected to be more involved in decisions and get to act more on ideas, seems to all come from higher up”. </w:t>
      </w:r>
      <w:r w:rsidR="00131344" w:rsidRPr="00B62F21">
        <w:rPr>
          <w:rFonts w:ascii="Arial" w:hAnsi="Arial" w:cs="Arial"/>
          <w:color w:val="000000"/>
        </w:rPr>
        <w:t>This was a common response when speaking with millennials in CSG, they don’t feel “engaged</w:t>
      </w:r>
      <w:r w:rsidR="009A2E8A">
        <w:rPr>
          <w:rFonts w:ascii="Arial" w:hAnsi="Arial" w:cs="Arial"/>
          <w:color w:val="000000"/>
        </w:rPr>
        <w:t xml:space="preserve"> </w:t>
      </w:r>
      <w:r w:rsidR="00131344" w:rsidRPr="00B62F21">
        <w:rPr>
          <w:rFonts w:ascii="Arial" w:hAnsi="Arial" w:cs="Arial"/>
          <w:color w:val="000000"/>
        </w:rPr>
        <w:t xml:space="preserve">in decisions and teamwork". </w:t>
      </w:r>
    </w:p>
    <w:p w14:paraId="07BFDC49" w14:textId="77777777" w:rsidR="00DB4554" w:rsidRPr="00B62F21" w:rsidRDefault="00DB4554" w:rsidP="009A2E8A">
      <w:pPr>
        <w:widowControl w:val="0"/>
        <w:autoSpaceDE w:val="0"/>
        <w:autoSpaceDN w:val="0"/>
        <w:adjustRightInd w:val="0"/>
        <w:spacing w:after="240" w:line="480" w:lineRule="auto"/>
        <w:ind w:right="720"/>
        <w:rPr>
          <w:rFonts w:ascii="Arial" w:hAnsi="Arial" w:cs="Arial"/>
          <w:color w:val="000000"/>
        </w:rPr>
      </w:pPr>
    </w:p>
    <w:p w14:paraId="66729E14" w14:textId="77777777" w:rsidR="005B3FB7" w:rsidRPr="00DB4554" w:rsidRDefault="0003445B" w:rsidP="00B62F21">
      <w:pPr>
        <w:pStyle w:val="ListParagraph"/>
        <w:widowControl w:val="0"/>
        <w:numPr>
          <w:ilvl w:val="0"/>
          <w:numId w:val="30"/>
        </w:numPr>
        <w:tabs>
          <w:tab w:val="left" w:pos="4950"/>
        </w:tabs>
        <w:autoSpaceDE w:val="0"/>
        <w:autoSpaceDN w:val="0"/>
        <w:adjustRightInd w:val="0"/>
        <w:spacing w:after="240" w:line="480" w:lineRule="auto"/>
        <w:ind w:right="720"/>
        <w:jc w:val="both"/>
        <w:rPr>
          <w:rFonts w:ascii="Arial" w:hAnsi="Arial" w:cs="Arial"/>
          <w:b/>
          <w:color w:val="000000"/>
          <w:kern w:val="0"/>
          <w:sz w:val="24"/>
          <w:szCs w:val="24"/>
          <w:u w:val="single"/>
          <w:lang w:val="en-GB"/>
        </w:rPr>
      </w:pPr>
      <w:r w:rsidRPr="00DB4554">
        <w:rPr>
          <w:rFonts w:ascii="Arial" w:hAnsi="Arial" w:cs="Arial"/>
          <w:b/>
          <w:color w:val="000000"/>
          <w:kern w:val="0"/>
          <w:sz w:val="24"/>
          <w:szCs w:val="24"/>
          <w:u w:val="single"/>
          <w:lang w:val="en-GB"/>
        </w:rPr>
        <w:t>What Can managers do?</w:t>
      </w:r>
    </w:p>
    <w:p w14:paraId="562762FF" w14:textId="77777777" w:rsidR="0029284B" w:rsidRPr="00B62F21" w:rsidRDefault="0003445B" w:rsidP="00B62F21">
      <w:pPr>
        <w:widowControl w:val="0"/>
        <w:tabs>
          <w:tab w:val="left" w:pos="4950"/>
        </w:tabs>
        <w:autoSpaceDE w:val="0"/>
        <w:autoSpaceDN w:val="0"/>
        <w:adjustRightInd w:val="0"/>
        <w:spacing w:after="240" w:line="480" w:lineRule="auto"/>
        <w:ind w:right="720"/>
        <w:jc w:val="both"/>
        <w:rPr>
          <w:rFonts w:ascii="Arial" w:hAnsi="Arial" w:cs="Arial"/>
          <w:color w:val="000000"/>
        </w:rPr>
      </w:pPr>
      <w:r w:rsidRPr="00B62F21">
        <w:rPr>
          <w:rFonts w:ascii="Arial" w:hAnsi="Arial" w:cs="Arial"/>
          <w:color w:val="000000"/>
        </w:rPr>
        <w:t xml:space="preserve">Creating engagement strategies is one of management's biggest goals (Gilbert, 2011). Engaging millennials has a whole different approach than any other generation, this will need a completely new strategy moving forward. </w:t>
      </w:r>
      <w:r w:rsidR="003E3BA4" w:rsidRPr="00B62F21">
        <w:rPr>
          <w:rFonts w:ascii="Arial" w:hAnsi="Arial" w:cs="Arial"/>
          <w:color w:val="000000"/>
        </w:rPr>
        <w:t xml:space="preserve">The biggest driver for engagement is ‘managing performance; and career opportunities’. </w:t>
      </w:r>
    </w:p>
    <w:p w14:paraId="400DA289" w14:textId="77777777" w:rsidR="00E645FD" w:rsidRPr="00B62F21" w:rsidRDefault="0003445B" w:rsidP="00B62F21">
      <w:pPr>
        <w:widowControl w:val="0"/>
        <w:tabs>
          <w:tab w:val="left" w:pos="4950"/>
        </w:tabs>
        <w:autoSpaceDE w:val="0"/>
        <w:autoSpaceDN w:val="0"/>
        <w:adjustRightInd w:val="0"/>
        <w:spacing w:after="240" w:line="480" w:lineRule="auto"/>
        <w:ind w:right="720"/>
        <w:jc w:val="both"/>
        <w:rPr>
          <w:rFonts w:ascii="Arial" w:hAnsi="Arial" w:cs="Arial"/>
          <w:color w:val="000000"/>
        </w:rPr>
      </w:pPr>
      <w:r w:rsidRPr="00B62F21">
        <w:rPr>
          <w:rFonts w:ascii="Arial" w:hAnsi="Arial" w:cs="Arial"/>
          <w:color w:val="000000"/>
        </w:rPr>
        <w:t>In Summary, it is clear to see that engagement is becoming more important than ever, therefore new engagement initiatives done properly will ensure talent retention. Some key points for managers to adher</w:t>
      </w:r>
      <w:r w:rsidRPr="00B62F21">
        <w:rPr>
          <w:rFonts w:ascii="Arial" w:hAnsi="Arial" w:cs="Arial"/>
          <w:color w:val="000000"/>
        </w:rPr>
        <w:t>e to are below:</w:t>
      </w:r>
    </w:p>
    <w:p w14:paraId="662129B3" w14:textId="77777777" w:rsidR="00E645FD" w:rsidRPr="00B62F21" w:rsidRDefault="0003445B" w:rsidP="00B62F21">
      <w:pPr>
        <w:pStyle w:val="ListParagraph"/>
        <w:widowControl w:val="0"/>
        <w:numPr>
          <w:ilvl w:val="0"/>
          <w:numId w:val="33"/>
        </w:numPr>
        <w:tabs>
          <w:tab w:val="left" w:pos="4950"/>
        </w:tabs>
        <w:autoSpaceDE w:val="0"/>
        <w:autoSpaceDN w:val="0"/>
        <w:adjustRightInd w:val="0"/>
        <w:spacing w:after="240" w:line="480" w:lineRule="auto"/>
        <w:ind w:right="720"/>
        <w:jc w:val="both"/>
        <w:rPr>
          <w:rFonts w:ascii="Arial" w:hAnsi="Arial" w:cs="Arial"/>
          <w:color w:val="000000"/>
          <w:sz w:val="24"/>
          <w:szCs w:val="24"/>
        </w:rPr>
      </w:pPr>
      <w:r w:rsidRPr="00B62F21">
        <w:rPr>
          <w:rFonts w:ascii="Arial" w:hAnsi="Arial" w:cs="Arial"/>
          <w:color w:val="000000"/>
          <w:sz w:val="24"/>
          <w:szCs w:val="24"/>
        </w:rPr>
        <w:t xml:space="preserve">Ensure there is a transparent process – Monitoring of engagement needs to be transparent, this is critical in a new stage of development. </w:t>
      </w:r>
    </w:p>
    <w:p w14:paraId="2149A041" w14:textId="77777777" w:rsidR="00E645FD" w:rsidRPr="00B62F21" w:rsidRDefault="0003445B" w:rsidP="00B62F21">
      <w:pPr>
        <w:pStyle w:val="ListParagraph"/>
        <w:widowControl w:val="0"/>
        <w:numPr>
          <w:ilvl w:val="0"/>
          <w:numId w:val="33"/>
        </w:numPr>
        <w:tabs>
          <w:tab w:val="left" w:pos="4950"/>
        </w:tabs>
        <w:autoSpaceDE w:val="0"/>
        <w:autoSpaceDN w:val="0"/>
        <w:adjustRightInd w:val="0"/>
        <w:spacing w:after="240" w:line="480" w:lineRule="auto"/>
        <w:ind w:right="720"/>
        <w:jc w:val="both"/>
        <w:rPr>
          <w:rFonts w:ascii="Arial" w:hAnsi="Arial" w:cs="Arial"/>
          <w:color w:val="000000"/>
          <w:sz w:val="24"/>
          <w:szCs w:val="24"/>
        </w:rPr>
      </w:pPr>
      <w:r w:rsidRPr="00B62F21">
        <w:rPr>
          <w:rFonts w:ascii="Arial" w:hAnsi="Arial" w:cs="Arial"/>
          <w:color w:val="000000"/>
          <w:sz w:val="24"/>
          <w:szCs w:val="24"/>
        </w:rPr>
        <w:t>Setting appropriate targets and goals for the engagement strategy – making sure this will suit the mi</w:t>
      </w:r>
      <w:r w:rsidRPr="00B62F21">
        <w:rPr>
          <w:rFonts w:ascii="Arial" w:hAnsi="Arial" w:cs="Arial"/>
          <w:color w:val="000000"/>
          <w:sz w:val="24"/>
          <w:szCs w:val="24"/>
        </w:rPr>
        <w:t xml:space="preserve">llennials already in the organisation and coming in. </w:t>
      </w:r>
    </w:p>
    <w:p w14:paraId="2095AA7E" w14:textId="77777777" w:rsidR="00E645FD" w:rsidRPr="00B62F21" w:rsidRDefault="0003445B" w:rsidP="00B62F21">
      <w:pPr>
        <w:pStyle w:val="ListParagraph"/>
        <w:widowControl w:val="0"/>
        <w:numPr>
          <w:ilvl w:val="0"/>
          <w:numId w:val="33"/>
        </w:numPr>
        <w:tabs>
          <w:tab w:val="left" w:pos="4950"/>
        </w:tabs>
        <w:autoSpaceDE w:val="0"/>
        <w:autoSpaceDN w:val="0"/>
        <w:adjustRightInd w:val="0"/>
        <w:spacing w:after="240" w:line="480" w:lineRule="auto"/>
        <w:ind w:right="720"/>
        <w:jc w:val="both"/>
        <w:rPr>
          <w:rFonts w:ascii="Arial" w:hAnsi="Arial" w:cs="Arial"/>
          <w:color w:val="000000"/>
          <w:sz w:val="24"/>
          <w:szCs w:val="24"/>
        </w:rPr>
      </w:pPr>
      <w:r w:rsidRPr="00B62F21">
        <w:rPr>
          <w:rFonts w:ascii="Arial" w:hAnsi="Arial" w:cs="Arial"/>
          <w:color w:val="000000"/>
          <w:sz w:val="24"/>
          <w:szCs w:val="24"/>
        </w:rPr>
        <w:t xml:space="preserve">Assign engagement champions – this person can make sure each employee </w:t>
      </w:r>
      <w:proofErr w:type="gramStart"/>
      <w:r w:rsidRPr="00B62F21">
        <w:rPr>
          <w:rFonts w:ascii="Arial" w:hAnsi="Arial" w:cs="Arial"/>
          <w:color w:val="000000"/>
          <w:sz w:val="24"/>
          <w:szCs w:val="24"/>
        </w:rPr>
        <w:t>has the opportunity to</w:t>
      </w:r>
      <w:proofErr w:type="gramEnd"/>
      <w:r w:rsidRPr="00B62F21">
        <w:rPr>
          <w:rFonts w:ascii="Arial" w:hAnsi="Arial" w:cs="Arial"/>
          <w:color w:val="000000"/>
          <w:sz w:val="24"/>
          <w:szCs w:val="24"/>
        </w:rPr>
        <w:t xml:space="preserve"> have their voice heard. </w:t>
      </w:r>
    </w:p>
    <w:p w14:paraId="28BA6530" w14:textId="77777777" w:rsidR="000B4DBA" w:rsidRPr="00B62F21" w:rsidRDefault="0003445B" w:rsidP="00B62F21">
      <w:pPr>
        <w:widowControl w:val="0"/>
        <w:autoSpaceDE w:val="0"/>
        <w:autoSpaceDN w:val="0"/>
        <w:adjustRightInd w:val="0"/>
        <w:spacing w:after="240" w:line="480" w:lineRule="auto"/>
        <w:ind w:right="720"/>
        <w:jc w:val="both"/>
        <w:rPr>
          <w:rFonts w:ascii="Arial" w:hAnsi="Arial" w:cs="Arial"/>
          <w:color w:val="000000"/>
          <w:kern w:val="24"/>
          <w:lang w:val="en-US" w:eastAsia="en-US"/>
          <w14:ligatures w14:val="standardContextual"/>
        </w:rPr>
      </w:pPr>
      <w:r w:rsidRPr="00B62F21">
        <w:rPr>
          <w:rFonts w:ascii="Arial" w:hAnsi="Arial" w:cs="Arial"/>
          <w:color w:val="000000"/>
          <w:kern w:val="24"/>
          <w:lang w:val="en-US" w:eastAsia="en-US"/>
          <w14:ligatures w14:val="standardContextual"/>
        </w:rPr>
        <w:lastRenderedPageBreak/>
        <w:t xml:space="preserve">According to </w:t>
      </w:r>
      <w:r w:rsidR="004E435D" w:rsidRPr="00B62F21">
        <w:rPr>
          <w:rFonts w:ascii="Arial" w:hAnsi="Arial" w:cs="Arial"/>
          <w:color w:val="000000"/>
          <w:kern w:val="24"/>
          <w:lang w:val="en-US" w:eastAsia="en-US"/>
          <w14:ligatures w14:val="standardContextual"/>
        </w:rPr>
        <w:t xml:space="preserve">Meng et al, (2017) </w:t>
      </w:r>
      <w:r w:rsidRPr="00B62F21">
        <w:rPr>
          <w:rFonts w:ascii="Arial" w:hAnsi="Arial" w:cs="Arial"/>
          <w:color w:val="000000"/>
          <w:kern w:val="24"/>
          <w:lang w:val="en-US" w:eastAsia="en-US"/>
          <w14:ligatures w14:val="standardContextual"/>
        </w:rPr>
        <w:t xml:space="preserve">it is important to </w:t>
      </w:r>
      <w:r w:rsidR="004E435D" w:rsidRPr="00B62F21">
        <w:rPr>
          <w:rFonts w:ascii="Arial" w:hAnsi="Arial" w:cs="Arial"/>
          <w:color w:val="000000"/>
          <w:kern w:val="24"/>
          <w:lang w:val="en-US" w:eastAsia="en-US"/>
          <w14:ligatures w14:val="standardContextual"/>
        </w:rPr>
        <w:t>bear</w:t>
      </w:r>
      <w:r w:rsidRPr="00B62F21">
        <w:rPr>
          <w:rFonts w:ascii="Arial" w:hAnsi="Arial" w:cs="Arial"/>
          <w:color w:val="000000"/>
          <w:kern w:val="24"/>
          <w:lang w:val="en-US" w:eastAsia="en-US"/>
          <w14:ligatures w14:val="standardContextual"/>
        </w:rPr>
        <w:t xml:space="preserve"> in mind that “millennials do</w:t>
      </w:r>
      <w:r w:rsidRPr="00B62F21">
        <w:rPr>
          <w:rFonts w:ascii="Arial" w:hAnsi="Arial" w:cs="Arial"/>
          <w:color w:val="000000"/>
          <w:kern w:val="24"/>
          <w:lang w:val="en-US" w:eastAsia="en-US"/>
          <w14:ligatures w14:val="standardContextual"/>
        </w:rPr>
        <w:t xml:space="preserve"> not like being micromanaged. They prefer when their boss gives them freedom and flexibility to get their tasks and work done more efficiently”. </w:t>
      </w:r>
      <w:r w:rsidR="004E435D" w:rsidRPr="00B62F21">
        <w:rPr>
          <w:rFonts w:ascii="Arial" w:hAnsi="Arial" w:cs="Arial"/>
          <w:color w:val="000000"/>
          <w:kern w:val="24"/>
          <w:lang w:val="en-US" w:eastAsia="en-US"/>
          <w14:ligatures w14:val="standardContextual"/>
        </w:rPr>
        <w:t xml:space="preserve">This is something that needs to be critically evaluated in the new strategy. </w:t>
      </w:r>
      <w:r w:rsidR="00EC6417" w:rsidRPr="00B62F21">
        <w:rPr>
          <w:rFonts w:ascii="Arial" w:hAnsi="Arial" w:cs="Arial"/>
          <w:color w:val="000000"/>
          <w:kern w:val="24"/>
          <w:lang w:val="en-US" w:eastAsia="en-US"/>
          <w14:ligatures w14:val="standardContextual"/>
        </w:rPr>
        <w:t>Figure 2 shows alternative functions for managers to work with;</w:t>
      </w:r>
    </w:p>
    <w:p w14:paraId="11C8ABDF" w14:textId="77777777" w:rsidR="004F6378" w:rsidRPr="00B62F21" w:rsidRDefault="0003445B" w:rsidP="00B62F21">
      <w:pPr>
        <w:widowControl w:val="0"/>
        <w:tabs>
          <w:tab w:val="left" w:pos="4950"/>
        </w:tabs>
        <w:autoSpaceDE w:val="0"/>
        <w:autoSpaceDN w:val="0"/>
        <w:adjustRightInd w:val="0"/>
        <w:spacing w:after="240" w:line="480" w:lineRule="auto"/>
        <w:ind w:right="720"/>
        <w:jc w:val="both"/>
        <w:rPr>
          <w:rFonts w:ascii="Arial" w:hAnsi="Arial" w:cs="Arial"/>
          <w:color w:val="000000"/>
        </w:rPr>
      </w:pPr>
      <w:r w:rsidRPr="00B62F21">
        <w:rPr>
          <w:rFonts w:ascii="Arial" w:hAnsi="Arial" w:cs="Arial"/>
          <w:noProof/>
          <w:color w:val="000000"/>
          <w14:ligatures w14:val="standardContextual"/>
        </w:rPr>
        <mc:AlternateContent>
          <mc:Choice Requires="wps">
            <w:drawing>
              <wp:anchor distT="0" distB="0" distL="114300" distR="114300" simplePos="0" relativeHeight="251673600" behindDoc="0" locked="0" layoutInCell="1" allowOverlap="1" wp14:anchorId="4FA5360A" wp14:editId="1016F407">
                <wp:simplePos x="0" y="0"/>
                <wp:positionH relativeFrom="column">
                  <wp:posOffset>2440305</wp:posOffset>
                </wp:positionH>
                <wp:positionV relativeFrom="paragraph">
                  <wp:posOffset>147320</wp:posOffset>
                </wp:positionV>
                <wp:extent cx="1242060" cy="802640"/>
                <wp:effectExtent l="0" t="0" r="0" b="10160"/>
                <wp:wrapSquare wrapText="bothSides"/>
                <wp:docPr id="10" name="Text Box 10"/>
                <wp:cNvGraphicFramePr/>
                <a:graphic xmlns:a="http://schemas.openxmlformats.org/drawingml/2006/main">
                  <a:graphicData uri="http://schemas.microsoft.com/office/word/2010/wordprocessingShape">
                    <wps:wsp>
                      <wps:cNvSpPr txBox="1"/>
                      <wps:spPr>
                        <a:xfrm>
                          <a:off x="0" y="0"/>
                          <a:ext cx="1242060" cy="802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DC0926B" w14:textId="77777777" w:rsidR="00E76B37" w:rsidRPr="00E76B37" w:rsidRDefault="0003445B" w:rsidP="00E76B37">
                            <w:pPr>
                              <w:rPr>
                                <w:rFonts w:ascii="Arial" w:hAnsi="Arial" w:cs="Arial"/>
                              </w:rPr>
                            </w:pPr>
                            <w:r>
                              <w:rPr>
                                <w:rFonts w:ascii="Arial" w:hAnsi="Arial" w:cs="Arial"/>
                              </w:rPr>
                              <w:t>Planning of Work</w:t>
                            </w:r>
                            <w:r>
                              <w:rPr>
                                <w:rFonts w:ascii="Arial" w:hAnsi="Arial" w:cs="Arial"/>
                              </w:rPr>
                              <w:tab/>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10" o:spid="_x0000_s1025" type="#_x0000_t202" style="width:97.8pt;height:63.2pt;margin-top:11.6pt;margin-left:192.15pt;mso-height-percent:0;mso-height-relative:margin;mso-width-percent:0;mso-width-relative:margin;mso-wrap-distance-bottom:0;mso-wrap-distance-left:9pt;mso-wrap-distance-right:9pt;mso-wrap-distance-top:0;mso-wrap-style:square;position:absolute;visibility:visible;v-text-anchor:top;z-index:251674624" filled="f" stroked="f">
                <v:textbox>
                  <w:txbxContent>
                    <w:p w:rsidR="00E76B37" w:rsidRPr="00E76B37" w:rsidP="00E76B37" w14:paraId="4DB5AC46" w14:textId="34670025">
                      <w:pPr>
                        <w:rPr>
                          <w:rFonts w:ascii="Arial" w:hAnsi="Arial" w:cs="Arial"/>
                        </w:rPr>
                      </w:pPr>
                      <w:r>
                        <w:rPr>
                          <w:rFonts w:ascii="Arial" w:hAnsi="Arial" w:cs="Arial"/>
                        </w:rPr>
                        <w:t>Planning of Work</w:t>
                      </w:r>
                      <w:r>
                        <w:rPr>
                          <w:rFonts w:ascii="Arial" w:hAnsi="Arial" w:cs="Arial"/>
                        </w:rPr>
                        <w:tab/>
                      </w:r>
                    </w:p>
                  </w:txbxContent>
                </v:textbox>
                <w10:wrap type="square"/>
              </v:shape>
            </w:pict>
          </mc:Fallback>
        </mc:AlternateContent>
      </w:r>
      <w:r w:rsidRPr="00B62F21">
        <w:rPr>
          <w:rFonts w:ascii="Arial" w:hAnsi="Arial" w:cs="Arial"/>
          <w:noProof/>
          <w:color w:val="000000"/>
          <w14:ligatures w14:val="standardContextual"/>
        </w:rPr>
        <mc:AlternateContent>
          <mc:Choice Requires="wps">
            <w:drawing>
              <wp:anchor distT="0" distB="0" distL="114300" distR="114300" simplePos="0" relativeHeight="251675648" behindDoc="0" locked="0" layoutInCell="1" allowOverlap="1" wp14:anchorId="5B9C7494" wp14:editId="1C3128E9">
                <wp:simplePos x="0" y="0"/>
                <wp:positionH relativeFrom="column">
                  <wp:posOffset>4192270</wp:posOffset>
                </wp:positionH>
                <wp:positionV relativeFrom="paragraph">
                  <wp:posOffset>144780</wp:posOffset>
                </wp:positionV>
                <wp:extent cx="1242060" cy="802640"/>
                <wp:effectExtent l="0" t="0" r="0" b="10160"/>
                <wp:wrapSquare wrapText="bothSides"/>
                <wp:docPr id="11" name="Text Box 11"/>
                <wp:cNvGraphicFramePr/>
                <a:graphic xmlns:a="http://schemas.openxmlformats.org/drawingml/2006/main">
                  <a:graphicData uri="http://schemas.microsoft.com/office/word/2010/wordprocessingShape">
                    <wps:wsp>
                      <wps:cNvSpPr txBox="1"/>
                      <wps:spPr>
                        <a:xfrm>
                          <a:off x="0" y="0"/>
                          <a:ext cx="1242060" cy="802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251A941" w14:textId="77777777" w:rsidR="00E76B37" w:rsidRPr="00E76B37" w:rsidRDefault="0003445B" w:rsidP="00E76B37">
                            <w:pPr>
                              <w:rPr>
                                <w:rFonts w:ascii="Arial" w:hAnsi="Arial" w:cs="Arial"/>
                              </w:rPr>
                            </w:pPr>
                            <w:r>
                              <w:rPr>
                                <w:rFonts w:ascii="Arial" w:hAnsi="Arial" w:cs="Arial"/>
                              </w:rPr>
                              <w:t xml:space="preserve">Organisation </w:t>
                            </w:r>
                            <w:r w:rsidR="00FC2E21">
                              <w:rPr>
                                <w:rFonts w:ascii="Arial" w:hAnsi="Arial" w:cs="Arial"/>
                              </w:rPr>
                              <w:t xml:space="preserve">of activities </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11" o:spid="_x0000_s1026" type="#_x0000_t202" style="width:97.8pt;height:63.2pt;margin-top:11.4pt;margin-left:330.1pt;mso-height-percent:0;mso-height-relative:margin;mso-width-percent:0;mso-width-relative:margin;mso-wrap-distance-bottom:0;mso-wrap-distance-left:9pt;mso-wrap-distance-right:9pt;mso-wrap-distance-top:0;mso-wrap-style:square;position:absolute;visibility:visible;v-text-anchor:top;z-index:251676672" filled="f" stroked="f">
                <v:textbox>
                  <w:txbxContent>
                    <w:p w:rsidR="00E76B37" w:rsidRPr="00E76B37" w:rsidP="00E76B37" w14:paraId="6EEBD15E" w14:textId="66820CA1">
                      <w:pPr>
                        <w:rPr>
                          <w:rFonts w:ascii="Arial" w:hAnsi="Arial" w:cs="Arial"/>
                        </w:rPr>
                      </w:pPr>
                      <w:r>
                        <w:rPr>
                          <w:rFonts w:ascii="Arial" w:hAnsi="Arial" w:cs="Arial"/>
                        </w:rPr>
                        <w:t xml:space="preserve">Organisation </w:t>
                      </w:r>
                      <w:r w:rsidR="00FC2E21">
                        <w:rPr>
                          <w:rFonts w:ascii="Arial" w:hAnsi="Arial" w:cs="Arial"/>
                        </w:rPr>
                        <w:t xml:space="preserve">of activities </w:t>
                      </w:r>
                    </w:p>
                  </w:txbxContent>
                </v:textbox>
                <w10:wrap type="square"/>
              </v:shape>
            </w:pict>
          </mc:Fallback>
        </mc:AlternateContent>
      </w:r>
      <w:r w:rsidRPr="00B62F21">
        <w:rPr>
          <w:rFonts w:ascii="Arial" w:hAnsi="Arial" w:cs="Arial"/>
          <w:noProof/>
          <w:color w:val="000000"/>
          <w14:ligatures w14:val="standardContextual"/>
        </w:rPr>
        <mc:AlternateContent>
          <mc:Choice Requires="wps">
            <w:drawing>
              <wp:anchor distT="0" distB="0" distL="114300" distR="114300" simplePos="0" relativeHeight="251671552" behindDoc="0" locked="0" layoutInCell="1" allowOverlap="1" wp14:anchorId="24FB2FA3" wp14:editId="535F5482">
                <wp:simplePos x="0" y="0"/>
                <wp:positionH relativeFrom="column">
                  <wp:posOffset>686435</wp:posOffset>
                </wp:positionH>
                <wp:positionV relativeFrom="paragraph">
                  <wp:posOffset>149860</wp:posOffset>
                </wp:positionV>
                <wp:extent cx="1242060" cy="802640"/>
                <wp:effectExtent l="0" t="0" r="0" b="10160"/>
                <wp:wrapSquare wrapText="bothSides"/>
                <wp:docPr id="9" name="Text Box 9"/>
                <wp:cNvGraphicFramePr/>
                <a:graphic xmlns:a="http://schemas.openxmlformats.org/drawingml/2006/main">
                  <a:graphicData uri="http://schemas.microsoft.com/office/word/2010/wordprocessingShape">
                    <wps:wsp>
                      <wps:cNvSpPr txBox="1"/>
                      <wps:spPr>
                        <a:xfrm>
                          <a:off x="0" y="0"/>
                          <a:ext cx="1242060" cy="802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457097E" w14:textId="77777777" w:rsidR="00E76B37" w:rsidRPr="00E76B37" w:rsidRDefault="0003445B">
                            <w:pPr>
                              <w:rPr>
                                <w:rFonts w:ascii="Arial" w:hAnsi="Arial" w:cs="Arial"/>
                              </w:rPr>
                            </w:pPr>
                            <w:r w:rsidRPr="00E76B37">
                              <w:rPr>
                                <w:rFonts w:ascii="Arial" w:hAnsi="Arial" w:cs="Arial"/>
                              </w:rPr>
                              <w:t>Clarifications of the objectives of their team</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9" o:spid="_x0000_s1027" type="#_x0000_t202" style="width:97.8pt;height:63.2pt;margin-top:11.8pt;margin-left:54.05pt;mso-height-percent:0;mso-height-relative:margin;mso-width-percent:0;mso-width-relative:margin;mso-wrap-distance-bottom:0;mso-wrap-distance-left:9pt;mso-wrap-distance-right:9pt;mso-wrap-distance-top:0;mso-wrap-style:square;position:absolute;visibility:visible;v-text-anchor:top;z-index:251672576" filled="f" stroked="f">
                <v:textbox>
                  <w:txbxContent>
                    <w:p w:rsidR="00E76B37" w:rsidRPr="00E76B37" w14:paraId="55A18078" w14:textId="182D8F53">
                      <w:pPr>
                        <w:rPr>
                          <w:rFonts w:ascii="Arial" w:hAnsi="Arial" w:cs="Arial"/>
                        </w:rPr>
                      </w:pPr>
                      <w:r w:rsidRPr="00E76B37">
                        <w:rPr>
                          <w:rFonts w:ascii="Arial" w:hAnsi="Arial" w:cs="Arial"/>
                        </w:rPr>
                        <w:t>Clarifications of the objectives of their team</w:t>
                      </w:r>
                    </w:p>
                  </w:txbxContent>
                </v:textbox>
                <w10:wrap type="square"/>
              </v:shape>
            </w:pict>
          </mc:Fallback>
        </mc:AlternateContent>
      </w:r>
      <w:r w:rsidR="00EC6417" w:rsidRPr="00B62F21">
        <w:rPr>
          <w:rFonts w:ascii="Arial" w:hAnsi="Arial" w:cs="Arial"/>
          <w:noProof/>
          <w:color w:val="000000"/>
          <w14:ligatures w14:val="standardContextual"/>
        </w:rPr>
        <mc:AlternateContent>
          <mc:Choice Requires="wps">
            <w:drawing>
              <wp:anchor distT="0" distB="0" distL="114300" distR="114300" simplePos="0" relativeHeight="251665408" behindDoc="0" locked="0" layoutInCell="1" allowOverlap="1" wp14:anchorId="0B39E655" wp14:editId="4745FBF5">
                <wp:simplePos x="0" y="0"/>
                <wp:positionH relativeFrom="column">
                  <wp:posOffset>4045585</wp:posOffset>
                </wp:positionH>
                <wp:positionV relativeFrom="paragraph">
                  <wp:posOffset>35560</wp:posOffset>
                </wp:positionV>
                <wp:extent cx="1460500" cy="914400"/>
                <wp:effectExtent l="0" t="0" r="38100" b="25400"/>
                <wp:wrapThrough wrapText="bothSides">
                  <wp:wrapPolygon edited="0">
                    <wp:start x="0" y="0"/>
                    <wp:lineTo x="0" y="21600"/>
                    <wp:lineTo x="21788" y="21600"/>
                    <wp:lineTo x="21788" y="0"/>
                    <wp:lineTo x="0" y="0"/>
                  </wp:wrapPolygon>
                </wp:wrapThrough>
                <wp:docPr id="4" name="Rectangle 4"/>
                <wp:cNvGraphicFramePr/>
                <a:graphic xmlns:a="http://schemas.openxmlformats.org/drawingml/2006/main">
                  <a:graphicData uri="http://schemas.microsoft.com/office/word/2010/wordprocessingShape">
                    <wps:wsp>
                      <wps:cNvSpPr/>
                      <wps:spPr>
                        <a:xfrm>
                          <a:off x="0" y="0"/>
                          <a:ext cx="1460500"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4" o:spid="_x0000_s1028" style="width:115pt;height:1in;margin-top:2.8pt;margin-left:318.55pt;mso-wrap-distance-bottom:0;mso-wrap-distance-left:9pt;mso-wrap-distance-right:9pt;mso-wrap-distance-top:0;mso-wrap-style:square;position:absolute;visibility:visible;v-text-anchor:middle;z-index:251666432" fillcolor="#94b6d2" strokecolor="#345c7d" strokeweight="1.5pt">
                <w10:wrap type="through"/>
              </v:rect>
            </w:pict>
          </mc:Fallback>
        </mc:AlternateContent>
      </w:r>
      <w:r w:rsidR="00EC6417" w:rsidRPr="00B62F21">
        <w:rPr>
          <w:rFonts w:ascii="Arial" w:hAnsi="Arial" w:cs="Arial"/>
          <w:noProof/>
          <w:color w:val="000000"/>
          <w14:ligatures w14:val="standardContextual"/>
        </w:rPr>
        <mc:AlternateContent>
          <mc:Choice Requires="wps">
            <w:drawing>
              <wp:anchor distT="0" distB="0" distL="114300" distR="114300" simplePos="0" relativeHeight="251663360" behindDoc="0" locked="0" layoutInCell="1" allowOverlap="1" wp14:anchorId="62DFBEDE" wp14:editId="3CAA34D3">
                <wp:simplePos x="0" y="0"/>
                <wp:positionH relativeFrom="column">
                  <wp:posOffset>2292985</wp:posOffset>
                </wp:positionH>
                <wp:positionV relativeFrom="paragraph">
                  <wp:posOffset>35560</wp:posOffset>
                </wp:positionV>
                <wp:extent cx="1460500" cy="914400"/>
                <wp:effectExtent l="0" t="0" r="38100" b="25400"/>
                <wp:wrapThrough wrapText="bothSides">
                  <wp:wrapPolygon edited="0">
                    <wp:start x="0" y="0"/>
                    <wp:lineTo x="0" y="21600"/>
                    <wp:lineTo x="21788" y="21600"/>
                    <wp:lineTo x="21788" y="0"/>
                    <wp:lineTo x="0" y="0"/>
                  </wp:wrapPolygon>
                </wp:wrapThrough>
                <wp:docPr id="3" name="Rectangle 3"/>
                <wp:cNvGraphicFramePr/>
                <a:graphic xmlns:a="http://schemas.openxmlformats.org/drawingml/2006/main">
                  <a:graphicData uri="http://schemas.microsoft.com/office/word/2010/wordprocessingShape">
                    <wps:wsp>
                      <wps:cNvSpPr/>
                      <wps:spPr>
                        <a:xfrm>
                          <a:off x="0" y="0"/>
                          <a:ext cx="1460500"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3" o:spid="_x0000_s1029" style="width:115pt;height:1in;margin-top:2.8pt;margin-left:180.55pt;mso-wrap-distance-bottom:0;mso-wrap-distance-left:9pt;mso-wrap-distance-right:9pt;mso-wrap-distance-top:0;mso-wrap-style:square;position:absolute;visibility:visible;v-text-anchor:middle;z-index:251664384" fillcolor="#94b6d2" strokecolor="#345c7d" strokeweight="1.5pt">
                <w10:wrap type="through"/>
              </v:rect>
            </w:pict>
          </mc:Fallback>
        </mc:AlternateContent>
      </w:r>
      <w:r w:rsidR="00EC6417" w:rsidRPr="00B62F21">
        <w:rPr>
          <w:rFonts w:ascii="Arial" w:hAnsi="Arial" w:cs="Arial"/>
          <w:noProof/>
          <w:color w:val="000000"/>
          <w14:ligatures w14:val="standardContextual"/>
        </w:rPr>
        <mc:AlternateContent>
          <mc:Choice Requires="wps">
            <w:drawing>
              <wp:anchor distT="0" distB="0" distL="114300" distR="114300" simplePos="0" relativeHeight="251661312" behindDoc="0" locked="0" layoutInCell="1" allowOverlap="1" wp14:anchorId="68B944E3" wp14:editId="2694A82F">
                <wp:simplePos x="0" y="0"/>
                <wp:positionH relativeFrom="column">
                  <wp:posOffset>544830</wp:posOffset>
                </wp:positionH>
                <wp:positionV relativeFrom="paragraph">
                  <wp:posOffset>40640</wp:posOffset>
                </wp:positionV>
                <wp:extent cx="1460500" cy="914400"/>
                <wp:effectExtent l="0" t="0" r="38100" b="25400"/>
                <wp:wrapThrough wrapText="bothSides">
                  <wp:wrapPolygon edited="0">
                    <wp:start x="0" y="0"/>
                    <wp:lineTo x="0" y="21600"/>
                    <wp:lineTo x="21788" y="21600"/>
                    <wp:lineTo x="21788" y="0"/>
                    <wp:lineTo x="0" y="0"/>
                  </wp:wrapPolygon>
                </wp:wrapThrough>
                <wp:docPr id="2" name="Rectangle 2"/>
                <wp:cNvGraphicFramePr/>
                <a:graphic xmlns:a="http://schemas.openxmlformats.org/drawingml/2006/main">
                  <a:graphicData uri="http://schemas.microsoft.com/office/word/2010/wordprocessingShape">
                    <wps:wsp>
                      <wps:cNvSpPr/>
                      <wps:spPr>
                        <a:xfrm>
                          <a:off x="0" y="0"/>
                          <a:ext cx="1460500"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2" o:spid="_x0000_s1030" style="width:115pt;height:1in;margin-top:3.2pt;margin-left:42.9pt;mso-wrap-distance-bottom:0;mso-wrap-distance-left:9pt;mso-wrap-distance-right:9pt;mso-wrap-distance-top:0;mso-wrap-style:square;position:absolute;visibility:visible;v-text-anchor:middle;z-index:251662336" fillcolor="#94b6d2" strokecolor="#345c7d" strokeweight="1.5pt">
                <w10:wrap type="through"/>
              </v:rect>
            </w:pict>
          </mc:Fallback>
        </mc:AlternateContent>
      </w:r>
    </w:p>
    <w:p w14:paraId="5A763DC9" w14:textId="77777777" w:rsidR="005B3FB7" w:rsidRPr="00B62F21" w:rsidRDefault="005B3FB7" w:rsidP="00B62F21">
      <w:pPr>
        <w:widowControl w:val="0"/>
        <w:autoSpaceDE w:val="0"/>
        <w:autoSpaceDN w:val="0"/>
        <w:adjustRightInd w:val="0"/>
        <w:spacing w:after="240" w:line="480" w:lineRule="auto"/>
        <w:ind w:right="720"/>
        <w:jc w:val="both"/>
        <w:rPr>
          <w:rFonts w:ascii="Arial" w:hAnsi="Arial" w:cs="Arial"/>
          <w:color w:val="000000"/>
        </w:rPr>
      </w:pPr>
    </w:p>
    <w:p w14:paraId="052D3592" w14:textId="77777777" w:rsidR="00EC6417" w:rsidRPr="00B62F21" w:rsidRDefault="00EC6417" w:rsidP="00B62F21">
      <w:pPr>
        <w:widowControl w:val="0"/>
        <w:autoSpaceDE w:val="0"/>
        <w:autoSpaceDN w:val="0"/>
        <w:adjustRightInd w:val="0"/>
        <w:spacing w:after="240" w:line="480" w:lineRule="auto"/>
        <w:ind w:right="720"/>
        <w:jc w:val="both"/>
        <w:rPr>
          <w:rFonts w:ascii="Arial" w:hAnsi="Arial" w:cs="Arial"/>
          <w:color w:val="000000"/>
        </w:rPr>
      </w:pPr>
    </w:p>
    <w:p w14:paraId="326CC495" w14:textId="77777777" w:rsidR="00EC6417" w:rsidRPr="00B62F21" w:rsidRDefault="0003445B" w:rsidP="00B62F21">
      <w:pPr>
        <w:widowControl w:val="0"/>
        <w:autoSpaceDE w:val="0"/>
        <w:autoSpaceDN w:val="0"/>
        <w:adjustRightInd w:val="0"/>
        <w:spacing w:after="240" w:line="480" w:lineRule="auto"/>
        <w:ind w:right="720"/>
        <w:jc w:val="both"/>
        <w:rPr>
          <w:rFonts w:ascii="Arial" w:hAnsi="Arial" w:cs="Arial"/>
          <w:color w:val="000000"/>
        </w:rPr>
      </w:pPr>
      <w:r w:rsidRPr="00B62F21">
        <w:rPr>
          <w:rFonts w:ascii="Arial" w:hAnsi="Arial" w:cs="Arial"/>
          <w:noProof/>
          <w:color w:val="000000"/>
          <w14:ligatures w14:val="standardContextual"/>
        </w:rPr>
        <mc:AlternateContent>
          <mc:Choice Requires="wps">
            <w:drawing>
              <wp:anchor distT="0" distB="0" distL="114300" distR="114300" simplePos="0" relativeHeight="251679744" behindDoc="0" locked="0" layoutInCell="1" allowOverlap="1" wp14:anchorId="3004E63F" wp14:editId="4701CA31">
                <wp:simplePos x="0" y="0"/>
                <wp:positionH relativeFrom="column">
                  <wp:posOffset>3528695</wp:posOffset>
                </wp:positionH>
                <wp:positionV relativeFrom="paragraph">
                  <wp:posOffset>144780</wp:posOffset>
                </wp:positionV>
                <wp:extent cx="1242060" cy="802640"/>
                <wp:effectExtent l="0" t="0" r="0" b="10160"/>
                <wp:wrapSquare wrapText="bothSides"/>
                <wp:docPr id="13" name="Text Box 13"/>
                <wp:cNvGraphicFramePr/>
                <a:graphic xmlns:a="http://schemas.openxmlformats.org/drawingml/2006/main">
                  <a:graphicData uri="http://schemas.microsoft.com/office/word/2010/wordprocessingShape">
                    <wps:wsp>
                      <wps:cNvSpPr txBox="1"/>
                      <wps:spPr>
                        <a:xfrm>
                          <a:off x="0" y="0"/>
                          <a:ext cx="1242060" cy="802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1701EC4" w14:textId="77777777" w:rsidR="00FC2E21" w:rsidRPr="00E76B37" w:rsidRDefault="0003445B" w:rsidP="00FC2E21">
                            <w:pPr>
                              <w:rPr>
                                <w:rFonts w:ascii="Arial" w:hAnsi="Arial" w:cs="Arial"/>
                              </w:rPr>
                            </w:pPr>
                            <w:r>
                              <w:rPr>
                                <w:rFonts w:ascii="Arial" w:hAnsi="Arial" w:cs="Arial"/>
                              </w:rPr>
                              <w:t>Controlling Performance</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13" o:spid="_x0000_s1031" type="#_x0000_t202" style="width:97.8pt;height:63.2pt;margin-top:11.4pt;margin-left:277.85pt;mso-height-percent:0;mso-height-relative:margin;mso-width-percent:0;mso-width-relative:margin;mso-wrap-distance-bottom:0;mso-wrap-distance-left:9pt;mso-wrap-distance-right:9pt;mso-wrap-distance-top:0;mso-wrap-style:square;position:absolute;visibility:visible;v-text-anchor:top;z-index:251680768" filled="f" stroked="f">
                <v:textbox>
                  <w:txbxContent>
                    <w:p w:rsidR="00FC2E21" w:rsidRPr="00E76B37" w:rsidP="00FC2E21" w14:paraId="56D69579" w14:textId="6DCC63BF">
                      <w:pPr>
                        <w:rPr>
                          <w:rFonts w:ascii="Arial" w:hAnsi="Arial" w:cs="Arial"/>
                        </w:rPr>
                      </w:pPr>
                      <w:r>
                        <w:rPr>
                          <w:rFonts w:ascii="Arial" w:hAnsi="Arial" w:cs="Arial"/>
                        </w:rPr>
                        <w:t>Controlling Performance</w:t>
                      </w:r>
                    </w:p>
                  </w:txbxContent>
                </v:textbox>
                <w10:wrap type="square"/>
              </v:shape>
            </w:pict>
          </mc:Fallback>
        </mc:AlternateContent>
      </w:r>
      <w:r w:rsidRPr="00B62F21">
        <w:rPr>
          <w:rFonts w:ascii="Arial" w:hAnsi="Arial" w:cs="Arial"/>
          <w:noProof/>
          <w:color w:val="000000"/>
          <w14:ligatures w14:val="standardContextual"/>
        </w:rPr>
        <mc:AlternateContent>
          <mc:Choice Requires="wps">
            <w:drawing>
              <wp:anchor distT="0" distB="0" distL="114300" distR="114300" simplePos="0" relativeHeight="251677696" behindDoc="0" locked="0" layoutInCell="1" allowOverlap="1" wp14:anchorId="2AB68255" wp14:editId="36B2CA20">
                <wp:simplePos x="0" y="0"/>
                <wp:positionH relativeFrom="column">
                  <wp:posOffset>1703070</wp:posOffset>
                </wp:positionH>
                <wp:positionV relativeFrom="paragraph">
                  <wp:posOffset>144780</wp:posOffset>
                </wp:positionV>
                <wp:extent cx="1242060" cy="802640"/>
                <wp:effectExtent l="0" t="0" r="0" b="10160"/>
                <wp:wrapSquare wrapText="bothSides"/>
                <wp:docPr id="12" name="Text Box 12"/>
                <wp:cNvGraphicFramePr/>
                <a:graphic xmlns:a="http://schemas.openxmlformats.org/drawingml/2006/main">
                  <a:graphicData uri="http://schemas.microsoft.com/office/word/2010/wordprocessingShape">
                    <wps:wsp>
                      <wps:cNvSpPr txBox="1"/>
                      <wps:spPr>
                        <a:xfrm>
                          <a:off x="0" y="0"/>
                          <a:ext cx="1242060" cy="802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C050152" w14:textId="77777777" w:rsidR="00FC2E21" w:rsidRPr="00E76B37" w:rsidRDefault="0003445B" w:rsidP="00FC2E21">
                            <w:pPr>
                              <w:rPr>
                                <w:rFonts w:ascii="Arial" w:hAnsi="Arial" w:cs="Arial"/>
                              </w:rPr>
                            </w:pPr>
                            <w:r>
                              <w:rPr>
                                <w:rFonts w:ascii="Arial" w:hAnsi="Arial" w:cs="Arial"/>
                              </w:rPr>
                              <w:t>Directing and Guiding</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12" o:spid="_x0000_s1032" type="#_x0000_t202" style="width:97.8pt;height:63.2pt;margin-top:11.4pt;margin-left:134.1pt;mso-height-percent:0;mso-height-relative:margin;mso-width-percent:0;mso-width-relative:margin;mso-wrap-distance-bottom:0;mso-wrap-distance-left:9pt;mso-wrap-distance-right:9pt;mso-wrap-distance-top:0;mso-wrap-style:square;position:absolute;visibility:visible;v-text-anchor:top;z-index:251678720" filled="f" stroked="f">
                <v:textbox>
                  <w:txbxContent>
                    <w:p w:rsidR="00FC2E21" w:rsidRPr="00E76B37" w:rsidP="00FC2E21" w14:paraId="678C4BF0" w14:textId="75C12FD3">
                      <w:pPr>
                        <w:rPr>
                          <w:rFonts w:ascii="Arial" w:hAnsi="Arial" w:cs="Arial"/>
                        </w:rPr>
                      </w:pPr>
                      <w:r>
                        <w:rPr>
                          <w:rFonts w:ascii="Arial" w:hAnsi="Arial" w:cs="Arial"/>
                        </w:rPr>
                        <w:t>Directing and Guiding</w:t>
                      </w:r>
                    </w:p>
                  </w:txbxContent>
                </v:textbox>
                <w10:wrap type="square"/>
              </v:shape>
            </w:pict>
          </mc:Fallback>
        </mc:AlternateContent>
      </w:r>
      <w:r w:rsidR="00EC6417" w:rsidRPr="00B62F21">
        <w:rPr>
          <w:rFonts w:ascii="Arial" w:hAnsi="Arial" w:cs="Arial"/>
          <w:noProof/>
          <w:color w:val="000000"/>
          <w14:ligatures w14:val="standardContextual"/>
        </w:rPr>
        <mc:AlternateContent>
          <mc:Choice Requires="wps">
            <w:drawing>
              <wp:anchor distT="0" distB="0" distL="114300" distR="114300" simplePos="0" relativeHeight="251669504" behindDoc="0" locked="0" layoutInCell="1" allowOverlap="1" wp14:anchorId="0400FFE6" wp14:editId="3565DEF7">
                <wp:simplePos x="0" y="0"/>
                <wp:positionH relativeFrom="column">
                  <wp:posOffset>3388360</wp:posOffset>
                </wp:positionH>
                <wp:positionV relativeFrom="paragraph">
                  <wp:posOffset>35560</wp:posOffset>
                </wp:positionV>
                <wp:extent cx="1460500" cy="914400"/>
                <wp:effectExtent l="0" t="0" r="38100" b="25400"/>
                <wp:wrapThrough wrapText="bothSides">
                  <wp:wrapPolygon edited="0">
                    <wp:start x="0" y="0"/>
                    <wp:lineTo x="0" y="21600"/>
                    <wp:lineTo x="21788" y="21600"/>
                    <wp:lineTo x="21788" y="0"/>
                    <wp:lineTo x="0" y="0"/>
                  </wp:wrapPolygon>
                </wp:wrapThrough>
                <wp:docPr id="7" name="Rectangle 7"/>
                <wp:cNvGraphicFramePr/>
                <a:graphic xmlns:a="http://schemas.openxmlformats.org/drawingml/2006/main">
                  <a:graphicData uri="http://schemas.microsoft.com/office/word/2010/wordprocessingShape">
                    <wps:wsp>
                      <wps:cNvSpPr/>
                      <wps:spPr>
                        <a:xfrm>
                          <a:off x="0" y="0"/>
                          <a:ext cx="1460500"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7" o:spid="_x0000_s1033" style="width:115pt;height:1in;margin-top:2.8pt;margin-left:266.8pt;mso-wrap-distance-bottom:0;mso-wrap-distance-left:9pt;mso-wrap-distance-right:9pt;mso-wrap-distance-top:0;mso-wrap-style:square;position:absolute;visibility:visible;v-text-anchor:middle;z-index:251670528" fillcolor="#94b6d2" strokecolor="#345c7d" strokeweight="1.5pt">
                <w10:wrap type="through"/>
              </v:rect>
            </w:pict>
          </mc:Fallback>
        </mc:AlternateContent>
      </w:r>
      <w:r w:rsidR="00EC6417" w:rsidRPr="00B62F21">
        <w:rPr>
          <w:rFonts w:ascii="Arial" w:hAnsi="Arial" w:cs="Arial"/>
          <w:noProof/>
          <w:color w:val="000000"/>
          <w14:ligatures w14:val="standardContextual"/>
        </w:rPr>
        <mc:AlternateContent>
          <mc:Choice Requires="wps">
            <w:drawing>
              <wp:anchor distT="0" distB="0" distL="114300" distR="114300" simplePos="0" relativeHeight="251667456" behindDoc="0" locked="0" layoutInCell="1" allowOverlap="1" wp14:anchorId="20277D5A" wp14:editId="2600B472">
                <wp:simplePos x="0" y="0"/>
                <wp:positionH relativeFrom="column">
                  <wp:posOffset>1562735</wp:posOffset>
                </wp:positionH>
                <wp:positionV relativeFrom="paragraph">
                  <wp:posOffset>35560</wp:posOffset>
                </wp:positionV>
                <wp:extent cx="1460500" cy="914400"/>
                <wp:effectExtent l="0" t="0" r="38100" b="25400"/>
                <wp:wrapThrough wrapText="bothSides">
                  <wp:wrapPolygon edited="0">
                    <wp:start x="0" y="0"/>
                    <wp:lineTo x="0" y="21600"/>
                    <wp:lineTo x="21788" y="21600"/>
                    <wp:lineTo x="21788" y="0"/>
                    <wp:lineTo x="0" y="0"/>
                  </wp:wrapPolygon>
                </wp:wrapThrough>
                <wp:docPr id="5" name="Rectangle 5"/>
                <wp:cNvGraphicFramePr/>
                <a:graphic xmlns:a="http://schemas.openxmlformats.org/drawingml/2006/main">
                  <a:graphicData uri="http://schemas.microsoft.com/office/word/2010/wordprocessingShape">
                    <wps:wsp>
                      <wps:cNvSpPr/>
                      <wps:spPr>
                        <a:xfrm>
                          <a:off x="0" y="0"/>
                          <a:ext cx="1460500"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5" o:spid="_x0000_s1034" style="width:115pt;height:1in;margin-top:2.8pt;margin-left:123.05pt;mso-wrap-distance-bottom:0;mso-wrap-distance-left:9pt;mso-wrap-distance-right:9pt;mso-wrap-distance-top:0;mso-wrap-style:square;position:absolute;visibility:visible;v-text-anchor:middle;z-index:251668480" fillcolor="#94b6d2" strokecolor="#345c7d" strokeweight="1.5pt">
                <w10:wrap type="through"/>
              </v:rect>
            </w:pict>
          </mc:Fallback>
        </mc:AlternateContent>
      </w:r>
    </w:p>
    <w:p w14:paraId="11BE57DB" w14:textId="77777777" w:rsidR="00EC6417" w:rsidRPr="00B62F21" w:rsidRDefault="00EC6417" w:rsidP="00B62F21">
      <w:pPr>
        <w:widowControl w:val="0"/>
        <w:autoSpaceDE w:val="0"/>
        <w:autoSpaceDN w:val="0"/>
        <w:adjustRightInd w:val="0"/>
        <w:spacing w:after="240" w:line="480" w:lineRule="auto"/>
        <w:ind w:right="720"/>
        <w:jc w:val="both"/>
        <w:rPr>
          <w:rFonts w:ascii="Arial" w:hAnsi="Arial" w:cs="Arial"/>
          <w:color w:val="000000"/>
        </w:rPr>
      </w:pPr>
    </w:p>
    <w:p w14:paraId="4E3D2A39" w14:textId="77777777" w:rsidR="00EC6417" w:rsidRPr="00B62F21" w:rsidRDefault="00EC6417" w:rsidP="00B62F21">
      <w:pPr>
        <w:widowControl w:val="0"/>
        <w:autoSpaceDE w:val="0"/>
        <w:autoSpaceDN w:val="0"/>
        <w:adjustRightInd w:val="0"/>
        <w:spacing w:after="240" w:line="480" w:lineRule="auto"/>
        <w:ind w:right="720"/>
        <w:jc w:val="both"/>
        <w:rPr>
          <w:rFonts w:ascii="Arial" w:hAnsi="Arial" w:cs="Arial"/>
          <w:color w:val="000000"/>
        </w:rPr>
      </w:pPr>
    </w:p>
    <w:p w14:paraId="1B89B95B" w14:textId="77777777" w:rsidR="00EC6417" w:rsidRPr="00B62F21" w:rsidRDefault="0003445B" w:rsidP="00B62F21">
      <w:pPr>
        <w:widowControl w:val="0"/>
        <w:autoSpaceDE w:val="0"/>
        <w:autoSpaceDN w:val="0"/>
        <w:adjustRightInd w:val="0"/>
        <w:spacing w:after="240" w:line="480" w:lineRule="auto"/>
        <w:ind w:right="720"/>
        <w:jc w:val="both"/>
        <w:rPr>
          <w:rFonts w:ascii="Arial" w:hAnsi="Arial" w:cs="Arial"/>
          <w:color w:val="000000"/>
        </w:rPr>
      </w:pPr>
      <w:r w:rsidRPr="00B62F21">
        <w:rPr>
          <w:rFonts w:ascii="Arial" w:hAnsi="Arial" w:cs="Arial"/>
          <w:color w:val="000000"/>
        </w:rPr>
        <w:t>Figure 2: Adapted from ACAS (2014)</w:t>
      </w:r>
    </w:p>
    <w:p w14:paraId="0D989A13" w14:textId="77777777" w:rsidR="00EC6417" w:rsidRPr="00B62F21" w:rsidRDefault="0003445B" w:rsidP="00B62F21">
      <w:pPr>
        <w:widowControl w:val="0"/>
        <w:autoSpaceDE w:val="0"/>
        <w:autoSpaceDN w:val="0"/>
        <w:adjustRightInd w:val="0"/>
        <w:spacing w:after="240" w:line="480" w:lineRule="auto"/>
        <w:ind w:right="720"/>
        <w:jc w:val="both"/>
        <w:rPr>
          <w:rFonts w:ascii="Arial" w:hAnsi="Arial" w:cs="Arial"/>
          <w:color w:val="000000"/>
        </w:rPr>
      </w:pPr>
      <w:r>
        <w:rPr>
          <w:rFonts w:ascii="Arial" w:hAnsi="Arial" w:cs="Arial"/>
          <w:color w:val="000000"/>
        </w:rPr>
        <w:t xml:space="preserve">There is currently a development in place for front line managers at CSG to undertake training which will include employee engagement to enable them to support and encourage their employees. </w:t>
      </w:r>
    </w:p>
    <w:p w14:paraId="325B7F5A" w14:textId="77777777" w:rsidR="00447D1A" w:rsidRPr="00DB4554" w:rsidRDefault="0003445B" w:rsidP="00B62F21">
      <w:pPr>
        <w:pStyle w:val="ListParagraph"/>
        <w:widowControl w:val="0"/>
        <w:numPr>
          <w:ilvl w:val="0"/>
          <w:numId w:val="30"/>
        </w:numPr>
        <w:autoSpaceDE w:val="0"/>
        <w:autoSpaceDN w:val="0"/>
        <w:adjustRightInd w:val="0"/>
        <w:spacing w:after="240" w:line="480" w:lineRule="auto"/>
        <w:ind w:right="720"/>
        <w:jc w:val="both"/>
        <w:rPr>
          <w:rFonts w:ascii="Arial" w:hAnsi="Arial" w:cs="Arial"/>
          <w:b/>
          <w:color w:val="000000"/>
          <w:kern w:val="0"/>
          <w:sz w:val="24"/>
          <w:szCs w:val="24"/>
          <w:u w:val="single"/>
          <w:lang w:val="en-GB"/>
        </w:rPr>
      </w:pPr>
      <w:r w:rsidRPr="00DB4554">
        <w:rPr>
          <w:rFonts w:ascii="Arial" w:hAnsi="Arial" w:cs="Arial"/>
          <w:b/>
          <w:color w:val="000000"/>
          <w:kern w:val="0"/>
          <w:sz w:val="24"/>
          <w:szCs w:val="24"/>
          <w:u w:val="single"/>
          <w:lang w:val="en-GB"/>
        </w:rPr>
        <w:t>PESTLE</w:t>
      </w:r>
    </w:p>
    <w:p w14:paraId="7B317F3A" w14:textId="77777777" w:rsidR="00470A8A" w:rsidRPr="00B62F21" w:rsidRDefault="0003445B" w:rsidP="00B62F21">
      <w:pPr>
        <w:widowControl w:val="0"/>
        <w:autoSpaceDE w:val="0"/>
        <w:autoSpaceDN w:val="0"/>
        <w:adjustRightInd w:val="0"/>
        <w:spacing w:after="240" w:line="480" w:lineRule="auto"/>
        <w:ind w:right="720"/>
        <w:jc w:val="both"/>
        <w:rPr>
          <w:rFonts w:ascii="Arial" w:hAnsi="Arial" w:cs="Arial"/>
          <w:color w:val="000000"/>
        </w:rPr>
      </w:pPr>
      <w:r w:rsidRPr="00B62F21">
        <w:rPr>
          <w:rFonts w:ascii="Arial" w:hAnsi="Arial" w:cs="Arial"/>
          <w:color w:val="000000"/>
        </w:rPr>
        <w:t xml:space="preserve">The PESTLE analysis has been proven to be one of the most effective models to </w:t>
      </w:r>
      <w:r w:rsidR="00C061A6" w:rsidRPr="00B62F21">
        <w:rPr>
          <w:rFonts w:ascii="Arial" w:hAnsi="Arial" w:cs="Arial"/>
          <w:color w:val="000000"/>
        </w:rPr>
        <w:t>understand</w:t>
      </w:r>
      <w:r w:rsidRPr="00B62F21">
        <w:rPr>
          <w:rFonts w:ascii="Arial" w:hAnsi="Arial" w:cs="Arial"/>
          <w:color w:val="000000"/>
        </w:rPr>
        <w:t xml:space="preserve"> the bigger picture </w:t>
      </w:r>
      <w:r w:rsidR="00C061A6" w:rsidRPr="00B62F21">
        <w:rPr>
          <w:rFonts w:ascii="Arial" w:hAnsi="Arial" w:cs="Arial"/>
          <w:color w:val="000000"/>
        </w:rPr>
        <w:t>and external environment in which an organ</w:t>
      </w:r>
      <w:r w:rsidR="00642155" w:rsidRPr="00B62F21">
        <w:rPr>
          <w:rFonts w:ascii="Arial" w:hAnsi="Arial" w:cs="Arial"/>
          <w:color w:val="000000"/>
        </w:rPr>
        <w:t>isation operates in (CIPD, 2018b</w:t>
      </w:r>
      <w:r w:rsidR="00C061A6" w:rsidRPr="00B62F21">
        <w:rPr>
          <w:rFonts w:ascii="Arial" w:hAnsi="Arial" w:cs="Arial"/>
          <w:color w:val="000000"/>
        </w:rPr>
        <w:t>)</w:t>
      </w:r>
      <w:r w:rsidR="00642155" w:rsidRPr="00B62F21">
        <w:rPr>
          <w:rFonts w:ascii="Arial" w:hAnsi="Arial" w:cs="Arial"/>
          <w:color w:val="000000"/>
        </w:rPr>
        <w:t xml:space="preserve">. </w:t>
      </w:r>
    </w:p>
    <w:p w14:paraId="34EAC49D" w14:textId="77777777" w:rsidR="00470A8A" w:rsidRPr="00B62F21" w:rsidRDefault="0003445B" w:rsidP="00B62F21">
      <w:pPr>
        <w:pStyle w:val="ListParagraph"/>
        <w:widowControl w:val="0"/>
        <w:numPr>
          <w:ilvl w:val="0"/>
          <w:numId w:val="39"/>
        </w:numPr>
        <w:autoSpaceDE w:val="0"/>
        <w:autoSpaceDN w:val="0"/>
        <w:adjustRightInd w:val="0"/>
        <w:spacing w:after="240" w:line="480" w:lineRule="auto"/>
        <w:ind w:right="720"/>
        <w:jc w:val="both"/>
        <w:rPr>
          <w:rFonts w:ascii="Arial" w:hAnsi="Arial" w:cs="Arial"/>
          <w:color w:val="000000"/>
          <w:sz w:val="24"/>
          <w:szCs w:val="24"/>
        </w:rPr>
      </w:pPr>
      <w:r w:rsidRPr="00B62F21">
        <w:rPr>
          <w:rFonts w:ascii="Arial" w:hAnsi="Arial" w:cs="Arial"/>
          <w:color w:val="000000"/>
          <w:sz w:val="24"/>
          <w:szCs w:val="24"/>
        </w:rPr>
        <w:lastRenderedPageBreak/>
        <w:t>Political – Tax policy, trade restrictions, and potential stability</w:t>
      </w:r>
    </w:p>
    <w:p w14:paraId="2D858E48" w14:textId="77777777" w:rsidR="00470A8A" w:rsidRPr="00B62F21" w:rsidRDefault="0003445B" w:rsidP="00B62F21">
      <w:pPr>
        <w:pStyle w:val="ListParagraph"/>
        <w:widowControl w:val="0"/>
        <w:numPr>
          <w:ilvl w:val="0"/>
          <w:numId w:val="39"/>
        </w:numPr>
        <w:autoSpaceDE w:val="0"/>
        <w:autoSpaceDN w:val="0"/>
        <w:adjustRightInd w:val="0"/>
        <w:spacing w:after="240" w:line="480" w:lineRule="auto"/>
        <w:ind w:right="720"/>
        <w:jc w:val="both"/>
        <w:rPr>
          <w:rFonts w:ascii="Arial" w:hAnsi="Arial" w:cs="Arial"/>
          <w:color w:val="000000"/>
          <w:sz w:val="24"/>
          <w:szCs w:val="24"/>
        </w:rPr>
      </w:pPr>
      <w:r w:rsidRPr="00B62F21">
        <w:rPr>
          <w:rFonts w:ascii="Arial" w:hAnsi="Arial" w:cs="Arial"/>
          <w:color w:val="000000"/>
          <w:sz w:val="24"/>
          <w:szCs w:val="24"/>
        </w:rPr>
        <w:t>Economic – Growth/Decline, interest, inflation, wage rates. Working hours, unemployment, credit availability</w:t>
      </w:r>
    </w:p>
    <w:p w14:paraId="77B0326D" w14:textId="77777777" w:rsidR="00470A8A" w:rsidRPr="00B62F21" w:rsidRDefault="0003445B" w:rsidP="00B62F21">
      <w:pPr>
        <w:pStyle w:val="ListParagraph"/>
        <w:widowControl w:val="0"/>
        <w:numPr>
          <w:ilvl w:val="0"/>
          <w:numId w:val="39"/>
        </w:numPr>
        <w:autoSpaceDE w:val="0"/>
        <w:autoSpaceDN w:val="0"/>
        <w:adjustRightInd w:val="0"/>
        <w:spacing w:after="240" w:line="480" w:lineRule="auto"/>
        <w:ind w:right="720"/>
        <w:jc w:val="both"/>
        <w:rPr>
          <w:rFonts w:ascii="Arial" w:hAnsi="Arial" w:cs="Arial"/>
          <w:color w:val="000000"/>
          <w:sz w:val="24"/>
          <w:szCs w:val="24"/>
        </w:rPr>
      </w:pPr>
      <w:r w:rsidRPr="00B62F21">
        <w:rPr>
          <w:rFonts w:ascii="Arial" w:hAnsi="Arial" w:cs="Arial"/>
          <w:color w:val="000000"/>
          <w:sz w:val="24"/>
          <w:szCs w:val="24"/>
        </w:rPr>
        <w:t>Sociological – Health consciousness, age distribution, health and safety</w:t>
      </w:r>
    </w:p>
    <w:p w14:paraId="3D8B6A5F" w14:textId="77777777" w:rsidR="00470A8A" w:rsidRPr="00B62F21" w:rsidRDefault="0003445B" w:rsidP="00B62F21">
      <w:pPr>
        <w:pStyle w:val="ListParagraph"/>
        <w:widowControl w:val="0"/>
        <w:numPr>
          <w:ilvl w:val="0"/>
          <w:numId w:val="39"/>
        </w:numPr>
        <w:autoSpaceDE w:val="0"/>
        <w:autoSpaceDN w:val="0"/>
        <w:adjustRightInd w:val="0"/>
        <w:spacing w:after="240" w:line="480" w:lineRule="auto"/>
        <w:ind w:right="720"/>
        <w:jc w:val="both"/>
        <w:rPr>
          <w:rFonts w:ascii="Arial" w:hAnsi="Arial" w:cs="Arial"/>
          <w:color w:val="000000"/>
          <w:sz w:val="24"/>
          <w:szCs w:val="24"/>
        </w:rPr>
      </w:pPr>
      <w:r w:rsidRPr="00B62F21">
        <w:rPr>
          <w:rFonts w:ascii="Arial" w:hAnsi="Arial" w:cs="Arial"/>
          <w:color w:val="000000"/>
          <w:sz w:val="24"/>
          <w:szCs w:val="24"/>
        </w:rPr>
        <w:t>Technological – New technologies including AI</w:t>
      </w:r>
    </w:p>
    <w:p w14:paraId="287C9235" w14:textId="77777777" w:rsidR="00470A8A" w:rsidRPr="00B62F21" w:rsidRDefault="0003445B" w:rsidP="00B62F21">
      <w:pPr>
        <w:pStyle w:val="ListParagraph"/>
        <w:widowControl w:val="0"/>
        <w:numPr>
          <w:ilvl w:val="0"/>
          <w:numId w:val="39"/>
        </w:numPr>
        <w:autoSpaceDE w:val="0"/>
        <w:autoSpaceDN w:val="0"/>
        <w:adjustRightInd w:val="0"/>
        <w:spacing w:after="240" w:line="480" w:lineRule="auto"/>
        <w:ind w:right="720"/>
        <w:jc w:val="both"/>
        <w:rPr>
          <w:rFonts w:ascii="Arial" w:hAnsi="Arial" w:cs="Arial"/>
          <w:color w:val="000000"/>
          <w:sz w:val="24"/>
          <w:szCs w:val="24"/>
        </w:rPr>
      </w:pPr>
      <w:r w:rsidRPr="00B62F21">
        <w:rPr>
          <w:rFonts w:ascii="Arial" w:hAnsi="Arial" w:cs="Arial"/>
          <w:color w:val="000000"/>
          <w:sz w:val="24"/>
          <w:szCs w:val="24"/>
        </w:rPr>
        <w:t xml:space="preserve">Legal </w:t>
      </w:r>
      <w:r w:rsidR="00313D53" w:rsidRPr="00B62F21">
        <w:rPr>
          <w:rFonts w:ascii="Arial" w:hAnsi="Arial" w:cs="Arial"/>
          <w:color w:val="000000"/>
          <w:sz w:val="24"/>
          <w:szCs w:val="24"/>
        </w:rPr>
        <w:t>–</w:t>
      </w:r>
      <w:r w:rsidRPr="00B62F21">
        <w:rPr>
          <w:rFonts w:ascii="Arial" w:hAnsi="Arial" w:cs="Arial"/>
          <w:color w:val="000000"/>
          <w:sz w:val="24"/>
          <w:szCs w:val="24"/>
        </w:rPr>
        <w:t xml:space="preserve"> </w:t>
      </w:r>
      <w:r w:rsidR="00313D53" w:rsidRPr="00B62F21">
        <w:rPr>
          <w:rFonts w:ascii="Arial" w:hAnsi="Arial" w:cs="Arial"/>
          <w:color w:val="000000"/>
          <w:sz w:val="24"/>
          <w:szCs w:val="24"/>
        </w:rPr>
        <w:t>Changes to legislation and regulation</w:t>
      </w:r>
    </w:p>
    <w:p w14:paraId="4E01D0F9" w14:textId="77777777" w:rsidR="00470A8A" w:rsidRPr="00B62F21" w:rsidRDefault="0003445B" w:rsidP="00B62F21">
      <w:pPr>
        <w:pStyle w:val="ListParagraph"/>
        <w:widowControl w:val="0"/>
        <w:numPr>
          <w:ilvl w:val="0"/>
          <w:numId w:val="39"/>
        </w:numPr>
        <w:autoSpaceDE w:val="0"/>
        <w:autoSpaceDN w:val="0"/>
        <w:adjustRightInd w:val="0"/>
        <w:spacing w:after="240" w:line="480" w:lineRule="auto"/>
        <w:ind w:right="720"/>
        <w:jc w:val="both"/>
        <w:rPr>
          <w:rFonts w:ascii="Arial" w:hAnsi="Arial" w:cs="Arial"/>
          <w:color w:val="000000"/>
          <w:sz w:val="24"/>
          <w:szCs w:val="24"/>
        </w:rPr>
      </w:pPr>
      <w:r w:rsidRPr="00B62F21">
        <w:rPr>
          <w:rFonts w:ascii="Arial" w:hAnsi="Arial" w:cs="Arial"/>
          <w:color w:val="000000"/>
          <w:sz w:val="24"/>
          <w:szCs w:val="24"/>
        </w:rPr>
        <w:t>Environmental – Global warming, sustainable resource</w:t>
      </w:r>
    </w:p>
    <w:p w14:paraId="36BAB281" w14:textId="4B27CDC2" w:rsidR="00503D46" w:rsidRPr="00B62F21" w:rsidRDefault="0003445B" w:rsidP="00B62F21">
      <w:pPr>
        <w:widowControl w:val="0"/>
        <w:autoSpaceDE w:val="0"/>
        <w:autoSpaceDN w:val="0"/>
        <w:adjustRightInd w:val="0"/>
        <w:spacing w:after="240" w:line="480" w:lineRule="auto"/>
        <w:ind w:right="720"/>
        <w:jc w:val="both"/>
        <w:rPr>
          <w:rFonts w:ascii="Arial" w:hAnsi="Arial" w:cs="Arial"/>
          <w:color w:val="000000"/>
        </w:rPr>
      </w:pPr>
      <w:r w:rsidRPr="00B62F21">
        <w:rPr>
          <w:rFonts w:ascii="Arial" w:hAnsi="Arial" w:cs="Arial"/>
          <w:color w:val="000000"/>
        </w:rPr>
        <w:t xml:space="preserve">This analysis for CSG is a crucial part of the recommended engagement </w:t>
      </w:r>
      <w:r w:rsidR="00B123AE">
        <w:rPr>
          <w:rFonts w:ascii="Arial" w:hAnsi="Arial" w:cs="Arial"/>
          <w:color w:val="000000"/>
        </w:rPr>
        <w:t>process</w:t>
      </w:r>
      <w:r w:rsidRPr="00B62F21">
        <w:rPr>
          <w:rFonts w:ascii="Arial" w:hAnsi="Arial" w:cs="Arial"/>
          <w:color w:val="000000"/>
        </w:rPr>
        <w:t xml:space="preserve"> that will benefit the organisation as well as the employees. </w:t>
      </w:r>
    </w:p>
    <w:p w14:paraId="335ED4BB" w14:textId="77777777" w:rsidR="009F6173" w:rsidRDefault="0003445B" w:rsidP="009A2E8A">
      <w:pPr>
        <w:spacing w:line="480" w:lineRule="auto"/>
        <w:ind w:right="720"/>
        <w:jc w:val="both"/>
        <w:rPr>
          <w:rFonts w:ascii="Arial" w:hAnsi="Arial" w:cs="Arial"/>
          <w:color w:val="000000"/>
        </w:rPr>
      </w:pPr>
      <w:r w:rsidRPr="00B62F21">
        <w:rPr>
          <w:rFonts w:ascii="Arial" w:hAnsi="Arial" w:cs="Arial"/>
          <w:color w:val="000000"/>
        </w:rPr>
        <w:t xml:space="preserve">Whilst we are currently led by a Conservative </w:t>
      </w:r>
      <w:r w:rsidR="00255F86" w:rsidRPr="00B62F21">
        <w:rPr>
          <w:rFonts w:ascii="Arial" w:hAnsi="Arial" w:cs="Arial"/>
          <w:color w:val="000000"/>
        </w:rPr>
        <w:t>government</w:t>
      </w:r>
      <w:r w:rsidR="00621DD1" w:rsidRPr="00B62F21">
        <w:rPr>
          <w:rFonts w:ascii="Arial" w:hAnsi="Arial" w:cs="Arial"/>
          <w:color w:val="000000"/>
        </w:rPr>
        <w:t xml:space="preserve"> and they are </w:t>
      </w:r>
      <w:r w:rsidR="00F400F7" w:rsidRPr="00B62F21">
        <w:rPr>
          <w:rFonts w:ascii="Arial" w:hAnsi="Arial" w:cs="Arial"/>
          <w:color w:val="000000"/>
        </w:rPr>
        <w:t>continuing</w:t>
      </w:r>
      <w:r w:rsidR="00621DD1" w:rsidRPr="00B62F21">
        <w:rPr>
          <w:rFonts w:ascii="Arial" w:hAnsi="Arial" w:cs="Arial"/>
          <w:color w:val="000000"/>
        </w:rPr>
        <w:t xml:space="preserve"> to freeze the pay rises and job cuts in the public sector which is nervous for the labour market. </w:t>
      </w:r>
      <w:r w:rsidR="006D39CB" w:rsidRPr="00B62F21">
        <w:rPr>
          <w:rFonts w:ascii="Arial" w:hAnsi="Arial" w:cs="Arial"/>
          <w:color w:val="000000"/>
        </w:rPr>
        <w:t>Nevertheless,</w:t>
      </w:r>
      <w:r w:rsidR="007477F8" w:rsidRPr="00B62F21">
        <w:rPr>
          <w:rFonts w:ascii="Arial" w:hAnsi="Arial" w:cs="Arial"/>
          <w:color w:val="000000"/>
        </w:rPr>
        <w:t xml:space="preserve"> with the current uncertainty of BREXIT and what effect it may have </w:t>
      </w:r>
      <w:r w:rsidR="006D39CB" w:rsidRPr="00B62F21">
        <w:rPr>
          <w:rFonts w:ascii="Arial" w:hAnsi="Arial" w:cs="Arial"/>
          <w:color w:val="000000"/>
        </w:rPr>
        <w:t>“</w:t>
      </w:r>
      <w:r w:rsidR="006D39CB" w:rsidRPr="00B62F21">
        <w:rPr>
          <w:rFonts w:ascii="Arial" w:hAnsi="Arial" w:cs="Arial"/>
          <w:color w:val="000000"/>
          <w:lang w:eastAsia="en-US"/>
          <w14:ligatures w14:val="standardContextual"/>
        </w:rPr>
        <w:t>across the public sector, there will also be an impact on public sector bodies as employers, whether that’s in terms of changes to UK employment law (e.g. Working Time Regulations 1998, Agency Worker Regulations 2010) or to government procurement, which is currently subject to EU law” (Jones and Hallett, 2019)</w:t>
      </w:r>
      <w:r w:rsidR="006D39CB" w:rsidRPr="00B62F21">
        <w:rPr>
          <w:rFonts w:ascii="Arial" w:eastAsia="Times New Roman" w:hAnsi="Arial" w:cs="Arial"/>
        </w:rPr>
        <w:t xml:space="preserve">. </w:t>
      </w:r>
      <w:r w:rsidR="006D39CB" w:rsidRPr="00B62F21">
        <w:rPr>
          <w:rFonts w:ascii="Arial" w:hAnsi="Arial" w:cs="Arial"/>
          <w:color w:val="000000"/>
        </w:rPr>
        <w:t>I</w:t>
      </w:r>
      <w:r w:rsidR="007477F8" w:rsidRPr="00B62F21">
        <w:rPr>
          <w:rFonts w:ascii="Arial" w:hAnsi="Arial" w:cs="Arial"/>
          <w:color w:val="000000"/>
        </w:rPr>
        <w:t xml:space="preserve">t is critical to get the employee </w:t>
      </w:r>
      <w:r w:rsidR="00982920" w:rsidRPr="00B62F21">
        <w:rPr>
          <w:rFonts w:ascii="Arial" w:hAnsi="Arial" w:cs="Arial"/>
          <w:color w:val="000000"/>
        </w:rPr>
        <w:t>relations on point now to ensure it does not cause any effect to the organisation on the coming months or years.</w:t>
      </w:r>
    </w:p>
    <w:p w14:paraId="5813E9EA" w14:textId="77777777" w:rsidR="009A2E8A" w:rsidRPr="00B62F21" w:rsidRDefault="009A2E8A" w:rsidP="009A2E8A">
      <w:pPr>
        <w:spacing w:line="480" w:lineRule="auto"/>
        <w:ind w:right="720"/>
        <w:jc w:val="both"/>
        <w:rPr>
          <w:rFonts w:ascii="Arial" w:hAnsi="Arial" w:cs="Arial"/>
          <w:color w:val="000000"/>
        </w:rPr>
      </w:pPr>
    </w:p>
    <w:p w14:paraId="0F01AA00" w14:textId="77777777" w:rsidR="00447D1A" w:rsidRPr="00DB4554" w:rsidRDefault="0003445B" w:rsidP="00B62F21">
      <w:pPr>
        <w:pStyle w:val="ListParagraph"/>
        <w:widowControl w:val="0"/>
        <w:numPr>
          <w:ilvl w:val="0"/>
          <w:numId w:val="30"/>
        </w:numPr>
        <w:autoSpaceDE w:val="0"/>
        <w:autoSpaceDN w:val="0"/>
        <w:adjustRightInd w:val="0"/>
        <w:spacing w:after="240" w:line="480" w:lineRule="auto"/>
        <w:ind w:right="720"/>
        <w:jc w:val="both"/>
        <w:rPr>
          <w:rFonts w:ascii="Arial" w:hAnsi="Arial" w:cs="Arial"/>
          <w:b/>
          <w:color w:val="000000"/>
          <w:kern w:val="0"/>
          <w:sz w:val="24"/>
          <w:szCs w:val="24"/>
          <w:u w:val="single"/>
          <w:lang w:val="en-GB"/>
        </w:rPr>
      </w:pPr>
      <w:r w:rsidRPr="00DB4554">
        <w:rPr>
          <w:rFonts w:ascii="Arial" w:hAnsi="Arial" w:cs="Arial"/>
          <w:b/>
          <w:color w:val="000000"/>
          <w:kern w:val="0"/>
          <w:sz w:val="24"/>
          <w:szCs w:val="24"/>
          <w:u w:val="single"/>
          <w:lang w:val="en-GB"/>
        </w:rPr>
        <w:t>Employee Voice</w:t>
      </w:r>
    </w:p>
    <w:p w14:paraId="4DE37C5E" w14:textId="77777777" w:rsidR="00447D1A" w:rsidRPr="00B62F21" w:rsidRDefault="0003445B" w:rsidP="00B62F21">
      <w:pPr>
        <w:widowControl w:val="0"/>
        <w:autoSpaceDE w:val="0"/>
        <w:autoSpaceDN w:val="0"/>
        <w:adjustRightInd w:val="0"/>
        <w:spacing w:after="240" w:line="480" w:lineRule="auto"/>
        <w:ind w:right="720"/>
        <w:jc w:val="both"/>
        <w:rPr>
          <w:rFonts w:ascii="Arial" w:hAnsi="Arial" w:cs="Arial"/>
          <w:color w:val="000000" w:themeColor="text1"/>
        </w:rPr>
      </w:pPr>
      <w:r w:rsidRPr="00B62F21">
        <w:rPr>
          <w:rFonts w:ascii="Arial" w:hAnsi="Arial" w:cs="Arial"/>
          <w:color w:val="000000"/>
        </w:rPr>
        <w:t xml:space="preserve">According to many surveys, ‘feeling listened to is the most important factor in determining how </w:t>
      </w:r>
      <w:r w:rsidRPr="00B62F21">
        <w:rPr>
          <w:rFonts w:ascii="Arial" w:hAnsi="Arial" w:cs="Arial"/>
          <w:color w:val="000000" w:themeColor="text1"/>
        </w:rPr>
        <w:t>much employees value their organisation’ (Gennard et al, 2016</w:t>
      </w:r>
      <w:r w:rsidR="00316831" w:rsidRPr="00B62F21">
        <w:rPr>
          <w:rFonts w:ascii="Arial" w:hAnsi="Arial" w:cs="Arial"/>
          <w:color w:val="000000" w:themeColor="text1"/>
        </w:rPr>
        <w:t>, p.201</w:t>
      </w:r>
      <w:r w:rsidRPr="00B62F21">
        <w:rPr>
          <w:rFonts w:ascii="Arial" w:hAnsi="Arial" w:cs="Arial"/>
          <w:color w:val="000000" w:themeColor="text1"/>
        </w:rPr>
        <w:t xml:space="preserve">). </w:t>
      </w:r>
      <w:r w:rsidR="00D326FE" w:rsidRPr="00B62F21">
        <w:rPr>
          <w:rFonts w:ascii="Arial" w:hAnsi="Arial" w:cs="Arial"/>
          <w:color w:val="000000" w:themeColor="text1"/>
        </w:rPr>
        <w:t xml:space="preserve">Being heard </w:t>
      </w:r>
      <w:r w:rsidR="00D326FE" w:rsidRPr="00B62F21">
        <w:rPr>
          <w:rFonts w:ascii="Arial" w:hAnsi="Arial" w:cs="Arial"/>
          <w:color w:val="000000" w:themeColor="text1"/>
        </w:rPr>
        <w:lastRenderedPageBreak/>
        <w:t xml:space="preserve">within an organisation reinforces a sense of belonging to employees, especially millennials. </w:t>
      </w:r>
      <w:r w:rsidR="00357A98" w:rsidRPr="00B62F21">
        <w:rPr>
          <w:rFonts w:ascii="Arial" w:hAnsi="Arial" w:cs="Arial"/>
          <w:color w:val="000000" w:themeColor="text1"/>
        </w:rPr>
        <w:t xml:space="preserve">A key driver of engagement according to MacLeod and Clarke (2009) ‘is the ability for employees to feed their views upwards’. </w:t>
      </w:r>
    </w:p>
    <w:p w14:paraId="2B270F19" w14:textId="77777777" w:rsidR="006B29FE" w:rsidRPr="00B62F21" w:rsidRDefault="0003445B" w:rsidP="00B62F21">
      <w:pPr>
        <w:spacing w:line="480" w:lineRule="auto"/>
        <w:ind w:right="720"/>
        <w:jc w:val="both"/>
        <w:rPr>
          <w:rFonts w:ascii="Arial" w:eastAsia="Times New Roman" w:hAnsi="Arial" w:cs="Arial"/>
          <w:color w:val="000000" w:themeColor="text1"/>
          <w:shd w:val="clear" w:color="auto" w:fill="FFFFFF"/>
        </w:rPr>
      </w:pPr>
      <w:r w:rsidRPr="00B62F21">
        <w:rPr>
          <w:rFonts w:ascii="Arial" w:hAnsi="Arial" w:cs="Arial"/>
          <w:color w:val="000000" w:themeColor="text1"/>
        </w:rPr>
        <w:t>Management action on feedback is critical, for example, Innocent Drinks; ‘</w:t>
      </w:r>
      <w:r w:rsidRPr="00B62F21">
        <w:rPr>
          <w:rFonts w:ascii="Arial" w:eastAsia="Times New Roman" w:hAnsi="Arial" w:cs="Arial"/>
          <w:color w:val="000000" w:themeColor="text1"/>
          <w:shd w:val="clear" w:color="auto" w:fill="FFFFFF"/>
        </w:rPr>
        <w:t xml:space="preserve">every month the Innocent founders hold </w:t>
      </w:r>
      <w:r w:rsidRPr="00B62F21">
        <w:rPr>
          <w:rFonts w:ascii="Arial" w:eastAsia="Times New Roman" w:hAnsi="Arial" w:cs="Arial"/>
          <w:color w:val="000000" w:themeColor="text1"/>
          <w:shd w:val="clear" w:color="auto" w:fill="FFFFFF"/>
        </w:rPr>
        <w:t>a company-wide meeting where they give a monthly finance update sharing with employees all the key financial figures and how the company is doing. Everyone is encouraged to ask questions and feedback and most of all, understand how the business works' (Eng</w:t>
      </w:r>
      <w:r w:rsidRPr="00B62F21">
        <w:rPr>
          <w:rFonts w:ascii="Arial" w:eastAsia="Times New Roman" w:hAnsi="Arial" w:cs="Arial"/>
          <w:color w:val="000000" w:themeColor="text1"/>
          <w:shd w:val="clear" w:color="auto" w:fill="FFFFFF"/>
        </w:rPr>
        <w:t>age for Success, 2018).</w:t>
      </w:r>
    </w:p>
    <w:p w14:paraId="147AE99B" w14:textId="77777777" w:rsidR="00C646E7" w:rsidRPr="00B62F21" w:rsidRDefault="0003445B" w:rsidP="00B62F21">
      <w:pPr>
        <w:spacing w:line="480" w:lineRule="auto"/>
        <w:ind w:right="720"/>
        <w:jc w:val="both"/>
        <w:rPr>
          <w:rFonts w:ascii="Arial" w:eastAsia="Times New Roman" w:hAnsi="Arial" w:cs="Arial"/>
          <w:color w:val="000000" w:themeColor="text1"/>
          <w:shd w:val="clear" w:color="auto" w:fill="FFFFFF"/>
        </w:rPr>
      </w:pPr>
      <w:r w:rsidRPr="00B62F21">
        <w:rPr>
          <w:rFonts w:ascii="Arial" w:eastAsia="Times New Roman" w:hAnsi="Arial" w:cs="Arial"/>
          <w:color w:val="000000" w:themeColor="text1"/>
          <w:shd w:val="clear" w:color="auto" w:fill="FFFFFF"/>
        </w:rPr>
        <w:t>Innocent have a strategy that they encourage all employees to get involve</w:t>
      </w:r>
      <w:r w:rsidR="00D03EA4" w:rsidRPr="00B62F21">
        <w:rPr>
          <w:rFonts w:ascii="Arial" w:eastAsia="Times New Roman" w:hAnsi="Arial" w:cs="Arial"/>
          <w:color w:val="000000" w:themeColor="text1"/>
          <w:shd w:val="clear" w:color="auto" w:fill="FFFFFF"/>
        </w:rPr>
        <w:t xml:space="preserve">d than just their generic role and suggest any ways to improve the business, it is letting the employees have that ‘employee voice’. </w:t>
      </w:r>
    </w:p>
    <w:p w14:paraId="4A60A9A3" w14:textId="77777777" w:rsidR="001F1832" w:rsidRPr="00B62F21" w:rsidRDefault="0003445B" w:rsidP="00B62F21">
      <w:pPr>
        <w:spacing w:line="480" w:lineRule="auto"/>
        <w:ind w:right="720"/>
        <w:jc w:val="both"/>
        <w:rPr>
          <w:rFonts w:ascii="Arial" w:eastAsia="Times New Roman" w:hAnsi="Arial" w:cs="Arial"/>
          <w:color w:val="000000" w:themeColor="text1"/>
          <w:shd w:val="clear" w:color="auto" w:fill="FFFFFF"/>
        </w:rPr>
      </w:pPr>
      <w:r w:rsidRPr="00B62F21">
        <w:rPr>
          <w:rFonts w:ascii="Arial" w:eastAsia="Times New Roman" w:hAnsi="Arial" w:cs="Arial"/>
          <w:color w:val="000000" w:themeColor="text1"/>
          <w:shd w:val="clear" w:color="auto" w:fill="FFFFFF"/>
        </w:rPr>
        <w:t xml:space="preserve">Employee voice is about much more than giving employees </w:t>
      </w:r>
      <w:r w:rsidR="0065117E" w:rsidRPr="00B62F21">
        <w:rPr>
          <w:rFonts w:ascii="Arial" w:eastAsia="Times New Roman" w:hAnsi="Arial" w:cs="Arial"/>
          <w:color w:val="000000" w:themeColor="text1"/>
          <w:shd w:val="clear" w:color="auto" w:fill="FFFFFF"/>
        </w:rPr>
        <w:t xml:space="preserve">their say, it is about ensuring </w:t>
      </w:r>
      <w:r w:rsidRPr="00B62F21">
        <w:rPr>
          <w:rFonts w:ascii="Arial" w:eastAsia="Times New Roman" w:hAnsi="Arial" w:cs="Arial"/>
          <w:color w:val="000000" w:themeColor="text1"/>
          <w:shd w:val="clear" w:color="auto" w:fill="FFFFFF"/>
        </w:rPr>
        <w:t>arrangements are made for them to be actively involved in decision making (ACAS, 2019).</w:t>
      </w:r>
    </w:p>
    <w:p w14:paraId="7958B33E" w14:textId="77777777" w:rsidR="001F1832" w:rsidRPr="00B62F21" w:rsidRDefault="0003445B" w:rsidP="00B62F21">
      <w:pPr>
        <w:spacing w:after="200" w:line="480" w:lineRule="auto"/>
        <w:ind w:right="720"/>
        <w:jc w:val="both"/>
        <w:rPr>
          <w:rFonts w:ascii="Arial" w:eastAsia="Times New Roman" w:hAnsi="Arial" w:cs="Arial"/>
          <w:color w:val="000000" w:themeColor="text1"/>
          <w:shd w:val="clear" w:color="auto" w:fill="FFFFFF"/>
        </w:rPr>
      </w:pPr>
      <w:r w:rsidRPr="00B62F21">
        <w:rPr>
          <w:rFonts w:ascii="Arial" w:eastAsia="Times New Roman" w:hAnsi="Arial" w:cs="Arial"/>
          <w:color w:val="000000" w:themeColor="text1"/>
          <w:shd w:val="clear" w:color="auto" w:fill="FFFFFF"/>
        </w:rPr>
        <w:t>Currently, in CSG, there is a clear split between the Directors and the employee</w:t>
      </w:r>
      <w:r w:rsidRPr="00B62F21">
        <w:rPr>
          <w:rFonts w:ascii="Arial" w:eastAsia="Times New Roman" w:hAnsi="Arial" w:cs="Arial"/>
          <w:color w:val="000000" w:themeColor="text1"/>
          <w:shd w:val="clear" w:color="auto" w:fill="FFFFFF"/>
        </w:rPr>
        <w:t>s, these employees feel that they are not being heard with their ideas, therefore this needs to change to adapt to a new culture. It certainly needs improving to make sure everyone is feeling the same value and entitlement.</w:t>
      </w:r>
    </w:p>
    <w:p w14:paraId="5AE15A57" w14:textId="77777777" w:rsidR="0065117E" w:rsidRPr="00B62F21" w:rsidRDefault="0003445B" w:rsidP="00B62F21">
      <w:pPr>
        <w:spacing w:after="200" w:line="480" w:lineRule="auto"/>
        <w:ind w:right="720"/>
        <w:jc w:val="both"/>
        <w:rPr>
          <w:rFonts w:ascii="Arial" w:eastAsia="Times New Roman" w:hAnsi="Arial" w:cs="Arial"/>
          <w:color w:val="000000" w:themeColor="text1"/>
          <w:shd w:val="clear" w:color="auto" w:fill="FFFFFF"/>
        </w:rPr>
      </w:pPr>
      <w:r w:rsidRPr="00B62F21">
        <w:rPr>
          <w:rFonts w:ascii="Arial" w:eastAsia="Times New Roman" w:hAnsi="Arial" w:cs="Arial"/>
          <w:color w:val="000000" w:themeColor="text1"/>
          <w:shd w:val="clear" w:color="auto" w:fill="FFFFFF"/>
        </w:rPr>
        <w:t xml:space="preserve">“There are two main purposes of voice described in management literature. </w:t>
      </w:r>
    </w:p>
    <w:p w14:paraId="1253AF86" w14:textId="77777777" w:rsidR="0065117E" w:rsidRPr="00B62F21" w:rsidRDefault="0003445B" w:rsidP="00B62F21">
      <w:pPr>
        <w:pStyle w:val="ListParagraph"/>
        <w:numPr>
          <w:ilvl w:val="0"/>
          <w:numId w:val="34"/>
        </w:numPr>
        <w:spacing w:line="480" w:lineRule="auto"/>
        <w:ind w:right="720"/>
        <w:jc w:val="both"/>
        <w:rPr>
          <w:rFonts w:ascii="Arial" w:eastAsia="Times New Roman" w:hAnsi="Arial" w:cs="Arial"/>
          <w:color w:val="000000" w:themeColor="text1"/>
          <w:sz w:val="24"/>
          <w:szCs w:val="24"/>
          <w:shd w:val="clear" w:color="auto" w:fill="FFFFFF"/>
        </w:rPr>
      </w:pPr>
      <w:r w:rsidRPr="00B62F21">
        <w:rPr>
          <w:rFonts w:ascii="Arial" w:eastAsia="Times New Roman" w:hAnsi="Arial" w:cs="Arial"/>
          <w:color w:val="000000" w:themeColor="text1"/>
          <w:sz w:val="24"/>
          <w:szCs w:val="24"/>
          <w:shd w:val="clear" w:color="auto" w:fill="FFFFFF"/>
        </w:rPr>
        <w:t>As a tool for increasing employee engagement, whereby employees share suggestions and ideas ‘upwards’ to improve the functioning of the organization.</w:t>
      </w:r>
    </w:p>
    <w:p w14:paraId="7F433D63" w14:textId="5A558836" w:rsidR="00DB4554" w:rsidRPr="00B123AE" w:rsidRDefault="0003445B" w:rsidP="00B123AE">
      <w:pPr>
        <w:pStyle w:val="ListParagraph"/>
        <w:numPr>
          <w:ilvl w:val="0"/>
          <w:numId w:val="34"/>
        </w:numPr>
        <w:spacing w:line="480" w:lineRule="auto"/>
        <w:ind w:right="720"/>
        <w:jc w:val="both"/>
        <w:rPr>
          <w:rFonts w:ascii="Arial" w:eastAsia="Times New Roman" w:hAnsi="Arial" w:cs="Arial"/>
          <w:color w:val="000000" w:themeColor="text1"/>
          <w:sz w:val="24"/>
          <w:szCs w:val="24"/>
          <w:shd w:val="clear" w:color="auto" w:fill="FFFFFF"/>
        </w:rPr>
      </w:pPr>
      <w:r w:rsidRPr="00B62F21">
        <w:rPr>
          <w:rFonts w:ascii="Arial" w:eastAsia="Times New Roman" w:hAnsi="Arial" w:cs="Arial"/>
          <w:color w:val="000000" w:themeColor="text1"/>
          <w:sz w:val="24"/>
          <w:szCs w:val="24"/>
          <w:shd w:val="clear" w:color="auto" w:fill="FFFFFF"/>
        </w:rPr>
        <w:lastRenderedPageBreak/>
        <w:t xml:space="preserve">A social justice perspective </w:t>
      </w:r>
      <w:r w:rsidRPr="00B62F21">
        <w:rPr>
          <w:rFonts w:ascii="Arial" w:eastAsia="Times New Roman" w:hAnsi="Arial" w:cs="Arial"/>
          <w:color w:val="000000" w:themeColor="text1"/>
          <w:sz w:val="24"/>
          <w:szCs w:val="24"/>
          <w:shd w:val="clear" w:color="auto" w:fill="FFFFFF"/>
        </w:rPr>
        <w:t>argues that voice is a fundamental right and a means of employee self-determination” (CIPD, 2019).</w:t>
      </w:r>
      <w:r w:rsidR="00F0387D" w:rsidRPr="00F0387D">
        <w:rPr>
          <w:rFonts w:ascii="Arial" w:eastAsia="Times New Roman" w:hAnsi="Arial" w:cs="Arial"/>
          <w:color w:val="000000" w:themeColor="text1"/>
          <w:shd w:val="clear" w:color="auto" w:fill="FFFFFF"/>
        </w:rPr>
        <w:t xml:space="preserve"> </w:t>
      </w:r>
    </w:p>
    <w:p w14:paraId="26FBFB10" w14:textId="77777777" w:rsidR="00DB4554" w:rsidRDefault="00DB4554" w:rsidP="00B123AE">
      <w:pPr>
        <w:spacing w:line="480" w:lineRule="auto"/>
        <w:ind w:right="720"/>
        <w:jc w:val="both"/>
        <w:rPr>
          <w:rFonts w:ascii="Arial" w:eastAsia="Times New Roman" w:hAnsi="Arial" w:cs="Arial"/>
          <w:color w:val="000000" w:themeColor="text1"/>
          <w:shd w:val="clear" w:color="auto" w:fill="FFFFFF"/>
        </w:rPr>
      </w:pPr>
    </w:p>
    <w:p w14:paraId="2BDB5600" w14:textId="77777777" w:rsidR="00DB4554" w:rsidRPr="00F0387D" w:rsidRDefault="00DB4554" w:rsidP="00F0387D">
      <w:pPr>
        <w:spacing w:line="480" w:lineRule="auto"/>
        <w:ind w:left="360" w:right="720"/>
        <w:jc w:val="both"/>
        <w:rPr>
          <w:rFonts w:ascii="Arial" w:eastAsia="Times New Roman" w:hAnsi="Arial" w:cs="Arial"/>
          <w:color w:val="000000" w:themeColor="text1"/>
          <w:shd w:val="clear" w:color="auto" w:fill="FFFFFF"/>
        </w:rPr>
      </w:pPr>
    </w:p>
    <w:p w14:paraId="187F18E4" w14:textId="77777777" w:rsidR="0063104B" w:rsidRPr="00DB4554" w:rsidRDefault="0003445B" w:rsidP="00B62F21">
      <w:pPr>
        <w:pStyle w:val="ListParagraph"/>
        <w:widowControl w:val="0"/>
        <w:numPr>
          <w:ilvl w:val="0"/>
          <w:numId w:val="30"/>
        </w:numPr>
        <w:autoSpaceDE w:val="0"/>
        <w:autoSpaceDN w:val="0"/>
        <w:adjustRightInd w:val="0"/>
        <w:spacing w:after="240" w:line="480" w:lineRule="auto"/>
        <w:ind w:right="720"/>
        <w:jc w:val="both"/>
        <w:rPr>
          <w:rFonts w:ascii="Arial" w:hAnsi="Arial" w:cs="Arial"/>
          <w:b/>
          <w:color w:val="000000"/>
          <w:kern w:val="0"/>
          <w:sz w:val="24"/>
          <w:szCs w:val="24"/>
          <w:u w:val="single"/>
          <w:lang w:val="en-GB"/>
        </w:rPr>
      </w:pPr>
      <w:r w:rsidRPr="00DB4554">
        <w:rPr>
          <w:rFonts w:ascii="Arial" w:hAnsi="Arial" w:cs="Arial"/>
          <w:b/>
          <w:color w:val="000000"/>
          <w:kern w:val="0"/>
          <w:sz w:val="24"/>
          <w:szCs w:val="24"/>
          <w:u w:val="single"/>
          <w:lang w:val="en-GB"/>
        </w:rPr>
        <w:t>Barriers to Engagement</w:t>
      </w:r>
    </w:p>
    <w:p w14:paraId="5EEAA2F7" w14:textId="77777777" w:rsidR="007A6498" w:rsidRPr="00B62F21" w:rsidRDefault="0003445B" w:rsidP="00B62F21">
      <w:pPr>
        <w:widowControl w:val="0"/>
        <w:autoSpaceDE w:val="0"/>
        <w:autoSpaceDN w:val="0"/>
        <w:adjustRightInd w:val="0"/>
        <w:spacing w:after="240" w:line="480" w:lineRule="auto"/>
        <w:ind w:right="720"/>
        <w:jc w:val="both"/>
        <w:rPr>
          <w:rFonts w:ascii="Arial" w:hAnsi="Arial" w:cs="Arial"/>
          <w:color w:val="000000"/>
        </w:rPr>
      </w:pPr>
      <w:r w:rsidRPr="00B62F21">
        <w:rPr>
          <w:rFonts w:ascii="Arial" w:hAnsi="Arial" w:cs="Arial"/>
          <w:color w:val="000000"/>
        </w:rPr>
        <w:t xml:space="preserve">Barriers to engagement happen in all organisations which includes the public sector, CSG. </w:t>
      </w:r>
      <w:r w:rsidR="001B369C" w:rsidRPr="00B62F21">
        <w:rPr>
          <w:rFonts w:ascii="Arial" w:hAnsi="Arial" w:cs="Arial"/>
          <w:color w:val="000000"/>
        </w:rPr>
        <w:t xml:space="preserve">MacLoed and Clarke (2009) </w:t>
      </w:r>
      <w:r w:rsidR="00084C79" w:rsidRPr="00B62F21">
        <w:rPr>
          <w:rFonts w:ascii="Arial" w:hAnsi="Arial" w:cs="Arial"/>
          <w:color w:val="000000"/>
        </w:rPr>
        <w:t xml:space="preserve">argued that "some leaders were not aware of employee engagement while others do not believe it is worth considering". The biggest barrier with CSG will be management not knowing how to address the issue and the lack of certainty about how, and where to start. </w:t>
      </w:r>
      <w:r w:rsidR="00B875FB" w:rsidRPr="00B62F21">
        <w:rPr>
          <w:rFonts w:ascii="Arial" w:hAnsi="Arial" w:cs="Arial"/>
          <w:color w:val="000000"/>
        </w:rPr>
        <w:t>Leaders may be placing great ideas to the Directors regarding employee engagement but as a current result, the information isn't being shared to all employees</w:t>
      </w:r>
      <w:r w:rsidR="00513C91" w:rsidRPr="00B62F21">
        <w:rPr>
          <w:rFonts w:ascii="Arial" w:hAnsi="Arial" w:cs="Arial"/>
          <w:color w:val="000000"/>
        </w:rPr>
        <w:t xml:space="preserve">. </w:t>
      </w:r>
    </w:p>
    <w:p w14:paraId="6A7ACA26" w14:textId="77777777" w:rsidR="00A3685F" w:rsidRPr="00B62F21" w:rsidRDefault="0003445B" w:rsidP="00B62F21">
      <w:pPr>
        <w:widowControl w:val="0"/>
        <w:autoSpaceDE w:val="0"/>
        <w:autoSpaceDN w:val="0"/>
        <w:adjustRightInd w:val="0"/>
        <w:spacing w:after="240" w:line="480" w:lineRule="auto"/>
        <w:ind w:right="720"/>
        <w:jc w:val="both"/>
        <w:rPr>
          <w:rFonts w:ascii="Arial" w:hAnsi="Arial" w:cs="Arial"/>
          <w:color w:val="000000"/>
        </w:rPr>
      </w:pPr>
      <w:r w:rsidRPr="00B62F21">
        <w:rPr>
          <w:rFonts w:ascii="Arial" w:hAnsi="Arial" w:cs="Arial"/>
          <w:color w:val="000000"/>
        </w:rPr>
        <w:t xml:space="preserve">Alfes et al (2010), </w:t>
      </w:r>
      <w:r w:rsidR="00313A60" w:rsidRPr="00B62F21">
        <w:rPr>
          <w:rFonts w:ascii="Arial" w:hAnsi="Arial" w:cs="Arial"/>
          <w:color w:val="000000"/>
        </w:rPr>
        <w:t xml:space="preserve">found the following deficiencies which link </w:t>
      </w:r>
      <w:r w:rsidR="005B5228" w:rsidRPr="00B62F21">
        <w:rPr>
          <w:rFonts w:ascii="Arial" w:hAnsi="Arial" w:cs="Arial"/>
          <w:color w:val="000000"/>
        </w:rPr>
        <w:t xml:space="preserve">appropriately with CSG; </w:t>
      </w:r>
    </w:p>
    <w:p w14:paraId="03AA0DA4" w14:textId="77777777" w:rsidR="007C2014" w:rsidRPr="00B62F21" w:rsidRDefault="0003445B" w:rsidP="00B62F21">
      <w:pPr>
        <w:pStyle w:val="ListParagraph"/>
        <w:widowControl w:val="0"/>
        <w:numPr>
          <w:ilvl w:val="0"/>
          <w:numId w:val="34"/>
        </w:numPr>
        <w:autoSpaceDE w:val="0"/>
        <w:autoSpaceDN w:val="0"/>
        <w:adjustRightInd w:val="0"/>
        <w:spacing w:after="240" w:line="480" w:lineRule="auto"/>
        <w:ind w:right="720"/>
        <w:jc w:val="both"/>
        <w:rPr>
          <w:rFonts w:ascii="Arial" w:hAnsi="Arial" w:cs="Arial"/>
          <w:color w:val="000000"/>
          <w:sz w:val="24"/>
          <w:szCs w:val="24"/>
        </w:rPr>
      </w:pPr>
      <w:r w:rsidRPr="00B62F21">
        <w:rPr>
          <w:rFonts w:ascii="Arial" w:hAnsi="Arial" w:cs="Arial"/>
          <w:color w:val="000000"/>
          <w:sz w:val="24"/>
          <w:szCs w:val="24"/>
        </w:rPr>
        <w:t>“R</w:t>
      </w:r>
      <w:r w:rsidRPr="00B62F21">
        <w:rPr>
          <w:rFonts w:ascii="Arial" w:hAnsi="Arial" w:cs="Arial"/>
          <w:color w:val="000000"/>
          <w:sz w:val="24"/>
          <w:szCs w:val="24"/>
        </w:rPr>
        <w:t>eactive decision making that fails to address the problem</w:t>
      </w:r>
    </w:p>
    <w:p w14:paraId="2DDA0D64" w14:textId="77777777" w:rsidR="00D5420E" w:rsidRPr="00B62F21" w:rsidRDefault="0003445B" w:rsidP="00B62F21">
      <w:pPr>
        <w:pStyle w:val="ListParagraph"/>
        <w:widowControl w:val="0"/>
        <w:numPr>
          <w:ilvl w:val="0"/>
          <w:numId w:val="34"/>
        </w:numPr>
        <w:autoSpaceDE w:val="0"/>
        <w:autoSpaceDN w:val="0"/>
        <w:adjustRightInd w:val="0"/>
        <w:spacing w:after="240" w:line="480" w:lineRule="auto"/>
        <w:ind w:right="720"/>
        <w:jc w:val="both"/>
        <w:rPr>
          <w:rFonts w:ascii="Arial" w:hAnsi="Arial" w:cs="Arial"/>
          <w:color w:val="000000"/>
          <w:sz w:val="24"/>
          <w:szCs w:val="24"/>
        </w:rPr>
      </w:pPr>
      <w:r w:rsidRPr="00B62F21">
        <w:rPr>
          <w:rFonts w:ascii="Arial" w:hAnsi="Arial" w:cs="Arial"/>
          <w:color w:val="000000"/>
          <w:sz w:val="24"/>
          <w:szCs w:val="24"/>
        </w:rPr>
        <w:t>Inconsistent management style based on the attitudes of individual managers, which can lead to unfairness</w:t>
      </w:r>
    </w:p>
    <w:p w14:paraId="214093BD" w14:textId="77777777" w:rsidR="00D5420E" w:rsidRPr="00B62F21" w:rsidRDefault="0003445B" w:rsidP="00B62F21">
      <w:pPr>
        <w:pStyle w:val="ListParagraph"/>
        <w:widowControl w:val="0"/>
        <w:numPr>
          <w:ilvl w:val="0"/>
          <w:numId w:val="34"/>
        </w:numPr>
        <w:autoSpaceDE w:val="0"/>
        <w:autoSpaceDN w:val="0"/>
        <w:adjustRightInd w:val="0"/>
        <w:spacing w:after="240" w:line="480" w:lineRule="auto"/>
        <w:ind w:right="720"/>
        <w:jc w:val="both"/>
        <w:rPr>
          <w:rFonts w:ascii="Arial" w:hAnsi="Arial" w:cs="Arial"/>
          <w:color w:val="000000"/>
          <w:sz w:val="24"/>
          <w:szCs w:val="24"/>
        </w:rPr>
      </w:pPr>
      <w:r w:rsidRPr="00B62F21">
        <w:rPr>
          <w:rFonts w:ascii="Arial" w:hAnsi="Arial" w:cs="Arial"/>
          <w:color w:val="000000"/>
          <w:sz w:val="24"/>
          <w:szCs w:val="24"/>
        </w:rPr>
        <w:t>Poor work-life balance due to long-hours culture”</w:t>
      </w:r>
    </w:p>
    <w:p w14:paraId="45708E67" w14:textId="177A35E7" w:rsidR="0065117E" w:rsidRPr="00B62F21" w:rsidRDefault="00B123AE" w:rsidP="00B62F21">
      <w:pPr>
        <w:widowControl w:val="0"/>
        <w:autoSpaceDE w:val="0"/>
        <w:autoSpaceDN w:val="0"/>
        <w:adjustRightInd w:val="0"/>
        <w:spacing w:after="240" w:line="480" w:lineRule="auto"/>
        <w:ind w:right="720"/>
        <w:jc w:val="both"/>
        <w:rPr>
          <w:rFonts w:ascii="Arial" w:hAnsi="Arial" w:cs="Arial"/>
          <w:color w:val="000000"/>
        </w:rPr>
      </w:pPr>
      <w:r>
        <w:rPr>
          <w:rFonts w:ascii="Arial" w:hAnsi="Arial" w:cs="Arial"/>
          <w:color w:val="000000"/>
        </w:rPr>
        <w:t>Finally, the other</w:t>
      </w:r>
      <w:r w:rsidR="0003445B">
        <w:rPr>
          <w:rFonts w:ascii="Arial" w:hAnsi="Arial" w:cs="Arial"/>
          <w:color w:val="000000"/>
        </w:rPr>
        <w:t xml:space="preserve"> biggest barrier at CSG would be management training, having the knowledge and the skills to engage employees appropriately, using the mechanism that is useful and effective. Understanding millennials will be one of the biggest tasks. </w:t>
      </w:r>
    </w:p>
    <w:p w14:paraId="58BCBCDE" w14:textId="77777777" w:rsidR="00DB4554" w:rsidRDefault="00DB4554" w:rsidP="00B62F21">
      <w:pPr>
        <w:pStyle w:val="Title"/>
        <w:tabs>
          <w:tab w:val="left" w:pos="9072"/>
        </w:tabs>
        <w:spacing w:line="480" w:lineRule="auto"/>
        <w:ind w:right="720"/>
        <w:jc w:val="both"/>
        <w:rPr>
          <w:rFonts w:ascii="Arial" w:hAnsi="Arial" w:cs="Arial"/>
          <w:color w:val="000000"/>
          <w:kern w:val="0"/>
          <w:sz w:val="24"/>
          <w:szCs w:val="24"/>
          <w:lang w:val="en-GB"/>
        </w:rPr>
      </w:pPr>
    </w:p>
    <w:p w14:paraId="5BA6653E" w14:textId="77777777" w:rsidR="00DB4554" w:rsidRPr="00B62F21" w:rsidRDefault="00DB4554" w:rsidP="00B62F21">
      <w:pPr>
        <w:pStyle w:val="Title"/>
        <w:tabs>
          <w:tab w:val="left" w:pos="9072"/>
        </w:tabs>
        <w:spacing w:line="480" w:lineRule="auto"/>
        <w:ind w:right="720"/>
        <w:jc w:val="both"/>
        <w:rPr>
          <w:rFonts w:ascii="Arial" w:hAnsi="Arial" w:cs="Arial"/>
          <w:color w:val="000000"/>
          <w:kern w:val="0"/>
          <w:sz w:val="24"/>
          <w:szCs w:val="24"/>
          <w:lang w:val="en-GB"/>
        </w:rPr>
      </w:pPr>
    </w:p>
    <w:p w14:paraId="1986D823" w14:textId="77777777" w:rsidR="00931F0A" w:rsidRPr="00DB4554" w:rsidRDefault="0003445B" w:rsidP="00B62F21">
      <w:pPr>
        <w:pStyle w:val="Title"/>
        <w:numPr>
          <w:ilvl w:val="0"/>
          <w:numId w:val="44"/>
        </w:numPr>
        <w:tabs>
          <w:tab w:val="left" w:pos="9072"/>
        </w:tabs>
        <w:spacing w:line="480" w:lineRule="auto"/>
        <w:ind w:right="720"/>
        <w:jc w:val="both"/>
        <w:rPr>
          <w:rFonts w:ascii="Arial" w:hAnsi="Arial" w:cs="Arial"/>
          <w:b/>
          <w:color w:val="000000"/>
          <w:kern w:val="0"/>
          <w:sz w:val="24"/>
          <w:szCs w:val="24"/>
          <w:u w:val="single"/>
          <w:lang w:val="en-GB"/>
        </w:rPr>
      </w:pPr>
      <w:r w:rsidRPr="00DB4554">
        <w:rPr>
          <w:rFonts w:ascii="Arial" w:hAnsi="Arial" w:cs="Arial"/>
          <w:b/>
          <w:color w:val="000000"/>
          <w:kern w:val="0"/>
          <w:sz w:val="24"/>
          <w:szCs w:val="24"/>
          <w:u w:val="single"/>
          <w:lang w:val="en-GB"/>
        </w:rPr>
        <w:t>Conclusion</w:t>
      </w:r>
    </w:p>
    <w:p w14:paraId="651E7DAC" w14:textId="77777777" w:rsidR="00F567EA" w:rsidRPr="00B62F21" w:rsidRDefault="00F567EA" w:rsidP="00B62F21">
      <w:pPr>
        <w:pStyle w:val="Title"/>
        <w:tabs>
          <w:tab w:val="left" w:pos="9072"/>
        </w:tabs>
        <w:spacing w:line="480" w:lineRule="auto"/>
        <w:ind w:right="720"/>
        <w:jc w:val="both"/>
        <w:rPr>
          <w:rFonts w:ascii="Arial" w:hAnsi="Arial" w:cs="Arial"/>
          <w:color w:val="000000"/>
          <w:kern w:val="0"/>
          <w:sz w:val="24"/>
          <w:szCs w:val="24"/>
          <w:lang w:val="en-GB"/>
        </w:rPr>
      </w:pPr>
    </w:p>
    <w:p w14:paraId="5DC809D9" w14:textId="77777777" w:rsidR="00EE6BDD" w:rsidRPr="00B62F21" w:rsidRDefault="0003445B" w:rsidP="00B62F21">
      <w:pPr>
        <w:pStyle w:val="Title"/>
        <w:tabs>
          <w:tab w:val="left" w:pos="9072"/>
        </w:tabs>
        <w:spacing w:line="480" w:lineRule="auto"/>
        <w:ind w:right="720"/>
        <w:jc w:val="both"/>
        <w:rPr>
          <w:rFonts w:ascii="Arial" w:hAnsi="Arial" w:cs="Arial"/>
          <w:color w:val="000000"/>
          <w:kern w:val="0"/>
          <w:sz w:val="24"/>
          <w:szCs w:val="24"/>
          <w:lang w:val="en-GB"/>
        </w:rPr>
      </w:pPr>
      <w:r w:rsidRPr="00B62F21">
        <w:rPr>
          <w:rFonts w:ascii="Arial" w:hAnsi="Arial" w:cs="Arial"/>
          <w:color w:val="000000"/>
          <w:kern w:val="0"/>
          <w:sz w:val="24"/>
          <w:szCs w:val="24"/>
          <w:lang w:val="en-GB"/>
        </w:rPr>
        <w:t xml:space="preserve">Whilst all the above play a role in how employment relations activities are carried out within an organisation, employees also have a role to play. </w:t>
      </w:r>
      <w:r w:rsidR="009A2E8A">
        <w:rPr>
          <w:rFonts w:ascii="Arial" w:hAnsi="Arial" w:cs="Arial"/>
          <w:color w:val="000000"/>
          <w:kern w:val="0"/>
          <w:sz w:val="24"/>
          <w:szCs w:val="24"/>
          <w:lang w:val="en-GB"/>
        </w:rPr>
        <w:t xml:space="preserve">‘Employee Engagement’ falls under the bracket of employee relations. Having </w:t>
      </w:r>
      <w:r w:rsidR="00EC15D4">
        <w:rPr>
          <w:rFonts w:ascii="Arial" w:hAnsi="Arial" w:cs="Arial"/>
          <w:color w:val="000000"/>
          <w:kern w:val="0"/>
          <w:sz w:val="24"/>
          <w:szCs w:val="24"/>
          <w:lang w:val="en-GB"/>
        </w:rPr>
        <w:t>recognised there are some internal and external factor affecting employee relations in the UK which include political and legal, however, CSG needs to change the way it approaches.</w:t>
      </w:r>
    </w:p>
    <w:p w14:paraId="5E2EA5EB" w14:textId="77777777" w:rsidR="00680F65" w:rsidRPr="00B62F21" w:rsidRDefault="00680F65" w:rsidP="00B62F21">
      <w:pPr>
        <w:pStyle w:val="Title"/>
        <w:tabs>
          <w:tab w:val="left" w:pos="9072"/>
        </w:tabs>
        <w:spacing w:line="480" w:lineRule="auto"/>
        <w:ind w:right="720"/>
        <w:jc w:val="both"/>
        <w:rPr>
          <w:rFonts w:ascii="Arial" w:hAnsi="Arial" w:cs="Arial"/>
          <w:color w:val="000000"/>
          <w:kern w:val="0"/>
          <w:sz w:val="24"/>
          <w:szCs w:val="24"/>
          <w:lang w:val="en-GB"/>
        </w:rPr>
      </w:pPr>
    </w:p>
    <w:p w14:paraId="3EA00B47" w14:textId="151B52D6" w:rsidR="00680F65" w:rsidRPr="00B62F21" w:rsidRDefault="0003445B" w:rsidP="00B62F21">
      <w:pPr>
        <w:pStyle w:val="Title"/>
        <w:tabs>
          <w:tab w:val="left" w:pos="9072"/>
        </w:tabs>
        <w:spacing w:line="480" w:lineRule="auto"/>
        <w:ind w:right="720"/>
        <w:jc w:val="both"/>
        <w:rPr>
          <w:rFonts w:ascii="Arial" w:hAnsi="Arial" w:cs="Arial"/>
          <w:color w:val="000000"/>
          <w:kern w:val="0"/>
          <w:sz w:val="24"/>
          <w:szCs w:val="24"/>
          <w:lang w:val="en-GB"/>
        </w:rPr>
      </w:pPr>
      <w:r w:rsidRPr="00B62F21">
        <w:rPr>
          <w:rFonts w:ascii="Arial" w:hAnsi="Arial" w:cs="Arial"/>
          <w:color w:val="000000"/>
          <w:kern w:val="0"/>
          <w:sz w:val="24"/>
          <w:szCs w:val="24"/>
          <w:lang w:val="en-GB"/>
        </w:rPr>
        <w:t xml:space="preserve">Before identifying what sort of employee engagement </w:t>
      </w:r>
      <w:r w:rsidR="00C22A60">
        <w:rPr>
          <w:rFonts w:ascii="Arial" w:hAnsi="Arial" w:cs="Arial"/>
          <w:color w:val="000000"/>
          <w:kern w:val="0"/>
          <w:sz w:val="24"/>
          <w:szCs w:val="24"/>
          <w:lang w:val="en-GB"/>
        </w:rPr>
        <w:t>development</w:t>
      </w:r>
      <w:bookmarkStart w:id="0" w:name="_GoBack"/>
      <w:bookmarkEnd w:id="0"/>
      <w:r w:rsidRPr="00B62F21">
        <w:rPr>
          <w:rFonts w:ascii="Arial" w:hAnsi="Arial" w:cs="Arial"/>
          <w:color w:val="000000"/>
          <w:kern w:val="0"/>
          <w:sz w:val="24"/>
          <w:szCs w:val="24"/>
          <w:lang w:val="en-GB"/>
        </w:rPr>
        <w:t xml:space="preserve"> is needed at CSG and ways it can be dev</w:t>
      </w:r>
      <w:r w:rsidRPr="00B62F21">
        <w:rPr>
          <w:rFonts w:ascii="Arial" w:hAnsi="Arial" w:cs="Arial"/>
          <w:color w:val="000000"/>
          <w:kern w:val="0"/>
          <w:sz w:val="24"/>
          <w:szCs w:val="24"/>
          <w:lang w:val="en-GB"/>
        </w:rPr>
        <w:t xml:space="preserve">eloped, it is vital to </w:t>
      </w:r>
      <w:proofErr w:type="gramStart"/>
      <w:r w:rsidRPr="00B62F21">
        <w:rPr>
          <w:rFonts w:ascii="Arial" w:hAnsi="Arial" w:cs="Arial"/>
          <w:color w:val="000000"/>
          <w:kern w:val="0"/>
          <w:sz w:val="24"/>
          <w:szCs w:val="24"/>
          <w:lang w:val="en-GB"/>
        </w:rPr>
        <w:t>have an understanding of</w:t>
      </w:r>
      <w:proofErr w:type="gramEnd"/>
      <w:r w:rsidRPr="00B62F21">
        <w:rPr>
          <w:rFonts w:ascii="Arial" w:hAnsi="Arial" w:cs="Arial"/>
          <w:color w:val="000000"/>
          <w:kern w:val="0"/>
          <w:sz w:val="24"/>
          <w:szCs w:val="24"/>
          <w:lang w:val="en-GB"/>
        </w:rPr>
        <w:t xml:space="preserve"> the future workforce which are the millennials and what environment CSG operates in. </w:t>
      </w:r>
    </w:p>
    <w:p w14:paraId="1CDD73A5" w14:textId="77777777" w:rsidR="001D58FE" w:rsidRPr="00B62F21" w:rsidRDefault="001D58FE" w:rsidP="00B62F21">
      <w:pPr>
        <w:pStyle w:val="Title"/>
        <w:tabs>
          <w:tab w:val="left" w:pos="9072"/>
        </w:tabs>
        <w:spacing w:line="480" w:lineRule="auto"/>
        <w:ind w:right="720"/>
        <w:jc w:val="both"/>
        <w:rPr>
          <w:rFonts w:ascii="Arial" w:hAnsi="Arial" w:cs="Arial"/>
          <w:color w:val="000000"/>
          <w:kern w:val="0"/>
          <w:sz w:val="24"/>
          <w:szCs w:val="24"/>
          <w:lang w:val="en-GB"/>
        </w:rPr>
      </w:pPr>
    </w:p>
    <w:p w14:paraId="76AA340A" w14:textId="77777777" w:rsidR="00931F0A" w:rsidRPr="00B62F21" w:rsidRDefault="0003445B" w:rsidP="00B62F21">
      <w:pPr>
        <w:pStyle w:val="Title"/>
        <w:tabs>
          <w:tab w:val="left" w:pos="9072"/>
        </w:tabs>
        <w:spacing w:line="480" w:lineRule="auto"/>
        <w:ind w:right="720"/>
        <w:jc w:val="both"/>
        <w:rPr>
          <w:rFonts w:ascii="Arial" w:hAnsi="Arial" w:cs="Arial"/>
          <w:color w:val="000000"/>
          <w:sz w:val="24"/>
          <w:szCs w:val="24"/>
        </w:rPr>
      </w:pPr>
      <w:r w:rsidRPr="00B62F21">
        <w:rPr>
          <w:rFonts w:ascii="Arial" w:hAnsi="Arial" w:cs="Arial"/>
          <w:color w:val="000000"/>
          <w:sz w:val="24"/>
          <w:szCs w:val="24"/>
        </w:rPr>
        <w:t xml:space="preserve">This research has </w:t>
      </w:r>
      <w:proofErr w:type="gramStart"/>
      <w:r w:rsidRPr="00B62F21">
        <w:rPr>
          <w:rFonts w:ascii="Arial" w:hAnsi="Arial" w:cs="Arial"/>
          <w:color w:val="000000"/>
          <w:sz w:val="24"/>
          <w:szCs w:val="24"/>
        </w:rPr>
        <w:t>definitely provided</w:t>
      </w:r>
      <w:proofErr w:type="gramEnd"/>
      <w:r w:rsidRPr="00B62F21">
        <w:rPr>
          <w:rFonts w:ascii="Arial" w:hAnsi="Arial" w:cs="Arial"/>
          <w:color w:val="000000"/>
          <w:sz w:val="24"/>
          <w:szCs w:val="24"/>
        </w:rPr>
        <w:t xml:space="preserve"> a better understanding of Millennials' motivation factors and retention in the work</w:t>
      </w:r>
      <w:r w:rsidRPr="00B62F21">
        <w:rPr>
          <w:rFonts w:ascii="Arial" w:hAnsi="Arial" w:cs="Arial"/>
          <w:color w:val="000000"/>
          <w:sz w:val="24"/>
          <w:szCs w:val="24"/>
        </w:rPr>
        <w:t>place. The findings have revealed a great deal of information to work with but the 4 factors that are worth considering are;</w:t>
      </w:r>
    </w:p>
    <w:p w14:paraId="7A9B5F30" w14:textId="77777777" w:rsidR="001D58FE" w:rsidRPr="00B62F21" w:rsidRDefault="0003445B" w:rsidP="00B62F21">
      <w:pPr>
        <w:pStyle w:val="ListParagraph"/>
        <w:widowControl w:val="0"/>
        <w:numPr>
          <w:ilvl w:val="0"/>
          <w:numId w:val="36"/>
        </w:numPr>
        <w:autoSpaceDE w:val="0"/>
        <w:autoSpaceDN w:val="0"/>
        <w:adjustRightInd w:val="0"/>
        <w:spacing w:after="240" w:line="480" w:lineRule="auto"/>
        <w:ind w:right="720"/>
        <w:jc w:val="both"/>
        <w:rPr>
          <w:rFonts w:ascii="Arial" w:hAnsi="Arial" w:cs="Arial"/>
          <w:color w:val="000000"/>
          <w:sz w:val="24"/>
          <w:szCs w:val="24"/>
        </w:rPr>
      </w:pPr>
      <w:r w:rsidRPr="00B62F21">
        <w:rPr>
          <w:rFonts w:ascii="Arial" w:hAnsi="Arial" w:cs="Arial"/>
          <w:color w:val="000000"/>
          <w:sz w:val="24"/>
          <w:szCs w:val="24"/>
        </w:rPr>
        <w:t xml:space="preserve">Coaching. </w:t>
      </w:r>
    </w:p>
    <w:p w14:paraId="359FA282" w14:textId="77777777" w:rsidR="001D58FE" w:rsidRPr="00B62F21" w:rsidRDefault="0003445B" w:rsidP="00B62F21">
      <w:pPr>
        <w:pStyle w:val="ListParagraph"/>
        <w:widowControl w:val="0"/>
        <w:numPr>
          <w:ilvl w:val="0"/>
          <w:numId w:val="36"/>
        </w:numPr>
        <w:autoSpaceDE w:val="0"/>
        <w:autoSpaceDN w:val="0"/>
        <w:adjustRightInd w:val="0"/>
        <w:spacing w:after="240" w:line="480" w:lineRule="auto"/>
        <w:ind w:right="720"/>
        <w:jc w:val="both"/>
        <w:rPr>
          <w:rFonts w:ascii="Arial" w:hAnsi="Arial" w:cs="Arial"/>
          <w:color w:val="000000"/>
          <w:sz w:val="24"/>
          <w:szCs w:val="24"/>
        </w:rPr>
      </w:pPr>
      <w:r w:rsidRPr="00B62F21">
        <w:rPr>
          <w:rFonts w:ascii="Arial" w:hAnsi="Arial" w:cs="Arial"/>
          <w:color w:val="000000"/>
          <w:sz w:val="24"/>
          <w:szCs w:val="24"/>
        </w:rPr>
        <w:t xml:space="preserve">Collaboration. </w:t>
      </w:r>
    </w:p>
    <w:p w14:paraId="482A289F" w14:textId="77777777" w:rsidR="001D58FE" w:rsidRPr="00B62F21" w:rsidRDefault="0003445B" w:rsidP="00B62F21">
      <w:pPr>
        <w:pStyle w:val="ListParagraph"/>
        <w:widowControl w:val="0"/>
        <w:numPr>
          <w:ilvl w:val="0"/>
          <w:numId w:val="36"/>
        </w:numPr>
        <w:autoSpaceDE w:val="0"/>
        <w:autoSpaceDN w:val="0"/>
        <w:adjustRightInd w:val="0"/>
        <w:spacing w:after="240" w:line="480" w:lineRule="auto"/>
        <w:ind w:right="720"/>
        <w:jc w:val="both"/>
        <w:rPr>
          <w:rFonts w:ascii="Arial" w:hAnsi="Arial" w:cs="Arial"/>
          <w:color w:val="000000"/>
          <w:sz w:val="24"/>
          <w:szCs w:val="24"/>
        </w:rPr>
      </w:pPr>
      <w:r w:rsidRPr="00B62F21">
        <w:rPr>
          <w:rFonts w:ascii="Arial" w:hAnsi="Arial" w:cs="Arial"/>
          <w:color w:val="000000"/>
          <w:sz w:val="24"/>
          <w:szCs w:val="24"/>
        </w:rPr>
        <w:t xml:space="preserve">Measures. </w:t>
      </w:r>
    </w:p>
    <w:p w14:paraId="14653BF9" w14:textId="77777777" w:rsidR="001D58FE" w:rsidRPr="00B62F21" w:rsidRDefault="0003445B" w:rsidP="00B62F21">
      <w:pPr>
        <w:pStyle w:val="ListParagraph"/>
        <w:widowControl w:val="0"/>
        <w:numPr>
          <w:ilvl w:val="0"/>
          <w:numId w:val="36"/>
        </w:numPr>
        <w:autoSpaceDE w:val="0"/>
        <w:autoSpaceDN w:val="0"/>
        <w:adjustRightInd w:val="0"/>
        <w:spacing w:after="240" w:line="480" w:lineRule="auto"/>
        <w:ind w:right="720"/>
        <w:jc w:val="both"/>
        <w:rPr>
          <w:rFonts w:ascii="Arial" w:hAnsi="Arial" w:cs="Arial"/>
          <w:color w:val="000000"/>
          <w:sz w:val="24"/>
          <w:szCs w:val="24"/>
        </w:rPr>
      </w:pPr>
      <w:r w:rsidRPr="00B62F21">
        <w:rPr>
          <w:rFonts w:ascii="Arial" w:hAnsi="Arial" w:cs="Arial"/>
          <w:color w:val="000000"/>
          <w:sz w:val="24"/>
          <w:szCs w:val="24"/>
        </w:rPr>
        <w:t xml:space="preserve">Motivation. </w:t>
      </w:r>
    </w:p>
    <w:p w14:paraId="0ABA7BA1" w14:textId="77777777" w:rsidR="00F567EA" w:rsidRPr="00B62F21" w:rsidRDefault="0003445B" w:rsidP="00B62F21">
      <w:pPr>
        <w:pStyle w:val="Title"/>
        <w:tabs>
          <w:tab w:val="left" w:pos="9072"/>
        </w:tabs>
        <w:spacing w:line="480" w:lineRule="auto"/>
        <w:ind w:right="720"/>
        <w:jc w:val="both"/>
        <w:rPr>
          <w:rFonts w:ascii="Arial" w:hAnsi="Arial" w:cs="Arial"/>
          <w:color w:val="000000"/>
          <w:sz w:val="24"/>
          <w:szCs w:val="24"/>
        </w:rPr>
      </w:pPr>
      <w:r w:rsidRPr="00B62F21">
        <w:rPr>
          <w:rFonts w:ascii="Arial" w:hAnsi="Arial" w:cs="Arial"/>
          <w:color w:val="000000"/>
          <w:sz w:val="24"/>
          <w:szCs w:val="24"/>
        </w:rPr>
        <w:t>By improving these motivation factors, it will lead to millennials having a high</w:t>
      </w:r>
      <w:r w:rsidRPr="00B62F21">
        <w:rPr>
          <w:rFonts w:ascii="Arial" w:hAnsi="Arial" w:cs="Arial"/>
          <w:color w:val="000000"/>
          <w:sz w:val="24"/>
          <w:szCs w:val="24"/>
        </w:rPr>
        <w:t xml:space="preserve">er level of commitment and confidence towards Coleg Sir Gar. There are significant cuts to funding </w:t>
      </w:r>
      <w:r w:rsidRPr="00B62F21">
        <w:rPr>
          <w:rFonts w:ascii="Arial" w:hAnsi="Arial" w:cs="Arial"/>
          <w:color w:val="000000"/>
          <w:sz w:val="24"/>
          <w:szCs w:val="24"/>
        </w:rPr>
        <w:lastRenderedPageBreak/>
        <w:t xml:space="preserve">spend whilst the expectation of service delivery remains high </w:t>
      </w:r>
      <w:sdt>
        <w:sdtPr>
          <w:rPr>
            <w:rFonts w:ascii="Arial" w:hAnsi="Arial" w:cs="Arial"/>
            <w:color w:val="000000"/>
            <w:sz w:val="24"/>
            <w:szCs w:val="24"/>
          </w:rPr>
          <w:id w:val="63701568"/>
          <w:citation/>
        </w:sdtPr>
        <w:sdtEndPr/>
        <w:sdtContent>
          <w:r w:rsidRPr="00B62F21">
            <w:rPr>
              <w:rFonts w:ascii="Arial" w:hAnsi="Arial" w:cs="Arial"/>
              <w:color w:val="000000"/>
              <w:sz w:val="24"/>
              <w:szCs w:val="24"/>
            </w:rPr>
            <w:fldChar w:fldCharType="begin"/>
          </w:r>
          <w:r w:rsidRPr="00B62F21">
            <w:rPr>
              <w:rFonts w:ascii="Arial" w:hAnsi="Arial" w:cs="Arial"/>
              <w:color w:val="000000"/>
              <w:sz w:val="24"/>
              <w:szCs w:val="24"/>
            </w:rPr>
            <w:instrText xml:space="preserve">CITATION Cha10 \l 2057 </w:instrText>
          </w:r>
          <w:r w:rsidRPr="00B62F21">
            <w:rPr>
              <w:rFonts w:ascii="Arial" w:hAnsi="Arial" w:cs="Arial"/>
              <w:color w:val="000000"/>
              <w:sz w:val="24"/>
              <w:szCs w:val="24"/>
            </w:rPr>
            <w:fldChar w:fldCharType="separate"/>
          </w:r>
          <w:r w:rsidRPr="00B62F21">
            <w:rPr>
              <w:rFonts w:ascii="Arial" w:hAnsi="Arial" w:cs="Arial"/>
              <w:color w:val="000000"/>
              <w:sz w:val="24"/>
              <w:szCs w:val="24"/>
            </w:rPr>
            <w:t>(CIPD, 2010)</w:t>
          </w:r>
          <w:r w:rsidRPr="00B62F21">
            <w:rPr>
              <w:rFonts w:ascii="Arial" w:hAnsi="Arial" w:cs="Arial"/>
              <w:color w:val="000000"/>
              <w:sz w:val="24"/>
              <w:szCs w:val="24"/>
            </w:rPr>
            <w:fldChar w:fldCharType="end"/>
          </w:r>
        </w:sdtContent>
      </w:sdt>
      <w:r w:rsidRPr="00B62F21">
        <w:rPr>
          <w:rFonts w:ascii="Arial" w:hAnsi="Arial" w:cs="Arial"/>
          <w:color w:val="000000"/>
          <w:sz w:val="24"/>
          <w:szCs w:val="24"/>
        </w:rPr>
        <w:t>.</w:t>
      </w:r>
      <w:r w:rsidRPr="00B62F21">
        <w:rPr>
          <w:rFonts w:ascii="Arial" w:hAnsi="Arial" w:cs="Arial"/>
          <w:sz w:val="24"/>
          <w:szCs w:val="24"/>
        </w:rPr>
        <w:t xml:space="preserve"> </w:t>
      </w:r>
      <w:r w:rsidRPr="00B62F21">
        <w:rPr>
          <w:rFonts w:ascii="Arial" w:hAnsi="Arial" w:cs="Arial"/>
          <w:color w:val="000000"/>
          <w:sz w:val="24"/>
          <w:szCs w:val="24"/>
        </w:rPr>
        <w:t xml:space="preserve">While funding has decreased, driving this strategy forward is essential. </w:t>
      </w:r>
    </w:p>
    <w:p w14:paraId="2F257D7F" w14:textId="77777777" w:rsidR="00F567EA" w:rsidRPr="00B62F21" w:rsidRDefault="00F567EA" w:rsidP="00B62F21">
      <w:pPr>
        <w:pStyle w:val="Title"/>
        <w:tabs>
          <w:tab w:val="left" w:pos="9072"/>
        </w:tabs>
        <w:spacing w:line="480" w:lineRule="auto"/>
        <w:ind w:right="720"/>
        <w:jc w:val="both"/>
        <w:rPr>
          <w:rFonts w:ascii="Arial" w:hAnsi="Arial" w:cs="Arial"/>
          <w:color w:val="000000"/>
          <w:kern w:val="0"/>
          <w:sz w:val="24"/>
          <w:szCs w:val="24"/>
          <w:lang w:val="en-GB"/>
        </w:rPr>
      </w:pPr>
    </w:p>
    <w:p w14:paraId="4C4C38D8" w14:textId="77777777" w:rsidR="001D58FE" w:rsidRPr="00B62F21" w:rsidRDefault="0003445B" w:rsidP="00B62F21">
      <w:pPr>
        <w:pStyle w:val="Title"/>
        <w:tabs>
          <w:tab w:val="left" w:pos="9072"/>
        </w:tabs>
        <w:spacing w:line="480" w:lineRule="auto"/>
        <w:ind w:right="720"/>
        <w:jc w:val="both"/>
        <w:rPr>
          <w:rFonts w:ascii="Arial" w:hAnsi="Arial" w:cs="Arial"/>
          <w:color w:val="000000"/>
          <w:kern w:val="0"/>
          <w:sz w:val="24"/>
          <w:szCs w:val="24"/>
          <w:lang w:val="en-GB"/>
        </w:rPr>
      </w:pPr>
      <w:r w:rsidRPr="00B62F21">
        <w:rPr>
          <w:rFonts w:ascii="Arial" w:hAnsi="Arial" w:cs="Arial"/>
          <w:color w:val="000000"/>
          <w:kern w:val="0"/>
          <w:sz w:val="24"/>
          <w:szCs w:val="24"/>
          <w:lang w:val="en-GB"/>
        </w:rPr>
        <w:t>In conclusion, millennials desire</w:t>
      </w:r>
      <w:r w:rsidR="00680F65" w:rsidRPr="00B62F21">
        <w:rPr>
          <w:rFonts w:ascii="Arial" w:hAnsi="Arial" w:cs="Arial"/>
          <w:color w:val="000000"/>
          <w:kern w:val="0"/>
          <w:sz w:val="24"/>
          <w:szCs w:val="24"/>
          <w:lang w:val="en-GB"/>
        </w:rPr>
        <w:t xml:space="preserve"> very similar needs as any worker/employee would, but it certainly does not mean that the current standard best practices will be enough to keep this generation’s turnover intentions at bay. As every organisation </w:t>
      </w:r>
      <w:proofErr w:type="gramStart"/>
      <w:r w:rsidR="00680F65" w:rsidRPr="00B62F21">
        <w:rPr>
          <w:rFonts w:ascii="Arial" w:hAnsi="Arial" w:cs="Arial"/>
          <w:color w:val="000000"/>
          <w:kern w:val="0"/>
          <w:sz w:val="24"/>
          <w:szCs w:val="24"/>
          <w:lang w:val="en-GB"/>
        </w:rPr>
        <w:t>has to</w:t>
      </w:r>
      <w:proofErr w:type="gramEnd"/>
      <w:r w:rsidR="00680F65" w:rsidRPr="00B62F21">
        <w:rPr>
          <w:rFonts w:ascii="Arial" w:hAnsi="Arial" w:cs="Arial"/>
          <w:color w:val="000000"/>
          <w:kern w:val="0"/>
          <w:sz w:val="24"/>
          <w:szCs w:val="24"/>
          <w:lang w:val="en-GB"/>
        </w:rPr>
        <w:t xml:space="preserve"> be initiative and adapt to survive the market, CSG must apply these principles to their human capital. </w:t>
      </w:r>
    </w:p>
    <w:p w14:paraId="232D89CB" w14:textId="39E043B0" w:rsidR="00931F0A" w:rsidRPr="00B62F21" w:rsidRDefault="0003445B" w:rsidP="00B62F21">
      <w:pPr>
        <w:spacing w:before="100" w:beforeAutospacing="1" w:after="100" w:afterAutospacing="1" w:line="480" w:lineRule="auto"/>
        <w:ind w:right="720"/>
        <w:jc w:val="both"/>
        <w:rPr>
          <w:rFonts w:ascii="Arial" w:eastAsia="Times New Roman" w:hAnsi="Arial" w:cs="Arial"/>
          <w:color w:val="000000" w:themeColor="text1"/>
        </w:rPr>
      </w:pPr>
      <w:r w:rsidRPr="00B62F21">
        <w:rPr>
          <w:rFonts w:ascii="Arial" w:eastAsia="Times New Roman" w:hAnsi="Arial" w:cs="Arial"/>
          <w:color w:val="000000" w:themeColor="text1"/>
        </w:rPr>
        <w:t xml:space="preserve">The recommendations for </w:t>
      </w:r>
      <w:r w:rsidR="00325FBD">
        <w:rPr>
          <w:rFonts w:ascii="Arial" w:eastAsia="Times New Roman" w:hAnsi="Arial" w:cs="Arial"/>
          <w:color w:val="000000" w:themeColor="text1"/>
        </w:rPr>
        <w:t>employee engagement with Millennials</w:t>
      </w:r>
      <w:r w:rsidRPr="00B62F21">
        <w:rPr>
          <w:rFonts w:ascii="Arial" w:eastAsia="Times New Roman" w:hAnsi="Arial" w:cs="Arial"/>
          <w:color w:val="000000" w:themeColor="text1"/>
        </w:rPr>
        <w:t xml:space="preserve"> in line with the findings are below.</w:t>
      </w:r>
    </w:p>
    <w:p w14:paraId="250BE3A0" w14:textId="77777777" w:rsidR="00680F65" w:rsidRPr="00DB4554" w:rsidRDefault="0003445B" w:rsidP="00B62F21">
      <w:pPr>
        <w:pStyle w:val="Title"/>
        <w:numPr>
          <w:ilvl w:val="0"/>
          <w:numId w:val="44"/>
        </w:numPr>
        <w:tabs>
          <w:tab w:val="left" w:pos="9072"/>
        </w:tabs>
        <w:spacing w:line="480" w:lineRule="auto"/>
        <w:ind w:right="720"/>
        <w:jc w:val="both"/>
        <w:rPr>
          <w:rFonts w:ascii="Arial" w:hAnsi="Arial" w:cs="Arial"/>
          <w:b/>
          <w:color w:val="000000"/>
          <w:kern w:val="0"/>
          <w:sz w:val="24"/>
          <w:szCs w:val="24"/>
          <w:u w:val="single"/>
          <w:lang w:val="en-GB"/>
        </w:rPr>
      </w:pPr>
      <w:r w:rsidRPr="00DB4554">
        <w:rPr>
          <w:rFonts w:ascii="Arial" w:hAnsi="Arial" w:cs="Arial"/>
          <w:b/>
          <w:color w:val="000000"/>
          <w:kern w:val="0"/>
          <w:sz w:val="24"/>
          <w:szCs w:val="24"/>
          <w:u w:val="single"/>
          <w:lang w:val="en-GB"/>
        </w:rPr>
        <w:t xml:space="preserve">Recommendations </w:t>
      </w:r>
    </w:p>
    <w:p w14:paraId="5428316A" w14:textId="77777777" w:rsidR="00680F65" w:rsidRPr="00B62F21" w:rsidRDefault="00680F65" w:rsidP="00B62F21">
      <w:pPr>
        <w:pStyle w:val="Title"/>
        <w:tabs>
          <w:tab w:val="left" w:pos="9072"/>
        </w:tabs>
        <w:spacing w:line="480" w:lineRule="auto"/>
        <w:ind w:right="720"/>
        <w:jc w:val="both"/>
        <w:rPr>
          <w:rFonts w:ascii="Arial" w:hAnsi="Arial" w:cs="Arial"/>
          <w:color w:val="000000"/>
          <w:kern w:val="0"/>
          <w:sz w:val="24"/>
          <w:szCs w:val="24"/>
          <w:lang w:val="en-GB"/>
        </w:rPr>
      </w:pPr>
    </w:p>
    <w:p w14:paraId="24FC8381" w14:textId="77777777" w:rsidR="0081552F" w:rsidRPr="00B62F21" w:rsidRDefault="0003445B" w:rsidP="00B62F21">
      <w:pPr>
        <w:pStyle w:val="Title"/>
        <w:tabs>
          <w:tab w:val="left" w:pos="9072"/>
        </w:tabs>
        <w:spacing w:line="480" w:lineRule="auto"/>
        <w:ind w:right="720"/>
        <w:jc w:val="both"/>
        <w:rPr>
          <w:rFonts w:ascii="Arial" w:hAnsi="Arial" w:cs="Arial"/>
          <w:color w:val="000000"/>
          <w:kern w:val="0"/>
          <w:sz w:val="24"/>
          <w:szCs w:val="24"/>
          <w:lang w:val="en-GB"/>
        </w:rPr>
      </w:pPr>
      <w:r w:rsidRPr="00B62F21">
        <w:rPr>
          <w:rFonts w:ascii="Arial" w:hAnsi="Arial" w:cs="Arial"/>
          <w:color w:val="000000"/>
          <w:kern w:val="0"/>
          <w:sz w:val="24"/>
          <w:szCs w:val="24"/>
          <w:lang w:val="en-GB"/>
        </w:rPr>
        <w:t>Establishing from the above conclusion, the following recommendation</w:t>
      </w:r>
      <w:r w:rsidR="00E34777">
        <w:rPr>
          <w:rFonts w:ascii="Arial" w:hAnsi="Arial" w:cs="Arial"/>
          <w:color w:val="000000"/>
          <w:kern w:val="0"/>
          <w:sz w:val="24"/>
          <w:szCs w:val="24"/>
          <w:lang w:val="en-GB"/>
        </w:rPr>
        <w:t>s</w:t>
      </w:r>
      <w:r w:rsidRPr="00B62F21">
        <w:rPr>
          <w:rFonts w:ascii="Arial" w:hAnsi="Arial" w:cs="Arial"/>
          <w:color w:val="000000"/>
          <w:kern w:val="0"/>
          <w:sz w:val="24"/>
          <w:szCs w:val="24"/>
          <w:lang w:val="en-GB"/>
        </w:rPr>
        <w:t xml:space="preserve"> are made to </w:t>
      </w:r>
      <w:r w:rsidR="00E34777">
        <w:rPr>
          <w:rFonts w:ascii="Arial" w:hAnsi="Arial" w:cs="Arial"/>
          <w:color w:val="000000"/>
          <w:kern w:val="0"/>
          <w:sz w:val="24"/>
          <w:szCs w:val="24"/>
          <w:lang w:val="en-GB"/>
        </w:rPr>
        <w:t>maintain CSG as the</w:t>
      </w:r>
      <w:r w:rsidRPr="00B62F21">
        <w:rPr>
          <w:rFonts w:ascii="Arial" w:hAnsi="Arial" w:cs="Arial"/>
          <w:color w:val="000000"/>
          <w:kern w:val="0"/>
          <w:sz w:val="24"/>
          <w:szCs w:val="24"/>
          <w:lang w:val="en-GB"/>
        </w:rPr>
        <w:t xml:space="preserve"> employer of “choice” and to develop a strong employee engagement which will certainly develop millennials. </w:t>
      </w:r>
      <w:r w:rsidR="000C63E0">
        <w:rPr>
          <w:rFonts w:ascii="Arial" w:hAnsi="Arial" w:cs="Arial"/>
          <w:color w:val="000000"/>
          <w:kern w:val="0"/>
          <w:sz w:val="24"/>
          <w:szCs w:val="24"/>
          <w:lang w:val="en-GB"/>
        </w:rPr>
        <w:t xml:space="preserve">The recommendations are believed to make the biggest impact on improving employee engagement in Coleg Sir Gar. </w:t>
      </w:r>
    </w:p>
    <w:p w14:paraId="064DB718" w14:textId="77777777" w:rsidR="00680F65" w:rsidRPr="00B62F21" w:rsidRDefault="0003445B" w:rsidP="00B62F21">
      <w:pPr>
        <w:pStyle w:val="Title"/>
        <w:tabs>
          <w:tab w:val="left" w:pos="9072"/>
        </w:tabs>
        <w:spacing w:line="480" w:lineRule="auto"/>
        <w:ind w:right="720"/>
        <w:jc w:val="both"/>
        <w:rPr>
          <w:rFonts w:ascii="Arial" w:hAnsi="Arial" w:cs="Arial"/>
          <w:color w:val="000000"/>
          <w:kern w:val="0"/>
          <w:sz w:val="24"/>
          <w:szCs w:val="24"/>
          <w:lang w:val="en-GB"/>
        </w:rPr>
      </w:pPr>
      <w:r w:rsidRPr="00B62F21">
        <w:rPr>
          <w:rFonts w:ascii="Arial" w:hAnsi="Arial" w:cs="Arial"/>
          <w:color w:val="000000"/>
          <w:kern w:val="0"/>
          <w:sz w:val="24"/>
          <w:szCs w:val="24"/>
          <w:lang w:val="en-GB"/>
        </w:rPr>
        <w:t>When</w:t>
      </w:r>
      <w:r w:rsidRPr="00B62F21">
        <w:rPr>
          <w:rFonts w:ascii="Arial" w:hAnsi="Arial" w:cs="Arial"/>
          <w:color w:val="000000"/>
          <w:kern w:val="0"/>
          <w:sz w:val="24"/>
          <w:szCs w:val="24"/>
          <w:lang w:val="en-GB"/>
        </w:rPr>
        <w:t xml:space="preserve"> effectively designed, and implemented an employee engagement strategy will be able t</w:t>
      </w:r>
      <w:r w:rsidR="003F6186" w:rsidRPr="00B62F21">
        <w:rPr>
          <w:rFonts w:ascii="Arial" w:hAnsi="Arial" w:cs="Arial"/>
          <w:color w:val="000000"/>
          <w:kern w:val="0"/>
          <w:sz w:val="24"/>
          <w:szCs w:val="24"/>
          <w:lang w:val="en-GB"/>
        </w:rPr>
        <w:t>o deliver competenci</w:t>
      </w:r>
      <w:r w:rsidRPr="00B62F21">
        <w:rPr>
          <w:rFonts w:ascii="Arial" w:hAnsi="Arial" w:cs="Arial"/>
          <w:color w:val="000000"/>
          <w:kern w:val="0"/>
          <w:sz w:val="24"/>
          <w:szCs w:val="24"/>
          <w:lang w:val="en-GB"/>
        </w:rPr>
        <w:t>es, motivation, and skills that require to support the employees, especially millennials.</w:t>
      </w:r>
    </w:p>
    <w:p w14:paraId="6E75D547" w14:textId="77777777" w:rsidR="00E34777" w:rsidRPr="00E34777" w:rsidRDefault="0003445B" w:rsidP="00E34777">
      <w:pPr>
        <w:spacing w:line="480" w:lineRule="auto"/>
        <w:ind w:right="720"/>
        <w:jc w:val="both"/>
        <w:rPr>
          <w:rFonts w:ascii="Arial" w:hAnsi="Arial" w:cs="Arial"/>
          <w:color w:val="000000"/>
          <w:lang w:eastAsia="en-US"/>
          <w14:ligatures w14:val="standardContextual"/>
        </w:rPr>
      </w:pPr>
      <w:r w:rsidRPr="00B62F21">
        <w:rPr>
          <w:rFonts w:ascii="Arial" w:hAnsi="Arial" w:cs="Arial"/>
          <w:color w:val="000000"/>
          <w:lang w:eastAsia="en-US"/>
          <w14:ligatures w14:val="standardContextual"/>
        </w:rPr>
        <w:t>An effective employee engagement</w:t>
      </w:r>
      <w:r>
        <w:rPr>
          <w:rFonts w:ascii="Arial" w:hAnsi="Arial" w:cs="Arial"/>
          <w:color w:val="000000"/>
          <w:lang w:eastAsia="en-US"/>
          <w14:ligatures w14:val="standardContextual"/>
        </w:rPr>
        <w:t xml:space="preserve"> strategy will make your organis</w:t>
      </w:r>
      <w:r w:rsidRPr="00B62F21">
        <w:rPr>
          <w:rFonts w:ascii="Arial" w:hAnsi="Arial" w:cs="Arial"/>
          <w:color w:val="000000"/>
          <w:lang w:eastAsia="en-US"/>
          <w14:ligatures w14:val="standardContextual"/>
        </w:rPr>
        <w:t>ation better in every way and increase overall customer satisfaction (Engage for Success, 2018).</w:t>
      </w:r>
    </w:p>
    <w:p w14:paraId="39840286" w14:textId="77777777" w:rsidR="003F6186" w:rsidRPr="00B62F21" w:rsidRDefault="0003445B" w:rsidP="00B62F21">
      <w:pPr>
        <w:pStyle w:val="Title"/>
        <w:tabs>
          <w:tab w:val="left" w:pos="9072"/>
        </w:tabs>
        <w:spacing w:line="480" w:lineRule="auto"/>
        <w:ind w:right="720"/>
        <w:jc w:val="both"/>
        <w:rPr>
          <w:rFonts w:ascii="Arial" w:hAnsi="Arial" w:cs="Arial"/>
          <w:color w:val="000000"/>
          <w:kern w:val="0"/>
          <w:sz w:val="24"/>
          <w:szCs w:val="24"/>
          <w:lang w:val="en-GB"/>
        </w:rPr>
      </w:pPr>
      <w:r w:rsidRPr="00B62F21">
        <w:rPr>
          <w:rFonts w:ascii="Arial" w:hAnsi="Arial" w:cs="Arial"/>
          <w:color w:val="000000"/>
          <w:kern w:val="0"/>
          <w:sz w:val="24"/>
          <w:szCs w:val="24"/>
          <w:lang w:val="en-GB"/>
        </w:rPr>
        <w:t xml:space="preserve">Whilst developing the new engagement strategy, ensure that ‘employee voice’ is part of the process to enable everybody to have </w:t>
      </w:r>
      <w:r w:rsidRPr="00B62F21">
        <w:rPr>
          <w:rFonts w:ascii="Arial" w:hAnsi="Arial" w:cs="Arial"/>
          <w:color w:val="000000"/>
          <w:kern w:val="0"/>
          <w:sz w:val="24"/>
          <w:szCs w:val="24"/>
          <w:lang w:val="en-GB"/>
        </w:rPr>
        <w:t xml:space="preserve">an </w:t>
      </w:r>
      <w:r w:rsidR="00297369" w:rsidRPr="00B62F21">
        <w:rPr>
          <w:rFonts w:ascii="Arial" w:hAnsi="Arial" w:cs="Arial"/>
          <w:color w:val="000000"/>
          <w:kern w:val="0"/>
          <w:sz w:val="24"/>
          <w:szCs w:val="24"/>
          <w:lang w:val="en-GB"/>
        </w:rPr>
        <w:t>opportunity</w:t>
      </w:r>
      <w:r w:rsidRPr="00B62F21">
        <w:rPr>
          <w:rFonts w:ascii="Arial" w:hAnsi="Arial" w:cs="Arial"/>
          <w:color w:val="000000"/>
          <w:kern w:val="0"/>
          <w:sz w:val="24"/>
          <w:szCs w:val="24"/>
          <w:lang w:val="en-GB"/>
        </w:rPr>
        <w:t xml:space="preserve"> to add any ideas, even though </w:t>
      </w:r>
      <w:r w:rsidRPr="00B62F21">
        <w:rPr>
          <w:rFonts w:ascii="Arial" w:hAnsi="Arial" w:cs="Arial"/>
          <w:color w:val="000000"/>
          <w:kern w:val="0"/>
          <w:sz w:val="24"/>
          <w:szCs w:val="24"/>
          <w:lang w:val="en-GB"/>
        </w:rPr>
        <w:lastRenderedPageBreak/>
        <w:t xml:space="preserve">the this is the role of the human resources professionals and </w:t>
      </w:r>
      <w:proofErr w:type="gramStart"/>
      <w:r w:rsidRPr="00B62F21">
        <w:rPr>
          <w:rFonts w:ascii="Arial" w:hAnsi="Arial" w:cs="Arial"/>
          <w:color w:val="000000"/>
          <w:kern w:val="0"/>
          <w:sz w:val="24"/>
          <w:szCs w:val="24"/>
          <w:lang w:val="en-GB"/>
        </w:rPr>
        <w:t>manager’s</w:t>
      </w:r>
      <w:proofErr w:type="gramEnd"/>
      <w:r w:rsidRPr="00B62F21">
        <w:rPr>
          <w:rFonts w:ascii="Arial" w:hAnsi="Arial" w:cs="Arial"/>
          <w:color w:val="000000"/>
          <w:kern w:val="0"/>
          <w:sz w:val="24"/>
          <w:szCs w:val="24"/>
          <w:lang w:val="en-GB"/>
        </w:rPr>
        <w:t xml:space="preserve"> to complete, always keep employees involved. </w:t>
      </w:r>
    </w:p>
    <w:p w14:paraId="1861A0BB" w14:textId="77777777" w:rsidR="003F6186" w:rsidRPr="00B62F21" w:rsidRDefault="003F6186" w:rsidP="00B62F21">
      <w:pPr>
        <w:pStyle w:val="Title"/>
        <w:tabs>
          <w:tab w:val="left" w:pos="9072"/>
        </w:tabs>
        <w:spacing w:line="480" w:lineRule="auto"/>
        <w:ind w:right="720"/>
        <w:jc w:val="both"/>
        <w:rPr>
          <w:rFonts w:ascii="Arial" w:hAnsi="Arial" w:cs="Arial"/>
          <w:color w:val="000000"/>
          <w:kern w:val="0"/>
          <w:sz w:val="24"/>
          <w:szCs w:val="24"/>
          <w:lang w:val="en-GB"/>
        </w:rPr>
      </w:pPr>
    </w:p>
    <w:p w14:paraId="745FD56F" w14:textId="77777777" w:rsidR="003F6186" w:rsidRPr="00B62F21" w:rsidRDefault="0003445B" w:rsidP="00B62F21">
      <w:pPr>
        <w:pStyle w:val="Title"/>
        <w:tabs>
          <w:tab w:val="left" w:pos="9072"/>
        </w:tabs>
        <w:spacing w:line="480" w:lineRule="auto"/>
        <w:ind w:right="720"/>
        <w:jc w:val="both"/>
        <w:rPr>
          <w:rFonts w:ascii="Arial" w:hAnsi="Arial" w:cs="Arial"/>
          <w:color w:val="000000"/>
          <w:kern w:val="0"/>
          <w:sz w:val="24"/>
          <w:szCs w:val="24"/>
          <w:lang w:val="en-GB"/>
        </w:rPr>
      </w:pPr>
      <w:r w:rsidRPr="00B62F21">
        <w:rPr>
          <w:rFonts w:ascii="Arial" w:hAnsi="Arial" w:cs="Arial"/>
          <w:color w:val="000000"/>
          <w:kern w:val="0"/>
          <w:sz w:val="24"/>
          <w:szCs w:val="24"/>
          <w:lang w:val="en-GB"/>
        </w:rPr>
        <w:t>It is clear to see that millennials have a completely different way of working to other gene</w:t>
      </w:r>
      <w:r w:rsidRPr="00B62F21">
        <w:rPr>
          <w:rFonts w:ascii="Arial" w:hAnsi="Arial" w:cs="Arial"/>
          <w:color w:val="000000"/>
          <w:kern w:val="0"/>
          <w:sz w:val="24"/>
          <w:szCs w:val="24"/>
          <w:lang w:val="en-GB"/>
        </w:rPr>
        <w:t xml:space="preserve">rations, therefore the strategy needs to be developed with a whole new different approach and successfully to ensure retention. </w:t>
      </w:r>
    </w:p>
    <w:p w14:paraId="1B8C09AC" w14:textId="77777777" w:rsidR="00680F65" w:rsidRPr="00B62F21" w:rsidRDefault="00680F65" w:rsidP="00B62F21">
      <w:pPr>
        <w:pStyle w:val="Title"/>
        <w:tabs>
          <w:tab w:val="left" w:pos="9072"/>
        </w:tabs>
        <w:spacing w:line="480" w:lineRule="auto"/>
        <w:ind w:right="720"/>
        <w:jc w:val="both"/>
        <w:rPr>
          <w:rFonts w:ascii="Arial" w:hAnsi="Arial" w:cs="Arial"/>
          <w:color w:val="000000"/>
          <w:kern w:val="0"/>
          <w:sz w:val="24"/>
          <w:szCs w:val="24"/>
          <w:lang w:val="en-GB"/>
        </w:rPr>
      </w:pPr>
    </w:p>
    <w:p w14:paraId="665BD92F" w14:textId="77777777" w:rsidR="00680F65" w:rsidRPr="00B62F21" w:rsidRDefault="0003445B" w:rsidP="00B62F21">
      <w:pPr>
        <w:pStyle w:val="Title"/>
        <w:tabs>
          <w:tab w:val="left" w:pos="9072"/>
        </w:tabs>
        <w:spacing w:line="480" w:lineRule="auto"/>
        <w:ind w:right="720"/>
        <w:jc w:val="both"/>
        <w:rPr>
          <w:rFonts w:ascii="Arial" w:hAnsi="Arial" w:cs="Arial"/>
          <w:color w:val="000000"/>
          <w:kern w:val="0"/>
          <w:sz w:val="24"/>
          <w:szCs w:val="24"/>
          <w:lang w:val="en-GB"/>
        </w:rPr>
      </w:pPr>
      <w:r w:rsidRPr="00B62F21">
        <w:rPr>
          <w:rFonts w:ascii="Arial" w:hAnsi="Arial" w:cs="Arial"/>
          <w:color w:val="000000"/>
          <w:kern w:val="0"/>
          <w:sz w:val="24"/>
          <w:szCs w:val="24"/>
          <w:lang w:val="en-GB"/>
        </w:rPr>
        <w:t xml:space="preserve"> </w:t>
      </w:r>
      <w:r w:rsidR="003F6186" w:rsidRPr="00B62F21">
        <w:rPr>
          <w:rFonts w:ascii="Arial" w:hAnsi="Arial" w:cs="Arial"/>
          <w:color w:val="000000"/>
          <w:kern w:val="0"/>
          <w:sz w:val="24"/>
          <w:szCs w:val="24"/>
          <w:lang w:val="en-GB"/>
        </w:rPr>
        <w:t xml:space="preserve">Some recommendations to </w:t>
      </w:r>
      <w:r w:rsidR="0081552F" w:rsidRPr="00B62F21">
        <w:rPr>
          <w:rFonts w:ascii="Arial" w:hAnsi="Arial" w:cs="Arial"/>
          <w:color w:val="000000"/>
          <w:kern w:val="0"/>
          <w:sz w:val="24"/>
          <w:szCs w:val="24"/>
          <w:lang w:val="en-GB"/>
        </w:rPr>
        <w:t>get the attention of millennials whilst creating the strategy would be: use social media technology, create a benefits scheme which potentially can be the graduate scheme and enhance performance management. Engagement levels across CSG need to be higher to meet future challenges, it requires culture change to improve the millennial experience.</w:t>
      </w:r>
      <w:r w:rsidR="00680748">
        <w:rPr>
          <w:rFonts w:ascii="Arial" w:hAnsi="Arial" w:cs="Arial"/>
          <w:color w:val="000000"/>
          <w:kern w:val="0"/>
          <w:sz w:val="24"/>
          <w:szCs w:val="24"/>
          <w:lang w:val="en-GB"/>
        </w:rPr>
        <w:t xml:space="preserve"> In addition, with the Generation Z fast approaching work, the technology and culture need to be made a priority in this project.  </w:t>
      </w:r>
    </w:p>
    <w:p w14:paraId="6CA7C7C6" w14:textId="77777777" w:rsidR="00680F65" w:rsidRPr="00B62F21" w:rsidRDefault="00680F65" w:rsidP="00B62F21">
      <w:pPr>
        <w:pStyle w:val="Title"/>
        <w:tabs>
          <w:tab w:val="left" w:pos="9072"/>
        </w:tabs>
        <w:spacing w:line="480" w:lineRule="auto"/>
        <w:ind w:right="720"/>
        <w:jc w:val="both"/>
        <w:rPr>
          <w:rFonts w:ascii="Arial" w:hAnsi="Arial" w:cs="Arial"/>
          <w:color w:val="000000"/>
          <w:kern w:val="0"/>
          <w:sz w:val="24"/>
          <w:szCs w:val="24"/>
          <w:lang w:val="en-GB"/>
        </w:rPr>
      </w:pPr>
    </w:p>
    <w:p w14:paraId="7BA7DFC0" w14:textId="77777777" w:rsidR="00680F65" w:rsidRPr="00B62F21" w:rsidRDefault="0003445B" w:rsidP="00B62F21">
      <w:pPr>
        <w:pStyle w:val="Title"/>
        <w:tabs>
          <w:tab w:val="left" w:pos="9072"/>
        </w:tabs>
        <w:spacing w:line="480" w:lineRule="auto"/>
        <w:ind w:right="720"/>
        <w:jc w:val="both"/>
        <w:rPr>
          <w:rFonts w:ascii="Arial" w:hAnsi="Arial" w:cs="Arial"/>
          <w:color w:val="000000"/>
          <w:kern w:val="0"/>
          <w:sz w:val="24"/>
          <w:szCs w:val="24"/>
          <w:lang w:val="en-GB"/>
        </w:rPr>
      </w:pPr>
      <w:r w:rsidRPr="00B62F21">
        <w:rPr>
          <w:rFonts w:ascii="Arial" w:hAnsi="Arial" w:cs="Arial"/>
          <w:color w:val="000000"/>
          <w:kern w:val="0"/>
          <w:sz w:val="24"/>
          <w:szCs w:val="24"/>
          <w:lang w:val="en-GB"/>
        </w:rPr>
        <w:t>Finally, it will be worth to design a staff engagement survey which will provide managers with any early issues or concerns of employee</w:t>
      </w:r>
      <w:r w:rsidRPr="00B62F21">
        <w:rPr>
          <w:rFonts w:ascii="Arial" w:hAnsi="Arial" w:cs="Arial"/>
          <w:color w:val="000000"/>
          <w:kern w:val="0"/>
          <w:sz w:val="24"/>
          <w:szCs w:val="24"/>
          <w:lang w:val="en-GB"/>
        </w:rPr>
        <w:t xml:space="preserve"> relations, including a questionnaire to allow all employees to have their ‘say' on any idea they have, and how we can become a greater organisation.</w:t>
      </w:r>
    </w:p>
    <w:p w14:paraId="723FCD72" w14:textId="77777777" w:rsidR="00857E25" w:rsidRPr="00B62F21" w:rsidRDefault="0003445B" w:rsidP="00B62F21">
      <w:pPr>
        <w:pStyle w:val="Title"/>
        <w:tabs>
          <w:tab w:val="left" w:pos="9072"/>
        </w:tabs>
        <w:spacing w:line="480" w:lineRule="auto"/>
        <w:ind w:right="720"/>
        <w:jc w:val="both"/>
        <w:rPr>
          <w:rFonts w:ascii="Arial" w:hAnsi="Arial" w:cs="Arial"/>
          <w:color w:val="000000"/>
          <w:kern w:val="0"/>
          <w:sz w:val="24"/>
          <w:szCs w:val="24"/>
          <w:lang w:val="en-GB"/>
        </w:rPr>
      </w:pPr>
      <w:r w:rsidRPr="00B62F21">
        <w:rPr>
          <w:rFonts w:ascii="Arial" w:hAnsi="Arial" w:cs="Arial"/>
          <w:color w:val="000000"/>
          <w:kern w:val="0"/>
          <w:sz w:val="24"/>
          <w:szCs w:val="24"/>
          <w:lang w:val="en-GB"/>
        </w:rPr>
        <w:t>By creating a new approach with a strategy, this will sho</w:t>
      </w:r>
      <w:r w:rsidR="00297369">
        <w:rPr>
          <w:rFonts w:ascii="Arial" w:hAnsi="Arial" w:cs="Arial"/>
          <w:color w:val="000000"/>
          <w:kern w:val="0"/>
          <w:sz w:val="24"/>
          <w:szCs w:val="24"/>
          <w:lang w:val="en-GB"/>
        </w:rPr>
        <w:t>w the commitment that CSG will be giving to</w:t>
      </w:r>
      <w:r w:rsidRPr="00B62F21">
        <w:rPr>
          <w:rFonts w:ascii="Arial" w:hAnsi="Arial" w:cs="Arial"/>
          <w:color w:val="000000"/>
          <w:kern w:val="0"/>
          <w:sz w:val="24"/>
          <w:szCs w:val="24"/>
          <w:lang w:val="en-GB"/>
        </w:rPr>
        <w:t xml:space="preserve"> emplo</w:t>
      </w:r>
      <w:r w:rsidRPr="00B62F21">
        <w:rPr>
          <w:rFonts w:ascii="Arial" w:hAnsi="Arial" w:cs="Arial"/>
          <w:color w:val="000000"/>
          <w:kern w:val="0"/>
          <w:sz w:val="24"/>
          <w:szCs w:val="24"/>
          <w:lang w:val="en-GB"/>
        </w:rPr>
        <w:t xml:space="preserve">yee engagement and how it will become successful by introducing employee benefits, keeping them involved, obtaining the millennials. </w:t>
      </w:r>
    </w:p>
    <w:p w14:paraId="14B982A1" w14:textId="77777777" w:rsidR="00680F65" w:rsidRDefault="00680F65" w:rsidP="00680F65">
      <w:pPr>
        <w:pStyle w:val="Title"/>
        <w:tabs>
          <w:tab w:val="left" w:pos="9072"/>
        </w:tabs>
        <w:ind w:right="1008"/>
        <w:rPr>
          <w:rFonts w:ascii="Arial" w:hAnsi="Arial" w:cs="Arial"/>
          <w:color w:val="000000"/>
          <w:kern w:val="0"/>
          <w:sz w:val="24"/>
          <w:szCs w:val="24"/>
          <w:lang w:val="en-GB"/>
        </w:rPr>
      </w:pPr>
    </w:p>
    <w:p w14:paraId="2BD529D7" w14:textId="77777777" w:rsidR="00680F65" w:rsidRDefault="00680F65" w:rsidP="00680F65">
      <w:pPr>
        <w:pStyle w:val="Title"/>
        <w:tabs>
          <w:tab w:val="left" w:pos="9072"/>
        </w:tabs>
        <w:ind w:right="1008"/>
        <w:rPr>
          <w:rFonts w:ascii="Arial" w:hAnsi="Arial" w:cs="Arial"/>
          <w:color w:val="000000"/>
          <w:kern w:val="0"/>
          <w:sz w:val="24"/>
          <w:szCs w:val="24"/>
          <w:lang w:val="en-GB"/>
        </w:rPr>
      </w:pPr>
    </w:p>
    <w:p w14:paraId="2BB2DE4B" w14:textId="77777777" w:rsidR="00680F65" w:rsidRDefault="00680F65" w:rsidP="00680F65">
      <w:pPr>
        <w:pStyle w:val="Title"/>
        <w:tabs>
          <w:tab w:val="left" w:pos="9072"/>
        </w:tabs>
        <w:ind w:right="1008"/>
        <w:rPr>
          <w:rFonts w:ascii="Arial" w:hAnsi="Arial" w:cs="Arial"/>
          <w:color w:val="000000"/>
          <w:kern w:val="0"/>
          <w:sz w:val="24"/>
          <w:szCs w:val="24"/>
          <w:lang w:val="en-GB"/>
        </w:rPr>
      </w:pPr>
    </w:p>
    <w:p w14:paraId="0806BE23" w14:textId="77777777" w:rsidR="00931F0A" w:rsidRDefault="00931F0A" w:rsidP="00931F0A">
      <w:pPr>
        <w:pStyle w:val="Title"/>
        <w:tabs>
          <w:tab w:val="left" w:pos="9072"/>
        </w:tabs>
        <w:ind w:right="1008"/>
        <w:rPr>
          <w:rFonts w:ascii="Arial" w:hAnsi="Arial" w:cs="Arial"/>
          <w:color w:val="222222"/>
          <w:kern w:val="0"/>
          <w:sz w:val="22"/>
          <w:szCs w:val="22"/>
          <w:lang w:val="en-GB" w:eastAsia="en-GB"/>
          <w14:ligatures w14:val="none"/>
        </w:rPr>
      </w:pPr>
    </w:p>
    <w:p w14:paraId="05B904DB" w14:textId="77777777" w:rsidR="00DB4554" w:rsidRPr="00A40EC8" w:rsidRDefault="00DB4554" w:rsidP="00931F0A">
      <w:pPr>
        <w:pStyle w:val="Title"/>
        <w:tabs>
          <w:tab w:val="left" w:pos="9072"/>
        </w:tabs>
        <w:ind w:right="1008"/>
        <w:rPr>
          <w:rFonts w:ascii="Arial" w:hAnsi="Arial" w:cs="Arial"/>
          <w:color w:val="222222"/>
          <w:kern w:val="0"/>
          <w:sz w:val="22"/>
          <w:szCs w:val="22"/>
          <w:lang w:val="en-GB" w:eastAsia="en-GB"/>
          <w14:ligatures w14:val="none"/>
        </w:rPr>
      </w:pPr>
    </w:p>
    <w:p w14:paraId="25FC0B9E" w14:textId="77777777" w:rsidR="00931F0A" w:rsidRPr="00A40EC8" w:rsidRDefault="00931F0A" w:rsidP="00931F0A">
      <w:pPr>
        <w:pStyle w:val="Title"/>
        <w:tabs>
          <w:tab w:val="left" w:pos="9072"/>
        </w:tabs>
        <w:ind w:right="1008"/>
        <w:rPr>
          <w:rFonts w:ascii="Arial" w:hAnsi="Arial" w:cs="Arial"/>
          <w:color w:val="222222"/>
          <w:kern w:val="0"/>
          <w:sz w:val="22"/>
          <w:szCs w:val="22"/>
          <w:lang w:val="en-GB" w:eastAsia="en-GB"/>
          <w14:ligatures w14:val="none"/>
        </w:rPr>
      </w:pPr>
    </w:p>
    <w:p w14:paraId="51567FDE" w14:textId="77777777" w:rsidR="00931F0A" w:rsidRPr="00A40EC8" w:rsidRDefault="00931F0A" w:rsidP="00931F0A">
      <w:pPr>
        <w:pStyle w:val="Title"/>
        <w:tabs>
          <w:tab w:val="left" w:pos="9072"/>
        </w:tabs>
        <w:ind w:right="1008"/>
        <w:jc w:val="both"/>
        <w:rPr>
          <w:rFonts w:ascii="Arial" w:hAnsi="Arial" w:cs="Arial"/>
          <w:color w:val="222222"/>
          <w:kern w:val="0"/>
          <w:sz w:val="22"/>
          <w:szCs w:val="22"/>
          <w:lang w:val="en-GB" w:eastAsia="en-GB"/>
          <w14:ligatures w14:val="none"/>
        </w:rPr>
      </w:pPr>
    </w:p>
    <w:p w14:paraId="7E744ED2" w14:textId="77777777" w:rsidR="00DB4554" w:rsidRPr="00A40EC8" w:rsidRDefault="00DB4554" w:rsidP="009D48A6">
      <w:pPr>
        <w:pStyle w:val="Title"/>
        <w:tabs>
          <w:tab w:val="left" w:pos="9072"/>
        </w:tabs>
        <w:ind w:right="1008"/>
        <w:jc w:val="both"/>
        <w:rPr>
          <w:rFonts w:ascii="Arial" w:hAnsi="Arial" w:cs="Arial"/>
          <w:color w:val="222222"/>
          <w:kern w:val="0"/>
          <w:sz w:val="22"/>
          <w:szCs w:val="22"/>
          <w:lang w:val="en-GB" w:eastAsia="en-GB"/>
          <w14:ligatures w14:val="none"/>
        </w:rPr>
      </w:pPr>
    </w:p>
    <w:p w14:paraId="4F00D310" w14:textId="77777777" w:rsidR="00A37315" w:rsidRPr="00DB4554" w:rsidRDefault="0003445B" w:rsidP="009D48A6">
      <w:pPr>
        <w:pStyle w:val="Title"/>
        <w:tabs>
          <w:tab w:val="left" w:pos="9072"/>
        </w:tabs>
        <w:ind w:right="1008"/>
        <w:jc w:val="both"/>
        <w:rPr>
          <w:rFonts w:ascii="Arial" w:hAnsi="Arial" w:cs="Arial"/>
          <w:b/>
          <w:color w:val="222222"/>
          <w:kern w:val="0"/>
          <w:sz w:val="22"/>
          <w:szCs w:val="22"/>
          <w:u w:val="single"/>
          <w:lang w:val="en-GB" w:eastAsia="en-GB"/>
          <w14:ligatures w14:val="none"/>
        </w:rPr>
      </w:pPr>
      <w:r w:rsidRPr="00DB4554">
        <w:rPr>
          <w:rFonts w:ascii="Arial" w:hAnsi="Arial" w:cs="Arial"/>
          <w:b/>
          <w:color w:val="222222"/>
          <w:kern w:val="0"/>
          <w:sz w:val="22"/>
          <w:szCs w:val="22"/>
          <w:u w:val="single"/>
          <w:lang w:val="en-GB" w:eastAsia="en-GB"/>
          <w14:ligatures w14:val="none"/>
        </w:rPr>
        <w:t>Bibliography</w:t>
      </w:r>
    </w:p>
    <w:p w14:paraId="6DADE18E" w14:textId="77777777" w:rsidR="00DB4554" w:rsidRDefault="00DB4554" w:rsidP="009D48A6">
      <w:pPr>
        <w:pStyle w:val="Title"/>
        <w:tabs>
          <w:tab w:val="left" w:pos="9072"/>
        </w:tabs>
        <w:ind w:right="1008"/>
        <w:jc w:val="both"/>
        <w:rPr>
          <w:rFonts w:ascii="Arial" w:hAnsi="Arial" w:cs="Arial"/>
          <w:color w:val="222222"/>
          <w:kern w:val="0"/>
          <w:sz w:val="22"/>
          <w:szCs w:val="22"/>
          <w:lang w:val="en-GB" w:eastAsia="en-GB"/>
          <w14:ligatures w14:val="none"/>
        </w:rPr>
      </w:pPr>
    </w:p>
    <w:p w14:paraId="42B2EF22" w14:textId="77777777" w:rsidR="00A37315" w:rsidRPr="00A40EC8" w:rsidRDefault="00A37315" w:rsidP="009D48A6">
      <w:pPr>
        <w:pStyle w:val="Title"/>
        <w:tabs>
          <w:tab w:val="left" w:pos="9072"/>
        </w:tabs>
        <w:ind w:right="1008"/>
        <w:jc w:val="both"/>
        <w:rPr>
          <w:rFonts w:ascii="Arial" w:hAnsi="Arial" w:cs="Arial"/>
          <w:color w:val="222222"/>
          <w:kern w:val="0"/>
          <w:sz w:val="22"/>
          <w:szCs w:val="22"/>
          <w:lang w:val="en-GB" w:eastAsia="en-GB"/>
          <w14:ligatures w14:val="none"/>
        </w:rPr>
      </w:pPr>
    </w:p>
    <w:p w14:paraId="658CD094" w14:textId="77777777" w:rsidR="00DB4554" w:rsidRPr="00A75178" w:rsidRDefault="0003445B" w:rsidP="00DB4554">
      <w:pPr>
        <w:rPr>
          <w:rFonts w:ascii="Arial" w:hAnsi="Arial" w:cs="Arial"/>
        </w:rPr>
      </w:pPr>
      <w:r w:rsidRPr="00A75178">
        <w:rPr>
          <w:rFonts w:ascii="Arial" w:hAnsi="Arial" w:cs="Arial"/>
        </w:rPr>
        <w:t xml:space="preserve">ACAS, (2019), Building Productivity: Employee Voice, available at: </w:t>
      </w:r>
      <w:hyperlink r:id="rId14" w:history="1">
        <w:r w:rsidRPr="00A75178">
          <w:rPr>
            <w:rStyle w:val="Hyperlink"/>
            <w:rFonts w:ascii="Arial" w:hAnsi="Arial" w:cs="Arial"/>
          </w:rPr>
          <w:t>http://www.acas.org.uk/index.aspx?articleid=5494</w:t>
        </w:r>
      </w:hyperlink>
      <w:r w:rsidRPr="00A75178">
        <w:rPr>
          <w:rFonts w:ascii="Arial" w:hAnsi="Arial" w:cs="Arial"/>
        </w:rPr>
        <w:t xml:space="preserve"> [accessed on 14.04.19]</w:t>
      </w:r>
    </w:p>
    <w:p w14:paraId="662AA6D0" w14:textId="77777777" w:rsidR="00A37315" w:rsidRPr="00A75178" w:rsidRDefault="00A37315" w:rsidP="009D48A6">
      <w:pPr>
        <w:pStyle w:val="Title"/>
        <w:tabs>
          <w:tab w:val="left" w:pos="9072"/>
        </w:tabs>
        <w:ind w:right="1008"/>
        <w:jc w:val="both"/>
        <w:rPr>
          <w:rFonts w:ascii="Arial" w:hAnsi="Arial" w:cs="Arial"/>
          <w:color w:val="222222"/>
          <w:kern w:val="0"/>
          <w:sz w:val="24"/>
          <w:szCs w:val="24"/>
          <w:lang w:val="en-GB" w:eastAsia="en-GB"/>
          <w14:ligatures w14:val="none"/>
        </w:rPr>
      </w:pPr>
    </w:p>
    <w:p w14:paraId="0D4E6CBB" w14:textId="77777777" w:rsidR="00DB4554" w:rsidRPr="00A75178" w:rsidRDefault="0003445B" w:rsidP="00DB4554">
      <w:pPr>
        <w:rPr>
          <w:rFonts w:ascii="Arial" w:hAnsi="Arial" w:cs="Arial"/>
        </w:rPr>
      </w:pPr>
      <w:r w:rsidRPr="00A75178">
        <w:rPr>
          <w:rFonts w:ascii="Arial" w:hAnsi="Arial" w:cs="Arial"/>
        </w:rPr>
        <w:t>ACAS, (2014), Front line managers, booklet. London: ACAS</w:t>
      </w:r>
    </w:p>
    <w:p w14:paraId="14ADFC61" w14:textId="77777777" w:rsidR="00A37315" w:rsidRPr="00A75178" w:rsidRDefault="00A37315" w:rsidP="009D48A6">
      <w:pPr>
        <w:pStyle w:val="Title"/>
        <w:tabs>
          <w:tab w:val="left" w:pos="9072"/>
        </w:tabs>
        <w:ind w:right="1008"/>
        <w:jc w:val="both"/>
        <w:rPr>
          <w:rFonts w:ascii="Arial" w:hAnsi="Arial" w:cs="Arial"/>
          <w:color w:val="222222"/>
          <w:kern w:val="0"/>
          <w:sz w:val="24"/>
          <w:szCs w:val="24"/>
          <w:lang w:val="en-GB" w:eastAsia="en-GB"/>
          <w14:ligatures w14:val="none"/>
        </w:rPr>
      </w:pPr>
    </w:p>
    <w:p w14:paraId="71B7E2C9" w14:textId="77777777" w:rsidR="00DB4554" w:rsidRPr="00A75178" w:rsidRDefault="0003445B" w:rsidP="00DB4554">
      <w:pPr>
        <w:rPr>
          <w:rFonts w:ascii="Arial" w:hAnsi="Arial" w:cs="Arial"/>
        </w:rPr>
      </w:pPr>
      <w:r w:rsidRPr="00A75178">
        <w:rPr>
          <w:rFonts w:ascii="Arial" w:hAnsi="Arial" w:cs="Arial"/>
        </w:rPr>
        <w:t>Alfes, K, (2010), Creating an engaged workforce: findings from</w:t>
      </w:r>
      <w:r w:rsidRPr="00A75178">
        <w:rPr>
          <w:rFonts w:ascii="Arial" w:hAnsi="Arial" w:cs="Arial"/>
        </w:rPr>
        <w:t xml:space="preserve"> the Kingston Employee Engagement Consortium Project. London: CIPD</w:t>
      </w:r>
    </w:p>
    <w:p w14:paraId="36843926" w14:textId="77777777" w:rsidR="00A37315" w:rsidRPr="00A75178" w:rsidRDefault="00A37315" w:rsidP="009D48A6">
      <w:pPr>
        <w:pStyle w:val="Title"/>
        <w:tabs>
          <w:tab w:val="left" w:pos="9072"/>
        </w:tabs>
        <w:ind w:right="1008"/>
        <w:jc w:val="both"/>
        <w:rPr>
          <w:rFonts w:ascii="Arial" w:hAnsi="Arial" w:cs="Arial"/>
          <w:color w:val="222222"/>
          <w:kern w:val="0"/>
          <w:sz w:val="24"/>
          <w:szCs w:val="24"/>
          <w:lang w:val="en-GB" w:eastAsia="en-GB"/>
          <w14:ligatures w14:val="none"/>
        </w:rPr>
      </w:pPr>
    </w:p>
    <w:p w14:paraId="099131A9" w14:textId="77777777" w:rsidR="00DB4554" w:rsidRPr="00A75178" w:rsidRDefault="0003445B" w:rsidP="00DB4554">
      <w:pPr>
        <w:rPr>
          <w:rFonts w:ascii="Arial" w:hAnsi="Arial" w:cs="Arial"/>
        </w:rPr>
      </w:pPr>
      <w:r w:rsidRPr="00A75178">
        <w:rPr>
          <w:rFonts w:ascii="Arial" w:hAnsi="Arial" w:cs="Arial"/>
        </w:rPr>
        <w:t>Alfes, K, Truss, C and Soane, E, (2010), Creating an engaged workforce: findings from Kingston Employee Engagement Consortium Project, London: CIPD</w:t>
      </w:r>
    </w:p>
    <w:p w14:paraId="222AE57B" w14:textId="77777777" w:rsidR="00A37315" w:rsidRPr="00A75178" w:rsidRDefault="00A37315" w:rsidP="009D48A6">
      <w:pPr>
        <w:pStyle w:val="Title"/>
        <w:tabs>
          <w:tab w:val="left" w:pos="9072"/>
        </w:tabs>
        <w:ind w:right="1008"/>
        <w:jc w:val="both"/>
        <w:rPr>
          <w:rFonts w:ascii="Arial" w:eastAsia="Times New Roman" w:hAnsi="Arial" w:cs="Arial"/>
          <w:sz w:val="24"/>
          <w:szCs w:val="24"/>
        </w:rPr>
      </w:pPr>
    </w:p>
    <w:p w14:paraId="62B2654A" w14:textId="77777777" w:rsidR="00DB4554" w:rsidRPr="00A75178" w:rsidRDefault="0003445B" w:rsidP="00DB4554">
      <w:pPr>
        <w:rPr>
          <w:rFonts w:ascii="Arial" w:hAnsi="Arial" w:cs="Arial"/>
        </w:rPr>
      </w:pPr>
      <w:r w:rsidRPr="00A75178">
        <w:rPr>
          <w:rFonts w:ascii="Arial" w:hAnsi="Arial" w:cs="Arial"/>
        </w:rPr>
        <w:t xml:space="preserve">Behrend, H. (1957) The effort bargain, </w:t>
      </w:r>
      <w:r w:rsidRPr="00A75178">
        <w:rPr>
          <w:rFonts w:ascii="Arial" w:hAnsi="Arial" w:cs="Arial"/>
        </w:rPr>
        <w:t>Industrial and Labour Relations Review, Vol. 10, No.4, pp503-515</w:t>
      </w:r>
    </w:p>
    <w:p w14:paraId="70E4BE44" w14:textId="77777777" w:rsidR="00DB4554" w:rsidRPr="00A75178" w:rsidRDefault="00DB4554" w:rsidP="00DB4554">
      <w:pPr>
        <w:rPr>
          <w:rFonts w:ascii="Arial" w:hAnsi="Arial" w:cs="Arial"/>
        </w:rPr>
      </w:pPr>
    </w:p>
    <w:p w14:paraId="1264369C" w14:textId="77777777" w:rsidR="00DB4554" w:rsidRPr="00A75178" w:rsidRDefault="0003445B" w:rsidP="00DB4554">
      <w:pPr>
        <w:widowControl w:val="0"/>
        <w:autoSpaceDE w:val="0"/>
        <w:autoSpaceDN w:val="0"/>
        <w:adjustRightInd w:val="0"/>
        <w:spacing w:after="240" w:line="280" w:lineRule="atLeast"/>
        <w:rPr>
          <w:rFonts w:ascii="Arial" w:hAnsi="Arial" w:cs="Arial"/>
          <w:color w:val="000000"/>
        </w:rPr>
      </w:pPr>
      <w:r w:rsidRPr="00A75178">
        <w:rPr>
          <w:rFonts w:ascii="Arial" w:hAnsi="Arial" w:cs="Arial"/>
          <w:color w:val="000000"/>
        </w:rPr>
        <w:t xml:space="preserve">Burstein, David D. (2013). </w:t>
      </w:r>
      <w:r w:rsidRPr="00A75178">
        <w:rPr>
          <w:rFonts w:ascii="Arial" w:hAnsi="Arial" w:cs="Arial"/>
          <w:i/>
          <w:iCs/>
          <w:color w:val="000000"/>
        </w:rPr>
        <w:t xml:space="preserve">Fast Future: How the Millennial Generation is Shaping Our World. </w:t>
      </w:r>
      <w:r w:rsidRPr="00A75178">
        <w:rPr>
          <w:rFonts w:ascii="Arial" w:hAnsi="Arial" w:cs="Arial"/>
          <w:color w:val="000000"/>
        </w:rPr>
        <w:t xml:space="preserve">Boston: Beacon Press. </w:t>
      </w:r>
    </w:p>
    <w:p w14:paraId="298FB48C" w14:textId="77777777" w:rsidR="00DB4554" w:rsidRPr="00A75178" w:rsidRDefault="0003445B" w:rsidP="00DB4554">
      <w:pPr>
        <w:widowControl w:val="0"/>
        <w:autoSpaceDE w:val="0"/>
        <w:autoSpaceDN w:val="0"/>
        <w:adjustRightInd w:val="0"/>
        <w:spacing w:after="240" w:line="280" w:lineRule="atLeast"/>
        <w:rPr>
          <w:rFonts w:ascii="Arial" w:hAnsi="Arial" w:cs="Arial"/>
          <w:color w:val="000000"/>
        </w:rPr>
      </w:pPr>
      <w:r w:rsidRPr="00A75178">
        <w:rPr>
          <w:rFonts w:ascii="Arial" w:hAnsi="Arial" w:cs="Arial"/>
          <w:color w:val="000000"/>
        </w:rPr>
        <w:t xml:space="preserve">Caraher, Lee. (2015). </w:t>
      </w:r>
      <w:r w:rsidRPr="00A75178">
        <w:rPr>
          <w:rFonts w:ascii="Arial" w:hAnsi="Arial" w:cs="Arial"/>
          <w:i/>
          <w:iCs/>
          <w:color w:val="000000"/>
        </w:rPr>
        <w:t>Millennials &amp; Management: The Essential Guide to Maki</w:t>
      </w:r>
      <w:r w:rsidRPr="00A75178">
        <w:rPr>
          <w:rFonts w:ascii="Arial" w:hAnsi="Arial" w:cs="Arial"/>
          <w:i/>
          <w:iCs/>
          <w:color w:val="000000"/>
        </w:rPr>
        <w:t xml:space="preserve">ng It Work at Work. </w:t>
      </w:r>
      <w:r w:rsidRPr="00A75178">
        <w:rPr>
          <w:rFonts w:ascii="Arial" w:hAnsi="Arial" w:cs="Arial"/>
          <w:color w:val="000000"/>
        </w:rPr>
        <w:t xml:space="preserve">Brookline: Bibliomo- tion, Inc. </w:t>
      </w:r>
    </w:p>
    <w:p w14:paraId="090E2957" w14:textId="77777777" w:rsidR="00DB4554" w:rsidRPr="00A75178" w:rsidRDefault="0003445B" w:rsidP="00DB4554">
      <w:pPr>
        <w:pStyle w:val="NormalWeb"/>
        <w:rPr>
          <w:rFonts w:ascii="Arial" w:hAnsi="Arial" w:cs="Arial"/>
          <w:lang w:eastAsia="en-GB"/>
        </w:rPr>
      </w:pPr>
      <w:r w:rsidRPr="00A75178">
        <w:rPr>
          <w:rFonts w:ascii="Arial" w:hAnsi="Arial" w:cs="Arial"/>
          <w:noProof/>
        </w:rPr>
        <w:t>CIPD. (2010). Developing positive employee relations [policy report]. London.</w:t>
      </w:r>
    </w:p>
    <w:p w14:paraId="7F54B735" w14:textId="77777777" w:rsidR="00DB4554" w:rsidRPr="00A75178" w:rsidRDefault="00DB4554" w:rsidP="00DB4554">
      <w:pPr>
        <w:rPr>
          <w:rFonts w:ascii="Arial" w:hAnsi="Arial" w:cs="Arial"/>
        </w:rPr>
      </w:pPr>
    </w:p>
    <w:p w14:paraId="70056CD4" w14:textId="77777777" w:rsidR="00DB4554" w:rsidRPr="00A75178" w:rsidRDefault="00DB4554" w:rsidP="00DB4554">
      <w:pPr>
        <w:rPr>
          <w:rFonts w:ascii="Arial" w:hAnsi="Arial" w:cs="Arial"/>
        </w:rPr>
      </w:pPr>
    </w:p>
    <w:p w14:paraId="1B2CF588" w14:textId="77777777" w:rsidR="00DB4554" w:rsidRPr="00A75178" w:rsidRDefault="0003445B" w:rsidP="00DB4554">
      <w:pPr>
        <w:rPr>
          <w:rFonts w:ascii="Arial" w:hAnsi="Arial" w:cs="Arial"/>
        </w:rPr>
      </w:pPr>
      <w:r w:rsidRPr="00A75178">
        <w:rPr>
          <w:rFonts w:ascii="Arial" w:hAnsi="Arial" w:cs="Arial"/>
        </w:rPr>
        <w:t xml:space="preserve">CIPD, (2019b), Employee Voice, available at: </w:t>
      </w:r>
      <w:hyperlink r:id="rId15" w:history="1">
        <w:r w:rsidRPr="00A75178">
          <w:rPr>
            <w:rStyle w:val="Hyperlink"/>
            <w:rFonts w:ascii="Arial" w:hAnsi="Arial" w:cs="Arial"/>
          </w:rPr>
          <w:t>https://www.cipd.co.uk/knowledge/fundamentals/relations/communication/voice-factsheet</w:t>
        </w:r>
      </w:hyperlink>
      <w:r w:rsidRPr="00A75178">
        <w:rPr>
          <w:rFonts w:ascii="Arial" w:hAnsi="Arial" w:cs="Arial"/>
        </w:rPr>
        <w:t xml:space="preserve"> [accessed on 05.04.19]</w:t>
      </w:r>
    </w:p>
    <w:p w14:paraId="26D42744" w14:textId="77777777" w:rsidR="00A37315" w:rsidRPr="00A75178" w:rsidRDefault="00A37315" w:rsidP="009D48A6">
      <w:pPr>
        <w:pStyle w:val="Title"/>
        <w:tabs>
          <w:tab w:val="left" w:pos="9072"/>
        </w:tabs>
        <w:ind w:right="1008"/>
        <w:jc w:val="both"/>
        <w:rPr>
          <w:rFonts w:ascii="Arial" w:eastAsia="Times New Roman" w:hAnsi="Arial" w:cs="Arial"/>
          <w:sz w:val="24"/>
          <w:szCs w:val="24"/>
        </w:rPr>
      </w:pPr>
    </w:p>
    <w:p w14:paraId="33F332C5" w14:textId="77777777" w:rsidR="00DB4554" w:rsidRPr="00A75178" w:rsidRDefault="0003445B" w:rsidP="00DB4554">
      <w:pPr>
        <w:rPr>
          <w:rFonts w:ascii="Arial" w:hAnsi="Arial" w:cs="Arial"/>
        </w:rPr>
      </w:pPr>
      <w:r w:rsidRPr="00A75178">
        <w:rPr>
          <w:rFonts w:ascii="Arial" w:hAnsi="Arial" w:cs="Arial"/>
        </w:rPr>
        <w:t>CIPD, (2018a), Employee Relations, available a</w:t>
      </w:r>
      <w:r w:rsidRPr="00A75178">
        <w:rPr>
          <w:rFonts w:ascii="Arial" w:hAnsi="Arial" w:cs="Arial"/>
        </w:rPr>
        <w:t xml:space="preserve">t: </w:t>
      </w:r>
      <w:hyperlink r:id="rId16" w:history="1">
        <w:r w:rsidRPr="00A75178">
          <w:rPr>
            <w:rStyle w:val="Hyperlink"/>
            <w:rFonts w:ascii="Arial" w:hAnsi="Arial" w:cs="Arial"/>
          </w:rPr>
          <w:t>https://www.cipd.co.uk/knowledge/fundamentals/relations/employees/factsheet</w:t>
        </w:r>
      </w:hyperlink>
      <w:r w:rsidRPr="00A75178">
        <w:rPr>
          <w:rFonts w:ascii="Arial" w:hAnsi="Arial" w:cs="Arial"/>
        </w:rPr>
        <w:t xml:space="preserve"> [accessed on 02.04.19]</w:t>
      </w:r>
    </w:p>
    <w:p w14:paraId="13EF8BF5" w14:textId="77777777" w:rsidR="00DB4554" w:rsidRPr="00A75178" w:rsidRDefault="0003445B" w:rsidP="00DB4554">
      <w:pPr>
        <w:rPr>
          <w:rFonts w:ascii="Arial" w:hAnsi="Arial" w:cs="Arial"/>
        </w:rPr>
      </w:pPr>
      <w:r w:rsidRPr="00A75178">
        <w:rPr>
          <w:rFonts w:ascii="Arial" w:hAnsi="Arial" w:cs="Arial"/>
        </w:rPr>
        <w:t xml:space="preserve">CIPD, (2018b), PESTLE Analysis, available at: </w:t>
      </w:r>
      <w:hyperlink r:id="rId17" w:history="1">
        <w:r w:rsidRPr="00A75178">
          <w:rPr>
            <w:rStyle w:val="Hyperlink"/>
            <w:rFonts w:ascii="Arial" w:hAnsi="Arial" w:cs="Arial"/>
          </w:rPr>
          <w:t>https://www.cipd.co.uk/knowledge/strategy/organisational-development/pestle-analysis-factsheet</w:t>
        </w:r>
      </w:hyperlink>
      <w:r w:rsidRPr="00A75178">
        <w:rPr>
          <w:rFonts w:ascii="Arial" w:hAnsi="Arial" w:cs="Arial"/>
        </w:rPr>
        <w:t xml:space="preserve"> [accessed on 14.04.19]</w:t>
      </w:r>
    </w:p>
    <w:p w14:paraId="67D8E80E" w14:textId="77777777" w:rsidR="00DB4554" w:rsidRPr="00A75178" w:rsidRDefault="0003445B" w:rsidP="00DB4554">
      <w:pPr>
        <w:rPr>
          <w:rFonts w:ascii="Arial" w:hAnsi="Arial" w:cs="Arial"/>
        </w:rPr>
      </w:pPr>
      <w:r w:rsidRPr="00A75178">
        <w:rPr>
          <w:rFonts w:ascii="Arial" w:hAnsi="Arial" w:cs="Arial"/>
        </w:rPr>
        <w:t>CIPD, (2019a), The Psychologi</w:t>
      </w:r>
      <w:r w:rsidRPr="00A75178">
        <w:rPr>
          <w:rFonts w:ascii="Arial" w:hAnsi="Arial" w:cs="Arial"/>
        </w:rPr>
        <w:t xml:space="preserve">cal Contract, available at: </w:t>
      </w:r>
      <w:hyperlink r:id="rId18" w:history="1">
        <w:r w:rsidRPr="00A75178">
          <w:rPr>
            <w:rStyle w:val="Hyperlink"/>
            <w:rFonts w:ascii="Arial" w:hAnsi="Arial" w:cs="Arial"/>
          </w:rPr>
          <w:t>https://www.cipd.co.uk/knowledge/fundamentals/relations/employees/psychological-factsheet</w:t>
        </w:r>
      </w:hyperlink>
      <w:r w:rsidRPr="00A75178">
        <w:rPr>
          <w:rFonts w:ascii="Arial" w:hAnsi="Arial" w:cs="Arial"/>
        </w:rPr>
        <w:t xml:space="preserve"> [accessed on 03.04.19]</w:t>
      </w:r>
    </w:p>
    <w:p w14:paraId="074B47D1" w14:textId="77777777" w:rsidR="00DB4554" w:rsidRPr="00A75178" w:rsidRDefault="00DB4554" w:rsidP="009D48A6">
      <w:pPr>
        <w:pStyle w:val="Title"/>
        <w:tabs>
          <w:tab w:val="left" w:pos="9072"/>
        </w:tabs>
        <w:ind w:right="1008"/>
        <w:jc w:val="both"/>
        <w:rPr>
          <w:rFonts w:ascii="Arial" w:eastAsia="Times New Roman" w:hAnsi="Arial" w:cs="Arial"/>
          <w:sz w:val="24"/>
          <w:szCs w:val="24"/>
        </w:rPr>
      </w:pPr>
    </w:p>
    <w:p w14:paraId="6E0ED186" w14:textId="77777777" w:rsidR="00DB4554" w:rsidRPr="00A75178" w:rsidRDefault="00DB4554" w:rsidP="00DB4554">
      <w:pPr>
        <w:rPr>
          <w:rFonts w:ascii="Arial" w:eastAsia="Times New Roman" w:hAnsi="Arial" w:cs="Arial"/>
          <w:color w:val="3A3A3A"/>
          <w:shd w:val="clear" w:color="auto" w:fill="FFFFFF"/>
        </w:rPr>
      </w:pPr>
    </w:p>
    <w:p w14:paraId="4988EF26" w14:textId="77777777" w:rsidR="00DB4554" w:rsidRPr="00A75178" w:rsidRDefault="0003445B" w:rsidP="00DB4554">
      <w:pPr>
        <w:jc w:val="both"/>
        <w:rPr>
          <w:rFonts w:ascii="Arial" w:hAnsi="Arial" w:cs="Arial"/>
        </w:rPr>
      </w:pPr>
      <w:r w:rsidRPr="00A75178">
        <w:rPr>
          <w:rFonts w:ascii="Arial" w:hAnsi="Arial" w:cs="Arial"/>
        </w:rPr>
        <w:t>Coleg S</w:t>
      </w:r>
      <w:r w:rsidRPr="00A75178">
        <w:rPr>
          <w:rFonts w:ascii="Arial" w:hAnsi="Arial" w:cs="Arial"/>
        </w:rPr>
        <w:t>ir Gar (2013, August). Annual Report. The unpublished internal document, Coleg Sir Gar.</w:t>
      </w:r>
    </w:p>
    <w:p w14:paraId="254B6D2F" w14:textId="77777777" w:rsidR="00DB4554" w:rsidRPr="00A75178" w:rsidRDefault="00DB4554" w:rsidP="00DB4554">
      <w:pPr>
        <w:rPr>
          <w:rFonts w:ascii="Arial" w:eastAsia="Times New Roman" w:hAnsi="Arial" w:cs="Arial"/>
          <w:color w:val="3A3A3A"/>
          <w:shd w:val="clear" w:color="auto" w:fill="FFFFFF"/>
        </w:rPr>
      </w:pPr>
    </w:p>
    <w:p w14:paraId="59A85886" w14:textId="77777777" w:rsidR="00DB4554" w:rsidRPr="00A75178" w:rsidRDefault="0003445B" w:rsidP="00DB4554">
      <w:pPr>
        <w:rPr>
          <w:rFonts w:ascii="Arial" w:eastAsia="Times New Roman" w:hAnsi="Arial" w:cs="Arial"/>
        </w:rPr>
      </w:pPr>
      <w:r w:rsidRPr="00A75178">
        <w:rPr>
          <w:rFonts w:ascii="Arial" w:eastAsia="Times New Roman" w:hAnsi="Arial" w:cs="Arial"/>
          <w:color w:val="3A3A3A"/>
          <w:shd w:val="clear" w:color="auto" w:fill="FFFFFF"/>
        </w:rPr>
        <w:t>DeVaney, Sharon A. (2015). Understanding the Millennial Generation. </w:t>
      </w:r>
      <w:r w:rsidRPr="00A75178">
        <w:rPr>
          <w:rFonts w:ascii="Arial" w:eastAsia="Times New Roman" w:hAnsi="Arial" w:cs="Arial"/>
          <w:i/>
          <w:iCs/>
          <w:color w:val="3A3A3A"/>
        </w:rPr>
        <w:t>Journal of Financial Service Professionals,</w:t>
      </w:r>
      <w:r w:rsidRPr="00A75178">
        <w:rPr>
          <w:rFonts w:ascii="Arial" w:eastAsia="Times New Roman" w:hAnsi="Arial" w:cs="Arial"/>
          <w:color w:val="3A3A3A"/>
          <w:shd w:val="clear" w:color="auto" w:fill="FFFFFF"/>
        </w:rPr>
        <w:t> </w:t>
      </w:r>
      <w:r w:rsidRPr="00A75178">
        <w:rPr>
          <w:rFonts w:ascii="Arial" w:eastAsia="Times New Roman" w:hAnsi="Arial" w:cs="Arial"/>
          <w:i/>
          <w:iCs/>
          <w:color w:val="3A3A3A"/>
        </w:rPr>
        <w:t>69</w:t>
      </w:r>
      <w:r w:rsidRPr="00A75178">
        <w:rPr>
          <w:rFonts w:ascii="Arial" w:eastAsia="Times New Roman" w:hAnsi="Arial" w:cs="Arial"/>
          <w:color w:val="3A3A3A"/>
          <w:shd w:val="clear" w:color="auto" w:fill="FFFFFF"/>
        </w:rPr>
        <w:t>(6), 11-15.</w:t>
      </w:r>
    </w:p>
    <w:p w14:paraId="2A58EC37" w14:textId="77777777" w:rsidR="00A37315" w:rsidRPr="00A75178" w:rsidRDefault="00A37315" w:rsidP="009D48A6">
      <w:pPr>
        <w:pStyle w:val="Title"/>
        <w:tabs>
          <w:tab w:val="left" w:pos="9072"/>
        </w:tabs>
        <w:ind w:right="1008"/>
        <w:jc w:val="both"/>
        <w:rPr>
          <w:rFonts w:ascii="Arial" w:eastAsia="Times New Roman" w:hAnsi="Arial" w:cs="Arial"/>
          <w:sz w:val="24"/>
          <w:szCs w:val="24"/>
        </w:rPr>
      </w:pPr>
    </w:p>
    <w:p w14:paraId="306AC429" w14:textId="77777777" w:rsidR="00DB4554" w:rsidRPr="00A75178" w:rsidRDefault="0003445B" w:rsidP="00DB4554">
      <w:pPr>
        <w:rPr>
          <w:rFonts w:ascii="Arial" w:hAnsi="Arial" w:cs="Arial"/>
        </w:rPr>
      </w:pPr>
      <w:r w:rsidRPr="00A75178">
        <w:rPr>
          <w:rFonts w:ascii="Arial" w:hAnsi="Arial" w:cs="Arial"/>
        </w:rPr>
        <w:t>Engage for Success, (2018), Employee Inn</w:t>
      </w:r>
      <w:r w:rsidRPr="00A75178">
        <w:rPr>
          <w:rFonts w:ascii="Arial" w:hAnsi="Arial" w:cs="Arial"/>
        </w:rPr>
        <w:t xml:space="preserve">ovation at Innocent, available at: </w:t>
      </w:r>
      <w:hyperlink r:id="rId19" w:history="1">
        <w:r w:rsidRPr="00A75178">
          <w:rPr>
            <w:rStyle w:val="Hyperlink"/>
            <w:rFonts w:ascii="Arial" w:hAnsi="Arial" w:cs="Arial"/>
          </w:rPr>
          <w:t>https://engageforsuccess.org/case-study-employee-innovation-at-innocent</w:t>
        </w:r>
      </w:hyperlink>
      <w:r w:rsidRPr="00A75178">
        <w:rPr>
          <w:rFonts w:ascii="Arial" w:hAnsi="Arial" w:cs="Arial"/>
        </w:rPr>
        <w:t xml:space="preserve"> [accessed on 14.04.19]</w:t>
      </w:r>
    </w:p>
    <w:p w14:paraId="0AF42BFE" w14:textId="77777777" w:rsidR="00DB4554" w:rsidRPr="00A75178" w:rsidRDefault="00DB4554" w:rsidP="009D48A6">
      <w:pPr>
        <w:pStyle w:val="Title"/>
        <w:tabs>
          <w:tab w:val="left" w:pos="9072"/>
        </w:tabs>
        <w:ind w:right="1008"/>
        <w:jc w:val="both"/>
        <w:rPr>
          <w:rFonts w:ascii="Arial" w:eastAsia="Times New Roman" w:hAnsi="Arial" w:cs="Arial"/>
          <w:sz w:val="24"/>
          <w:szCs w:val="24"/>
        </w:rPr>
      </w:pPr>
    </w:p>
    <w:p w14:paraId="5448739B" w14:textId="77777777" w:rsidR="00A75178" w:rsidRPr="00A75178" w:rsidRDefault="0003445B" w:rsidP="00A75178">
      <w:pPr>
        <w:rPr>
          <w:rFonts w:ascii="Arial" w:hAnsi="Arial" w:cs="Arial"/>
        </w:rPr>
      </w:pPr>
      <w:r w:rsidRPr="00A75178">
        <w:rPr>
          <w:rFonts w:ascii="Arial" w:hAnsi="Arial" w:cs="Arial"/>
        </w:rPr>
        <w:t xml:space="preserve">Engage for Success, (2018), You need an employee engagement strategy you can count on, available at: </w:t>
      </w:r>
      <w:hyperlink r:id="rId20" w:history="1">
        <w:r w:rsidRPr="00A75178">
          <w:rPr>
            <w:rStyle w:val="Hyperlink"/>
            <w:rFonts w:ascii="Arial" w:hAnsi="Arial" w:cs="Arial"/>
          </w:rPr>
          <w:t>https://engageforsuccess.org/you-need-</w:t>
        </w:r>
        <w:r w:rsidRPr="00A75178">
          <w:rPr>
            <w:rStyle w:val="Hyperlink"/>
            <w:rFonts w:ascii="Arial" w:hAnsi="Arial" w:cs="Arial"/>
          </w:rPr>
          <w:t>an-employee-engagement-strategy-that-you-can-count-on-try-this</w:t>
        </w:r>
      </w:hyperlink>
      <w:r w:rsidRPr="00A75178">
        <w:rPr>
          <w:rFonts w:ascii="Arial" w:hAnsi="Arial" w:cs="Arial"/>
        </w:rPr>
        <w:t xml:space="preserve"> [accessed on 15.04.19]</w:t>
      </w:r>
    </w:p>
    <w:p w14:paraId="7A87F452" w14:textId="77777777" w:rsidR="00A75178" w:rsidRPr="00A75178" w:rsidRDefault="00A75178" w:rsidP="009D48A6">
      <w:pPr>
        <w:pStyle w:val="Title"/>
        <w:tabs>
          <w:tab w:val="left" w:pos="9072"/>
        </w:tabs>
        <w:ind w:right="1008"/>
        <w:jc w:val="both"/>
        <w:rPr>
          <w:rFonts w:ascii="Arial" w:eastAsia="Times New Roman" w:hAnsi="Arial" w:cs="Arial"/>
          <w:sz w:val="24"/>
          <w:szCs w:val="24"/>
        </w:rPr>
      </w:pPr>
    </w:p>
    <w:p w14:paraId="4CB4E706" w14:textId="77777777" w:rsidR="00A75178" w:rsidRPr="00A75178" w:rsidRDefault="0003445B" w:rsidP="00A75178">
      <w:pPr>
        <w:rPr>
          <w:rFonts w:ascii="Arial" w:eastAsia="Times New Roman" w:hAnsi="Arial" w:cs="Arial"/>
        </w:rPr>
      </w:pPr>
      <w:r w:rsidRPr="00A75178">
        <w:rPr>
          <w:rFonts w:ascii="Arial" w:eastAsia="Times New Roman" w:hAnsi="Arial" w:cs="Arial"/>
          <w:color w:val="3A3A3A"/>
          <w:shd w:val="clear" w:color="auto" w:fill="FFFFFF"/>
        </w:rPr>
        <w:t>Fritsch, Aimee. (2018). Old Concept, New Generation: Millennials and Community Leadership Programs. </w:t>
      </w:r>
      <w:r w:rsidRPr="00A75178">
        <w:rPr>
          <w:rFonts w:ascii="Arial" w:eastAsia="Times New Roman" w:hAnsi="Arial" w:cs="Arial"/>
          <w:i/>
          <w:iCs/>
          <w:color w:val="3A3A3A"/>
        </w:rPr>
        <w:t>Journal of Leadership Education,</w:t>
      </w:r>
      <w:r w:rsidRPr="00A75178">
        <w:rPr>
          <w:rFonts w:ascii="Arial" w:eastAsia="Times New Roman" w:hAnsi="Arial" w:cs="Arial"/>
          <w:color w:val="3A3A3A"/>
          <w:shd w:val="clear" w:color="auto" w:fill="FFFFFF"/>
        </w:rPr>
        <w:t> </w:t>
      </w:r>
      <w:r w:rsidRPr="00A75178">
        <w:rPr>
          <w:rFonts w:ascii="Arial" w:eastAsia="Times New Roman" w:hAnsi="Arial" w:cs="Arial"/>
          <w:i/>
          <w:iCs/>
          <w:color w:val="3A3A3A"/>
        </w:rPr>
        <w:t>17</w:t>
      </w:r>
      <w:r w:rsidRPr="00A75178">
        <w:rPr>
          <w:rFonts w:ascii="Arial" w:eastAsia="Times New Roman" w:hAnsi="Arial" w:cs="Arial"/>
          <w:color w:val="3A3A3A"/>
          <w:shd w:val="clear" w:color="auto" w:fill="FFFFFF"/>
        </w:rPr>
        <w:t>(4), 93-110.</w:t>
      </w:r>
    </w:p>
    <w:p w14:paraId="530FA71F" w14:textId="77777777" w:rsidR="00A75178" w:rsidRPr="00A75178" w:rsidRDefault="0003445B" w:rsidP="00A75178">
      <w:pPr>
        <w:pStyle w:val="Bibliography"/>
        <w:rPr>
          <w:rFonts w:ascii="Arial" w:hAnsi="Arial" w:cs="Arial"/>
          <w:noProof/>
          <w:sz w:val="24"/>
          <w:szCs w:val="24"/>
        </w:rPr>
      </w:pPr>
      <w:r w:rsidRPr="00A75178">
        <w:rPr>
          <w:rFonts w:ascii="Arial" w:hAnsi="Arial" w:cs="Arial"/>
          <w:sz w:val="24"/>
          <w:szCs w:val="24"/>
        </w:rPr>
        <w:fldChar w:fldCharType="begin"/>
      </w:r>
      <w:r w:rsidRPr="00A75178">
        <w:rPr>
          <w:rFonts w:ascii="Arial" w:hAnsi="Arial" w:cs="Arial"/>
          <w:sz w:val="24"/>
          <w:szCs w:val="24"/>
        </w:rPr>
        <w:instrText xml:space="preserve"> BIBLIOGRAPHY  \l 205</w:instrText>
      </w:r>
      <w:r w:rsidRPr="00A75178">
        <w:rPr>
          <w:rFonts w:ascii="Arial" w:hAnsi="Arial" w:cs="Arial"/>
          <w:sz w:val="24"/>
          <w:szCs w:val="24"/>
        </w:rPr>
        <w:instrText xml:space="preserve">7 </w:instrText>
      </w:r>
      <w:r w:rsidRPr="00A75178">
        <w:rPr>
          <w:rFonts w:ascii="Arial" w:hAnsi="Arial" w:cs="Arial"/>
          <w:sz w:val="24"/>
          <w:szCs w:val="24"/>
        </w:rPr>
        <w:fldChar w:fldCharType="separate"/>
      </w:r>
    </w:p>
    <w:p w14:paraId="1A8B3737" w14:textId="77777777" w:rsidR="00A75178" w:rsidRPr="00A75178" w:rsidRDefault="0003445B" w:rsidP="00A75178">
      <w:pPr>
        <w:pStyle w:val="Bibliography"/>
        <w:rPr>
          <w:rFonts w:ascii="Arial" w:hAnsi="Arial" w:cs="Arial"/>
          <w:noProof/>
          <w:sz w:val="24"/>
          <w:szCs w:val="24"/>
        </w:rPr>
      </w:pPr>
      <w:r w:rsidRPr="00A75178">
        <w:rPr>
          <w:rFonts w:ascii="Arial" w:hAnsi="Arial" w:cs="Arial"/>
          <w:noProof/>
          <w:sz w:val="24"/>
          <w:szCs w:val="24"/>
        </w:rPr>
        <w:t xml:space="preserve">Gennard, J., Judge, G., Bennett, T. &amp; Saundry, R., 2016. The Concepts and Processes of Employment Relations. In: </w:t>
      </w:r>
      <w:r w:rsidRPr="00A75178">
        <w:rPr>
          <w:rFonts w:ascii="Arial" w:hAnsi="Arial" w:cs="Arial"/>
          <w:i/>
          <w:iCs/>
          <w:noProof/>
          <w:sz w:val="24"/>
          <w:szCs w:val="24"/>
        </w:rPr>
        <w:t xml:space="preserve">Managing Employee Relations. </w:t>
      </w:r>
      <w:r w:rsidRPr="00A75178">
        <w:rPr>
          <w:rFonts w:ascii="Arial" w:hAnsi="Arial" w:cs="Arial"/>
          <w:noProof/>
          <w:sz w:val="24"/>
          <w:szCs w:val="24"/>
        </w:rPr>
        <w:t>London: CIPD, pp. 12-13.</w:t>
      </w:r>
    </w:p>
    <w:p w14:paraId="69D2027C" w14:textId="77777777" w:rsidR="00A75178" w:rsidRPr="00A75178" w:rsidRDefault="00A75178" w:rsidP="00A75178">
      <w:pPr>
        <w:rPr>
          <w:rFonts w:ascii="Arial" w:hAnsi="Arial" w:cs="Arial"/>
          <w:lang w:val="en-US" w:eastAsia="en-US"/>
        </w:rPr>
      </w:pPr>
    </w:p>
    <w:p w14:paraId="38B63028" w14:textId="77777777" w:rsidR="00A75178" w:rsidRPr="00A75178" w:rsidRDefault="0003445B" w:rsidP="00A75178">
      <w:pPr>
        <w:rPr>
          <w:rFonts w:ascii="Arial" w:eastAsia="Times New Roman" w:hAnsi="Arial" w:cs="Arial"/>
        </w:rPr>
      </w:pPr>
      <w:r w:rsidRPr="00A75178">
        <w:rPr>
          <w:rFonts w:ascii="Arial" w:eastAsia="Times New Roman" w:hAnsi="Arial" w:cs="Arial"/>
          <w:color w:val="3A3A3A"/>
          <w:shd w:val="clear" w:color="auto" w:fill="FFFFFF"/>
        </w:rPr>
        <w:t xml:space="preserve">Gilbert, Jay. (2011). THE MILLENNIALS: A NEW GENERATION OF EMPLOYEES, A NEW SET OF </w:t>
      </w:r>
      <w:r w:rsidRPr="00A75178">
        <w:rPr>
          <w:rFonts w:ascii="Arial" w:eastAsia="Times New Roman" w:hAnsi="Arial" w:cs="Arial"/>
          <w:color w:val="3A3A3A"/>
          <w:shd w:val="clear" w:color="auto" w:fill="FFFFFF"/>
        </w:rPr>
        <w:t>ENGAGEMENT POLICIES. </w:t>
      </w:r>
      <w:r w:rsidRPr="00A75178">
        <w:rPr>
          <w:rFonts w:ascii="Arial" w:eastAsia="Times New Roman" w:hAnsi="Arial" w:cs="Arial"/>
          <w:i/>
          <w:iCs/>
          <w:color w:val="3A3A3A"/>
        </w:rPr>
        <w:t>Ivey Business Journal,</w:t>
      </w:r>
      <w:r w:rsidRPr="00A75178">
        <w:rPr>
          <w:rFonts w:ascii="Arial" w:eastAsia="Times New Roman" w:hAnsi="Arial" w:cs="Arial"/>
          <w:color w:val="3A3A3A"/>
          <w:shd w:val="clear" w:color="auto" w:fill="FFFFFF"/>
        </w:rPr>
        <w:t> </w:t>
      </w:r>
      <w:r w:rsidRPr="00A75178">
        <w:rPr>
          <w:rFonts w:ascii="Arial" w:eastAsia="Times New Roman" w:hAnsi="Arial" w:cs="Arial"/>
          <w:i/>
          <w:iCs/>
          <w:color w:val="3A3A3A"/>
        </w:rPr>
        <w:t>75</w:t>
      </w:r>
      <w:r w:rsidRPr="00A75178">
        <w:rPr>
          <w:rFonts w:ascii="Arial" w:eastAsia="Times New Roman" w:hAnsi="Arial" w:cs="Arial"/>
          <w:color w:val="3A3A3A"/>
          <w:shd w:val="clear" w:color="auto" w:fill="FFFFFF"/>
        </w:rPr>
        <w:t>(5), 26-29.</w:t>
      </w:r>
    </w:p>
    <w:p w14:paraId="40623198" w14:textId="77777777" w:rsidR="00A75178" w:rsidRPr="00A75178" w:rsidRDefault="00A75178" w:rsidP="00A75178">
      <w:pPr>
        <w:rPr>
          <w:rFonts w:ascii="Arial" w:hAnsi="Arial" w:cs="Arial"/>
          <w:lang w:val="en-US" w:eastAsia="en-US"/>
        </w:rPr>
      </w:pPr>
    </w:p>
    <w:p w14:paraId="12155D80" w14:textId="77777777" w:rsidR="00A75178" w:rsidRPr="00A75178" w:rsidRDefault="0003445B" w:rsidP="00A75178">
      <w:pPr>
        <w:rPr>
          <w:rFonts w:ascii="Arial" w:hAnsi="Arial" w:cs="Arial"/>
        </w:rPr>
      </w:pPr>
      <w:r w:rsidRPr="00A75178">
        <w:rPr>
          <w:rFonts w:ascii="Arial" w:hAnsi="Arial" w:cs="Arial"/>
        </w:rPr>
        <w:fldChar w:fldCharType="end"/>
      </w:r>
      <w:r w:rsidRPr="00A75178">
        <w:rPr>
          <w:rFonts w:ascii="Arial" w:hAnsi="Arial" w:cs="Arial"/>
        </w:rPr>
        <w:t xml:space="preserve"> Gilbert, J, (2011), The Millennials: A new generation of employees, a new set of engagement policies, Ivey Business Journal, available at: </w:t>
      </w:r>
      <w:hyperlink r:id="rId21" w:history="1">
        <w:r w:rsidRPr="00A75178">
          <w:rPr>
            <w:rStyle w:val="Hyperlink"/>
            <w:rFonts w:ascii="Arial" w:hAnsi="Arial" w:cs="Arial"/>
          </w:rPr>
          <w:t>https://iveybusinessjournal.com/publication/the-millennials-a-new-generation-of-employees-a-new-set-of-engagement-policies/</w:t>
        </w:r>
      </w:hyperlink>
      <w:r w:rsidRPr="00A75178">
        <w:rPr>
          <w:rFonts w:ascii="Arial" w:hAnsi="Arial" w:cs="Arial"/>
        </w:rPr>
        <w:t xml:space="preserve"> [accessed on 14.04.19]</w:t>
      </w:r>
    </w:p>
    <w:p w14:paraId="58B0C3B3" w14:textId="77777777" w:rsidR="00A75178" w:rsidRPr="00A75178" w:rsidRDefault="00A75178" w:rsidP="00A75178">
      <w:pPr>
        <w:pStyle w:val="Title"/>
        <w:tabs>
          <w:tab w:val="left" w:pos="9072"/>
        </w:tabs>
        <w:ind w:right="1008"/>
        <w:jc w:val="both"/>
        <w:rPr>
          <w:rFonts w:ascii="Arial" w:eastAsia="Times New Roman" w:hAnsi="Arial" w:cs="Arial"/>
          <w:sz w:val="24"/>
          <w:szCs w:val="24"/>
        </w:rPr>
      </w:pPr>
    </w:p>
    <w:p w14:paraId="10509FD1" w14:textId="77777777" w:rsidR="00A75178" w:rsidRPr="00A75178" w:rsidRDefault="0003445B" w:rsidP="00A75178">
      <w:pPr>
        <w:widowControl w:val="0"/>
        <w:autoSpaceDE w:val="0"/>
        <w:autoSpaceDN w:val="0"/>
        <w:adjustRightInd w:val="0"/>
        <w:spacing w:after="240" w:line="280" w:lineRule="atLeast"/>
        <w:rPr>
          <w:rFonts w:ascii="Arial" w:hAnsi="Arial" w:cs="Arial"/>
          <w:color w:val="000000"/>
        </w:rPr>
      </w:pPr>
      <w:r w:rsidRPr="00A75178">
        <w:rPr>
          <w:rFonts w:ascii="Arial" w:hAnsi="Arial" w:cs="Arial"/>
          <w:color w:val="000000"/>
        </w:rPr>
        <w:t>MacLoed, D and Clarke,</w:t>
      </w:r>
      <w:r w:rsidRPr="00A75178">
        <w:rPr>
          <w:rFonts w:ascii="Arial" w:hAnsi="Arial" w:cs="Arial"/>
          <w:color w:val="000000"/>
        </w:rPr>
        <w:t xml:space="preserve"> N, (2009), Engaging for Success: enhancing performance through employee engagement: a report to the government. London: Department for Business Innovation and Skills  </w:t>
      </w:r>
    </w:p>
    <w:p w14:paraId="000FDD16" w14:textId="77777777" w:rsidR="00A75178" w:rsidRPr="00A75178" w:rsidRDefault="0003445B" w:rsidP="00A75178">
      <w:pPr>
        <w:rPr>
          <w:rFonts w:ascii="Arial" w:eastAsia="Times New Roman" w:hAnsi="Arial" w:cs="Arial"/>
        </w:rPr>
      </w:pPr>
      <w:r w:rsidRPr="00A75178">
        <w:rPr>
          <w:rFonts w:ascii="Arial" w:eastAsia="Times New Roman" w:hAnsi="Arial" w:cs="Arial"/>
          <w:color w:val="222222"/>
          <w:shd w:val="clear" w:color="auto" w:fill="FFFFFF"/>
        </w:rPr>
        <w:t>MacLeod, D. and Clarke, N., 2011. Engaging for success: enhancing performance through e</w:t>
      </w:r>
      <w:r w:rsidRPr="00A75178">
        <w:rPr>
          <w:rFonts w:ascii="Arial" w:eastAsia="Times New Roman" w:hAnsi="Arial" w:cs="Arial"/>
          <w:color w:val="222222"/>
          <w:shd w:val="clear" w:color="auto" w:fill="FFFFFF"/>
        </w:rPr>
        <w:t>mployee engagement, a report to Government.</w:t>
      </w:r>
    </w:p>
    <w:p w14:paraId="7BA14564" w14:textId="77777777" w:rsidR="00A75178" w:rsidRPr="00A75178" w:rsidRDefault="00A75178" w:rsidP="00A75178">
      <w:pPr>
        <w:pStyle w:val="Title"/>
        <w:tabs>
          <w:tab w:val="left" w:pos="9072"/>
        </w:tabs>
        <w:ind w:right="1008"/>
        <w:jc w:val="both"/>
        <w:rPr>
          <w:rFonts w:ascii="Arial" w:eastAsia="Times New Roman" w:hAnsi="Arial" w:cs="Arial"/>
          <w:sz w:val="24"/>
          <w:szCs w:val="24"/>
        </w:rPr>
      </w:pPr>
    </w:p>
    <w:p w14:paraId="74F01A91" w14:textId="77777777" w:rsidR="00A75178" w:rsidRPr="00A75178" w:rsidRDefault="0003445B" w:rsidP="00A75178">
      <w:pPr>
        <w:rPr>
          <w:rFonts w:ascii="Arial" w:eastAsia="Times New Roman" w:hAnsi="Arial" w:cs="Arial"/>
        </w:rPr>
      </w:pPr>
      <w:r w:rsidRPr="00A75178">
        <w:rPr>
          <w:rFonts w:ascii="Arial" w:eastAsia="Times New Roman" w:hAnsi="Arial" w:cs="Arial"/>
          <w:color w:val="3A3A3A"/>
          <w:shd w:val="clear" w:color="auto" w:fill="FFFFFF"/>
        </w:rPr>
        <w:t>Meng, J., Reber, B., &amp; Rogers, H. (2017). MANAGING MILLENNIAL COMMUNICATION PROFESSIONALS: CONNECTING GENERATION ATTRIBUTES, LEADERSHIP DEVELOPMENT, AND EMPLOYEE ENGAGEMENT. </w:t>
      </w:r>
      <w:r w:rsidRPr="00A75178">
        <w:rPr>
          <w:rFonts w:ascii="Arial" w:eastAsia="Times New Roman" w:hAnsi="Arial" w:cs="Arial"/>
          <w:i/>
          <w:iCs/>
          <w:color w:val="3A3A3A"/>
        </w:rPr>
        <w:t>Acta Prosperitatis,</w:t>
      </w:r>
      <w:r w:rsidRPr="00A75178">
        <w:rPr>
          <w:rFonts w:ascii="Arial" w:eastAsia="Times New Roman" w:hAnsi="Arial" w:cs="Arial"/>
          <w:color w:val="3A3A3A"/>
          <w:shd w:val="clear" w:color="auto" w:fill="FFFFFF"/>
        </w:rPr>
        <w:t xml:space="preserve"> (8), 68-119. </w:t>
      </w:r>
    </w:p>
    <w:p w14:paraId="3A38234A" w14:textId="77777777" w:rsidR="00A75178" w:rsidRPr="00A75178" w:rsidRDefault="00A75178" w:rsidP="00A75178">
      <w:pPr>
        <w:pStyle w:val="Title"/>
        <w:tabs>
          <w:tab w:val="left" w:pos="9072"/>
        </w:tabs>
        <w:ind w:right="1008"/>
        <w:jc w:val="both"/>
        <w:rPr>
          <w:rFonts w:ascii="Arial" w:eastAsia="Times New Roman" w:hAnsi="Arial" w:cs="Arial"/>
          <w:sz w:val="24"/>
          <w:szCs w:val="24"/>
        </w:rPr>
      </w:pPr>
    </w:p>
    <w:p w14:paraId="16AE960B" w14:textId="77777777" w:rsidR="00A75178" w:rsidRPr="00A75178" w:rsidRDefault="00A75178" w:rsidP="00A75178">
      <w:pPr>
        <w:pStyle w:val="Title"/>
        <w:tabs>
          <w:tab w:val="left" w:pos="9072"/>
        </w:tabs>
        <w:ind w:right="1008"/>
        <w:jc w:val="both"/>
        <w:rPr>
          <w:rFonts w:ascii="Arial" w:eastAsia="Times New Roman" w:hAnsi="Arial" w:cs="Arial"/>
          <w:sz w:val="24"/>
          <w:szCs w:val="24"/>
        </w:rPr>
      </w:pPr>
    </w:p>
    <w:p w14:paraId="42BED466" w14:textId="77777777" w:rsidR="00A75178" w:rsidRPr="00A75178" w:rsidRDefault="0003445B" w:rsidP="00A75178">
      <w:pPr>
        <w:rPr>
          <w:rFonts w:ascii="Arial" w:hAnsi="Arial" w:cs="Arial"/>
        </w:rPr>
      </w:pPr>
      <w:r w:rsidRPr="00A75178">
        <w:rPr>
          <w:rFonts w:ascii="Arial" w:hAnsi="Arial" w:cs="Arial"/>
        </w:rPr>
        <w:lastRenderedPageBreak/>
        <w:t>M</w:t>
      </w:r>
      <w:r w:rsidRPr="00A75178">
        <w:rPr>
          <w:rFonts w:ascii="Arial" w:hAnsi="Arial" w:cs="Arial"/>
        </w:rPr>
        <w:t xml:space="preserve">inshew, K, (2019), brainy quote, available at: </w:t>
      </w:r>
      <w:hyperlink r:id="rId22" w:history="1">
        <w:r w:rsidRPr="00A75178">
          <w:rPr>
            <w:rStyle w:val="Hyperlink"/>
            <w:rFonts w:ascii="Arial" w:hAnsi="Arial" w:cs="Arial"/>
          </w:rPr>
          <w:t>https://www.brainyquote.com/quotes/kathryn_minshew_541219</w:t>
        </w:r>
      </w:hyperlink>
      <w:r w:rsidRPr="00A75178">
        <w:rPr>
          <w:rFonts w:ascii="Arial" w:hAnsi="Arial" w:cs="Arial"/>
        </w:rPr>
        <w:t xml:space="preserve"> [accessed on 03.04.19]</w:t>
      </w:r>
    </w:p>
    <w:p w14:paraId="2DE733EF" w14:textId="77777777" w:rsidR="00A75178" w:rsidRPr="00A75178" w:rsidRDefault="00A75178" w:rsidP="00A75178">
      <w:pPr>
        <w:pStyle w:val="Title"/>
        <w:tabs>
          <w:tab w:val="left" w:pos="9072"/>
        </w:tabs>
        <w:ind w:right="1008"/>
        <w:jc w:val="both"/>
        <w:rPr>
          <w:rFonts w:ascii="Arial" w:eastAsia="Times New Roman" w:hAnsi="Arial" w:cs="Arial"/>
          <w:sz w:val="24"/>
          <w:szCs w:val="24"/>
        </w:rPr>
      </w:pPr>
    </w:p>
    <w:p w14:paraId="19C01A5D" w14:textId="77777777" w:rsidR="00A75178" w:rsidRPr="00A75178" w:rsidRDefault="0003445B" w:rsidP="00A75178">
      <w:pPr>
        <w:rPr>
          <w:rFonts w:ascii="Arial" w:eastAsia="Times New Roman" w:hAnsi="Arial" w:cs="Arial"/>
        </w:rPr>
      </w:pPr>
      <w:r w:rsidRPr="00A75178">
        <w:rPr>
          <w:rFonts w:ascii="Arial" w:eastAsia="Times New Roman" w:hAnsi="Arial" w:cs="Arial"/>
          <w:color w:val="3A3A3A"/>
          <w:shd w:val="clear" w:color="auto" w:fill="FFFFFF"/>
        </w:rPr>
        <w:t>Myers, Karen. (2010). Millennials in the Workplace: A</w:t>
      </w:r>
      <w:r w:rsidRPr="00A75178">
        <w:rPr>
          <w:rFonts w:ascii="Arial" w:eastAsia="Times New Roman" w:hAnsi="Arial" w:cs="Arial"/>
          <w:color w:val="3A3A3A"/>
          <w:shd w:val="clear" w:color="auto" w:fill="FFFFFF"/>
        </w:rPr>
        <w:t xml:space="preserve"> Communication Perspective on Millennials’ Organizational Relationships and Performance. </w:t>
      </w:r>
      <w:r w:rsidRPr="00A75178">
        <w:rPr>
          <w:rFonts w:ascii="Arial" w:eastAsia="Times New Roman" w:hAnsi="Arial" w:cs="Arial"/>
          <w:i/>
          <w:iCs/>
          <w:color w:val="3A3A3A"/>
        </w:rPr>
        <w:t>Journal of Business &amp; Psychology,</w:t>
      </w:r>
      <w:r w:rsidRPr="00A75178">
        <w:rPr>
          <w:rFonts w:ascii="Arial" w:eastAsia="Times New Roman" w:hAnsi="Arial" w:cs="Arial"/>
          <w:color w:val="3A3A3A"/>
          <w:shd w:val="clear" w:color="auto" w:fill="FFFFFF"/>
        </w:rPr>
        <w:t> </w:t>
      </w:r>
      <w:r w:rsidRPr="00A75178">
        <w:rPr>
          <w:rFonts w:ascii="Arial" w:eastAsia="Times New Roman" w:hAnsi="Arial" w:cs="Arial"/>
          <w:i/>
          <w:iCs/>
          <w:color w:val="3A3A3A"/>
        </w:rPr>
        <w:t>25</w:t>
      </w:r>
      <w:r w:rsidRPr="00A75178">
        <w:rPr>
          <w:rFonts w:ascii="Arial" w:eastAsia="Times New Roman" w:hAnsi="Arial" w:cs="Arial"/>
          <w:color w:val="3A3A3A"/>
          <w:shd w:val="clear" w:color="auto" w:fill="FFFFFF"/>
        </w:rPr>
        <w:t>(2), 225-239.</w:t>
      </w:r>
    </w:p>
    <w:p w14:paraId="79C020A6" w14:textId="77777777" w:rsidR="00A75178" w:rsidRPr="00A75178" w:rsidRDefault="00A75178" w:rsidP="00A75178">
      <w:pPr>
        <w:pStyle w:val="Title"/>
        <w:tabs>
          <w:tab w:val="left" w:pos="9072"/>
        </w:tabs>
        <w:ind w:right="1008"/>
        <w:jc w:val="both"/>
        <w:rPr>
          <w:rFonts w:ascii="Arial" w:eastAsia="Times New Roman" w:hAnsi="Arial" w:cs="Arial"/>
          <w:sz w:val="24"/>
          <w:szCs w:val="24"/>
        </w:rPr>
      </w:pPr>
    </w:p>
    <w:p w14:paraId="5AB1695A" w14:textId="77777777" w:rsidR="00A37315" w:rsidRPr="00A75178" w:rsidRDefault="00A37315" w:rsidP="009D48A6">
      <w:pPr>
        <w:pStyle w:val="Title"/>
        <w:tabs>
          <w:tab w:val="left" w:pos="9072"/>
        </w:tabs>
        <w:ind w:right="1008"/>
        <w:jc w:val="both"/>
        <w:rPr>
          <w:rFonts w:ascii="Arial" w:eastAsia="Times New Roman" w:hAnsi="Arial" w:cs="Arial"/>
          <w:sz w:val="24"/>
          <w:szCs w:val="24"/>
        </w:rPr>
      </w:pPr>
    </w:p>
    <w:p w14:paraId="63239502" w14:textId="77777777" w:rsidR="00A75178" w:rsidRPr="00A75178" w:rsidRDefault="0003445B" w:rsidP="00A75178">
      <w:pPr>
        <w:rPr>
          <w:rFonts w:ascii="Arial" w:eastAsia="Times New Roman" w:hAnsi="Arial" w:cs="Arial"/>
        </w:rPr>
      </w:pPr>
      <w:r w:rsidRPr="00A75178">
        <w:rPr>
          <w:rFonts w:ascii="Arial" w:eastAsia="Times New Roman" w:hAnsi="Arial" w:cs="Arial"/>
        </w:rPr>
        <w:t>Premark, R, (2018), Business Insider: Millennials love their brands, Gen Zs</w:t>
      </w:r>
      <w:r w:rsidRPr="00A75178">
        <w:rPr>
          <w:rFonts w:ascii="Arial" w:eastAsia="Times New Roman" w:hAnsi="Arial" w:cs="Arial"/>
        </w:rPr>
        <w:t xml:space="preserve"> are terrified of college debt and 6 other ways Gen Zs and millennials are totally different, available at: </w:t>
      </w:r>
      <w:hyperlink r:id="rId23" w:history="1">
        <w:r w:rsidRPr="00A75178">
          <w:rPr>
            <w:rStyle w:val="Hyperlink"/>
            <w:rFonts w:ascii="Arial" w:eastAsia="Times New Roman" w:hAnsi="Arial" w:cs="Arial"/>
          </w:rPr>
          <w:t>https://www.businessinsider.com/gen-zs-hab</w:t>
        </w:r>
        <w:r w:rsidRPr="00A75178">
          <w:rPr>
            <w:rStyle w:val="Hyperlink"/>
            <w:rFonts w:ascii="Arial" w:eastAsia="Times New Roman" w:hAnsi="Arial" w:cs="Arial"/>
          </w:rPr>
          <w:t>its-different-from-millennials-2018-6?r=US&amp;IR=T</w:t>
        </w:r>
      </w:hyperlink>
      <w:r w:rsidRPr="00A75178">
        <w:rPr>
          <w:rFonts w:ascii="Arial" w:eastAsia="Times New Roman" w:hAnsi="Arial" w:cs="Arial"/>
        </w:rPr>
        <w:t xml:space="preserve"> [accessed on 16.04.19]</w:t>
      </w:r>
    </w:p>
    <w:p w14:paraId="67185C78" w14:textId="77777777" w:rsidR="00A37315" w:rsidRPr="00A75178" w:rsidRDefault="00A37315" w:rsidP="009D48A6">
      <w:pPr>
        <w:pStyle w:val="Title"/>
        <w:tabs>
          <w:tab w:val="left" w:pos="9072"/>
        </w:tabs>
        <w:ind w:right="1008"/>
        <w:jc w:val="both"/>
        <w:rPr>
          <w:rFonts w:ascii="Arial" w:eastAsia="Times New Roman" w:hAnsi="Arial" w:cs="Arial"/>
          <w:sz w:val="24"/>
          <w:szCs w:val="24"/>
        </w:rPr>
      </w:pPr>
    </w:p>
    <w:p w14:paraId="2CA05344" w14:textId="77777777" w:rsidR="00A75178" w:rsidRPr="00A75178" w:rsidRDefault="0003445B" w:rsidP="00A75178">
      <w:pPr>
        <w:widowControl w:val="0"/>
        <w:autoSpaceDE w:val="0"/>
        <w:autoSpaceDN w:val="0"/>
        <w:adjustRightInd w:val="0"/>
        <w:spacing w:after="240" w:line="360" w:lineRule="atLeast"/>
        <w:rPr>
          <w:rFonts w:ascii="Arial" w:hAnsi="Arial" w:cs="Arial"/>
          <w:color w:val="000000"/>
        </w:rPr>
      </w:pPr>
      <w:r w:rsidRPr="00A75178">
        <w:rPr>
          <w:rFonts w:ascii="Arial" w:hAnsi="Arial" w:cs="Arial"/>
          <w:color w:val="000000"/>
        </w:rPr>
        <w:t xml:space="preserve">Shaw, S. and Fairhurst, D. (2008). Engaging a new generation of graduates. </w:t>
      </w:r>
      <w:r w:rsidRPr="00A75178">
        <w:rPr>
          <w:rFonts w:ascii="Arial" w:hAnsi="Arial" w:cs="Arial"/>
          <w:i/>
          <w:iCs/>
          <w:color w:val="000000"/>
        </w:rPr>
        <w:t>Education and Training</w:t>
      </w:r>
      <w:r w:rsidRPr="00A75178">
        <w:rPr>
          <w:rFonts w:ascii="Arial" w:hAnsi="Arial" w:cs="Arial"/>
          <w:color w:val="000000"/>
        </w:rPr>
        <w:t xml:space="preserve">, 50(5), 366-378. </w:t>
      </w:r>
    </w:p>
    <w:p w14:paraId="1DA73238" w14:textId="77777777" w:rsidR="00A75178" w:rsidRPr="00A75178" w:rsidRDefault="0003445B" w:rsidP="00A75178">
      <w:pPr>
        <w:rPr>
          <w:rFonts w:ascii="Arial" w:hAnsi="Arial" w:cs="Arial"/>
        </w:rPr>
      </w:pPr>
      <w:r w:rsidRPr="00A75178">
        <w:rPr>
          <w:rFonts w:ascii="Arial" w:hAnsi="Arial" w:cs="Arial"/>
        </w:rPr>
        <w:t>Sinek, S (2016), Millennials in the workplace, [video], available at</w:t>
      </w:r>
      <w:r w:rsidRPr="00A75178">
        <w:rPr>
          <w:rFonts w:ascii="Arial" w:hAnsi="Arial" w:cs="Arial"/>
        </w:rPr>
        <w:t xml:space="preserve">: </w:t>
      </w:r>
      <w:hyperlink r:id="rId24" w:history="1">
        <w:r w:rsidRPr="00A75178">
          <w:rPr>
            <w:rStyle w:val="Hyperlink"/>
            <w:rFonts w:ascii="Arial" w:hAnsi="Arial" w:cs="Arial"/>
          </w:rPr>
          <w:t>https://www.youtube.com/watch?v=hER0Qp6QJNU</w:t>
        </w:r>
      </w:hyperlink>
      <w:r w:rsidRPr="00A75178">
        <w:rPr>
          <w:rFonts w:ascii="Arial" w:hAnsi="Arial" w:cs="Arial"/>
        </w:rPr>
        <w:t xml:space="preserve"> [accessed on 10.04.19]</w:t>
      </w:r>
    </w:p>
    <w:p w14:paraId="323E5201" w14:textId="77777777" w:rsidR="00A75178" w:rsidRPr="00A75178" w:rsidRDefault="00A75178" w:rsidP="009D48A6">
      <w:pPr>
        <w:pStyle w:val="Title"/>
        <w:tabs>
          <w:tab w:val="left" w:pos="9072"/>
        </w:tabs>
        <w:ind w:right="1008"/>
        <w:jc w:val="both"/>
        <w:rPr>
          <w:rFonts w:ascii="Arial" w:eastAsia="Times New Roman" w:hAnsi="Arial" w:cs="Arial"/>
          <w:sz w:val="24"/>
          <w:szCs w:val="24"/>
        </w:rPr>
      </w:pPr>
    </w:p>
    <w:p w14:paraId="1BDCCB07" w14:textId="77777777" w:rsidR="00A75178" w:rsidRPr="00A75178" w:rsidRDefault="0003445B" w:rsidP="00A75178">
      <w:pPr>
        <w:pStyle w:val="NormalWeb"/>
        <w:rPr>
          <w:rFonts w:ascii="Arial" w:hAnsi="Arial" w:cs="Arial"/>
          <w:color w:val="0000FF"/>
        </w:rPr>
      </w:pPr>
      <w:r w:rsidRPr="00A75178">
        <w:rPr>
          <w:rFonts w:ascii="Arial" w:hAnsi="Arial" w:cs="Arial"/>
        </w:rPr>
        <w:t xml:space="preserve">Spiegal, D. (2011, July 20). Why hiring Millennials is good for your business. Open Forum. Available at:  </w:t>
      </w:r>
      <w:proofErr w:type="gramStart"/>
      <w:r w:rsidRPr="00A75178">
        <w:rPr>
          <w:rFonts w:ascii="Arial" w:hAnsi="Arial" w:cs="Arial"/>
          <w:color w:val="0000FF"/>
        </w:rPr>
        <w:t>http://www.openforum</w:t>
      </w:r>
      <w:r w:rsidRPr="00A75178">
        <w:rPr>
          <w:rFonts w:ascii="Arial" w:hAnsi="Arial" w:cs="Arial"/>
          <w:color w:val="0000FF"/>
        </w:rPr>
        <w:t>.com/articles/why-hiring-millennials-is-good-for-your-business  [</w:t>
      </w:r>
      <w:proofErr w:type="gramEnd"/>
      <w:r w:rsidRPr="00A75178">
        <w:rPr>
          <w:rFonts w:ascii="Arial" w:hAnsi="Arial" w:cs="Arial"/>
          <w:color w:val="0000FF"/>
        </w:rPr>
        <w:t>accessed on 14.04.19]</w:t>
      </w:r>
    </w:p>
    <w:p w14:paraId="00659D25" w14:textId="77777777" w:rsidR="00A75178" w:rsidRPr="00A75178" w:rsidRDefault="0003445B" w:rsidP="00A75178">
      <w:pPr>
        <w:rPr>
          <w:rFonts w:ascii="Arial" w:hAnsi="Arial" w:cs="Arial"/>
        </w:rPr>
      </w:pPr>
      <w:r w:rsidRPr="00A75178">
        <w:rPr>
          <w:rFonts w:ascii="Arial" w:hAnsi="Arial" w:cs="Arial"/>
        </w:rPr>
        <w:t xml:space="preserve">The impact of Brexit on government and public sector, (2019), PWC, available at: </w:t>
      </w:r>
      <w:hyperlink r:id="rId25" w:history="1">
        <w:r w:rsidRPr="00A75178">
          <w:rPr>
            <w:rStyle w:val="Hyperlink"/>
            <w:rFonts w:ascii="Arial" w:hAnsi="Arial" w:cs="Arial"/>
          </w:rPr>
          <w:t>https://www.pwc.co.uk/the-eu-referendum/the-impact-of-brexit-on-government-and-public-sector.html</w:t>
        </w:r>
      </w:hyperlink>
      <w:r w:rsidRPr="00A75178">
        <w:rPr>
          <w:rFonts w:ascii="Arial" w:hAnsi="Arial" w:cs="Arial"/>
        </w:rPr>
        <w:t xml:space="preserve"> [14.04.19]</w:t>
      </w:r>
    </w:p>
    <w:p w14:paraId="554A4080" w14:textId="77777777" w:rsidR="00A75178" w:rsidRPr="00A75178" w:rsidRDefault="00A75178" w:rsidP="009D48A6">
      <w:pPr>
        <w:pStyle w:val="Title"/>
        <w:tabs>
          <w:tab w:val="left" w:pos="9072"/>
        </w:tabs>
        <w:ind w:right="1008"/>
        <w:jc w:val="both"/>
        <w:rPr>
          <w:rFonts w:ascii="Arial" w:eastAsia="Times New Roman" w:hAnsi="Arial" w:cs="Arial"/>
          <w:sz w:val="24"/>
          <w:szCs w:val="24"/>
        </w:rPr>
      </w:pPr>
    </w:p>
    <w:p w14:paraId="1C9940DA" w14:textId="77777777" w:rsidR="00A75178" w:rsidRPr="00A75178" w:rsidRDefault="0003445B" w:rsidP="00A75178">
      <w:pPr>
        <w:widowControl w:val="0"/>
        <w:autoSpaceDE w:val="0"/>
        <w:autoSpaceDN w:val="0"/>
        <w:adjustRightInd w:val="0"/>
        <w:spacing w:after="240" w:line="360" w:lineRule="atLeast"/>
        <w:rPr>
          <w:rFonts w:ascii="Arial" w:hAnsi="Arial" w:cs="Arial"/>
          <w:color w:val="000000"/>
        </w:rPr>
      </w:pPr>
      <w:r w:rsidRPr="00A75178">
        <w:rPr>
          <w:rFonts w:ascii="Arial" w:hAnsi="Arial" w:cs="Arial"/>
          <w:color w:val="000000"/>
        </w:rPr>
        <w:t xml:space="preserve">Tulgan, B. (2009). </w:t>
      </w:r>
      <w:r w:rsidRPr="00A75178">
        <w:rPr>
          <w:rFonts w:ascii="Arial" w:hAnsi="Arial" w:cs="Arial"/>
          <w:i/>
          <w:iCs/>
          <w:color w:val="000000"/>
        </w:rPr>
        <w:t>Not everyone ge</w:t>
      </w:r>
      <w:r w:rsidRPr="00A75178">
        <w:rPr>
          <w:rFonts w:ascii="Arial" w:hAnsi="Arial" w:cs="Arial"/>
          <w:i/>
          <w:iCs/>
          <w:color w:val="000000"/>
        </w:rPr>
        <w:t>ts a trophy: How to manage generation Y</w:t>
      </w:r>
      <w:r w:rsidRPr="00A75178">
        <w:rPr>
          <w:rFonts w:ascii="Arial" w:hAnsi="Arial" w:cs="Arial"/>
          <w:color w:val="000000"/>
        </w:rPr>
        <w:t xml:space="preserve">. John Wiley and Sons. </w:t>
      </w:r>
    </w:p>
    <w:p w14:paraId="3E599E99" w14:textId="77777777" w:rsidR="00A75178" w:rsidRPr="00A75178" w:rsidRDefault="0003445B" w:rsidP="00A75178">
      <w:pPr>
        <w:rPr>
          <w:rFonts w:ascii="Arial" w:hAnsi="Arial" w:cs="Arial"/>
        </w:rPr>
      </w:pPr>
      <w:r w:rsidRPr="00A75178">
        <w:rPr>
          <w:rFonts w:ascii="Arial" w:hAnsi="Arial" w:cs="Arial"/>
        </w:rPr>
        <w:t>Watson, T. (1995), Sociology, Work and Industry. 3</w:t>
      </w:r>
      <w:r w:rsidRPr="00A75178">
        <w:rPr>
          <w:rFonts w:ascii="Arial" w:hAnsi="Arial" w:cs="Arial"/>
          <w:vertAlign w:val="superscript"/>
        </w:rPr>
        <w:t>rd</w:t>
      </w:r>
      <w:r w:rsidRPr="00A75178">
        <w:rPr>
          <w:rFonts w:ascii="Arial" w:hAnsi="Arial" w:cs="Arial"/>
        </w:rPr>
        <w:t xml:space="preserve"> ed, London: Routledge</w:t>
      </w:r>
    </w:p>
    <w:p w14:paraId="0F261E4A" w14:textId="77777777" w:rsidR="00A75178" w:rsidRDefault="00A75178" w:rsidP="009D48A6">
      <w:pPr>
        <w:pStyle w:val="Title"/>
        <w:tabs>
          <w:tab w:val="left" w:pos="9072"/>
        </w:tabs>
        <w:ind w:right="1008"/>
        <w:jc w:val="both"/>
        <w:rPr>
          <w:rFonts w:ascii="Arial" w:eastAsia="Times New Roman" w:hAnsi="Arial" w:cs="Arial"/>
          <w:sz w:val="24"/>
          <w:szCs w:val="24"/>
        </w:rPr>
      </w:pPr>
    </w:p>
    <w:p w14:paraId="4464B408" w14:textId="77777777" w:rsidR="00A37315" w:rsidRDefault="00A37315" w:rsidP="009D48A6">
      <w:pPr>
        <w:pStyle w:val="Title"/>
        <w:tabs>
          <w:tab w:val="left" w:pos="9072"/>
        </w:tabs>
        <w:ind w:right="1008"/>
        <w:jc w:val="both"/>
        <w:rPr>
          <w:rFonts w:ascii="Arial" w:eastAsia="Times New Roman" w:hAnsi="Arial" w:cs="Arial"/>
          <w:sz w:val="24"/>
          <w:szCs w:val="24"/>
        </w:rPr>
      </w:pPr>
    </w:p>
    <w:p w14:paraId="665B64C1" w14:textId="77777777" w:rsidR="00A37315" w:rsidRDefault="00A37315" w:rsidP="009D48A6">
      <w:pPr>
        <w:pStyle w:val="Title"/>
        <w:tabs>
          <w:tab w:val="left" w:pos="9072"/>
        </w:tabs>
        <w:ind w:right="1008"/>
        <w:jc w:val="both"/>
        <w:rPr>
          <w:rFonts w:ascii="Arial" w:eastAsia="Times New Roman" w:hAnsi="Arial" w:cs="Arial"/>
          <w:sz w:val="24"/>
          <w:szCs w:val="24"/>
        </w:rPr>
      </w:pPr>
    </w:p>
    <w:p w14:paraId="5B3535C0" w14:textId="77777777" w:rsidR="00A37315" w:rsidRDefault="00A37315" w:rsidP="009D48A6">
      <w:pPr>
        <w:pStyle w:val="Title"/>
        <w:tabs>
          <w:tab w:val="left" w:pos="9072"/>
        </w:tabs>
        <w:ind w:right="1008"/>
        <w:jc w:val="both"/>
        <w:rPr>
          <w:rFonts w:ascii="Arial" w:eastAsia="Times New Roman" w:hAnsi="Arial" w:cs="Arial"/>
          <w:sz w:val="24"/>
          <w:szCs w:val="24"/>
        </w:rPr>
      </w:pPr>
    </w:p>
    <w:p w14:paraId="235BE756" w14:textId="77777777" w:rsidR="00A37315" w:rsidRDefault="00A37315" w:rsidP="009D48A6">
      <w:pPr>
        <w:pStyle w:val="Title"/>
        <w:tabs>
          <w:tab w:val="left" w:pos="9072"/>
        </w:tabs>
        <w:ind w:right="1008"/>
        <w:jc w:val="both"/>
        <w:rPr>
          <w:rFonts w:ascii="Arial" w:eastAsia="Times New Roman" w:hAnsi="Arial" w:cs="Arial"/>
          <w:sz w:val="24"/>
          <w:szCs w:val="24"/>
        </w:rPr>
      </w:pPr>
    </w:p>
    <w:p w14:paraId="17C686E4" w14:textId="77777777" w:rsidR="00A37315" w:rsidRDefault="00A37315" w:rsidP="009D48A6">
      <w:pPr>
        <w:pStyle w:val="Title"/>
        <w:tabs>
          <w:tab w:val="left" w:pos="9072"/>
        </w:tabs>
        <w:ind w:right="1008"/>
        <w:jc w:val="both"/>
        <w:rPr>
          <w:rFonts w:ascii="Arial" w:eastAsia="Times New Roman" w:hAnsi="Arial" w:cs="Arial"/>
          <w:sz w:val="24"/>
          <w:szCs w:val="24"/>
        </w:rPr>
      </w:pPr>
    </w:p>
    <w:p w14:paraId="36319898" w14:textId="77777777" w:rsidR="00A37315" w:rsidRDefault="00A37315" w:rsidP="009D48A6">
      <w:pPr>
        <w:pStyle w:val="Title"/>
        <w:tabs>
          <w:tab w:val="left" w:pos="9072"/>
        </w:tabs>
        <w:ind w:right="1008"/>
        <w:jc w:val="both"/>
        <w:rPr>
          <w:rFonts w:ascii="Arial" w:eastAsia="Times New Roman" w:hAnsi="Arial" w:cs="Arial"/>
          <w:sz w:val="24"/>
          <w:szCs w:val="24"/>
        </w:rPr>
      </w:pPr>
    </w:p>
    <w:p w14:paraId="27B7C8CD" w14:textId="77777777" w:rsidR="00A37315" w:rsidRDefault="00A37315" w:rsidP="009D48A6">
      <w:pPr>
        <w:pStyle w:val="Title"/>
        <w:tabs>
          <w:tab w:val="left" w:pos="9072"/>
        </w:tabs>
        <w:ind w:right="1008"/>
        <w:jc w:val="both"/>
        <w:rPr>
          <w:rFonts w:ascii="Arial" w:eastAsia="Times New Roman" w:hAnsi="Arial" w:cs="Arial"/>
          <w:sz w:val="24"/>
          <w:szCs w:val="24"/>
        </w:rPr>
      </w:pPr>
    </w:p>
    <w:p w14:paraId="509F222F" w14:textId="77777777" w:rsidR="00A37315" w:rsidRDefault="00A37315" w:rsidP="009D48A6">
      <w:pPr>
        <w:pStyle w:val="Title"/>
        <w:tabs>
          <w:tab w:val="left" w:pos="9072"/>
        </w:tabs>
        <w:ind w:right="1008"/>
        <w:jc w:val="both"/>
        <w:rPr>
          <w:rFonts w:ascii="Arial" w:eastAsia="Times New Roman" w:hAnsi="Arial" w:cs="Arial"/>
          <w:sz w:val="24"/>
          <w:szCs w:val="24"/>
        </w:rPr>
      </w:pPr>
    </w:p>
    <w:p w14:paraId="03EF4A62" w14:textId="77777777" w:rsidR="00972B29" w:rsidRPr="0074005D" w:rsidRDefault="0003445B" w:rsidP="009D48A6">
      <w:pPr>
        <w:pStyle w:val="Title"/>
        <w:tabs>
          <w:tab w:val="left" w:pos="9072"/>
        </w:tabs>
        <w:ind w:right="1008"/>
        <w:jc w:val="both"/>
        <w:rPr>
          <w:rFonts w:ascii="Arial" w:eastAsia="Times New Roman" w:hAnsi="Arial" w:cs="Arial"/>
          <w:sz w:val="24"/>
          <w:szCs w:val="24"/>
        </w:rPr>
      </w:pPr>
      <w:r>
        <w:rPr>
          <w:rFonts w:ascii="Arial" w:eastAsia="Times New Roman" w:hAnsi="Arial" w:cs="Arial"/>
          <w:sz w:val="24"/>
          <w:szCs w:val="24"/>
        </w:rPr>
        <w:t xml:space="preserve"> </w:t>
      </w:r>
    </w:p>
    <w:sectPr w:rsidR="00972B29" w:rsidRPr="0074005D" w:rsidSect="00052A4A">
      <w:headerReference w:type="even" r:id="rId26"/>
      <w:headerReference w:type="default" r:id="rId27"/>
      <w:footerReference w:type="even" r:id="rId28"/>
      <w:footerReference w:type="default" r:id="rId29"/>
      <w:headerReference w:type="first" r:id="rId30"/>
      <w:footerReference w:type="first" r:id="rId31"/>
      <w:pgSz w:w="12240" w:h="15840"/>
      <w:pgMar w:top="1080" w:right="1080" w:bottom="1642" w:left="108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B2F5C5" w14:textId="77777777" w:rsidR="00000000" w:rsidRDefault="0003445B">
      <w:r>
        <w:separator/>
      </w:r>
    </w:p>
  </w:endnote>
  <w:endnote w:type="continuationSeparator" w:id="0">
    <w:p w14:paraId="0E0AF782" w14:textId="77777777" w:rsidR="00000000" w:rsidRDefault="00034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Tw Cen MT">
    <w:panose1 w:val="020B0602020104020603"/>
    <w:charset w:val="00"/>
    <w:family w:val="auto"/>
    <w:pitch w:val="variable"/>
    <w:sig w:usb0="00000003" w:usb1="00000000" w:usb2="00000000" w:usb3="00000000" w:csb0="00000003" w:csb1="00000000"/>
  </w:font>
  <w:font w:name="Tahoma">
    <w:panose1 w:val="020B0604030504040204"/>
    <w:charset w:val="00"/>
    <w:family w:val="auto"/>
    <w:pitch w:val="variable"/>
    <w:sig w:usb0="E1002EFF" w:usb1="C000605B" w:usb2="00000029" w:usb3="00000000" w:csb0="000101FF" w:csb1="00000000"/>
  </w:font>
  <w:font w:name="HGPｺﾞｼｯｸE">
    <w:charset w:val="80"/>
    <w:family w:val="auto"/>
    <w:pitch w:val="variable"/>
    <w:sig w:usb0="E00002FF" w:usb1="6AC7FDFB" w:usb2="00000012" w:usb3="00000000" w:csb0="0002009F" w:csb1="00000000"/>
  </w:font>
  <w:font w:name="Segoe UI">
    <w:altName w:val="Calibri"/>
    <w:charset w:val="00"/>
    <w:family w:val="swiss"/>
    <w:pitch w:val="variable"/>
    <w:sig w:usb0="E4002EFF" w:usb1="C000E47F" w:usb2="00000009" w:usb3="00000000" w:csb0="000001FF" w:csb1="00000000"/>
  </w:font>
  <w:font w:name="Consolas">
    <w:panose1 w:val="020B0609020204030204"/>
    <w:charset w:val="00"/>
    <w:family w:val="auto"/>
    <w:pitch w:val="variable"/>
    <w:sig w:usb0="E10002FF" w:usb1="4000F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380E8A" w14:textId="77777777" w:rsidR="00106B79" w:rsidRDefault="0003445B">
    <w:pPr>
      <w:pStyle w:val="FooterEven"/>
    </w:pPr>
    <w:r>
      <w:t xml:space="preserve">Page </w:t>
    </w:r>
    <w:r>
      <w:rPr>
        <w:sz w:val="20"/>
        <w:szCs w:val="20"/>
      </w:rPr>
      <w:fldChar w:fldCharType="begin"/>
    </w:r>
    <w:r>
      <w:instrText xml:space="preserve"> PAGE   \* MERGEFORMAT </w:instrText>
    </w:r>
    <w:r>
      <w:rPr>
        <w:sz w:val="20"/>
        <w:szCs w:val="20"/>
      </w:rPr>
      <w:fldChar w:fldCharType="separate"/>
    </w:r>
    <w:r w:rsidRPr="0003445B">
      <w:rPr>
        <w:noProof/>
        <w:sz w:val="24"/>
        <w:szCs w:val="24"/>
      </w:rPr>
      <w:t>22</w:t>
    </w:r>
    <w:r>
      <w:rPr>
        <w:noProof/>
        <w:sz w:val="24"/>
        <w:szCs w:val="24"/>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6ABD2E" w14:textId="77777777" w:rsidR="00106B79" w:rsidRDefault="0003445B">
    <w:pPr>
      <w:pStyle w:val="FooterOdd"/>
    </w:pPr>
    <w:r>
      <w:t xml:space="preserve">Page </w:t>
    </w:r>
    <w:r>
      <w:rPr>
        <w:sz w:val="20"/>
        <w:szCs w:val="20"/>
      </w:rPr>
      <w:fldChar w:fldCharType="begin"/>
    </w:r>
    <w:r>
      <w:instrText xml:space="preserve"> PAGE   \* MERGEFORMAT </w:instrText>
    </w:r>
    <w:r>
      <w:rPr>
        <w:sz w:val="20"/>
        <w:szCs w:val="20"/>
      </w:rPr>
      <w:fldChar w:fldCharType="separate"/>
    </w:r>
    <w:r w:rsidRPr="0003445B">
      <w:rPr>
        <w:noProof/>
        <w:sz w:val="24"/>
        <w:szCs w:val="24"/>
      </w:rPr>
      <w:t>21</w:t>
    </w:r>
    <w:r>
      <w:rPr>
        <w:noProof/>
        <w:sz w:val="24"/>
        <w:szCs w:val="24"/>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0E3BF0" w14:textId="77777777" w:rsidR="009D48A6" w:rsidRDefault="009D48A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54DCA0" w14:textId="77777777" w:rsidR="00000000" w:rsidRDefault="0003445B">
      <w:r>
        <w:separator/>
      </w:r>
    </w:p>
  </w:footnote>
  <w:footnote w:type="continuationSeparator" w:id="0">
    <w:p w14:paraId="2CA449F0" w14:textId="77777777" w:rsidR="00000000" w:rsidRDefault="0003445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69701F" w14:textId="77777777" w:rsidR="005225B2" w:rsidRPr="005225B2" w:rsidRDefault="005225B2" w:rsidP="005225B2">
    <w:pPr>
      <w:pStyle w:val="HeaderEven"/>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9CCE33" w14:textId="77777777" w:rsidR="009D48A6" w:rsidRDefault="009D48A6">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557ADE" w14:textId="77777777" w:rsidR="009D48A6" w:rsidRDefault="009D48A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8D0029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5D2863A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AA0EC78"/>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F766956A"/>
    <w:lvl w:ilvl="0">
      <w:start w:val="1"/>
      <w:numFmt w:val="decimal"/>
      <w:pStyle w:val="ListNumber2"/>
      <w:lvlText w:val="%1."/>
      <w:lvlJc w:val="left"/>
      <w:pPr>
        <w:tabs>
          <w:tab w:val="num" w:pos="720"/>
        </w:tabs>
        <w:ind w:left="720" w:hanging="360"/>
      </w:pPr>
    </w:lvl>
  </w:abstractNum>
  <w:abstractNum w:abstractNumId="4">
    <w:nsid w:val="FFFFFF80"/>
    <w:multiLevelType w:val="singleLevel"/>
    <w:tmpl w:val="FE2A228A"/>
    <w:lvl w:ilvl="0">
      <w:start w:val="1"/>
      <w:numFmt w:val="bullet"/>
      <w:pStyle w:val="ListBullet5"/>
      <w:lvlText w:val=""/>
      <w:lvlJc w:val="left"/>
      <w:pPr>
        <w:ind w:left="1584" w:hanging="360"/>
      </w:pPr>
      <w:rPr>
        <w:rFonts w:ascii="Wingdings" w:hAnsi="Wingdings" w:cs="Wingdings" w:hint="default"/>
      </w:rPr>
    </w:lvl>
  </w:abstractNum>
  <w:abstractNum w:abstractNumId="5">
    <w:nsid w:val="FFFFFF81"/>
    <w:multiLevelType w:val="singleLevel"/>
    <w:tmpl w:val="275E8676"/>
    <w:lvl w:ilvl="0">
      <w:start w:val="1"/>
      <w:numFmt w:val="bullet"/>
      <w:pStyle w:val="ListBullet4"/>
      <w:lvlText w:val=""/>
      <w:lvlJc w:val="left"/>
      <w:pPr>
        <w:ind w:left="1440" w:hanging="360"/>
      </w:pPr>
      <w:rPr>
        <w:rFonts w:ascii="Wingdings" w:hAnsi="Wingdings" w:cs="Wingdings" w:hint="default"/>
      </w:rPr>
    </w:lvl>
  </w:abstractNum>
  <w:abstractNum w:abstractNumId="6">
    <w:nsid w:val="FFFFFF82"/>
    <w:multiLevelType w:val="singleLevel"/>
    <w:tmpl w:val="A8AAEB08"/>
    <w:lvl w:ilvl="0">
      <w:start w:val="1"/>
      <w:numFmt w:val="bullet"/>
      <w:pStyle w:val="ListBullet3"/>
      <w:lvlText w:val=""/>
      <w:lvlJc w:val="left"/>
      <w:pPr>
        <w:ind w:left="864" w:hanging="360"/>
      </w:pPr>
      <w:rPr>
        <w:rFonts w:ascii="Wingdings" w:hAnsi="Wingdings" w:cs="Wingdings" w:hint="default"/>
      </w:rPr>
    </w:lvl>
  </w:abstractNum>
  <w:abstractNum w:abstractNumId="7">
    <w:nsid w:val="FFFFFF83"/>
    <w:multiLevelType w:val="singleLevel"/>
    <w:tmpl w:val="0F56D756"/>
    <w:lvl w:ilvl="0">
      <w:start w:val="1"/>
      <w:numFmt w:val="bullet"/>
      <w:pStyle w:val="ListBullet2"/>
      <w:lvlText w:val=""/>
      <w:lvlJc w:val="left"/>
      <w:pPr>
        <w:ind w:left="720" w:hanging="360"/>
      </w:pPr>
      <w:rPr>
        <w:rFonts w:ascii="Wingdings 2" w:hAnsi="Wingdings 2" w:hint="default"/>
      </w:rPr>
    </w:lvl>
  </w:abstractNum>
  <w:abstractNum w:abstractNumId="8">
    <w:nsid w:val="FFFFFF88"/>
    <w:multiLevelType w:val="singleLevel"/>
    <w:tmpl w:val="960E2702"/>
    <w:lvl w:ilvl="0">
      <w:start w:val="1"/>
      <w:numFmt w:val="decimal"/>
      <w:pStyle w:val="ListNumber"/>
      <w:lvlText w:val="%1."/>
      <w:lvlJc w:val="left"/>
      <w:pPr>
        <w:tabs>
          <w:tab w:val="num" w:pos="360"/>
        </w:tabs>
        <w:ind w:left="360" w:hanging="360"/>
      </w:pPr>
    </w:lvl>
  </w:abstractNum>
  <w:abstractNum w:abstractNumId="9">
    <w:nsid w:val="FFFFFF89"/>
    <w:multiLevelType w:val="singleLevel"/>
    <w:tmpl w:val="B2701B3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hybridMultilevel"/>
    <w:tmpl w:val="00000001"/>
    <w:lvl w:ilvl="0" w:tplc="7696F836">
      <w:start w:val="1"/>
      <w:numFmt w:val="bullet"/>
      <w:lvlText w:val="."/>
      <w:lvlJc w:val="left"/>
      <w:pPr>
        <w:ind w:left="720" w:hanging="360"/>
      </w:pPr>
    </w:lvl>
    <w:lvl w:ilvl="1" w:tplc="DF08EAD2">
      <w:numFmt w:val="decimal"/>
      <w:lvlText w:val=""/>
      <w:lvlJc w:val="left"/>
    </w:lvl>
    <w:lvl w:ilvl="2" w:tplc="2D78ACB6">
      <w:numFmt w:val="decimal"/>
      <w:lvlText w:val=""/>
      <w:lvlJc w:val="left"/>
    </w:lvl>
    <w:lvl w:ilvl="3" w:tplc="516E4ECE">
      <w:numFmt w:val="decimal"/>
      <w:lvlText w:val=""/>
      <w:lvlJc w:val="left"/>
    </w:lvl>
    <w:lvl w:ilvl="4" w:tplc="B9708388">
      <w:numFmt w:val="decimal"/>
      <w:lvlText w:val=""/>
      <w:lvlJc w:val="left"/>
    </w:lvl>
    <w:lvl w:ilvl="5" w:tplc="995E5262">
      <w:numFmt w:val="decimal"/>
      <w:lvlText w:val=""/>
      <w:lvlJc w:val="left"/>
    </w:lvl>
    <w:lvl w:ilvl="6" w:tplc="FEA00BC4">
      <w:numFmt w:val="decimal"/>
      <w:lvlText w:val=""/>
      <w:lvlJc w:val="left"/>
    </w:lvl>
    <w:lvl w:ilvl="7" w:tplc="9D72AB4A">
      <w:numFmt w:val="decimal"/>
      <w:lvlText w:val=""/>
      <w:lvlJc w:val="left"/>
    </w:lvl>
    <w:lvl w:ilvl="8" w:tplc="A53C63CC">
      <w:numFmt w:val="decimal"/>
      <w:lvlText w:val=""/>
      <w:lvlJc w:val="left"/>
    </w:lvl>
  </w:abstractNum>
  <w:abstractNum w:abstractNumId="11">
    <w:nsid w:val="0746494D"/>
    <w:multiLevelType w:val="hybridMultilevel"/>
    <w:tmpl w:val="B2D419A6"/>
    <w:lvl w:ilvl="0" w:tplc="FA20446A">
      <w:start w:val="1"/>
      <w:numFmt w:val="bullet"/>
      <w:lvlText w:val=""/>
      <w:lvlJc w:val="left"/>
      <w:pPr>
        <w:ind w:left="720" w:hanging="360"/>
      </w:pPr>
      <w:rPr>
        <w:rFonts w:ascii="Wingdings" w:hAnsi="Wingdings" w:hint="default"/>
      </w:rPr>
    </w:lvl>
    <w:lvl w:ilvl="1" w:tplc="1D022C42" w:tentative="1">
      <w:start w:val="1"/>
      <w:numFmt w:val="bullet"/>
      <w:lvlText w:val="o"/>
      <w:lvlJc w:val="left"/>
      <w:pPr>
        <w:ind w:left="1440" w:hanging="360"/>
      </w:pPr>
      <w:rPr>
        <w:rFonts w:ascii="Courier New" w:hAnsi="Courier New" w:cs="Courier New" w:hint="default"/>
      </w:rPr>
    </w:lvl>
    <w:lvl w:ilvl="2" w:tplc="6F7C7412" w:tentative="1">
      <w:start w:val="1"/>
      <w:numFmt w:val="bullet"/>
      <w:lvlText w:val=""/>
      <w:lvlJc w:val="left"/>
      <w:pPr>
        <w:ind w:left="2160" w:hanging="360"/>
      </w:pPr>
      <w:rPr>
        <w:rFonts w:ascii="Wingdings" w:hAnsi="Wingdings" w:hint="default"/>
      </w:rPr>
    </w:lvl>
    <w:lvl w:ilvl="3" w:tplc="3DB49C96" w:tentative="1">
      <w:start w:val="1"/>
      <w:numFmt w:val="bullet"/>
      <w:lvlText w:val=""/>
      <w:lvlJc w:val="left"/>
      <w:pPr>
        <w:ind w:left="2880" w:hanging="360"/>
      </w:pPr>
      <w:rPr>
        <w:rFonts w:ascii="Symbol" w:hAnsi="Symbol" w:hint="default"/>
      </w:rPr>
    </w:lvl>
    <w:lvl w:ilvl="4" w:tplc="9C4C94B2" w:tentative="1">
      <w:start w:val="1"/>
      <w:numFmt w:val="bullet"/>
      <w:lvlText w:val="o"/>
      <w:lvlJc w:val="left"/>
      <w:pPr>
        <w:ind w:left="3600" w:hanging="360"/>
      </w:pPr>
      <w:rPr>
        <w:rFonts w:ascii="Courier New" w:hAnsi="Courier New" w:cs="Courier New" w:hint="default"/>
      </w:rPr>
    </w:lvl>
    <w:lvl w:ilvl="5" w:tplc="E5AE0152" w:tentative="1">
      <w:start w:val="1"/>
      <w:numFmt w:val="bullet"/>
      <w:lvlText w:val=""/>
      <w:lvlJc w:val="left"/>
      <w:pPr>
        <w:ind w:left="4320" w:hanging="360"/>
      </w:pPr>
      <w:rPr>
        <w:rFonts w:ascii="Wingdings" w:hAnsi="Wingdings" w:hint="default"/>
      </w:rPr>
    </w:lvl>
    <w:lvl w:ilvl="6" w:tplc="0DA4B9A8" w:tentative="1">
      <w:start w:val="1"/>
      <w:numFmt w:val="bullet"/>
      <w:lvlText w:val=""/>
      <w:lvlJc w:val="left"/>
      <w:pPr>
        <w:ind w:left="5040" w:hanging="360"/>
      </w:pPr>
      <w:rPr>
        <w:rFonts w:ascii="Symbol" w:hAnsi="Symbol" w:hint="default"/>
      </w:rPr>
    </w:lvl>
    <w:lvl w:ilvl="7" w:tplc="F1864678" w:tentative="1">
      <w:start w:val="1"/>
      <w:numFmt w:val="bullet"/>
      <w:lvlText w:val="o"/>
      <w:lvlJc w:val="left"/>
      <w:pPr>
        <w:ind w:left="5760" w:hanging="360"/>
      </w:pPr>
      <w:rPr>
        <w:rFonts w:ascii="Courier New" w:hAnsi="Courier New" w:cs="Courier New" w:hint="default"/>
      </w:rPr>
    </w:lvl>
    <w:lvl w:ilvl="8" w:tplc="BA525DA0" w:tentative="1">
      <w:start w:val="1"/>
      <w:numFmt w:val="bullet"/>
      <w:lvlText w:val=""/>
      <w:lvlJc w:val="left"/>
      <w:pPr>
        <w:ind w:left="6480" w:hanging="360"/>
      </w:pPr>
      <w:rPr>
        <w:rFonts w:ascii="Wingdings" w:hAnsi="Wingdings" w:hint="default"/>
      </w:rPr>
    </w:lvl>
  </w:abstractNum>
  <w:abstractNum w:abstractNumId="12">
    <w:nsid w:val="0C153781"/>
    <w:multiLevelType w:val="multilevel"/>
    <w:tmpl w:val="757EF968"/>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nsid w:val="0C500426"/>
    <w:multiLevelType w:val="hybridMultilevel"/>
    <w:tmpl w:val="9202029E"/>
    <w:lvl w:ilvl="0" w:tplc="BC84C7A8">
      <w:start w:val="1"/>
      <w:numFmt w:val="bullet"/>
      <w:lvlText w:val=""/>
      <w:lvlJc w:val="left"/>
      <w:pPr>
        <w:ind w:left="720" w:hanging="360"/>
      </w:pPr>
      <w:rPr>
        <w:rFonts w:ascii="Wingdings" w:hAnsi="Wingdings" w:hint="default"/>
      </w:rPr>
    </w:lvl>
    <w:lvl w:ilvl="1" w:tplc="05700546" w:tentative="1">
      <w:start w:val="1"/>
      <w:numFmt w:val="bullet"/>
      <w:lvlText w:val="o"/>
      <w:lvlJc w:val="left"/>
      <w:pPr>
        <w:ind w:left="1440" w:hanging="360"/>
      </w:pPr>
      <w:rPr>
        <w:rFonts w:ascii="Courier New" w:hAnsi="Courier New" w:cs="Courier New" w:hint="default"/>
      </w:rPr>
    </w:lvl>
    <w:lvl w:ilvl="2" w:tplc="A4224B04" w:tentative="1">
      <w:start w:val="1"/>
      <w:numFmt w:val="bullet"/>
      <w:lvlText w:val=""/>
      <w:lvlJc w:val="left"/>
      <w:pPr>
        <w:ind w:left="2160" w:hanging="360"/>
      </w:pPr>
      <w:rPr>
        <w:rFonts w:ascii="Wingdings" w:hAnsi="Wingdings" w:hint="default"/>
      </w:rPr>
    </w:lvl>
    <w:lvl w:ilvl="3" w:tplc="31087DD4" w:tentative="1">
      <w:start w:val="1"/>
      <w:numFmt w:val="bullet"/>
      <w:lvlText w:val=""/>
      <w:lvlJc w:val="left"/>
      <w:pPr>
        <w:ind w:left="2880" w:hanging="360"/>
      </w:pPr>
      <w:rPr>
        <w:rFonts w:ascii="Symbol" w:hAnsi="Symbol" w:hint="default"/>
      </w:rPr>
    </w:lvl>
    <w:lvl w:ilvl="4" w:tplc="8EAE3232" w:tentative="1">
      <w:start w:val="1"/>
      <w:numFmt w:val="bullet"/>
      <w:lvlText w:val="o"/>
      <w:lvlJc w:val="left"/>
      <w:pPr>
        <w:ind w:left="3600" w:hanging="360"/>
      </w:pPr>
      <w:rPr>
        <w:rFonts w:ascii="Courier New" w:hAnsi="Courier New" w:cs="Courier New" w:hint="default"/>
      </w:rPr>
    </w:lvl>
    <w:lvl w:ilvl="5" w:tplc="1032B688" w:tentative="1">
      <w:start w:val="1"/>
      <w:numFmt w:val="bullet"/>
      <w:lvlText w:val=""/>
      <w:lvlJc w:val="left"/>
      <w:pPr>
        <w:ind w:left="4320" w:hanging="360"/>
      </w:pPr>
      <w:rPr>
        <w:rFonts w:ascii="Wingdings" w:hAnsi="Wingdings" w:hint="default"/>
      </w:rPr>
    </w:lvl>
    <w:lvl w:ilvl="6" w:tplc="2A30F132" w:tentative="1">
      <w:start w:val="1"/>
      <w:numFmt w:val="bullet"/>
      <w:lvlText w:val=""/>
      <w:lvlJc w:val="left"/>
      <w:pPr>
        <w:ind w:left="5040" w:hanging="360"/>
      </w:pPr>
      <w:rPr>
        <w:rFonts w:ascii="Symbol" w:hAnsi="Symbol" w:hint="default"/>
      </w:rPr>
    </w:lvl>
    <w:lvl w:ilvl="7" w:tplc="D1EE2FB8" w:tentative="1">
      <w:start w:val="1"/>
      <w:numFmt w:val="bullet"/>
      <w:lvlText w:val="o"/>
      <w:lvlJc w:val="left"/>
      <w:pPr>
        <w:ind w:left="5760" w:hanging="360"/>
      </w:pPr>
      <w:rPr>
        <w:rFonts w:ascii="Courier New" w:hAnsi="Courier New" w:cs="Courier New" w:hint="default"/>
      </w:rPr>
    </w:lvl>
    <w:lvl w:ilvl="8" w:tplc="042ECC60" w:tentative="1">
      <w:start w:val="1"/>
      <w:numFmt w:val="bullet"/>
      <w:lvlText w:val=""/>
      <w:lvlJc w:val="left"/>
      <w:pPr>
        <w:ind w:left="6480" w:hanging="360"/>
      </w:pPr>
      <w:rPr>
        <w:rFonts w:ascii="Wingdings" w:hAnsi="Wingdings" w:hint="default"/>
      </w:rPr>
    </w:lvl>
  </w:abstractNum>
  <w:abstractNum w:abstractNumId="14">
    <w:nsid w:val="17BB1625"/>
    <w:multiLevelType w:val="hybridMultilevel"/>
    <w:tmpl w:val="4CFA6B8C"/>
    <w:lvl w:ilvl="0" w:tplc="F91C306A">
      <w:start w:val="1"/>
      <w:numFmt w:val="bullet"/>
      <w:lvlText w:val=""/>
      <w:lvlJc w:val="left"/>
      <w:pPr>
        <w:ind w:left="720" w:hanging="360"/>
      </w:pPr>
      <w:rPr>
        <w:rFonts w:ascii="Wingdings" w:hAnsi="Wingdings" w:hint="default"/>
      </w:rPr>
    </w:lvl>
    <w:lvl w:ilvl="1" w:tplc="C4D84298" w:tentative="1">
      <w:start w:val="1"/>
      <w:numFmt w:val="bullet"/>
      <w:lvlText w:val="o"/>
      <w:lvlJc w:val="left"/>
      <w:pPr>
        <w:ind w:left="1440" w:hanging="360"/>
      </w:pPr>
      <w:rPr>
        <w:rFonts w:ascii="Courier New" w:hAnsi="Courier New" w:cs="Courier New" w:hint="default"/>
      </w:rPr>
    </w:lvl>
    <w:lvl w:ilvl="2" w:tplc="3FBC81D8" w:tentative="1">
      <w:start w:val="1"/>
      <w:numFmt w:val="bullet"/>
      <w:lvlText w:val=""/>
      <w:lvlJc w:val="left"/>
      <w:pPr>
        <w:ind w:left="2160" w:hanging="360"/>
      </w:pPr>
      <w:rPr>
        <w:rFonts w:ascii="Wingdings" w:hAnsi="Wingdings" w:hint="default"/>
      </w:rPr>
    </w:lvl>
    <w:lvl w:ilvl="3" w:tplc="D1A66730" w:tentative="1">
      <w:start w:val="1"/>
      <w:numFmt w:val="bullet"/>
      <w:lvlText w:val=""/>
      <w:lvlJc w:val="left"/>
      <w:pPr>
        <w:ind w:left="2880" w:hanging="360"/>
      </w:pPr>
      <w:rPr>
        <w:rFonts w:ascii="Symbol" w:hAnsi="Symbol" w:hint="default"/>
      </w:rPr>
    </w:lvl>
    <w:lvl w:ilvl="4" w:tplc="25385588" w:tentative="1">
      <w:start w:val="1"/>
      <w:numFmt w:val="bullet"/>
      <w:lvlText w:val="o"/>
      <w:lvlJc w:val="left"/>
      <w:pPr>
        <w:ind w:left="3600" w:hanging="360"/>
      </w:pPr>
      <w:rPr>
        <w:rFonts w:ascii="Courier New" w:hAnsi="Courier New" w:cs="Courier New" w:hint="default"/>
      </w:rPr>
    </w:lvl>
    <w:lvl w:ilvl="5" w:tplc="9DEC1268" w:tentative="1">
      <w:start w:val="1"/>
      <w:numFmt w:val="bullet"/>
      <w:lvlText w:val=""/>
      <w:lvlJc w:val="left"/>
      <w:pPr>
        <w:ind w:left="4320" w:hanging="360"/>
      </w:pPr>
      <w:rPr>
        <w:rFonts w:ascii="Wingdings" w:hAnsi="Wingdings" w:hint="default"/>
      </w:rPr>
    </w:lvl>
    <w:lvl w:ilvl="6" w:tplc="89C6F8E0" w:tentative="1">
      <w:start w:val="1"/>
      <w:numFmt w:val="bullet"/>
      <w:lvlText w:val=""/>
      <w:lvlJc w:val="left"/>
      <w:pPr>
        <w:ind w:left="5040" w:hanging="360"/>
      </w:pPr>
      <w:rPr>
        <w:rFonts w:ascii="Symbol" w:hAnsi="Symbol" w:hint="default"/>
      </w:rPr>
    </w:lvl>
    <w:lvl w:ilvl="7" w:tplc="75E65AEC" w:tentative="1">
      <w:start w:val="1"/>
      <w:numFmt w:val="bullet"/>
      <w:lvlText w:val="o"/>
      <w:lvlJc w:val="left"/>
      <w:pPr>
        <w:ind w:left="5760" w:hanging="360"/>
      </w:pPr>
      <w:rPr>
        <w:rFonts w:ascii="Courier New" w:hAnsi="Courier New" w:cs="Courier New" w:hint="default"/>
      </w:rPr>
    </w:lvl>
    <w:lvl w:ilvl="8" w:tplc="A9D4C984" w:tentative="1">
      <w:start w:val="1"/>
      <w:numFmt w:val="bullet"/>
      <w:lvlText w:val=""/>
      <w:lvlJc w:val="left"/>
      <w:pPr>
        <w:ind w:left="6480" w:hanging="360"/>
      </w:pPr>
      <w:rPr>
        <w:rFonts w:ascii="Wingdings" w:hAnsi="Wingdings" w:hint="default"/>
      </w:rPr>
    </w:lvl>
  </w:abstractNum>
  <w:abstractNum w:abstractNumId="15">
    <w:nsid w:val="184F5488"/>
    <w:multiLevelType w:val="hybridMultilevel"/>
    <w:tmpl w:val="33E6809E"/>
    <w:lvl w:ilvl="0" w:tplc="E42A9C98">
      <w:start w:val="1"/>
      <w:numFmt w:val="bullet"/>
      <w:lvlText w:val=""/>
      <w:lvlJc w:val="left"/>
      <w:pPr>
        <w:ind w:left="720" w:hanging="360"/>
      </w:pPr>
      <w:rPr>
        <w:rFonts w:ascii="Wingdings" w:hAnsi="Wingdings" w:hint="default"/>
      </w:rPr>
    </w:lvl>
    <w:lvl w:ilvl="1" w:tplc="EC620000" w:tentative="1">
      <w:start w:val="1"/>
      <w:numFmt w:val="bullet"/>
      <w:lvlText w:val="o"/>
      <w:lvlJc w:val="left"/>
      <w:pPr>
        <w:ind w:left="1440" w:hanging="360"/>
      </w:pPr>
      <w:rPr>
        <w:rFonts w:ascii="Courier New" w:hAnsi="Courier New" w:cs="Courier New" w:hint="default"/>
      </w:rPr>
    </w:lvl>
    <w:lvl w:ilvl="2" w:tplc="734CC818" w:tentative="1">
      <w:start w:val="1"/>
      <w:numFmt w:val="bullet"/>
      <w:lvlText w:val=""/>
      <w:lvlJc w:val="left"/>
      <w:pPr>
        <w:ind w:left="2160" w:hanging="360"/>
      </w:pPr>
      <w:rPr>
        <w:rFonts w:ascii="Wingdings" w:hAnsi="Wingdings" w:hint="default"/>
      </w:rPr>
    </w:lvl>
    <w:lvl w:ilvl="3" w:tplc="EEF015DE" w:tentative="1">
      <w:start w:val="1"/>
      <w:numFmt w:val="bullet"/>
      <w:lvlText w:val=""/>
      <w:lvlJc w:val="left"/>
      <w:pPr>
        <w:ind w:left="2880" w:hanging="360"/>
      </w:pPr>
      <w:rPr>
        <w:rFonts w:ascii="Symbol" w:hAnsi="Symbol" w:hint="default"/>
      </w:rPr>
    </w:lvl>
    <w:lvl w:ilvl="4" w:tplc="4A586DD6" w:tentative="1">
      <w:start w:val="1"/>
      <w:numFmt w:val="bullet"/>
      <w:lvlText w:val="o"/>
      <w:lvlJc w:val="left"/>
      <w:pPr>
        <w:ind w:left="3600" w:hanging="360"/>
      </w:pPr>
      <w:rPr>
        <w:rFonts w:ascii="Courier New" w:hAnsi="Courier New" w:cs="Courier New" w:hint="default"/>
      </w:rPr>
    </w:lvl>
    <w:lvl w:ilvl="5" w:tplc="4E546106" w:tentative="1">
      <w:start w:val="1"/>
      <w:numFmt w:val="bullet"/>
      <w:lvlText w:val=""/>
      <w:lvlJc w:val="left"/>
      <w:pPr>
        <w:ind w:left="4320" w:hanging="360"/>
      </w:pPr>
      <w:rPr>
        <w:rFonts w:ascii="Wingdings" w:hAnsi="Wingdings" w:hint="default"/>
      </w:rPr>
    </w:lvl>
    <w:lvl w:ilvl="6" w:tplc="C1A8C45A" w:tentative="1">
      <w:start w:val="1"/>
      <w:numFmt w:val="bullet"/>
      <w:lvlText w:val=""/>
      <w:lvlJc w:val="left"/>
      <w:pPr>
        <w:ind w:left="5040" w:hanging="360"/>
      </w:pPr>
      <w:rPr>
        <w:rFonts w:ascii="Symbol" w:hAnsi="Symbol" w:hint="default"/>
      </w:rPr>
    </w:lvl>
    <w:lvl w:ilvl="7" w:tplc="22B26310" w:tentative="1">
      <w:start w:val="1"/>
      <w:numFmt w:val="bullet"/>
      <w:lvlText w:val="o"/>
      <w:lvlJc w:val="left"/>
      <w:pPr>
        <w:ind w:left="5760" w:hanging="360"/>
      </w:pPr>
      <w:rPr>
        <w:rFonts w:ascii="Courier New" w:hAnsi="Courier New" w:cs="Courier New" w:hint="default"/>
      </w:rPr>
    </w:lvl>
    <w:lvl w:ilvl="8" w:tplc="F6445862" w:tentative="1">
      <w:start w:val="1"/>
      <w:numFmt w:val="bullet"/>
      <w:lvlText w:val=""/>
      <w:lvlJc w:val="left"/>
      <w:pPr>
        <w:ind w:left="6480" w:hanging="360"/>
      </w:pPr>
      <w:rPr>
        <w:rFonts w:ascii="Wingdings" w:hAnsi="Wingdings" w:hint="default"/>
      </w:rPr>
    </w:lvl>
  </w:abstractNum>
  <w:abstractNum w:abstractNumId="16">
    <w:nsid w:val="198D76D6"/>
    <w:multiLevelType w:val="hybridMultilevel"/>
    <w:tmpl w:val="7774FBA4"/>
    <w:lvl w:ilvl="0" w:tplc="1FD21056">
      <w:start w:val="11"/>
      <w:numFmt w:val="decimal"/>
      <w:lvlText w:val="%1."/>
      <w:lvlJc w:val="left"/>
      <w:pPr>
        <w:ind w:left="720" w:hanging="360"/>
      </w:pPr>
      <w:rPr>
        <w:rFonts w:hint="default"/>
      </w:rPr>
    </w:lvl>
    <w:lvl w:ilvl="1" w:tplc="02420E60" w:tentative="1">
      <w:start w:val="1"/>
      <w:numFmt w:val="lowerLetter"/>
      <w:lvlText w:val="%2."/>
      <w:lvlJc w:val="left"/>
      <w:pPr>
        <w:ind w:left="1440" w:hanging="360"/>
      </w:pPr>
    </w:lvl>
    <w:lvl w:ilvl="2" w:tplc="DD2EC92E" w:tentative="1">
      <w:start w:val="1"/>
      <w:numFmt w:val="lowerRoman"/>
      <w:lvlText w:val="%3."/>
      <w:lvlJc w:val="right"/>
      <w:pPr>
        <w:ind w:left="2160" w:hanging="180"/>
      </w:pPr>
    </w:lvl>
    <w:lvl w:ilvl="3" w:tplc="73841B9C" w:tentative="1">
      <w:start w:val="1"/>
      <w:numFmt w:val="decimal"/>
      <w:lvlText w:val="%4."/>
      <w:lvlJc w:val="left"/>
      <w:pPr>
        <w:ind w:left="2880" w:hanging="360"/>
      </w:pPr>
    </w:lvl>
    <w:lvl w:ilvl="4" w:tplc="A720F6CC" w:tentative="1">
      <w:start w:val="1"/>
      <w:numFmt w:val="lowerLetter"/>
      <w:lvlText w:val="%5."/>
      <w:lvlJc w:val="left"/>
      <w:pPr>
        <w:ind w:left="3600" w:hanging="360"/>
      </w:pPr>
    </w:lvl>
    <w:lvl w:ilvl="5" w:tplc="85C68D48" w:tentative="1">
      <w:start w:val="1"/>
      <w:numFmt w:val="lowerRoman"/>
      <w:lvlText w:val="%6."/>
      <w:lvlJc w:val="right"/>
      <w:pPr>
        <w:ind w:left="4320" w:hanging="180"/>
      </w:pPr>
    </w:lvl>
    <w:lvl w:ilvl="6" w:tplc="95F0B452" w:tentative="1">
      <w:start w:val="1"/>
      <w:numFmt w:val="decimal"/>
      <w:lvlText w:val="%7."/>
      <w:lvlJc w:val="left"/>
      <w:pPr>
        <w:ind w:left="5040" w:hanging="360"/>
      </w:pPr>
    </w:lvl>
    <w:lvl w:ilvl="7" w:tplc="2D8CC032" w:tentative="1">
      <w:start w:val="1"/>
      <w:numFmt w:val="lowerLetter"/>
      <w:lvlText w:val="%8."/>
      <w:lvlJc w:val="left"/>
      <w:pPr>
        <w:ind w:left="5760" w:hanging="360"/>
      </w:pPr>
    </w:lvl>
    <w:lvl w:ilvl="8" w:tplc="EDC64946" w:tentative="1">
      <w:start w:val="1"/>
      <w:numFmt w:val="lowerRoman"/>
      <w:lvlText w:val="%9."/>
      <w:lvlJc w:val="right"/>
      <w:pPr>
        <w:ind w:left="6480" w:hanging="180"/>
      </w:pPr>
    </w:lvl>
  </w:abstractNum>
  <w:abstractNum w:abstractNumId="17">
    <w:nsid w:val="1C2F64C7"/>
    <w:multiLevelType w:val="hybridMultilevel"/>
    <w:tmpl w:val="C93CB756"/>
    <w:lvl w:ilvl="0" w:tplc="8CB0AEC6">
      <w:start w:val="1"/>
      <w:numFmt w:val="decimal"/>
      <w:lvlText w:val="%1."/>
      <w:lvlJc w:val="left"/>
      <w:pPr>
        <w:ind w:left="360" w:hanging="360"/>
      </w:pPr>
    </w:lvl>
    <w:lvl w:ilvl="1" w:tplc="6D3E3ADE" w:tentative="1">
      <w:start w:val="1"/>
      <w:numFmt w:val="lowerLetter"/>
      <w:lvlText w:val="%2."/>
      <w:lvlJc w:val="left"/>
      <w:pPr>
        <w:ind w:left="1080" w:hanging="360"/>
      </w:pPr>
    </w:lvl>
    <w:lvl w:ilvl="2" w:tplc="E794DB98" w:tentative="1">
      <w:start w:val="1"/>
      <w:numFmt w:val="lowerRoman"/>
      <w:lvlText w:val="%3."/>
      <w:lvlJc w:val="right"/>
      <w:pPr>
        <w:ind w:left="1800" w:hanging="180"/>
      </w:pPr>
    </w:lvl>
    <w:lvl w:ilvl="3" w:tplc="015A497E" w:tentative="1">
      <w:start w:val="1"/>
      <w:numFmt w:val="decimal"/>
      <w:lvlText w:val="%4."/>
      <w:lvlJc w:val="left"/>
      <w:pPr>
        <w:ind w:left="2520" w:hanging="360"/>
      </w:pPr>
    </w:lvl>
    <w:lvl w:ilvl="4" w:tplc="E2543916" w:tentative="1">
      <w:start w:val="1"/>
      <w:numFmt w:val="lowerLetter"/>
      <w:lvlText w:val="%5."/>
      <w:lvlJc w:val="left"/>
      <w:pPr>
        <w:ind w:left="3240" w:hanging="360"/>
      </w:pPr>
    </w:lvl>
    <w:lvl w:ilvl="5" w:tplc="76B464D0" w:tentative="1">
      <w:start w:val="1"/>
      <w:numFmt w:val="lowerRoman"/>
      <w:lvlText w:val="%6."/>
      <w:lvlJc w:val="right"/>
      <w:pPr>
        <w:ind w:left="3960" w:hanging="180"/>
      </w:pPr>
    </w:lvl>
    <w:lvl w:ilvl="6" w:tplc="F6746F80" w:tentative="1">
      <w:start w:val="1"/>
      <w:numFmt w:val="decimal"/>
      <w:lvlText w:val="%7."/>
      <w:lvlJc w:val="left"/>
      <w:pPr>
        <w:ind w:left="4680" w:hanging="360"/>
      </w:pPr>
    </w:lvl>
    <w:lvl w:ilvl="7" w:tplc="141CF7C2" w:tentative="1">
      <w:start w:val="1"/>
      <w:numFmt w:val="lowerLetter"/>
      <w:lvlText w:val="%8."/>
      <w:lvlJc w:val="left"/>
      <w:pPr>
        <w:ind w:left="5400" w:hanging="360"/>
      </w:pPr>
    </w:lvl>
    <w:lvl w:ilvl="8" w:tplc="95A8C804" w:tentative="1">
      <w:start w:val="1"/>
      <w:numFmt w:val="lowerRoman"/>
      <w:lvlText w:val="%9."/>
      <w:lvlJc w:val="right"/>
      <w:pPr>
        <w:ind w:left="6120" w:hanging="180"/>
      </w:pPr>
    </w:lvl>
  </w:abstractNum>
  <w:abstractNum w:abstractNumId="18">
    <w:nsid w:val="1E747C9B"/>
    <w:multiLevelType w:val="hybridMultilevel"/>
    <w:tmpl w:val="44D4C9C2"/>
    <w:lvl w:ilvl="0" w:tplc="5D1431A8">
      <w:numFmt w:val="bullet"/>
      <w:lvlText w:val="-"/>
      <w:lvlJc w:val="left"/>
      <w:pPr>
        <w:ind w:left="1800" w:hanging="360"/>
      </w:pPr>
      <w:rPr>
        <w:rFonts w:ascii="Arial" w:eastAsia="Times New Roman" w:hAnsi="Arial" w:cs="Arial" w:hint="default"/>
      </w:rPr>
    </w:lvl>
    <w:lvl w:ilvl="1" w:tplc="5104568C" w:tentative="1">
      <w:start w:val="1"/>
      <w:numFmt w:val="bullet"/>
      <w:lvlText w:val="o"/>
      <w:lvlJc w:val="left"/>
      <w:pPr>
        <w:ind w:left="2520" w:hanging="360"/>
      </w:pPr>
      <w:rPr>
        <w:rFonts w:ascii="Courier New" w:hAnsi="Courier New" w:cs="Courier New" w:hint="default"/>
      </w:rPr>
    </w:lvl>
    <w:lvl w:ilvl="2" w:tplc="C09211DE" w:tentative="1">
      <w:start w:val="1"/>
      <w:numFmt w:val="bullet"/>
      <w:lvlText w:val=""/>
      <w:lvlJc w:val="left"/>
      <w:pPr>
        <w:ind w:left="3240" w:hanging="360"/>
      </w:pPr>
      <w:rPr>
        <w:rFonts w:ascii="Wingdings" w:hAnsi="Wingdings" w:hint="default"/>
      </w:rPr>
    </w:lvl>
    <w:lvl w:ilvl="3" w:tplc="F7E24C20" w:tentative="1">
      <w:start w:val="1"/>
      <w:numFmt w:val="bullet"/>
      <w:lvlText w:val=""/>
      <w:lvlJc w:val="left"/>
      <w:pPr>
        <w:ind w:left="3960" w:hanging="360"/>
      </w:pPr>
      <w:rPr>
        <w:rFonts w:ascii="Symbol" w:hAnsi="Symbol" w:hint="default"/>
      </w:rPr>
    </w:lvl>
    <w:lvl w:ilvl="4" w:tplc="C584D636" w:tentative="1">
      <w:start w:val="1"/>
      <w:numFmt w:val="bullet"/>
      <w:lvlText w:val="o"/>
      <w:lvlJc w:val="left"/>
      <w:pPr>
        <w:ind w:left="4680" w:hanging="360"/>
      </w:pPr>
      <w:rPr>
        <w:rFonts w:ascii="Courier New" w:hAnsi="Courier New" w:cs="Courier New" w:hint="default"/>
      </w:rPr>
    </w:lvl>
    <w:lvl w:ilvl="5" w:tplc="802A617A" w:tentative="1">
      <w:start w:val="1"/>
      <w:numFmt w:val="bullet"/>
      <w:lvlText w:val=""/>
      <w:lvlJc w:val="left"/>
      <w:pPr>
        <w:ind w:left="5400" w:hanging="360"/>
      </w:pPr>
      <w:rPr>
        <w:rFonts w:ascii="Wingdings" w:hAnsi="Wingdings" w:hint="default"/>
      </w:rPr>
    </w:lvl>
    <w:lvl w:ilvl="6" w:tplc="1A9AF984" w:tentative="1">
      <w:start w:val="1"/>
      <w:numFmt w:val="bullet"/>
      <w:lvlText w:val=""/>
      <w:lvlJc w:val="left"/>
      <w:pPr>
        <w:ind w:left="6120" w:hanging="360"/>
      </w:pPr>
      <w:rPr>
        <w:rFonts w:ascii="Symbol" w:hAnsi="Symbol" w:hint="default"/>
      </w:rPr>
    </w:lvl>
    <w:lvl w:ilvl="7" w:tplc="D7184846" w:tentative="1">
      <w:start w:val="1"/>
      <w:numFmt w:val="bullet"/>
      <w:lvlText w:val="o"/>
      <w:lvlJc w:val="left"/>
      <w:pPr>
        <w:ind w:left="6840" w:hanging="360"/>
      </w:pPr>
      <w:rPr>
        <w:rFonts w:ascii="Courier New" w:hAnsi="Courier New" w:cs="Courier New" w:hint="default"/>
      </w:rPr>
    </w:lvl>
    <w:lvl w:ilvl="8" w:tplc="1494D1C8" w:tentative="1">
      <w:start w:val="1"/>
      <w:numFmt w:val="bullet"/>
      <w:lvlText w:val=""/>
      <w:lvlJc w:val="left"/>
      <w:pPr>
        <w:ind w:left="7560" w:hanging="360"/>
      </w:pPr>
      <w:rPr>
        <w:rFonts w:ascii="Wingdings" w:hAnsi="Wingdings" w:hint="default"/>
      </w:rPr>
    </w:lvl>
  </w:abstractNum>
  <w:abstractNum w:abstractNumId="19">
    <w:nsid w:val="2AB17A9B"/>
    <w:multiLevelType w:val="multilevel"/>
    <w:tmpl w:val="0409001D"/>
    <w:styleLink w:val="MedianListStyle"/>
    <w:lvl w:ilvl="0">
      <w:start w:val="1"/>
      <w:numFmt w:val="bullet"/>
      <w:lvlText w:val=""/>
      <w:lvlJc w:val="left"/>
      <w:pPr>
        <w:ind w:left="360" w:hanging="360"/>
      </w:pPr>
      <w:rPr>
        <w:rFonts w:ascii="Wingdings 2" w:hAnsi="Wingdings 2" w:hint="default"/>
        <w:color w:val="DD8047" w:themeColor="accent2"/>
        <w:sz w:val="23"/>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2C880799"/>
    <w:multiLevelType w:val="hybridMultilevel"/>
    <w:tmpl w:val="B7F49C8A"/>
    <w:lvl w:ilvl="0" w:tplc="655E2E28">
      <w:start w:val="1"/>
      <w:numFmt w:val="bullet"/>
      <w:lvlText w:val=""/>
      <w:lvlJc w:val="left"/>
      <w:pPr>
        <w:ind w:left="360" w:hanging="360"/>
      </w:pPr>
      <w:rPr>
        <w:rFonts w:ascii="Wingdings 2" w:hAnsi="Wingdings 2" w:hint="default"/>
      </w:rPr>
    </w:lvl>
    <w:lvl w:ilvl="1" w:tplc="FCD89B1E" w:tentative="1">
      <w:start w:val="1"/>
      <w:numFmt w:val="bullet"/>
      <w:lvlText w:val="o"/>
      <w:lvlJc w:val="left"/>
      <w:pPr>
        <w:ind w:left="1440" w:hanging="360"/>
      </w:pPr>
      <w:rPr>
        <w:rFonts w:ascii="Courier New" w:hAnsi="Courier New" w:cs="Courier New" w:hint="default"/>
      </w:rPr>
    </w:lvl>
    <w:lvl w:ilvl="2" w:tplc="42369E14" w:tentative="1">
      <w:start w:val="1"/>
      <w:numFmt w:val="bullet"/>
      <w:lvlText w:val=""/>
      <w:lvlJc w:val="left"/>
      <w:pPr>
        <w:ind w:left="2160" w:hanging="360"/>
      </w:pPr>
      <w:rPr>
        <w:rFonts w:ascii="Wingdings" w:hAnsi="Wingdings" w:cs="Wingdings" w:hint="default"/>
      </w:rPr>
    </w:lvl>
    <w:lvl w:ilvl="3" w:tplc="13C4993C" w:tentative="1">
      <w:start w:val="1"/>
      <w:numFmt w:val="bullet"/>
      <w:lvlText w:val=""/>
      <w:lvlJc w:val="left"/>
      <w:pPr>
        <w:ind w:left="2880" w:hanging="360"/>
      </w:pPr>
      <w:rPr>
        <w:rFonts w:ascii="Symbol" w:hAnsi="Symbol" w:cs="Symbol" w:hint="default"/>
      </w:rPr>
    </w:lvl>
    <w:lvl w:ilvl="4" w:tplc="342A75CA" w:tentative="1">
      <w:start w:val="1"/>
      <w:numFmt w:val="bullet"/>
      <w:lvlText w:val="o"/>
      <w:lvlJc w:val="left"/>
      <w:pPr>
        <w:ind w:left="3600" w:hanging="360"/>
      </w:pPr>
      <w:rPr>
        <w:rFonts w:ascii="Courier New" w:hAnsi="Courier New" w:cs="Courier New" w:hint="default"/>
      </w:rPr>
    </w:lvl>
    <w:lvl w:ilvl="5" w:tplc="3BF8F8BC" w:tentative="1">
      <w:start w:val="1"/>
      <w:numFmt w:val="bullet"/>
      <w:lvlText w:val=""/>
      <w:lvlJc w:val="left"/>
      <w:pPr>
        <w:ind w:left="4320" w:hanging="360"/>
      </w:pPr>
      <w:rPr>
        <w:rFonts w:ascii="Wingdings" w:hAnsi="Wingdings" w:cs="Wingdings" w:hint="default"/>
      </w:rPr>
    </w:lvl>
    <w:lvl w:ilvl="6" w:tplc="ECBA5BAA" w:tentative="1">
      <w:start w:val="1"/>
      <w:numFmt w:val="bullet"/>
      <w:lvlText w:val=""/>
      <w:lvlJc w:val="left"/>
      <w:pPr>
        <w:ind w:left="5040" w:hanging="360"/>
      </w:pPr>
      <w:rPr>
        <w:rFonts w:ascii="Symbol" w:hAnsi="Symbol" w:cs="Symbol" w:hint="default"/>
      </w:rPr>
    </w:lvl>
    <w:lvl w:ilvl="7" w:tplc="22160C18" w:tentative="1">
      <w:start w:val="1"/>
      <w:numFmt w:val="bullet"/>
      <w:lvlText w:val="o"/>
      <w:lvlJc w:val="left"/>
      <w:pPr>
        <w:ind w:left="5760" w:hanging="360"/>
      </w:pPr>
      <w:rPr>
        <w:rFonts w:ascii="Courier New" w:hAnsi="Courier New" w:cs="Courier New" w:hint="default"/>
      </w:rPr>
    </w:lvl>
    <w:lvl w:ilvl="8" w:tplc="5DF4BBA6" w:tentative="1">
      <w:start w:val="1"/>
      <w:numFmt w:val="bullet"/>
      <w:lvlText w:val=""/>
      <w:lvlJc w:val="left"/>
      <w:pPr>
        <w:ind w:left="6480" w:hanging="360"/>
      </w:pPr>
      <w:rPr>
        <w:rFonts w:ascii="Wingdings" w:hAnsi="Wingdings" w:cs="Wingdings" w:hint="default"/>
      </w:rPr>
    </w:lvl>
  </w:abstractNum>
  <w:abstractNum w:abstractNumId="21">
    <w:nsid w:val="3C096366"/>
    <w:multiLevelType w:val="multilevel"/>
    <w:tmpl w:val="1F80B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F2D7049"/>
    <w:multiLevelType w:val="hybridMultilevel"/>
    <w:tmpl w:val="C2769A3E"/>
    <w:lvl w:ilvl="0" w:tplc="F7762CE8">
      <w:start w:val="1"/>
      <w:numFmt w:val="bullet"/>
      <w:lvlText w:val=""/>
      <w:lvlJc w:val="left"/>
      <w:pPr>
        <w:ind w:left="720" w:hanging="360"/>
      </w:pPr>
      <w:rPr>
        <w:rFonts w:ascii="Wingdings" w:hAnsi="Wingdings" w:hint="default"/>
      </w:rPr>
    </w:lvl>
    <w:lvl w:ilvl="1" w:tplc="26B2BFCE" w:tentative="1">
      <w:start w:val="1"/>
      <w:numFmt w:val="bullet"/>
      <w:lvlText w:val="o"/>
      <w:lvlJc w:val="left"/>
      <w:pPr>
        <w:ind w:left="1440" w:hanging="360"/>
      </w:pPr>
      <w:rPr>
        <w:rFonts w:ascii="Courier New" w:hAnsi="Courier New" w:cs="Courier New" w:hint="default"/>
      </w:rPr>
    </w:lvl>
    <w:lvl w:ilvl="2" w:tplc="D57C7FF4" w:tentative="1">
      <w:start w:val="1"/>
      <w:numFmt w:val="bullet"/>
      <w:lvlText w:val=""/>
      <w:lvlJc w:val="left"/>
      <w:pPr>
        <w:ind w:left="2160" w:hanging="360"/>
      </w:pPr>
      <w:rPr>
        <w:rFonts w:ascii="Wingdings" w:hAnsi="Wingdings" w:hint="default"/>
      </w:rPr>
    </w:lvl>
    <w:lvl w:ilvl="3" w:tplc="2F86B740" w:tentative="1">
      <w:start w:val="1"/>
      <w:numFmt w:val="bullet"/>
      <w:lvlText w:val=""/>
      <w:lvlJc w:val="left"/>
      <w:pPr>
        <w:ind w:left="2880" w:hanging="360"/>
      </w:pPr>
      <w:rPr>
        <w:rFonts w:ascii="Symbol" w:hAnsi="Symbol" w:hint="default"/>
      </w:rPr>
    </w:lvl>
    <w:lvl w:ilvl="4" w:tplc="95D48740" w:tentative="1">
      <w:start w:val="1"/>
      <w:numFmt w:val="bullet"/>
      <w:lvlText w:val="o"/>
      <w:lvlJc w:val="left"/>
      <w:pPr>
        <w:ind w:left="3600" w:hanging="360"/>
      </w:pPr>
      <w:rPr>
        <w:rFonts w:ascii="Courier New" w:hAnsi="Courier New" w:cs="Courier New" w:hint="default"/>
      </w:rPr>
    </w:lvl>
    <w:lvl w:ilvl="5" w:tplc="38CE7FAE" w:tentative="1">
      <w:start w:val="1"/>
      <w:numFmt w:val="bullet"/>
      <w:lvlText w:val=""/>
      <w:lvlJc w:val="left"/>
      <w:pPr>
        <w:ind w:left="4320" w:hanging="360"/>
      </w:pPr>
      <w:rPr>
        <w:rFonts w:ascii="Wingdings" w:hAnsi="Wingdings" w:hint="default"/>
      </w:rPr>
    </w:lvl>
    <w:lvl w:ilvl="6" w:tplc="96BC3660" w:tentative="1">
      <w:start w:val="1"/>
      <w:numFmt w:val="bullet"/>
      <w:lvlText w:val=""/>
      <w:lvlJc w:val="left"/>
      <w:pPr>
        <w:ind w:left="5040" w:hanging="360"/>
      </w:pPr>
      <w:rPr>
        <w:rFonts w:ascii="Symbol" w:hAnsi="Symbol" w:hint="default"/>
      </w:rPr>
    </w:lvl>
    <w:lvl w:ilvl="7" w:tplc="725EE23A" w:tentative="1">
      <w:start w:val="1"/>
      <w:numFmt w:val="bullet"/>
      <w:lvlText w:val="o"/>
      <w:lvlJc w:val="left"/>
      <w:pPr>
        <w:ind w:left="5760" w:hanging="360"/>
      </w:pPr>
      <w:rPr>
        <w:rFonts w:ascii="Courier New" w:hAnsi="Courier New" w:cs="Courier New" w:hint="default"/>
      </w:rPr>
    </w:lvl>
    <w:lvl w:ilvl="8" w:tplc="7C763128" w:tentative="1">
      <w:start w:val="1"/>
      <w:numFmt w:val="bullet"/>
      <w:lvlText w:val=""/>
      <w:lvlJc w:val="left"/>
      <w:pPr>
        <w:ind w:left="6480" w:hanging="360"/>
      </w:pPr>
      <w:rPr>
        <w:rFonts w:ascii="Wingdings" w:hAnsi="Wingdings" w:hint="default"/>
      </w:rPr>
    </w:lvl>
  </w:abstractNum>
  <w:abstractNum w:abstractNumId="23">
    <w:nsid w:val="42102511"/>
    <w:multiLevelType w:val="multilevel"/>
    <w:tmpl w:val="595A4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2823916"/>
    <w:multiLevelType w:val="multilevel"/>
    <w:tmpl w:val="757EF968"/>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nsid w:val="483430D9"/>
    <w:multiLevelType w:val="hybridMultilevel"/>
    <w:tmpl w:val="5E4849BA"/>
    <w:lvl w:ilvl="0" w:tplc="DD84921E">
      <w:start w:val="1"/>
      <w:numFmt w:val="bullet"/>
      <w:lvlText w:val=""/>
      <w:lvlJc w:val="left"/>
      <w:pPr>
        <w:ind w:left="720" w:hanging="360"/>
      </w:pPr>
      <w:rPr>
        <w:rFonts w:ascii="Wingdings" w:hAnsi="Wingdings" w:hint="default"/>
      </w:rPr>
    </w:lvl>
    <w:lvl w:ilvl="1" w:tplc="0F2EB00E" w:tentative="1">
      <w:start w:val="1"/>
      <w:numFmt w:val="bullet"/>
      <w:lvlText w:val="o"/>
      <w:lvlJc w:val="left"/>
      <w:pPr>
        <w:ind w:left="1440" w:hanging="360"/>
      </w:pPr>
      <w:rPr>
        <w:rFonts w:ascii="Courier New" w:hAnsi="Courier New" w:cs="Courier New" w:hint="default"/>
      </w:rPr>
    </w:lvl>
    <w:lvl w:ilvl="2" w:tplc="AE9E7512" w:tentative="1">
      <w:start w:val="1"/>
      <w:numFmt w:val="bullet"/>
      <w:lvlText w:val=""/>
      <w:lvlJc w:val="left"/>
      <w:pPr>
        <w:ind w:left="2160" w:hanging="360"/>
      </w:pPr>
      <w:rPr>
        <w:rFonts w:ascii="Wingdings" w:hAnsi="Wingdings" w:hint="default"/>
      </w:rPr>
    </w:lvl>
    <w:lvl w:ilvl="3" w:tplc="B11C2780" w:tentative="1">
      <w:start w:val="1"/>
      <w:numFmt w:val="bullet"/>
      <w:lvlText w:val=""/>
      <w:lvlJc w:val="left"/>
      <w:pPr>
        <w:ind w:left="2880" w:hanging="360"/>
      </w:pPr>
      <w:rPr>
        <w:rFonts w:ascii="Symbol" w:hAnsi="Symbol" w:hint="default"/>
      </w:rPr>
    </w:lvl>
    <w:lvl w:ilvl="4" w:tplc="C08C593C" w:tentative="1">
      <w:start w:val="1"/>
      <w:numFmt w:val="bullet"/>
      <w:lvlText w:val="o"/>
      <w:lvlJc w:val="left"/>
      <w:pPr>
        <w:ind w:left="3600" w:hanging="360"/>
      </w:pPr>
      <w:rPr>
        <w:rFonts w:ascii="Courier New" w:hAnsi="Courier New" w:cs="Courier New" w:hint="default"/>
      </w:rPr>
    </w:lvl>
    <w:lvl w:ilvl="5" w:tplc="BB425572" w:tentative="1">
      <w:start w:val="1"/>
      <w:numFmt w:val="bullet"/>
      <w:lvlText w:val=""/>
      <w:lvlJc w:val="left"/>
      <w:pPr>
        <w:ind w:left="4320" w:hanging="360"/>
      </w:pPr>
      <w:rPr>
        <w:rFonts w:ascii="Wingdings" w:hAnsi="Wingdings" w:hint="default"/>
      </w:rPr>
    </w:lvl>
    <w:lvl w:ilvl="6" w:tplc="5CC69E6C" w:tentative="1">
      <w:start w:val="1"/>
      <w:numFmt w:val="bullet"/>
      <w:lvlText w:val=""/>
      <w:lvlJc w:val="left"/>
      <w:pPr>
        <w:ind w:left="5040" w:hanging="360"/>
      </w:pPr>
      <w:rPr>
        <w:rFonts w:ascii="Symbol" w:hAnsi="Symbol" w:hint="default"/>
      </w:rPr>
    </w:lvl>
    <w:lvl w:ilvl="7" w:tplc="44A4DEE4" w:tentative="1">
      <w:start w:val="1"/>
      <w:numFmt w:val="bullet"/>
      <w:lvlText w:val="o"/>
      <w:lvlJc w:val="left"/>
      <w:pPr>
        <w:ind w:left="5760" w:hanging="360"/>
      </w:pPr>
      <w:rPr>
        <w:rFonts w:ascii="Courier New" w:hAnsi="Courier New" w:cs="Courier New" w:hint="default"/>
      </w:rPr>
    </w:lvl>
    <w:lvl w:ilvl="8" w:tplc="4BB85EAE" w:tentative="1">
      <w:start w:val="1"/>
      <w:numFmt w:val="bullet"/>
      <w:lvlText w:val=""/>
      <w:lvlJc w:val="left"/>
      <w:pPr>
        <w:ind w:left="6480" w:hanging="360"/>
      </w:pPr>
      <w:rPr>
        <w:rFonts w:ascii="Wingdings" w:hAnsi="Wingdings" w:hint="default"/>
      </w:rPr>
    </w:lvl>
  </w:abstractNum>
  <w:abstractNum w:abstractNumId="26">
    <w:nsid w:val="4A527C52"/>
    <w:multiLevelType w:val="hybridMultilevel"/>
    <w:tmpl w:val="2FC4CEFE"/>
    <w:lvl w:ilvl="0" w:tplc="CD667080">
      <w:start w:val="1"/>
      <w:numFmt w:val="bullet"/>
      <w:lvlText w:val=""/>
      <w:lvlJc w:val="left"/>
      <w:pPr>
        <w:ind w:left="720" w:hanging="360"/>
      </w:pPr>
      <w:rPr>
        <w:rFonts w:ascii="Wingdings" w:hAnsi="Wingdings" w:hint="default"/>
      </w:rPr>
    </w:lvl>
    <w:lvl w:ilvl="1" w:tplc="72D84C20" w:tentative="1">
      <w:start w:val="1"/>
      <w:numFmt w:val="bullet"/>
      <w:lvlText w:val="o"/>
      <w:lvlJc w:val="left"/>
      <w:pPr>
        <w:ind w:left="1440" w:hanging="360"/>
      </w:pPr>
      <w:rPr>
        <w:rFonts w:ascii="Courier New" w:hAnsi="Courier New" w:cs="Courier New" w:hint="default"/>
      </w:rPr>
    </w:lvl>
    <w:lvl w:ilvl="2" w:tplc="C8D064CE" w:tentative="1">
      <w:start w:val="1"/>
      <w:numFmt w:val="bullet"/>
      <w:lvlText w:val=""/>
      <w:lvlJc w:val="left"/>
      <w:pPr>
        <w:ind w:left="2160" w:hanging="360"/>
      </w:pPr>
      <w:rPr>
        <w:rFonts w:ascii="Wingdings" w:hAnsi="Wingdings" w:hint="default"/>
      </w:rPr>
    </w:lvl>
    <w:lvl w:ilvl="3" w:tplc="A81A6EC4" w:tentative="1">
      <w:start w:val="1"/>
      <w:numFmt w:val="bullet"/>
      <w:lvlText w:val=""/>
      <w:lvlJc w:val="left"/>
      <w:pPr>
        <w:ind w:left="2880" w:hanging="360"/>
      </w:pPr>
      <w:rPr>
        <w:rFonts w:ascii="Symbol" w:hAnsi="Symbol" w:hint="default"/>
      </w:rPr>
    </w:lvl>
    <w:lvl w:ilvl="4" w:tplc="E17E5E46" w:tentative="1">
      <w:start w:val="1"/>
      <w:numFmt w:val="bullet"/>
      <w:lvlText w:val="o"/>
      <w:lvlJc w:val="left"/>
      <w:pPr>
        <w:ind w:left="3600" w:hanging="360"/>
      </w:pPr>
      <w:rPr>
        <w:rFonts w:ascii="Courier New" w:hAnsi="Courier New" w:cs="Courier New" w:hint="default"/>
      </w:rPr>
    </w:lvl>
    <w:lvl w:ilvl="5" w:tplc="23B07C3E" w:tentative="1">
      <w:start w:val="1"/>
      <w:numFmt w:val="bullet"/>
      <w:lvlText w:val=""/>
      <w:lvlJc w:val="left"/>
      <w:pPr>
        <w:ind w:left="4320" w:hanging="360"/>
      </w:pPr>
      <w:rPr>
        <w:rFonts w:ascii="Wingdings" w:hAnsi="Wingdings" w:hint="default"/>
      </w:rPr>
    </w:lvl>
    <w:lvl w:ilvl="6" w:tplc="BEC046A0" w:tentative="1">
      <w:start w:val="1"/>
      <w:numFmt w:val="bullet"/>
      <w:lvlText w:val=""/>
      <w:lvlJc w:val="left"/>
      <w:pPr>
        <w:ind w:left="5040" w:hanging="360"/>
      </w:pPr>
      <w:rPr>
        <w:rFonts w:ascii="Symbol" w:hAnsi="Symbol" w:hint="default"/>
      </w:rPr>
    </w:lvl>
    <w:lvl w:ilvl="7" w:tplc="F10E4A7C" w:tentative="1">
      <w:start w:val="1"/>
      <w:numFmt w:val="bullet"/>
      <w:lvlText w:val="o"/>
      <w:lvlJc w:val="left"/>
      <w:pPr>
        <w:ind w:left="5760" w:hanging="360"/>
      </w:pPr>
      <w:rPr>
        <w:rFonts w:ascii="Courier New" w:hAnsi="Courier New" w:cs="Courier New" w:hint="default"/>
      </w:rPr>
    </w:lvl>
    <w:lvl w:ilvl="8" w:tplc="F098BCAC" w:tentative="1">
      <w:start w:val="1"/>
      <w:numFmt w:val="bullet"/>
      <w:lvlText w:val=""/>
      <w:lvlJc w:val="left"/>
      <w:pPr>
        <w:ind w:left="6480" w:hanging="360"/>
      </w:pPr>
      <w:rPr>
        <w:rFonts w:ascii="Wingdings" w:hAnsi="Wingdings" w:hint="default"/>
      </w:rPr>
    </w:lvl>
  </w:abstractNum>
  <w:abstractNum w:abstractNumId="27">
    <w:nsid w:val="530814E5"/>
    <w:multiLevelType w:val="hybridMultilevel"/>
    <w:tmpl w:val="9990D978"/>
    <w:lvl w:ilvl="0" w:tplc="745080E2">
      <w:start w:val="1"/>
      <w:numFmt w:val="bullet"/>
      <w:lvlText w:val=""/>
      <w:lvlJc w:val="left"/>
      <w:pPr>
        <w:ind w:left="720" w:hanging="360"/>
      </w:pPr>
      <w:rPr>
        <w:rFonts w:ascii="Wingdings" w:hAnsi="Wingdings" w:hint="default"/>
      </w:rPr>
    </w:lvl>
    <w:lvl w:ilvl="1" w:tplc="F98E83E4" w:tentative="1">
      <w:start w:val="1"/>
      <w:numFmt w:val="bullet"/>
      <w:lvlText w:val="o"/>
      <w:lvlJc w:val="left"/>
      <w:pPr>
        <w:ind w:left="1440" w:hanging="360"/>
      </w:pPr>
      <w:rPr>
        <w:rFonts w:ascii="Courier New" w:hAnsi="Courier New" w:cs="Courier New" w:hint="default"/>
      </w:rPr>
    </w:lvl>
    <w:lvl w:ilvl="2" w:tplc="6BB44AB8" w:tentative="1">
      <w:start w:val="1"/>
      <w:numFmt w:val="bullet"/>
      <w:lvlText w:val=""/>
      <w:lvlJc w:val="left"/>
      <w:pPr>
        <w:ind w:left="2160" w:hanging="360"/>
      </w:pPr>
      <w:rPr>
        <w:rFonts w:ascii="Wingdings" w:hAnsi="Wingdings" w:hint="default"/>
      </w:rPr>
    </w:lvl>
    <w:lvl w:ilvl="3" w:tplc="E334D9C0" w:tentative="1">
      <w:start w:val="1"/>
      <w:numFmt w:val="bullet"/>
      <w:lvlText w:val=""/>
      <w:lvlJc w:val="left"/>
      <w:pPr>
        <w:ind w:left="2880" w:hanging="360"/>
      </w:pPr>
      <w:rPr>
        <w:rFonts w:ascii="Symbol" w:hAnsi="Symbol" w:hint="default"/>
      </w:rPr>
    </w:lvl>
    <w:lvl w:ilvl="4" w:tplc="32647C34" w:tentative="1">
      <w:start w:val="1"/>
      <w:numFmt w:val="bullet"/>
      <w:lvlText w:val="o"/>
      <w:lvlJc w:val="left"/>
      <w:pPr>
        <w:ind w:left="3600" w:hanging="360"/>
      </w:pPr>
      <w:rPr>
        <w:rFonts w:ascii="Courier New" w:hAnsi="Courier New" w:cs="Courier New" w:hint="default"/>
      </w:rPr>
    </w:lvl>
    <w:lvl w:ilvl="5" w:tplc="74508A3A" w:tentative="1">
      <w:start w:val="1"/>
      <w:numFmt w:val="bullet"/>
      <w:lvlText w:val=""/>
      <w:lvlJc w:val="left"/>
      <w:pPr>
        <w:ind w:left="4320" w:hanging="360"/>
      </w:pPr>
      <w:rPr>
        <w:rFonts w:ascii="Wingdings" w:hAnsi="Wingdings" w:hint="default"/>
      </w:rPr>
    </w:lvl>
    <w:lvl w:ilvl="6" w:tplc="46A0E158" w:tentative="1">
      <w:start w:val="1"/>
      <w:numFmt w:val="bullet"/>
      <w:lvlText w:val=""/>
      <w:lvlJc w:val="left"/>
      <w:pPr>
        <w:ind w:left="5040" w:hanging="360"/>
      </w:pPr>
      <w:rPr>
        <w:rFonts w:ascii="Symbol" w:hAnsi="Symbol" w:hint="default"/>
      </w:rPr>
    </w:lvl>
    <w:lvl w:ilvl="7" w:tplc="AD10C050" w:tentative="1">
      <w:start w:val="1"/>
      <w:numFmt w:val="bullet"/>
      <w:lvlText w:val="o"/>
      <w:lvlJc w:val="left"/>
      <w:pPr>
        <w:ind w:left="5760" w:hanging="360"/>
      </w:pPr>
      <w:rPr>
        <w:rFonts w:ascii="Courier New" w:hAnsi="Courier New" w:cs="Courier New" w:hint="default"/>
      </w:rPr>
    </w:lvl>
    <w:lvl w:ilvl="8" w:tplc="2F8A2AEE" w:tentative="1">
      <w:start w:val="1"/>
      <w:numFmt w:val="bullet"/>
      <w:lvlText w:val=""/>
      <w:lvlJc w:val="left"/>
      <w:pPr>
        <w:ind w:left="6480" w:hanging="360"/>
      </w:pPr>
      <w:rPr>
        <w:rFonts w:ascii="Wingdings" w:hAnsi="Wingdings" w:hint="default"/>
      </w:rPr>
    </w:lvl>
  </w:abstractNum>
  <w:num w:numId="1">
    <w:abstractNumId w:val="9"/>
  </w:num>
  <w:num w:numId="2">
    <w:abstractNumId w:val="20"/>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19"/>
  </w:num>
  <w:num w:numId="12">
    <w:abstractNumId w:val="20"/>
  </w:num>
  <w:num w:numId="13">
    <w:abstractNumId w:val="7"/>
  </w:num>
  <w:num w:numId="14">
    <w:abstractNumId w:val="6"/>
  </w:num>
  <w:num w:numId="15">
    <w:abstractNumId w:val="5"/>
  </w:num>
  <w:num w:numId="16">
    <w:abstractNumId w:val="4"/>
  </w:num>
  <w:num w:numId="17">
    <w:abstractNumId w:val="19"/>
  </w:num>
  <w:num w:numId="18">
    <w:abstractNumId w:val="20"/>
  </w:num>
  <w:num w:numId="19">
    <w:abstractNumId w:val="7"/>
  </w:num>
  <w:num w:numId="20">
    <w:abstractNumId w:val="6"/>
  </w:num>
  <w:num w:numId="21">
    <w:abstractNumId w:val="5"/>
  </w:num>
  <w:num w:numId="22">
    <w:abstractNumId w:val="4"/>
  </w:num>
  <w:num w:numId="23">
    <w:abstractNumId w:val="19"/>
  </w:num>
  <w:num w:numId="24">
    <w:abstractNumId w:val="8"/>
  </w:num>
  <w:num w:numId="25">
    <w:abstractNumId w:val="3"/>
  </w:num>
  <w:num w:numId="26">
    <w:abstractNumId w:val="2"/>
  </w:num>
  <w:num w:numId="27">
    <w:abstractNumId w:val="1"/>
  </w:num>
  <w:num w:numId="28">
    <w:abstractNumId w:val="0"/>
  </w:num>
  <w:num w:numId="29">
    <w:abstractNumId w:val="18"/>
  </w:num>
  <w:num w:numId="30">
    <w:abstractNumId w:val="24"/>
  </w:num>
  <w:num w:numId="31">
    <w:abstractNumId w:val="11"/>
  </w:num>
  <w:num w:numId="32">
    <w:abstractNumId w:val="25"/>
  </w:num>
  <w:num w:numId="33">
    <w:abstractNumId w:val="13"/>
  </w:num>
  <w:num w:numId="34">
    <w:abstractNumId w:val="14"/>
  </w:num>
  <w:num w:numId="35">
    <w:abstractNumId w:val="23"/>
  </w:num>
  <w:num w:numId="36">
    <w:abstractNumId w:val="27"/>
  </w:num>
  <w:num w:numId="37">
    <w:abstractNumId w:val="15"/>
  </w:num>
  <w:num w:numId="38">
    <w:abstractNumId w:val="26"/>
  </w:num>
  <w:num w:numId="39">
    <w:abstractNumId w:val="22"/>
  </w:num>
  <w:num w:numId="40">
    <w:abstractNumId w:val="21"/>
  </w:num>
  <w:num w:numId="41">
    <w:abstractNumId w:val="10"/>
  </w:num>
  <w:num w:numId="42">
    <w:abstractNumId w:val="12"/>
  </w:num>
  <w:num w:numId="43">
    <w:abstractNumId w:val="17"/>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evenAndOddHeaders/>
  <w:drawingGridHorizontalSpacing w:val="115"/>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05D"/>
    <w:rsid w:val="00005747"/>
    <w:rsid w:val="0001212E"/>
    <w:rsid w:val="0001373A"/>
    <w:rsid w:val="00017FE5"/>
    <w:rsid w:val="00020981"/>
    <w:rsid w:val="00021C00"/>
    <w:rsid w:val="00023DD0"/>
    <w:rsid w:val="00031E95"/>
    <w:rsid w:val="0003445B"/>
    <w:rsid w:val="00036FBE"/>
    <w:rsid w:val="00052A4A"/>
    <w:rsid w:val="00053894"/>
    <w:rsid w:val="00067337"/>
    <w:rsid w:val="00067822"/>
    <w:rsid w:val="00084C79"/>
    <w:rsid w:val="000A22F3"/>
    <w:rsid w:val="000B0DB9"/>
    <w:rsid w:val="000B4DBA"/>
    <w:rsid w:val="000C63E0"/>
    <w:rsid w:val="000D5E22"/>
    <w:rsid w:val="0010416B"/>
    <w:rsid w:val="00106B79"/>
    <w:rsid w:val="00110E14"/>
    <w:rsid w:val="00131344"/>
    <w:rsid w:val="00132205"/>
    <w:rsid w:val="00143602"/>
    <w:rsid w:val="001502B9"/>
    <w:rsid w:val="0017010F"/>
    <w:rsid w:val="001724C8"/>
    <w:rsid w:val="00177883"/>
    <w:rsid w:val="00182280"/>
    <w:rsid w:val="00185DCF"/>
    <w:rsid w:val="001864BA"/>
    <w:rsid w:val="0019587A"/>
    <w:rsid w:val="0019783B"/>
    <w:rsid w:val="001A4EAB"/>
    <w:rsid w:val="001B369C"/>
    <w:rsid w:val="001D4AE0"/>
    <w:rsid w:val="001D58FE"/>
    <w:rsid w:val="001E51BD"/>
    <w:rsid w:val="001F1832"/>
    <w:rsid w:val="001F49F5"/>
    <w:rsid w:val="00206C75"/>
    <w:rsid w:val="002202B5"/>
    <w:rsid w:val="00220811"/>
    <w:rsid w:val="0024497A"/>
    <w:rsid w:val="00251D12"/>
    <w:rsid w:val="00255F86"/>
    <w:rsid w:val="00261BA8"/>
    <w:rsid w:val="0028443D"/>
    <w:rsid w:val="0029284B"/>
    <w:rsid w:val="00297369"/>
    <w:rsid w:val="002B2685"/>
    <w:rsid w:val="002D3102"/>
    <w:rsid w:val="002E61E2"/>
    <w:rsid w:val="002F5D2B"/>
    <w:rsid w:val="00313A60"/>
    <w:rsid w:val="00313D53"/>
    <w:rsid w:val="00316831"/>
    <w:rsid w:val="00325FBD"/>
    <w:rsid w:val="003378BF"/>
    <w:rsid w:val="00344D3F"/>
    <w:rsid w:val="00345DB5"/>
    <w:rsid w:val="00356B91"/>
    <w:rsid w:val="00356FE5"/>
    <w:rsid w:val="00357A98"/>
    <w:rsid w:val="00360155"/>
    <w:rsid w:val="0036790B"/>
    <w:rsid w:val="00374595"/>
    <w:rsid w:val="003A2F68"/>
    <w:rsid w:val="003C604D"/>
    <w:rsid w:val="003D6B04"/>
    <w:rsid w:val="003E38BF"/>
    <w:rsid w:val="003E3BA4"/>
    <w:rsid w:val="003F3D10"/>
    <w:rsid w:val="003F6186"/>
    <w:rsid w:val="00402606"/>
    <w:rsid w:val="00411DDB"/>
    <w:rsid w:val="00412AC7"/>
    <w:rsid w:val="00423405"/>
    <w:rsid w:val="00431B47"/>
    <w:rsid w:val="00431C36"/>
    <w:rsid w:val="00440863"/>
    <w:rsid w:val="004422B8"/>
    <w:rsid w:val="00447D1A"/>
    <w:rsid w:val="0045373C"/>
    <w:rsid w:val="00464E24"/>
    <w:rsid w:val="00470A8A"/>
    <w:rsid w:val="00483DDA"/>
    <w:rsid w:val="00490903"/>
    <w:rsid w:val="0049775F"/>
    <w:rsid w:val="004A1B84"/>
    <w:rsid w:val="004C6C8C"/>
    <w:rsid w:val="004D6692"/>
    <w:rsid w:val="004D7F88"/>
    <w:rsid w:val="004E054E"/>
    <w:rsid w:val="004E435D"/>
    <w:rsid w:val="004F0862"/>
    <w:rsid w:val="004F6378"/>
    <w:rsid w:val="00503D46"/>
    <w:rsid w:val="00513C91"/>
    <w:rsid w:val="005225B2"/>
    <w:rsid w:val="00530794"/>
    <w:rsid w:val="00535F26"/>
    <w:rsid w:val="005473E9"/>
    <w:rsid w:val="005502DD"/>
    <w:rsid w:val="00555F85"/>
    <w:rsid w:val="00580B0E"/>
    <w:rsid w:val="005873B4"/>
    <w:rsid w:val="00596B9D"/>
    <w:rsid w:val="005A0211"/>
    <w:rsid w:val="005A4D78"/>
    <w:rsid w:val="005A56DB"/>
    <w:rsid w:val="005B18C0"/>
    <w:rsid w:val="005B3FB7"/>
    <w:rsid w:val="005B5228"/>
    <w:rsid w:val="005C1EE5"/>
    <w:rsid w:val="005C4F17"/>
    <w:rsid w:val="005D7B76"/>
    <w:rsid w:val="005E4DF4"/>
    <w:rsid w:val="005F7500"/>
    <w:rsid w:val="005F77AE"/>
    <w:rsid w:val="00606C05"/>
    <w:rsid w:val="006114B5"/>
    <w:rsid w:val="00612C99"/>
    <w:rsid w:val="00621DD1"/>
    <w:rsid w:val="006232C9"/>
    <w:rsid w:val="00623714"/>
    <w:rsid w:val="0063104B"/>
    <w:rsid w:val="00642155"/>
    <w:rsid w:val="0064466C"/>
    <w:rsid w:val="0065117E"/>
    <w:rsid w:val="00653C00"/>
    <w:rsid w:val="00680748"/>
    <w:rsid w:val="00680F65"/>
    <w:rsid w:val="006A2A15"/>
    <w:rsid w:val="006A7086"/>
    <w:rsid w:val="006B29FE"/>
    <w:rsid w:val="006B565D"/>
    <w:rsid w:val="006B75EB"/>
    <w:rsid w:val="006D39CB"/>
    <w:rsid w:val="006D4291"/>
    <w:rsid w:val="006D43FA"/>
    <w:rsid w:val="006D7892"/>
    <w:rsid w:val="006E212B"/>
    <w:rsid w:val="006E5894"/>
    <w:rsid w:val="007020CF"/>
    <w:rsid w:val="00710FAE"/>
    <w:rsid w:val="00716FDD"/>
    <w:rsid w:val="007212B2"/>
    <w:rsid w:val="00730696"/>
    <w:rsid w:val="00736763"/>
    <w:rsid w:val="0074005D"/>
    <w:rsid w:val="00743E9A"/>
    <w:rsid w:val="007477F8"/>
    <w:rsid w:val="00747A3B"/>
    <w:rsid w:val="00753FBC"/>
    <w:rsid w:val="00762BA9"/>
    <w:rsid w:val="00771DAC"/>
    <w:rsid w:val="007806D5"/>
    <w:rsid w:val="00783448"/>
    <w:rsid w:val="00792D5C"/>
    <w:rsid w:val="007A6498"/>
    <w:rsid w:val="007A677C"/>
    <w:rsid w:val="007B0A29"/>
    <w:rsid w:val="007B385E"/>
    <w:rsid w:val="007B4702"/>
    <w:rsid w:val="007C2014"/>
    <w:rsid w:val="007C770C"/>
    <w:rsid w:val="007D052D"/>
    <w:rsid w:val="007D5DA8"/>
    <w:rsid w:val="007D732D"/>
    <w:rsid w:val="007E59CA"/>
    <w:rsid w:val="007F04DD"/>
    <w:rsid w:val="007F0A03"/>
    <w:rsid w:val="007F467A"/>
    <w:rsid w:val="007F742A"/>
    <w:rsid w:val="00803A31"/>
    <w:rsid w:val="0081552F"/>
    <w:rsid w:val="00841586"/>
    <w:rsid w:val="0085734E"/>
    <w:rsid w:val="00857E25"/>
    <w:rsid w:val="008662AD"/>
    <w:rsid w:val="0087633D"/>
    <w:rsid w:val="008911D1"/>
    <w:rsid w:val="008A02A4"/>
    <w:rsid w:val="008A1DBC"/>
    <w:rsid w:val="008A2675"/>
    <w:rsid w:val="008A5BA5"/>
    <w:rsid w:val="008A6911"/>
    <w:rsid w:val="008B76FC"/>
    <w:rsid w:val="008D063D"/>
    <w:rsid w:val="008F40F8"/>
    <w:rsid w:val="008F56CC"/>
    <w:rsid w:val="00902192"/>
    <w:rsid w:val="009030C9"/>
    <w:rsid w:val="00914397"/>
    <w:rsid w:val="00920A25"/>
    <w:rsid w:val="009213CD"/>
    <w:rsid w:val="00931F0A"/>
    <w:rsid w:val="00936890"/>
    <w:rsid w:val="00941A73"/>
    <w:rsid w:val="009571FE"/>
    <w:rsid w:val="00970D3E"/>
    <w:rsid w:val="00972B29"/>
    <w:rsid w:val="00982920"/>
    <w:rsid w:val="00985D1E"/>
    <w:rsid w:val="00997ACB"/>
    <w:rsid w:val="009A2E8A"/>
    <w:rsid w:val="009B03C3"/>
    <w:rsid w:val="009B351C"/>
    <w:rsid w:val="009B7B24"/>
    <w:rsid w:val="009C0343"/>
    <w:rsid w:val="009C768E"/>
    <w:rsid w:val="009D00EC"/>
    <w:rsid w:val="009D314A"/>
    <w:rsid w:val="009D48A6"/>
    <w:rsid w:val="009E4B34"/>
    <w:rsid w:val="009E5112"/>
    <w:rsid w:val="009F6173"/>
    <w:rsid w:val="00A0050A"/>
    <w:rsid w:val="00A26BF8"/>
    <w:rsid w:val="00A27696"/>
    <w:rsid w:val="00A329B9"/>
    <w:rsid w:val="00A3685F"/>
    <w:rsid w:val="00A37315"/>
    <w:rsid w:val="00A40EC8"/>
    <w:rsid w:val="00A53AB7"/>
    <w:rsid w:val="00A5429D"/>
    <w:rsid w:val="00A63771"/>
    <w:rsid w:val="00A75178"/>
    <w:rsid w:val="00A859A6"/>
    <w:rsid w:val="00A92151"/>
    <w:rsid w:val="00A9699A"/>
    <w:rsid w:val="00AD0D45"/>
    <w:rsid w:val="00AE23D8"/>
    <w:rsid w:val="00AF129D"/>
    <w:rsid w:val="00AF2DEB"/>
    <w:rsid w:val="00B02869"/>
    <w:rsid w:val="00B123AE"/>
    <w:rsid w:val="00B129E4"/>
    <w:rsid w:val="00B426FC"/>
    <w:rsid w:val="00B459FE"/>
    <w:rsid w:val="00B56E28"/>
    <w:rsid w:val="00B5711C"/>
    <w:rsid w:val="00B62F21"/>
    <w:rsid w:val="00B64CCA"/>
    <w:rsid w:val="00B718E9"/>
    <w:rsid w:val="00B875FB"/>
    <w:rsid w:val="00BB22F8"/>
    <w:rsid w:val="00BC0A22"/>
    <w:rsid w:val="00BE0F6D"/>
    <w:rsid w:val="00C025E4"/>
    <w:rsid w:val="00C061A6"/>
    <w:rsid w:val="00C172EB"/>
    <w:rsid w:val="00C20030"/>
    <w:rsid w:val="00C22A60"/>
    <w:rsid w:val="00C4213B"/>
    <w:rsid w:val="00C51AC0"/>
    <w:rsid w:val="00C646E7"/>
    <w:rsid w:val="00C73D27"/>
    <w:rsid w:val="00C85AA2"/>
    <w:rsid w:val="00CC4D6A"/>
    <w:rsid w:val="00CC7DE4"/>
    <w:rsid w:val="00CD12DE"/>
    <w:rsid w:val="00CF1402"/>
    <w:rsid w:val="00CF393B"/>
    <w:rsid w:val="00D03EA4"/>
    <w:rsid w:val="00D07941"/>
    <w:rsid w:val="00D10477"/>
    <w:rsid w:val="00D20DDF"/>
    <w:rsid w:val="00D30677"/>
    <w:rsid w:val="00D326FE"/>
    <w:rsid w:val="00D356FF"/>
    <w:rsid w:val="00D4032E"/>
    <w:rsid w:val="00D4345F"/>
    <w:rsid w:val="00D4773D"/>
    <w:rsid w:val="00D5420E"/>
    <w:rsid w:val="00D55976"/>
    <w:rsid w:val="00D60A5F"/>
    <w:rsid w:val="00D62024"/>
    <w:rsid w:val="00D9744C"/>
    <w:rsid w:val="00DA1EA1"/>
    <w:rsid w:val="00DA7058"/>
    <w:rsid w:val="00DB4554"/>
    <w:rsid w:val="00DB57B7"/>
    <w:rsid w:val="00DC305C"/>
    <w:rsid w:val="00DC6EEF"/>
    <w:rsid w:val="00DD0579"/>
    <w:rsid w:val="00DE1E73"/>
    <w:rsid w:val="00DE202A"/>
    <w:rsid w:val="00DF2DCC"/>
    <w:rsid w:val="00E04568"/>
    <w:rsid w:val="00E142F5"/>
    <w:rsid w:val="00E26F44"/>
    <w:rsid w:val="00E34777"/>
    <w:rsid w:val="00E44E60"/>
    <w:rsid w:val="00E5062C"/>
    <w:rsid w:val="00E56F73"/>
    <w:rsid w:val="00E645FD"/>
    <w:rsid w:val="00E73CC7"/>
    <w:rsid w:val="00E76A82"/>
    <w:rsid w:val="00E76B37"/>
    <w:rsid w:val="00E827A8"/>
    <w:rsid w:val="00E90D9F"/>
    <w:rsid w:val="00E959BE"/>
    <w:rsid w:val="00EA5322"/>
    <w:rsid w:val="00EA6003"/>
    <w:rsid w:val="00EB46EE"/>
    <w:rsid w:val="00EB6A9C"/>
    <w:rsid w:val="00EC159A"/>
    <w:rsid w:val="00EC15D4"/>
    <w:rsid w:val="00EC6417"/>
    <w:rsid w:val="00ED1452"/>
    <w:rsid w:val="00ED6600"/>
    <w:rsid w:val="00EE243F"/>
    <w:rsid w:val="00EE6BDD"/>
    <w:rsid w:val="00EF196D"/>
    <w:rsid w:val="00EF4DCC"/>
    <w:rsid w:val="00F0387D"/>
    <w:rsid w:val="00F159C1"/>
    <w:rsid w:val="00F400F7"/>
    <w:rsid w:val="00F40287"/>
    <w:rsid w:val="00F52D12"/>
    <w:rsid w:val="00F56675"/>
    <w:rsid w:val="00F567EA"/>
    <w:rsid w:val="00F807BA"/>
    <w:rsid w:val="00F81D21"/>
    <w:rsid w:val="00FB636A"/>
    <w:rsid w:val="00FC19AD"/>
    <w:rsid w:val="00FC2E21"/>
    <w:rsid w:val="00FC4492"/>
    <w:rsid w:val="00FD5BB6"/>
    <w:rsid w:val="00FD6B1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1B36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imes New Roman"/>
        <w:kern w:val="24"/>
        <w:sz w:val="23"/>
        <w:szCs w:val="23"/>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qFormat="1"/>
    <w:lsdException w:name="Light Shading" w:uiPriority="40"/>
    <w:lsdException w:name="Light List" w:uiPriority="40"/>
    <w:lsdException w:name="Light Grid" w:uiPriority="40"/>
    <w:lsdException w:name="Medium Shading 1" w:uiPriority="40"/>
    <w:lsdException w:name="Medium Shading 2" w:uiPriority="40"/>
    <w:lsdException w:name="Medium List 1" w:uiPriority="40"/>
    <w:lsdException w:name="Medium List 2" w:uiPriority="40"/>
    <w:lsdException w:name="Medium Grid 1" w:uiPriority="40"/>
    <w:lsdException w:name="Medium Grid 2" w:uiPriority="40"/>
    <w:lsdException w:name="Medium Grid 3" w:uiPriority="40"/>
    <w:lsdException w:name="Dark List" w:uiPriority="40"/>
    <w:lsdException w:name="Colorful Shading" w:uiPriority="40"/>
    <w:lsdException w:name="Colorful List" w:uiPriority="40"/>
    <w:lsdException w:name="Colorful Grid" w:uiPriority="40"/>
    <w:lsdException w:name="Light Shading Accent 1" w:uiPriority="41"/>
    <w:lsdException w:name="Light List Accent 1" w:uiPriority="41"/>
    <w:lsdException w:name="Light Grid Accent 1" w:uiPriority="41"/>
    <w:lsdException w:name="Medium Shading 1 Accent 1" w:uiPriority="41"/>
    <w:lsdException w:name="Medium Shading 2 Accent 1" w:uiPriority="41"/>
    <w:lsdException w:name="Medium List 1 Accent 1" w:uiPriority="41"/>
    <w:lsdException w:name="Revision" w:semiHidden="1"/>
    <w:lsdException w:name="List Paragraph" w:semiHidden="1" w:uiPriority="34" w:unhideWhenUsed="1" w:qFormat="1"/>
    <w:lsdException w:name="Quote" w:semiHidden="1" w:uiPriority="29" w:unhideWhenUsed="1" w:qFormat="1"/>
    <w:lsdException w:name="Intense Quote" w:uiPriority="30" w:qFormat="1"/>
    <w:lsdException w:name="Medium List 2 Accent 1" w:uiPriority="41"/>
    <w:lsdException w:name="Medium Grid 1 Accent 1" w:uiPriority="41"/>
    <w:lsdException w:name="Medium Grid 2 Accent 1" w:uiPriority="41"/>
    <w:lsdException w:name="Medium Grid 3 Accent 1" w:uiPriority="41"/>
    <w:lsdException w:name="Dark List Accent 1" w:uiPriority="41"/>
    <w:lsdException w:name="Colorful Shading Accent 1" w:uiPriority="41"/>
    <w:lsdException w:name="Colorful List Accent 1" w:uiPriority="41"/>
    <w:lsdException w:name="Colorful Grid Accent 1" w:uiPriority="41"/>
    <w:lsdException w:name="Light Shading Accent 2" w:uiPriority="42"/>
    <w:lsdException w:name="Light List Accent 2" w:uiPriority="42"/>
    <w:lsdException w:name="Light Grid Accent 2" w:uiPriority="42"/>
    <w:lsdException w:name="Medium Shading 1 Accent 2" w:uiPriority="42"/>
    <w:lsdException w:name="Medium Shading 2 Accent 2" w:uiPriority="42"/>
    <w:lsdException w:name="Medium List 1 Accent 2" w:uiPriority="42"/>
    <w:lsdException w:name="Medium List 2 Accent 2" w:uiPriority="42"/>
    <w:lsdException w:name="Medium Grid 1 Accent 2" w:uiPriority="42"/>
    <w:lsdException w:name="Medium Grid 2 Accent 2" w:uiPriority="42"/>
    <w:lsdException w:name="Medium Grid 3 Accent 2" w:uiPriority="42"/>
    <w:lsdException w:name="Dark List Accent 2" w:uiPriority="42"/>
    <w:lsdException w:name="Colorful Shading Accent 2" w:uiPriority="42"/>
    <w:lsdException w:name="Colorful List Accent 2" w:uiPriority="42"/>
    <w:lsdException w:name="Colorful Grid Accent 2" w:uiPriority="42"/>
    <w:lsdException w:name="Light Shading Accent 3" w:uiPriority="43"/>
    <w:lsdException w:name="Light List Accent 3" w:uiPriority="43"/>
    <w:lsdException w:name="Light Grid Accent 3" w:uiPriority="43"/>
    <w:lsdException w:name="Medium Shading 1 Accent 3" w:uiPriority="43"/>
    <w:lsdException w:name="Medium Shading 2 Accent 3" w:uiPriority="43"/>
    <w:lsdException w:name="Medium List 1 Accent 3" w:uiPriority="43"/>
    <w:lsdException w:name="Medium List 2 Accent 3" w:uiPriority="43"/>
    <w:lsdException w:name="Medium Grid 1 Accent 3" w:uiPriority="43"/>
    <w:lsdException w:name="Medium Grid 2 Accent 3" w:uiPriority="43"/>
    <w:lsdException w:name="Medium Grid 3 Accent 3" w:uiPriority="43"/>
    <w:lsdException w:name="Dark List Accent 3" w:uiPriority="43"/>
    <w:lsdException w:name="Colorful Shading Accent 3" w:uiPriority="43"/>
    <w:lsdException w:name="Colorful List Accent 3" w:uiPriority="43"/>
    <w:lsdException w:name="Colorful Grid Accent 3" w:uiPriority="43"/>
    <w:lsdException w:name="Light Shading Accent 4" w:uiPriority="44"/>
    <w:lsdException w:name="Light List Accent 4" w:uiPriority="44"/>
    <w:lsdException w:name="Light Grid Accent 4" w:uiPriority="44"/>
    <w:lsdException w:name="Medium Shading 1 Accent 4" w:uiPriority="44"/>
    <w:lsdException w:name="Medium Shading 2 Accent 4" w:uiPriority="44"/>
    <w:lsdException w:name="Medium List 1 Accent 4" w:uiPriority="44"/>
    <w:lsdException w:name="Medium List 2 Accent 4" w:uiPriority="44"/>
    <w:lsdException w:name="Medium Grid 1 Accent 4" w:uiPriority="44"/>
    <w:lsdException w:name="Medium Grid 2 Accent 4" w:uiPriority="44"/>
    <w:lsdException w:name="Medium Grid 3 Accent 4" w:uiPriority="44"/>
    <w:lsdException w:name="Dark List Accent 4" w:uiPriority="44"/>
    <w:lsdException w:name="Colorful Shading Accent 4" w:uiPriority="44"/>
    <w:lsdException w:name="Colorful List Accent 4" w:uiPriority="44"/>
    <w:lsdException w:name="Colorful Grid Accent 4" w:uiPriority="44"/>
    <w:lsdException w:name="Light Shading Accent 5" w:uiPriority="45"/>
    <w:lsdException w:name="Light List Accent 5" w:uiPriority="45"/>
    <w:lsdException w:name="Light Grid Accent 5" w:uiPriority="45"/>
    <w:lsdException w:name="Medium Shading 1 Accent 5" w:uiPriority="45"/>
    <w:lsdException w:name="Medium Shading 2 Accent 5" w:uiPriority="45"/>
    <w:lsdException w:name="Medium List 1 Accent 5" w:uiPriority="45"/>
    <w:lsdException w:name="Medium List 2 Accent 5" w:uiPriority="45"/>
    <w:lsdException w:name="Medium Grid 1 Accent 5" w:uiPriority="45"/>
    <w:lsdException w:name="Medium Grid 2 Accent 5" w:uiPriority="45"/>
    <w:lsdException w:name="Medium Grid 3 Accent 5" w:uiPriority="45"/>
    <w:lsdException w:name="Dark List Accent 5" w:uiPriority="45"/>
    <w:lsdException w:name="Colorful Shading Accent 5" w:uiPriority="45"/>
    <w:lsdException w:name="Colorful List Accent 5" w:uiPriority="45"/>
    <w:lsdException w:name="Colorful Grid Accent 5" w:uiPriority="45"/>
    <w:lsdException w:name="Light Shading Accent 6" w:uiPriority="46"/>
    <w:lsdException w:name="Light List Accent 6" w:uiPriority="46"/>
    <w:lsdException w:name="Light Grid Accent 6" w:uiPriority="46"/>
    <w:lsdException w:name="Medium Shading 1 Accent 6" w:uiPriority="46"/>
    <w:lsdException w:name="Medium Shading 2 Accent 6" w:uiPriority="46"/>
    <w:lsdException w:name="Medium List 1 Accent 6" w:uiPriority="46"/>
    <w:lsdException w:name="Medium List 2 Accent 6" w:uiPriority="46"/>
    <w:lsdException w:name="Medium Grid 1 Accent 6" w:uiPriority="46"/>
    <w:lsdException w:name="Medium Grid 2 Accent 6" w:uiPriority="46"/>
    <w:lsdException w:name="Medium Grid 3 Accent 6" w:uiPriority="46"/>
    <w:lsdException w:name="Dark List Accent 6" w:uiPriority="46"/>
    <w:lsdException w:name="Colorful Shading Accent 6" w:uiPriority="46"/>
    <w:lsdException w:name="Colorful List Accent 6" w:uiPriority="46"/>
    <w:lsdException w:name="Colorful Grid Accent 6" w:uiPriority="46"/>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33D"/>
    <w:pPr>
      <w:spacing w:after="0" w:line="240" w:lineRule="auto"/>
    </w:pPr>
    <w:rPr>
      <w:rFonts w:ascii="Times New Roman" w:hAnsi="Times New Roman"/>
      <w:kern w:val="0"/>
      <w:sz w:val="24"/>
      <w:szCs w:val="24"/>
      <w:lang w:val="en-GB" w:eastAsia="en-GB"/>
      <w14:ligatures w14:val="none"/>
    </w:rPr>
  </w:style>
  <w:style w:type="paragraph" w:styleId="Heading1">
    <w:name w:val="heading 1"/>
    <w:basedOn w:val="Normal"/>
    <w:link w:val="Heading1Char"/>
    <w:uiPriority w:val="9"/>
    <w:qFormat/>
    <w:rsid w:val="003E38BF"/>
    <w:pPr>
      <w:spacing w:after="200"/>
      <w:contextualSpacing/>
      <w:outlineLvl w:val="0"/>
    </w:pPr>
    <w:rPr>
      <w:rFonts w:asciiTheme="majorHAnsi" w:hAnsiTheme="majorHAnsi"/>
      <w:caps/>
      <w:color w:val="775F55" w:themeColor="text2"/>
      <w:kern w:val="24"/>
      <w:sz w:val="32"/>
      <w:szCs w:val="32"/>
      <w:lang w:val="en-US" w:eastAsia="en-US"/>
      <w14:ligatures w14:val="standardContextual"/>
    </w:rPr>
  </w:style>
  <w:style w:type="paragraph" w:styleId="Heading2">
    <w:name w:val="heading 2"/>
    <w:basedOn w:val="Normal"/>
    <w:link w:val="Heading2Char"/>
    <w:uiPriority w:val="9"/>
    <w:unhideWhenUsed/>
    <w:qFormat/>
    <w:rsid w:val="003E38BF"/>
    <w:pPr>
      <w:spacing w:before="240" w:after="80" w:line="276" w:lineRule="auto"/>
      <w:contextualSpacing/>
      <w:outlineLvl w:val="1"/>
    </w:pPr>
    <w:rPr>
      <w:rFonts w:asciiTheme="majorHAnsi" w:hAnsiTheme="majorHAnsi"/>
      <w:b/>
      <w:color w:val="355D7E" w:themeColor="accent1" w:themeShade="80"/>
      <w:spacing w:val="20"/>
      <w:kern w:val="24"/>
      <w:sz w:val="28"/>
      <w:szCs w:val="28"/>
      <w:lang w:val="en-US" w:eastAsia="en-US"/>
      <w14:ligatures w14:val="standardContextual"/>
    </w:rPr>
  </w:style>
  <w:style w:type="paragraph" w:styleId="Heading3">
    <w:name w:val="heading 3"/>
    <w:basedOn w:val="Normal"/>
    <w:link w:val="Heading3Char"/>
    <w:uiPriority w:val="9"/>
    <w:unhideWhenUsed/>
    <w:qFormat/>
    <w:rsid w:val="003E38BF"/>
    <w:pPr>
      <w:spacing w:before="240" w:after="60" w:line="276" w:lineRule="auto"/>
      <w:contextualSpacing/>
      <w:outlineLvl w:val="2"/>
    </w:pPr>
    <w:rPr>
      <w:rFonts w:asciiTheme="majorHAnsi" w:hAnsiTheme="majorHAnsi"/>
      <w:b/>
      <w:color w:val="000000" w:themeColor="text1"/>
      <w:spacing w:val="10"/>
      <w:kern w:val="24"/>
      <w:sz w:val="23"/>
      <w:lang w:val="en-US" w:eastAsia="en-US"/>
      <w14:ligatures w14:val="standardContextual"/>
    </w:rPr>
  </w:style>
  <w:style w:type="paragraph" w:styleId="Heading4">
    <w:name w:val="heading 4"/>
    <w:basedOn w:val="Normal"/>
    <w:next w:val="Normal"/>
    <w:link w:val="Heading4Char"/>
    <w:uiPriority w:val="9"/>
    <w:semiHidden/>
    <w:unhideWhenUsed/>
    <w:qFormat/>
    <w:rsid w:val="003E38BF"/>
    <w:pPr>
      <w:spacing w:before="240" w:line="276" w:lineRule="auto"/>
      <w:outlineLvl w:val="3"/>
    </w:pPr>
    <w:rPr>
      <w:rFonts w:asciiTheme="majorHAnsi" w:hAnsiTheme="majorHAnsi"/>
      <w:caps/>
      <w:spacing w:val="14"/>
      <w:kern w:val="24"/>
      <w:sz w:val="23"/>
      <w:szCs w:val="22"/>
      <w:lang w:val="en-US" w:eastAsia="en-US"/>
      <w14:ligatures w14:val="standardContextual"/>
    </w:rPr>
  </w:style>
  <w:style w:type="paragraph" w:styleId="Heading5">
    <w:name w:val="heading 5"/>
    <w:basedOn w:val="Normal"/>
    <w:next w:val="Normal"/>
    <w:link w:val="Heading5Char"/>
    <w:uiPriority w:val="9"/>
    <w:semiHidden/>
    <w:unhideWhenUsed/>
    <w:qFormat/>
    <w:rsid w:val="003E38BF"/>
    <w:pPr>
      <w:spacing w:before="200" w:line="276" w:lineRule="auto"/>
      <w:outlineLvl w:val="4"/>
    </w:pPr>
    <w:rPr>
      <w:rFonts w:asciiTheme="majorHAnsi" w:hAnsiTheme="majorHAnsi"/>
      <w:b/>
      <w:color w:val="775F55" w:themeColor="text2"/>
      <w:spacing w:val="10"/>
      <w:kern w:val="24"/>
      <w:sz w:val="23"/>
      <w:szCs w:val="26"/>
      <w:lang w:val="en-US" w:eastAsia="en-US"/>
      <w14:ligatures w14:val="standardContextual"/>
    </w:rPr>
  </w:style>
  <w:style w:type="paragraph" w:styleId="Heading6">
    <w:name w:val="heading 6"/>
    <w:basedOn w:val="Normal"/>
    <w:next w:val="Normal"/>
    <w:link w:val="Heading6Char"/>
    <w:uiPriority w:val="9"/>
    <w:semiHidden/>
    <w:unhideWhenUsed/>
    <w:qFormat/>
    <w:rsid w:val="003E38BF"/>
    <w:pPr>
      <w:spacing w:line="276" w:lineRule="auto"/>
      <w:outlineLvl w:val="5"/>
    </w:pPr>
    <w:rPr>
      <w:rFonts w:asciiTheme="majorHAnsi" w:hAnsiTheme="majorHAnsi"/>
      <w:b/>
      <w:color w:val="B85A22" w:themeColor="accent2" w:themeShade="BF"/>
      <w:spacing w:val="10"/>
      <w:kern w:val="24"/>
      <w:sz w:val="23"/>
      <w:szCs w:val="23"/>
      <w:lang w:val="en-US" w:eastAsia="en-US"/>
      <w14:ligatures w14:val="standardContextual"/>
    </w:rPr>
  </w:style>
  <w:style w:type="paragraph" w:styleId="Heading7">
    <w:name w:val="heading 7"/>
    <w:basedOn w:val="Normal"/>
    <w:next w:val="Normal"/>
    <w:link w:val="Heading7Char"/>
    <w:uiPriority w:val="9"/>
    <w:semiHidden/>
    <w:unhideWhenUsed/>
    <w:qFormat/>
    <w:rsid w:val="003E38BF"/>
    <w:pPr>
      <w:spacing w:line="276" w:lineRule="auto"/>
      <w:outlineLvl w:val="6"/>
    </w:pPr>
    <w:rPr>
      <w:rFonts w:asciiTheme="majorHAnsi" w:hAnsiTheme="majorHAnsi"/>
      <w:smallCaps/>
      <w:color w:val="000000" w:themeColor="text1"/>
      <w:spacing w:val="10"/>
      <w:kern w:val="24"/>
      <w:sz w:val="23"/>
      <w:szCs w:val="23"/>
      <w:lang w:val="en-US" w:eastAsia="en-US"/>
      <w14:ligatures w14:val="standardContextual"/>
    </w:rPr>
  </w:style>
  <w:style w:type="paragraph" w:styleId="Heading8">
    <w:name w:val="heading 8"/>
    <w:basedOn w:val="Normal"/>
    <w:next w:val="Normal"/>
    <w:link w:val="Heading8Char"/>
    <w:uiPriority w:val="9"/>
    <w:semiHidden/>
    <w:unhideWhenUsed/>
    <w:qFormat/>
    <w:rsid w:val="003E38BF"/>
    <w:pPr>
      <w:spacing w:line="276" w:lineRule="auto"/>
      <w:outlineLvl w:val="7"/>
    </w:pPr>
    <w:rPr>
      <w:rFonts w:asciiTheme="majorHAnsi" w:hAnsiTheme="majorHAnsi"/>
      <w:b/>
      <w:i/>
      <w:color w:val="355D7E" w:themeColor="accent1" w:themeShade="80"/>
      <w:spacing w:val="10"/>
      <w:kern w:val="24"/>
      <w:sz w:val="22"/>
      <w:szCs w:val="23"/>
      <w:lang w:val="en-US" w:eastAsia="en-US"/>
      <w14:ligatures w14:val="standardContextual"/>
    </w:rPr>
  </w:style>
  <w:style w:type="paragraph" w:styleId="Heading9">
    <w:name w:val="heading 9"/>
    <w:basedOn w:val="Normal"/>
    <w:next w:val="Normal"/>
    <w:link w:val="Heading9Char"/>
    <w:uiPriority w:val="9"/>
    <w:semiHidden/>
    <w:unhideWhenUsed/>
    <w:qFormat/>
    <w:rsid w:val="003E38BF"/>
    <w:pPr>
      <w:spacing w:line="276" w:lineRule="auto"/>
      <w:outlineLvl w:val="8"/>
    </w:pPr>
    <w:rPr>
      <w:rFonts w:asciiTheme="majorHAnsi" w:hAnsiTheme="majorHAnsi"/>
      <w:b/>
      <w:caps/>
      <w:color w:val="555A3C" w:themeColor="accent3" w:themeShade="80"/>
      <w:kern w:val="24"/>
      <w:sz w:val="22"/>
      <w:szCs w:val="23"/>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8BF"/>
    <w:rPr>
      <w:rFonts w:asciiTheme="majorHAnsi" w:hAnsiTheme="majorHAnsi"/>
      <w:caps/>
      <w:color w:val="775F55" w:themeColor="text2"/>
      <w:sz w:val="32"/>
      <w:szCs w:val="32"/>
    </w:rPr>
  </w:style>
  <w:style w:type="character" w:customStyle="1" w:styleId="Heading2Char">
    <w:name w:val="Heading 2 Char"/>
    <w:basedOn w:val="DefaultParagraphFont"/>
    <w:link w:val="Heading2"/>
    <w:uiPriority w:val="9"/>
    <w:rsid w:val="003E38BF"/>
    <w:rPr>
      <w:rFonts w:asciiTheme="majorHAnsi" w:hAnsiTheme="majorHAnsi"/>
      <w:b/>
      <w:color w:val="355D7E" w:themeColor="accent1" w:themeShade="80"/>
      <w:spacing w:val="20"/>
      <w:sz w:val="28"/>
      <w:szCs w:val="28"/>
    </w:rPr>
  </w:style>
  <w:style w:type="character" w:customStyle="1" w:styleId="Heading3Char">
    <w:name w:val="Heading 3 Char"/>
    <w:basedOn w:val="DefaultParagraphFont"/>
    <w:link w:val="Heading3"/>
    <w:uiPriority w:val="9"/>
    <w:rsid w:val="003E38BF"/>
    <w:rPr>
      <w:rFonts w:asciiTheme="majorHAnsi" w:hAnsiTheme="majorHAnsi"/>
      <w:b/>
      <w:color w:val="000000" w:themeColor="text1"/>
      <w:spacing w:val="10"/>
      <w:szCs w:val="24"/>
    </w:rPr>
  </w:style>
  <w:style w:type="paragraph" w:styleId="Footer">
    <w:name w:val="footer"/>
    <w:basedOn w:val="Normal"/>
    <w:link w:val="FooterChar"/>
    <w:uiPriority w:val="99"/>
    <w:unhideWhenUsed/>
    <w:rsid w:val="00D4032E"/>
    <w:pPr>
      <w:spacing w:after="200" w:line="276" w:lineRule="auto"/>
    </w:pPr>
    <w:rPr>
      <w:rFonts w:asciiTheme="minorHAnsi" w:hAnsiTheme="minorHAnsi"/>
      <w:kern w:val="24"/>
      <w:sz w:val="23"/>
      <w:szCs w:val="23"/>
      <w:lang w:val="en-US" w:eastAsia="en-US"/>
      <w14:ligatures w14:val="standardContextual"/>
    </w:rPr>
  </w:style>
  <w:style w:type="character" w:customStyle="1" w:styleId="FooterChar">
    <w:name w:val="Footer Char"/>
    <w:basedOn w:val="DefaultParagraphFont"/>
    <w:link w:val="Footer"/>
    <w:uiPriority w:val="99"/>
    <w:rsid w:val="00D4032E"/>
  </w:style>
  <w:style w:type="paragraph" w:styleId="Header">
    <w:name w:val="header"/>
    <w:basedOn w:val="Normal"/>
    <w:link w:val="HeaderChar"/>
    <w:uiPriority w:val="99"/>
    <w:unhideWhenUsed/>
    <w:rsid w:val="00D4032E"/>
    <w:pPr>
      <w:spacing w:after="200" w:line="276" w:lineRule="auto"/>
    </w:pPr>
    <w:rPr>
      <w:rFonts w:asciiTheme="minorHAnsi" w:hAnsiTheme="minorHAnsi"/>
      <w:kern w:val="24"/>
      <w:sz w:val="23"/>
      <w:szCs w:val="23"/>
      <w:lang w:val="en-US" w:eastAsia="en-US"/>
      <w14:ligatures w14:val="standardContextual"/>
    </w:rPr>
  </w:style>
  <w:style w:type="character" w:customStyle="1" w:styleId="HeaderChar">
    <w:name w:val="Header Char"/>
    <w:basedOn w:val="DefaultParagraphFont"/>
    <w:link w:val="Header"/>
    <w:uiPriority w:val="99"/>
    <w:rsid w:val="00D4032E"/>
  </w:style>
  <w:style w:type="paragraph" w:styleId="IntenseQuote">
    <w:name w:val="Intense Quote"/>
    <w:basedOn w:val="Normal"/>
    <w:link w:val="IntenseQuoteChar"/>
    <w:uiPriority w:val="30"/>
    <w:qFormat/>
    <w:rsid w:val="001D4AE0"/>
    <w:pPr>
      <w:pBdr>
        <w:top w:val="double" w:sz="12" w:space="10" w:color="B85A22" w:themeColor="accent2" w:themeShade="BF"/>
        <w:left w:val="double" w:sz="12" w:space="10" w:color="B85A22" w:themeColor="accent2" w:themeShade="BF"/>
        <w:bottom w:val="double" w:sz="12" w:space="10" w:color="B85A22" w:themeColor="accent2" w:themeShade="BF"/>
        <w:right w:val="double" w:sz="12" w:space="10" w:color="B85A22" w:themeColor="accent2" w:themeShade="BF"/>
      </w:pBdr>
      <w:shd w:val="clear" w:color="auto" w:fill="FFFFFF" w:themeFill="background1"/>
      <w:spacing w:before="300" w:after="300" w:line="276" w:lineRule="auto"/>
      <w:ind w:left="720" w:right="720"/>
      <w:contextualSpacing/>
    </w:pPr>
    <w:rPr>
      <w:rFonts w:asciiTheme="minorHAnsi" w:hAnsiTheme="minorHAnsi"/>
      <w:b/>
      <w:color w:val="B85A22" w:themeColor="accent2" w:themeShade="BF"/>
      <w:kern w:val="24"/>
      <w:sz w:val="23"/>
      <w:szCs w:val="23"/>
      <w:lang w:val="en-US" w:eastAsia="en-US"/>
      <w14:ligatures w14:val="standardContextual"/>
    </w:rPr>
  </w:style>
  <w:style w:type="character" w:customStyle="1" w:styleId="IntenseQuoteChar">
    <w:name w:val="Intense Quote Char"/>
    <w:basedOn w:val="DefaultParagraphFont"/>
    <w:link w:val="IntenseQuote"/>
    <w:uiPriority w:val="30"/>
    <w:rsid w:val="001D4AE0"/>
    <w:rPr>
      <w:b/>
      <w:color w:val="B85A22" w:themeColor="accent2" w:themeShade="BF"/>
      <w:shd w:val="clear" w:color="auto" w:fill="FFFFFF" w:themeFill="background1"/>
    </w:rPr>
  </w:style>
  <w:style w:type="paragraph" w:styleId="Subtitle">
    <w:name w:val="Subtitle"/>
    <w:basedOn w:val="Normal"/>
    <w:link w:val="SubtitleChar"/>
    <w:uiPriority w:val="7"/>
    <w:qFormat/>
    <w:rsid w:val="003E38BF"/>
    <w:pPr>
      <w:spacing w:after="720"/>
      <w:contextualSpacing/>
    </w:pPr>
    <w:rPr>
      <w:rFonts w:asciiTheme="majorHAnsi" w:hAnsiTheme="majorHAnsi"/>
      <w:b/>
      <w:caps/>
      <w:color w:val="B85A22" w:themeColor="accent2" w:themeShade="BF"/>
      <w:spacing w:val="50"/>
      <w:kern w:val="24"/>
      <w:szCs w:val="22"/>
      <w:lang w:val="en-US" w:eastAsia="en-US"/>
      <w14:ligatures w14:val="standardContextual"/>
    </w:rPr>
  </w:style>
  <w:style w:type="character" w:customStyle="1" w:styleId="SubtitleChar">
    <w:name w:val="Subtitle Char"/>
    <w:basedOn w:val="DefaultParagraphFont"/>
    <w:link w:val="Subtitle"/>
    <w:uiPriority w:val="7"/>
    <w:rsid w:val="003E38BF"/>
    <w:rPr>
      <w:rFonts w:asciiTheme="majorHAnsi" w:hAnsiTheme="majorHAnsi"/>
      <w:b/>
      <w:caps/>
      <w:color w:val="B85A22" w:themeColor="accent2" w:themeShade="BF"/>
      <w:spacing w:val="50"/>
      <w:sz w:val="24"/>
      <w:szCs w:val="22"/>
    </w:rPr>
  </w:style>
  <w:style w:type="paragraph" w:styleId="Title">
    <w:name w:val="Title"/>
    <w:basedOn w:val="Normal"/>
    <w:link w:val="TitleChar"/>
    <w:uiPriority w:val="6"/>
    <w:qFormat/>
    <w:rsid w:val="003E38BF"/>
    <w:pPr>
      <w:spacing w:after="200"/>
      <w:contextualSpacing/>
    </w:pPr>
    <w:rPr>
      <w:rFonts w:asciiTheme="minorHAnsi" w:hAnsiTheme="minorHAnsi"/>
      <w:color w:val="775F55" w:themeColor="text2"/>
      <w:kern w:val="24"/>
      <w:sz w:val="72"/>
      <w:szCs w:val="48"/>
      <w:lang w:val="en-US" w:eastAsia="en-US"/>
      <w14:ligatures w14:val="standardContextual"/>
    </w:rPr>
  </w:style>
  <w:style w:type="character" w:customStyle="1" w:styleId="TitleChar">
    <w:name w:val="Title Char"/>
    <w:basedOn w:val="DefaultParagraphFont"/>
    <w:link w:val="Title"/>
    <w:uiPriority w:val="6"/>
    <w:rsid w:val="003E38BF"/>
    <w:rPr>
      <w:color w:val="775F55" w:themeColor="text2"/>
      <w:sz w:val="72"/>
      <w:szCs w:val="48"/>
    </w:rPr>
  </w:style>
  <w:style w:type="paragraph" w:styleId="BalloonText">
    <w:name w:val="Balloon Text"/>
    <w:basedOn w:val="Normal"/>
    <w:link w:val="BalloonTextChar"/>
    <w:uiPriority w:val="99"/>
    <w:semiHidden/>
    <w:unhideWhenUsed/>
    <w:pPr>
      <w:spacing w:after="200" w:line="276" w:lineRule="auto"/>
    </w:pPr>
    <w:rPr>
      <w:rFonts w:ascii="Tahoma" w:hAnsi="Tahoma" w:cs="Tahoma"/>
      <w:kern w:val="24"/>
      <w:sz w:val="22"/>
      <w:szCs w:val="16"/>
      <w:lang w:val="en-US" w:eastAsia="en-US"/>
      <w14:ligatures w14:val="standardContextual"/>
    </w:rPr>
  </w:style>
  <w:style w:type="character" w:customStyle="1" w:styleId="BalloonTextChar">
    <w:name w:val="Balloon Text Char"/>
    <w:basedOn w:val="DefaultParagraphFont"/>
    <w:link w:val="BalloonText"/>
    <w:uiPriority w:val="99"/>
    <w:semiHidden/>
    <w:rPr>
      <w:rFonts w:ascii="Tahoma" w:hAnsi="Tahoma" w:cs="Tahoma"/>
      <w:sz w:val="22"/>
      <w:szCs w:val="16"/>
    </w:rPr>
  </w:style>
  <w:style w:type="character" w:customStyle="1" w:styleId="Heading4Char">
    <w:name w:val="Heading 4 Char"/>
    <w:basedOn w:val="DefaultParagraphFont"/>
    <w:link w:val="Heading4"/>
    <w:uiPriority w:val="9"/>
    <w:semiHidden/>
    <w:rsid w:val="003E38BF"/>
    <w:rPr>
      <w:rFonts w:asciiTheme="majorHAnsi" w:hAnsiTheme="majorHAnsi"/>
      <w:caps/>
      <w:spacing w:val="14"/>
      <w:szCs w:val="22"/>
    </w:rPr>
  </w:style>
  <w:style w:type="character" w:customStyle="1" w:styleId="Heading5Char">
    <w:name w:val="Heading 5 Char"/>
    <w:basedOn w:val="DefaultParagraphFont"/>
    <w:link w:val="Heading5"/>
    <w:uiPriority w:val="9"/>
    <w:semiHidden/>
    <w:rsid w:val="003E38BF"/>
    <w:rPr>
      <w:rFonts w:asciiTheme="majorHAnsi" w:hAnsiTheme="majorHAnsi"/>
      <w:b/>
      <w:color w:val="775F55" w:themeColor="text2"/>
      <w:spacing w:val="10"/>
      <w:szCs w:val="26"/>
    </w:rPr>
  </w:style>
  <w:style w:type="character" w:customStyle="1" w:styleId="Heading6Char">
    <w:name w:val="Heading 6 Char"/>
    <w:basedOn w:val="DefaultParagraphFont"/>
    <w:link w:val="Heading6"/>
    <w:uiPriority w:val="9"/>
    <w:semiHidden/>
    <w:rsid w:val="003E38BF"/>
    <w:rPr>
      <w:rFonts w:asciiTheme="majorHAnsi" w:hAnsiTheme="majorHAnsi"/>
      <w:b/>
      <w:color w:val="B85A22" w:themeColor="accent2" w:themeShade="BF"/>
      <w:spacing w:val="10"/>
    </w:rPr>
  </w:style>
  <w:style w:type="character" w:customStyle="1" w:styleId="Heading7Char">
    <w:name w:val="Heading 7 Char"/>
    <w:basedOn w:val="DefaultParagraphFont"/>
    <w:link w:val="Heading7"/>
    <w:uiPriority w:val="9"/>
    <w:semiHidden/>
    <w:rsid w:val="003E38BF"/>
    <w:rPr>
      <w:rFonts w:asciiTheme="majorHAnsi" w:hAnsiTheme="majorHAnsi"/>
      <w:smallCaps/>
      <w:color w:val="000000" w:themeColor="text1"/>
      <w:spacing w:val="10"/>
    </w:rPr>
  </w:style>
  <w:style w:type="character" w:customStyle="1" w:styleId="Heading8Char">
    <w:name w:val="Heading 8 Char"/>
    <w:basedOn w:val="DefaultParagraphFont"/>
    <w:link w:val="Heading8"/>
    <w:uiPriority w:val="9"/>
    <w:semiHidden/>
    <w:rsid w:val="003E38BF"/>
    <w:rPr>
      <w:rFonts w:asciiTheme="majorHAnsi" w:hAnsiTheme="majorHAnsi"/>
      <w:b/>
      <w:i/>
      <w:color w:val="355D7E" w:themeColor="accent1" w:themeShade="80"/>
      <w:spacing w:val="10"/>
      <w:sz w:val="22"/>
    </w:rPr>
  </w:style>
  <w:style w:type="character" w:customStyle="1" w:styleId="Heading9Char">
    <w:name w:val="Heading 9 Char"/>
    <w:basedOn w:val="DefaultParagraphFont"/>
    <w:link w:val="Heading9"/>
    <w:uiPriority w:val="9"/>
    <w:semiHidden/>
    <w:rsid w:val="003E38BF"/>
    <w:rPr>
      <w:rFonts w:asciiTheme="majorHAnsi" w:hAnsiTheme="majorHAnsi"/>
      <w:b/>
      <w:caps/>
      <w:color w:val="555A3C" w:themeColor="accent3" w:themeShade="80"/>
      <w:sz w:val="22"/>
    </w:rPr>
  </w:style>
  <w:style w:type="character" w:styleId="Hyperlink">
    <w:name w:val="Hyperlink"/>
    <w:basedOn w:val="DefaultParagraphFont"/>
    <w:uiPriority w:val="99"/>
    <w:unhideWhenUsed/>
    <w:rPr>
      <w:color w:val="F7B615" w:themeColor="hyperlink"/>
      <w:u w:val="single"/>
    </w:rPr>
  </w:style>
  <w:style w:type="paragraph" w:styleId="List">
    <w:name w:val="List"/>
    <w:basedOn w:val="Normal"/>
    <w:uiPriority w:val="99"/>
    <w:semiHidden/>
    <w:unhideWhenUsed/>
    <w:pPr>
      <w:spacing w:after="200" w:line="276" w:lineRule="auto"/>
      <w:ind w:left="360" w:hanging="360"/>
    </w:pPr>
    <w:rPr>
      <w:rFonts w:asciiTheme="minorHAnsi" w:hAnsiTheme="minorHAnsi"/>
      <w:kern w:val="24"/>
      <w:sz w:val="23"/>
      <w:szCs w:val="23"/>
      <w:lang w:val="en-US" w:eastAsia="en-US"/>
      <w14:ligatures w14:val="standardContextual"/>
    </w:rPr>
  </w:style>
  <w:style w:type="paragraph" w:styleId="List2">
    <w:name w:val="List 2"/>
    <w:basedOn w:val="Normal"/>
    <w:uiPriority w:val="99"/>
    <w:semiHidden/>
    <w:unhideWhenUsed/>
    <w:pPr>
      <w:spacing w:after="200" w:line="276" w:lineRule="auto"/>
      <w:ind w:left="720" w:hanging="360"/>
    </w:pPr>
    <w:rPr>
      <w:rFonts w:asciiTheme="minorHAnsi" w:hAnsiTheme="minorHAnsi"/>
      <w:kern w:val="24"/>
      <w:sz w:val="23"/>
      <w:szCs w:val="23"/>
      <w:lang w:val="en-US" w:eastAsia="en-US"/>
      <w14:ligatures w14:val="standardContextual"/>
    </w:rPr>
  </w:style>
  <w:style w:type="numbering" w:customStyle="1" w:styleId="MedianListStyle">
    <w:name w:val="Median List Style"/>
    <w:uiPriority w:val="99"/>
    <w:pPr>
      <w:numPr>
        <w:numId w:val="11"/>
      </w:numPr>
    </w:pPr>
  </w:style>
  <w:style w:type="table" w:styleId="TableGrid">
    <w:name w:val="Table Grid"/>
    <w:basedOn w:val="TableNormal"/>
    <w:uiPriority w:val="39"/>
    <w:pPr>
      <w:spacing w:after="0" w:line="240" w:lineRule="auto"/>
    </w:pPr>
    <w:rPr>
      <w:rFonts w:cstheme="minorHAns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ableofAuthorities">
    <w:name w:val="table of authorities"/>
    <w:basedOn w:val="Normal"/>
    <w:next w:val="Normal"/>
    <w:uiPriority w:val="99"/>
    <w:semiHidden/>
    <w:unhideWhenUsed/>
    <w:pPr>
      <w:spacing w:after="200" w:line="276" w:lineRule="auto"/>
      <w:ind w:left="220" w:hanging="220"/>
    </w:pPr>
    <w:rPr>
      <w:rFonts w:asciiTheme="minorHAnsi" w:hAnsiTheme="minorHAnsi"/>
      <w:kern w:val="24"/>
      <w:sz w:val="23"/>
      <w:szCs w:val="23"/>
      <w:lang w:val="en-US" w:eastAsia="en-US"/>
      <w14:ligatures w14:val="standardContextual"/>
    </w:rPr>
  </w:style>
  <w:style w:type="paragraph" w:styleId="TOC1">
    <w:name w:val="toc 1"/>
    <w:basedOn w:val="Normal"/>
    <w:next w:val="Normal"/>
    <w:autoRedefine/>
    <w:uiPriority w:val="99"/>
    <w:semiHidden/>
    <w:unhideWhenUsed/>
    <w:pPr>
      <w:tabs>
        <w:tab w:val="right" w:leader="dot" w:pos="8630"/>
      </w:tabs>
      <w:spacing w:before="180" w:after="40"/>
    </w:pPr>
    <w:rPr>
      <w:rFonts w:asciiTheme="minorHAnsi" w:hAnsiTheme="minorHAnsi"/>
      <w:b/>
      <w:caps/>
      <w:noProof/>
      <w:color w:val="775F55" w:themeColor="text2"/>
      <w:kern w:val="24"/>
      <w:sz w:val="23"/>
      <w:szCs w:val="23"/>
      <w:lang w:val="en-US" w:eastAsia="en-US"/>
      <w14:ligatures w14:val="standardContextual"/>
    </w:rPr>
  </w:style>
  <w:style w:type="paragraph" w:styleId="TOC2">
    <w:name w:val="toc 2"/>
    <w:basedOn w:val="Normal"/>
    <w:next w:val="Normal"/>
    <w:autoRedefine/>
    <w:uiPriority w:val="99"/>
    <w:semiHidden/>
    <w:unhideWhenUsed/>
    <w:pPr>
      <w:tabs>
        <w:tab w:val="right" w:leader="dot" w:pos="8630"/>
      </w:tabs>
      <w:spacing w:after="40"/>
      <w:ind w:left="144"/>
    </w:pPr>
    <w:rPr>
      <w:rFonts w:asciiTheme="minorHAnsi" w:hAnsiTheme="minorHAnsi"/>
      <w:noProof/>
      <w:kern w:val="24"/>
      <w:sz w:val="23"/>
      <w:szCs w:val="23"/>
      <w:lang w:val="en-US" w:eastAsia="en-US"/>
      <w14:ligatures w14:val="standardContextual"/>
    </w:rPr>
  </w:style>
  <w:style w:type="paragraph" w:styleId="TOC3">
    <w:name w:val="toc 3"/>
    <w:basedOn w:val="Normal"/>
    <w:next w:val="Normal"/>
    <w:autoRedefine/>
    <w:uiPriority w:val="99"/>
    <w:semiHidden/>
    <w:unhideWhenUsed/>
    <w:qFormat/>
    <w:pPr>
      <w:tabs>
        <w:tab w:val="right" w:leader="dot" w:pos="8630"/>
      </w:tabs>
      <w:spacing w:after="40"/>
      <w:ind w:left="288"/>
    </w:pPr>
    <w:rPr>
      <w:rFonts w:asciiTheme="minorHAnsi" w:hAnsiTheme="minorHAnsi"/>
      <w:noProof/>
      <w:kern w:val="24"/>
      <w:sz w:val="23"/>
      <w:szCs w:val="23"/>
      <w:lang w:val="en-US" w:eastAsia="en-US"/>
      <w14:ligatures w14:val="standardContextual"/>
    </w:rPr>
  </w:style>
  <w:style w:type="paragraph" w:styleId="TOC4">
    <w:name w:val="toc 4"/>
    <w:basedOn w:val="Normal"/>
    <w:next w:val="Normal"/>
    <w:autoRedefine/>
    <w:uiPriority w:val="99"/>
    <w:semiHidden/>
    <w:unhideWhenUsed/>
    <w:qFormat/>
    <w:pPr>
      <w:tabs>
        <w:tab w:val="right" w:leader="dot" w:pos="8630"/>
      </w:tabs>
      <w:spacing w:after="40"/>
      <w:ind w:left="432"/>
    </w:pPr>
    <w:rPr>
      <w:rFonts w:asciiTheme="minorHAnsi" w:hAnsiTheme="minorHAnsi"/>
      <w:noProof/>
      <w:kern w:val="24"/>
      <w:sz w:val="23"/>
      <w:szCs w:val="23"/>
      <w:lang w:val="en-US" w:eastAsia="en-US"/>
      <w14:ligatures w14:val="standardContextual"/>
    </w:rPr>
  </w:style>
  <w:style w:type="paragraph" w:styleId="TOC5">
    <w:name w:val="toc 5"/>
    <w:basedOn w:val="Normal"/>
    <w:next w:val="Normal"/>
    <w:autoRedefine/>
    <w:uiPriority w:val="99"/>
    <w:semiHidden/>
    <w:unhideWhenUsed/>
    <w:qFormat/>
    <w:pPr>
      <w:tabs>
        <w:tab w:val="right" w:leader="dot" w:pos="8630"/>
      </w:tabs>
      <w:spacing w:after="40"/>
      <w:ind w:left="576"/>
    </w:pPr>
    <w:rPr>
      <w:rFonts w:asciiTheme="minorHAnsi" w:hAnsiTheme="minorHAnsi"/>
      <w:noProof/>
      <w:kern w:val="24"/>
      <w:sz w:val="23"/>
      <w:szCs w:val="23"/>
      <w:lang w:val="en-US" w:eastAsia="en-US"/>
      <w14:ligatures w14:val="standardContextual"/>
    </w:rPr>
  </w:style>
  <w:style w:type="paragraph" w:styleId="TOC6">
    <w:name w:val="toc 6"/>
    <w:basedOn w:val="Normal"/>
    <w:next w:val="Normal"/>
    <w:autoRedefine/>
    <w:uiPriority w:val="99"/>
    <w:semiHidden/>
    <w:unhideWhenUsed/>
    <w:qFormat/>
    <w:pPr>
      <w:tabs>
        <w:tab w:val="right" w:leader="dot" w:pos="8630"/>
      </w:tabs>
      <w:spacing w:after="40"/>
      <w:ind w:left="720"/>
    </w:pPr>
    <w:rPr>
      <w:rFonts w:asciiTheme="minorHAnsi" w:hAnsiTheme="minorHAnsi"/>
      <w:noProof/>
      <w:kern w:val="24"/>
      <w:sz w:val="23"/>
      <w:szCs w:val="23"/>
      <w:lang w:val="en-US" w:eastAsia="en-US"/>
      <w14:ligatures w14:val="standardContextual"/>
    </w:rPr>
  </w:style>
  <w:style w:type="paragraph" w:styleId="TOC7">
    <w:name w:val="toc 7"/>
    <w:basedOn w:val="Normal"/>
    <w:next w:val="Normal"/>
    <w:autoRedefine/>
    <w:uiPriority w:val="99"/>
    <w:semiHidden/>
    <w:unhideWhenUsed/>
    <w:qFormat/>
    <w:pPr>
      <w:tabs>
        <w:tab w:val="right" w:leader="dot" w:pos="8630"/>
      </w:tabs>
      <w:spacing w:after="40"/>
      <w:ind w:left="864"/>
    </w:pPr>
    <w:rPr>
      <w:rFonts w:asciiTheme="minorHAnsi" w:hAnsiTheme="minorHAnsi"/>
      <w:noProof/>
      <w:kern w:val="24"/>
      <w:sz w:val="23"/>
      <w:szCs w:val="23"/>
      <w:lang w:val="en-US" w:eastAsia="en-US"/>
      <w14:ligatures w14:val="standardContextual"/>
    </w:rPr>
  </w:style>
  <w:style w:type="paragraph" w:styleId="TOC8">
    <w:name w:val="toc 8"/>
    <w:basedOn w:val="Normal"/>
    <w:next w:val="Normal"/>
    <w:autoRedefine/>
    <w:uiPriority w:val="99"/>
    <w:semiHidden/>
    <w:unhideWhenUsed/>
    <w:qFormat/>
    <w:pPr>
      <w:tabs>
        <w:tab w:val="right" w:leader="dot" w:pos="8630"/>
      </w:tabs>
      <w:spacing w:after="40"/>
      <w:ind w:left="1008"/>
    </w:pPr>
    <w:rPr>
      <w:rFonts w:asciiTheme="minorHAnsi" w:hAnsiTheme="minorHAnsi"/>
      <w:noProof/>
      <w:kern w:val="24"/>
      <w:sz w:val="23"/>
      <w:szCs w:val="23"/>
      <w:lang w:val="en-US" w:eastAsia="en-US"/>
      <w14:ligatures w14:val="standardContextual"/>
    </w:rPr>
  </w:style>
  <w:style w:type="paragraph" w:styleId="TOC9">
    <w:name w:val="toc 9"/>
    <w:basedOn w:val="Normal"/>
    <w:next w:val="Normal"/>
    <w:autoRedefine/>
    <w:uiPriority w:val="99"/>
    <w:semiHidden/>
    <w:unhideWhenUsed/>
    <w:qFormat/>
    <w:pPr>
      <w:tabs>
        <w:tab w:val="right" w:leader="dot" w:pos="8630"/>
      </w:tabs>
      <w:spacing w:after="40"/>
      <w:ind w:left="1152"/>
    </w:pPr>
    <w:rPr>
      <w:rFonts w:asciiTheme="minorHAnsi" w:hAnsiTheme="minorHAnsi"/>
      <w:noProof/>
      <w:kern w:val="24"/>
      <w:sz w:val="23"/>
      <w:szCs w:val="23"/>
      <w:lang w:val="en-US" w:eastAsia="en-US"/>
      <w14:ligatures w14:val="standardContextual"/>
    </w:rPr>
  </w:style>
  <w:style w:type="paragraph" w:customStyle="1" w:styleId="FooterEven">
    <w:name w:val="Footer Even"/>
    <w:basedOn w:val="Normal"/>
    <w:uiPriority w:val="49"/>
    <w:unhideWhenUsed/>
    <w:pPr>
      <w:pBdr>
        <w:top w:val="single" w:sz="4" w:space="1" w:color="94B6D2" w:themeColor="accent1"/>
      </w:pBdr>
      <w:spacing w:after="200" w:line="276" w:lineRule="auto"/>
    </w:pPr>
    <w:rPr>
      <w:rFonts w:asciiTheme="minorHAnsi" w:hAnsiTheme="minorHAnsi"/>
      <w:color w:val="775F55" w:themeColor="text2"/>
      <w:kern w:val="24"/>
      <w:sz w:val="22"/>
      <w:szCs w:val="23"/>
      <w:lang w:val="en-US" w:eastAsia="en-US"/>
      <w14:ligatures w14:val="standardContextual"/>
    </w:rPr>
  </w:style>
  <w:style w:type="paragraph" w:customStyle="1" w:styleId="FooterOdd">
    <w:name w:val="Footer Odd"/>
    <w:basedOn w:val="Normal"/>
    <w:uiPriority w:val="49"/>
    <w:unhideWhenUsed/>
    <w:pPr>
      <w:pBdr>
        <w:top w:val="single" w:sz="4" w:space="1" w:color="94B6D2" w:themeColor="accent1"/>
      </w:pBdr>
      <w:spacing w:after="200" w:line="276" w:lineRule="auto"/>
      <w:jc w:val="right"/>
    </w:pPr>
    <w:rPr>
      <w:rFonts w:asciiTheme="minorHAnsi" w:hAnsiTheme="minorHAnsi"/>
      <w:color w:val="775F55" w:themeColor="text2"/>
      <w:kern w:val="24"/>
      <w:sz w:val="22"/>
      <w:szCs w:val="23"/>
      <w:lang w:val="en-US" w:eastAsia="en-US"/>
      <w14:ligatures w14:val="standardContextual"/>
    </w:rPr>
  </w:style>
  <w:style w:type="paragraph" w:customStyle="1" w:styleId="HeaderEven">
    <w:name w:val="Header Even"/>
    <w:basedOn w:val="Normal"/>
    <w:uiPriority w:val="49"/>
    <w:unhideWhenUsed/>
    <w:pPr>
      <w:pBdr>
        <w:bottom w:val="single" w:sz="4" w:space="1" w:color="94B6D2" w:themeColor="accent1"/>
      </w:pBdr>
    </w:pPr>
    <w:rPr>
      <w:rFonts w:asciiTheme="minorHAnsi" w:eastAsia="Times New Roman" w:hAnsiTheme="minorHAnsi"/>
      <w:b/>
      <w:color w:val="775F55" w:themeColor="text2"/>
      <w:kern w:val="24"/>
      <w:sz w:val="22"/>
      <w:lang w:val="en-US" w:eastAsia="ko-KR"/>
      <w14:ligatures w14:val="standardContextual"/>
    </w:rPr>
  </w:style>
  <w:style w:type="paragraph" w:customStyle="1" w:styleId="HeaderOdd">
    <w:name w:val="Header Odd"/>
    <w:basedOn w:val="Normal"/>
    <w:uiPriority w:val="49"/>
    <w:unhideWhenUsed/>
    <w:pPr>
      <w:pBdr>
        <w:bottom w:val="single" w:sz="4" w:space="1" w:color="94B6D2" w:themeColor="accent1"/>
      </w:pBdr>
      <w:jc w:val="right"/>
    </w:pPr>
    <w:rPr>
      <w:rFonts w:asciiTheme="minorHAnsi" w:eastAsia="Times New Roman" w:hAnsiTheme="minorHAnsi"/>
      <w:b/>
      <w:color w:val="775F55" w:themeColor="text2"/>
      <w:kern w:val="24"/>
      <w:sz w:val="22"/>
      <w:lang w:val="en-US" w:eastAsia="ko-KR"/>
      <w14:ligatures w14:val="standardContextual"/>
    </w:rPr>
  </w:style>
  <w:style w:type="paragraph" w:styleId="Bibliography">
    <w:name w:val="Bibliography"/>
    <w:basedOn w:val="Normal"/>
    <w:next w:val="Normal"/>
    <w:uiPriority w:val="37"/>
    <w:unhideWhenUsed/>
    <w:rsid w:val="005225B2"/>
    <w:pPr>
      <w:spacing w:after="200" w:line="276" w:lineRule="auto"/>
    </w:pPr>
    <w:rPr>
      <w:rFonts w:asciiTheme="minorHAnsi" w:hAnsiTheme="minorHAnsi"/>
      <w:kern w:val="24"/>
      <w:sz w:val="23"/>
      <w:szCs w:val="23"/>
      <w:lang w:val="en-US" w:eastAsia="en-US"/>
      <w14:ligatures w14:val="standardContextual"/>
    </w:rPr>
  </w:style>
  <w:style w:type="table" w:styleId="TableGridLight">
    <w:name w:val="Grid Table Light"/>
    <w:basedOn w:val="TableNormal"/>
    <w:uiPriority w:val="40"/>
    <w:rsid w:val="003A2F68"/>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Date">
    <w:name w:val="Date"/>
    <w:basedOn w:val="Normal"/>
    <w:link w:val="DateChar"/>
    <w:uiPriority w:val="2"/>
    <w:qFormat/>
    <w:rsid w:val="00052A4A"/>
    <w:pPr>
      <w:spacing w:line="276" w:lineRule="auto"/>
      <w:jc w:val="center"/>
    </w:pPr>
    <w:rPr>
      <w:rFonts w:asciiTheme="minorHAnsi" w:hAnsiTheme="minorHAnsi"/>
      <w:color w:val="FFFFFF" w:themeColor="background1"/>
      <w:kern w:val="24"/>
      <w:sz w:val="32"/>
      <w:szCs w:val="23"/>
      <w:lang w:val="en-US" w:eastAsia="en-US"/>
      <w14:ligatures w14:val="standardContextual"/>
    </w:rPr>
  </w:style>
  <w:style w:type="character" w:customStyle="1" w:styleId="DateChar">
    <w:name w:val="Date Char"/>
    <w:basedOn w:val="DefaultParagraphFont"/>
    <w:link w:val="Date"/>
    <w:uiPriority w:val="2"/>
    <w:rsid w:val="00052A4A"/>
    <w:rPr>
      <w:color w:val="FFFFFF" w:themeColor="background1"/>
      <w:sz w:val="32"/>
    </w:rPr>
  </w:style>
  <w:style w:type="paragraph" w:customStyle="1" w:styleId="Abstract">
    <w:name w:val="Abstract"/>
    <w:basedOn w:val="Normal"/>
    <w:uiPriority w:val="5"/>
    <w:qFormat/>
    <w:rsid w:val="006114B5"/>
    <w:pPr>
      <w:spacing w:after="200" w:line="432" w:lineRule="auto"/>
    </w:pPr>
    <w:rPr>
      <w:rFonts w:asciiTheme="minorHAnsi" w:hAnsiTheme="minorHAnsi"/>
      <w:kern w:val="24"/>
      <w:sz w:val="26"/>
      <w:szCs w:val="23"/>
      <w:lang w:val="en-US" w:eastAsia="en-US"/>
      <w14:ligatures w14:val="standardContextual"/>
    </w:rPr>
  </w:style>
  <w:style w:type="paragraph" w:customStyle="1" w:styleId="CoverPageTitle">
    <w:name w:val="Cover Page Title"/>
    <w:basedOn w:val="Normal"/>
    <w:uiPriority w:val="1"/>
    <w:qFormat/>
    <w:rsid w:val="00A5429D"/>
    <w:pPr>
      <w:spacing w:after="200" w:line="276" w:lineRule="auto"/>
    </w:pPr>
    <w:rPr>
      <w:rFonts w:asciiTheme="majorHAnsi" w:eastAsiaTheme="majorEastAsia" w:hAnsiTheme="majorHAnsi" w:cstheme="majorBidi"/>
      <w:caps/>
      <w:color w:val="775F55" w:themeColor="text2"/>
      <w:kern w:val="24"/>
      <w:sz w:val="110"/>
      <w:szCs w:val="110"/>
      <w:lang w:val="en-US" w:eastAsia="en-US"/>
      <w14:ligatures w14:val="standardContextual"/>
    </w:rPr>
  </w:style>
  <w:style w:type="paragraph" w:customStyle="1" w:styleId="CoverPageSubtitle">
    <w:name w:val="Cover Page Subtitle"/>
    <w:basedOn w:val="Normal"/>
    <w:uiPriority w:val="3"/>
    <w:qFormat/>
    <w:rsid w:val="006114B5"/>
    <w:pPr>
      <w:spacing w:line="276" w:lineRule="auto"/>
    </w:pPr>
    <w:rPr>
      <w:rFonts w:asciiTheme="minorHAnsi" w:hAnsiTheme="minorHAnsi"/>
      <w:color w:val="FFFFFF" w:themeColor="background1"/>
      <w:kern w:val="24"/>
      <w:sz w:val="40"/>
      <w:szCs w:val="40"/>
      <w:lang w:val="en-US" w:eastAsia="en-US"/>
      <w14:ligatures w14:val="standardContextual"/>
    </w:rPr>
  </w:style>
  <w:style w:type="paragraph" w:styleId="BlockText">
    <w:name w:val="Block Text"/>
    <w:basedOn w:val="Normal"/>
    <w:uiPriority w:val="99"/>
    <w:semiHidden/>
    <w:unhideWhenUsed/>
    <w:rsid w:val="008662AD"/>
    <w:pPr>
      <w:pBdr>
        <w:top w:val="single" w:sz="2" w:space="10" w:color="355D7E" w:themeColor="accent1" w:themeShade="80"/>
        <w:left w:val="single" w:sz="2" w:space="10" w:color="355D7E" w:themeColor="accent1" w:themeShade="80"/>
        <w:bottom w:val="single" w:sz="2" w:space="10" w:color="355D7E" w:themeColor="accent1" w:themeShade="80"/>
        <w:right w:val="single" w:sz="2" w:space="10" w:color="355D7E" w:themeColor="accent1" w:themeShade="80"/>
      </w:pBdr>
      <w:spacing w:after="200" w:line="276" w:lineRule="auto"/>
      <w:ind w:left="1152" w:right="1152"/>
    </w:pPr>
    <w:rPr>
      <w:rFonts w:asciiTheme="minorHAnsi" w:eastAsiaTheme="minorEastAsia" w:hAnsiTheme="minorHAnsi" w:cstheme="minorBidi"/>
      <w:i/>
      <w:iCs/>
      <w:color w:val="355D7E" w:themeColor="accent1" w:themeShade="80"/>
      <w:kern w:val="24"/>
      <w:sz w:val="23"/>
      <w:szCs w:val="23"/>
      <w:lang w:val="en-US" w:eastAsia="en-US"/>
      <w14:ligatures w14:val="standardContextual"/>
    </w:rPr>
  </w:style>
  <w:style w:type="paragraph" w:styleId="BodyText">
    <w:name w:val="Body Text"/>
    <w:basedOn w:val="Normal"/>
    <w:link w:val="BodyTextChar"/>
    <w:uiPriority w:val="99"/>
    <w:semiHidden/>
    <w:unhideWhenUsed/>
    <w:rsid w:val="005225B2"/>
    <w:pPr>
      <w:spacing w:after="120" w:line="276" w:lineRule="auto"/>
    </w:pPr>
    <w:rPr>
      <w:rFonts w:asciiTheme="minorHAnsi" w:hAnsiTheme="minorHAnsi"/>
      <w:kern w:val="24"/>
      <w:sz w:val="23"/>
      <w:szCs w:val="23"/>
      <w:lang w:val="en-US" w:eastAsia="en-US"/>
      <w14:ligatures w14:val="standardContextual"/>
    </w:rPr>
  </w:style>
  <w:style w:type="character" w:customStyle="1" w:styleId="BodyTextChar">
    <w:name w:val="Body Text Char"/>
    <w:basedOn w:val="DefaultParagraphFont"/>
    <w:link w:val="BodyText"/>
    <w:uiPriority w:val="99"/>
    <w:semiHidden/>
    <w:rsid w:val="005225B2"/>
  </w:style>
  <w:style w:type="paragraph" w:styleId="BodyText2">
    <w:name w:val="Body Text 2"/>
    <w:basedOn w:val="Normal"/>
    <w:link w:val="BodyText2Char"/>
    <w:uiPriority w:val="99"/>
    <w:semiHidden/>
    <w:unhideWhenUsed/>
    <w:rsid w:val="005225B2"/>
    <w:pPr>
      <w:spacing w:after="120" w:line="480" w:lineRule="auto"/>
    </w:pPr>
    <w:rPr>
      <w:rFonts w:asciiTheme="minorHAnsi" w:hAnsiTheme="minorHAnsi"/>
      <w:kern w:val="24"/>
      <w:sz w:val="23"/>
      <w:szCs w:val="23"/>
      <w:lang w:val="en-US" w:eastAsia="en-US"/>
      <w14:ligatures w14:val="standardContextual"/>
    </w:rPr>
  </w:style>
  <w:style w:type="character" w:customStyle="1" w:styleId="BodyText2Char">
    <w:name w:val="Body Text 2 Char"/>
    <w:basedOn w:val="DefaultParagraphFont"/>
    <w:link w:val="BodyText2"/>
    <w:uiPriority w:val="99"/>
    <w:semiHidden/>
    <w:rsid w:val="005225B2"/>
  </w:style>
  <w:style w:type="paragraph" w:styleId="BodyText3">
    <w:name w:val="Body Text 3"/>
    <w:basedOn w:val="Normal"/>
    <w:link w:val="BodyText3Char"/>
    <w:uiPriority w:val="99"/>
    <w:semiHidden/>
    <w:unhideWhenUsed/>
    <w:rsid w:val="005225B2"/>
    <w:pPr>
      <w:spacing w:after="120" w:line="276" w:lineRule="auto"/>
    </w:pPr>
    <w:rPr>
      <w:rFonts w:asciiTheme="minorHAnsi" w:hAnsiTheme="minorHAnsi"/>
      <w:kern w:val="24"/>
      <w:sz w:val="22"/>
      <w:szCs w:val="16"/>
      <w:lang w:val="en-US" w:eastAsia="en-US"/>
      <w14:ligatures w14:val="standardContextual"/>
    </w:rPr>
  </w:style>
  <w:style w:type="character" w:customStyle="1" w:styleId="BodyText3Char">
    <w:name w:val="Body Text 3 Char"/>
    <w:basedOn w:val="DefaultParagraphFont"/>
    <w:link w:val="BodyText3"/>
    <w:uiPriority w:val="99"/>
    <w:semiHidden/>
    <w:rsid w:val="005225B2"/>
    <w:rPr>
      <w:sz w:val="22"/>
      <w:szCs w:val="16"/>
    </w:rPr>
  </w:style>
  <w:style w:type="paragraph" w:styleId="BodyTextFirstIndent">
    <w:name w:val="Body Text First Indent"/>
    <w:basedOn w:val="BodyText"/>
    <w:link w:val="BodyTextFirstIndentChar"/>
    <w:uiPriority w:val="99"/>
    <w:semiHidden/>
    <w:unhideWhenUsed/>
    <w:rsid w:val="005225B2"/>
    <w:pPr>
      <w:spacing w:after="200"/>
      <w:ind w:firstLine="360"/>
    </w:pPr>
  </w:style>
  <w:style w:type="character" w:customStyle="1" w:styleId="BodyTextFirstIndentChar">
    <w:name w:val="Body Text First Indent Char"/>
    <w:basedOn w:val="BodyTextChar"/>
    <w:link w:val="BodyTextFirstIndent"/>
    <w:uiPriority w:val="99"/>
    <w:semiHidden/>
    <w:rsid w:val="005225B2"/>
  </w:style>
  <w:style w:type="paragraph" w:styleId="BodyTextIndent">
    <w:name w:val="Body Text Indent"/>
    <w:basedOn w:val="Normal"/>
    <w:link w:val="BodyTextIndentChar"/>
    <w:uiPriority w:val="99"/>
    <w:semiHidden/>
    <w:unhideWhenUsed/>
    <w:rsid w:val="005225B2"/>
    <w:pPr>
      <w:spacing w:after="120" w:line="276" w:lineRule="auto"/>
      <w:ind w:left="360"/>
    </w:pPr>
    <w:rPr>
      <w:rFonts w:asciiTheme="minorHAnsi" w:hAnsiTheme="minorHAnsi"/>
      <w:kern w:val="24"/>
      <w:sz w:val="23"/>
      <w:szCs w:val="23"/>
      <w:lang w:val="en-US" w:eastAsia="en-US"/>
      <w14:ligatures w14:val="standardContextual"/>
    </w:rPr>
  </w:style>
  <w:style w:type="character" w:customStyle="1" w:styleId="BodyTextIndentChar">
    <w:name w:val="Body Text Indent Char"/>
    <w:basedOn w:val="DefaultParagraphFont"/>
    <w:link w:val="BodyTextIndent"/>
    <w:uiPriority w:val="99"/>
    <w:semiHidden/>
    <w:rsid w:val="005225B2"/>
  </w:style>
  <w:style w:type="paragraph" w:styleId="BodyTextFirstIndent2">
    <w:name w:val="Body Text First Indent 2"/>
    <w:basedOn w:val="BodyTextIndent"/>
    <w:link w:val="BodyTextFirstIndent2Char"/>
    <w:uiPriority w:val="99"/>
    <w:semiHidden/>
    <w:unhideWhenUsed/>
    <w:rsid w:val="005225B2"/>
    <w:pPr>
      <w:spacing w:after="200"/>
      <w:ind w:firstLine="360"/>
    </w:pPr>
  </w:style>
  <w:style w:type="character" w:customStyle="1" w:styleId="BodyTextFirstIndent2Char">
    <w:name w:val="Body Text First Indent 2 Char"/>
    <w:basedOn w:val="BodyTextIndentChar"/>
    <w:link w:val="BodyTextFirstIndent2"/>
    <w:uiPriority w:val="99"/>
    <w:semiHidden/>
    <w:rsid w:val="005225B2"/>
  </w:style>
  <w:style w:type="paragraph" w:styleId="BodyTextIndent2">
    <w:name w:val="Body Text Indent 2"/>
    <w:basedOn w:val="Normal"/>
    <w:link w:val="BodyTextIndent2Char"/>
    <w:uiPriority w:val="99"/>
    <w:semiHidden/>
    <w:unhideWhenUsed/>
    <w:rsid w:val="005225B2"/>
    <w:pPr>
      <w:spacing w:after="120" w:line="480" w:lineRule="auto"/>
      <w:ind w:left="360"/>
    </w:pPr>
    <w:rPr>
      <w:rFonts w:asciiTheme="minorHAnsi" w:hAnsiTheme="minorHAnsi"/>
      <w:kern w:val="24"/>
      <w:sz w:val="23"/>
      <w:szCs w:val="23"/>
      <w:lang w:val="en-US" w:eastAsia="en-US"/>
      <w14:ligatures w14:val="standardContextual"/>
    </w:rPr>
  </w:style>
  <w:style w:type="character" w:customStyle="1" w:styleId="BodyTextIndent2Char">
    <w:name w:val="Body Text Indent 2 Char"/>
    <w:basedOn w:val="DefaultParagraphFont"/>
    <w:link w:val="BodyTextIndent2"/>
    <w:uiPriority w:val="99"/>
    <w:semiHidden/>
    <w:rsid w:val="005225B2"/>
  </w:style>
  <w:style w:type="paragraph" w:styleId="BodyTextIndent3">
    <w:name w:val="Body Text Indent 3"/>
    <w:basedOn w:val="Normal"/>
    <w:link w:val="BodyTextIndent3Char"/>
    <w:uiPriority w:val="99"/>
    <w:semiHidden/>
    <w:unhideWhenUsed/>
    <w:rsid w:val="005225B2"/>
    <w:pPr>
      <w:spacing w:after="120" w:line="276" w:lineRule="auto"/>
      <w:ind w:left="360"/>
    </w:pPr>
    <w:rPr>
      <w:rFonts w:asciiTheme="minorHAnsi" w:hAnsiTheme="minorHAnsi"/>
      <w:kern w:val="24"/>
      <w:sz w:val="22"/>
      <w:szCs w:val="16"/>
      <w:lang w:val="en-US" w:eastAsia="en-US"/>
      <w14:ligatures w14:val="standardContextual"/>
    </w:rPr>
  </w:style>
  <w:style w:type="character" w:customStyle="1" w:styleId="BodyTextIndent3Char">
    <w:name w:val="Body Text Indent 3 Char"/>
    <w:basedOn w:val="DefaultParagraphFont"/>
    <w:link w:val="BodyTextIndent3"/>
    <w:uiPriority w:val="99"/>
    <w:semiHidden/>
    <w:rsid w:val="005225B2"/>
    <w:rPr>
      <w:sz w:val="22"/>
      <w:szCs w:val="16"/>
    </w:rPr>
  </w:style>
  <w:style w:type="paragraph" w:styleId="Closing">
    <w:name w:val="Closing"/>
    <w:basedOn w:val="Normal"/>
    <w:link w:val="ClosingChar"/>
    <w:uiPriority w:val="99"/>
    <w:semiHidden/>
    <w:unhideWhenUsed/>
    <w:rsid w:val="005225B2"/>
    <w:pPr>
      <w:ind w:left="4320"/>
    </w:pPr>
    <w:rPr>
      <w:rFonts w:asciiTheme="minorHAnsi" w:hAnsiTheme="minorHAnsi"/>
      <w:kern w:val="24"/>
      <w:sz w:val="23"/>
      <w:szCs w:val="23"/>
      <w:lang w:val="en-US" w:eastAsia="en-US"/>
      <w14:ligatures w14:val="standardContextual"/>
    </w:rPr>
  </w:style>
  <w:style w:type="character" w:customStyle="1" w:styleId="ClosingChar">
    <w:name w:val="Closing Char"/>
    <w:basedOn w:val="DefaultParagraphFont"/>
    <w:link w:val="Closing"/>
    <w:uiPriority w:val="99"/>
    <w:semiHidden/>
    <w:rsid w:val="005225B2"/>
  </w:style>
  <w:style w:type="table" w:styleId="ColorfulGrid">
    <w:name w:val="Colorful Grid"/>
    <w:basedOn w:val="TableNormal"/>
    <w:uiPriority w:val="40"/>
    <w:semiHidden/>
    <w:unhideWhenUsed/>
    <w:rsid w:val="005225B2"/>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41"/>
    <w:semiHidden/>
    <w:unhideWhenUsed/>
    <w:rsid w:val="005225B2"/>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9F0F6" w:themeFill="accent1" w:themeFillTint="33"/>
    </w:tcPr>
    <w:tblStylePr w:type="firstRow">
      <w:rPr>
        <w:b/>
        <w:bCs/>
      </w:rPr>
      <w:tblPr/>
      <w:tcPr>
        <w:shd w:val="clear" w:color="auto" w:fill="D4E1ED" w:themeFill="accent1" w:themeFillTint="66"/>
      </w:tcPr>
    </w:tblStylePr>
    <w:tblStylePr w:type="lastRow">
      <w:rPr>
        <w:b/>
        <w:bCs/>
        <w:color w:val="000000" w:themeColor="text1"/>
      </w:rPr>
      <w:tblPr/>
      <w:tcPr>
        <w:shd w:val="clear" w:color="auto" w:fill="D4E1ED" w:themeFill="accent1" w:themeFillTint="66"/>
      </w:tcPr>
    </w:tblStylePr>
    <w:tblStylePr w:type="firstCol">
      <w:rPr>
        <w:color w:val="FFFFFF" w:themeColor="background1"/>
      </w:rPr>
      <w:tblPr/>
      <w:tcPr>
        <w:shd w:val="clear" w:color="auto" w:fill="548AB7" w:themeFill="accent1" w:themeFillShade="BF"/>
      </w:tcPr>
    </w:tblStylePr>
    <w:tblStylePr w:type="lastCol">
      <w:rPr>
        <w:color w:val="FFFFFF" w:themeColor="background1"/>
      </w:rPr>
      <w:tblPr/>
      <w:tcPr>
        <w:shd w:val="clear" w:color="auto" w:fill="548AB7" w:themeFill="accent1" w:themeFillShade="BF"/>
      </w:tcPr>
    </w:tblStylePr>
    <w:tblStylePr w:type="band1Vert">
      <w:tblPr/>
      <w:tcPr>
        <w:shd w:val="clear" w:color="auto" w:fill="C9DAE8" w:themeFill="accent1" w:themeFillTint="7F"/>
      </w:tcPr>
    </w:tblStylePr>
    <w:tblStylePr w:type="band1Horz">
      <w:tblPr/>
      <w:tcPr>
        <w:shd w:val="clear" w:color="auto" w:fill="C9DAE8" w:themeFill="accent1" w:themeFillTint="7F"/>
      </w:tcPr>
    </w:tblStylePr>
  </w:style>
  <w:style w:type="table" w:styleId="ColorfulGrid-Accent2">
    <w:name w:val="Colorful Grid Accent 2"/>
    <w:basedOn w:val="TableNormal"/>
    <w:uiPriority w:val="42"/>
    <w:semiHidden/>
    <w:unhideWhenUsed/>
    <w:rsid w:val="005225B2"/>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8E5DA" w:themeFill="accent2" w:themeFillTint="33"/>
    </w:tcPr>
    <w:tblStylePr w:type="firstRow">
      <w:rPr>
        <w:b/>
        <w:bCs/>
      </w:rPr>
      <w:tblPr/>
      <w:tcPr>
        <w:shd w:val="clear" w:color="auto" w:fill="F1CBB5" w:themeFill="accent2" w:themeFillTint="66"/>
      </w:tcPr>
    </w:tblStylePr>
    <w:tblStylePr w:type="lastRow">
      <w:rPr>
        <w:b/>
        <w:bCs/>
        <w:color w:val="000000" w:themeColor="text1"/>
      </w:rPr>
      <w:tblPr/>
      <w:tcPr>
        <w:shd w:val="clear" w:color="auto" w:fill="F1CBB5" w:themeFill="accent2" w:themeFillTint="66"/>
      </w:tcPr>
    </w:tblStylePr>
    <w:tblStylePr w:type="firstCol">
      <w:rPr>
        <w:color w:val="FFFFFF" w:themeColor="background1"/>
      </w:rPr>
      <w:tblPr/>
      <w:tcPr>
        <w:shd w:val="clear" w:color="auto" w:fill="B85A22" w:themeFill="accent2" w:themeFillShade="BF"/>
      </w:tcPr>
    </w:tblStylePr>
    <w:tblStylePr w:type="lastCol">
      <w:rPr>
        <w:color w:val="FFFFFF" w:themeColor="background1"/>
      </w:rPr>
      <w:tblPr/>
      <w:tcPr>
        <w:shd w:val="clear" w:color="auto" w:fill="B85A22" w:themeFill="accent2" w:themeFillShade="BF"/>
      </w:tcPr>
    </w:tblStylePr>
    <w:tblStylePr w:type="band1Vert">
      <w:tblPr/>
      <w:tcPr>
        <w:shd w:val="clear" w:color="auto" w:fill="EEBFA3" w:themeFill="accent2" w:themeFillTint="7F"/>
      </w:tcPr>
    </w:tblStylePr>
    <w:tblStylePr w:type="band1Horz">
      <w:tblPr/>
      <w:tcPr>
        <w:shd w:val="clear" w:color="auto" w:fill="EEBFA3" w:themeFill="accent2" w:themeFillTint="7F"/>
      </w:tcPr>
    </w:tblStylePr>
  </w:style>
  <w:style w:type="table" w:styleId="ColorfulGrid-Accent3">
    <w:name w:val="Colorful Grid Accent 3"/>
    <w:basedOn w:val="TableNormal"/>
    <w:uiPriority w:val="43"/>
    <w:semiHidden/>
    <w:unhideWhenUsed/>
    <w:rsid w:val="005225B2"/>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DEEE5" w:themeFill="accent3" w:themeFillTint="33"/>
    </w:tcPr>
    <w:tblStylePr w:type="firstRow">
      <w:rPr>
        <w:b/>
        <w:bCs/>
      </w:rPr>
      <w:tblPr/>
      <w:tcPr>
        <w:shd w:val="clear" w:color="auto" w:fill="DBDDCC" w:themeFill="accent3" w:themeFillTint="66"/>
      </w:tcPr>
    </w:tblStylePr>
    <w:tblStylePr w:type="lastRow">
      <w:rPr>
        <w:b/>
        <w:bCs/>
        <w:color w:val="000000" w:themeColor="text1"/>
      </w:rPr>
      <w:tblPr/>
      <w:tcPr>
        <w:shd w:val="clear" w:color="auto" w:fill="DBDDCC" w:themeFill="accent3" w:themeFillTint="66"/>
      </w:tcPr>
    </w:tblStylePr>
    <w:tblStylePr w:type="firstCol">
      <w:rPr>
        <w:color w:val="FFFFFF" w:themeColor="background1"/>
      </w:rPr>
      <w:tblPr/>
      <w:tcPr>
        <w:shd w:val="clear" w:color="auto" w:fill="80865A" w:themeFill="accent3" w:themeFillShade="BF"/>
      </w:tcPr>
    </w:tblStylePr>
    <w:tblStylePr w:type="lastCol">
      <w:rPr>
        <w:color w:val="FFFFFF" w:themeColor="background1"/>
      </w:rPr>
      <w:tblPr/>
      <w:tcPr>
        <w:shd w:val="clear" w:color="auto" w:fill="80865A" w:themeFill="accent3" w:themeFillShade="BF"/>
      </w:tcPr>
    </w:tblStylePr>
    <w:tblStylePr w:type="band1Vert">
      <w:tblPr/>
      <w:tcPr>
        <w:shd w:val="clear" w:color="auto" w:fill="D2D5C0" w:themeFill="accent3" w:themeFillTint="7F"/>
      </w:tcPr>
    </w:tblStylePr>
    <w:tblStylePr w:type="band1Horz">
      <w:tblPr/>
      <w:tcPr>
        <w:shd w:val="clear" w:color="auto" w:fill="D2D5C0" w:themeFill="accent3" w:themeFillTint="7F"/>
      </w:tcPr>
    </w:tblStylePr>
  </w:style>
  <w:style w:type="table" w:styleId="ColorfulGrid-Accent4">
    <w:name w:val="Colorful Grid Accent 4"/>
    <w:basedOn w:val="TableNormal"/>
    <w:uiPriority w:val="44"/>
    <w:semiHidden/>
    <w:unhideWhenUsed/>
    <w:rsid w:val="005225B2"/>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7EFDE" w:themeFill="accent4" w:themeFillTint="33"/>
    </w:tcPr>
    <w:tblStylePr w:type="firstRow">
      <w:rPr>
        <w:b/>
        <w:bCs/>
      </w:rPr>
      <w:tblPr/>
      <w:tcPr>
        <w:shd w:val="clear" w:color="auto" w:fill="EFE0BD" w:themeFill="accent4" w:themeFillTint="66"/>
      </w:tcPr>
    </w:tblStylePr>
    <w:tblStylePr w:type="lastRow">
      <w:rPr>
        <w:b/>
        <w:bCs/>
        <w:color w:val="000000" w:themeColor="text1"/>
      </w:rPr>
      <w:tblPr/>
      <w:tcPr>
        <w:shd w:val="clear" w:color="auto" w:fill="EFE0BD" w:themeFill="accent4" w:themeFillTint="66"/>
      </w:tcPr>
    </w:tblStylePr>
    <w:tblStylePr w:type="firstCol">
      <w:rPr>
        <w:color w:val="FFFFFF" w:themeColor="background1"/>
      </w:rPr>
      <w:tblPr/>
      <w:tcPr>
        <w:shd w:val="clear" w:color="auto" w:fill="BA8E2C" w:themeFill="accent4" w:themeFillShade="BF"/>
      </w:tcPr>
    </w:tblStylePr>
    <w:tblStylePr w:type="lastCol">
      <w:rPr>
        <w:color w:val="FFFFFF" w:themeColor="background1"/>
      </w:rPr>
      <w:tblPr/>
      <w:tcPr>
        <w:shd w:val="clear" w:color="auto" w:fill="BA8E2C" w:themeFill="accent4" w:themeFillShade="BF"/>
      </w:tcPr>
    </w:tblStylePr>
    <w:tblStylePr w:type="band1Vert">
      <w:tblPr/>
      <w:tcPr>
        <w:shd w:val="clear" w:color="auto" w:fill="EBD8AD" w:themeFill="accent4" w:themeFillTint="7F"/>
      </w:tcPr>
    </w:tblStylePr>
    <w:tblStylePr w:type="band1Horz">
      <w:tblPr/>
      <w:tcPr>
        <w:shd w:val="clear" w:color="auto" w:fill="EBD8AD" w:themeFill="accent4" w:themeFillTint="7F"/>
      </w:tcPr>
    </w:tblStylePr>
  </w:style>
  <w:style w:type="table" w:styleId="ColorfulGrid-Accent5">
    <w:name w:val="Colorful Grid Accent 5"/>
    <w:basedOn w:val="TableNormal"/>
    <w:uiPriority w:val="45"/>
    <w:semiHidden/>
    <w:unhideWhenUsed/>
    <w:rsid w:val="005225B2"/>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4EDEB" w:themeFill="accent5" w:themeFillTint="33"/>
    </w:tcPr>
    <w:tblStylePr w:type="firstRow">
      <w:rPr>
        <w:b/>
        <w:bCs/>
      </w:rPr>
      <w:tblPr/>
      <w:tcPr>
        <w:shd w:val="clear" w:color="auto" w:fill="CADBD7" w:themeFill="accent5" w:themeFillTint="66"/>
      </w:tcPr>
    </w:tblStylePr>
    <w:tblStylePr w:type="lastRow">
      <w:rPr>
        <w:b/>
        <w:bCs/>
        <w:color w:val="000000" w:themeColor="text1"/>
      </w:rPr>
      <w:tblPr/>
      <w:tcPr>
        <w:shd w:val="clear" w:color="auto" w:fill="CADBD7" w:themeFill="accent5" w:themeFillTint="66"/>
      </w:tcPr>
    </w:tblStylePr>
    <w:tblStylePr w:type="firstCol">
      <w:rPr>
        <w:color w:val="FFFFFF" w:themeColor="background1"/>
      </w:rPr>
      <w:tblPr/>
      <w:tcPr>
        <w:shd w:val="clear" w:color="auto" w:fill="568278" w:themeFill="accent5" w:themeFillShade="BF"/>
      </w:tcPr>
    </w:tblStylePr>
    <w:tblStylePr w:type="lastCol">
      <w:rPr>
        <w:color w:val="FFFFFF" w:themeColor="background1"/>
      </w:rPr>
      <w:tblPr/>
      <w:tcPr>
        <w:shd w:val="clear" w:color="auto" w:fill="568278" w:themeFill="accent5" w:themeFillShade="BF"/>
      </w:tcPr>
    </w:tblStylePr>
    <w:tblStylePr w:type="band1Vert">
      <w:tblPr/>
      <w:tcPr>
        <w:shd w:val="clear" w:color="auto" w:fill="BDD3CE" w:themeFill="accent5" w:themeFillTint="7F"/>
      </w:tcPr>
    </w:tblStylePr>
    <w:tblStylePr w:type="band1Horz">
      <w:tblPr/>
      <w:tcPr>
        <w:shd w:val="clear" w:color="auto" w:fill="BDD3CE" w:themeFill="accent5" w:themeFillTint="7F"/>
      </w:tcPr>
    </w:tblStylePr>
  </w:style>
  <w:style w:type="table" w:styleId="ColorfulGrid-Accent6">
    <w:name w:val="Colorful Grid Accent 6"/>
    <w:basedOn w:val="TableNormal"/>
    <w:uiPriority w:val="46"/>
    <w:semiHidden/>
    <w:unhideWhenUsed/>
    <w:rsid w:val="005225B2"/>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E8E8" w:themeFill="accent6" w:themeFillTint="33"/>
    </w:tcPr>
    <w:tblStylePr w:type="firstRow">
      <w:rPr>
        <w:b/>
        <w:bCs/>
      </w:rPr>
      <w:tblPr/>
      <w:tcPr>
        <w:shd w:val="clear" w:color="auto" w:fill="D5D1D1" w:themeFill="accent6" w:themeFillTint="66"/>
      </w:tcPr>
    </w:tblStylePr>
    <w:tblStylePr w:type="lastRow">
      <w:rPr>
        <w:b/>
        <w:bCs/>
        <w:color w:val="000000" w:themeColor="text1"/>
      </w:rPr>
      <w:tblPr/>
      <w:tcPr>
        <w:shd w:val="clear" w:color="auto" w:fill="D5D1D1" w:themeFill="accent6" w:themeFillTint="66"/>
      </w:tcPr>
    </w:tblStylePr>
    <w:tblStylePr w:type="firstCol">
      <w:rPr>
        <w:color w:val="FFFFFF" w:themeColor="background1"/>
      </w:rPr>
      <w:tblPr/>
      <w:tcPr>
        <w:shd w:val="clear" w:color="auto" w:fill="716767" w:themeFill="accent6" w:themeFillShade="BF"/>
      </w:tcPr>
    </w:tblStylePr>
    <w:tblStylePr w:type="lastCol">
      <w:rPr>
        <w:color w:val="FFFFFF" w:themeColor="background1"/>
      </w:rPr>
      <w:tblPr/>
      <w:tcPr>
        <w:shd w:val="clear" w:color="auto" w:fill="716767" w:themeFill="accent6" w:themeFillShade="BF"/>
      </w:tcPr>
    </w:tblStylePr>
    <w:tblStylePr w:type="band1Vert">
      <w:tblPr/>
      <w:tcPr>
        <w:shd w:val="clear" w:color="auto" w:fill="CAC5C5" w:themeFill="accent6" w:themeFillTint="7F"/>
      </w:tcPr>
    </w:tblStylePr>
    <w:tblStylePr w:type="band1Horz">
      <w:tblPr/>
      <w:tcPr>
        <w:shd w:val="clear" w:color="auto" w:fill="CAC5C5" w:themeFill="accent6" w:themeFillTint="7F"/>
      </w:tcPr>
    </w:tblStylePr>
  </w:style>
  <w:style w:type="table" w:styleId="ColorfulList">
    <w:name w:val="Colorful List"/>
    <w:basedOn w:val="TableNormal"/>
    <w:uiPriority w:val="40"/>
    <w:semiHidden/>
    <w:unhideWhenUsed/>
    <w:rsid w:val="005225B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46024" w:themeFill="accent2" w:themeFillShade="CC"/>
      </w:tcPr>
    </w:tblStylePr>
    <w:tblStylePr w:type="lastRow">
      <w:rPr>
        <w:b/>
        <w:bCs/>
        <w:color w:val="C460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41"/>
    <w:semiHidden/>
    <w:unhideWhenUsed/>
    <w:rsid w:val="005225B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7FA" w:themeFill="accent1" w:themeFillTint="19"/>
    </w:tcPr>
    <w:tblStylePr w:type="firstRow">
      <w:rPr>
        <w:b/>
        <w:bCs/>
        <w:color w:val="FFFFFF" w:themeColor="background1"/>
      </w:rPr>
      <w:tblPr/>
      <w:tcPr>
        <w:tcBorders>
          <w:bottom w:val="single" w:sz="12" w:space="0" w:color="FFFFFF" w:themeColor="background1"/>
        </w:tcBorders>
        <w:shd w:val="clear" w:color="auto" w:fill="C46024" w:themeFill="accent2" w:themeFillShade="CC"/>
      </w:tcPr>
    </w:tblStylePr>
    <w:tblStylePr w:type="lastRow">
      <w:rPr>
        <w:b/>
        <w:bCs/>
        <w:color w:val="C460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4ECF4" w:themeFill="accent1" w:themeFillTint="3F"/>
      </w:tcPr>
    </w:tblStylePr>
    <w:tblStylePr w:type="band1Horz">
      <w:tblPr/>
      <w:tcPr>
        <w:shd w:val="clear" w:color="auto" w:fill="E9F0F6" w:themeFill="accent1" w:themeFillTint="33"/>
      </w:tcPr>
    </w:tblStylePr>
  </w:style>
  <w:style w:type="table" w:styleId="ColorfulList-Accent2">
    <w:name w:val="Colorful List Accent 2"/>
    <w:basedOn w:val="TableNormal"/>
    <w:uiPriority w:val="42"/>
    <w:semiHidden/>
    <w:unhideWhenUsed/>
    <w:rsid w:val="005225B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BF2EC" w:themeFill="accent2" w:themeFillTint="19"/>
    </w:tcPr>
    <w:tblStylePr w:type="firstRow">
      <w:rPr>
        <w:b/>
        <w:bCs/>
        <w:color w:val="FFFFFF" w:themeColor="background1"/>
      </w:rPr>
      <w:tblPr/>
      <w:tcPr>
        <w:tcBorders>
          <w:bottom w:val="single" w:sz="12" w:space="0" w:color="FFFFFF" w:themeColor="background1"/>
        </w:tcBorders>
        <w:shd w:val="clear" w:color="auto" w:fill="C46024" w:themeFill="accent2" w:themeFillShade="CC"/>
      </w:tcPr>
    </w:tblStylePr>
    <w:tblStylePr w:type="lastRow">
      <w:rPr>
        <w:b/>
        <w:bCs/>
        <w:color w:val="C460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FD1" w:themeFill="accent2" w:themeFillTint="3F"/>
      </w:tcPr>
    </w:tblStylePr>
    <w:tblStylePr w:type="band1Horz">
      <w:tblPr/>
      <w:tcPr>
        <w:shd w:val="clear" w:color="auto" w:fill="F8E5DA" w:themeFill="accent2" w:themeFillTint="33"/>
      </w:tcPr>
    </w:tblStylePr>
  </w:style>
  <w:style w:type="table" w:styleId="ColorfulList-Accent3">
    <w:name w:val="Colorful List Accent 3"/>
    <w:basedOn w:val="TableNormal"/>
    <w:uiPriority w:val="43"/>
    <w:semiHidden/>
    <w:unhideWhenUsed/>
    <w:rsid w:val="005225B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6F6F2" w:themeFill="accent3" w:themeFillTint="19"/>
    </w:tcPr>
    <w:tblStylePr w:type="firstRow">
      <w:rPr>
        <w:b/>
        <w:bCs/>
        <w:color w:val="FFFFFF" w:themeColor="background1"/>
      </w:rPr>
      <w:tblPr/>
      <w:tcPr>
        <w:tcBorders>
          <w:bottom w:val="single" w:sz="12" w:space="0" w:color="FFFFFF" w:themeColor="background1"/>
        </w:tcBorders>
        <w:shd w:val="clear" w:color="auto" w:fill="C6972F" w:themeFill="accent4" w:themeFillShade="CC"/>
      </w:tcPr>
    </w:tblStylePr>
    <w:tblStylePr w:type="lastRow">
      <w:rPr>
        <w:b/>
        <w:bCs/>
        <w:color w:val="C6972F"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ADF" w:themeFill="accent3" w:themeFillTint="3F"/>
      </w:tcPr>
    </w:tblStylePr>
    <w:tblStylePr w:type="band1Horz">
      <w:tblPr/>
      <w:tcPr>
        <w:shd w:val="clear" w:color="auto" w:fill="EDEEE5" w:themeFill="accent3" w:themeFillTint="33"/>
      </w:tcPr>
    </w:tblStylePr>
  </w:style>
  <w:style w:type="table" w:styleId="ColorfulList-Accent4">
    <w:name w:val="Colorful List Accent 4"/>
    <w:basedOn w:val="TableNormal"/>
    <w:uiPriority w:val="44"/>
    <w:semiHidden/>
    <w:unhideWhenUsed/>
    <w:rsid w:val="005225B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BF7EE" w:themeFill="accent4" w:themeFillTint="19"/>
    </w:tcPr>
    <w:tblStylePr w:type="firstRow">
      <w:rPr>
        <w:b/>
        <w:bCs/>
        <w:color w:val="FFFFFF" w:themeColor="background1"/>
      </w:rPr>
      <w:tblPr/>
      <w:tcPr>
        <w:tcBorders>
          <w:bottom w:val="single" w:sz="12" w:space="0" w:color="FFFFFF" w:themeColor="background1"/>
        </w:tcBorders>
        <w:shd w:val="clear" w:color="auto" w:fill="899060" w:themeFill="accent3" w:themeFillShade="CC"/>
      </w:tcPr>
    </w:tblStylePr>
    <w:tblStylePr w:type="lastRow">
      <w:rPr>
        <w:b/>
        <w:bCs/>
        <w:color w:val="89906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EBD6" w:themeFill="accent4" w:themeFillTint="3F"/>
      </w:tcPr>
    </w:tblStylePr>
    <w:tblStylePr w:type="band1Horz">
      <w:tblPr/>
      <w:tcPr>
        <w:shd w:val="clear" w:color="auto" w:fill="F7EFDE" w:themeFill="accent4" w:themeFillTint="33"/>
      </w:tcPr>
    </w:tblStylePr>
  </w:style>
  <w:style w:type="table" w:styleId="ColorfulList-Accent5">
    <w:name w:val="Colorful List Accent 5"/>
    <w:basedOn w:val="TableNormal"/>
    <w:uiPriority w:val="45"/>
    <w:semiHidden/>
    <w:unhideWhenUsed/>
    <w:rsid w:val="005225B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F6F5" w:themeFill="accent5" w:themeFillTint="19"/>
    </w:tcPr>
    <w:tblStylePr w:type="firstRow">
      <w:rPr>
        <w:b/>
        <w:bCs/>
        <w:color w:val="FFFFFF" w:themeColor="background1"/>
      </w:rPr>
      <w:tblPr/>
      <w:tcPr>
        <w:tcBorders>
          <w:bottom w:val="single" w:sz="12" w:space="0" w:color="FFFFFF" w:themeColor="background1"/>
        </w:tcBorders>
        <w:shd w:val="clear" w:color="auto" w:fill="796E6E" w:themeFill="accent6" w:themeFillShade="CC"/>
      </w:tcPr>
    </w:tblStylePr>
    <w:tblStylePr w:type="lastRow">
      <w:rPr>
        <w:b/>
        <w:bCs/>
        <w:color w:val="796E6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EE9E6" w:themeFill="accent5" w:themeFillTint="3F"/>
      </w:tcPr>
    </w:tblStylePr>
    <w:tblStylePr w:type="band1Horz">
      <w:tblPr/>
      <w:tcPr>
        <w:shd w:val="clear" w:color="auto" w:fill="E4EDEB" w:themeFill="accent5" w:themeFillTint="33"/>
      </w:tcPr>
    </w:tblStylePr>
  </w:style>
  <w:style w:type="table" w:styleId="ColorfulList-Accent6">
    <w:name w:val="Colorful List Accent 6"/>
    <w:basedOn w:val="TableNormal"/>
    <w:uiPriority w:val="46"/>
    <w:semiHidden/>
    <w:unhideWhenUsed/>
    <w:rsid w:val="005225B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3F3" w:themeFill="accent6" w:themeFillTint="19"/>
    </w:tcPr>
    <w:tblStylePr w:type="firstRow">
      <w:rPr>
        <w:b/>
        <w:bCs/>
        <w:color w:val="FFFFFF" w:themeColor="background1"/>
      </w:rPr>
      <w:tblPr/>
      <w:tcPr>
        <w:tcBorders>
          <w:bottom w:val="single" w:sz="12" w:space="0" w:color="FFFFFF" w:themeColor="background1"/>
        </w:tcBorders>
        <w:shd w:val="clear" w:color="auto" w:fill="5C8B80" w:themeFill="accent5" w:themeFillShade="CC"/>
      </w:tcPr>
    </w:tblStylePr>
    <w:tblStylePr w:type="lastRow">
      <w:rPr>
        <w:b/>
        <w:bCs/>
        <w:color w:val="5C8B8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2E2" w:themeFill="accent6" w:themeFillTint="3F"/>
      </w:tcPr>
    </w:tblStylePr>
    <w:tblStylePr w:type="band1Horz">
      <w:tblPr/>
      <w:tcPr>
        <w:shd w:val="clear" w:color="auto" w:fill="EAE8E8" w:themeFill="accent6" w:themeFillTint="33"/>
      </w:tcPr>
    </w:tblStylePr>
  </w:style>
  <w:style w:type="table" w:styleId="ColorfulShading">
    <w:name w:val="Colorful Shading"/>
    <w:basedOn w:val="TableNormal"/>
    <w:uiPriority w:val="40"/>
    <w:semiHidden/>
    <w:unhideWhenUsed/>
    <w:rsid w:val="005225B2"/>
    <w:pPr>
      <w:spacing w:after="0" w:line="240" w:lineRule="auto"/>
    </w:pPr>
    <w:rPr>
      <w:color w:val="000000" w:themeColor="text1"/>
    </w:rPr>
    <w:tblPr>
      <w:tblStyleRowBandSize w:val="1"/>
      <w:tblStyleColBandSize w:val="1"/>
      <w:tblInd w:w="0" w:type="dxa"/>
      <w:tblBorders>
        <w:top w:val="single" w:sz="24" w:space="0" w:color="DD8047"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DD804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41"/>
    <w:semiHidden/>
    <w:unhideWhenUsed/>
    <w:rsid w:val="005225B2"/>
    <w:pPr>
      <w:spacing w:after="0" w:line="240" w:lineRule="auto"/>
    </w:pPr>
    <w:rPr>
      <w:color w:val="000000" w:themeColor="text1"/>
    </w:rPr>
    <w:tblPr>
      <w:tblStyleRowBandSize w:val="1"/>
      <w:tblStyleColBandSize w:val="1"/>
      <w:tblInd w:w="0" w:type="dxa"/>
      <w:tblBorders>
        <w:top w:val="single" w:sz="24" w:space="0" w:color="DD8047" w:themeColor="accent2"/>
        <w:left w:val="single" w:sz="4" w:space="0" w:color="94B6D2" w:themeColor="accent1"/>
        <w:bottom w:val="single" w:sz="4" w:space="0" w:color="94B6D2" w:themeColor="accent1"/>
        <w:right w:val="single" w:sz="4" w:space="0" w:color="94B6D2"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4F7FA" w:themeFill="accent1" w:themeFillTint="19"/>
    </w:tcPr>
    <w:tblStylePr w:type="firstRow">
      <w:rPr>
        <w:b/>
        <w:bCs/>
      </w:rPr>
      <w:tblPr/>
      <w:tcPr>
        <w:tcBorders>
          <w:top w:val="nil"/>
          <w:left w:val="nil"/>
          <w:bottom w:val="single" w:sz="24" w:space="0" w:color="DD804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F6F97" w:themeFill="accent1" w:themeFillShade="99"/>
      </w:tcPr>
    </w:tblStylePr>
    <w:tblStylePr w:type="firstCol">
      <w:rPr>
        <w:color w:val="FFFFFF" w:themeColor="background1"/>
      </w:rPr>
      <w:tblPr/>
      <w:tcPr>
        <w:tcBorders>
          <w:top w:val="nil"/>
          <w:left w:val="nil"/>
          <w:bottom w:val="nil"/>
          <w:right w:val="nil"/>
          <w:insideH w:val="single" w:sz="4" w:space="0" w:color="3F6F97" w:themeColor="accent1" w:themeShade="99"/>
          <w:insideV w:val="nil"/>
        </w:tcBorders>
        <w:shd w:val="clear" w:color="auto" w:fill="3F6F97"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F6F97" w:themeFill="accent1" w:themeFillShade="99"/>
      </w:tcPr>
    </w:tblStylePr>
    <w:tblStylePr w:type="band1Vert">
      <w:tblPr/>
      <w:tcPr>
        <w:shd w:val="clear" w:color="auto" w:fill="D4E1ED" w:themeFill="accent1" w:themeFillTint="66"/>
      </w:tcPr>
    </w:tblStylePr>
    <w:tblStylePr w:type="band1Horz">
      <w:tblPr/>
      <w:tcPr>
        <w:shd w:val="clear" w:color="auto" w:fill="C9DAE8"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42"/>
    <w:semiHidden/>
    <w:unhideWhenUsed/>
    <w:rsid w:val="005225B2"/>
    <w:pPr>
      <w:spacing w:after="0" w:line="240" w:lineRule="auto"/>
    </w:pPr>
    <w:rPr>
      <w:color w:val="000000" w:themeColor="text1"/>
    </w:rPr>
    <w:tblPr>
      <w:tblStyleRowBandSize w:val="1"/>
      <w:tblStyleColBandSize w:val="1"/>
      <w:tblInd w:w="0" w:type="dxa"/>
      <w:tblBorders>
        <w:top w:val="single" w:sz="24" w:space="0" w:color="DD8047" w:themeColor="accent2"/>
        <w:left w:val="single" w:sz="4" w:space="0" w:color="DD8047" w:themeColor="accent2"/>
        <w:bottom w:val="single" w:sz="4" w:space="0" w:color="DD8047" w:themeColor="accent2"/>
        <w:right w:val="single" w:sz="4" w:space="0" w:color="DD8047"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F2EC" w:themeFill="accent2" w:themeFillTint="19"/>
    </w:tcPr>
    <w:tblStylePr w:type="firstRow">
      <w:rPr>
        <w:b/>
        <w:bCs/>
      </w:rPr>
      <w:tblPr/>
      <w:tcPr>
        <w:tcBorders>
          <w:top w:val="nil"/>
          <w:left w:val="nil"/>
          <w:bottom w:val="single" w:sz="24" w:space="0" w:color="DD804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3481B" w:themeFill="accent2" w:themeFillShade="99"/>
      </w:tcPr>
    </w:tblStylePr>
    <w:tblStylePr w:type="firstCol">
      <w:rPr>
        <w:color w:val="FFFFFF" w:themeColor="background1"/>
      </w:rPr>
      <w:tblPr/>
      <w:tcPr>
        <w:tcBorders>
          <w:top w:val="nil"/>
          <w:left w:val="nil"/>
          <w:bottom w:val="nil"/>
          <w:right w:val="nil"/>
          <w:insideH w:val="single" w:sz="4" w:space="0" w:color="93481B" w:themeColor="accent2" w:themeShade="99"/>
          <w:insideV w:val="nil"/>
        </w:tcBorders>
        <w:shd w:val="clear" w:color="auto" w:fill="9348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3481B" w:themeFill="accent2" w:themeFillShade="99"/>
      </w:tcPr>
    </w:tblStylePr>
    <w:tblStylePr w:type="band1Vert">
      <w:tblPr/>
      <w:tcPr>
        <w:shd w:val="clear" w:color="auto" w:fill="F1CBB5" w:themeFill="accent2" w:themeFillTint="66"/>
      </w:tcPr>
    </w:tblStylePr>
    <w:tblStylePr w:type="band1Horz">
      <w:tblPr/>
      <w:tcPr>
        <w:shd w:val="clear" w:color="auto" w:fill="EEBF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43"/>
    <w:semiHidden/>
    <w:unhideWhenUsed/>
    <w:rsid w:val="005225B2"/>
    <w:pPr>
      <w:spacing w:after="0" w:line="240" w:lineRule="auto"/>
    </w:pPr>
    <w:rPr>
      <w:color w:val="000000" w:themeColor="text1"/>
    </w:rPr>
    <w:tblPr>
      <w:tblStyleRowBandSize w:val="1"/>
      <w:tblStyleColBandSize w:val="1"/>
      <w:tblInd w:w="0" w:type="dxa"/>
      <w:tblBorders>
        <w:top w:val="single" w:sz="24" w:space="0" w:color="D8B25C" w:themeColor="accent4"/>
        <w:left w:val="single" w:sz="4" w:space="0" w:color="A5AB81" w:themeColor="accent3"/>
        <w:bottom w:val="single" w:sz="4" w:space="0" w:color="A5AB81" w:themeColor="accent3"/>
        <w:right w:val="single" w:sz="4" w:space="0" w:color="A5AB81"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6F6F2" w:themeFill="accent3" w:themeFillTint="19"/>
    </w:tcPr>
    <w:tblStylePr w:type="firstRow">
      <w:rPr>
        <w:b/>
        <w:bCs/>
      </w:rPr>
      <w:tblPr/>
      <w:tcPr>
        <w:tcBorders>
          <w:top w:val="nil"/>
          <w:left w:val="nil"/>
          <w:bottom w:val="single" w:sz="24" w:space="0" w:color="D8B25C"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66C48" w:themeFill="accent3" w:themeFillShade="99"/>
      </w:tcPr>
    </w:tblStylePr>
    <w:tblStylePr w:type="firstCol">
      <w:rPr>
        <w:color w:val="FFFFFF" w:themeColor="background1"/>
      </w:rPr>
      <w:tblPr/>
      <w:tcPr>
        <w:tcBorders>
          <w:top w:val="nil"/>
          <w:left w:val="nil"/>
          <w:bottom w:val="nil"/>
          <w:right w:val="nil"/>
          <w:insideH w:val="single" w:sz="4" w:space="0" w:color="666C48" w:themeColor="accent3" w:themeShade="99"/>
          <w:insideV w:val="nil"/>
        </w:tcBorders>
        <w:shd w:val="clear" w:color="auto" w:fill="666C4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66C48" w:themeFill="accent3" w:themeFillShade="99"/>
      </w:tcPr>
    </w:tblStylePr>
    <w:tblStylePr w:type="band1Vert">
      <w:tblPr/>
      <w:tcPr>
        <w:shd w:val="clear" w:color="auto" w:fill="DBDDCC" w:themeFill="accent3" w:themeFillTint="66"/>
      </w:tcPr>
    </w:tblStylePr>
    <w:tblStylePr w:type="band1Horz">
      <w:tblPr/>
      <w:tcPr>
        <w:shd w:val="clear" w:color="auto" w:fill="D2D5C0" w:themeFill="accent3" w:themeFillTint="7F"/>
      </w:tcPr>
    </w:tblStylePr>
  </w:style>
  <w:style w:type="table" w:styleId="ColorfulShading-Accent4">
    <w:name w:val="Colorful Shading Accent 4"/>
    <w:basedOn w:val="TableNormal"/>
    <w:uiPriority w:val="44"/>
    <w:semiHidden/>
    <w:unhideWhenUsed/>
    <w:rsid w:val="005225B2"/>
    <w:pPr>
      <w:spacing w:after="0" w:line="240" w:lineRule="auto"/>
    </w:pPr>
    <w:rPr>
      <w:color w:val="000000" w:themeColor="text1"/>
    </w:rPr>
    <w:tblPr>
      <w:tblStyleRowBandSize w:val="1"/>
      <w:tblStyleColBandSize w:val="1"/>
      <w:tblInd w:w="0" w:type="dxa"/>
      <w:tblBorders>
        <w:top w:val="single" w:sz="24" w:space="0" w:color="A5AB81" w:themeColor="accent3"/>
        <w:left w:val="single" w:sz="4" w:space="0" w:color="D8B25C" w:themeColor="accent4"/>
        <w:bottom w:val="single" w:sz="4" w:space="0" w:color="D8B25C" w:themeColor="accent4"/>
        <w:right w:val="single" w:sz="4" w:space="0" w:color="D8B25C"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F7EE" w:themeFill="accent4" w:themeFillTint="19"/>
    </w:tcPr>
    <w:tblStylePr w:type="firstRow">
      <w:rPr>
        <w:b/>
        <w:bCs/>
      </w:rPr>
      <w:tblPr/>
      <w:tcPr>
        <w:tcBorders>
          <w:top w:val="nil"/>
          <w:left w:val="nil"/>
          <w:bottom w:val="single" w:sz="24" w:space="0" w:color="A5AB81"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7123" w:themeFill="accent4" w:themeFillShade="99"/>
      </w:tcPr>
    </w:tblStylePr>
    <w:tblStylePr w:type="firstCol">
      <w:rPr>
        <w:color w:val="FFFFFF" w:themeColor="background1"/>
      </w:rPr>
      <w:tblPr/>
      <w:tcPr>
        <w:tcBorders>
          <w:top w:val="nil"/>
          <w:left w:val="nil"/>
          <w:bottom w:val="nil"/>
          <w:right w:val="nil"/>
          <w:insideH w:val="single" w:sz="4" w:space="0" w:color="957123" w:themeColor="accent4" w:themeShade="99"/>
          <w:insideV w:val="nil"/>
        </w:tcBorders>
        <w:shd w:val="clear" w:color="auto" w:fill="957123"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57123" w:themeFill="accent4" w:themeFillShade="99"/>
      </w:tcPr>
    </w:tblStylePr>
    <w:tblStylePr w:type="band1Vert">
      <w:tblPr/>
      <w:tcPr>
        <w:shd w:val="clear" w:color="auto" w:fill="EFE0BD" w:themeFill="accent4" w:themeFillTint="66"/>
      </w:tcPr>
    </w:tblStylePr>
    <w:tblStylePr w:type="band1Horz">
      <w:tblPr/>
      <w:tcPr>
        <w:shd w:val="clear" w:color="auto" w:fill="EBD8AD"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45"/>
    <w:semiHidden/>
    <w:unhideWhenUsed/>
    <w:rsid w:val="005225B2"/>
    <w:pPr>
      <w:spacing w:after="0" w:line="240" w:lineRule="auto"/>
    </w:pPr>
    <w:rPr>
      <w:color w:val="000000" w:themeColor="text1"/>
    </w:rPr>
    <w:tblPr>
      <w:tblStyleRowBandSize w:val="1"/>
      <w:tblStyleColBandSize w:val="1"/>
      <w:tblInd w:w="0" w:type="dxa"/>
      <w:tblBorders>
        <w:top w:val="single" w:sz="24" w:space="0" w:color="968C8C" w:themeColor="accent6"/>
        <w:left w:val="single" w:sz="4" w:space="0" w:color="7BA79D" w:themeColor="accent5"/>
        <w:bottom w:val="single" w:sz="4" w:space="0" w:color="7BA79D" w:themeColor="accent5"/>
        <w:right w:val="single" w:sz="4" w:space="0" w:color="7BA79D"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F6F5" w:themeFill="accent5" w:themeFillTint="19"/>
    </w:tcPr>
    <w:tblStylePr w:type="firstRow">
      <w:rPr>
        <w:b/>
        <w:bCs/>
      </w:rPr>
      <w:tblPr/>
      <w:tcPr>
        <w:tcBorders>
          <w:top w:val="nil"/>
          <w:left w:val="nil"/>
          <w:bottom w:val="single" w:sz="24" w:space="0" w:color="968C8C"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56860" w:themeFill="accent5" w:themeFillShade="99"/>
      </w:tcPr>
    </w:tblStylePr>
    <w:tblStylePr w:type="firstCol">
      <w:rPr>
        <w:color w:val="FFFFFF" w:themeColor="background1"/>
      </w:rPr>
      <w:tblPr/>
      <w:tcPr>
        <w:tcBorders>
          <w:top w:val="nil"/>
          <w:left w:val="nil"/>
          <w:bottom w:val="nil"/>
          <w:right w:val="nil"/>
          <w:insideH w:val="single" w:sz="4" w:space="0" w:color="456860" w:themeColor="accent5" w:themeShade="99"/>
          <w:insideV w:val="nil"/>
        </w:tcBorders>
        <w:shd w:val="clear" w:color="auto" w:fill="45686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56860" w:themeFill="accent5" w:themeFillShade="99"/>
      </w:tcPr>
    </w:tblStylePr>
    <w:tblStylePr w:type="band1Vert">
      <w:tblPr/>
      <w:tcPr>
        <w:shd w:val="clear" w:color="auto" w:fill="CADBD7" w:themeFill="accent5" w:themeFillTint="66"/>
      </w:tcPr>
    </w:tblStylePr>
    <w:tblStylePr w:type="band1Horz">
      <w:tblPr/>
      <w:tcPr>
        <w:shd w:val="clear" w:color="auto" w:fill="BDD3CE"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46"/>
    <w:semiHidden/>
    <w:unhideWhenUsed/>
    <w:rsid w:val="005225B2"/>
    <w:pPr>
      <w:spacing w:after="0" w:line="240" w:lineRule="auto"/>
    </w:pPr>
    <w:rPr>
      <w:color w:val="000000" w:themeColor="text1"/>
    </w:rPr>
    <w:tblPr>
      <w:tblStyleRowBandSize w:val="1"/>
      <w:tblStyleColBandSize w:val="1"/>
      <w:tblInd w:w="0" w:type="dxa"/>
      <w:tblBorders>
        <w:top w:val="single" w:sz="24" w:space="0" w:color="7BA79D" w:themeColor="accent5"/>
        <w:left w:val="single" w:sz="4" w:space="0" w:color="968C8C" w:themeColor="accent6"/>
        <w:bottom w:val="single" w:sz="4" w:space="0" w:color="968C8C" w:themeColor="accent6"/>
        <w:right w:val="single" w:sz="4" w:space="0" w:color="968C8C"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4F3F3" w:themeFill="accent6" w:themeFillTint="19"/>
    </w:tcPr>
    <w:tblStylePr w:type="firstRow">
      <w:rPr>
        <w:b/>
        <w:bCs/>
      </w:rPr>
      <w:tblPr/>
      <w:tcPr>
        <w:tcBorders>
          <w:top w:val="nil"/>
          <w:left w:val="nil"/>
          <w:bottom w:val="single" w:sz="24" w:space="0" w:color="7BA79D"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353" w:themeFill="accent6" w:themeFillShade="99"/>
      </w:tcPr>
    </w:tblStylePr>
    <w:tblStylePr w:type="firstCol">
      <w:rPr>
        <w:color w:val="FFFFFF" w:themeColor="background1"/>
      </w:rPr>
      <w:tblPr/>
      <w:tcPr>
        <w:tcBorders>
          <w:top w:val="nil"/>
          <w:left w:val="nil"/>
          <w:bottom w:val="nil"/>
          <w:right w:val="nil"/>
          <w:insideH w:val="single" w:sz="4" w:space="0" w:color="5A5353" w:themeColor="accent6" w:themeShade="99"/>
          <w:insideV w:val="nil"/>
        </w:tcBorders>
        <w:shd w:val="clear" w:color="auto" w:fill="5A5353"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A5353" w:themeFill="accent6" w:themeFillShade="99"/>
      </w:tcPr>
    </w:tblStylePr>
    <w:tblStylePr w:type="band1Vert">
      <w:tblPr/>
      <w:tcPr>
        <w:shd w:val="clear" w:color="auto" w:fill="D5D1D1" w:themeFill="accent6" w:themeFillTint="66"/>
      </w:tcPr>
    </w:tblStylePr>
    <w:tblStylePr w:type="band1Horz">
      <w:tblPr/>
      <w:tcPr>
        <w:shd w:val="clear" w:color="auto" w:fill="CAC5C5"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5225B2"/>
    <w:rPr>
      <w:sz w:val="22"/>
      <w:szCs w:val="16"/>
    </w:rPr>
  </w:style>
  <w:style w:type="paragraph" w:styleId="CommentText">
    <w:name w:val="annotation text"/>
    <w:basedOn w:val="Normal"/>
    <w:link w:val="CommentTextChar"/>
    <w:uiPriority w:val="99"/>
    <w:semiHidden/>
    <w:unhideWhenUsed/>
    <w:rsid w:val="005225B2"/>
    <w:pPr>
      <w:spacing w:after="200"/>
    </w:pPr>
    <w:rPr>
      <w:rFonts w:asciiTheme="minorHAnsi" w:hAnsiTheme="minorHAnsi"/>
      <w:kern w:val="24"/>
      <w:sz w:val="22"/>
      <w:szCs w:val="20"/>
      <w:lang w:val="en-US" w:eastAsia="en-US"/>
      <w14:ligatures w14:val="standardContextual"/>
    </w:rPr>
  </w:style>
  <w:style w:type="character" w:customStyle="1" w:styleId="CommentTextChar">
    <w:name w:val="Comment Text Char"/>
    <w:basedOn w:val="DefaultParagraphFont"/>
    <w:link w:val="CommentText"/>
    <w:uiPriority w:val="99"/>
    <w:semiHidden/>
    <w:rsid w:val="005225B2"/>
    <w:rPr>
      <w:sz w:val="22"/>
      <w:szCs w:val="20"/>
    </w:rPr>
  </w:style>
  <w:style w:type="paragraph" w:styleId="CommentSubject">
    <w:name w:val="annotation subject"/>
    <w:basedOn w:val="CommentText"/>
    <w:next w:val="CommentText"/>
    <w:link w:val="CommentSubjectChar"/>
    <w:uiPriority w:val="99"/>
    <w:semiHidden/>
    <w:unhideWhenUsed/>
    <w:rsid w:val="005225B2"/>
    <w:rPr>
      <w:b/>
      <w:bCs/>
    </w:rPr>
  </w:style>
  <w:style w:type="character" w:customStyle="1" w:styleId="CommentSubjectChar">
    <w:name w:val="Comment Subject Char"/>
    <w:basedOn w:val="CommentTextChar"/>
    <w:link w:val="CommentSubject"/>
    <w:uiPriority w:val="99"/>
    <w:semiHidden/>
    <w:rsid w:val="005225B2"/>
    <w:rPr>
      <w:b/>
      <w:bCs/>
      <w:sz w:val="22"/>
      <w:szCs w:val="20"/>
    </w:rPr>
  </w:style>
  <w:style w:type="table" w:styleId="DarkList">
    <w:name w:val="Dark List"/>
    <w:basedOn w:val="TableNormal"/>
    <w:uiPriority w:val="40"/>
    <w:semiHidden/>
    <w:unhideWhenUsed/>
    <w:rsid w:val="005225B2"/>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41"/>
    <w:semiHidden/>
    <w:unhideWhenUsed/>
    <w:rsid w:val="005225B2"/>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4B6D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45C7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548AB7"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548AB7" w:themeFill="accent1" w:themeFillShade="BF"/>
      </w:tcPr>
    </w:tblStylePr>
    <w:tblStylePr w:type="band1Vert">
      <w:tblPr/>
      <w:tcPr>
        <w:tcBorders>
          <w:top w:val="nil"/>
          <w:left w:val="nil"/>
          <w:bottom w:val="nil"/>
          <w:right w:val="nil"/>
          <w:insideH w:val="nil"/>
          <w:insideV w:val="nil"/>
        </w:tcBorders>
        <w:shd w:val="clear" w:color="auto" w:fill="548AB7" w:themeFill="accent1" w:themeFillShade="BF"/>
      </w:tcPr>
    </w:tblStylePr>
    <w:tblStylePr w:type="band1Horz">
      <w:tblPr/>
      <w:tcPr>
        <w:tcBorders>
          <w:top w:val="nil"/>
          <w:left w:val="nil"/>
          <w:bottom w:val="nil"/>
          <w:right w:val="nil"/>
          <w:insideH w:val="nil"/>
          <w:insideV w:val="nil"/>
        </w:tcBorders>
        <w:shd w:val="clear" w:color="auto" w:fill="548AB7" w:themeFill="accent1" w:themeFillShade="BF"/>
      </w:tcPr>
    </w:tblStylePr>
  </w:style>
  <w:style w:type="table" w:styleId="DarkList-Accent2">
    <w:name w:val="Dark List Accent 2"/>
    <w:basedOn w:val="TableNormal"/>
    <w:uiPriority w:val="42"/>
    <w:semiHidden/>
    <w:unhideWhenUsed/>
    <w:rsid w:val="005225B2"/>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DD8047"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A3C16"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85A22"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85A22" w:themeFill="accent2" w:themeFillShade="BF"/>
      </w:tcPr>
    </w:tblStylePr>
    <w:tblStylePr w:type="band1Vert">
      <w:tblPr/>
      <w:tcPr>
        <w:tcBorders>
          <w:top w:val="nil"/>
          <w:left w:val="nil"/>
          <w:bottom w:val="nil"/>
          <w:right w:val="nil"/>
          <w:insideH w:val="nil"/>
          <w:insideV w:val="nil"/>
        </w:tcBorders>
        <w:shd w:val="clear" w:color="auto" w:fill="B85A22" w:themeFill="accent2" w:themeFillShade="BF"/>
      </w:tcPr>
    </w:tblStylePr>
    <w:tblStylePr w:type="band1Horz">
      <w:tblPr/>
      <w:tcPr>
        <w:tcBorders>
          <w:top w:val="nil"/>
          <w:left w:val="nil"/>
          <w:bottom w:val="nil"/>
          <w:right w:val="nil"/>
          <w:insideH w:val="nil"/>
          <w:insideV w:val="nil"/>
        </w:tcBorders>
        <w:shd w:val="clear" w:color="auto" w:fill="B85A22" w:themeFill="accent2" w:themeFillShade="BF"/>
      </w:tcPr>
    </w:tblStylePr>
  </w:style>
  <w:style w:type="table" w:styleId="DarkList-Accent3">
    <w:name w:val="Dark List Accent 3"/>
    <w:basedOn w:val="TableNormal"/>
    <w:uiPriority w:val="43"/>
    <w:semiHidden/>
    <w:unhideWhenUsed/>
    <w:rsid w:val="005225B2"/>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A5AB81"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5593B"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80865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80865A" w:themeFill="accent3" w:themeFillShade="BF"/>
      </w:tcPr>
    </w:tblStylePr>
    <w:tblStylePr w:type="band1Vert">
      <w:tblPr/>
      <w:tcPr>
        <w:tcBorders>
          <w:top w:val="nil"/>
          <w:left w:val="nil"/>
          <w:bottom w:val="nil"/>
          <w:right w:val="nil"/>
          <w:insideH w:val="nil"/>
          <w:insideV w:val="nil"/>
        </w:tcBorders>
        <w:shd w:val="clear" w:color="auto" w:fill="80865A" w:themeFill="accent3" w:themeFillShade="BF"/>
      </w:tcPr>
    </w:tblStylePr>
    <w:tblStylePr w:type="band1Horz">
      <w:tblPr/>
      <w:tcPr>
        <w:tcBorders>
          <w:top w:val="nil"/>
          <w:left w:val="nil"/>
          <w:bottom w:val="nil"/>
          <w:right w:val="nil"/>
          <w:insideH w:val="nil"/>
          <w:insideV w:val="nil"/>
        </w:tcBorders>
        <w:shd w:val="clear" w:color="auto" w:fill="80865A" w:themeFill="accent3" w:themeFillShade="BF"/>
      </w:tcPr>
    </w:tblStylePr>
  </w:style>
  <w:style w:type="table" w:styleId="DarkList-Accent4">
    <w:name w:val="Dark List Accent 4"/>
    <w:basedOn w:val="TableNormal"/>
    <w:uiPriority w:val="44"/>
    <w:semiHidden/>
    <w:unhideWhenUsed/>
    <w:rsid w:val="005225B2"/>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D8B25C"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B5E1D"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A8E2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A8E2C" w:themeFill="accent4" w:themeFillShade="BF"/>
      </w:tcPr>
    </w:tblStylePr>
    <w:tblStylePr w:type="band1Vert">
      <w:tblPr/>
      <w:tcPr>
        <w:tcBorders>
          <w:top w:val="nil"/>
          <w:left w:val="nil"/>
          <w:bottom w:val="nil"/>
          <w:right w:val="nil"/>
          <w:insideH w:val="nil"/>
          <w:insideV w:val="nil"/>
        </w:tcBorders>
        <w:shd w:val="clear" w:color="auto" w:fill="BA8E2C" w:themeFill="accent4" w:themeFillShade="BF"/>
      </w:tcPr>
    </w:tblStylePr>
    <w:tblStylePr w:type="band1Horz">
      <w:tblPr/>
      <w:tcPr>
        <w:tcBorders>
          <w:top w:val="nil"/>
          <w:left w:val="nil"/>
          <w:bottom w:val="nil"/>
          <w:right w:val="nil"/>
          <w:insideH w:val="nil"/>
          <w:insideV w:val="nil"/>
        </w:tcBorders>
        <w:shd w:val="clear" w:color="auto" w:fill="BA8E2C" w:themeFill="accent4" w:themeFillShade="BF"/>
      </w:tcPr>
    </w:tblStylePr>
  </w:style>
  <w:style w:type="table" w:styleId="DarkList-Accent5">
    <w:name w:val="Dark List Accent 5"/>
    <w:basedOn w:val="TableNormal"/>
    <w:uiPriority w:val="45"/>
    <w:semiHidden/>
    <w:unhideWhenUsed/>
    <w:rsid w:val="005225B2"/>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BA79D"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564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6827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68278" w:themeFill="accent5" w:themeFillShade="BF"/>
      </w:tcPr>
    </w:tblStylePr>
    <w:tblStylePr w:type="band1Vert">
      <w:tblPr/>
      <w:tcPr>
        <w:tcBorders>
          <w:top w:val="nil"/>
          <w:left w:val="nil"/>
          <w:bottom w:val="nil"/>
          <w:right w:val="nil"/>
          <w:insideH w:val="nil"/>
          <w:insideV w:val="nil"/>
        </w:tcBorders>
        <w:shd w:val="clear" w:color="auto" w:fill="568278" w:themeFill="accent5" w:themeFillShade="BF"/>
      </w:tcPr>
    </w:tblStylePr>
    <w:tblStylePr w:type="band1Horz">
      <w:tblPr/>
      <w:tcPr>
        <w:tcBorders>
          <w:top w:val="nil"/>
          <w:left w:val="nil"/>
          <w:bottom w:val="nil"/>
          <w:right w:val="nil"/>
          <w:insideH w:val="nil"/>
          <w:insideV w:val="nil"/>
        </w:tcBorders>
        <w:shd w:val="clear" w:color="auto" w:fill="568278" w:themeFill="accent5" w:themeFillShade="BF"/>
      </w:tcPr>
    </w:tblStylePr>
  </w:style>
  <w:style w:type="table" w:styleId="DarkList-Accent6">
    <w:name w:val="Dark List Accent 6"/>
    <w:basedOn w:val="TableNormal"/>
    <w:uiPriority w:val="46"/>
    <w:semiHidden/>
    <w:unhideWhenUsed/>
    <w:rsid w:val="005225B2"/>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68C8C"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B4545"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16767"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16767" w:themeFill="accent6" w:themeFillShade="BF"/>
      </w:tcPr>
    </w:tblStylePr>
    <w:tblStylePr w:type="band1Vert">
      <w:tblPr/>
      <w:tcPr>
        <w:tcBorders>
          <w:top w:val="nil"/>
          <w:left w:val="nil"/>
          <w:bottom w:val="nil"/>
          <w:right w:val="nil"/>
          <w:insideH w:val="nil"/>
          <w:insideV w:val="nil"/>
        </w:tcBorders>
        <w:shd w:val="clear" w:color="auto" w:fill="716767" w:themeFill="accent6" w:themeFillShade="BF"/>
      </w:tcPr>
    </w:tblStylePr>
    <w:tblStylePr w:type="band1Horz">
      <w:tblPr/>
      <w:tcPr>
        <w:tcBorders>
          <w:top w:val="nil"/>
          <w:left w:val="nil"/>
          <w:bottom w:val="nil"/>
          <w:right w:val="nil"/>
          <w:insideH w:val="nil"/>
          <w:insideV w:val="nil"/>
        </w:tcBorders>
        <w:shd w:val="clear" w:color="auto" w:fill="716767" w:themeFill="accent6" w:themeFillShade="BF"/>
      </w:tcPr>
    </w:tblStylePr>
  </w:style>
  <w:style w:type="paragraph" w:styleId="DocumentMap">
    <w:name w:val="Document Map"/>
    <w:basedOn w:val="Normal"/>
    <w:link w:val="DocumentMapChar"/>
    <w:uiPriority w:val="99"/>
    <w:semiHidden/>
    <w:unhideWhenUsed/>
    <w:rsid w:val="005225B2"/>
    <w:rPr>
      <w:rFonts w:ascii="Segoe UI" w:hAnsi="Segoe UI" w:cs="Segoe UI"/>
      <w:kern w:val="24"/>
      <w:sz w:val="22"/>
      <w:szCs w:val="16"/>
      <w:lang w:val="en-US" w:eastAsia="en-US"/>
      <w14:ligatures w14:val="standardContextual"/>
    </w:rPr>
  </w:style>
  <w:style w:type="character" w:customStyle="1" w:styleId="DocumentMapChar">
    <w:name w:val="Document Map Char"/>
    <w:basedOn w:val="DefaultParagraphFont"/>
    <w:link w:val="DocumentMap"/>
    <w:uiPriority w:val="99"/>
    <w:semiHidden/>
    <w:rsid w:val="005225B2"/>
    <w:rPr>
      <w:rFonts w:ascii="Segoe UI" w:hAnsi="Segoe UI" w:cs="Segoe UI"/>
      <w:sz w:val="22"/>
      <w:szCs w:val="16"/>
    </w:rPr>
  </w:style>
  <w:style w:type="paragraph" w:styleId="E-mailSignature">
    <w:name w:val="E-mail Signature"/>
    <w:basedOn w:val="Normal"/>
    <w:link w:val="E-mailSignatureChar"/>
    <w:uiPriority w:val="99"/>
    <w:semiHidden/>
    <w:unhideWhenUsed/>
    <w:rsid w:val="005225B2"/>
    <w:rPr>
      <w:rFonts w:asciiTheme="minorHAnsi" w:hAnsiTheme="minorHAnsi"/>
      <w:kern w:val="24"/>
      <w:sz w:val="23"/>
      <w:szCs w:val="23"/>
      <w:lang w:val="en-US" w:eastAsia="en-US"/>
      <w14:ligatures w14:val="standardContextual"/>
    </w:rPr>
  </w:style>
  <w:style w:type="character" w:customStyle="1" w:styleId="E-mailSignatureChar">
    <w:name w:val="E-mail Signature Char"/>
    <w:basedOn w:val="DefaultParagraphFont"/>
    <w:link w:val="E-mailSignature"/>
    <w:uiPriority w:val="99"/>
    <w:semiHidden/>
    <w:rsid w:val="005225B2"/>
  </w:style>
  <w:style w:type="character" w:styleId="EndnoteReference">
    <w:name w:val="endnote reference"/>
    <w:basedOn w:val="DefaultParagraphFont"/>
    <w:uiPriority w:val="99"/>
    <w:semiHidden/>
    <w:unhideWhenUsed/>
    <w:rsid w:val="005225B2"/>
    <w:rPr>
      <w:vertAlign w:val="superscript"/>
    </w:rPr>
  </w:style>
  <w:style w:type="paragraph" w:styleId="EndnoteText">
    <w:name w:val="endnote text"/>
    <w:basedOn w:val="Normal"/>
    <w:link w:val="EndnoteTextChar"/>
    <w:uiPriority w:val="99"/>
    <w:semiHidden/>
    <w:unhideWhenUsed/>
    <w:rsid w:val="005225B2"/>
    <w:rPr>
      <w:rFonts w:asciiTheme="minorHAnsi" w:hAnsiTheme="minorHAnsi"/>
      <w:kern w:val="24"/>
      <w:sz w:val="22"/>
      <w:szCs w:val="20"/>
      <w:lang w:val="en-US" w:eastAsia="en-US"/>
      <w14:ligatures w14:val="standardContextual"/>
    </w:rPr>
  </w:style>
  <w:style w:type="character" w:customStyle="1" w:styleId="EndnoteTextChar">
    <w:name w:val="Endnote Text Char"/>
    <w:basedOn w:val="DefaultParagraphFont"/>
    <w:link w:val="EndnoteText"/>
    <w:uiPriority w:val="99"/>
    <w:semiHidden/>
    <w:rsid w:val="005225B2"/>
    <w:rPr>
      <w:sz w:val="22"/>
      <w:szCs w:val="20"/>
    </w:rPr>
  </w:style>
  <w:style w:type="paragraph" w:styleId="EnvelopeAddress">
    <w:name w:val="envelope address"/>
    <w:basedOn w:val="Normal"/>
    <w:uiPriority w:val="99"/>
    <w:semiHidden/>
    <w:unhideWhenUsed/>
    <w:rsid w:val="005225B2"/>
    <w:pPr>
      <w:framePr w:w="7920" w:h="1980" w:hRule="exact" w:hSpace="180" w:wrap="auto" w:hAnchor="page" w:xAlign="center" w:yAlign="bottom"/>
      <w:ind w:left="2880"/>
    </w:pPr>
    <w:rPr>
      <w:rFonts w:asciiTheme="majorHAnsi" w:eastAsiaTheme="majorEastAsia" w:hAnsiTheme="majorHAnsi" w:cstheme="majorBidi"/>
      <w:kern w:val="24"/>
      <w:lang w:val="en-US" w:eastAsia="en-US"/>
      <w14:ligatures w14:val="standardContextual"/>
    </w:rPr>
  </w:style>
  <w:style w:type="paragraph" w:styleId="EnvelopeReturn">
    <w:name w:val="envelope return"/>
    <w:basedOn w:val="Normal"/>
    <w:uiPriority w:val="99"/>
    <w:semiHidden/>
    <w:unhideWhenUsed/>
    <w:rsid w:val="005225B2"/>
    <w:rPr>
      <w:rFonts w:asciiTheme="majorHAnsi" w:eastAsiaTheme="majorEastAsia" w:hAnsiTheme="majorHAnsi" w:cstheme="majorBidi"/>
      <w:kern w:val="24"/>
      <w:sz w:val="22"/>
      <w:szCs w:val="20"/>
      <w:lang w:val="en-US" w:eastAsia="en-US"/>
      <w14:ligatures w14:val="standardContextual"/>
    </w:rPr>
  </w:style>
  <w:style w:type="character" w:styleId="FollowedHyperlink">
    <w:name w:val="FollowedHyperlink"/>
    <w:basedOn w:val="DefaultParagraphFont"/>
    <w:uiPriority w:val="99"/>
    <w:semiHidden/>
    <w:unhideWhenUsed/>
    <w:rsid w:val="005225B2"/>
    <w:rPr>
      <w:color w:val="704404" w:themeColor="followedHyperlink"/>
      <w:u w:val="single"/>
    </w:rPr>
  </w:style>
  <w:style w:type="character" w:styleId="FootnoteReference">
    <w:name w:val="footnote reference"/>
    <w:basedOn w:val="DefaultParagraphFont"/>
    <w:uiPriority w:val="99"/>
    <w:semiHidden/>
    <w:unhideWhenUsed/>
    <w:rsid w:val="005225B2"/>
    <w:rPr>
      <w:vertAlign w:val="superscript"/>
    </w:rPr>
  </w:style>
  <w:style w:type="paragraph" w:styleId="FootnoteText">
    <w:name w:val="footnote text"/>
    <w:basedOn w:val="Normal"/>
    <w:link w:val="FootnoteTextChar"/>
    <w:uiPriority w:val="99"/>
    <w:semiHidden/>
    <w:unhideWhenUsed/>
    <w:rsid w:val="005225B2"/>
    <w:rPr>
      <w:rFonts w:asciiTheme="minorHAnsi" w:hAnsiTheme="minorHAnsi"/>
      <w:kern w:val="24"/>
      <w:sz w:val="22"/>
      <w:szCs w:val="20"/>
      <w:lang w:val="en-US" w:eastAsia="en-US"/>
      <w14:ligatures w14:val="standardContextual"/>
    </w:rPr>
  </w:style>
  <w:style w:type="character" w:customStyle="1" w:styleId="FootnoteTextChar">
    <w:name w:val="Footnote Text Char"/>
    <w:basedOn w:val="DefaultParagraphFont"/>
    <w:link w:val="FootnoteText"/>
    <w:uiPriority w:val="99"/>
    <w:semiHidden/>
    <w:rsid w:val="005225B2"/>
    <w:rPr>
      <w:sz w:val="22"/>
      <w:szCs w:val="20"/>
    </w:rPr>
  </w:style>
  <w:style w:type="table" w:styleId="GridTable1Light">
    <w:name w:val="Grid Table 1 Light"/>
    <w:basedOn w:val="TableNormal"/>
    <w:uiPriority w:val="46"/>
    <w:rsid w:val="005225B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225B2"/>
    <w:pPr>
      <w:spacing w:after="0" w:line="240" w:lineRule="auto"/>
    </w:pPr>
    <w:tblPr>
      <w:tblStyleRowBandSize w:val="1"/>
      <w:tblStyleColBandSize w:val="1"/>
      <w:tblInd w:w="0" w:type="dxa"/>
      <w:tblBorders>
        <w:top w:val="single" w:sz="4" w:space="0" w:color="D4E1ED" w:themeColor="accent1" w:themeTint="66"/>
        <w:left w:val="single" w:sz="4" w:space="0" w:color="D4E1ED" w:themeColor="accent1" w:themeTint="66"/>
        <w:bottom w:val="single" w:sz="4" w:space="0" w:color="D4E1ED" w:themeColor="accent1" w:themeTint="66"/>
        <w:right w:val="single" w:sz="4" w:space="0" w:color="D4E1ED" w:themeColor="accent1" w:themeTint="66"/>
        <w:insideH w:val="single" w:sz="4" w:space="0" w:color="D4E1ED" w:themeColor="accent1" w:themeTint="66"/>
        <w:insideV w:val="single" w:sz="4" w:space="0" w:color="D4E1ED" w:themeColor="accent1" w:themeTint="66"/>
      </w:tblBorders>
      <w:tblCellMar>
        <w:top w:w="0" w:type="dxa"/>
        <w:left w:w="108" w:type="dxa"/>
        <w:bottom w:w="0" w:type="dxa"/>
        <w:right w:w="108" w:type="dxa"/>
      </w:tblCellMar>
    </w:tblPr>
    <w:tblStylePr w:type="firstRow">
      <w:rPr>
        <w:b/>
        <w:bCs/>
      </w:rPr>
      <w:tblPr/>
      <w:tcPr>
        <w:tcBorders>
          <w:bottom w:val="single" w:sz="12" w:space="0" w:color="BED3E4" w:themeColor="accent1" w:themeTint="99"/>
        </w:tcBorders>
      </w:tcPr>
    </w:tblStylePr>
    <w:tblStylePr w:type="lastRow">
      <w:rPr>
        <w:b/>
        <w:bCs/>
      </w:rPr>
      <w:tblPr/>
      <w:tcPr>
        <w:tcBorders>
          <w:top w:val="double" w:sz="2" w:space="0" w:color="BED3E4"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5225B2"/>
    <w:pPr>
      <w:spacing w:after="0" w:line="240" w:lineRule="auto"/>
    </w:pPr>
    <w:tblPr>
      <w:tblStyleRowBandSize w:val="1"/>
      <w:tblStyleColBandSize w:val="1"/>
      <w:tblInd w:w="0" w:type="dxa"/>
      <w:tblBorders>
        <w:top w:val="single" w:sz="4" w:space="0" w:color="F1CBB5" w:themeColor="accent2" w:themeTint="66"/>
        <w:left w:val="single" w:sz="4" w:space="0" w:color="F1CBB5" w:themeColor="accent2" w:themeTint="66"/>
        <w:bottom w:val="single" w:sz="4" w:space="0" w:color="F1CBB5" w:themeColor="accent2" w:themeTint="66"/>
        <w:right w:val="single" w:sz="4" w:space="0" w:color="F1CBB5" w:themeColor="accent2" w:themeTint="66"/>
        <w:insideH w:val="single" w:sz="4" w:space="0" w:color="F1CBB5" w:themeColor="accent2" w:themeTint="66"/>
        <w:insideV w:val="single" w:sz="4" w:space="0" w:color="F1CBB5" w:themeColor="accent2" w:themeTint="66"/>
      </w:tblBorders>
      <w:tblCellMar>
        <w:top w:w="0" w:type="dxa"/>
        <w:left w:w="108" w:type="dxa"/>
        <w:bottom w:w="0" w:type="dxa"/>
        <w:right w:w="108" w:type="dxa"/>
      </w:tblCellMar>
    </w:tblPr>
    <w:tblStylePr w:type="firstRow">
      <w:rPr>
        <w:b/>
        <w:bCs/>
      </w:rPr>
      <w:tblPr/>
      <w:tcPr>
        <w:tcBorders>
          <w:bottom w:val="single" w:sz="12" w:space="0" w:color="EAB290" w:themeColor="accent2" w:themeTint="99"/>
        </w:tcBorders>
      </w:tcPr>
    </w:tblStylePr>
    <w:tblStylePr w:type="lastRow">
      <w:rPr>
        <w:b/>
        <w:bCs/>
      </w:rPr>
      <w:tblPr/>
      <w:tcPr>
        <w:tcBorders>
          <w:top w:val="double" w:sz="2" w:space="0" w:color="EAB29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5225B2"/>
    <w:pPr>
      <w:spacing w:after="0" w:line="240" w:lineRule="auto"/>
    </w:pPr>
    <w:tblPr>
      <w:tblStyleRowBandSize w:val="1"/>
      <w:tblStyleColBandSize w:val="1"/>
      <w:tblInd w:w="0" w:type="dxa"/>
      <w:tblBorders>
        <w:top w:val="single" w:sz="4" w:space="0" w:color="DBDDCC" w:themeColor="accent3" w:themeTint="66"/>
        <w:left w:val="single" w:sz="4" w:space="0" w:color="DBDDCC" w:themeColor="accent3" w:themeTint="66"/>
        <w:bottom w:val="single" w:sz="4" w:space="0" w:color="DBDDCC" w:themeColor="accent3" w:themeTint="66"/>
        <w:right w:val="single" w:sz="4" w:space="0" w:color="DBDDCC" w:themeColor="accent3" w:themeTint="66"/>
        <w:insideH w:val="single" w:sz="4" w:space="0" w:color="DBDDCC" w:themeColor="accent3" w:themeTint="66"/>
        <w:insideV w:val="single" w:sz="4" w:space="0" w:color="DBDDCC" w:themeColor="accent3" w:themeTint="66"/>
      </w:tblBorders>
      <w:tblCellMar>
        <w:top w:w="0" w:type="dxa"/>
        <w:left w:w="108" w:type="dxa"/>
        <w:bottom w:w="0" w:type="dxa"/>
        <w:right w:w="108" w:type="dxa"/>
      </w:tblCellMar>
    </w:tblPr>
    <w:tblStylePr w:type="firstRow">
      <w:rPr>
        <w:b/>
        <w:bCs/>
      </w:rPr>
      <w:tblPr/>
      <w:tcPr>
        <w:tcBorders>
          <w:bottom w:val="single" w:sz="12" w:space="0" w:color="C8CCB3" w:themeColor="accent3" w:themeTint="99"/>
        </w:tcBorders>
      </w:tcPr>
    </w:tblStylePr>
    <w:tblStylePr w:type="lastRow">
      <w:rPr>
        <w:b/>
        <w:bCs/>
      </w:rPr>
      <w:tblPr/>
      <w:tcPr>
        <w:tcBorders>
          <w:top w:val="double" w:sz="2" w:space="0" w:color="C8CCB3"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5225B2"/>
    <w:pPr>
      <w:spacing w:after="0" w:line="240" w:lineRule="auto"/>
    </w:pPr>
    <w:tblPr>
      <w:tblStyleRowBandSize w:val="1"/>
      <w:tblStyleColBandSize w:val="1"/>
      <w:tblInd w:w="0" w:type="dxa"/>
      <w:tblBorders>
        <w:top w:val="single" w:sz="4" w:space="0" w:color="EFE0BD" w:themeColor="accent4" w:themeTint="66"/>
        <w:left w:val="single" w:sz="4" w:space="0" w:color="EFE0BD" w:themeColor="accent4" w:themeTint="66"/>
        <w:bottom w:val="single" w:sz="4" w:space="0" w:color="EFE0BD" w:themeColor="accent4" w:themeTint="66"/>
        <w:right w:val="single" w:sz="4" w:space="0" w:color="EFE0BD" w:themeColor="accent4" w:themeTint="66"/>
        <w:insideH w:val="single" w:sz="4" w:space="0" w:color="EFE0BD" w:themeColor="accent4" w:themeTint="66"/>
        <w:insideV w:val="single" w:sz="4" w:space="0" w:color="EFE0BD" w:themeColor="accent4" w:themeTint="66"/>
      </w:tblBorders>
      <w:tblCellMar>
        <w:top w:w="0" w:type="dxa"/>
        <w:left w:w="108" w:type="dxa"/>
        <w:bottom w:w="0" w:type="dxa"/>
        <w:right w:w="108" w:type="dxa"/>
      </w:tblCellMar>
    </w:tblPr>
    <w:tblStylePr w:type="firstRow">
      <w:rPr>
        <w:b/>
        <w:bCs/>
      </w:rPr>
      <w:tblPr/>
      <w:tcPr>
        <w:tcBorders>
          <w:bottom w:val="single" w:sz="12" w:space="0" w:color="E7D09D" w:themeColor="accent4" w:themeTint="99"/>
        </w:tcBorders>
      </w:tcPr>
    </w:tblStylePr>
    <w:tblStylePr w:type="lastRow">
      <w:rPr>
        <w:b/>
        <w:bCs/>
      </w:rPr>
      <w:tblPr/>
      <w:tcPr>
        <w:tcBorders>
          <w:top w:val="double" w:sz="2" w:space="0" w:color="E7D09D"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225B2"/>
    <w:pPr>
      <w:spacing w:after="0" w:line="240" w:lineRule="auto"/>
    </w:pPr>
    <w:tblPr>
      <w:tblStyleRowBandSize w:val="1"/>
      <w:tblStyleColBandSize w:val="1"/>
      <w:tblInd w:w="0" w:type="dxa"/>
      <w:tblBorders>
        <w:top w:val="single" w:sz="4" w:space="0" w:color="CADBD7" w:themeColor="accent5" w:themeTint="66"/>
        <w:left w:val="single" w:sz="4" w:space="0" w:color="CADBD7" w:themeColor="accent5" w:themeTint="66"/>
        <w:bottom w:val="single" w:sz="4" w:space="0" w:color="CADBD7" w:themeColor="accent5" w:themeTint="66"/>
        <w:right w:val="single" w:sz="4" w:space="0" w:color="CADBD7" w:themeColor="accent5" w:themeTint="66"/>
        <w:insideH w:val="single" w:sz="4" w:space="0" w:color="CADBD7" w:themeColor="accent5" w:themeTint="66"/>
        <w:insideV w:val="single" w:sz="4" w:space="0" w:color="CADBD7" w:themeColor="accent5" w:themeTint="66"/>
      </w:tblBorders>
      <w:tblCellMar>
        <w:top w:w="0" w:type="dxa"/>
        <w:left w:w="108" w:type="dxa"/>
        <w:bottom w:w="0" w:type="dxa"/>
        <w:right w:w="108" w:type="dxa"/>
      </w:tblCellMar>
    </w:tblPr>
    <w:tblStylePr w:type="firstRow">
      <w:rPr>
        <w:b/>
        <w:bCs/>
      </w:rPr>
      <w:tblPr/>
      <w:tcPr>
        <w:tcBorders>
          <w:bottom w:val="single" w:sz="12" w:space="0" w:color="AFCAC4" w:themeColor="accent5" w:themeTint="99"/>
        </w:tcBorders>
      </w:tcPr>
    </w:tblStylePr>
    <w:tblStylePr w:type="lastRow">
      <w:rPr>
        <w:b/>
        <w:bCs/>
      </w:rPr>
      <w:tblPr/>
      <w:tcPr>
        <w:tcBorders>
          <w:top w:val="double" w:sz="2" w:space="0" w:color="AFCAC4"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5225B2"/>
    <w:pPr>
      <w:spacing w:after="0" w:line="240" w:lineRule="auto"/>
    </w:pPr>
    <w:tblPr>
      <w:tblStyleRowBandSize w:val="1"/>
      <w:tblStyleColBandSize w:val="1"/>
      <w:tblInd w:w="0" w:type="dxa"/>
      <w:tblBorders>
        <w:top w:val="single" w:sz="4" w:space="0" w:color="D5D1D1" w:themeColor="accent6" w:themeTint="66"/>
        <w:left w:val="single" w:sz="4" w:space="0" w:color="D5D1D1" w:themeColor="accent6" w:themeTint="66"/>
        <w:bottom w:val="single" w:sz="4" w:space="0" w:color="D5D1D1" w:themeColor="accent6" w:themeTint="66"/>
        <w:right w:val="single" w:sz="4" w:space="0" w:color="D5D1D1" w:themeColor="accent6" w:themeTint="66"/>
        <w:insideH w:val="single" w:sz="4" w:space="0" w:color="D5D1D1" w:themeColor="accent6" w:themeTint="66"/>
        <w:insideV w:val="single" w:sz="4" w:space="0" w:color="D5D1D1" w:themeColor="accent6" w:themeTint="66"/>
      </w:tblBorders>
      <w:tblCellMar>
        <w:top w:w="0" w:type="dxa"/>
        <w:left w:w="108" w:type="dxa"/>
        <w:bottom w:w="0" w:type="dxa"/>
        <w:right w:w="108" w:type="dxa"/>
      </w:tblCellMar>
    </w:tblPr>
    <w:tblStylePr w:type="firstRow">
      <w:rPr>
        <w:b/>
        <w:bCs/>
      </w:rPr>
      <w:tblPr/>
      <w:tcPr>
        <w:tcBorders>
          <w:bottom w:val="single" w:sz="12" w:space="0" w:color="C0BABA" w:themeColor="accent6" w:themeTint="99"/>
        </w:tcBorders>
      </w:tcPr>
    </w:tblStylePr>
    <w:tblStylePr w:type="lastRow">
      <w:rPr>
        <w:b/>
        <w:bCs/>
      </w:rPr>
      <w:tblPr/>
      <w:tcPr>
        <w:tcBorders>
          <w:top w:val="double" w:sz="2" w:space="0" w:color="C0BABA"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5225B2"/>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5225B2"/>
    <w:pPr>
      <w:spacing w:after="0" w:line="240" w:lineRule="auto"/>
    </w:pPr>
    <w:tblPr>
      <w:tblStyleRowBandSize w:val="1"/>
      <w:tblStyleColBandSize w:val="1"/>
      <w:tblInd w:w="0" w:type="dxa"/>
      <w:tblBorders>
        <w:top w:val="single" w:sz="2" w:space="0" w:color="BED3E4" w:themeColor="accent1" w:themeTint="99"/>
        <w:bottom w:val="single" w:sz="2" w:space="0" w:color="BED3E4" w:themeColor="accent1" w:themeTint="99"/>
        <w:insideH w:val="single" w:sz="2" w:space="0" w:color="BED3E4" w:themeColor="accent1" w:themeTint="99"/>
        <w:insideV w:val="single" w:sz="2" w:space="0" w:color="BED3E4" w:themeColor="accent1" w:themeTint="99"/>
      </w:tblBorders>
      <w:tblCellMar>
        <w:top w:w="0" w:type="dxa"/>
        <w:left w:w="108" w:type="dxa"/>
        <w:bottom w:w="0" w:type="dxa"/>
        <w:right w:w="108" w:type="dxa"/>
      </w:tblCellMar>
    </w:tblPr>
    <w:tblStylePr w:type="firstRow">
      <w:rPr>
        <w:b/>
        <w:bCs/>
      </w:rPr>
      <w:tblPr/>
      <w:tcPr>
        <w:tcBorders>
          <w:top w:val="nil"/>
          <w:bottom w:val="single" w:sz="12" w:space="0" w:color="BED3E4" w:themeColor="accent1" w:themeTint="99"/>
          <w:insideH w:val="nil"/>
          <w:insideV w:val="nil"/>
        </w:tcBorders>
        <w:shd w:val="clear" w:color="auto" w:fill="FFFFFF" w:themeFill="background1"/>
      </w:tcPr>
    </w:tblStylePr>
    <w:tblStylePr w:type="lastRow">
      <w:rPr>
        <w:b/>
        <w:bCs/>
      </w:rPr>
      <w:tblPr/>
      <w:tcPr>
        <w:tcBorders>
          <w:top w:val="double" w:sz="2" w:space="0" w:color="BED3E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table" w:styleId="GridTable2-Accent2">
    <w:name w:val="Grid Table 2 Accent 2"/>
    <w:basedOn w:val="TableNormal"/>
    <w:uiPriority w:val="47"/>
    <w:rsid w:val="005225B2"/>
    <w:pPr>
      <w:spacing w:after="0" w:line="240" w:lineRule="auto"/>
    </w:pPr>
    <w:tblPr>
      <w:tblStyleRowBandSize w:val="1"/>
      <w:tblStyleColBandSize w:val="1"/>
      <w:tblInd w:w="0" w:type="dxa"/>
      <w:tblBorders>
        <w:top w:val="single" w:sz="2" w:space="0" w:color="EAB290" w:themeColor="accent2" w:themeTint="99"/>
        <w:bottom w:val="single" w:sz="2" w:space="0" w:color="EAB290" w:themeColor="accent2" w:themeTint="99"/>
        <w:insideH w:val="single" w:sz="2" w:space="0" w:color="EAB290" w:themeColor="accent2" w:themeTint="99"/>
        <w:insideV w:val="single" w:sz="2" w:space="0" w:color="EAB290" w:themeColor="accent2" w:themeTint="99"/>
      </w:tblBorders>
      <w:tblCellMar>
        <w:top w:w="0" w:type="dxa"/>
        <w:left w:w="108" w:type="dxa"/>
        <w:bottom w:w="0" w:type="dxa"/>
        <w:right w:w="108" w:type="dxa"/>
      </w:tblCellMar>
    </w:tblPr>
    <w:tblStylePr w:type="firstRow">
      <w:rPr>
        <w:b/>
        <w:bCs/>
      </w:rPr>
      <w:tblPr/>
      <w:tcPr>
        <w:tcBorders>
          <w:top w:val="nil"/>
          <w:bottom w:val="single" w:sz="12" w:space="0" w:color="EAB290" w:themeColor="accent2" w:themeTint="99"/>
          <w:insideH w:val="nil"/>
          <w:insideV w:val="nil"/>
        </w:tcBorders>
        <w:shd w:val="clear" w:color="auto" w:fill="FFFFFF" w:themeFill="background1"/>
      </w:tcPr>
    </w:tblStylePr>
    <w:tblStylePr w:type="lastRow">
      <w:rPr>
        <w:b/>
        <w:bCs/>
      </w:rPr>
      <w:tblPr/>
      <w:tcPr>
        <w:tcBorders>
          <w:top w:val="double" w:sz="2" w:space="0" w:color="EAB29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table" w:styleId="GridTable2-Accent3">
    <w:name w:val="Grid Table 2 Accent 3"/>
    <w:basedOn w:val="TableNormal"/>
    <w:uiPriority w:val="47"/>
    <w:rsid w:val="005225B2"/>
    <w:pPr>
      <w:spacing w:after="0" w:line="240" w:lineRule="auto"/>
    </w:pPr>
    <w:tblPr>
      <w:tblStyleRowBandSize w:val="1"/>
      <w:tblStyleColBandSize w:val="1"/>
      <w:tblInd w:w="0" w:type="dxa"/>
      <w:tblBorders>
        <w:top w:val="single" w:sz="2" w:space="0" w:color="C8CCB3" w:themeColor="accent3" w:themeTint="99"/>
        <w:bottom w:val="single" w:sz="2" w:space="0" w:color="C8CCB3" w:themeColor="accent3" w:themeTint="99"/>
        <w:insideH w:val="single" w:sz="2" w:space="0" w:color="C8CCB3" w:themeColor="accent3" w:themeTint="99"/>
        <w:insideV w:val="single" w:sz="2" w:space="0" w:color="C8CCB3" w:themeColor="accent3" w:themeTint="99"/>
      </w:tblBorders>
      <w:tblCellMar>
        <w:top w:w="0" w:type="dxa"/>
        <w:left w:w="108" w:type="dxa"/>
        <w:bottom w:w="0" w:type="dxa"/>
        <w:right w:w="108" w:type="dxa"/>
      </w:tblCellMar>
    </w:tblPr>
    <w:tblStylePr w:type="firstRow">
      <w:rPr>
        <w:b/>
        <w:bCs/>
      </w:rPr>
      <w:tblPr/>
      <w:tcPr>
        <w:tcBorders>
          <w:top w:val="nil"/>
          <w:bottom w:val="single" w:sz="12" w:space="0" w:color="C8CCB3" w:themeColor="accent3" w:themeTint="99"/>
          <w:insideH w:val="nil"/>
          <w:insideV w:val="nil"/>
        </w:tcBorders>
        <w:shd w:val="clear" w:color="auto" w:fill="FFFFFF" w:themeFill="background1"/>
      </w:tcPr>
    </w:tblStylePr>
    <w:tblStylePr w:type="lastRow">
      <w:rPr>
        <w:b/>
        <w:bCs/>
      </w:rPr>
      <w:tblPr/>
      <w:tcPr>
        <w:tcBorders>
          <w:top w:val="double" w:sz="2" w:space="0" w:color="C8CCB3"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EE5" w:themeFill="accent3" w:themeFillTint="33"/>
      </w:tcPr>
    </w:tblStylePr>
    <w:tblStylePr w:type="band1Horz">
      <w:tblPr/>
      <w:tcPr>
        <w:shd w:val="clear" w:color="auto" w:fill="EDEEE5" w:themeFill="accent3" w:themeFillTint="33"/>
      </w:tcPr>
    </w:tblStylePr>
  </w:style>
  <w:style w:type="table" w:styleId="GridTable2-Accent4">
    <w:name w:val="Grid Table 2 Accent 4"/>
    <w:basedOn w:val="TableNormal"/>
    <w:uiPriority w:val="47"/>
    <w:rsid w:val="005225B2"/>
    <w:pPr>
      <w:spacing w:after="0" w:line="240" w:lineRule="auto"/>
    </w:pPr>
    <w:tblPr>
      <w:tblStyleRowBandSize w:val="1"/>
      <w:tblStyleColBandSize w:val="1"/>
      <w:tblInd w:w="0" w:type="dxa"/>
      <w:tblBorders>
        <w:top w:val="single" w:sz="2" w:space="0" w:color="E7D09D" w:themeColor="accent4" w:themeTint="99"/>
        <w:bottom w:val="single" w:sz="2" w:space="0" w:color="E7D09D" w:themeColor="accent4" w:themeTint="99"/>
        <w:insideH w:val="single" w:sz="2" w:space="0" w:color="E7D09D" w:themeColor="accent4" w:themeTint="99"/>
        <w:insideV w:val="single" w:sz="2" w:space="0" w:color="E7D09D" w:themeColor="accent4" w:themeTint="99"/>
      </w:tblBorders>
      <w:tblCellMar>
        <w:top w:w="0" w:type="dxa"/>
        <w:left w:w="108" w:type="dxa"/>
        <w:bottom w:w="0" w:type="dxa"/>
        <w:right w:w="108" w:type="dxa"/>
      </w:tblCellMar>
    </w:tblPr>
    <w:tblStylePr w:type="firstRow">
      <w:rPr>
        <w:b/>
        <w:bCs/>
      </w:rPr>
      <w:tblPr/>
      <w:tcPr>
        <w:tcBorders>
          <w:top w:val="nil"/>
          <w:bottom w:val="single" w:sz="12" w:space="0" w:color="E7D09D" w:themeColor="accent4" w:themeTint="99"/>
          <w:insideH w:val="nil"/>
          <w:insideV w:val="nil"/>
        </w:tcBorders>
        <w:shd w:val="clear" w:color="auto" w:fill="FFFFFF" w:themeFill="background1"/>
      </w:tcPr>
    </w:tblStylePr>
    <w:tblStylePr w:type="lastRow">
      <w:rPr>
        <w:b/>
        <w:bCs/>
      </w:rPr>
      <w:tblPr/>
      <w:tcPr>
        <w:tcBorders>
          <w:top w:val="double" w:sz="2" w:space="0" w:color="E7D09D"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FDE" w:themeFill="accent4" w:themeFillTint="33"/>
      </w:tcPr>
    </w:tblStylePr>
    <w:tblStylePr w:type="band1Horz">
      <w:tblPr/>
      <w:tcPr>
        <w:shd w:val="clear" w:color="auto" w:fill="F7EFDE" w:themeFill="accent4" w:themeFillTint="33"/>
      </w:tcPr>
    </w:tblStylePr>
  </w:style>
  <w:style w:type="table" w:styleId="GridTable2-Accent5">
    <w:name w:val="Grid Table 2 Accent 5"/>
    <w:basedOn w:val="TableNormal"/>
    <w:uiPriority w:val="47"/>
    <w:rsid w:val="005225B2"/>
    <w:pPr>
      <w:spacing w:after="0" w:line="240" w:lineRule="auto"/>
    </w:pPr>
    <w:tblPr>
      <w:tblStyleRowBandSize w:val="1"/>
      <w:tblStyleColBandSize w:val="1"/>
      <w:tblInd w:w="0" w:type="dxa"/>
      <w:tblBorders>
        <w:top w:val="single" w:sz="2" w:space="0" w:color="AFCAC4" w:themeColor="accent5" w:themeTint="99"/>
        <w:bottom w:val="single" w:sz="2" w:space="0" w:color="AFCAC4" w:themeColor="accent5" w:themeTint="99"/>
        <w:insideH w:val="single" w:sz="2" w:space="0" w:color="AFCAC4" w:themeColor="accent5" w:themeTint="99"/>
        <w:insideV w:val="single" w:sz="2" w:space="0" w:color="AFCAC4" w:themeColor="accent5" w:themeTint="99"/>
      </w:tblBorders>
      <w:tblCellMar>
        <w:top w:w="0" w:type="dxa"/>
        <w:left w:w="108" w:type="dxa"/>
        <w:bottom w:w="0" w:type="dxa"/>
        <w:right w:w="108" w:type="dxa"/>
      </w:tblCellMar>
    </w:tblPr>
    <w:tblStylePr w:type="firstRow">
      <w:rPr>
        <w:b/>
        <w:bCs/>
      </w:rPr>
      <w:tblPr/>
      <w:tcPr>
        <w:tcBorders>
          <w:top w:val="nil"/>
          <w:bottom w:val="single" w:sz="12" w:space="0" w:color="AFCAC4" w:themeColor="accent5" w:themeTint="99"/>
          <w:insideH w:val="nil"/>
          <w:insideV w:val="nil"/>
        </w:tcBorders>
        <w:shd w:val="clear" w:color="auto" w:fill="FFFFFF" w:themeFill="background1"/>
      </w:tcPr>
    </w:tblStylePr>
    <w:tblStylePr w:type="lastRow">
      <w:rPr>
        <w:b/>
        <w:bCs/>
      </w:rPr>
      <w:tblPr/>
      <w:tcPr>
        <w:tcBorders>
          <w:top w:val="double" w:sz="2" w:space="0" w:color="AFCAC4"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4EDEB" w:themeFill="accent5" w:themeFillTint="33"/>
      </w:tcPr>
    </w:tblStylePr>
    <w:tblStylePr w:type="band1Horz">
      <w:tblPr/>
      <w:tcPr>
        <w:shd w:val="clear" w:color="auto" w:fill="E4EDEB" w:themeFill="accent5" w:themeFillTint="33"/>
      </w:tcPr>
    </w:tblStylePr>
  </w:style>
  <w:style w:type="table" w:styleId="GridTable2-Accent6">
    <w:name w:val="Grid Table 2 Accent 6"/>
    <w:basedOn w:val="TableNormal"/>
    <w:uiPriority w:val="47"/>
    <w:rsid w:val="005225B2"/>
    <w:pPr>
      <w:spacing w:after="0" w:line="240" w:lineRule="auto"/>
    </w:pPr>
    <w:tblPr>
      <w:tblStyleRowBandSize w:val="1"/>
      <w:tblStyleColBandSize w:val="1"/>
      <w:tblInd w:w="0" w:type="dxa"/>
      <w:tblBorders>
        <w:top w:val="single" w:sz="2" w:space="0" w:color="C0BABA" w:themeColor="accent6" w:themeTint="99"/>
        <w:bottom w:val="single" w:sz="2" w:space="0" w:color="C0BABA" w:themeColor="accent6" w:themeTint="99"/>
        <w:insideH w:val="single" w:sz="2" w:space="0" w:color="C0BABA" w:themeColor="accent6" w:themeTint="99"/>
        <w:insideV w:val="single" w:sz="2" w:space="0" w:color="C0BABA" w:themeColor="accent6" w:themeTint="99"/>
      </w:tblBorders>
      <w:tblCellMar>
        <w:top w:w="0" w:type="dxa"/>
        <w:left w:w="108" w:type="dxa"/>
        <w:bottom w:w="0" w:type="dxa"/>
        <w:right w:w="108" w:type="dxa"/>
      </w:tblCellMar>
    </w:tblPr>
    <w:tblStylePr w:type="firstRow">
      <w:rPr>
        <w:b/>
        <w:bCs/>
      </w:rPr>
      <w:tblPr/>
      <w:tcPr>
        <w:tcBorders>
          <w:top w:val="nil"/>
          <w:bottom w:val="single" w:sz="12" w:space="0" w:color="C0BABA" w:themeColor="accent6" w:themeTint="99"/>
          <w:insideH w:val="nil"/>
          <w:insideV w:val="nil"/>
        </w:tcBorders>
        <w:shd w:val="clear" w:color="auto" w:fill="FFFFFF" w:themeFill="background1"/>
      </w:tcPr>
    </w:tblStylePr>
    <w:tblStylePr w:type="lastRow">
      <w:rPr>
        <w:b/>
        <w:bCs/>
      </w:rPr>
      <w:tblPr/>
      <w:tcPr>
        <w:tcBorders>
          <w:top w:val="double" w:sz="2" w:space="0" w:color="C0BABA"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GridTable3">
    <w:name w:val="Grid Table 3"/>
    <w:basedOn w:val="TableNormal"/>
    <w:uiPriority w:val="48"/>
    <w:rsid w:val="005225B2"/>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5225B2"/>
    <w:pPr>
      <w:spacing w:after="0" w:line="240" w:lineRule="auto"/>
    </w:pPr>
    <w:tblPr>
      <w:tblStyleRowBandSize w:val="1"/>
      <w:tblStyleColBandSize w:val="1"/>
      <w:tblInd w:w="0" w:type="dxa"/>
      <w:tblBorders>
        <w:top w:val="single" w:sz="4" w:space="0" w:color="BED3E4" w:themeColor="accent1" w:themeTint="99"/>
        <w:left w:val="single" w:sz="4" w:space="0" w:color="BED3E4" w:themeColor="accent1" w:themeTint="99"/>
        <w:bottom w:val="single" w:sz="4" w:space="0" w:color="BED3E4" w:themeColor="accent1" w:themeTint="99"/>
        <w:right w:val="single" w:sz="4" w:space="0" w:color="BED3E4" w:themeColor="accent1" w:themeTint="99"/>
        <w:insideH w:val="single" w:sz="4" w:space="0" w:color="BED3E4" w:themeColor="accent1" w:themeTint="99"/>
        <w:insideV w:val="single" w:sz="4" w:space="0" w:color="BED3E4"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0F6" w:themeFill="accent1" w:themeFillTint="33"/>
      </w:tcPr>
    </w:tblStylePr>
    <w:tblStylePr w:type="band1Horz">
      <w:tblPr/>
      <w:tcPr>
        <w:shd w:val="clear" w:color="auto" w:fill="E9F0F6" w:themeFill="accent1" w:themeFillTint="33"/>
      </w:tcPr>
    </w:tblStylePr>
    <w:tblStylePr w:type="neCell">
      <w:tblPr/>
      <w:tcPr>
        <w:tcBorders>
          <w:bottom w:val="single" w:sz="4" w:space="0" w:color="BED3E4" w:themeColor="accent1" w:themeTint="99"/>
        </w:tcBorders>
      </w:tcPr>
    </w:tblStylePr>
    <w:tblStylePr w:type="nwCell">
      <w:tblPr/>
      <w:tcPr>
        <w:tcBorders>
          <w:bottom w:val="single" w:sz="4" w:space="0" w:color="BED3E4" w:themeColor="accent1" w:themeTint="99"/>
        </w:tcBorders>
      </w:tcPr>
    </w:tblStylePr>
    <w:tblStylePr w:type="seCell">
      <w:tblPr/>
      <w:tcPr>
        <w:tcBorders>
          <w:top w:val="single" w:sz="4" w:space="0" w:color="BED3E4" w:themeColor="accent1" w:themeTint="99"/>
        </w:tcBorders>
      </w:tcPr>
    </w:tblStylePr>
    <w:tblStylePr w:type="swCell">
      <w:tblPr/>
      <w:tcPr>
        <w:tcBorders>
          <w:top w:val="single" w:sz="4" w:space="0" w:color="BED3E4" w:themeColor="accent1" w:themeTint="99"/>
        </w:tcBorders>
      </w:tcPr>
    </w:tblStylePr>
  </w:style>
  <w:style w:type="table" w:styleId="GridTable3-Accent2">
    <w:name w:val="Grid Table 3 Accent 2"/>
    <w:basedOn w:val="TableNormal"/>
    <w:uiPriority w:val="48"/>
    <w:rsid w:val="005225B2"/>
    <w:pPr>
      <w:spacing w:after="0" w:line="240" w:lineRule="auto"/>
    </w:pPr>
    <w:tblPr>
      <w:tblStyleRowBandSize w:val="1"/>
      <w:tblStyleColBandSize w:val="1"/>
      <w:tblInd w:w="0" w:type="dxa"/>
      <w:tblBorders>
        <w:top w:val="single" w:sz="4" w:space="0" w:color="EAB290" w:themeColor="accent2" w:themeTint="99"/>
        <w:left w:val="single" w:sz="4" w:space="0" w:color="EAB290" w:themeColor="accent2" w:themeTint="99"/>
        <w:bottom w:val="single" w:sz="4" w:space="0" w:color="EAB290" w:themeColor="accent2" w:themeTint="99"/>
        <w:right w:val="single" w:sz="4" w:space="0" w:color="EAB290" w:themeColor="accent2" w:themeTint="99"/>
        <w:insideH w:val="single" w:sz="4" w:space="0" w:color="EAB290" w:themeColor="accent2" w:themeTint="99"/>
        <w:insideV w:val="single" w:sz="4" w:space="0" w:color="EAB290"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E5DA" w:themeFill="accent2" w:themeFillTint="33"/>
      </w:tcPr>
    </w:tblStylePr>
    <w:tblStylePr w:type="band1Horz">
      <w:tblPr/>
      <w:tcPr>
        <w:shd w:val="clear" w:color="auto" w:fill="F8E5DA" w:themeFill="accent2" w:themeFillTint="33"/>
      </w:tcPr>
    </w:tblStylePr>
    <w:tblStylePr w:type="neCell">
      <w:tblPr/>
      <w:tcPr>
        <w:tcBorders>
          <w:bottom w:val="single" w:sz="4" w:space="0" w:color="EAB290" w:themeColor="accent2" w:themeTint="99"/>
        </w:tcBorders>
      </w:tcPr>
    </w:tblStylePr>
    <w:tblStylePr w:type="nwCell">
      <w:tblPr/>
      <w:tcPr>
        <w:tcBorders>
          <w:bottom w:val="single" w:sz="4" w:space="0" w:color="EAB290" w:themeColor="accent2" w:themeTint="99"/>
        </w:tcBorders>
      </w:tcPr>
    </w:tblStylePr>
    <w:tblStylePr w:type="seCell">
      <w:tblPr/>
      <w:tcPr>
        <w:tcBorders>
          <w:top w:val="single" w:sz="4" w:space="0" w:color="EAB290" w:themeColor="accent2" w:themeTint="99"/>
        </w:tcBorders>
      </w:tcPr>
    </w:tblStylePr>
    <w:tblStylePr w:type="swCell">
      <w:tblPr/>
      <w:tcPr>
        <w:tcBorders>
          <w:top w:val="single" w:sz="4" w:space="0" w:color="EAB290" w:themeColor="accent2" w:themeTint="99"/>
        </w:tcBorders>
      </w:tcPr>
    </w:tblStylePr>
  </w:style>
  <w:style w:type="table" w:styleId="GridTable3-Accent3">
    <w:name w:val="Grid Table 3 Accent 3"/>
    <w:basedOn w:val="TableNormal"/>
    <w:uiPriority w:val="48"/>
    <w:rsid w:val="005225B2"/>
    <w:pPr>
      <w:spacing w:after="0" w:line="240" w:lineRule="auto"/>
    </w:pPr>
    <w:tblPr>
      <w:tblStyleRowBandSize w:val="1"/>
      <w:tblStyleColBandSize w:val="1"/>
      <w:tblInd w:w="0" w:type="dxa"/>
      <w:tblBorders>
        <w:top w:val="single" w:sz="4" w:space="0" w:color="C8CCB3" w:themeColor="accent3" w:themeTint="99"/>
        <w:left w:val="single" w:sz="4" w:space="0" w:color="C8CCB3" w:themeColor="accent3" w:themeTint="99"/>
        <w:bottom w:val="single" w:sz="4" w:space="0" w:color="C8CCB3" w:themeColor="accent3" w:themeTint="99"/>
        <w:right w:val="single" w:sz="4" w:space="0" w:color="C8CCB3" w:themeColor="accent3" w:themeTint="99"/>
        <w:insideH w:val="single" w:sz="4" w:space="0" w:color="C8CCB3" w:themeColor="accent3" w:themeTint="99"/>
        <w:insideV w:val="single" w:sz="4" w:space="0" w:color="C8CCB3"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EE5" w:themeFill="accent3" w:themeFillTint="33"/>
      </w:tcPr>
    </w:tblStylePr>
    <w:tblStylePr w:type="band1Horz">
      <w:tblPr/>
      <w:tcPr>
        <w:shd w:val="clear" w:color="auto" w:fill="EDEEE5" w:themeFill="accent3" w:themeFillTint="33"/>
      </w:tcPr>
    </w:tblStylePr>
    <w:tblStylePr w:type="neCell">
      <w:tblPr/>
      <w:tcPr>
        <w:tcBorders>
          <w:bottom w:val="single" w:sz="4" w:space="0" w:color="C8CCB3" w:themeColor="accent3" w:themeTint="99"/>
        </w:tcBorders>
      </w:tcPr>
    </w:tblStylePr>
    <w:tblStylePr w:type="nwCell">
      <w:tblPr/>
      <w:tcPr>
        <w:tcBorders>
          <w:bottom w:val="single" w:sz="4" w:space="0" w:color="C8CCB3" w:themeColor="accent3" w:themeTint="99"/>
        </w:tcBorders>
      </w:tcPr>
    </w:tblStylePr>
    <w:tblStylePr w:type="seCell">
      <w:tblPr/>
      <w:tcPr>
        <w:tcBorders>
          <w:top w:val="single" w:sz="4" w:space="0" w:color="C8CCB3" w:themeColor="accent3" w:themeTint="99"/>
        </w:tcBorders>
      </w:tcPr>
    </w:tblStylePr>
    <w:tblStylePr w:type="swCell">
      <w:tblPr/>
      <w:tcPr>
        <w:tcBorders>
          <w:top w:val="single" w:sz="4" w:space="0" w:color="C8CCB3" w:themeColor="accent3" w:themeTint="99"/>
        </w:tcBorders>
      </w:tcPr>
    </w:tblStylePr>
  </w:style>
  <w:style w:type="table" w:styleId="GridTable3-Accent4">
    <w:name w:val="Grid Table 3 Accent 4"/>
    <w:basedOn w:val="TableNormal"/>
    <w:uiPriority w:val="48"/>
    <w:rsid w:val="005225B2"/>
    <w:pPr>
      <w:spacing w:after="0" w:line="240" w:lineRule="auto"/>
    </w:pPr>
    <w:tblPr>
      <w:tblStyleRowBandSize w:val="1"/>
      <w:tblStyleColBandSize w:val="1"/>
      <w:tblInd w:w="0" w:type="dxa"/>
      <w:tblBorders>
        <w:top w:val="single" w:sz="4" w:space="0" w:color="E7D09D" w:themeColor="accent4" w:themeTint="99"/>
        <w:left w:val="single" w:sz="4" w:space="0" w:color="E7D09D" w:themeColor="accent4" w:themeTint="99"/>
        <w:bottom w:val="single" w:sz="4" w:space="0" w:color="E7D09D" w:themeColor="accent4" w:themeTint="99"/>
        <w:right w:val="single" w:sz="4" w:space="0" w:color="E7D09D" w:themeColor="accent4" w:themeTint="99"/>
        <w:insideH w:val="single" w:sz="4" w:space="0" w:color="E7D09D" w:themeColor="accent4" w:themeTint="99"/>
        <w:insideV w:val="single" w:sz="4" w:space="0" w:color="E7D09D"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FDE" w:themeFill="accent4" w:themeFillTint="33"/>
      </w:tcPr>
    </w:tblStylePr>
    <w:tblStylePr w:type="band1Horz">
      <w:tblPr/>
      <w:tcPr>
        <w:shd w:val="clear" w:color="auto" w:fill="F7EFDE" w:themeFill="accent4" w:themeFillTint="33"/>
      </w:tcPr>
    </w:tblStylePr>
    <w:tblStylePr w:type="neCell">
      <w:tblPr/>
      <w:tcPr>
        <w:tcBorders>
          <w:bottom w:val="single" w:sz="4" w:space="0" w:color="E7D09D" w:themeColor="accent4" w:themeTint="99"/>
        </w:tcBorders>
      </w:tcPr>
    </w:tblStylePr>
    <w:tblStylePr w:type="nwCell">
      <w:tblPr/>
      <w:tcPr>
        <w:tcBorders>
          <w:bottom w:val="single" w:sz="4" w:space="0" w:color="E7D09D" w:themeColor="accent4" w:themeTint="99"/>
        </w:tcBorders>
      </w:tcPr>
    </w:tblStylePr>
    <w:tblStylePr w:type="seCell">
      <w:tblPr/>
      <w:tcPr>
        <w:tcBorders>
          <w:top w:val="single" w:sz="4" w:space="0" w:color="E7D09D" w:themeColor="accent4" w:themeTint="99"/>
        </w:tcBorders>
      </w:tcPr>
    </w:tblStylePr>
    <w:tblStylePr w:type="swCell">
      <w:tblPr/>
      <w:tcPr>
        <w:tcBorders>
          <w:top w:val="single" w:sz="4" w:space="0" w:color="E7D09D" w:themeColor="accent4" w:themeTint="99"/>
        </w:tcBorders>
      </w:tcPr>
    </w:tblStylePr>
  </w:style>
  <w:style w:type="table" w:styleId="GridTable3-Accent5">
    <w:name w:val="Grid Table 3 Accent 5"/>
    <w:basedOn w:val="TableNormal"/>
    <w:uiPriority w:val="48"/>
    <w:rsid w:val="005225B2"/>
    <w:pPr>
      <w:spacing w:after="0" w:line="240" w:lineRule="auto"/>
    </w:pPr>
    <w:tblPr>
      <w:tblStyleRowBandSize w:val="1"/>
      <w:tblStyleColBandSize w:val="1"/>
      <w:tblInd w:w="0" w:type="dxa"/>
      <w:tblBorders>
        <w:top w:val="single" w:sz="4" w:space="0" w:color="AFCAC4" w:themeColor="accent5" w:themeTint="99"/>
        <w:left w:val="single" w:sz="4" w:space="0" w:color="AFCAC4" w:themeColor="accent5" w:themeTint="99"/>
        <w:bottom w:val="single" w:sz="4" w:space="0" w:color="AFCAC4" w:themeColor="accent5" w:themeTint="99"/>
        <w:right w:val="single" w:sz="4" w:space="0" w:color="AFCAC4" w:themeColor="accent5" w:themeTint="99"/>
        <w:insideH w:val="single" w:sz="4" w:space="0" w:color="AFCAC4" w:themeColor="accent5" w:themeTint="99"/>
        <w:insideV w:val="single" w:sz="4" w:space="0" w:color="AFCAC4"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DEB" w:themeFill="accent5" w:themeFillTint="33"/>
      </w:tcPr>
    </w:tblStylePr>
    <w:tblStylePr w:type="band1Horz">
      <w:tblPr/>
      <w:tcPr>
        <w:shd w:val="clear" w:color="auto" w:fill="E4EDEB" w:themeFill="accent5" w:themeFillTint="33"/>
      </w:tcPr>
    </w:tblStylePr>
    <w:tblStylePr w:type="neCell">
      <w:tblPr/>
      <w:tcPr>
        <w:tcBorders>
          <w:bottom w:val="single" w:sz="4" w:space="0" w:color="AFCAC4" w:themeColor="accent5" w:themeTint="99"/>
        </w:tcBorders>
      </w:tcPr>
    </w:tblStylePr>
    <w:tblStylePr w:type="nwCell">
      <w:tblPr/>
      <w:tcPr>
        <w:tcBorders>
          <w:bottom w:val="single" w:sz="4" w:space="0" w:color="AFCAC4" w:themeColor="accent5" w:themeTint="99"/>
        </w:tcBorders>
      </w:tcPr>
    </w:tblStylePr>
    <w:tblStylePr w:type="seCell">
      <w:tblPr/>
      <w:tcPr>
        <w:tcBorders>
          <w:top w:val="single" w:sz="4" w:space="0" w:color="AFCAC4" w:themeColor="accent5" w:themeTint="99"/>
        </w:tcBorders>
      </w:tcPr>
    </w:tblStylePr>
    <w:tblStylePr w:type="swCell">
      <w:tblPr/>
      <w:tcPr>
        <w:tcBorders>
          <w:top w:val="single" w:sz="4" w:space="0" w:color="AFCAC4" w:themeColor="accent5" w:themeTint="99"/>
        </w:tcBorders>
      </w:tcPr>
    </w:tblStylePr>
  </w:style>
  <w:style w:type="table" w:styleId="GridTable3-Accent6">
    <w:name w:val="Grid Table 3 Accent 6"/>
    <w:basedOn w:val="TableNormal"/>
    <w:uiPriority w:val="48"/>
    <w:rsid w:val="005225B2"/>
    <w:pPr>
      <w:spacing w:after="0" w:line="240" w:lineRule="auto"/>
    </w:pPr>
    <w:tblPr>
      <w:tblStyleRowBandSize w:val="1"/>
      <w:tblStyleColBandSize w:val="1"/>
      <w:tblInd w:w="0" w:type="dxa"/>
      <w:tblBorders>
        <w:top w:val="single" w:sz="4" w:space="0" w:color="C0BABA" w:themeColor="accent6" w:themeTint="99"/>
        <w:left w:val="single" w:sz="4" w:space="0" w:color="C0BABA" w:themeColor="accent6" w:themeTint="99"/>
        <w:bottom w:val="single" w:sz="4" w:space="0" w:color="C0BABA" w:themeColor="accent6" w:themeTint="99"/>
        <w:right w:val="single" w:sz="4" w:space="0" w:color="C0BABA" w:themeColor="accent6" w:themeTint="99"/>
        <w:insideH w:val="single" w:sz="4" w:space="0" w:color="C0BABA" w:themeColor="accent6" w:themeTint="99"/>
        <w:insideV w:val="single" w:sz="4" w:space="0" w:color="C0BABA"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8E8" w:themeFill="accent6" w:themeFillTint="33"/>
      </w:tcPr>
    </w:tblStylePr>
    <w:tblStylePr w:type="band1Horz">
      <w:tblPr/>
      <w:tcPr>
        <w:shd w:val="clear" w:color="auto" w:fill="EAE8E8" w:themeFill="accent6" w:themeFillTint="33"/>
      </w:tcPr>
    </w:tblStylePr>
    <w:tblStylePr w:type="neCell">
      <w:tblPr/>
      <w:tcPr>
        <w:tcBorders>
          <w:bottom w:val="single" w:sz="4" w:space="0" w:color="C0BABA" w:themeColor="accent6" w:themeTint="99"/>
        </w:tcBorders>
      </w:tcPr>
    </w:tblStylePr>
    <w:tblStylePr w:type="nwCell">
      <w:tblPr/>
      <w:tcPr>
        <w:tcBorders>
          <w:bottom w:val="single" w:sz="4" w:space="0" w:color="C0BABA" w:themeColor="accent6" w:themeTint="99"/>
        </w:tcBorders>
      </w:tcPr>
    </w:tblStylePr>
    <w:tblStylePr w:type="seCell">
      <w:tblPr/>
      <w:tcPr>
        <w:tcBorders>
          <w:top w:val="single" w:sz="4" w:space="0" w:color="C0BABA" w:themeColor="accent6" w:themeTint="99"/>
        </w:tcBorders>
      </w:tcPr>
    </w:tblStylePr>
    <w:tblStylePr w:type="swCell">
      <w:tblPr/>
      <w:tcPr>
        <w:tcBorders>
          <w:top w:val="single" w:sz="4" w:space="0" w:color="C0BABA" w:themeColor="accent6" w:themeTint="99"/>
        </w:tcBorders>
      </w:tcPr>
    </w:tblStylePr>
  </w:style>
  <w:style w:type="table" w:styleId="GridTable4">
    <w:name w:val="Grid Table 4"/>
    <w:basedOn w:val="TableNormal"/>
    <w:uiPriority w:val="49"/>
    <w:rsid w:val="005225B2"/>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5225B2"/>
    <w:pPr>
      <w:spacing w:after="0" w:line="240" w:lineRule="auto"/>
    </w:pPr>
    <w:tblPr>
      <w:tblStyleRowBandSize w:val="1"/>
      <w:tblStyleColBandSize w:val="1"/>
      <w:tblInd w:w="0" w:type="dxa"/>
      <w:tblBorders>
        <w:top w:val="single" w:sz="4" w:space="0" w:color="BED3E4" w:themeColor="accent1" w:themeTint="99"/>
        <w:left w:val="single" w:sz="4" w:space="0" w:color="BED3E4" w:themeColor="accent1" w:themeTint="99"/>
        <w:bottom w:val="single" w:sz="4" w:space="0" w:color="BED3E4" w:themeColor="accent1" w:themeTint="99"/>
        <w:right w:val="single" w:sz="4" w:space="0" w:color="BED3E4" w:themeColor="accent1" w:themeTint="99"/>
        <w:insideH w:val="single" w:sz="4" w:space="0" w:color="BED3E4" w:themeColor="accent1" w:themeTint="99"/>
        <w:insideV w:val="single" w:sz="4" w:space="0" w:color="BED3E4"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4B6D2" w:themeColor="accent1"/>
          <w:left w:val="single" w:sz="4" w:space="0" w:color="94B6D2" w:themeColor="accent1"/>
          <w:bottom w:val="single" w:sz="4" w:space="0" w:color="94B6D2" w:themeColor="accent1"/>
          <w:right w:val="single" w:sz="4" w:space="0" w:color="94B6D2" w:themeColor="accent1"/>
          <w:insideH w:val="nil"/>
          <w:insideV w:val="nil"/>
        </w:tcBorders>
        <w:shd w:val="clear" w:color="auto" w:fill="94B6D2" w:themeFill="accent1"/>
      </w:tcPr>
    </w:tblStylePr>
    <w:tblStylePr w:type="lastRow">
      <w:rPr>
        <w:b/>
        <w:bCs/>
      </w:rPr>
      <w:tblPr/>
      <w:tcPr>
        <w:tcBorders>
          <w:top w:val="double" w:sz="4" w:space="0" w:color="94B6D2" w:themeColor="accent1"/>
        </w:tcBorders>
      </w:tc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table" w:styleId="GridTable4-Accent2">
    <w:name w:val="Grid Table 4 Accent 2"/>
    <w:basedOn w:val="TableNormal"/>
    <w:uiPriority w:val="49"/>
    <w:rsid w:val="005225B2"/>
    <w:pPr>
      <w:spacing w:after="0" w:line="240" w:lineRule="auto"/>
    </w:pPr>
    <w:tblPr>
      <w:tblStyleRowBandSize w:val="1"/>
      <w:tblStyleColBandSize w:val="1"/>
      <w:tblInd w:w="0" w:type="dxa"/>
      <w:tblBorders>
        <w:top w:val="single" w:sz="4" w:space="0" w:color="EAB290" w:themeColor="accent2" w:themeTint="99"/>
        <w:left w:val="single" w:sz="4" w:space="0" w:color="EAB290" w:themeColor="accent2" w:themeTint="99"/>
        <w:bottom w:val="single" w:sz="4" w:space="0" w:color="EAB290" w:themeColor="accent2" w:themeTint="99"/>
        <w:right w:val="single" w:sz="4" w:space="0" w:color="EAB290" w:themeColor="accent2" w:themeTint="99"/>
        <w:insideH w:val="single" w:sz="4" w:space="0" w:color="EAB290" w:themeColor="accent2" w:themeTint="99"/>
        <w:insideV w:val="single" w:sz="4" w:space="0" w:color="EAB290"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DD8047" w:themeColor="accent2"/>
          <w:left w:val="single" w:sz="4" w:space="0" w:color="DD8047" w:themeColor="accent2"/>
          <w:bottom w:val="single" w:sz="4" w:space="0" w:color="DD8047" w:themeColor="accent2"/>
          <w:right w:val="single" w:sz="4" w:space="0" w:color="DD8047" w:themeColor="accent2"/>
          <w:insideH w:val="nil"/>
          <w:insideV w:val="nil"/>
        </w:tcBorders>
        <w:shd w:val="clear" w:color="auto" w:fill="DD8047" w:themeFill="accent2"/>
      </w:tcPr>
    </w:tblStylePr>
    <w:tblStylePr w:type="lastRow">
      <w:rPr>
        <w:b/>
        <w:bCs/>
      </w:rPr>
      <w:tblPr/>
      <w:tcPr>
        <w:tcBorders>
          <w:top w:val="double" w:sz="4" w:space="0" w:color="DD8047" w:themeColor="accent2"/>
        </w:tcBorders>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table" w:styleId="GridTable4-Accent3">
    <w:name w:val="Grid Table 4 Accent 3"/>
    <w:basedOn w:val="TableNormal"/>
    <w:uiPriority w:val="49"/>
    <w:rsid w:val="005225B2"/>
    <w:pPr>
      <w:spacing w:after="0" w:line="240" w:lineRule="auto"/>
    </w:pPr>
    <w:tblPr>
      <w:tblStyleRowBandSize w:val="1"/>
      <w:tblStyleColBandSize w:val="1"/>
      <w:tblInd w:w="0" w:type="dxa"/>
      <w:tblBorders>
        <w:top w:val="single" w:sz="4" w:space="0" w:color="C8CCB3" w:themeColor="accent3" w:themeTint="99"/>
        <w:left w:val="single" w:sz="4" w:space="0" w:color="C8CCB3" w:themeColor="accent3" w:themeTint="99"/>
        <w:bottom w:val="single" w:sz="4" w:space="0" w:color="C8CCB3" w:themeColor="accent3" w:themeTint="99"/>
        <w:right w:val="single" w:sz="4" w:space="0" w:color="C8CCB3" w:themeColor="accent3" w:themeTint="99"/>
        <w:insideH w:val="single" w:sz="4" w:space="0" w:color="C8CCB3" w:themeColor="accent3" w:themeTint="99"/>
        <w:insideV w:val="single" w:sz="4" w:space="0" w:color="C8CCB3"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B81" w:themeColor="accent3"/>
          <w:left w:val="single" w:sz="4" w:space="0" w:color="A5AB81" w:themeColor="accent3"/>
          <w:bottom w:val="single" w:sz="4" w:space="0" w:color="A5AB81" w:themeColor="accent3"/>
          <w:right w:val="single" w:sz="4" w:space="0" w:color="A5AB81" w:themeColor="accent3"/>
          <w:insideH w:val="nil"/>
          <w:insideV w:val="nil"/>
        </w:tcBorders>
        <w:shd w:val="clear" w:color="auto" w:fill="A5AB81" w:themeFill="accent3"/>
      </w:tcPr>
    </w:tblStylePr>
    <w:tblStylePr w:type="lastRow">
      <w:rPr>
        <w:b/>
        <w:bCs/>
      </w:rPr>
      <w:tblPr/>
      <w:tcPr>
        <w:tcBorders>
          <w:top w:val="double" w:sz="4" w:space="0" w:color="A5AB81" w:themeColor="accent3"/>
        </w:tcBorders>
      </w:tcPr>
    </w:tblStylePr>
    <w:tblStylePr w:type="firstCol">
      <w:rPr>
        <w:b/>
        <w:bCs/>
      </w:rPr>
    </w:tblStylePr>
    <w:tblStylePr w:type="lastCol">
      <w:rPr>
        <w:b/>
        <w:bCs/>
      </w:rPr>
    </w:tblStylePr>
    <w:tblStylePr w:type="band1Vert">
      <w:tblPr/>
      <w:tcPr>
        <w:shd w:val="clear" w:color="auto" w:fill="EDEEE5" w:themeFill="accent3" w:themeFillTint="33"/>
      </w:tcPr>
    </w:tblStylePr>
    <w:tblStylePr w:type="band1Horz">
      <w:tblPr/>
      <w:tcPr>
        <w:shd w:val="clear" w:color="auto" w:fill="EDEEE5" w:themeFill="accent3" w:themeFillTint="33"/>
      </w:tcPr>
    </w:tblStylePr>
  </w:style>
  <w:style w:type="table" w:styleId="GridTable4-Accent4">
    <w:name w:val="Grid Table 4 Accent 4"/>
    <w:basedOn w:val="TableNormal"/>
    <w:uiPriority w:val="49"/>
    <w:rsid w:val="005225B2"/>
    <w:pPr>
      <w:spacing w:after="0" w:line="240" w:lineRule="auto"/>
    </w:pPr>
    <w:tblPr>
      <w:tblStyleRowBandSize w:val="1"/>
      <w:tblStyleColBandSize w:val="1"/>
      <w:tblInd w:w="0" w:type="dxa"/>
      <w:tblBorders>
        <w:top w:val="single" w:sz="4" w:space="0" w:color="E7D09D" w:themeColor="accent4" w:themeTint="99"/>
        <w:left w:val="single" w:sz="4" w:space="0" w:color="E7D09D" w:themeColor="accent4" w:themeTint="99"/>
        <w:bottom w:val="single" w:sz="4" w:space="0" w:color="E7D09D" w:themeColor="accent4" w:themeTint="99"/>
        <w:right w:val="single" w:sz="4" w:space="0" w:color="E7D09D" w:themeColor="accent4" w:themeTint="99"/>
        <w:insideH w:val="single" w:sz="4" w:space="0" w:color="E7D09D" w:themeColor="accent4" w:themeTint="99"/>
        <w:insideV w:val="single" w:sz="4" w:space="0" w:color="E7D09D"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D8B25C" w:themeColor="accent4"/>
          <w:left w:val="single" w:sz="4" w:space="0" w:color="D8B25C" w:themeColor="accent4"/>
          <w:bottom w:val="single" w:sz="4" w:space="0" w:color="D8B25C" w:themeColor="accent4"/>
          <w:right w:val="single" w:sz="4" w:space="0" w:color="D8B25C" w:themeColor="accent4"/>
          <w:insideH w:val="nil"/>
          <w:insideV w:val="nil"/>
        </w:tcBorders>
        <w:shd w:val="clear" w:color="auto" w:fill="D8B25C" w:themeFill="accent4"/>
      </w:tcPr>
    </w:tblStylePr>
    <w:tblStylePr w:type="lastRow">
      <w:rPr>
        <w:b/>
        <w:bCs/>
      </w:rPr>
      <w:tblPr/>
      <w:tcPr>
        <w:tcBorders>
          <w:top w:val="double" w:sz="4" w:space="0" w:color="D8B25C" w:themeColor="accent4"/>
        </w:tcBorders>
      </w:tcPr>
    </w:tblStylePr>
    <w:tblStylePr w:type="firstCol">
      <w:rPr>
        <w:b/>
        <w:bCs/>
      </w:rPr>
    </w:tblStylePr>
    <w:tblStylePr w:type="lastCol">
      <w:rPr>
        <w:b/>
        <w:bCs/>
      </w:rPr>
    </w:tblStylePr>
    <w:tblStylePr w:type="band1Vert">
      <w:tblPr/>
      <w:tcPr>
        <w:shd w:val="clear" w:color="auto" w:fill="F7EFDE" w:themeFill="accent4" w:themeFillTint="33"/>
      </w:tcPr>
    </w:tblStylePr>
    <w:tblStylePr w:type="band1Horz">
      <w:tblPr/>
      <w:tcPr>
        <w:shd w:val="clear" w:color="auto" w:fill="F7EFDE" w:themeFill="accent4" w:themeFillTint="33"/>
      </w:tcPr>
    </w:tblStylePr>
  </w:style>
  <w:style w:type="table" w:styleId="GridTable4-Accent5">
    <w:name w:val="Grid Table 4 Accent 5"/>
    <w:basedOn w:val="TableNormal"/>
    <w:uiPriority w:val="49"/>
    <w:rsid w:val="005225B2"/>
    <w:pPr>
      <w:spacing w:after="0" w:line="240" w:lineRule="auto"/>
    </w:pPr>
    <w:tblPr>
      <w:tblStyleRowBandSize w:val="1"/>
      <w:tblStyleColBandSize w:val="1"/>
      <w:tblInd w:w="0" w:type="dxa"/>
      <w:tblBorders>
        <w:top w:val="single" w:sz="4" w:space="0" w:color="AFCAC4" w:themeColor="accent5" w:themeTint="99"/>
        <w:left w:val="single" w:sz="4" w:space="0" w:color="AFCAC4" w:themeColor="accent5" w:themeTint="99"/>
        <w:bottom w:val="single" w:sz="4" w:space="0" w:color="AFCAC4" w:themeColor="accent5" w:themeTint="99"/>
        <w:right w:val="single" w:sz="4" w:space="0" w:color="AFCAC4" w:themeColor="accent5" w:themeTint="99"/>
        <w:insideH w:val="single" w:sz="4" w:space="0" w:color="AFCAC4" w:themeColor="accent5" w:themeTint="99"/>
        <w:insideV w:val="single" w:sz="4" w:space="0" w:color="AFCAC4"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BA79D" w:themeColor="accent5"/>
          <w:left w:val="single" w:sz="4" w:space="0" w:color="7BA79D" w:themeColor="accent5"/>
          <w:bottom w:val="single" w:sz="4" w:space="0" w:color="7BA79D" w:themeColor="accent5"/>
          <w:right w:val="single" w:sz="4" w:space="0" w:color="7BA79D" w:themeColor="accent5"/>
          <w:insideH w:val="nil"/>
          <w:insideV w:val="nil"/>
        </w:tcBorders>
        <w:shd w:val="clear" w:color="auto" w:fill="7BA79D" w:themeFill="accent5"/>
      </w:tcPr>
    </w:tblStylePr>
    <w:tblStylePr w:type="lastRow">
      <w:rPr>
        <w:b/>
        <w:bCs/>
      </w:rPr>
      <w:tblPr/>
      <w:tcPr>
        <w:tcBorders>
          <w:top w:val="double" w:sz="4" w:space="0" w:color="7BA79D" w:themeColor="accent5"/>
        </w:tcBorders>
      </w:tcPr>
    </w:tblStylePr>
    <w:tblStylePr w:type="firstCol">
      <w:rPr>
        <w:b/>
        <w:bCs/>
      </w:rPr>
    </w:tblStylePr>
    <w:tblStylePr w:type="lastCol">
      <w:rPr>
        <w:b/>
        <w:bCs/>
      </w:rPr>
    </w:tblStylePr>
    <w:tblStylePr w:type="band1Vert">
      <w:tblPr/>
      <w:tcPr>
        <w:shd w:val="clear" w:color="auto" w:fill="E4EDEB" w:themeFill="accent5" w:themeFillTint="33"/>
      </w:tcPr>
    </w:tblStylePr>
    <w:tblStylePr w:type="band1Horz">
      <w:tblPr/>
      <w:tcPr>
        <w:shd w:val="clear" w:color="auto" w:fill="E4EDEB" w:themeFill="accent5" w:themeFillTint="33"/>
      </w:tcPr>
    </w:tblStylePr>
  </w:style>
  <w:style w:type="table" w:styleId="GridTable4-Accent6">
    <w:name w:val="Grid Table 4 Accent 6"/>
    <w:basedOn w:val="TableNormal"/>
    <w:uiPriority w:val="49"/>
    <w:rsid w:val="005225B2"/>
    <w:pPr>
      <w:spacing w:after="0" w:line="240" w:lineRule="auto"/>
    </w:pPr>
    <w:tblPr>
      <w:tblStyleRowBandSize w:val="1"/>
      <w:tblStyleColBandSize w:val="1"/>
      <w:tblInd w:w="0" w:type="dxa"/>
      <w:tblBorders>
        <w:top w:val="single" w:sz="4" w:space="0" w:color="C0BABA" w:themeColor="accent6" w:themeTint="99"/>
        <w:left w:val="single" w:sz="4" w:space="0" w:color="C0BABA" w:themeColor="accent6" w:themeTint="99"/>
        <w:bottom w:val="single" w:sz="4" w:space="0" w:color="C0BABA" w:themeColor="accent6" w:themeTint="99"/>
        <w:right w:val="single" w:sz="4" w:space="0" w:color="C0BABA" w:themeColor="accent6" w:themeTint="99"/>
        <w:insideH w:val="single" w:sz="4" w:space="0" w:color="C0BABA" w:themeColor="accent6" w:themeTint="99"/>
        <w:insideV w:val="single" w:sz="4" w:space="0" w:color="C0BABA"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68C8C" w:themeColor="accent6"/>
          <w:left w:val="single" w:sz="4" w:space="0" w:color="968C8C" w:themeColor="accent6"/>
          <w:bottom w:val="single" w:sz="4" w:space="0" w:color="968C8C" w:themeColor="accent6"/>
          <w:right w:val="single" w:sz="4" w:space="0" w:color="968C8C" w:themeColor="accent6"/>
          <w:insideH w:val="nil"/>
          <w:insideV w:val="nil"/>
        </w:tcBorders>
        <w:shd w:val="clear" w:color="auto" w:fill="968C8C" w:themeFill="accent6"/>
      </w:tcPr>
    </w:tblStylePr>
    <w:tblStylePr w:type="lastRow">
      <w:rPr>
        <w:b/>
        <w:bCs/>
      </w:rPr>
      <w:tblPr/>
      <w:tcPr>
        <w:tcBorders>
          <w:top w:val="double" w:sz="4" w:space="0" w:color="968C8C" w:themeColor="accent6"/>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GridTable5Dark">
    <w:name w:val="Grid Table 5 Dark"/>
    <w:basedOn w:val="TableNormal"/>
    <w:uiPriority w:val="50"/>
    <w:rsid w:val="005225B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5225B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9F0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4B6D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4B6D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4B6D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4B6D2" w:themeFill="accent1"/>
      </w:tcPr>
    </w:tblStylePr>
    <w:tblStylePr w:type="band1Vert">
      <w:tblPr/>
      <w:tcPr>
        <w:shd w:val="clear" w:color="auto" w:fill="D4E1ED" w:themeFill="accent1" w:themeFillTint="66"/>
      </w:tcPr>
    </w:tblStylePr>
    <w:tblStylePr w:type="band1Horz">
      <w:tblPr/>
      <w:tcPr>
        <w:shd w:val="clear" w:color="auto" w:fill="D4E1ED" w:themeFill="accent1" w:themeFillTint="66"/>
      </w:tcPr>
    </w:tblStylePr>
  </w:style>
  <w:style w:type="table" w:styleId="GridTable5Dark-Accent2">
    <w:name w:val="Grid Table 5 Dark Accent 2"/>
    <w:basedOn w:val="TableNormal"/>
    <w:uiPriority w:val="50"/>
    <w:rsid w:val="005225B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5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D8047"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D8047"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D8047"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D8047" w:themeFill="accent2"/>
      </w:tcPr>
    </w:tblStylePr>
    <w:tblStylePr w:type="band1Vert">
      <w:tblPr/>
      <w:tcPr>
        <w:shd w:val="clear" w:color="auto" w:fill="F1CBB5" w:themeFill="accent2" w:themeFillTint="66"/>
      </w:tcPr>
    </w:tblStylePr>
    <w:tblStylePr w:type="band1Horz">
      <w:tblPr/>
      <w:tcPr>
        <w:shd w:val="clear" w:color="auto" w:fill="F1CBB5" w:themeFill="accent2" w:themeFillTint="66"/>
      </w:tcPr>
    </w:tblStylePr>
  </w:style>
  <w:style w:type="table" w:styleId="GridTable5Dark-Accent3">
    <w:name w:val="Grid Table 5 Dark Accent 3"/>
    <w:basedOn w:val="TableNormal"/>
    <w:uiPriority w:val="50"/>
    <w:rsid w:val="005225B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EE5"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B81"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B81"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B81"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B81" w:themeFill="accent3"/>
      </w:tcPr>
    </w:tblStylePr>
    <w:tblStylePr w:type="band1Vert">
      <w:tblPr/>
      <w:tcPr>
        <w:shd w:val="clear" w:color="auto" w:fill="DBDDCC" w:themeFill="accent3" w:themeFillTint="66"/>
      </w:tcPr>
    </w:tblStylePr>
    <w:tblStylePr w:type="band1Horz">
      <w:tblPr/>
      <w:tcPr>
        <w:shd w:val="clear" w:color="auto" w:fill="DBDDCC" w:themeFill="accent3" w:themeFillTint="66"/>
      </w:tcPr>
    </w:tblStylePr>
  </w:style>
  <w:style w:type="table" w:styleId="GridTable5Dark-Accent4">
    <w:name w:val="Grid Table 5 Dark Accent 4"/>
    <w:basedOn w:val="TableNormal"/>
    <w:uiPriority w:val="50"/>
    <w:rsid w:val="005225B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7EFDE"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8B25C"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8B25C"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8B25C"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8B25C" w:themeFill="accent4"/>
      </w:tcPr>
    </w:tblStylePr>
    <w:tblStylePr w:type="band1Vert">
      <w:tblPr/>
      <w:tcPr>
        <w:shd w:val="clear" w:color="auto" w:fill="EFE0BD" w:themeFill="accent4" w:themeFillTint="66"/>
      </w:tcPr>
    </w:tblStylePr>
    <w:tblStylePr w:type="band1Horz">
      <w:tblPr/>
      <w:tcPr>
        <w:shd w:val="clear" w:color="auto" w:fill="EFE0BD" w:themeFill="accent4" w:themeFillTint="66"/>
      </w:tcPr>
    </w:tblStylePr>
  </w:style>
  <w:style w:type="table" w:styleId="GridTable5Dark-Accent5">
    <w:name w:val="Grid Table 5 Dark Accent 5"/>
    <w:basedOn w:val="TableNormal"/>
    <w:uiPriority w:val="50"/>
    <w:rsid w:val="005225B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4EDEB"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BA79D"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BA79D"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BA79D"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BA79D" w:themeFill="accent5"/>
      </w:tcPr>
    </w:tblStylePr>
    <w:tblStylePr w:type="band1Vert">
      <w:tblPr/>
      <w:tcPr>
        <w:shd w:val="clear" w:color="auto" w:fill="CADBD7" w:themeFill="accent5" w:themeFillTint="66"/>
      </w:tcPr>
    </w:tblStylePr>
    <w:tblStylePr w:type="band1Horz">
      <w:tblPr/>
      <w:tcPr>
        <w:shd w:val="clear" w:color="auto" w:fill="CADBD7" w:themeFill="accent5" w:themeFillTint="66"/>
      </w:tcPr>
    </w:tblStylePr>
  </w:style>
  <w:style w:type="table" w:styleId="GridTable5Dark-Accent6">
    <w:name w:val="Grid Table 5 Dark Accent 6"/>
    <w:basedOn w:val="TableNormal"/>
    <w:uiPriority w:val="50"/>
    <w:rsid w:val="005225B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E8E8"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8C8C"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8C8C"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8C8C"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8C8C" w:themeFill="accent6"/>
      </w:tcPr>
    </w:tblStylePr>
    <w:tblStylePr w:type="band1Vert">
      <w:tblPr/>
      <w:tcPr>
        <w:shd w:val="clear" w:color="auto" w:fill="D5D1D1" w:themeFill="accent6" w:themeFillTint="66"/>
      </w:tcPr>
    </w:tblStylePr>
    <w:tblStylePr w:type="band1Horz">
      <w:tblPr/>
      <w:tcPr>
        <w:shd w:val="clear" w:color="auto" w:fill="D5D1D1" w:themeFill="accent6" w:themeFillTint="66"/>
      </w:tcPr>
    </w:tblStylePr>
  </w:style>
  <w:style w:type="table" w:styleId="GridTable6Colorful">
    <w:name w:val="Grid Table 6 Colorful"/>
    <w:basedOn w:val="TableNormal"/>
    <w:uiPriority w:val="51"/>
    <w:rsid w:val="005225B2"/>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5225B2"/>
    <w:pPr>
      <w:spacing w:after="0" w:line="240" w:lineRule="auto"/>
    </w:pPr>
    <w:rPr>
      <w:color w:val="548AB7" w:themeColor="accent1" w:themeShade="BF"/>
    </w:rPr>
    <w:tblPr>
      <w:tblStyleRowBandSize w:val="1"/>
      <w:tblStyleColBandSize w:val="1"/>
      <w:tblInd w:w="0" w:type="dxa"/>
      <w:tblBorders>
        <w:top w:val="single" w:sz="4" w:space="0" w:color="BED3E4" w:themeColor="accent1" w:themeTint="99"/>
        <w:left w:val="single" w:sz="4" w:space="0" w:color="BED3E4" w:themeColor="accent1" w:themeTint="99"/>
        <w:bottom w:val="single" w:sz="4" w:space="0" w:color="BED3E4" w:themeColor="accent1" w:themeTint="99"/>
        <w:right w:val="single" w:sz="4" w:space="0" w:color="BED3E4" w:themeColor="accent1" w:themeTint="99"/>
        <w:insideH w:val="single" w:sz="4" w:space="0" w:color="BED3E4" w:themeColor="accent1" w:themeTint="99"/>
        <w:insideV w:val="single" w:sz="4" w:space="0" w:color="BED3E4" w:themeColor="accent1" w:themeTint="99"/>
      </w:tblBorders>
      <w:tblCellMar>
        <w:top w:w="0" w:type="dxa"/>
        <w:left w:w="108" w:type="dxa"/>
        <w:bottom w:w="0" w:type="dxa"/>
        <w:right w:w="108" w:type="dxa"/>
      </w:tblCellMar>
    </w:tblPr>
    <w:tblStylePr w:type="firstRow">
      <w:rPr>
        <w:b/>
        <w:bCs/>
      </w:rPr>
      <w:tblPr/>
      <w:tcPr>
        <w:tcBorders>
          <w:bottom w:val="single" w:sz="12" w:space="0" w:color="BED3E4" w:themeColor="accent1" w:themeTint="99"/>
        </w:tcBorders>
      </w:tcPr>
    </w:tblStylePr>
    <w:tblStylePr w:type="lastRow">
      <w:rPr>
        <w:b/>
        <w:bCs/>
      </w:rPr>
      <w:tblPr/>
      <w:tcPr>
        <w:tcBorders>
          <w:top w:val="double" w:sz="4" w:space="0" w:color="BED3E4" w:themeColor="accent1" w:themeTint="99"/>
        </w:tcBorders>
      </w:tc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table" w:styleId="GridTable6Colorful-Accent2">
    <w:name w:val="Grid Table 6 Colorful Accent 2"/>
    <w:basedOn w:val="TableNormal"/>
    <w:uiPriority w:val="51"/>
    <w:rsid w:val="005225B2"/>
    <w:pPr>
      <w:spacing w:after="0" w:line="240" w:lineRule="auto"/>
    </w:pPr>
    <w:rPr>
      <w:color w:val="B85A22" w:themeColor="accent2" w:themeShade="BF"/>
    </w:rPr>
    <w:tblPr>
      <w:tblStyleRowBandSize w:val="1"/>
      <w:tblStyleColBandSize w:val="1"/>
      <w:tblInd w:w="0" w:type="dxa"/>
      <w:tblBorders>
        <w:top w:val="single" w:sz="4" w:space="0" w:color="EAB290" w:themeColor="accent2" w:themeTint="99"/>
        <w:left w:val="single" w:sz="4" w:space="0" w:color="EAB290" w:themeColor="accent2" w:themeTint="99"/>
        <w:bottom w:val="single" w:sz="4" w:space="0" w:color="EAB290" w:themeColor="accent2" w:themeTint="99"/>
        <w:right w:val="single" w:sz="4" w:space="0" w:color="EAB290" w:themeColor="accent2" w:themeTint="99"/>
        <w:insideH w:val="single" w:sz="4" w:space="0" w:color="EAB290" w:themeColor="accent2" w:themeTint="99"/>
        <w:insideV w:val="single" w:sz="4" w:space="0" w:color="EAB290" w:themeColor="accent2" w:themeTint="99"/>
      </w:tblBorders>
      <w:tblCellMar>
        <w:top w:w="0" w:type="dxa"/>
        <w:left w:w="108" w:type="dxa"/>
        <w:bottom w:w="0" w:type="dxa"/>
        <w:right w:w="108" w:type="dxa"/>
      </w:tblCellMar>
    </w:tblPr>
    <w:tblStylePr w:type="firstRow">
      <w:rPr>
        <w:b/>
        <w:bCs/>
      </w:rPr>
      <w:tblPr/>
      <w:tcPr>
        <w:tcBorders>
          <w:bottom w:val="single" w:sz="12" w:space="0" w:color="EAB290" w:themeColor="accent2" w:themeTint="99"/>
        </w:tcBorders>
      </w:tcPr>
    </w:tblStylePr>
    <w:tblStylePr w:type="lastRow">
      <w:rPr>
        <w:b/>
        <w:bCs/>
      </w:rPr>
      <w:tblPr/>
      <w:tcPr>
        <w:tcBorders>
          <w:top w:val="double" w:sz="4" w:space="0" w:color="EAB290" w:themeColor="accent2" w:themeTint="99"/>
        </w:tcBorders>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table" w:styleId="GridTable6Colorful-Accent3">
    <w:name w:val="Grid Table 6 Colorful Accent 3"/>
    <w:basedOn w:val="TableNormal"/>
    <w:uiPriority w:val="51"/>
    <w:rsid w:val="005225B2"/>
    <w:pPr>
      <w:spacing w:after="0" w:line="240" w:lineRule="auto"/>
    </w:pPr>
    <w:rPr>
      <w:color w:val="80865A" w:themeColor="accent3" w:themeShade="BF"/>
    </w:rPr>
    <w:tblPr>
      <w:tblStyleRowBandSize w:val="1"/>
      <w:tblStyleColBandSize w:val="1"/>
      <w:tblInd w:w="0" w:type="dxa"/>
      <w:tblBorders>
        <w:top w:val="single" w:sz="4" w:space="0" w:color="C8CCB3" w:themeColor="accent3" w:themeTint="99"/>
        <w:left w:val="single" w:sz="4" w:space="0" w:color="C8CCB3" w:themeColor="accent3" w:themeTint="99"/>
        <w:bottom w:val="single" w:sz="4" w:space="0" w:color="C8CCB3" w:themeColor="accent3" w:themeTint="99"/>
        <w:right w:val="single" w:sz="4" w:space="0" w:color="C8CCB3" w:themeColor="accent3" w:themeTint="99"/>
        <w:insideH w:val="single" w:sz="4" w:space="0" w:color="C8CCB3" w:themeColor="accent3" w:themeTint="99"/>
        <w:insideV w:val="single" w:sz="4" w:space="0" w:color="C8CCB3" w:themeColor="accent3" w:themeTint="99"/>
      </w:tblBorders>
      <w:tblCellMar>
        <w:top w:w="0" w:type="dxa"/>
        <w:left w:w="108" w:type="dxa"/>
        <w:bottom w:w="0" w:type="dxa"/>
        <w:right w:w="108" w:type="dxa"/>
      </w:tblCellMar>
    </w:tblPr>
    <w:tblStylePr w:type="firstRow">
      <w:rPr>
        <w:b/>
        <w:bCs/>
      </w:rPr>
      <w:tblPr/>
      <w:tcPr>
        <w:tcBorders>
          <w:bottom w:val="single" w:sz="12" w:space="0" w:color="C8CCB3" w:themeColor="accent3" w:themeTint="99"/>
        </w:tcBorders>
      </w:tcPr>
    </w:tblStylePr>
    <w:tblStylePr w:type="lastRow">
      <w:rPr>
        <w:b/>
        <w:bCs/>
      </w:rPr>
      <w:tblPr/>
      <w:tcPr>
        <w:tcBorders>
          <w:top w:val="double" w:sz="4" w:space="0" w:color="C8CCB3" w:themeColor="accent3" w:themeTint="99"/>
        </w:tcBorders>
      </w:tcPr>
    </w:tblStylePr>
    <w:tblStylePr w:type="firstCol">
      <w:rPr>
        <w:b/>
        <w:bCs/>
      </w:rPr>
    </w:tblStylePr>
    <w:tblStylePr w:type="lastCol">
      <w:rPr>
        <w:b/>
        <w:bCs/>
      </w:rPr>
    </w:tblStylePr>
    <w:tblStylePr w:type="band1Vert">
      <w:tblPr/>
      <w:tcPr>
        <w:shd w:val="clear" w:color="auto" w:fill="EDEEE5" w:themeFill="accent3" w:themeFillTint="33"/>
      </w:tcPr>
    </w:tblStylePr>
    <w:tblStylePr w:type="band1Horz">
      <w:tblPr/>
      <w:tcPr>
        <w:shd w:val="clear" w:color="auto" w:fill="EDEEE5" w:themeFill="accent3" w:themeFillTint="33"/>
      </w:tcPr>
    </w:tblStylePr>
  </w:style>
  <w:style w:type="table" w:styleId="GridTable6Colorful-Accent4">
    <w:name w:val="Grid Table 6 Colorful Accent 4"/>
    <w:basedOn w:val="TableNormal"/>
    <w:uiPriority w:val="51"/>
    <w:rsid w:val="005225B2"/>
    <w:pPr>
      <w:spacing w:after="0" w:line="240" w:lineRule="auto"/>
    </w:pPr>
    <w:rPr>
      <w:color w:val="BA8E2C" w:themeColor="accent4" w:themeShade="BF"/>
    </w:rPr>
    <w:tblPr>
      <w:tblStyleRowBandSize w:val="1"/>
      <w:tblStyleColBandSize w:val="1"/>
      <w:tblInd w:w="0" w:type="dxa"/>
      <w:tblBorders>
        <w:top w:val="single" w:sz="4" w:space="0" w:color="E7D09D" w:themeColor="accent4" w:themeTint="99"/>
        <w:left w:val="single" w:sz="4" w:space="0" w:color="E7D09D" w:themeColor="accent4" w:themeTint="99"/>
        <w:bottom w:val="single" w:sz="4" w:space="0" w:color="E7D09D" w:themeColor="accent4" w:themeTint="99"/>
        <w:right w:val="single" w:sz="4" w:space="0" w:color="E7D09D" w:themeColor="accent4" w:themeTint="99"/>
        <w:insideH w:val="single" w:sz="4" w:space="0" w:color="E7D09D" w:themeColor="accent4" w:themeTint="99"/>
        <w:insideV w:val="single" w:sz="4" w:space="0" w:color="E7D09D" w:themeColor="accent4" w:themeTint="99"/>
      </w:tblBorders>
      <w:tblCellMar>
        <w:top w:w="0" w:type="dxa"/>
        <w:left w:w="108" w:type="dxa"/>
        <w:bottom w:w="0" w:type="dxa"/>
        <w:right w:w="108" w:type="dxa"/>
      </w:tblCellMar>
    </w:tblPr>
    <w:tblStylePr w:type="firstRow">
      <w:rPr>
        <w:b/>
        <w:bCs/>
      </w:rPr>
      <w:tblPr/>
      <w:tcPr>
        <w:tcBorders>
          <w:bottom w:val="single" w:sz="12" w:space="0" w:color="E7D09D" w:themeColor="accent4" w:themeTint="99"/>
        </w:tcBorders>
      </w:tcPr>
    </w:tblStylePr>
    <w:tblStylePr w:type="lastRow">
      <w:rPr>
        <w:b/>
        <w:bCs/>
      </w:rPr>
      <w:tblPr/>
      <w:tcPr>
        <w:tcBorders>
          <w:top w:val="double" w:sz="4" w:space="0" w:color="E7D09D" w:themeColor="accent4" w:themeTint="99"/>
        </w:tcBorders>
      </w:tcPr>
    </w:tblStylePr>
    <w:tblStylePr w:type="firstCol">
      <w:rPr>
        <w:b/>
        <w:bCs/>
      </w:rPr>
    </w:tblStylePr>
    <w:tblStylePr w:type="lastCol">
      <w:rPr>
        <w:b/>
        <w:bCs/>
      </w:rPr>
    </w:tblStylePr>
    <w:tblStylePr w:type="band1Vert">
      <w:tblPr/>
      <w:tcPr>
        <w:shd w:val="clear" w:color="auto" w:fill="F7EFDE" w:themeFill="accent4" w:themeFillTint="33"/>
      </w:tcPr>
    </w:tblStylePr>
    <w:tblStylePr w:type="band1Horz">
      <w:tblPr/>
      <w:tcPr>
        <w:shd w:val="clear" w:color="auto" w:fill="F7EFDE" w:themeFill="accent4" w:themeFillTint="33"/>
      </w:tcPr>
    </w:tblStylePr>
  </w:style>
  <w:style w:type="table" w:styleId="GridTable6Colorful-Accent5">
    <w:name w:val="Grid Table 6 Colorful Accent 5"/>
    <w:basedOn w:val="TableNormal"/>
    <w:uiPriority w:val="51"/>
    <w:rsid w:val="005225B2"/>
    <w:pPr>
      <w:spacing w:after="0" w:line="240" w:lineRule="auto"/>
    </w:pPr>
    <w:rPr>
      <w:color w:val="568278" w:themeColor="accent5" w:themeShade="BF"/>
    </w:rPr>
    <w:tblPr>
      <w:tblStyleRowBandSize w:val="1"/>
      <w:tblStyleColBandSize w:val="1"/>
      <w:tblInd w:w="0" w:type="dxa"/>
      <w:tblBorders>
        <w:top w:val="single" w:sz="4" w:space="0" w:color="AFCAC4" w:themeColor="accent5" w:themeTint="99"/>
        <w:left w:val="single" w:sz="4" w:space="0" w:color="AFCAC4" w:themeColor="accent5" w:themeTint="99"/>
        <w:bottom w:val="single" w:sz="4" w:space="0" w:color="AFCAC4" w:themeColor="accent5" w:themeTint="99"/>
        <w:right w:val="single" w:sz="4" w:space="0" w:color="AFCAC4" w:themeColor="accent5" w:themeTint="99"/>
        <w:insideH w:val="single" w:sz="4" w:space="0" w:color="AFCAC4" w:themeColor="accent5" w:themeTint="99"/>
        <w:insideV w:val="single" w:sz="4" w:space="0" w:color="AFCAC4" w:themeColor="accent5" w:themeTint="99"/>
      </w:tblBorders>
      <w:tblCellMar>
        <w:top w:w="0" w:type="dxa"/>
        <w:left w:w="108" w:type="dxa"/>
        <w:bottom w:w="0" w:type="dxa"/>
        <w:right w:w="108" w:type="dxa"/>
      </w:tblCellMar>
    </w:tblPr>
    <w:tblStylePr w:type="firstRow">
      <w:rPr>
        <w:b/>
        <w:bCs/>
      </w:rPr>
      <w:tblPr/>
      <w:tcPr>
        <w:tcBorders>
          <w:bottom w:val="single" w:sz="12" w:space="0" w:color="AFCAC4" w:themeColor="accent5" w:themeTint="99"/>
        </w:tcBorders>
      </w:tcPr>
    </w:tblStylePr>
    <w:tblStylePr w:type="lastRow">
      <w:rPr>
        <w:b/>
        <w:bCs/>
      </w:rPr>
      <w:tblPr/>
      <w:tcPr>
        <w:tcBorders>
          <w:top w:val="double" w:sz="4" w:space="0" w:color="AFCAC4" w:themeColor="accent5" w:themeTint="99"/>
        </w:tcBorders>
      </w:tcPr>
    </w:tblStylePr>
    <w:tblStylePr w:type="firstCol">
      <w:rPr>
        <w:b/>
        <w:bCs/>
      </w:rPr>
    </w:tblStylePr>
    <w:tblStylePr w:type="lastCol">
      <w:rPr>
        <w:b/>
        <w:bCs/>
      </w:rPr>
    </w:tblStylePr>
    <w:tblStylePr w:type="band1Vert">
      <w:tblPr/>
      <w:tcPr>
        <w:shd w:val="clear" w:color="auto" w:fill="E4EDEB" w:themeFill="accent5" w:themeFillTint="33"/>
      </w:tcPr>
    </w:tblStylePr>
    <w:tblStylePr w:type="band1Horz">
      <w:tblPr/>
      <w:tcPr>
        <w:shd w:val="clear" w:color="auto" w:fill="E4EDEB" w:themeFill="accent5" w:themeFillTint="33"/>
      </w:tcPr>
    </w:tblStylePr>
  </w:style>
  <w:style w:type="table" w:styleId="GridTable6Colorful-Accent6">
    <w:name w:val="Grid Table 6 Colorful Accent 6"/>
    <w:basedOn w:val="TableNormal"/>
    <w:uiPriority w:val="51"/>
    <w:rsid w:val="005225B2"/>
    <w:pPr>
      <w:spacing w:after="0" w:line="240" w:lineRule="auto"/>
    </w:pPr>
    <w:rPr>
      <w:color w:val="716767" w:themeColor="accent6" w:themeShade="BF"/>
    </w:rPr>
    <w:tblPr>
      <w:tblStyleRowBandSize w:val="1"/>
      <w:tblStyleColBandSize w:val="1"/>
      <w:tblInd w:w="0" w:type="dxa"/>
      <w:tblBorders>
        <w:top w:val="single" w:sz="4" w:space="0" w:color="C0BABA" w:themeColor="accent6" w:themeTint="99"/>
        <w:left w:val="single" w:sz="4" w:space="0" w:color="C0BABA" w:themeColor="accent6" w:themeTint="99"/>
        <w:bottom w:val="single" w:sz="4" w:space="0" w:color="C0BABA" w:themeColor="accent6" w:themeTint="99"/>
        <w:right w:val="single" w:sz="4" w:space="0" w:color="C0BABA" w:themeColor="accent6" w:themeTint="99"/>
        <w:insideH w:val="single" w:sz="4" w:space="0" w:color="C0BABA" w:themeColor="accent6" w:themeTint="99"/>
        <w:insideV w:val="single" w:sz="4" w:space="0" w:color="C0BABA" w:themeColor="accent6" w:themeTint="99"/>
      </w:tblBorders>
      <w:tblCellMar>
        <w:top w:w="0" w:type="dxa"/>
        <w:left w:w="108" w:type="dxa"/>
        <w:bottom w:w="0" w:type="dxa"/>
        <w:right w:w="108" w:type="dxa"/>
      </w:tblCellMar>
    </w:tblPr>
    <w:tblStylePr w:type="firstRow">
      <w:rPr>
        <w:b/>
        <w:bCs/>
      </w:rPr>
      <w:tblPr/>
      <w:tcPr>
        <w:tcBorders>
          <w:bottom w:val="single" w:sz="12" w:space="0" w:color="C0BABA" w:themeColor="accent6" w:themeTint="99"/>
        </w:tcBorders>
      </w:tcPr>
    </w:tblStylePr>
    <w:tblStylePr w:type="lastRow">
      <w:rPr>
        <w:b/>
        <w:bCs/>
      </w:rPr>
      <w:tblPr/>
      <w:tcPr>
        <w:tcBorders>
          <w:top w:val="double" w:sz="4" w:space="0" w:color="C0BABA" w:themeColor="accent6" w:themeTint="99"/>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GridTable7Colorful">
    <w:name w:val="Grid Table 7 Colorful"/>
    <w:basedOn w:val="TableNormal"/>
    <w:uiPriority w:val="52"/>
    <w:rsid w:val="005225B2"/>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5225B2"/>
    <w:pPr>
      <w:spacing w:after="0" w:line="240" w:lineRule="auto"/>
    </w:pPr>
    <w:rPr>
      <w:color w:val="548AB7" w:themeColor="accent1" w:themeShade="BF"/>
    </w:rPr>
    <w:tblPr>
      <w:tblStyleRowBandSize w:val="1"/>
      <w:tblStyleColBandSize w:val="1"/>
      <w:tblInd w:w="0" w:type="dxa"/>
      <w:tblBorders>
        <w:top w:val="single" w:sz="4" w:space="0" w:color="BED3E4" w:themeColor="accent1" w:themeTint="99"/>
        <w:left w:val="single" w:sz="4" w:space="0" w:color="BED3E4" w:themeColor="accent1" w:themeTint="99"/>
        <w:bottom w:val="single" w:sz="4" w:space="0" w:color="BED3E4" w:themeColor="accent1" w:themeTint="99"/>
        <w:right w:val="single" w:sz="4" w:space="0" w:color="BED3E4" w:themeColor="accent1" w:themeTint="99"/>
        <w:insideH w:val="single" w:sz="4" w:space="0" w:color="BED3E4" w:themeColor="accent1" w:themeTint="99"/>
        <w:insideV w:val="single" w:sz="4" w:space="0" w:color="BED3E4"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0F6" w:themeFill="accent1" w:themeFillTint="33"/>
      </w:tcPr>
    </w:tblStylePr>
    <w:tblStylePr w:type="band1Horz">
      <w:tblPr/>
      <w:tcPr>
        <w:shd w:val="clear" w:color="auto" w:fill="E9F0F6" w:themeFill="accent1" w:themeFillTint="33"/>
      </w:tcPr>
    </w:tblStylePr>
    <w:tblStylePr w:type="neCell">
      <w:tblPr/>
      <w:tcPr>
        <w:tcBorders>
          <w:bottom w:val="single" w:sz="4" w:space="0" w:color="BED3E4" w:themeColor="accent1" w:themeTint="99"/>
        </w:tcBorders>
      </w:tcPr>
    </w:tblStylePr>
    <w:tblStylePr w:type="nwCell">
      <w:tblPr/>
      <w:tcPr>
        <w:tcBorders>
          <w:bottom w:val="single" w:sz="4" w:space="0" w:color="BED3E4" w:themeColor="accent1" w:themeTint="99"/>
        </w:tcBorders>
      </w:tcPr>
    </w:tblStylePr>
    <w:tblStylePr w:type="seCell">
      <w:tblPr/>
      <w:tcPr>
        <w:tcBorders>
          <w:top w:val="single" w:sz="4" w:space="0" w:color="BED3E4" w:themeColor="accent1" w:themeTint="99"/>
        </w:tcBorders>
      </w:tcPr>
    </w:tblStylePr>
    <w:tblStylePr w:type="swCell">
      <w:tblPr/>
      <w:tcPr>
        <w:tcBorders>
          <w:top w:val="single" w:sz="4" w:space="0" w:color="BED3E4" w:themeColor="accent1" w:themeTint="99"/>
        </w:tcBorders>
      </w:tcPr>
    </w:tblStylePr>
  </w:style>
  <w:style w:type="table" w:styleId="GridTable7Colorful-Accent2">
    <w:name w:val="Grid Table 7 Colorful Accent 2"/>
    <w:basedOn w:val="TableNormal"/>
    <w:uiPriority w:val="52"/>
    <w:rsid w:val="005225B2"/>
    <w:pPr>
      <w:spacing w:after="0" w:line="240" w:lineRule="auto"/>
    </w:pPr>
    <w:rPr>
      <w:color w:val="B85A22" w:themeColor="accent2" w:themeShade="BF"/>
    </w:rPr>
    <w:tblPr>
      <w:tblStyleRowBandSize w:val="1"/>
      <w:tblStyleColBandSize w:val="1"/>
      <w:tblInd w:w="0" w:type="dxa"/>
      <w:tblBorders>
        <w:top w:val="single" w:sz="4" w:space="0" w:color="EAB290" w:themeColor="accent2" w:themeTint="99"/>
        <w:left w:val="single" w:sz="4" w:space="0" w:color="EAB290" w:themeColor="accent2" w:themeTint="99"/>
        <w:bottom w:val="single" w:sz="4" w:space="0" w:color="EAB290" w:themeColor="accent2" w:themeTint="99"/>
        <w:right w:val="single" w:sz="4" w:space="0" w:color="EAB290" w:themeColor="accent2" w:themeTint="99"/>
        <w:insideH w:val="single" w:sz="4" w:space="0" w:color="EAB290" w:themeColor="accent2" w:themeTint="99"/>
        <w:insideV w:val="single" w:sz="4" w:space="0" w:color="EAB290"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E5DA" w:themeFill="accent2" w:themeFillTint="33"/>
      </w:tcPr>
    </w:tblStylePr>
    <w:tblStylePr w:type="band1Horz">
      <w:tblPr/>
      <w:tcPr>
        <w:shd w:val="clear" w:color="auto" w:fill="F8E5DA" w:themeFill="accent2" w:themeFillTint="33"/>
      </w:tcPr>
    </w:tblStylePr>
    <w:tblStylePr w:type="neCell">
      <w:tblPr/>
      <w:tcPr>
        <w:tcBorders>
          <w:bottom w:val="single" w:sz="4" w:space="0" w:color="EAB290" w:themeColor="accent2" w:themeTint="99"/>
        </w:tcBorders>
      </w:tcPr>
    </w:tblStylePr>
    <w:tblStylePr w:type="nwCell">
      <w:tblPr/>
      <w:tcPr>
        <w:tcBorders>
          <w:bottom w:val="single" w:sz="4" w:space="0" w:color="EAB290" w:themeColor="accent2" w:themeTint="99"/>
        </w:tcBorders>
      </w:tcPr>
    </w:tblStylePr>
    <w:tblStylePr w:type="seCell">
      <w:tblPr/>
      <w:tcPr>
        <w:tcBorders>
          <w:top w:val="single" w:sz="4" w:space="0" w:color="EAB290" w:themeColor="accent2" w:themeTint="99"/>
        </w:tcBorders>
      </w:tcPr>
    </w:tblStylePr>
    <w:tblStylePr w:type="swCell">
      <w:tblPr/>
      <w:tcPr>
        <w:tcBorders>
          <w:top w:val="single" w:sz="4" w:space="0" w:color="EAB290" w:themeColor="accent2" w:themeTint="99"/>
        </w:tcBorders>
      </w:tcPr>
    </w:tblStylePr>
  </w:style>
  <w:style w:type="table" w:styleId="GridTable7Colorful-Accent3">
    <w:name w:val="Grid Table 7 Colorful Accent 3"/>
    <w:basedOn w:val="TableNormal"/>
    <w:uiPriority w:val="52"/>
    <w:rsid w:val="005225B2"/>
    <w:pPr>
      <w:spacing w:after="0" w:line="240" w:lineRule="auto"/>
    </w:pPr>
    <w:rPr>
      <w:color w:val="80865A" w:themeColor="accent3" w:themeShade="BF"/>
    </w:rPr>
    <w:tblPr>
      <w:tblStyleRowBandSize w:val="1"/>
      <w:tblStyleColBandSize w:val="1"/>
      <w:tblInd w:w="0" w:type="dxa"/>
      <w:tblBorders>
        <w:top w:val="single" w:sz="4" w:space="0" w:color="C8CCB3" w:themeColor="accent3" w:themeTint="99"/>
        <w:left w:val="single" w:sz="4" w:space="0" w:color="C8CCB3" w:themeColor="accent3" w:themeTint="99"/>
        <w:bottom w:val="single" w:sz="4" w:space="0" w:color="C8CCB3" w:themeColor="accent3" w:themeTint="99"/>
        <w:right w:val="single" w:sz="4" w:space="0" w:color="C8CCB3" w:themeColor="accent3" w:themeTint="99"/>
        <w:insideH w:val="single" w:sz="4" w:space="0" w:color="C8CCB3" w:themeColor="accent3" w:themeTint="99"/>
        <w:insideV w:val="single" w:sz="4" w:space="0" w:color="C8CCB3"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EE5" w:themeFill="accent3" w:themeFillTint="33"/>
      </w:tcPr>
    </w:tblStylePr>
    <w:tblStylePr w:type="band1Horz">
      <w:tblPr/>
      <w:tcPr>
        <w:shd w:val="clear" w:color="auto" w:fill="EDEEE5" w:themeFill="accent3" w:themeFillTint="33"/>
      </w:tcPr>
    </w:tblStylePr>
    <w:tblStylePr w:type="neCell">
      <w:tblPr/>
      <w:tcPr>
        <w:tcBorders>
          <w:bottom w:val="single" w:sz="4" w:space="0" w:color="C8CCB3" w:themeColor="accent3" w:themeTint="99"/>
        </w:tcBorders>
      </w:tcPr>
    </w:tblStylePr>
    <w:tblStylePr w:type="nwCell">
      <w:tblPr/>
      <w:tcPr>
        <w:tcBorders>
          <w:bottom w:val="single" w:sz="4" w:space="0" w:color="C8CCB3" w:themeColor="accent3" w:themeTint="99"/>
        </w:tcBorders>
      </w:tcPr>
    </w:tblStylePr>
    <w:tblStylePr w:type="seCell">
      <w:tblPr/>
      <w:tcPr>
        <w:tcBorders>
          <w:top w:val="single" w:sz="4" w:space="0" w:color="C8CCB3" w:themeColor="accent3" w:themeTint="99"/>
        </w:tcBorders>
      </w:tcPr>
    </w:tblStylePr>
    <w:tblStylePr w:type="swCell">
      <w:tblPr/>
      <w:tcPr>
        <w:tcBorders>
          <w:top w:val="single" w:sz="4" w:space="0" w:color="C8CCB3" w:themeColor="accent3" w:themeTint="99"/>
        </w:tcBorders>
      </w:tcPr>
    </w:tblStylePr>
  </w:style>
  <w:style w:type="table" w:styleId="GridTable7Colorful-Accent4">
    <w:name w:val="Grid Table 7 Colorful Accent 4"/>
    <w:basedOn w:val="TableNormal"/>
    <w:uiPriority w:val="52"/>
    <w:rsid w:val="005225B2"/>
    <w:pPr>
      <w:spacing w:after="0" w:line="240" w:lineRule="auto"/>
    </w:pPr>
    <w:rPr>
      <w:color w:val="BA8E2C" w:themeColor="accent4" w:themeShade="BF"/>
    </w:rPr>
    <w:tblPr>
      <w:tblStyleRowBandSize w:val="1"/>
      <w:tblStyleColBandSize w:val="1"/>
      <w:tblInd w:w="0" w:type="dxa"/>
      <w:tblBorders>
        <w:top w:val="single" w:sz="4" w:space="0" w:color="E7D09D" w:themeColor="accent4" w:themeTint="99"/>
        <w:left w:val="single" w:sz="4" w:space="0" w:color="E7D09D" w:themeColor="accent4" w:themeTint="99"/>
        <w:bottom w:val="single" w:sz="4" w:space="0" w:color="E7D09D" w:themeColor="accent4" w:themeTint="99"/>
        <w:right w:val="single" w:sz="4" w:space="0" w:color="E7D09D" w:themeColor="accent4" w:themeTint="99"/>
        <w:insideH w:val="single" w:sz="4" w:space="0" w:color="E7D09D" w:themeColor="accent4" w:themeTint="99"/>
        <w:insideV w:val="single" w:sz="4" w:space="0" w:color="E7D09D"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FDE" w:themeFill="accent4" w:themeFillTint="33"/>
      </w:tcPr>
    </w:tblStylePr>
    <w:tblStylePr w:type="band1Horz">
      <w:tblPr/>
      <w:tcPr>
        <w:shd w:val="clear" w:color="auto" w:fill="F7EFDE" w:themeFill="accent4" w:themeFillTint="33"/>
      </w:tcPr>
    </w:tblStylePr>
    <w:tblStylePr w:type="neCell">
      <w:tblPr/>
      <w:tcPr>
        <w:tcBorders>
          <w:bottom w:val="single" w:sz="4" w:space="0" w:color="E7D09D" w:themeColor="accent4" w:themeTint="99"/>
        </w:tcBorders>
      </w:tcPr>
    </w:tblStylePr>
    <w:tblStylePr w:type="nwCell">
      <w:tblPr/>
      <w:tcPr>
        <w:tcBorders>
          <w:bottom w:val="single" w:sz="4" w:space="0" w:color="E7D09D" w:themeColor="accent4" w:themeTint="99"/>
        </w:tcBorders>
      </w:tcPr>
    </w:tblStylePr>
    <w:tblStylePr w:type="seCell">
      <w:tblPr/>
      <w:tcPr>
        <w:tcBorders>
          <w:top w:val="single" w:sz="4" w:space="0" w:color="E7D09D" w:themeColor="accent4" w:themeTint="99"/>
        </w:tcBorders>
      </w:tcPr>
    </w:tblStylePr>
    <w:tblStylePr w:type="swCell">
      <w:tblPr/>
      <w:tcPr>
        <w:tcBorders>
          <w:top w:val="single" w:sz="4" w:space="0" w:color="E7D09D" w:themeColor="accent4" w:themeTint="99"/>
        </w:tcBorders>
      </w:tcPr>
    </w:tblStylePr>
  </w:style>
  <w:style w:type="table" w:styleId="GridTable7Colorful-Accent5">
    <w:name w:val="Grid Table 7 Colorful Accent 5"/>
    <w:basedOn w:val="TableNormal"/>
    <w:uiPriority w:val="52"/>
    <w:rsid w:val="005225B2"/>
    <w:pPr>
      <w:spacing w:after="0" w:line="240" w:lineRule="auto"/>
    </w:pPr>
    <w:rPr>
      <w:color w:val="568278" w:themeColor="accent5" w:themeShade="BF"/>
    </w:rPr>
    <w:tblPr>
      <w:tblStyleRowBandSize w:val="1"/>
      <w:tblStyleColBandSize w:val="1"/>
      <w:tblInd w:w="0" w:type="dxa"/>
      <w:tblBorders>
        <w:top w:val="single" w:sz="4" w:space="0" w:color="AFCAC4" w:themeColor="accent5" w:themeTint="99"/>
        <w:left w:val="single" w:sz="4" w:space="0" w:color="AFCAC4" w:themeColor="accent5" w:themeTint="99"/>
        <w:bottom w:val="single" w:sz="4" w:space="0" w:color="AFCAC4" w:themeColor="accent5" w:themeTint="99"/>
        <w:right w:val="single" w:sz="4" w:space="0" w:color="AFCAC4" w:themeColor="accent5" w:themeTint="99"/>
        <w:insideH w:val="single" w:sz="4" w:space="0" w:color="AFCAC4" w:themeColor="accent5" w:themeTint="99"/>
        <w:insideV w:val="single" w:sz="4" w:space="0" w:color="AFCAC4"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DEB" w:themeFill="accent5" w:themeFillTint="33"/>
      </w:tcPr>
    </w:tblStylePr>
    <w:tblStylePr w:type="band1Horz">
      <w:tblPr/>
      <w:tcPr>
        <w:shd w:val="clear" w:color="auto" w:fill="E4EDEB" w:themeFill="accent5" w:themeFillTint="33"/>
      </w:tcPr>
    </w:tblStylePr>
    <w:tblStylePr w:type="neCell">
      <w:tblPr/>
      <w:tcPr>
        <w:tcBorders>
          <w:bottom w:val="single" w:sz="4" w:space="0" w:color="AFCAC4" w:themeColor="accent5" w:themeTint="99"/>
        </w:tcBorders>
      </w:tcPr>
    </w:tblStylePr>
    <w:tblStylePr w:type="nwCell">
      <w:tblPr/>
      <w:tcPr>
        <w:tcBorders>
          <w:bottom w:val="single" w:sz="4" w:space="0" w:color="AFCAC4" w:themeColor="accent5" w:themeTint="99"/>
        </w:tcBorders>
      </w:tcPr>
    </w:tblStylePr>
    <w:tblStylePr w:type="seCell">
      <w:tblPr/>
      <w:tcPr>
        <w:tcBorders>
          <w:top w:val="single" w:sz="4" w:space="0" w:color="AFCAC4" w:themeColor="accent5" w:themeTint="99"/>
        </w:tcBorders>
      </w:tcPr>
    </w:tblStylePr>
    <w:tblStylePr w:type="swCell">
      <w:tblPr/>
      <w:tcPr>
        <w:tcBorders>
          <w:top w:val="single" w:sz="4" w:space="0" w:color="AFCAC4" w:themeColor="accent5" w:themeTint="99"/>
        </w:tcBorders>
      </w:tcPr>
    </w:tblStylePr>
  </w:style>
  <w:style w:type="table" w:styleId="GridTable7Colorful-Accent6">
    <w:name w:val="Grid Table 7 Colorful Accent 6"/>
    <w:basedOn w:val="TableNormal"/>
    <w:uiPriority w:val="52"/>
    <w:rsid w:val="005225B2"/>
    <w:pPr>
      <w:spacing w:after="0" w:line="240" w:lineRule="auto"/>
    </w:pPr>
    <w:rPr>
      <w:color w:val="716767" w:themeColor="accent6" w:themeShade="BF"/>
    </w:rPr>
    <w:tblPr>
      <w:tblStyleRowBandSize w:val="1"/>
      <w:tblStyleColBandSize w:val="1"/>
      <w:tblInd w:w="0" w:type="dxa"/>
      <w:tblBorders>
        <w:top w:val="single" w:sz="4" w:space="0" w:color="C0BABA" w:themeColor="accent6" w:themeTint="99"/>
        <w:left w:val="single" w:sz="4" w:space="0" w:color="C0BABA" w:themeColor="accent6" w:themeTint="99"/>
        <w:bottom w:val="single" w:sz="4" w:space="0" w:color="C0BABA" w:themeColor="accent6" w:themeTint="99"/>
        <w:right w:val="single" w:sz="4" w:space="0" w:color="C0BABA" w:themeColor="accent6" w:themeTint="99"/>
        <w:insideH w:val="single" w:sz="4" w:space="0" w:color="C0BABA" w:themeColor="accent6" w:themeTint="99"/>
        <w:insideV w:val="single" w:sz="4" w:space="0" w:color="C0BABA"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8E8" w:themeFill="accent6" w:themeFillTint="33"/>
      </w:tcPr>
    </w:tblStylePr>
    <w:tblStylePr w:type="band1Horz">
      <w:tblPr/>
      <w:tcPr>
        <w:shd w:val="clear" w:color="auto" w:fill="EAE8E8" w:themeFill="accent6" w:themeFillTint="33"/>
      </w:tcPr>
    </w:tblStylePr>
    <w:tblStylePr w:type="neCell">
      <w:tblPr/>
      <w:tcPr>
        <w:tcBorders>
          <w:bottom w:val="single" w:sz="4" w:space="0" w:color="C0BABA" w:themeColor="accent6" w:themeTint="99"/>
        </w:tcBorders>
      </w:tcPr>
    </w:tblStylePr>
    <w:tblStylePr w:type="nwCell">
      <w:tblPr/>
      <w:tcPr>
        <w:tcBorders>
          <w:bottom w:val="single" w:sz="4" w:space="0" w:color="C0BABA" w:themeColor="accent6" w:themeTint="99"/>
        </w:tcBorders>
      </w:tcPr>
    </w:tblStylePr>
    <w:tblStylePr w:type="seCell">
      <w:tblPr/>
      <w:tcPr>
        <w:tcBorders>
          <w:top w:val="single" w:sz="4" w:space="0" w:color="C0BABA" w:themeColor="accent6" w:themeTint="99"/>
        </w:tcBorders>
      </w:tcPr>
    </w:tblStylePr>
    <w:tblStylePr w:type="swCell">
      <w:tblPr/>
      <w:tcPr>
        <w:tcBorders>
          <w:top w:val="single" w:sz="4" w:space="0" w:color="C0BABA" w:themeColor="accent6" w:themeTint="99"/>
        </w:tcBorders>
      </w:tcPr>
    </w:tblStylePr>
  </w:style>
  <w:style w:type="character" w:customStyle="1" w:styleId="Hashtag">
    <w:name w:val="Hashtag"/>
    <w:basedOn w:val="DefaultParagraphFont"/>
    <w:uiPriority w:val="99"/>
    <w:semiHidden/>
    <w:unhideWhenUsed/>
    <w:rsid w:val="005225B2"/>
    <w:rPr>
      <w:color w:val="2B579A"/>
      <w:shd w:val="clear" w:color="auto" w:fill="E6E6E6"/>
    </w:rPr>
  </w:style>
  <w:style w:type="character" w:styleId="HTMLAcronym">
    <w:name w:val="HTML Acronym"/>
    <w:basedOn w:val="DefaultParagraphFont"/>
    <w:uiPriority w:val="99"/>
    <w:semiHidden/>
    <w:unhideWhenUsed/>
    <w:rsid w:val="005225B2"/>
  </w:style>
  <w:style w:type="paragraph" w:styleId="HTMLAddress">
    <w:name w:val="HTML Address"/>
    <w:basedOn w:val="Normal"/>
    <w:link w:val="HTMLAddressChar"/>
    <w:uiPriority w:val="99"/>
    <w:semiHidden/>
    <w:unhideWhenUsed/>
    <w:rsid w:val="005225B2"/>
    <w:rPr>
      <w:rFonts w:asciiTheme="minorHAnsi" w:hAnsiTheme="minorHAnsi"/>
      <w:i/>
      <w:iCs/>
      <w:kern w:val="24"/>
      <w:sz w:val="23"/>
      <w:szCs w:val="23"/>
      <w:lang w:val="en-US" w:eastAsia="en-US"/>
      <w14:ligatures w14:val="standardContextual"/>
    </w:rPr>
  </w:style>
  <w:style w:type="character" w:customStyle="1" w:styleId="HTMLAddressChar">
    <w:name w:val="HTML Address Char"/>
    <w:basedOn w:val="DefaultParagraphFont"/>
    <w:link w:val="HTMLAddress"/>
    <w:uiPriority w:val="99"/>
    <w:semiHidden/>
    <w:rsid w:val="005225B2"/>
    <w:rPr>
      <w:i/>
      <w:iCs/>
    </w:rPr>
  </w:style>
  <w:style w:type="character" w:styleId="HTMLCite">
    <w:name w:val="HTML Cite"/>
    <w:basedOn w:val="DefaultParagraphFont"/>
    <w:uiPriority w:val="99"/>
    <w:semiHidden/>
    <w:unhideWhenUsed/>
    <w:rsid w:val="005225B2"/>
    <w:rPr>
      <w:i/>
      <w:iCs/>
    </w:rPr>
  </w:style>
  <w:style w:type="character" w:styleId="HTMLCode">
    <w:name w:val="HTML Code"/>
    <w:basedOn w:val="DefaultParagraphFont"/>
    <w:uiPriority w:val="99"/>
    <w:semiHidden/>
    <w:unhideWhenUsed/>
    <w:rsid w:val="005225B2"/>
    <w:rPr>
      <w:rFonts w:ascii="Consolas" w:hAnsi="Consolas"/>
      <w:sz w:val="22"/>
      <w:szCs w:val="20"/>
    </w:rPr>
  </w:style>
  <w:style w:type="character" w:styleId="HTMLDefinition">
    <w:name w:val="HTML Definition"/>
    <w:basedOn w:val="DefaultParagraphFont"/>
    <w:uiPriority w:val="99"/>
    <w:semiHidden/>
    <w:unhideWhenUsed/>
    <w:rsid w:val="005225B2"/>
    <w:rPr>
      <w:i/>
      <w:iCs/>
    </w:rPr>
  </w:style>
  <w:style w:type="character" w:styleId="HTMLKeyboard">
    <w:name w:val="HTML Keyboard"/>
    <w:basedOn w:val="DefaultParagraphFont"/>
    <w:uiPriority w:val="99"/>
    <w:semiHidden/>
    <w:unhideWhenUsed/>
    <w:rsid w:val="005225B2"/>
    <w:rPr>
      <w:rFonts w:ascii="Consolas" w:hAnsi="Consolas"/>
      <w:sz w:val="22"/>
      <w:szCs w:val="20"/>
    </w:rPr>
  </w:style>
  <w:style w:type="paragraph" w:styleId="HTMLPreformatted">
    <w:name w:val="HTML Preformatted"/>
    <w:basedOn w:val="Normal"/>
    <w:link w:val="HTMLPreformattedChar"/>
    <w:uiPriority w:val="99"/>
    <w:semiHidden/>
    <w:unhideWhenUsed/>
    <w:rsid w:val="005225B2"/>
    <w:rPr>
      <w:rFonts w:ascii="Consolas" w:hAnsi="Consolas"/>
      <w:kern w:val="24"/>
      <w:sz w:val="22"/>
      <w:szCs w:val="20"/>
      <w:lang w:val="en-US" w:eastAsia="en-US"/>
      <w14:ligatures w14:val="standardContextual"/>
    </w:rPr>
  </w:style>
  <w:style w:type="character" w:customStyle="1" w:styleId="HTMLPreformattedChar">
    <w:name w:val="HTML Preformatted Char"/>
    <w:basedOn w:val="DefaultParagraphFont"/>
    <w:link w:val="HTMLPreformatted"/>
    <w:uiPriority w:val="99"/>
    <w:semiHidden/>
    <w:rsid w:val="005225B2"/>
    <w:rPr>
      <w:rFonts w:ascii="Consolas" w:hAnsi="Consolas"/>
      <w:sz w:val="22"/>
      <w:szCs w:val="20"/>
    </w:rPr>
  </w:style>
  <w:style w:type="character" w:styleId="HTMLSample">
    <w:name w:val="HTML Sample"/>
    <w:basedOn w:val="DefaultParagraphFont"/>
    <w:uiPriority w:val="99"/>
    <w:semiHidden/>
    <w:unhideWhenUsed/>
    <w:rsid w:val="005225B2"/>
    <w:rPr>
      <w:rFonts w:ascii="Consolas" w:hAnsi="Consolas"/>
      <w:sz w:val="24"/>
      <w:szCs w:val="24"/>
    </w:rPr>
  </w:style>
  <w:style w:type="character" w:styleId="HTMLTypewriter">
    <w:name w:val="HTML Typewriter"/>
    <w:basedOn w:val="DefaultParagraphFont"/>
    <w:uiPriority w:val="99"/>
    <w:semiHidden/>
    <w:unhideWhenUsed/>
    <w:rsid w:val="005225B2"/>
    <w:rPr>
      <w:rFonts w:ascii="Consolas" w:hAnsi="Consolas"/>
      <w:sz w:val="22"/>
      <w:szCs w:val="20"/>
    </w:rPr>
  </w:style>
  <w:style w:type="character" w:styleId="HTMLVariable">
    <w:name w:val="HTML Variable"/>
    <w:basedOn w:val="DefaultParagraphFont"/>
    <w:uiPriority w:val="99"/>
    <w:semiHidden/>
    <w:unhideWhenUsed/>
    <w:rsid w:val="005225B2"/>
    <w:rPr>
      <w:i/>
      <w:iCs/>
    </w:rPr>
  </w:style>
  <w:style w:type="paragraph" w:styleId="Index1">
    <w:name w:val="index 1"/>
    <w:basedOn w:val="Normal"/>
    <w:next w:val="Normal"/>
    <w:autoRedefine/>
    <w:uiPriority w:val="99"/>
    <w:semiHidden/>
    <w:unhideWhenUsed/>
    <w:rsid w:val="005225B2"/>
    <w:pPr>
      <w:ind w:left="230" w:hanging="230"/>
    </w:pPr>
    <w:rPr>
      <w:rFonts w:asciiTheme="minorHAnsi" w:hAnsiTheme="minorHAnsi"/>
      <w:kern w:val="24"/>
      <w:sz w:val="23"/>
      <w:szCs w:val="23"/>
      <w:lang w:val="en-US" w:eastAsia="en-US"/>
      <w14:ligatures w14:val="standardContextual"/>
    </w:rPr>
  </w:style>
  <w:style w:type="paragraph" w:styleId="Index2">
    <w:name w:val="index 2"/>
    <w:basedOn w:val="Normal"/>
    <w:next w:val="Normal"/>
    <w:autoRedefine/>
    <w:uiPriority w:val="99"/>
    <w:semiHidden/>
    <w:unhideWhenUsed/>
    <w:rsid w:val="005225B2"/>
    <w:pPr>
      <w:ind w:left="460" w:hanging="230"/>
    </w:pPr>
    <w:rPr>
      <w:rFonts w:asciiTheme="minorHAnsi" w:hAnsiTheme="minorHAnsi"/>
      <w:kern w:val="24"/>
      <w:sz w:val="23"/>
      <w:szCs w:val="23"/>
      <w:lang w:val="en-US" w:eastAsia="en-US"/>
      <w14:ligatures w14:val="standardContextual"/>
    </w:rPr>
  </w:style>
  <w:style w:type="paragraph" w:styleId="Index3">
    <w:name w:val="index 3"/>
    <w:basedOn w:val="Normal"/>
    <w:next w:val="Normal"/>
    <w:autoRedefine/>
    <w:uiPriority w:val="99"/>
    <w:semiHidden/>
    <w:unhideWhenUsed/>
    <w:rsid w:val="005225B2"/>
    <w:pPr>
      <w:ind w:left="690" w:hanging="230"/>
    </w:pPr>
    <w:rPr>
      <w:rFonts w:asciiTheme="minorHAnsi" w:hAnsiTheme="minorHAnsi"/>
      <w:kern w:val="24"/>
      <w:sz w:val="23"/>
      <w:szCs w:val="23"/>
      <w:lang w:val="en-US" w:eastAsia="en-US"/>
      <w14:ligatures w14:val="standardContextual"/>
    </w:rPr>
  </w:style>
  <w:style w:type="paragraph" w:styleId="Index4">
    <w:name w:val="index 4"/>
    <w:basedOn w:val="Normal"/>
    <w:next w:val="Normal"/>
    <w:autoRedefine/>
    <w:uiPriority w:val="99"/>
    <w:semiHidden/>
    <w:unhideWhenUsed/>
    <w:rsid w:val="005225B2"/>
    <w:pPr>
      <w:ind w:left="920" w:hanging="230"/>
    </w:pPr>
    <w:rPr>
      <w:rFonts w:asciiTheme="minorHAnsi" w:hAnsiTheme="minorHAnsi"/>
      <w:kern w:val="24"/>
      <w:sz w:val="23"/>
      <w:szCs w:val="23"/>
      <w:lang w:val="en-US" w:eastAsia="en-US"/>
      <w14:ligatures w14:val="standardContextual"/>
    </w:rPr>
  </w:style>
  <w:style w:type="paragraph" w:styleId="Index5">
    <w:name w:val="index 5"/>
    <w:basedOn w:val="Normal"/>
    <w:next w:val="Normal"/>
    <w:autoRedefine/>
    <w:uiPriority w:val="99"/>
    <w:semiHidden/>
    <w:unhideWhenUsed/>
    <w:rsid w:val="005225B2"/>
    <w:pPr>
      <w:ind w:left="1150" w:hanging="230"/>
    </w:pPr>
    <w:rPr>
      <w:rFonts w:asciiTheme="minorHAnsi" w:hAnsiTheme="minorHAnsi"/>
      <w:kern w:val="24"/>
      <w:sz w:val="23"/>
      <w:szCs w:val="23"/>
      <w:lang w:val="en-US" w:eastAsia="en-US"/>
      <w14:ligatures w14:val="standardContextual"/>
    </w:rPr>
  </w:style>
  <w:style w:type="paragraph" w:styleId="Index6">
    <w:name w:val="index 6"/>
    <w:basedOn w:val="Normal"/>
    <w:next w:val="Normal"/>
    <w:autoRedefine/>
    <w:uiPriority w:val="99"/>
    <w:semiHidden/>
    <w:unhideWhenUsed/>
    <w:rsid w:val="005225B2"/>
    <w:pPr>
      <w:ind w:left="1380" w:hanging="230"/>
    </w:pPr>
    <w:rPr>
      <w:rFonts w:asciiTheme="minorHAnsi" w:hAnsiTheme="minorHAnsi"/>
      <w:kern w:val="24"/>
      <w:sz w:val="23"/>
      <w:szCs w:val="23"/>
      <w:lang w:val="en-US" w:eastAsia="en-US"/>
      <w14:ligatures w14:val="standardContextual"/>
    </w:rPr>
  </w:style>
  <w:style w:type="paragraph" w:styleId="Index7">
    <w:name w:val="index 7"/>
    <w:basedOn w:val="Normal"/>
    <w:next w:val="Normal"/>
    <w:autoRedefine/>
    <w:uiPriority w:val="99"/>
    <w:semiHidden/>
    <w:unhideWhenUsed/>
    <w:rsid w:val="005225B2"/>
    <w:pPr>
      <w:ind w:left="1610" w:hanging="230"/>
    </w:pPr>
    <w:rPr>
      <w:rFonts w:asciiTheme="minorHAnsi" w:hAnsiTheme="minorHAnsi"/>
      <w:kern w:val="24"/>
      <w:sz w:val="23"/>
      <w:szCs w:val="23"/>
      <w:lang w:val="en-US" w:eastAsia="en-US"/>
      <w14:ligatures w14:val="standardContextual"/>
    </w:rPr>
  </w:style>
  <w:style w:type="paragraph" w:styleId="Index8">
    <w:name w:val="index 8"/>
    <w:basedOn w:val="Normal"/>
    <w:next w:val="Normal"/>
    <w:autoRedefine/>
    <w:uiPriority w:val="99"/>
    <w:semiHidden/>
    <w:unhideWhenUsed/>
    <w:rsid w:val="005225B2"/>
    <w:pPr>
      <w:ind w:left="1840" w:hanging="230"/>
    </w:pPr>
    <w:rPr>
      <w:rFonts w:asciiTheme="minorHAnsi" w:hAnsiTheme="minorHAnsi"/>
      <w:kern w:val="24"/>
      <w:sz w:val="23"/>
      <w:szCs w:val="23"/>
      <w:lang w:val="en-US" w:eastAsia="en-US"/>
      <w14:ligatures w14:val="standardContextual"/>
    </w:rPr>
  </w:style>
  <w:style w:type="paragraph" w:styleId="Index9">
    <w:name w:val="index 9"/>
    <w:basedOn w:val="Normal"/>
    <w:next w:val="Normal"/>
    <w:autoRedefine/>
    <w:uiPriority w:val="99"/>
    <w:semiHidden/>
    <w:unhideWhenUsed/>
    <w:rsid w:val="005225B2"/>
    <w:pPr>
      <w:ind w:left="2070" w:hanging="230"/>
    </w:pPr>
    <w:rPr>
      <w:rFonts w:asciiTheme="minorHAnsi" w:hAnsiTheme="minorHAnsi"/>
      <w:kern w:val="24"/>
      <w:sz w:val="23"/>
      <w:szCs w:val="23"/>
      <w:lang w:val="en-US" w:eastAsia="en-US"/>
      <w14:ligatures w14:val="standardContextual"/>
    </w:rPr>
  </w:style>
  <w:style w:type="paragraph" w:styleId="IndexHeading">
    <w:name w:val="index heading"/>
    <w:basedOn w:val="Normal"/>
    <w:next w:val="Index1"/>
    <w:uiPriority w:val="99"/>
    <w:semiHidden/>
    <w:unhideWhenUsed/>
    <w:rsid w:val="005225B2"/>
    <w:pPr>
      <w:spacing w:after="200" w:line="276" w:lineRule="auto"/>
    </w:pPr>
    <w:rPr>
      <w:rFonts w:asciiTheme="majorHAnsi" w:eastAsiaTheme="majorEastAsia" w:hAnsiTheme="majorHAnsi" w:cstheme="majorBidi"/>
      <w:b/>
      <w:bCs/>
      <w:kern w:val="24"/>
      <w:sz w:val="23"/>
      <w:szCs w:val="23"/>
      <w:lang w:val="en-US" w:eastAsia="en-US"/>
      <w14:ligatures w14:val="standardContextual"/>
    </w:rPr>
  </w:style>
  <w:style w:type="table" w:styleId="LightGrid">
    <w:name w:val="Light Grid"/>
    <w:basedOn w:val="TableNormal"/>
    <w:uiPriority w:val="40"/>
    <w:semiHidden/>
    <w:unhideWhenUsed/>
    <w:rsid w:val="005225B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41"/>
    <w:semiHidden/>
    <w:unhideWhenUsed/>
    <w:rsid w:val="005225B2"/>
    <w:pPr>
      <w:spacing w:after="0" w:line="240" w:lineRule="auto"/>
    </w:pPr>
    <w:tblPr>
      <w:tblStyleRowBandSize w:val="1"/>
      <w:tblStyleColBandSize w:val="1"/>
      <w:tblInd w:w="0" w:type="dxa"/>
      <w:tblBorders>
        <w:top w:val="single" w:sz="8" w:space="0" w:color="94B6D2" w:themeColor="accent1"/>
        <w:left w:val="single" w:sz="8" w:space="0" w:color="94B6D2" w:themeColor="accent1"/>
        <w:bottom w:val="single" w:sz="8" w:space="0" w:color="94B6D2" w:themeColor="accent1"/>
        <w:right w:val="single" w:sz="8" w:space="0" w:color="94B6D2" w:themeColor="accent1"/>
        <w:insideH w:val="single" w:sz="8" w:space="0" w:color="94B6D2" w:themeColor="accent1"/>
        <w:insideV w:val="single" w:sz="8" w:space="0" w:color="94B6D2"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4B6D2" w:themeColor="accent1"/>
          <w:left w:val="single" w:sz="8" w:space="0" w:color="94B6D2" w:themeColor="accent1"/>
          <w:bottom w:val="single" w:sz="18" w:space="0" w:color="94B6D2" w:themeColor="accent1"/>
          <w:right w:val="single" w:sz="8" w:space="0" w:color="94B6D2" w:themeColor="accent1"/>
          <w:insideH w:val="nil"/>
          <w:insideV w:val="single" w:sz="8" w:space="0" w:color="94B6D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4B6D2" w:themeColor="accent1"/>
          <w:left w:val="single" w:sz="8" w:space="0" w:color="94B6D2" w:themeColor="accent1"/>
          <w:bottom w:val="single" w:sz="8" w:space="0" w:color="94B6D2" w:themeColor="accent1"/>
          <w:right w:val="single" w:sz="8" w:space="0" w:color="94B6D2" w:themeColor="accent1"/>
          <w:insideH w:val="nil"/>
          <w:insideV w:val="single" w:sz="8" w:space="0" w:color="94B6D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4B6D2" w:themeColor="accent1"/>
          <w:left w:val="single" w:sz="8" w:space="0" w:color="94B6D2" w:themeColor="accent1"/>
          <w:bottom w:val="single" w:sz="8" w:space="0" w:color="94B6D2" w:themeColor="accent1"/>
          <w:right w:val="single" w:sz="8" w:space="0" w:color="94B6D2" w:themeColor="accent1"/>
        </w:tcBorders>
      </w:tcPr>
    </w:tblStylePr>
    <w:tblStylePr w:type="band1Vert">
      <w:tblPr/>
      <w:tcPr>
        <w:tcBorders>
          <w:top w:val="single" w:sz="8" w:space="0" w:color="94B6D2" w:themeColor="accent1"/>
          <w:left w:val="single" w:sz="8" w:space="0" w:color="94B6D2" w:themeColor="accent1"/>
          <w:bottom w:val="single" w:sz="8" w:space="0" w:color="94B6D2" w:themeColor="accent1"/>
          <w:right w:val="single" w:sz="8" w:space="0" w:color="94B6D2" w:themeColor="accent1"/>
        </w:tcBorders>
        <w:shd w:val="clear" w:color="auto" w:fill="E4ECF4" w:themeFill="accent1" w:themeFillTint="3F"/>
      </w:tcPr>
    </w:tblStylePr>
    <w:tblStylePr w:type="band1Horz">
      <w:tblPr/>
      <w:tcPr>
        <w:tcBorders>
          <w:top w:val="single" w:sz="8" w:space="0" w:color="94B6D2" w:themeColor="accent1"/>
          <w:left w:val="single" w:sz="8" w:space="0" w:color="94B6D2" w:themeColor="accent1"/>
          <w:bottom w:val="single" w:sz="8" w:space="0" w:color="94B6D2" w:themeColor="accent1"/>
          <w:right w:val="single" w:sz="8" w:space="0" w:color="94B6D2" w:themeColor="accent1"/>
          <w:insideV w:val="single" w:sz="8" w:space="0" w:color="94B6D2" w:themeColor="accent1"/>
        </w:tcBorders>
        <w:shd w:val="clear" w:color="auto" w:fill="E4ECF4" w:themeFill="accent1" w:themeFillTint="3F"/>
      </w:tcPr>
    </w:tblStylePr>
    <w:tblStylePr w:type="band2Horz">
      <w:tblPr/>
      <w:tcPr>
        <w:tcBorders>
          <w:top w:val="single" w:sz="8" w:space="0" w:color="94B6D2" w:themeColor="accent1"/>
          <w:left w:val="single" w:sz="8" w:space="0" w:color="94B6D2" w:themeColor="accent1"/>
          <w:bottom w:val="single" w:sz="8" w:space="0" w:color="94B6D2" w:themeColor="accent1"/>
          <w:right w:val="single" w:sz="8" w:space="0" w:color="94B6D2" w:themeColor="accent1"/>
          <w:insideV w:val="single" w:sz="8" w:space="0" w:color="94B6D2" w:themeColor="accent1"/>
        </w:tcBorders>
      </w:tcPr>
    </w:tblStylePr>
  </w:style>
  <w:style w:type="table" w:styleId="LightGrid-Accent2">
    <w:name w:val="Light Grid Accent 2"/>
    <w:basedOn w:val="TableNormal"/>
    <w:uiPriority w:val="42"/>
    <w:semiHidden/>
    <w:unhideWhenUsed/>
    <w:rsid w:val="005225B2"/>
    <w:pPr>
      <w:spacing w:after="0" w:line="240" w:lineRule="auto"/>
    </w:pPr>
    <w:tblPr>
      <w:tblStyleRowBandSize w:val="1"/>
      <w:tblStyleColBandSize w:val="1"/>
      <w:tblInd w:w="0" w:type="dxa"/>
      <w:tblBorders>
        <w:top w:val="single" w:sz="8" w:space="0" w:color="DD8047" w:themeColor="accent2"/>
        <w:left w:val="single" w:sz="8" w:space="0" w:color="DD8047" w:themeColor="accent2"/>
        <w:bottom w:val="single" w:sz="8" w:space="0" w:color="DD8047" w:themeColor="accent2"/>
        <w:right w:val="single" w:sz="8" w:space="0" w:color="DD8047" w:themeColor="accent2"/>
        <w:insideH w:val="single" w:sz="8" w:space="0" w:color="DD8047" w:themeColor="accent2"/>
        <w:insideV w:val="single" w:sz="8" w:space="0" w:color="DD8047"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DD8047" w:themeColor="accent2"/>
          <w:left w:val="single" w:sz="8" w:space="0" w:color="DD8047" w:themeColor="accent2"/>
          <w:bottom w:val="single" w:sz="18" w:space="0" w:color="DD8047" w:themeColor="accent2"/>
          <w:right w:val="single" w:sz="8" w:space="0" w:color="DD8047" w:themeColor="accent2"/>
          <w:insideH w:val="nil"/>
          <w:insideV w:val="single" w:sz="8" w:space="0" w:color="DD8047"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D8047" w:themeColor="accent2"/>
          <w:left w:val="single" w:sz="8" w:space="0" w:color="DD8047" w:themeColor="accent2"/>
          <w:bottom w:val="single" w:sz="8" w:space="0" w:color="DD8047" w:themeColor="accent2"/>
          <w:right w:val="single" w:sz="8" w:space="0" w:color="DD8047" w:themeColor="accent2"/>
          <w:insideH w:val="nil"/>
          <w:insideV w:val="single" w:sz="8" w:space="0" w:color="DD8047"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D8047" w:themeColor="accent2"/>
          <w:left w:val="single" w:sz="8" w:space="0" w:color="DD8047" w:themeColor="accent2"/>
          <w:bottom w:val="single" w:sz="8" w:space="0" w:color="DD8047" w:themeColor="accent2"/>
          <w:right w:val="single" w:sz="8" w:space="0" w:color="DD8047" w:themeColor="accent2"/>
        </w:tcBorders>
      </w:tcPr>
    </w:tblStylePr>
    <w:tblStylePr w:type="band1Vert">
      <w:tblPr/>
      <w:tcPr>
        <w:tcBorders>
          <w:top w:val="single" w:sz="8" w:space="0" w:color="DD8047" w:themeColor="accent2"/>
          <w:left w:val="single" w:sz="8" w:space="0" w:color="DD8047" w:themeColor="accent2"/>
          <w:bottom w:val="single" w:sz="8" w:space="0" w:color="DD8047" w:themeColor="accent2"/>
          <w:right w:val="single" w:sz="8" w:space="0" w:color="DD8047" w:themeColor="accent2"/>
        </w:tcBorders>
        <w:shd w:val="clear" w:color="auto" w:fill="F6DFD1" w:themeFill="accent2" w:themeFillTint="3F"/>
      </w:tcPr>
    </w:tblStylePr>
    <w:tblStylePr w:type="band1Horz">
      <w:tblPr/>
      <w:tcPr>
        <w:tcBorders>
          <w:top w:val="single" w:sz="8" w:space="0" w:color="DD8047" w:themeColor="accent2"/>
          <w:left w:val="single" w:sz="8" w:space="0" w:color="DD8047" w:themeColor="accent2"/>
          <w:bottom w:val="single" w:sz="8" w:space="0" w:color="DD8047" w:themeColor="accent2"/>
          <w:right w:val="single" w:sz="8" w:space="0" w:color="DD8047" w:themeColor="accent2"/>
          <w:insideV w:val="single" w:sz="8" w:space="0" w:color="DD8047" w:themeColor="accent2"/>
        </w:tcBorders>
        <w:shd w:val="clear" w:color="auto" w:fill="F6DFD1" w:themeFill="accent2" w:themeFillTint="3F"/>
      </w:tcPr>
    </w:tblStylePr>
    <w:tblStylePr w:type="band2Horz">
      <w:tblPr/>
      <w:tcPr>
        <w:tcBorders>
          <w:top w:val="single" w:sz="8" w:space="0" w:color="DD8047" w:themeColor="accent2"/>
          <w:left w:val="single" w:sz="8" w:space="0" w:color="DD8047" w:themeColor="accent2"/>
          <w:bottom w:val="single" w:sz="8" w:space="0" w:color="DD8047" w:themeColor="accent2"/>
          <w:right w:val="single" w:sz="8" w:space="0" w:color="DD8047" w:themeColor="accent2"/>
          <w:insideV w:val="single" w:sz="8" w:space="0" w:color="DD8047" w:themeColor="accent2"/>
        </w:tcBorders>
      </w:tcPr>
    </w:tblStylePr>
  </w:style>
  <w:style w:type="table" w:styleId="LightGrid-Accent3">
    <w:name w:val="Light Grid Accent 3"/>
    <w:basedOn w:val="TableNormal"/>
    <w:uiPriority w:val="43"/>
    <w:semiHidden/>
    <w:unhideWhenUsed/>
    <w:rsid w:val="005225B2"/>
    <w:pPr>
      <w:spacing w:after="0" w:line="240" w:lineRule="auto"/>
    </w:pPr>
    <w:tblPr>
      <w:tblStyleRowBandSize w:val="1"/>
      <w:tblStyleColBandSize w:val="1"/>
      <w:tblInd w:w="0" w:type="dxa"/>
      <w:tblBorders>
        <w:top w:val="single" w:sz="8" w:space="0" w:color="A5AB81" w:themeColor="accent3"/>
        <w:left w:val="single" w:sz="8" w:space="0" w:color="A5AB81" w:themeColor="accent3"/>
        <w:bottom w:val="single" w:sz="8" w:space="0" w:color="A5AB81" w:themeColor="accent3"/>
        <w:right w:val="single" w:sz="8" w:space="0" w:color="A5AB81" w:themeColor="accent3"/>
        <w:insideH w:val="single" w:sz="8" w:space="0" w:color="A5AB81" w:themeColor="accent3"/>
        <w:insideV w:val="single" w:sz="8" w:space="0" w:color="A5AB81"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A5AB81" w:themeColor="accent3"/>
          <w:left w:val="single" w:sz="8" w:space="0" w:color="A5AB81" w:themeColor="accent3"/>
          <w:bottom w:val="single" w:sz="18" w:space="0" w:color="A5AB81" w:themeColor="accent3"/>
          <w:right w:val="single" w:sz="8" w:space="0" w:color="A5AB81" w:themeColor="accent3"/>
          <w:insideH w:val="nil"/>
          <w:insideV w:val="single" w:sz="8" w:space="0" w:color="A5AB81"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B81" w:themeColor="accent3"/>
          <w:left w:val="single" w:sz="8" w:space="0" w:color="A5AB81" w:themeColor="accent3"/>
          <w:bottom w:val="single" w:sz="8" w:space="0" w:color="A5AB81" w:themeColor="accent3"/>
          <w:right w:val="single" w:sz="8" w:space="0" w:color="A5AB81" w:themeColor="accent3"/>
          <w:insideH w:val="nil"/>
          <w:insideV w:val="single" w:sz="8" w:space="0" w:color="A5AB81"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B81" w:themeColor="accent3"/>
          <w:left w:val="single" w:sz="8" w:space="0" w:color="A5AB81" w:themeColor="accent3"/>
          <w:bottom w:val="single" w:sz="8" w:space="0" w:color="A5AB81" w:themeColor="accent3"/>
          <w:right w:val="single" w:sz="8" w:space="0" w:color="A5AB81" w:themeColor="accent3"/>
        </w:tcBorders>
      </w:tcPr>
    </w:tblStylePr>
    <w:tblStylePr w:type="band1Vert">
      <w:tblPr/>
      <w:tcPr>
        <w:tcBorders>
          <w:top w:val="single" w:sz="8" w:space="0" w:color="A5AB81" w:themeColor="accent3"/>
          <w:left w:val="single" w:sz="8" w:space="0" w:color="A5AB81" w:themeColor="accent3"/>
          <w:bottom w:val="single" w:sz="8" w:space="0" w:color="A5AB81" w:themeColor="accent3"/>
          <w:right w:val="single" w:sz="8" w:space="0" w:color="A5AB81" w:themeColor="accent3"/>
        </w:tcBorders>
        <w:shd w:val="clear" w:color="auto" w:fill="E8EADF" w:themeFill="accent3" w:themeFillTint="3F"/>
      </w:tcPr>
    </w:tblStylePr>
    <w:tblStylePr w:type="band1Horz">
      <w:tblPr/>
      <w:tcPr>
        <w:tcBorders>
          <w:top w:val="single" w:sz="8" w:space="0" w:color="A5AB81" w:themeColor="accent3"/>
          <w:left w:val="single" w:sz="8" w:space="0" w:color="A5AB81" w:themeColor="accent3"/>
          <w:bottom w:val="single" w:sz="8" w:space="0" w:color="A5AB81" w:themeColor="accent3"/>
          <w:right w:val="single" w:sz="8" w:space="0" w:color="A5AB81" w:themeColor="accent3"/>
          <w:insideV w:val="single" w:sz="8" w:space="0" w:color="A5AB81" w:themeColor="accent3"/>
        </w:tcBorders>
        <w:shd w:val="clear" w:color="auto" w:fill="E8EADF" w:themeFill="accent3" w:themeFillTint="3F"/>
      </w:tcPr>
    </w:tblStylePr>
    <w:tblStylePr w:type="band2Horz">
      <w:tblPr/>
      <w:tcPr>
        <w:tcBorders>
          <w:top w:val="single" w:sz="8" w:space="0" w:color="A5AB81" w:themeColor="accent3"/>
          <w:left w:val="single" w:sz="8" w:space="0" w:color="A5AB81" w:themeColor="accent3"/>
          <w:bottom w:val="single" w:sz="8" w:space="0" w:color="A5AB81" w:themeColor="accent3"/>
          <w:right w:val="single" w:sz="8" w:space="0" w:color="A5AB81" w:themeColor="accent3"/>
          <w:insideV w:val="single" w:sz="8" w:space="0" w:color="A5AB81" w:themeColor="accent3"/>
        </w:tcBorders>
      </w:tcPr>
    </w:tblStylePr>
  </w:style>
  <w:style w:type="table" w:styleId="LightGrid-Accent4">
    <w:name w:val="Light Grid Accent 4"/>
    <w:basedOn w:val="TableNormal"/>
    <w:uiPriority w:val="44"/>
    <w:semiHidden/>
    <w:unhideWhenUsed/>
    <w:rsid w:val="005225B2"/>
    <w:pPr>
      <w:spacing w:after="0" w:line="240" w:lineRule="auto"/>
    </w:pPr>
    <w:tblPr>
      <w:tblStyleRowBandSize w:val="1"/>
      <w:tblStyleColBandSize w:val="1"/>
      <w:tblInd w:w="0" w:type="dxa"/>
      <w:tblBorders>
        <w:top w:val="single" w:sz="8" w:space="0" w:color="D8B25C" w:themeColor="accent4"/>
        <w:left w:val="single" w:sz="8" w:space="0" w:color="D8B25C" w:themeColor="accent4"/>
        <w:bottom w:val="single" w:sz="8" w:space="0" w:color="D8B25C" w:themeColor="accent4"/>
        <w:right w:val="single" w:sz="8" w:space="0" w:color="D8B25C" w:themeColor="accent4"/>
        <w:insideH w:val="single" w:sz="8" w:space="0" w:color="D8B25C" w:themeColor="accent4"/>
        <w:insideV w:val="single" w:sz="8" w:space="0" w:color="D8B25C"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D8B25C" w:themeColor="accent4"/>
          <w:left w:val="single" w:sz="8" w:space="0" w:color="D8B25C" w:themeColor="accent4"/>
          <w:bottom w:val="single" w:sz="18" w:space="0" w:color="D8B25C" w:themeColor="accent4"/>
          <w:right w:val="single" w:sz="8" w:space="0" w:color="D8B25C" w:themeColor="accent4"/>
          <w:insideH w:val="nil"/>
          <w:insideV w:val="single" w:sz="8" w:space="0" w:color="D8B25C"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8B25C" w:themeColor="accent4"/>
          <w:left w:val="single" w:sz="8" w:space="0" w:color="D8B25C" w:themeColor="accent4"/>
          <w:bottom w:val="single" w:sz="8" w:space="0" w:color="D8B25C" w:themeColor="accent4"/>
          <w:right w:val="single" w:sz="8" w:space="0" w:color="D8B25C" w:themeColor="accent4"/>
          <w:insideH w:val="nil"/>
          <w:insideV w:val="single" w:sz="8" w:space="0" w:color="D8B25C"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8B25C" w:themeColor="accent4"/>
          <w:left w:val="single" w:sz="8" w:space="0" w:color="D8B25C" w:themeColor="accent4"/>
          <w:bottom w:val="single" w:sz="8" w:space="0" w:color="D8B25C" w:themeColor="accent4"/>
          <w:right w:val="single" w:sz="8" w:space="0" w:color="D8B25C" w:themeColor="accent4"/>
        </w:tcBorders>
      </w:tcPr>
    </w:tblStylePr>
    <w:tblStylePr w:type="band1Vert">
      <w:tblPr/>
      <w:tcPr>
        <w:tcBorders>
          <w:top w:val="single" w:sz="8" w:space="0" w:color="D8B25C" w:themeColor="accent4"/>
          <w:left w:val="single" w:sz="8" w:space="0" w:color="D8B25C" w:themeColor="accent4"/>
          <w:bottom w:val="single" w:sz="8" w:space="0" w:color="D8B25C" w:themeColor="accent4"/>
          <w:right w:val="single" w:sz="8" w:space="0" w:color="D8B25C" w:themeColor="accent4"/>
        </w:tcBorders>
        <w:shd w:val="clear" w:color="auto" w:fill="F5EBD6" w:themeFill="accent4" w:themeFillTint="3F"/>
      </w:tcPr>
    </w:tblStylePr>
    <w:tblStylePr w:type="band1Horz">
      <w:tblPr/>
      <w:tcPr>
        <w:tcBorders>
          <w:top w:val="single" w:sz="8" w:space="0" w:color="D8B25C" w:themeColor="accent4"/>
          <w:left w:val="single" w:sz="8" w:space="0" w:color="D8B25C" w:themeColor="accent4"/>
          <w:bottom w:val="single" w:sz="8" w:space="0" w:color="D8B25C" w:themeColor="accent4"/>
          <w:right w:val="single" w:sz="8" w:space="0" w:color="D8B25C" w:themeColor="accent4"/>
          <w:insideV w:val="single" w:sz="8" w:space="0" w:color="D8B25C" w:themeColor="accent4"/>
        </w:tcBorders>
        <w:shd w:val="clear" w:color="auto" w:fill="F5EBD6" w:themeFill="accent4" w:themeFillTint="3F"/>
      </w:tcPr>
    </w:tblStylePr>
    <w:tblStylePr w:type="band2Horz">
      <w:tblPr/>
      <w:tcPr>
        <w:tcBorders>
          <w:top w:val="single" w:sz="8" w:space="0" w:color="D8B25C" w:themeColor="accent4"/>
          <w:left w:val="single" w:sz="8" w:space="0" w:color="D8B25C" w:themeColor="accent4"/>
          <w:bottom w:val="single" w:sz="8" w:space="0" w:color="D8B25C" w:themeColor="accent4"/>
          <w:right w:val="single" w:sz="8" w:space="0" w:color="D8B25C" w:themeColor="accent4"/>
          <w:insideV w:val="single" w:sz="8" w:space="0" w:color="D8B25C" w:themeColor="accent4"/>
        </w:tcBorders>
      </w:tcPr>
    </w:tblStylePr>
  </w:style>
  <w:style w:type="table" w:styleId="LightGrid-Accent5">
    <w:name w:val="Light Grid Accent 5"/>
    <w:basedOn w:val="TableNormal"/>
    <w:uiPriority w:val="45"/>
    <w:semiHidden/>
    <w:unhideWhenUsed/>
    <w:rsid w:val="005225B2"/>
    <w:pPr>
      <w:spacing w:after="0" w:line="240" w:lineRule="auto"/>
    </w:pPr>
    <w:tblPr>
      <w:tblStyleRowBandSize w:val="1"/>
      <w:tblStyleColBandSize w:val="1"/>
      <w:tblInd w:w="0" w:type="dxa"/>
      <w:tblBorders>
        <w:top w:val="single" w:sz="8" w:space="0" w:color="7BA79D" w:themeColor="accent5"/>
        <w:left w:val="single" w:sz="8" w:space="0" w:color="7BA79D" w:themeColor="accent5"/>
        <w:bottom w:val="single" w:sz="8" w:space="0" w:color="7BA79D" w:themeColor="accent5"/>
        <w:right w:val="single" w:sz="8" w:space="0" w:color="7BA79D" w:themeColor="accent5"/>
        <w:insideH w:val="single" w:sz="8" w:space="0" w:color="7BA79D" w:themeColor="accent5"/>
        <w:insideV w:val="single" w:sz="8" w:space="0" w:color="7BA79D"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BA79D" w:themeColor="accent5"/>
          <w:left w:val="single" w:sz="8" w:space="0" w:color="7BA79D" w:themeColor="accent5"/>
          <w:bottom w:val="single" w:sz="18" w:space="0" w:color="7BA79D" w:themeColor="accent5"/>
          <w:right w:val="single" w:sz="8" w:space="0" w:color="7BA79D" w:themeColor="accent5"/>
          <w:insideH w:val="nil"/>
          <w:insideV w:val="single" w:sz="8" w:space="0" w:color="7BA79D"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BA79D" w:themeColor="accent5"/>
          <w:left w:val="single" w:sz="8" w:space="0" w:color="7BA79D" w:themeColor="accent5"/>
          <w:bottom w:val="single" w:sz="8" w:space="0" w:color="7BA79D" w:themeColor="accent5"/>
          <w:right w:val="single" w:sz="8" w:space="0" w:color="7BA79D" w:themeColor="accent5"/>
          <w:insideH w:val="nil"/>
          <w:insideV w:val="single" w:sz="8" w:space="0" w:color="7BA79D"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BA79D" w:themeColor="accent5"/>
          <w:left w:val="single" w:sz="8" w:space="0" w:color="7BA79D" w:themeColor="accent5"/>
          <w:bottom w:val="single" w:sz="8" w:space="0" w:color="7BA79D" w:themeColor="accent5"/>
          <w:right w:val="single" w:sz="8" w:space="0" w:color="7BA79D" w:themeColor="accent5"/>
        </w:tcBorders>
      </w:tcPr>
    </w:tblStylePr>
    <w:tblStylePr w:type="band1Vert">
      <w:tblPr/>
      <w:tcPr>
        <w:tcBorders>
          <w:top w:val="single" w:sz="8" w:space="0" w:color="7BA79D" w:themeColor="accent5"/>
          <w:left w:val="single" w:sz="8" w:space="0" w:color="7BA79D" w:themeColor="accent5"/>
          <w:bottom w:val="single" w:sz="8" w:space="0" w:color="7BA79D" w:themeColor="accent5"/>
          <w:right w:val="single" w:sz="8" w:space="0" w:color="7BA79D" w:themeColor="accent5"/>
        </w:tcBorders>
        <w:shd w:val="clear" w:color="auto" w:fill="DEE9E6" w:themeFill="accent5" w:themeFillTint="3F"/>
      </w:tcPr>
    </w:tblStylePr>
    <w:tblStylePr w:type="band1Horz">
      <w:tblPr/>
      <w:tcPr>
        <w:tcBorders>
          <w:top w:val="single" w:sz="8" w:space="0" w:color="7BA79D" w:themeColor="accent5"/>
          <w:left w:val="single" w:sz="8" w:space="0" w:color="7BA79D" w:themeColor="accent5"/>
          <w:bottom w:val="single" w:sz="8" w:space="0" w:color="7BA79D" w:themeColor="accent5"/>
          <w:right w:val="single" w:sz="8" w:space="0" w:color="7BA79D" w:themeColor="accent5"/>
          <w:insideV w:val="single" w:sz="8" w:space="0" w:color="7BA79D" w:themeColor="accent5"/>
        </w:tcBorders>
        <w:shd w:val="clear" w:color="auto" w:fill="DEE9E6" w:themeFill="accent5" w:themeFillTint="3F"/>
      </w:tcPr>
    </w:tblStylePr>
    <w:tblStylePr w:type="band2Horz">
      <w:tblPr/>
      <w:tcPr>
        <w:tcBorders>
          <w:top w:val="single" w:sz="8" w:space="0" w:color="7BA79D" w:themeColor="accent5"/>
          <w:left w:val="single" w:sz="8" w:space="0" w:color="7BA79D" w:themeColor="accent5"/>
          <w:bottom w:val="single" w:sz="8" w:space="0" w:color="7BA79D" w:themeColor="accent5"/>
          <w:right w:val="single" w:sz="8" w:space="0" w:color="7BA79D" w:themeColor="accent5"/>
          <w:insideV w:val="single" w:sz="8" w:space="0" w:color="7BA79D" w:themeColor="accent5"/>
        </w:tcBorders>
      </w:tcPr>
    </w:tblStylePr>
  </w:style>
  <w:style w:type="table" w:styleId="LightGrid-Accent6">
    <w:name w:val="Light Grid Accent 6"/>
    <w:basedOn w:val="TableNormal"/>
    <w:uiPriority w:val="46"/>
    <w:semiHidden/>
    <w:unhideWhenUsed/>
    <w:rsid w:val="005225B2"/>
    <w:pPr>
      <w:spacing w:after="0" w:line="240" w:lineRule="auto"/>
    </w:pPr>
    <w:tblPr>
      <w:tblStyleRowBandSize w:val="1"/>
      <w:tblStyleColBandSize w:val="1"/>
      <w:tblInd w:w="0" w:type="dxa"/>
      <w:tblBorders>
        <w:top w:val="single" w:sz="8" w:space="0" w:color="968C8C" w:themeColor="accent6"/>
        <w:left w:val="single" w:sz="8" w:space="0" w:color="968C8C" w:themeColor="accent6"/>
        <w:bottom w:val="single" w:sz="8" w:space="0" w:color="968C8C" w:themeColor="accent6"/>
        <w:right w:val="single" w:sz="8" w:space="0" w:color="968C8C" w:themeColor="accent6"/>
        <w:insideH w:val="single" w:sz="8" w:space="0" w:color="968C8C" w:themeColor="accent6"/>
        <w:insideV w:val="single" w:sz="8" w:space="0" w:color="968C8C"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8C8C" w:themeColor="accent6"/>
          <w:left w:val="single" w:sz="8" w:space="0" w:color="968C8C" w:themeColor="accent6"/>
          <w:bottom w:val="single" w:sz="18" w:space="0" w:color="968C8C" w:themeColor="accent6"/>
          <w:right w:val="single" w:sz="8" w:space="0" w:color="968C8C" w:themeColor="accent6"/>
          <w:insideH w:val="nil"/>
          <w:insideV w:val="single" w:sz="8" w:space="0" w:color="968C8C"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8C8C" w:themeColor="accent6"/>
          <w:left w:val="single" w:sz="8" w:space="0" w:color="968C8C" w:themeColor="accent6"/>
          <w:bottom w:val="single" w:sz="8" w:space="0" w:color="968C8C" w:themeColor="accent6"/>
          <w:right w:val="single" w:sz="8" w:space="0" w:color="968C8C" w:themeColor="accent6"/>
          <w:insideH w:val="nil"/>
          <w:insideV w:val="single" w:sz="8" w:space="0" w:color="968C8C"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8C8C" w:themeColor="accent6"/>
          <w:left w:val="single" w:sz="8" w:space="0" w:color="968C8C" w:themeColor="accent6"/>
          <w:bottom w:val="single" w:sz="8" w:space="0" w:color="968C8C" w:themeColor="accent6"/>
          <w:right w:val="single" w:sz="8" w:space="0" w:color="968C8C" w:themeColor="accent6"/>
        </w:tcBorders>
      </w:tcPr>
    </w:tblStylePr>
    <w:tblStylePr w:type="band1Vert">
      <w:tblPr/>
      <w:tcPr>
        <w:tcBorders>
          <w:top w:val="single" w:sz="8" w:space="0" w:color="968C8C" w:themeColor="accent6"/>
          <w:left w:val="single" w:sz="8" w:space="0" w:color="968C8C" w:themeColor="accent6"/>
          <w:bottom w:val="single" w:sz="8" w:space="0" w:color="968C8C" w:themeColor="accent6"/>
          <w:right w:val="single" w:sz="8" w:space="0" w:color="968C8C" w:themeColor="accent6"/>
        </w:tcBorders>
        <w:shd w:val="clear" w:color="auto" w:fill="E5E2E2" w:themeFill="accent6" w:themeFillTint="3F"/>
      </w:tcPr>
    </w:tblStylePr>
    <w:tblStylePr w:type="band1Horz">
      <w:tblPr/>
      <w:tcPr>
        <w:tcBorders>
          <w:top w:val="single" w:sz="8" w:space="0" w:color="968C8C" w:themeColor="accent6"/>
          <w:left w:val="single" w:sz="8" w:space="0" w:color="968C8C" w:themeColor="accent6"/>
          <w:bottom w:val="single" w:sz="8" w:space="0" w:color="968C8C" w:themeColor="accent6"/>
          <w:right w:val="single" w:sz="8" w:space="0" w:color="968C8C" w:themeColor="accent6"/>
          <w:insideV w:val="single" w:sz="8" w:space="0" w:color="968C8C" w:themeColor="accent6"/>
        </w:tcBorders>
        <w:shd w:val="clear" w:color="auto" w:fill="E5E2E2" w:themeFill="accent6" w:themeFillTint="3F"/>
      </w:tcPr>
    </w:tblStylePr>
    <w:tblStylePr w:type="band2Horz">
      <w:tblPr/>
      <w:tcPr>
        <w:tcBorders>
          <w:top w:val="single" w:sz="8" w:space="0" w:color="968C8C" w:themeColor="accent6"/>
          <w:left w:val="single" w:sz="8" w:space="0" w:color="968C8C" w:themeColor="accent6"/>
          <w:bottom w:val="single" w:sz="8" w:space="0" w:color="968C8C" w:themeColor="accent6"/>
          <w:right w:val="single" w:sz="8" w:space="0" w:color="968C8C" w:themeColor="accent6"/>
          <w:insideV w:val="single" w:sz="8" w:space="0" w:color="968C8C" w:themeColor="accent6"/>
        </w:tcBorders>
      </w:tcPr>
    </w:tblStylePr>
  </w:style>
  <w:style w:type="table" w:styleId="LightList">
    <w:name w:val="Light List"/>
    <w:basedOn w:val="TableNormal"/>
    <w:uiPriority w:val="40"/>
    <w:semiHidden/>
    <w:unhideWhenUsed/>
    <w:rsid w:val="005225B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41"/>
    <w:semiHidden/>
    <w:unhideWhenUsed/>
    <w:rsid w:val="005225B2"/>
    <w:pPr>
      <w:spacing w:after="0" w:line="240" w:lineRule="auto"/>
    </w:pPr>
    <w:tblPr>
      <w:tblStyleRowBandSize w:val="1"/>
      <w:tblStyleColBandSize w:val="1"/>
      <w:tblInd w:w="0" w:type="dxa"/>
      <w:tblBorders>
        <w:top w:val="single" w:sz="8" w:space="0" w:color="94B6D2" w:themeColor="accent1"/>
        <w:left w:val="single" w:sz="8" w:space="0" w:color="94B6D2" w:themeColor="accent1"/>
        <w:bottom w:val="single" w:sz="8" w:space="0" w:color="94B6D2" w:themeColor="accent1"/>
        <w:right w:val="single" w:sz="8" w:space="0" w:color="94B6D2"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4B6D2" w:themeFill="accent1"/>
      </w:tcPr>
    </w:tblStylePr>
    <w:tblStylePr w:type="lastRow">
      <w:pPr>
        <w:spacing w:before="0" w:after="0" w:line="240" w:lineRule="auto"/>
      </w:pPr>
      <w:rPr>
        <w:b/>
        <w:bCs/>
      </w:rPr>
      <w:tblPr/>
      <w:tcPr>
        <w:tcBorders>
          <w:top w:val="double" w:sz="6" w:space="0" w:color="94B6D2" w:themeColor="accent1"/>
          <w:left w:val="single" w:sz="8" w:space="0" w:color="94B6D2" w:themeColor="accent1"/>
          <w:bottom w:val="single" w:sz="8" w:space="0" w:color="94B6D2" w:themeColor="accent1"/>
          <w:right w:val="single" w:sz="8" w:space="0" w:color="94B6D2" w:themeColor="accent1"/>
        </w:tcBorders>
      </w:tcPr>
    </w:tblStylePr>
    <w:tblStylePr w:type="firstCol">
      <w:rPr>
        <w:b/>
        <w:bCs/>
      </w:rPr>
    </w:tblStylePr>
    <w:tblStylePr w:type="lastCol">
      <w:rPr>
        <w:b/>
        <w:bCs/>
      </w:rPr>
    </w:tblStylePr>
    <w:tblStylePr w:type="band1Vert">
      <w:tblPr/>
      <w:tcPr>
        <w:tcBorders>
          <w:top w:val="single" w:sz="8" w:space="0" w:color="94B6D2" w:themeColor="accent1"/>
          <w:left w:val="single" w:sz="8" w:space="0" w:color="94B6D2" w:themeColor="accent1"/>
          <w:bottom w:val="single" w:sz="8" w:space="0" w:color="94B6D2" w:themeColor="accent1"/>
          <w:right w:val="single" w:sz="8" w:space="0" w:color="94B6D2" w:themeColor="accent1"/>
        </w:tcBorders>
      </w:tcPr>
    </w:tblStylePr>
    <w:tblStylePr w:type="band1Horz">
      <w:tblPr/>
      <w:tcPr>
        <w:tcBorders>
          <w:top w:val="single" w:sz="8" w:space="0" w:color="94B6D2" w:themeColor="accent1"/>
          <w:left w:val="single" w:sz="8" w:space="0" w:color="94B6D2" w:themeColor="accent1"/>
          <w:bottom w:val="single" w:sz="8" w:space="0" w:color="94B6D2" w:themeColor="accent1"/>
          <w:right w:val="single" w:sz="8" w:space="0" w:color="94B6D2" w:themeColor="accent1"/>
        </w:tcBorders>
      </w:tcPr>
    </w:tblStylePr>
  </w:style>
  <w:style w:type="table" w:styleId="LightList-Accent2">
    <w:name w:val="Light List Accent 2"/>
    <w:basedOn w:val="TableNormal"/>
    <w:uiPriority w:val="42"/>
    <w:semiHidden/>
    <w:unhideWhenUsed/>
    <w:rsid w:val="005225B2"/>
    <w:pPr>
      <w:spacing w:after="0" w:line="240" w:lineRule="auto"/>
    </w:pPr>
    <w:tblPr>
      <w:tblStyleRowBandSize w:val="1"/>
      <w:tblStyleColBandSize w:val="1"/>
      <w:tblInd w:w="0" w:type="dxa"/>
      <w:tblBorders>
        <w:top w:val="single" w:sz="8" w:space="0" w:color="DD8047" w:themeColor="accent2"/>
        <w:left w:val="single" w:sz="8" w:space="0" w:color="DD8047" w:themeColor="accent2"/>
        <w:bottom w:val="single" w:sz="8" w:space="0" w:color="DD8047" w:themeColor="accent2"/>
        <w:right w:val="single" w:sz="8" w:space="0" w:color="DD8047"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DD8047" w:themeFill="accent2"/>
      </w:tcPr>
    </w:tblStylePr>
    <w:tblStylePr w:type="lastRow">
      <w:pPr>
        <w:spacing w:before="0" w:after="0" w:line="240" w:lineRule="auto"/>
      </w:pPr>
      <w:rPr>
        <w:b/>
        <w:bCs/>
      </w:rPr>
      <w:tblPr/>
      <w:tcPr>
        <w:tcBorders>
          <w:top w:val="double" w:sz="6" w:space="0" w:color="DD8047" w:themeColor="accent2"/>
          <w:left w:val="single" w:sz="8" w:space="0" w:color="DD8047" w:themeColor="accent2"/>
          <w:bottom w:val="single" w:sz="8" w:space="0" w:color="DD8047" w:themeColor="accent2"/>
          <w:right w:val="single" w:sz="8" w:space="0" w:color="DD8047" w:themeColor="accent2"/>
        </w:tcBorders>
      </w:tcPr>
    </w:tblStylePr>
    <w:tblStylePr w:type="firstCol">
      <w:rPr>
        <w:b/>
        <w:bCs/>
      </w:rPr>
    </w:tblStylePr>
    <w:tblStylePr w:type="lastCol">
      <w:rPr>
        <w:b/>
        <w:bCs/>
      </w:rPr>
    </w:tblStylePr>
    <w:tblStylePr w:type="band1Vert">
      <w:tblPr/>
      <w:tcPr>
        <w:tcBorders>
          <w:top w:val="single" w:sz="8" w:space="0" w:color="DD8047" w:themeColor="accent2"/>
          <w:left w:val="single" w:sz="8" w:space="0" w:color="DD8047" w:themeColor="accent2"/>
          <w:bottom w:val="single" w:sz="8" w:space="0" w:color="DD8047" w:themeColor="accent2"/>
          <w:right w:val="single" w:sz="8" w:space="0" w:color="DD8047" w:themeColor="accent2"/>
        </w:tcBorders>
      </w:tcPr>
    </w:tblStylePr>
    <w:tblStylePr w:type="band1Horz">
      <w:tblPr/>
      <w:tcPr>
        <w:tcBorders>
          <w:top w:val="single" w:sz="8" w:space="0" w:color="DD8047" w:themeColor="accent2"/>
          <w:left w:val="single" w:sz="8" w:space="0" w:color="DD8047" w:themeColor="accent2"/>
          <w:bottom w:val="single" w:sz="8" w:space="0" w:color="DD8047" w:themeColor="accent2"/>
          <w:right w:val="single" w:sz="8" w:space="0" w:color="DD8047" w:themeColor="accent2"/>
        </w:tcBorders>
      </w:tcPr>
    </w:tblStylePr>
  </w:style>
  <w:style w:type="table" w:styleId="LightList-Accent3">
    <w:name w:val="Light List Accent 3"/>
    <w:basedOn w:val="TableNormal"/>
    <w:uiPriority w:val="43"/>
    <w:semiHidden/>
    <w:unhideWhenUsed/>
    <w:rsid w:val="005225B2"/>
    <w:pPr>
      <w:spacing w:after="0" w:line="240" w:lineRule="auto"/>
    </w:pPr>
    <w:tblPr>
      <w:tblStyleRowBandSize w:val="1"/>
      <w:tblStyleColBandSize w:val="1"/>
      <w:tblInd w:w="0" w:type="dxa"/>
      <w:tblBorders>
        <w:top w:val="single" w:sz="8" w:space="0" w:color="A5AB81" w:themeColor="accent3"/>
        <w:left w:val="single" w:sz="8" w:space="0" w:color="A5AB81" w:themeColor="accent3"/>
        <w:bottom w:val="single" w:sz="8" w:space="0" w:color="A5AB81" w:themeColor="accent3"/>
        <w:right w:val="single" w:sz="8" w:space="0" w:color="A5AB81"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B81" w:themeFill="accent3"/>
      </w:tcPr>
    </w:tblStylePr>
    <w:tblStylePr w:type="lastRow">
      <w:pPr>
        <w:spacing w:before="0" w:after="0" w:line="240" w:lineRule="auto"/>
      </w:pPr>
      <w:rPr>
        <w:b/>
        <w:bCs/>
      </w:rPr>
      <w:tblPr/>
      <w:tcPr>
        <w:tcBorders>
          <w:top w:val="double" w:sz="6" w:space="0" w:color="A5AB81" w:themeColor="accent3"/>
          <w:left w:val="single" w:sz="8" w:space="0" w:color="A5AB81" w:themeColor="accent3"/>
          <w:bottom w:val="single" w:sz="8" w:space="0" w:color="A5AB81" w:themeColor="accent3"/>
          <w:right w:val="single" w:sz="8" w:space="0" w:color="A5AB81" w:themeColor="accent3"/>
        </w:tcBorders>
      </w:tcPr>
    </w:tblStylePr>
    <w:tblStylePr w:type="firstCol">
      <w:rPr>
        <w:b/>
        <w:bCs/>
      </w:rPr>
    </w:tblStylePr>
    <w:tblStylePr w:type="lastCol">
      <w:rPr>
        <w:b/>
        <w:bCs/>
      </w:rPr>
    </w:tblStylePr>
    <w:tblStylePr w:type="band1Vert">
      <w:tblPr/>
      <w:tcPr>
        <w:tcBorders>
          <w:top w:val="single" w:sz="8" w:space="0" w:color="A5AB81" w:themeColor="accent3"/>
          <w:left w:val="single" w:sz="8" w:space="0" w:color="A5AB81" w:themeColor="accent3"/>
          <w:bottom w:val="single" w:sz="8" w:space="0" w:color="A5AB81" w:themeColor="accent3"/>
          <w:right w:val="single" w:sz="8" w:space="0" w:color="A5AB81" w:themeColor="accent3"/>
        </w:tcBorders>
      </w:tcPr>
    </w:tblStylePr>
    <w:tblStylePr w:type="band1Horz">
      <w:tblPr/>
      <w:tcPr>
        <w:tcBorders>
          <w:top w:val="single" w:sz="8" w:space="0" w:color="A5AB81" w:themeColor="accent3"/>
          <w:left w:val="single" w:sz="8" w:space="0" w:color="A5AB81" w:themeColor="accent3"/>
          <w:bottom w:val="single" w:sz="8" w:space="0" w:color="A5AB81" w:themeColor="accent3"/>
          <w:right w:val="single" w:sz="8" w:space="0" w:color="A5AB81" w:themeColor="accent3"/>
        </w:tcBorders>
      </w:tcPr>
    </w:tblStylePr>
  </w:style>
  <w:style w:type="table" w:styleId="LightList-Accent4">
    <w:name w:val="Light List Accent 4"/>
    <w:basedOn w:val="TableNormal"/>
    <w:uiPriority w:val="44"/>
    <w:semiHidden/>
    <w:unhideWhenUsed/>
    <w:rsid w:val="005225B2"/>
    <w:pPr>
      <w:spacing w:after="0" w:line="240" w:lineRule="auto"/>
    </w:pPr>
    <w:tblPr>
      <w:tblStyleRowBandSize w:val="1"/>
      <w:tblStyleColBandSize w:val="1"/>
      <w:tblInd w:w="0" w:type="dxa"/>
      <w:tblBorders>
        <w:top w:val="single" w:sz="8" w:space="0" w:color="D8B25C" w:themeColor="accent4"/>
        <w:left w:val="single" w:sz="8" w:space="0" w:color="D8B25C" w:themeColor="accent4"/>
        <w:bottom w:val="single" w:sz="8" w:space="0" w:color="D8B25C" w:themeColor="accent4"/>
        <w:right w:val="single" w:sz="8" w:space="0" w:color="D8B25C"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D8B25C" w:themeFill="accent4"/>
      </w:tcPr>
    </w:tblStylePr>
    <w:tblStylePr w:type="lastRow">
      <w:pPr>
        <w:spacing w:before="0" w:after="0" w:line="240" w:lineRule="auto"/>
      </w:pPr>
      <w:rPr>
        <w:b/>
        <w:bCs/>
      </w:rPr>
      <w:tblPr/>
      <w:tcPr>
        <w:tcBorders>
          <w:top w:val="double" w:sz="6" w:space="0" w:color="D8B25C" w:themeColor="accent4"/>
          <w:left w:val="single" w:sz="8" w:space="0" w:color="D8B25C" w:themeColor="accent4"/>
          <w:bottom w:val="single" w:sz="8" w:space="0" w:color="D8B25C" w:themeColor="accent4"/>
          <w:right w:val="single" w:sz="8" w:space="0" w:color="D8B25C" w:themeColor="accent4"/>
        </w:tcBorders>
      </w:tcPr>
    </w:tblStylePr>
    <w:tblStylePr w:type="firstCol">
      <w:rPr>
        <w:b/>
        <w:bCs/>
      </w:rPr>
    </w:tblStylePr>
    <w:tblStylePr w:type="lastCol">
      <w:rPr>
        <w:b/>
        <w:bCs/>
      </w:rPr>
    </w:tblStylePr>
    <w:tblStylePr w:type="band1Vert">
      <w:tblPr/>
      <w:tcPr>
        <w:tcBorders>
          <w:top w:val="single" w:sz="8" w:space="0" w:color="D8B25C" w:themeColor="accent4"/>
          <w:left w:val="single" w:sz="8" w:space="0" w:color="D8B25C" w:themeColor="accent4"/>
          <w:bottom w:val="single" w:sz="8" w:space="0" w:color="D8B25C" w:themeColor="accent4"/>
          <w:right w:val="single" w:sz="8" w:space="0" w:color="D8B25C" w:themeColor="accent4"/>
        </w:tcBorders>
      </w:tcPr>
    </w:tblStylePr>
    <w:tblStylePr w:type="band1Horz">
      <w:tblPr/>
      <w:tcPr>
        <w:tcBorders>
          <w:top w:val="single" w:sz="8" w:space="0" w:color="D8B25C" w:themeColor="accent4"/>
          <w:left w:val="single" w:sz="8" w:space="0" w:color="D8B25C" w:themeColor="accent4"/>
          <w:bottom w:val="single" w:sz="8" w:space="0" w:color="D8B25C" w:themeColor="accent4"/>
          <w:right w:val="single" w:sz="8" w:space="0" w:color="D8B25C" w:themeColor="accent4"/>
        </w:tcBorders>
      </w:tcPr>
    </w:tblStylePr>
  </w:style>
  <w:style w:type="table" w:styleId="LightList-Accent5">
    <w:name w:val="Light List Accent 5"/>
    <w:basedOn w:val="TableNormal"/>
    <w:uiPriority w:val="45"/>
    <w:semiHidden/>
    <w:unhideWhenUsed/>
    <w:rsid w:val="005225B2"/>
    <w:pPr>
      <w:spacing w:after="0" w:line="240" w:lineRule="auto"/>
    </w:pPr>
    <w:tblPr>
      <w:tblStyleRowBandSize w:val="1"/>
      <w:tblStyleColBandSize w:val="1"/>
      <w:tblInd w:w="0" w:type="dxa"/>
      <w:tblBorders>
        <w:top w:val="single" w:sz="8" w:space="0" w:color="7BA79D" w:themeColor="accent5"/>
        <w:left w:val="single" w:sz="8" w:space="0" w:color="7BA79D" w:themeColor="accent5"/>
        <w:bottom w:val="single" w:sz="8" w:space="0" w:color="7BA79D" w:themeColor="accent5"/>
        <w:right w:val="single" w:sz="8" w:space="0" w:color="7BA79D"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BA79D" w:themeFill="accent5"/>
      </w:tcPr>
    </w:tblStylePr>
    <w:tblStylePr w:type="lastRow">
      <w:pPr>
        <w:spacing w:before="0" w:after="0" w:line="240" w:lineRule="auto"/>
      </w:pPr>
      <w:rPr>
        <w:b/>
        <w:bCs/>
      </w:rPr>
      <w:tblPr/>
      <w:tcPr>
        <w:tcBorders>
          <w:top w:val="double" w:sz="6" w:space="0" w:color="7BA79D" w:themeColor="accent5"/>
          <w:left w:val="single" w:sz="8" w:space="0" w:color="7BA79D" w:themeColor="accent5"/>
          <w:bottom w:val="single" w:sz="8" w:space="0" w:color="7BA79D" w:themeColor="accent5"/>
          <w:right w:val="single" w:sz="8" w:space="0" w:color="7BA79D" w:themeColor="accent5"/>
        </w:tcBorders>
      </w:tcPr>
    </w:tblStylePr>
    <w:tblStylePr w:type="firstCol">
      <w:rPr>
        <w:b/>
        <w:bCs/>
      </w:rPr>
    </w:tblStylePr>
    <w:tblStylePr w:type="lastCol">
      <w:rPr>
        <w:b/>
        <w:bCs/>
      </w:rPr>
    </w:tblStylePr>
    <w:tblStylePr w:type="band1Vert">
      <w:tblPr/>
      <w:tcPr>
        <w:tcBorders>
          <w:top w:val="single" w:sz="8" w:space="0" w:color="7BA79D" w:themeColor="accent5"/>
          <w:left w:val="single" w:sz="8" w:space="0" w:color="7BA79D" w:themeColor="accent5"/>
          <w:bottom w:val="single" w:sz="8" w:space="0" w:color="7BA79D" w:themeColor="accent5"/>
          <w:right w:val="single" w:sz="8" w:space="0" w:color="7BA79D" w:themeColor="accent5"/>
        </w:tcBorders>
      </w:tcPr>
    </w:tblStylePr>
    <w:tblStylePr w:type="band1Horz">
      <w:tblPr/>
      <w:tcPr>
        <w:tcBorders>
          <w:top w:val="single" w:sz="8" w:space="0" w:color="7BA79D" w:themeColor="accent5"/>
          <w:left w:val="single" w:sz="8" w:space="0" w:color="7BA79D" w:themeColor="accent5"/>
          <w:bottom w:val="single" w:sz="8" w:space="0" w:color="7BA79D" w:themeColor="accent5"/>
          <w:right w:val="single" w:sz="8" w:space="0" w:color="7BA79D" w:themeColor="accent5"/>
        </w:tcBorders>
      </w:tcPr>
    </w:tblStylePr>
  </w:style>
  <w:style w:type="table" w:styleId="LightList-Accent6">
    <w:name w:val="Light List Accent 6"/>
    <w:basedOn w:val="TableNormal"/>
    <w:uiPriority w:val="46"/>
    <w:semiHidden/>
    <w:unhideWhenUsed/>
    <w:rsid w:val="005225B2"/>
    <w:pPr>
      <w:spacing w:after="0" w:line="240" w:lineRule="auto"/>
    </w:pPr>
    <w:tblPr>
      <w:tblStyleRowBandSize w:val="1"/>
      <w:tblStyleColBandSize w:val="1"/>
      <w:tblInd w:w="0" w:type="dxa"/>
      <w:tblBorders>
        <w:top w:val="single" w:sz="8" w:space="0" w:color="968C8C" w:themeColor="accent6"/>
        <w:left w:val="single" w:sz="8" w:space="0" w:color="968C8C" w:themeColor="accent6"/>
        <w:bottom w:val="single" w:sz="8" w:space="0" w:color="968C8C" w:themeColor="accent6"/>
        <w:right w:val="single" w:sz="8" w:space="0" w:color="968C8C"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68C8C" w:themeFill="accent6"/>
      </w:tcPr>
    </w:tblStylePr>
    <w:tblStylePr w:type="lastRow">
      <w:pPr>
        <w:spacing w:before="0" w:after="0" w:line="240" w:lineRule="auto"/>
      </w:pPr>
      <w:rPr>
        <w:b/>
        <w:bCs/>
      </w:rPr>
      <w:tblPr/>
      <w:tcPr>
        <w:tcBorders>
          <w:top w:val="double" w:sz="6" w:space="0" w:color="968C8C" w:themeColor="accent6"/>
          <w:left w:val="single" w:sz="8" w:space="0" w:color="968C8C" w:themeColor="accent6"/>
          <w:bottom w:val="single" w:sz="8" w:space="0" w:color="968C8C" w:themeColor="accent6"/>
          <w:right w:val="single" w:sz="8" w:space="0" w:color="968C8C" w:themeColor="accent6"/>
        </w:tcBorders>
      </w:tcPr>
    </w:tblStylePr>
    <w:tblStylePr w:type="firstCol">
      <w:rPr>
        <w:b/>
        <w:bCs/>
      </w:rPr>
    </w:tblStylePr>
    <w:tblStylePr w:type="lastCol">
      <w:rPr>
        <w:b/>
        <w:bCs/>
      </w:rPr>
    </w:tblStylePr>
    <w:tblStylePr w:type="band1Vert">
      <w:tblPr/>
      <w:tcPr>
        <w:tcBorders>
          <w:top w:val="single" w:sz="8" w:space="0" w:color="968C8C" w:themeColor="accent6"/>
          <w:left w:val="single" w:sz="8" w:space="0" w:color="968C8C" w:themeColor="accent6"/>
          <w:bottom w:val="single" w:sz="8" w:space="0" w:color="968C8C" w:themeColor="accent6"/>
          <w:right w:val="single" w:sz="8" w:space="0" w:color="968C8C" w:themeColor="accent6"/>
        </w:tcBorders>
      </w:tcPr>
    </w:tblStylePr>
    <w:tblStylePr w:type="band1Horz">
      <w:tblPr/>
      <w:tcPr>
        <w:tcBorders>
          <w:top w:val="single" w:sz="8" w:space="0" w:color="968C8C" w:themeColor="accent6"/>
          <w:left w:val="single" w:sz="8" w:space="0" w:color="968C8C" w:themeColor="accent6"/>
          <w:bottom w:val="single" w:sz="8" w:space="0" w:color="968C8C" w:themeColor="accent6"/>
          <w:right w:val="single" w:sz="8" w:space="0" w:color="968C8C" w:themeColor="accent6"/>
        </w:tcBorders>
      </w:tcPr>
    </w:tblStylePr>
  </w:style>
  <w:style w:type="table" w:styleId="LightShading">
    <w:name w:val="Light Shading"/>
    <w:basedOn w:val="TableNormal"/>
    <w:uiPriority w:val="40"/>
    <w:semiHidden/>
    <w:unhideWhenUsed/>
    <w:rsid w:val="005225B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41"/>
    <w:semiHidden/>
    <w:unhideWhenUsed/>
    <w:rsid w:val="005225B2"/>
    <w:pPr>
      <w:spacing w:after="0" w:line="240" w:lineRule="auto"/>
    </w:pPr>
    <w:rPr>
      <w:color w:val="548AB7" w:themeColor="accent1" w:themeShade="BF"/>
    </w:rPr>
    <w:tblPr>
      <w:tblStyleRowBandSize w:val="1"/>
      <w:tblStyleColBandSize w:val="1"/>
      <w:tblInd w:w="0" w:type="dxa"/>
      <w:tblBorders>
        <w:top w:val="single" w:sz="8" w:space="0" w:color="94B6D2" w:themeColor="accent1"/>
        <w:bottom w:val="single" w:sz="8" w:space="0" w:color="94B6D2"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4B6D2" w:themeColor="accent1"/>
          <w:left w:val="nil"/>
          <w:bottom w:val="single" w:sz="8" w:space="0" w:color="94B6D2" w:themeColor="accent1"/>
          <w:right w:val="nil"/>
          <w:insideH w:val="nil"/>
          <w:insideV w:val="nil"/>
        </w:tcBorders>
      </w:tcPr>
    </w:tblStylePr>
    <w:tblStylePr w:type="lastRow">
      <w:pPr>
        <w:spacing w:before="0" w:after="0" w:line="240" w:lineRule="auto"/>
      </w:pPr>
      <w:rPr>
        <w:b/>
        <w:bCs/>
      </w:rPr>
      <w:tblPr/>
      <w:tcPr>
        <w:tcBorders>
          <w:top w:val="single" w:sz="8" w:space="0" w:color="94B6D2" w:themeColor="accent1"/>
          <w:left w:val="nil"/>
          <w:bottom w:val="single" w:sz="8" w:space="0" w:color="94B6D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ECF4" w:themeFill="accent1" w:themeFillTint="3F"/>
      </w:tcPr>
    </w:tblStylePr>
    <w:tblStylePr w:type="band1Horz">
      <w:tblPr/>
      <w:tcPr>
        <w:tcBorders>
          <w:left w:val="nil"/>
          <w:right w:val="nil"/>
          <w:insideH w:val="nil"/>
          <w:insideV w:val="nil"/>
        </w:tcBorders>
        <w:shd w:val="clear" w:color="auto" w:fill="E4ECF4" w:themeFill="accent1" w:themeFillTint="3F"/>
      </w:tcPr>
    </w:tblStylePr>
  </w:style>
  <w:style w:type="table" w:styleId="LightShading-Accent2">
    <w:name w:val="Light Shading Accent 2"/>
    <w:basedOn w:val="TableNormal"/>
    <w:uiPriority w:val="42"/>
    <w:semiHidden/>
    <w:unhideWhenUsed/>
    <w:rsid w:val="005225B2"/>
    <w:pPr>
      <w:spacing w:after="0" w:line="240" w:lineRule="auto"/>
    </w:pPr>
    <w:rPr>
      <w:color w:val="B85A22" w:themeColor="accent2" w:themeShade="BF"/>
    </w:rPr>
    <w:tblPr>
      <w:tblStyleRowBandSize w:val="1"/>
      <w:tblStyleColBandSize w:val="1"/>
      <w:tblInd w:w="0" w:type="dxa"/>
      <w:tblBorders>
        <w:top w:val="single" w:sz="8" w:space="0" w:color="DD8047" w:themeColor="accent2"/>
        <w:bottom w:val="single" w:sz="8" w:space="0" w:color="DD8047"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DD8047" w:themeColor="accent2"/>
          <w:left w:val="nil"/>
          <w:bottom w:val="single" w:sz="8" w:space="0" w:color="DD8047" w:themeColor="accent2"/>
          <w:right w:val="nil"/>
          <w:insideH w:val="nil"/>
          <w:insideV w:val="nil"/>
        </w:tcBorders>
      </w:tcPr>
    </w:tblStylePr>
    <w:tblStylePr w:type="lastRow">
      <w:pPr>
        <w:spacing w:before="0" w:after="0" w:line="240" w:lineRule="auto"/>
      </w:pPr>
      <w:rPr>
        <w:b/>
        <w:bCs/>
      </w:rPr>
      <w:tblPr/>
      <w:tcPr>
        <w:tcBorders>
          <w:top w:val="single" w:sz="8" w:space="0" w:color="DD8047" w:themeColor="accent2"/>
          <w:left w:val="nil"/>
          <w:bottom w:val="single" w:sz="8" w:space="0" w:color="DD8047"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FD1" w:themeFill="accent2" w:themeFillTint="3F"/>
      </w:tcPr>
    </w:tblStylePr>
    <w:tblStylePr w:type="band1Horz">
      <w:tblPr/>
      <w:tcPr>
        <w:tcBorders>
          <w:left w:val="nil"/>
          <w:right w:val="nil"/>
          <w:insideH w:val="nil"/>
          <w:insideV w:val="nil"/>
        </w:tcBorders>
        <w:shd w:val="clear" w:color="auto" w:fill="F6DFD1" w:themeFill="accent2" w:themeFillTint="3F"/>
      </w:tcPr>
    </w:tblStylePr>
  </w:style>
  <w:style w:type="table" w:styleId="LightShading-Accent3">
    <w:name w:val="Light Shading Accent 3"/>
    <w:basedOn w:val="TableNormal"/>
    <w:uiPriority w:val="43"/>
    <w:semiHidden/>
    <w:unhideWhenUsed/>
    <w:rsid w:val="005225B2"/>
    <w:pPr>
      <w:spacing w:after="0" w:line="240" w:lineRule="auto"/>
    </w:pPr>
    <w:rPr>
      <w:color w:val="80865A" w:themeColor="accent3" w:themeShade="BF"/>
    </w:rPr>
    <w:tblPr>
      <w:tblStyleRowBandSize w:val="1"/>
      <w:tblStyleColBandSize w:val="1"/>
      <w:tblInd w:w="0" w:type="dxa"/>
      <w:tblBorders>
        <w:top w:val="single" w:sz="8" w:space="0" w:color="A5AB81" w:themeColor="accent3"/>
        <w:bottom w:val="single" w:sz="8" w:space="0" w:color="A5AB81"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5AB81" w:themeColor="accent3"/>
          <w:left w:val="nil"/>
          <w:bottom w:val="single" w:sz="8" w:space="0" w:color="A5AB81" w:themeColor="accent3"/>
          <w:right w:val="nil"/>
          <w:insideH w:val="nil"/>
          <w:insideV w:val="nil"/>
        </w:tcBorders>
      </w:tcPr>
    </w:tblStylePr>
    <w:tblStylePr w:type="lastRow">
      <w:pPr>
        <w:spacing w:before="0" w:after="0" w:line="240" w:lineRule="auto"/>
      </w:pPr>
      <w:rPr>
        <w:b/>
        <w:bCs/>
      </w:rPr>
      <w:tblPr/>
      <w:tcPr>
        <w:tcBorders>
          <w:top w:val="single" w:sz="8" w:space="0" w:color="A5AB81" w:themeColor="accent3"/>
          <w:left w:val="nil"/>
          <w:bottom w:val="single" w:sz="8" w:space="0" w:color="A5AB81"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ADF" w:themeFill="accent3" w:themeFillTint="3F"/>
      </w:tcPr>
    </w:tblStylePr>
    <w:tblStylePr w:type="band1Horz">
      <w:tblPr/>
      <w:tcPr>
        <w:tcBorders>
          <w:left w:val="nil"/>
          <w:right w:val="nil"/>
          <w:insideH w:val="nil"/>
          <w:insideV w:val="nil"/>
        </w:tcBorders>
        <w:shd w:val="clear" w:color="auto" w:fill="E8EADF" w:themeFill="accent3" w:themeFillTint="3F"/>
      </w:tcPr>
    </w:tblStylePr>
  </w:style>
  <w:style w:type="table" w:styleId="LightShading-Accent4">
    <w:name w:val="Light Shading Accent 4"/>
    <w:basedOn w:val="TableNormal"/>
    <w:uiPriority w:val="44"/>
    <w:semiHidden/>
    <w:unhideWhenUsed/>
    <w:rsid w:val="005225B2"/>
    <w:pPr>
      <w:spacing w:after="0" w:line="240" w:lineRule="auto"/>
    </w:pPr>
    <w:rPr>
      <w:color w:val="BA8E2C" w:themeColor="accent4" w:themeShade="BF"/>
    </w:rPr>
    <w:tblPr>
      <w:tblStyleRowBandSize w:val="1"/>
      <w:tblStyleColBandSize w:val="1"/>
      <w:tblInd w:w="0" w:type="dxa"/>
      <w:tblBorders>
        <w:top w:val="single" w:sz="8" w:space="0" w:color="D8B25C" w:themeColor="accent4"/>
        <w:bottom w:val="single" w:sz="8" w:space="0" w:color="D8B25C"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D8B25C" w:themeColor="accent4"/>
          <w:left w:val="nil"/>
          <w:bottom w:val="single" w:sz="8" w:space="0" w:color="D8B25C" w:themeColor="accent4"/>
          <w:right w:val="nil"/>
          <w:insideH w:val="nil"/>
          <w:insideV w:val="nil"/>
        </w:tcBorders>
      </w:tcPr>
    </w:tblStylePr>
    <w:tblStylePr w:type="lastRow">
      <w:pPr>
        <w:spacing w:before="0" w:after="0" w:line="240" w:lineRule="auto"/>
      </w:pPr>
      <w:rPr>
        <w:b/>
        <w:bCs/>
      </w:rPr>
      <w:tblPr/>
      <w:tcPr>
        <w:tcBorders>
          <w:top w:val="single" w:sz="8" w:space="0" w:color="D8B25C" w:themeColor="accent4"/>
          <w:left w:val="nil"/>
          <w:bottom w:val="single" w:sz="8" w:space="0" w:color="D8B25C"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EBD6" w:themeFill="accent4" w:themeFillTint="3F"/>
      </w:tcPr>
    </w:tblStylePr>
    <w:tblStylePr w:type="band1Horz">
      <w:tblPr/>
      <w:tcPr>
        <w:tcBorders>
          <w:left w:val="nil"/>
          <w:right w:val="nil"/>
          <w:insideH w:val="nil"/>
          <w:insideV w:val="nil"/>
        </w:tcBorders>
        <w:shd w:val="clear" w:color="auto" w:fill="F5EBD6" w:themeFill="accent4" w:themeFillTint="3F"/>
      </w:tcPr>
    </w:tblStylePr>
  </w:style>
  <w:style w:type="table" w:styleId="LightShading-Accent5">
    <w:name w:val="Light Shading Accent 5"/>
    <w:basedOn w:val="TableNormal"/>
    <w:uiPriority w:val="45"/>
    <w:semiHidden/>
    <w:unhideWhenUsed/>
    <w:rsid w:val="005225B2"/>
    <w:pPr>
      <w:spacing w:after="0" w:line="240" w:lineRule="auto"/>
    </w:pPr>
    <w:rPr>
      <w:color w:val="568278" w:themeColor="accent5" w:themeShade="BF"/>
    </w:rPr>
    <w:tblPr>
      <w:tblStyleRowBandSize w:val="1"/>
      <w:tblStyleColBandSize w:val="1"/>
      <w:tblInd w:w="0" w:type="dxa"/>
      <w:tblBorders>
        <w:top w:val="single" w:sz="8" w:space="0" w:color="7BA79D" w:themeColor="accent5"/>
        <w:bottom w:val="single" w:sz="8" w:space="0" w:color="7BA79D"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BA79D" w:themeColor="accent5"/>
          <w:left w:val="nil"/>
          <w:bottom w:val="single" w:sz="8" w:space="0" w:color="7BA79D" w:themeColor="accent5"/>
          <w:right w:val="nil"/>
          <w:insideH w:val="nil"/>
          <w:insideV w:val="nil"/>
        </w:tcBorders>
      </w:tcPr>
    </w:tblStylePr>
    <w:tblStylePr w:type="lastRow">
      <w:pPr>
        <w:spacing w:before="0" w:after="0" w:line="240" w:lineRule="auto"/>
      </w:pPr>
      <w:rPr>
        <w:b/>
        <w:bCs/>
      </w:rPr>
      <w:tblPr/>
      <w:tcPr>
        <w:tcBorders>
          <w:top w:val="single" w:sz="8" w:space="0" w:color="7BA79D" w:themeColor="accent5"/>
          <w:left w:val="nil"/>
          <w:bottom w:val="single" w:sz="8" w:space="0" w:color="7BA79D"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EE9E6" w:themeFill="accent5" w:themeFillTint="3F"/>
      </w:tcPr>
    </w:tblStylePr>
    <w:tblStylePr w:type="band1Horz">
      <w:tblPr/>
      <w:tcPr>
        <w:tcBorders>
          <w:left w:val="nil"/>
          <w:right w:val="nil"/>
          <w:insideH w:val="nil"/>
          <w:insideV w:val="nil"/>
        </w:tcBorders>
        <w:shd w:val="clear" w:color="auto" w:fill="DEE9E6" w:themeFill="accent5" w:themeFillTint="3F"/>
      </w:tcPr>
    </w:tblStylePr>
  </w:style>
  <w:style w:type="table" w:styleId="LightShading-Accent6">
    <w:name w:val="Light Shading Accent 6"/>
    <w:basedOn w:val="TableNormal"/>
    <w:uiPriority w:val="46"/>
    <w:semiHidden/>
    <w:unhideWhenUsed/>
    <w:rsid w:val="005225B2"/>
    <w:pPr>
      <w:spacing w:after="0" w:line="240" w:lineRule="auto"/>
    </w:pPr>
    <w:rPr>
      <w:color w:val="716767" w:themeColor="accent6" w:themeShade="BF"/>
    </w:rPr>
    <w:tblPr>
      <w:tblStyleRowBandSize w:val="1"/>
      <w:tblStyleColBandSize w:val="1"/>
      <w:tblInd w:w="0" w:type="dxa"/>
      <w:tblBorders>
        <w:top w:val="single" w:sz="8" w:space="0" w:color="968C8C" w:themeColor="accent6"/>
        <w:bottom w:val="single" w:sz="8" w:space="0" w:color="968C8C"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8C8C" w:themeColor="accent6"/>
          <w:left w:val="nil"/>
          <w:bottom w:val="single" w:sz="8" w:space="0" w:color="968C8C" w:themeColor="accent6"/>
          <w:right w:val="nil"/>
          <w:insideH w:val="nil"/>
          <w:insideV w:val="nil"/>
        </w:tcBorders>
      </w:tcPr>
    </w:tblStylePr>
    <w:tblStylePr w:type="lastRow">
      <w:pPr>
        <w:spacing w:before="0" w:after="0" w:line="240" w:lineRule="auto"/>
      </w:pPr>
      <w:rPr>
        <w:b/>
        <w:bCs/>
      </w:rPr>
      <w:tblPr/>
      <w:tcPr>
        <w:tcBorders>
          <w:top w:val="single" w:sz="8" w:space="0" w:color="968C8C" w:themeColor="accent6"/>
          <w:left w:val="nil"/>
          <w:bottom w:val="single" w:sz="8" w:space="0" w:color="968C8C"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2E2" w:themeFill="accent6" w:themeFillTint="3F"/>
      </w:tcPr>
    </w:tblStylePr>
    <w:tblStylePr w:type="band1Horz">
      <w:tblPr/>
      <w:tcPr>
        <w:tcBorders>
          <w:left w:val="nil"/>
          <w:right w:val="nil"/>
          <w:insideH w:val="nil"/>
          <w:insideV w:val="nil"/>
        </w:tcBorders>
        <w:shd w:val="clear" w:color="auto" w:fill="E5E2E2" w:themeFill="accent6" w:themeFillTint="3F"/>
      </w:tcPr>
    </w:tblStylePr>
  </w:style>
  <w:style w:type="character" w:styleId="LineNumber">
    <w:name w:val="line number"/>
    <w:basedOn w:val="DefaultParagraphFont"/>
    <w:uiPriority w:val="99"/>
    <w:semiHidden/>
    <w:unhideWhenUsed/>
    <w:rsid w:val="005225B2"/>
  </w:style>
  <w:style w:type="paragraph" w:styleId="List3">
    <w:name w:val="List 3"/>
    <w:basedOn w:val="Normal"/>
    <w:uiPriority w:val="99"/>
    <w:semiHidden/>
    <w:unhideWhenUsed/>
    <w:rsid w:val="005225B2"/>
    <w:pPr>
      <w:spacing w:after="200" w:line="276" w:lineRule="auto"/>
      <w:ind w:left="1080" w:hanging="360"/>
      <w:contextualSpacing/>
    </w:pPr>
    <w:rPr>
      <w:rFonts w:asciiTheme="minorHAnsi" w:hAnsiTheme="minorHAnsi"/>
      <w:kern w:val="24"/>
      <w:sz w:val="23"/>
      <w:szCs w:val="23"/>
      <w:lang w:val="en-US" w:eastAsia="en-US"/>
      <w14:ligatures w14:val="standardContextual"/>
    </w:rPr>
  </w:style>
  <w:style w:type="paragraph" w:styleId="List4">
    <w:name w:val="List 4"/>
    <w:basedOn w:val="Normal"/>
    <w:uiPriority w:val="99"/>
    <w:semiHidden/>
    <w:unhideWhenUsed/>
    <w:rsid w:val="005225B2"/>
    <w:pPr>
      <w:spacing w:after="200" w:line="276" w:lineRule="auto"/>
      <w:ind w:left="1440" w:hanging="360"/>
      <w:contextualSpacing/>
    </w:pPr>
    <w:rPr>
      <w:rFonts w:asciiTheme="minorHAnsi" w:hAnsiTheme="minorHAnsi"/>
      <w:kern w:val="24"/>
      <w:sz w:val="23"/>
      <w:szCs w:val="23"/>
      <w:lang w:val="en-US" w:eastAsia="en-US"/>
      <w14:ligatures w14:val="standardContextual"/>
    </w:rPr>
  </w:style>
  <w:style w:type="paragraph" w:styleId="List5">
    <w:name w:val="List 5"/>
    <w:basedOn w:val="Normal"/>
    <w:uiPriority w:val="99"/>
    <w:semiHidden/>
    <w:unhideWhenUsed/>
    <w:rsid w:val="005225B2"/>
    <w:pPr>
      <w:spacing w:after="200" w:line="276" w:lineRule="auto"/>
      <w:ind w:left="1800" w:hanging="360"/>
      <w:contextualSpacing/>
    </w:pPr>
    <w:rPr>
      <w:rFonts w:asciiTheme="minorHAnsi" w:hAnsiTheme="minorHAnsi"/>
      <w:kern w:val="24"/>
      <w:sz w:val="23"/>
      <w:szCs w:val="23"/>
      <w:lang w:val="en-US" w:eastAsia="en-US"/>
      <w14:ligatures w14:val="standardContextual"/>
    </w:rPr>
  </w:style>
  <w:style w:type="paragraph" w:styleId="ListContinue">
    <w:name w:val="List Continue"/>
    <w:basedOn w:val="Normal"/>
    <w:uiPriority w:val="99"/>
    <w:semiHidden/>
    <w:unhideWhenUsed/>
    <w:rsid w:val="005225B2"/>
    <w:pPr>
      <w:spacing w:after="120" w:line="276" w:lineRule="auto"/>
      <w:ind w:left="360"/>
      <w:contextualSpacing/>
    </w:pPr>
    <w:rPr>
      <w:rFonts w:asciiTheme="minorHAnsi" w:hAnsiTheme="minorHAnsi"/>
      <w:kern w:val="24"/>
      <w:sz w:val="23"/>
      <w:szCs w:val="23"/>
      <w:lang w:val="en-US" w:eastAsia="en-US"/>
      <w14:ligatures w14:val="standardContextual"/>
    </w:rPr>
  </w:style>
  <w:style w:type="paragraph" w:styleId="ListContinue2">
    <w:name w:val="List Continue 2"/>
    <w:basedOn w:val="Normal"/>
    <w:uiPriority w:val="99"/>
    <w:semiHidden/>
    <w:unhideWhenUsed/>
    <w:rsid w:val="005225B2"/>
    <w:pPr>
      <w:spacing w:after="120" w:line="276" w:lineRule="auto"/>
      <w:ind w:left="720"/>
      <w:contextualSpacing/>
    </w:pPr>
    <w:rPr>
      <w:rFonts w:asciiTheme="minorHAnsi" w:hAnsiTheme="minorHAnsi"/>
      <w:kern w:val="24"/>
      <w:sz w:val="23"/>
      <w:szCs w:val="23"/>
      <w:lang w:val="en-US" w:eastAsia="en-US"/>
      <w14:ligatures w14:val="standardContextual"/>
    </w:rPr>
  </w:style>
  <w:style w:type="paragraph" w:styleId="ListContinue3">
    <w:name w:val="List Continue 3"/>
    <w:basedOn w:val="Normal"/>
    <w:uiPriority w:val="99"/>
    <w:semiHidden/>
    <w:unhideWhenUsed/>
    <w:rsid w:val="005225B2"/>
    <w:pPr>
      <w:spacing w:after="120" w:line="276" w:lineRule="auto"/>
      <w:ind w:left="1080"/>
      <w:contextualSpacing/>
    </w:pPr>
    <w:rPr>
      <w:rFonts w:asciiTheme="minorHAnsi" w:hAnsiTheme="minorHAnsi"/>
      <w:kern w:val="24"/>
      <w:sz w:val="23"/>
      <w:szCs w:val="23"/>
      <w:lang w:val="en-US" w:eastAsia="en-US"/>
      <w14:ligatures w14:val="standardContextual"/>
    </w:rPr>
  </w:style>
  <w:style w:type="paragraph" w:styleId="ListContinue4">
    <w:name w:val="List Continue 4"/>
    <w:basedOn w:val="Normal"/>
    <w:uiPriority w:val="99"/>
    <w:semiHidden/>
    <w:unhideWhenUsed/>
    <w:rsid w:val="005225B2"/>
    <w:pPr>
      <w:spacing w:after="120" w:line="276" w:lineRule="auto"/>
      <w:ind w:left="1440"/>
      <w:contextualSpacing/>
    </w:pPr>
    <w:rPr>
      <w:rFonts w:asciiTheme="minorHAnsi" w:hAnsiTheme="minorHAnsi"/>
      <w:kern w:val="24"/>
      <w:sz w:val="23"/>
      <w:szCs w:val="23"/>
      <w:lang w:val="en-US" w:eastAsia="en-US"/>
      <w14:ligatures w14:val="standardContextual"/>
    </w:rPr>
  </w:style>
  <w:style w:type="paragraph" w:styleId="ListContinue5">
    <w:name w:val="List Continue 5"/>
    <w:basedOn w:val="Normal"/>
    <w:uiPriority w:val="99"/>
    <w:semiHidden/>
    <w:unhideWhenUsed/>
    <w:rsid w:val="005225B2"/>
    <w:pPr>
      <w:spacing w:after="120" w:line="276" w:lineRule="auto"/>
      <w:ind w:left="1800"/>
      <w:contextualSpacing/>
    </w:pPr>
    <w:rPr>
      <w:rFonts w:asciiTheme="minorHAnsi" w:hAnsiTheme="minorHAnsi"/>
      <w:kern w:val="24"/>
      <w:sz w:val="23"/>
      <w:szCs w:val="23"/>
      <w:lang w:val="en-US" w:eastAsia="en-US"/>
      <w14:ligatures w14:val="standardContextual"/>
    </w:rPr>
  </w:style>
  <w:style w:type="paragraph" w:styleId="ListNumber">
    <w:name w:val="List Number"/>
    <w:basedOn w:val="Normal"/>
    <w:uiPriority w:val="99"/>
    <w:semiHidden/>
    <w:unhideWhenUsed/>
    <w:rsid w:val="005225B2"/>
    <w:pPr>
      <w:numPr>
        <w:numId w:val="24"/>
      </w:numPr>
      <w:spacing w:after="200" w:line="276" w:lineRule="auto"/>
      <w:contextualSpacing/>
    </w:pPr>
    <w:rPr>
      <w:rFonts w:asciiTheme="minorHAnsi" w:hAnsiTheme="minorHAnsi"/>
      <w:kern w:val="24"/>
      <w:sz w:val="23"/>
      <w:szCs w:val="23"/>
      <w:lang w:val="en-US" w:eastAsia="en-US"/>
      <w14:ligatures w14:val="standardContextual"/>
    </w:rPr>
  </w:style>
  <w:style w:type="paragraph" w:styleId="ListNumber2">
    <w:name w:val="List Number 2"/>
    <w:basedOn w:val="Normal"/>
    <w:uiPriority w:val="99"/>
    <w:semiHidden/>
    <w:unhideWhenUsed/>
    <w:rsid w:val="005225B2"/>
    <w:pPr>
      <w:numPr>
        <w:numId w:val="25"/>
      </w:numPr>
      <w:spacing w:after="200" w:line="276" w:lineRule="auto"/>
      <w:contextualSpacing/>
    </w:pPr>
    <w:rPr>
      <w:rFonts w:asciiTheme="minorHAnsi" w:hAnsiTheme="minorHAnsi"/>
      <w:kern w:val="24"/>
      <w:sz w:val="23"/>
      <w:szCs w:val="23"/>
      <w:lang w:val="en-US" w:eastAsia="en-US"/>
      <w14:ligatures w14:val="standardContextual"/>
    </w:rPr>
  </w:style>
  <w:style w:type="paragraph" w:styleId="ListNumber3">
    <w:name w:val="List Number 3"/>
    <w:basedOn w:val="Normal"/>
    <w:uiPriority w:val="99"/>
    <w:semiHidden/>
    <w:unhideWhenUsed/>
    <w:rsid w:val="005225B2"/>
    <w:pPr>
      <w:numPr>
        <w:numId w:val="26"/>
      </w:numPr>
      <w:spacing w:after="200" w:line="276" w:lineRule="auto"/>
      <w:contextualSpacing/>
    </w:pPr>
    <w:rPr>
      <w:rFonts w:asciiTheme="minorHAnsi" w:hAnsiTheme="minorHAnsi"/>
      <w:kern w:val="24"/>
      <w:sz w:val="23"/>
      <w:szCs w:val="23"/>
      <w:lang w:val="en-US" w:eastAsia="en-US"/>
      <w14:ligatures w14:val="standardContextual"/>
    </w:rPr>
  </w:style>
  <w:style w:type="paragraph" w:styleId="ListNumber4">
    <w:name w:val="List Number 4"/>
    <w:basedOn w:val="Normal"/>
    <w:uiPriority w:val="99"/>
    <w:semiHidden/>
    <w:unhideWhenUsed/>
    <w:rsid w:val="005225B2"/>
    <w:pPr>
      <w:numPr>
        <w:numId w:val="27"/>
      </w:numPr>
      <w:spacing w:after="200" w:line="276" w:lineRule="auto"/>
      <w:contextualSpacing/>
    </w:pPr>
    <w:rPr>
      <w:rFonts w:asciiTheme="minorHAnsi" w:hAnsiTheme="minorHAnsi"/>
      <w:kern w:val="24"/>
      <w:sz w:val="23"/>
      <w:szCs w:val="23"/>
      <w:lang w:val="en-US" w:eastAsia="en-US"/>
      <w14:ligatures w14:val="standardContextual"/>
    </w:rPr>
  </w:style>
  <w:style w:type="paragraph" w:styleId="ListNumber5">
    <w:name w:val="List Number 5"/>
    <w:basedOn w:val="Normal"/>
    <w:uiPriority w:val="99"/>
    <w:semiHidden/>
    <w:unhideWhenUsed/>
    <w:rsid w:val="005225B2"/>
    <w:pPr>
      <w:numPr>
        <w:numId w:val="28"/>
      </w:numPr>
      <w:spacing w:after="200" w:line="276" w:lineRule="auto"/>
      <w:contextualSpacing/>
    </w:pPr>
    <w:rPr>
      <w:rFonts w:asciiTheme="minorHAnsi" w:hAnsiTheme="minorHAnsi"/>
      <w:kern w:val="24"/>
      <w:sz w:val="23"/>
      <w:szCs w:val="23"/>
      <w:lang w:val="en-US" w:eastAsia="en-US"/>
      <w14:ligatures w14:val="standardContextual"/>
    </w:rPr>
  </w:style>
  <w:style w:type="table" w:styleId="ListTable1Light">
    <w:name w:val="List Table 1 Light"/>
    <w:basedOn w:val="TableNormal"/>
    <w:uiPriority w:val="46"/>
    <w:rsid w:val="005225B2"/>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5225B2"/>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BED3E4" w:themeColor="accent1" w:themeTint="99"/>
        </w:tcBorders>
      </w:tcPr>
    </w:tblStylePr>
    <w:tblStylePr w:type="lastRow">
      <w:rPr>
        <w:b/>
        <w:bCs/>
      </w:rPr>
      <w:tblPr/>
      <w:tcPr>
        <w:tcBorders>
          <w:top w:val="single" w:sz="4" w:space="0" w:color="BED3E4" w:themeColor="accent1" w:themeTint="99"/>
        </w:tcBorders>
      </w:tc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table" w:styleId="ListTable1Light-Accent2">
    <w:name w:val="List Table 1 Light Accent 2"/>
    <w:basedOn w:val="TableNormal"/>
    <w:uiPriority w:val="46"/>
    <w:rsid w:val="005225B2"/>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EAB290" w:themeColor="accent2" w:themeTint="99"/>
        </w:tcBorders>
      </w:tcPr>
    </w:tblStylePr>
    <w:tblStylePr w:type="lastRow">
      <w:rPr>
        <w:b/>
        <w:bCs/>
      </w:rPr>
      <w:tblPr/>
      <w:tcPr>
        <w:tcBorders>
          <w:top w:val="single" w:sz="4" w:space="0" w:color="EAB290" w:themeColor="accent2" w:themeTint="99"/>
        </w:tcBorders>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table" w:styleId="ListTable1Light-Accent3">
    <w:name w:val="List Table 1 Light Accent 3"/>
    <w:basedOn w:val="TableNormal"/>
    <w:uiPriority w:val="46"/>
    <w:rsid w:val="005225B2"/>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C8CCB3" w:themeColor="accent3" w:themeTint="99"/>
        </w:tcBorders>
      </w:tcPr>
    </w:tblStylePr>
    <w:tblStylePr w:type="lastRow">
      <w:rPr>
        <w:b/>
        <w:bCs/>
      </w:rPr>
      <w:tblPr/>
      <w:tcPr>
        <w:tcBorders>
          <w:top w:val="single" w:sz="4" w:space="0" w:color="C8CCB3" w:themeColor="accent3" w:themeTint="99"/>
        </w:tcBorders>
      </w:tcPr>
    </w:tblStylePr>
    <w:tblStylePr w:type="firstCol">
      <w:rPr>
        <w:b/>
        <w:bCs/>
      </w:rPr>
    </w:tblStylePr>
    <w:tblStylePr w:type="lastCol">
      <w:rPr>
        <w:b/>
        <w:bCs/>
      </w:rPr>
    </w:tblStylePr>
    <w:tblStylePr w:type="band1Vert">
      <w:tblPr/>
      <w:tcPr>
        <w:shd w:val="clear" w:color="auto" w:fill="EDEEE5" w:themeFill="accent3" w:themeFillTint="33"/>
      </w:tcPr>
    </w:tblStylePr>
    <w:tblStylePr w:type="band1Horz">
      <w:tblPr/>
      <w:tcPr>
        <w:shd w:val="clear" w:color="auto" w:fill="EDEEE5" w:themeFill="accent3" w:themeFillTint="33"/>
      </w:tcPr>
    </w:tblStylePr>
  </w:style>
  <w:style w:type="table" w:styleId="ListTable1Light-Accent4">
    <w:name w:val="List Table 1 Light Accent 4"/>
    <w:basedOn w:val="TableNormal"/>
    <w:uiPriority w:val="46"/>
    <w:rsid w:val="005225B2"/>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E7D09D" w:themeColor="accent4" w:themeTint="99"/>
        </w:tcBorders>
      </w:tcPr>
    </w:tblStylePr>
    <w:tblStylePr w:type="lastRow">
      <w:rPr>
        <w:b/>
        <w:bCs/>
      </w:rPr>
      <w:tblPr/>
      <w:tcPr>
        <w:tcBorders>
          <w:top w:val="single" w:sz="4" w:space="0" w:color="E7D09D" w:themeColor="accent4" w:themeTint="99"/>
        </w:tcBorders>
      </w:tcPr>
    </w:tblStylePr>
    <w:tblStylePr w:type="firstCol">
      <w:rPr>
        <w:b/>
        <w:bCs/>
      </w:rPr>
    </w:tblStylePr>
    <w:tblStylePr w:type="lastCol">
      <w:rPr>
        <w:b/>
        <w:bCs/>
      </w:rPr>
    </w:tblStylePr>
    <w:tblStylePr w:type="band1Vert">
      <w:tblPr/>
      <w:tcPr>
        <w:shd w:val="clear" w:color="auto" w:fill="F7EFDE" w:themeFill="accent4" w:themeFillTint="33"/>
      </w:tcPr>
    </w:tblStylePr>
    <w:tblStylePr w:type="band1Horz">
      <w:tblPr/>
      <w:tcPr>
        <w:shd w:val="clear" w:color="auto" w:fill="F7EFDE" w:themeFill="accent4" w:themeFillTint="33"/>
      </w:tcPr>
    </w:tblStylePr>
  </w:style>
  <w:style w:type="table" w:styleId="ListTable1Light-Accent5">
    <w:name w:val="List Table 1 Light Accent 5"/>
    <w:basedOn w:val="TableNormal"/>
    <w:uiPriority w:val="46"/>
    <w:rsid w:val="005225B2"/>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AFCAC4" w:themeColor="accent5" w:themeTint="99"/>
        </w:tcBorders>
      </w:tcPr>
    </w:tblStylePr>
    <w:tblStylePr w:type="lastRow">
      <w:rPr>
        <w:b/>
        <w:bCs/>
      </w:rPr>
      <w:tblPr/>
      <w:tcPr>
        <w:tcBorders>
          <w:top w:val="single" w:sz="4" w:space="0" w:color="AFCAC4" w:themeColor="accent5" w:themeTint="99"/>
        </w:tcBorders>
      </w:tcPr>
    </w:tblStylePr>
    <w:tblStylePr w:type="firstCol">
      <w:rPr>
        <w:b/>
        <w:bCs/>
      </w:rPr>
    </w:tblStylePr>
    <w:tblStylePr w:type="lastCol">
      <w:rPr>
        <w:b/>
        <w:bCs/>
      </w:rPr>
    </w:tblStylePr>
    <w:tblStylePr w:type="band1Vert">
      <w:tblPr/>
      <w:tcPr>
        <w:shd w:val="clear" w:color="auto" w:fill="E4EDEB" w:themeFill="accent5" w:themeFillTint="33"/>
      </w:tcPr>
    </w:tblStylePr>
    <w:tblStylePr w:type="band1Horz">
      <w:tblPr/>
      <w:tcPr>
        <w:shd w:val="clear" w:color="auto" w:fill="E4EDEB" w:themeFill="accent5" w:themeFillTint="33"/>
      </w:tcPr>
    </w:tblStylePr>
  </w:style>
  <w:style w:type="table" w:styleId="ListTable1Light-Accent6">
    <w:name w:val="List Table 1 Light Accent 6"/>
    <w:basedOn w:val="TableNormal"/>
    <w:uiPriority w:val="46"/>
    <w:rsid w:val="005225B2"/>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C0BABA" w:themeColor="accent6" w:themeTint="99"/>
        </w:tcBorders>
      </w:tcPr>
    </w:tblStylePr>
    <w:tblStylePr w:type="lastRow">
      <w:rPr>
        <w:b/>
        <w:bCs/>
      </w:rPr>
      <w:tblPr/>
      <w:tcPr>
        <w:tcBorders>
          <w:top w:val="single" w:sz="4" w:space="0" w:color="C0BABA" w:themeColor="accent6" w:themeTint="99"/>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ListTable2">
    <w:name w:val="List Table 2"/>
    <w:basedOn w:val="TableNormal"/>
    <w:uiPriority w:val="47"/>
    <w:rsid w:val="005225B2"/>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5225B2"/>
    <w:pPr>
      <w:spacing w:after="0" w:line="240" w:lineRule="auto"/>
    </w:pPr>
    <w:tblPr>
      <w:tblStyleRowBandSize w:val="1"/>
      <w:tblStyleColBandSize w:val="1"/>
      <w:tblInd w:w="0" w:type="dxa"/>
      <w:tblBorders>
        <w:top w:val="single" w:sz="4" w:space="0" w:color="BED3E4" w:themeColor="accent1" w:themeTint="99"/>
        <w:bottom w:val="single" w:sz="4" w:space="0" w:color="BED3E4" w:themeColor="accent1" w:themeTint="99"/>
        <w:insideH w:val="single" w:sz="4" w:space="0" w:color="BED3E4"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table" w:styleId="ListTable2-Accent2">
    <w:name w:val="List Table 2 Accent 2"/>
    <w:basedOn w:val="TableNormal"/>
    <w:uiPriority w:val="47"/>
    <w:rsid w:val="005225B2"/>
    <w:pPr>
      <w:spacing w:after="0" w:line="240" w:lineRule="auto"/>
    </w:pPr>
    <w:tblPr>
      <w:tblStyleRowBandSize w:val="1"/>
      <w:tblStyleColBandSize w:val="1"/>
      <w:tblInd w:w="0" w:type="dxa"/>
      <w:tblBorders>
        <w:top w:val="single" w:sz="4" w:space="0" w:color="EAB290" w:themeColor="accent2" w:themeTint="99"/>
        <w:bottom w:val="single" w:sz="4" w:space="0" w:color="EAB290" w:themeColor="accent2" w:themeTint="99"/>
        <w:insideH w:val="single" w:sz="4" w:space="0" w:color="EAB290" w:themeColor="accent2"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table" w:styleId="ListTable2-Accent3">
    <w:name w:val="List Table 2 Accent 3"/>
    <w:basedOn w:val="TableNormal"/>
    <w:uiPriority w:val="47"/>
    <w:rsid w:val="005225B2"/>
    <w:pPr>
      <w:spacing w:after="0" w:line="240" w:lineRule="auto"/>
    </w:pPr>
    <w:tblPr>
      <w:tblStyleRowBandSize w:val="1"/>
      <w:tblStyleColBandSize w:val="1"/>
      <w:tblInd w:w="0" w:type="dxa"/>
      <w:tblBorders>
        <w:top w:val="single" w:sz="4" w:space="0" w:color="C8CCB3" w:themeColor="accent3" w:themeTint="99"/>
        <w:bottom w:val="single" w:sz="4" w:space="0" w:color="C8CCB3" w:themeColor="accent3" w:themeTint="99"/>
        <w:insideH w:val="single" w:sz="4" w:space="0" w:color="C8CCB3" w:themeColor="accent3"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EE5" w:themeFill="accent3" w:themeFillTint="33"/>
      </w:tcPr>
    </w:tblStylePr>
    <w:tblStylePr w:type="band1Horz">
      <w:tblPr/>
      <w:tcPr>
        <w:shd w:val="clear" w:color="auto" w:fill="EDEEE5" w:themeFill="accent3" w:themeFillTint="33"/>
      </w:tcPr>
    </w:tblStylePr>
  </w:style>
  <w:style w:type="table" w:styleId="ListTable2-Accent4">
    <w:name w:val="List Table 2 Accent 4"/>
    <w:basedOn w:val="TableNormal"/>
    <w:uiPriority w:val="47"/>
    <w:rsid w:val="005225B2"/>
    <w:pPr>
      <w:spacing w:after="0" w:line="240" w:lineRule="auto"/>
    </w:pPr>
    <w:tblPr>
      <w:tblStyleRowBandSize w:val="1"/>
      <w:tblStyleColBandSize w:val="1"/>
      <w:tblInd w:w="0" w:type="dxa"/>
      <w:tblBorders>
        <w:top w:val="single" w:sz="4" w:space="0" w:color="E7D09D" w:themeColor="accent4" w:themeTint="99"/>
        <w:bottom w:val="single" w:sz="4" w:space="0" w:color="E7D09D" w:themeColor="accent4" w:themeTint="99"/>
        <w:insideH w:val="single" w:sz="4" w:space="0" w:color="E7D09D" w:themeColor="accent4"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FDE" w:themeFill="accent4" w:themeFillTint="33"/>
      </w:tcPr>
    </w:tblStylePr>
    <w:tblStylePr w:type="band1Horz">
      <w:tblPr/>
      <w:tcPr>
        <w:shd w:val="clear" w:color="auto" w:fill="F7EFDE" w:themeFill="accent4" w:themeFillTint="33"/>
      </w:tcPr>
    </w:tblStylePr>
  </w:style>
  <w:style w:type="table" w:styleId="ListTable2-Accent5">
    <w:name w:val="List Table 2 Accent 5"/>
    <w:basedOn w:val="TableNormal"/>
    <w:uiPriority w:val="47"/>
    <w:rsid w:val="005225B2"/>
    <w:pPr>
      <w:spacing w:after="0" w:line="240" w:lineRule="auto"/>
    </w:pPr>
    <w:tblPr>
      <w:tblStyleRowBandSize w:val="1"/>
      <w:tblStyleColBandSize w:val="1"/>
      <w:tblInd w:w="0" w:type="dxa"/>
      <w:tblBorders>
        <w:top w:val="single" w:sz="4" w:space="0" w:color="AFCAC4" w:themeColor="accent5" w:themeTint="99"/>
        <w:bottom w:val="single" w:sz="4" w:space="0" w:color="AFCAC4" w:themeColor="accent5" w:themeTint="99"/>
        <w:insideH w:val="single" w:sz="4" w:space="0" w:color="AFCAC4" w:themeColor="accent5"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4EDEB" w:themeFill="accent5" w:themeFillTint="33"/>
      </w:tcPr>
    </w:tblStylePr>
    <w:tblStylePr w:type="band1Horz">
      <w:tblPr/>
      <w:tcPr>
        <w:shd w:val="clear" w:color="auto" w:fill="E4EDEB" w:themeFill="accent5" w:themeFillTint="33"/>
      </w:tcPr>
    </w:tblStylePr>
  </w:style>
  <w:style w:type="table" w:styleId="ListTable2-Accent6">
    <w:name w:val="List Table 2 Accent 6"/>
    <w:basedOn w:val="TableNormal"/>
    <w:uiPriority w:val="47"/>
    <w:rsid w:val="005225B2"/>
    <w:pPr>
      <w:spacing w:after="0" w:line="240" w:lineRule="auto"/>
    </w:pPr>
    <w:tblPr>
      <w:tblStyleRowBandSize w:val="1"/>
      <w:tblStyleColBandSize w:val="1"/>
      <w:tblInd w:w="0" w:type="dxa"/>
      <w:tblBorders>
        <w:top w:val="single" w:sz="4" w:space="0" w:color="C0BABA" w:themeColor="accent6" w:themeTint="99"/>
        <w:bottom w:val="single" w:sz="4" w:space="0" w:color="C0BABA" w:themeColor="accent6" w:themeTint="99"/>
        <w:insideH w:val="single" w:sz="4" w:space="0" w:color="C0BABA" w:themeColor="accent6"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ListTable3">
    <w:name w:val="List Table 3"/>
    <w:basedOn w:val="TableNormal"/>
    <w:uiPriority w:val="48"/>
    <w:rsid w:val="005225B2"/>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5225B2"/>
    <w:pPr>
      <w:spacing w:after="0" w:line="240" w:lineRule="auto"/>
    </w:pPr>
    <w:tblPr>
      <w:tblStyleRowBandSize w:val="1"/>
      <w:tblStyleColBandSize w:val="1"/>
      <w:tblInd w:w="0" w:type="dxa"/>
      <w:tblBorders>
        <w:top w:val="single" w:sz="4" w:space="0" w:color="94B6D2" w:themeColor="accent1"/>
        <w:left w:val="single" w:sz="4" w:space="0" w:color="94B6D2" w:themeColor="accent1"/>
        <w:bottom w:val="single" w:sz="4" w:space="0" w:color="94B6D2" w:themeColor="accent1"/>
        <w:right w:val="single" w:sz="4" w:space="0" w:color="94B6D2" w:themeColor="accent1"/>
      </w:tblBorders>
      <w:tblCellMar>
        <w:top w:w="0" w:type="dxa"/>
        <w:left w:w="108" w:type="dxa"/>
        <w:bottom w:w="0" w:type="dxa"/>
        <w:right w:w="108" w:type="dxa"/>
      </w:tblCellMar>
    </w:tblPr>
    <w:tblStylePr w:type="firstRow">
      <w:rPr>
        <w:b/>
        <w:bCs/>
        <w:color w:val="FFFFFF" w:themeColor="background1"/>
      </w:rPr>
      <w:tblPr/>
      <w:tcPr>
        <w:shd w:val="clear" w:color="auto" w:fill="94B6D2" w:themeFill="accent1"/>
      </w:tcPr>
    </w:tblStylePr>
    <w:tblStylePr w:type="lastRow">
      <w:rPr>
        <w:b/>
        <w:bCs/>
      </w:rPr>
      <w:tblPr/>
      <w:tcPr>
        <w:tcBorders>
          <w:top w:val="double" w:sz="4" w:space="0" w:color="94B6D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4B6D2" w:themeColor="accent1"/>
          <w:right w:val="single" w:sz="4" w:space="0" w:color="94B6D2" w:themeColor="accent1"/>
        </w:tcBorders>
      </w:tcPr>
    </w:tblStylePr>
    <w:tblStylePr w:type="band1Horz">
      <w:tblPr/>
      <w:tcPr>
        <w:tcBorders>
          <w:top w:val="single" w:sz="4" w:space="0" w:color="94B6D2" w:themeColor="accent1"/>
          <w:bottom w:val="single" w:sz="4" w:space="0" w:color="94B6D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4B6D2" w:themeColor="accent1"/>
          <w:left w:val="nil"/>
        </w:tcBorders>
      </w:tcPr>
    </w:tblStylePr>
    <w:tblStylePr w:type="swCell">
      <w:tblPr/>
      <w:tcPr>
        <w:tcBorders>
          <w:top w:val="double" w:sz="4" w:space="0" w:color="94B6D2" w:themeColor="accent1"/>
          <w:right w:val="nil"/>
        </w:tcBorders>
      </w:tcPr>
    </w:tblStylePr>
  </w:style>
  <w:style w:type="table" w:styleId="ListTable3-Accent2">
    <w:name w:val="List Table 3 Accent 2"/>
    <w:basedOn w:val="TableNormal"/>
    <w:uiPriority w:val="48"/>
    <w:rsid w:val="005225B2"/>
    <w:pPr>
      <w:spacing w:after="0" w:line="240" w:lineRule="auto"/>
    </w:pPr>
    <w:tblPr>
      <w:tblStyleRowBandSize w:val="1"/>
      <w:tblStyleColBandSize w:val="1"/>
      <w:tblInd w:w="0" w:type="dxa"/>
      <w:tblBorders>
        <w:top w:val="single" w:sz="4" w:space="0" w:color="DD8047" w:themeColor="accent2"/>
        <w:left w:val="single" w:sz="4" w:space="0" w:color="DD8047" w:themeColor="accent2"/>
        <w:bottom w:val="single" w:sz="4" w:space="0" w:color="DD8047" w:themeColor="accent2"/>
        <w:right w:val="single" w:sz="4" w:space="0" w:color="DD8047" w:themeColor="accent2"/>
      </w:tblBorders>
      <w:tblCellMar>
        <w:top w:w="0" w:type="dxa"/>
        <w:left w:w="108" w:type="dxa"/>
        <w:bottom w:w="0" w:type="dxa"/>
        <w:right w:w="108" w:type="dxa"/>
      </w:tblCellMar>
    </w:tblPr>
    <w:tblStylePr w:type="firstRow">
      <w:rPr>
        <w:b/>
        <w:bCs/>
        <w:color w:val="FFFFFF" w:themeColor="background1"/>
      </w:rPr>
      <w:tblPr/>
      <w:tcPr>
        <w:shd w:val="clear" w:color="auto" w:fill="DD8047" w:themeFill="accent2"/>
      </w:tcPr>
    </w:tblStylePr>
    <w:tblStylePr w:type="lastRow">
      <w:rPr>
        <w:b/>
        <w:bCs/>
      </w:rPr>
      <w:tblPr/>
      <w:tcPr>
        <w:tcBorders>
          <w:top w:val="double" w:sz="4" w:space="0" w:color="DD8047"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D8047" w:themeColor="accent2"/>
          <w:right w:val="single" w:sz="4" w:space="0" w:color="DD8047" w:themeColor="accent2"/>
        </w:tcBorders>
      </w:tcPr>
    </w:tblStylePr>
    <w:tblStylePr w:type="band1Horz">
      <w:tblPr/>
      <w:tcPr>
        <w:tcBorders>
          <w:top w:val="single" w:sz="4" w:space="0" w:color="DD8047" w:themeColor="accent2"/>
          <w:bottom w:val="single" w:sz="4" w:space="0" w:color="DD8047"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D8047" w:themeColor="accent2"/>
          <w:left w:val="nil"/>
        </w:tcBorders>
      </w:tcPr>
    </w:tblStylePr>
    <w:tblStylePr w:type="swCell">
      <w:tblPr/>
      <w:tcPr>
        <w:tcBorders>
          <w:top w:val="double" w:sz="4" w:space="0" w:color="DD8047" w:themeColor="accent2"/>
          <w:right w:val="nil"/>
        </w:tcBorders>
      </w:tcPr>
    </w:tblStylePr>
  </w:style>
  <w:style w:type="table" w:styleId="ListTable3-Accent3">
    <w:name w:val="List Table 3 Accent 3"/>
    <w:basedOn w:val="TableNormal"/>
    <w:uiPriority w:val="48"/>
    <w:rsid w:val="005225B2"/>
    <w:pPr>
      <w:spacing w:after="0" w:line="240" w:lineRule="auto"/>
    </w:pPr>
    <w:tblPr>
      <w:tblStyleRowBandSize w:val="1"/>
      <w:tblStyleColBandSize w:val="1"/>
      <w:tblInd w:w="0" w:type="dxa"/>
      <w:tblBorders>
        <w:top w:val="single" w:sz="4" w:space="0" w:color="A5AB81" w:themeColor="accent3"/>
        <w:left w:val="single" w:sz="4" w:space="0" w:color="A5AB81" w:themeColor="accent3"/>
        <w:bottom w:val="single" w:sz="4" w:space="0" w:color="A5AB81" w:themeColor="accent3"/>
        <w:right w:val="single" w:sz="4" w:space="0" w:color="A5AB81" w:themeColor="accent3"/>
      </w:tblBorders>
      <w:tblCellMar>
        <w:top w:w="0" w:type="dxa"/>
        <w:left w:w="108" w:type="dxa"/>
        <w:bottom w:w="0" w:type="dxa"/>
        <w:right w:w="108" w:type="dxa"/>
      </w:tblCellMar>
    </w:tblPr>
    <w:tblStylePr w:type="firstRow">
      <w:rPr>
        <w:b/>
        <w:bCs/>
        <w:color w:val="FFFFFF" w:themeColor="background1"/>
      </w:rPr>
      <w:tblPr/>
      <w:tcPr>
        <w:shd w:val="clear" w:color="auto" w:fill="A5AB81" w:themeFill="accent3"/>
      </w:tcPr>
    </w:tblStylePr>
    <w:tblStylePr w:type="lastRow">
      <w:rPr>
        <w:b/>
        <w:bCs/>
      </w:rPr>
      <w:tblPr/>
      <w:tcPr>
        <w:tcBorders>
          <w:top w:val="double" w:sz="4" w:space="0" w:color="A5AB8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B81" w:themeColor="accent3"/>
          <w:right w:val="single" w:sz="4" w:space="0" w:color="A5AB81" w:themeColor="accent3"/>
        </w:tcBorders>
      </w:tcPr>
    </w:tblStylePr>
    <w:tblStylePr w:type="band1Horz">
      <w:tblPr/>
      <w:tcPr>
        <w:tcBorders>
          <w:top w:val="single" w:sz="4" w:space="0" w:color="A5AB81" w:themeColor="accent3"/>
          <w:bottom w:val="single" w:sz="4" w:space="0" w:color="A5AB8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B81" w:themeColor="accent3"/>
          <w:left w:val="nil"/>
        </w:tcBorders>
      </w:tcPr>
    </w:tblStylePr>
    <w:tblStylePr w:type="swCell">
      <w:tblPr/>
      <w:tcPr>
        <w:tcBorders>
          <w:top w:val="double" w:sz="4" w:space="0" w:color="A5AB81" w:themeColor="accent3"/>
          <w:right w:val="nil"/>
        </w:tcBorders>
      </w:tcPr>
    </w:tblStylePr>
  </w:style>
  <w:style w:type="table" w:styleId="ListTable3-Accent4">
    <w:name w:val="List Table 3 Accent 4"/>
    <w:basedOn w:val="TableNormal"/>
    <w:uiPriority w:val="48"/>
    <w:rsid w:val="005225B2"/>
    <w:pPr>
      <w:spacing w:after="0" w:line="240" w:lineRule="auto"/>
    </w:pPr>
    <w:tblPr>
      <w:tblStyleRowBandSize w:val="1"/>
      <w:tblStyleColBandSize w:val="1"/>
      <w:tblInd w:w="0" w:type="dxa"/>
      <w:tblBorders>
        <w:top w:val="single" w:sz="4" w:space="0" w:color="D8B25C" w:themeColor="accent4"/>
        <w:left w:val="single" w:sz="4" w:space="0" w:color="D8B25C" w:themeColor="accent4"/>
        <w:bottom w:val="single" w:sz="4" w:space="0" w:color="D8B25C" w:themeColor="accent4"/>
        <w:right w:val="single" w:sz="4" w:space="0" w:color="D8B25C" w:themeColor="accent4"/>
      </w:tblBorders>
      <w:tblCellMar>
        <w:top w:w="0" w:type="dxa"/>
        <w:left w:w="108" w:type="dxa"/>
        <w:bottom w:w="0" w:type="dxa"/>
        <w:right w:w="108" w:type="dxa"/>
      </w:tblCellMar>
    </w:tblPr>
    <w:tblStylePr w:type="firstRow">
      <w:rPr>
        <w:b/>
        <w:bCs/>
        <w:color w:val="FFFFFF" w:themeColor="background1"/>
      </w:rPr>
      <w:tblPr/>
      <w:tcPr>
        <w:shd w:val="clear" w:color="auto" w:fill="D8B25C" w:themeFill="accent4"/>
      </w:tcPr>
    </w:tblStylePr>
    <w:tblStylePr w:type="lastRow">
      <w:rPr>
        <w:b/>
        <w:bCs/>
      </w:rPr>
      <w:tblPr/>
      <w:tcPr>
        <w:tcBorders>
          <w:top w:val="double" w:sz="4" w:space="0" w:color="D8B25C"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8B25C" w:themeColor="accent4"/>
          <w:right w:val="single" w:sz="4" w:space="0" w:color="D8B25C" w:themeColor="accent4"/>
        </w:tcBorders>
      </w:tcPr>
    </w:tblStylePr>
    <w:tblStylePr w:type="band1Horz">
      <w:tblPr/>
      <w:tcPr>
        <w:tcBorders>
          <w:top w:val="single" w:sz="4" w:space="0" w:color="D8B25C" w:themeColor="accent4"/>
          <w:bottom w:val="single" w:sz="4" w:space="0" w:color="D8B25C"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8B25C" w:themeColor="accent4"/>
          <w:left w:val="nil"/>
        </w:tcBorders>
      </w:tcPr>
    </w:tblStylePr>
    <w:tblStylePr w:type="swCell">
      <w:tblPr/>
      <w:tcPr>
        <w:tcBorders>
          <w:top w:val="double" w:sz="4" w:space="0" w:color="D8B25C" w:themeColor="accent4"/>
          <w:right w:val="nil"/>
        </w:tcBorders>
      </w:tcPr>
    </w:tblStylePr>
  </w:style>
  <w:style w:type="table" w:styleId="ListTable3-Accent5">
    <w:name w:val="List Table 3 Accent 5"/>
    <w:basedOn w:val="TableNormal"/>
    <w:uiPriority w:val="48"/>
    <w:rsid w:val="005225B2"/>
    <w:pPr>
      <w:spacing w:after="0" w:line="240" w:lineRule="auto"/>
    </w:pPr>
    <w:tblPr>
      <w:tblStyleRowBandSize w:val="1"/>
      <w:tblStyleColBandSize w:val="1"/>
      <w:tblInd w:w="0" w:type="dxa"/>
      <w:tblBorders>
        <w:top w:val="single" w:sz="4" w:space="0" w:color="7BA79D" w:themeColor="accent5"/>
        <w:left w:val="single" w:sz="4" w:space="0" w:color="7BA79D" w:themeColor="accent5"/>
        <w:bottom w:val="single" w:sz="4" w:space="0" w:color="7BA79D" w:themeColor="accent5"/>
        <w:right w:val="single" w:sz="4" w:space="0" w:color="7BA79D" w:themeColor="accent5"/>
      </w:tblBorders>
      <w:tblCellMar>
        <w:top w:w="0" w:type="dxa"/>
        <w:left w:w="108" w:type="dxa"/>
        <w:bottom w:w="0" w:type="dxa"/>
        <w:right w:w="108" w:type="dxa"/>
      </w:tblCellMar>
    </w:tblPr>
    <w:tblStylePr w:type="firstRow">
      <w:rPr>
        <w:b/>
        <w:bCs/>
        <w:color w:val="FFFFFF" w:themeColor="background1"/>
      </w:rPr>
      <w:tblPr/>
      <w:tcPr>
        <w:shd w:val="clear" w:color="auto" w:fill="7BA79D" w:themeFill="accent5"/>
      </w:tcPr>
    </w:tblStylePr>
    <w:tblStylePr w:type="lastRow">
      <w:rPr>
        <w:b/>
        <w:bCs/>
      </w:rPr>
      <w:tblPr/>
      <w:tcPr>
        <w:tcBorders>
          <w:top w:val="double" w:sz="4" w:space="0" w:color="7BA79D"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BA79D" w:themeColor="accent5"/>
          <w:right w:val="single" w:sz="4" w:space="0" w:color="7BA79D" w:themeColor="accent5"/>
        </w:tcBorders>
      </w:tcPr>
    </w:tblStylePr>
    <w:tblStylePr w:type="band1Horz">
      <w:tblPr/>
      <w:tcPr>
        <w:tcBorders>
          <w:top w:val="single" w:sz="4" w:space="0" w:color="7BA79D" w:themeColor="accent5"/>
          <w:bottom w:val="single" w:sz="4" w:space="0" w:color="7BA79D"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BA79D" w:themeColor="accent5"/>
          <w:left w:val="nil"/>
        </w:tcBorders>
      </w:tcPr>
    </w:tblStylePr>
    <w:tblStylePr w:type="swCell">
      <w:tblPr/>
      <w:tcPr>
        <w:tcBorders>
          <w:top w:val="double" w:sz="4" w:space="0" w:color="7BA79D" w:themeColor="accent5"/>
          <w:right w:val="nil"/>
        </w:tcBorders>
      </w:tcPr>
    </w:tblStylePr>
  </w:style>
  <w:style w:type="table" w:styleId="ListTable3-Accent6">
    <w:name w:val="List Table 3 Accent 6"/>
    <w:basedOn w:val="TableNormal"/>
    <w:uiPriority w:val="48"/>
    <w:rsid w:val="005225B2"/>
    <w:pPr>
      <w:spacing w:after="0" w:line="240" w:lineRule="auto"/>
    </w:pPr>
    <w:tblPr>
      <w:tblStyleRowBandSize w:val="1"/>
      <w:tblStyleColBandSize w:val="1"/>
      <w:tblInd w:w="0" w:type="dxa"/>
      <w:tblBorders>
        <w:top w:val="single" w:sz="4" w:space="0" w:color="968C8C" w:themeColor="accent6"/>
        <w:left w:val="single" w:sz="4" w:space="0" w:color="968C8C" w:themeColor="accent6"/>
        <w:bottom w:val="single" w:sz="4" w:space="0" w:color="968C8C" w:themeColor="accent6"/>
        <w:right w:val="single" w:sz="4" w:space="0" w:color="968C8C" w:themeColor="accent6"/>
      </w:tblBorders>
      <w:tblCellMar>
        <w:top w:w="0" w:type="dxa"/>
        <w:left w:w="108" w:type="dxa"/>
        <w:bottom w:w="0" w:type="dxa"/>
        <w:right w:w="108" w:type="dxa"/>
      </w:tblCellMar>
    </w:tblPr>
    <w:tblStylePr w:type="firstRow">
      <w:rPr>
        <w:b/>
        <w:bCs/>
        <w:color w:val="FFFFFF" w:themeColor="background1"/>
      </w:rPr>
      <w:tblPr/>
      <w:tcPr>
        <w:shd w:val="clear" w:color="auto" w:fill="968C8C" w:themeFill="accent6"/>
      </w:tcPr>
    </w:tblStylePr>
    <w:tblStylePr w:type="lastRow">
      <w:rPr>
        <w:b/>
        <w:bCs/>
      </w:rPr>
      <w:tblPr/>
      <w:tcPr>
        <w:tcBorders>
          <w:top w:val="double" w:sz="4" w:space="0" w:color="968C8C"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8C8C" w:themeColor="accent6"/>
          <w:right w:val="single" w:sz="4" w:space="0" w:color="968C8C" w:themeColor="accent6"/>
        </w:tcBorders>
      </w:tcPr>
    </w:tblStylePr>
    <w:tblStylePr w:type="band1Horz">
      <w:tblPr/>
      <w:tcPr>
        <w:tcBorders>
          <w:top w:val="single" w:sz="4" w:space="0" w:color="968C8C" w:themeColor="accent6"/>
          <w:bottom w:val="single" w:sz="4" w:space="0" w:color="968C8C"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8C8C" w:themeColor="accent6"/>
          <w:left w:val="nil"/>
        </w:tcBorders>
      </w:tcPr>
    </w:tblStylePr>
    <w:tblStylePr w:type="swCell">
      <w:tblPr/>
      <w:tcPr>
        <w:tcBorders>
          <w:top w:val="double" w:sz="4" w:space="0" w:color="968C8C" w:themeColor="accent6"/>
          <w:right w:val="nil"/>
        </w:tcBorders>
      </w:tcPr>
    </w:tblStylePr>
  </w:style>
  <w:style w:type="table" w:styleId="ListTable4">
    <w:name w:val="List Table 4"/>
    <w:basedOn w:val="TableNormal"/>
    <w:uiPriority w:val="49"/>
    <w:rsid w:val="005225B2"/>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5225B2"/>
    <w:pPr>
      <w:spacing w:after="0" w:line="240" w:lineRule="auto"/>
    </w:pPr>
    <w:tblPr>
      <w:tblStyleRowBandSize w:val="1"/>
      <w:tblStyleColBandSize w:val="1"/>
      <w:tblInd w:w="0" w:type="dxa"/>
      <w:tblBorders>
        <w:top w:val="single" w:sz="4" w:space="0" w:color="BED3E4" w:themeColor="accent1" w:themeTint="99"/>
        <w:left w:val="single" w:sz="4" w:space="0" w:color="BED3E4" w:themeColor="accent1" w:themeTint="99"/>
        <w:bottom w:val="single" w:sz="4" w:space="0" w:color="BED3E4" w:themeColor="accent1" w:themeTint="99"/>
        <w:right w:val="single" w:sz="4" w:space="0" w:color="BED3E4" w:themeColor="accent1" w:themeTint="99"/>
        <w:insideH w:val="single" w:sz="4" w:space="0" w:color="BED3E4"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4B6D2" w:themeColor="accent1"/>
          <w:left w:val="single" w:sz="4" w:space="0" w:color="94B6D2" w:themeColor="accent1"/>
          <w:bottom w:val="single" w:sz="4" w:space="0" w:color="94B6D2" w:themeColor="accent1"/>
          <w:right w:val="single" w:sz="4" w:space="0" w:color="94B6D2" w:themeColor="accent1"/>
          <w:insideH w:val="nil"/>
        </w:tcBorders>
        <w:shd w:val="clear" w:color="auto" w:fill="94B6D2" w:themeFill="accent1"/>
      </w:tcPr>
    </w:tblStylePr>
    <w:tblStylePr w:type="lastRow">
      <w:rPr>
        <w:b/>
        <w:bCs/>
      </w:rPr>
      <w:tblPr/>
      <w:tcPr>
        <w:tcBorders>
          <w:top w:val="double" w:sz="4" w:space="0" w:color="BED3E4" w:themeColor="accent1" w:themeTint="99"/>
        </w:tcBorders>
      </w:tc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table" w:styleId="ListTable4-Accent2">
    <w:name w:val="List Table 4 Accent 2"/>
    <w:basedOn w:val="TableNormal"/>
    <w:uiPriority w:val="49"/>
    <w:rsid w:val="005225B2"/>
    <w:pPr>
      <w:spacing w:after="0" w:line="240" w:lineRule="auto"/>
    </w:pPr>
    <w:tblPr>
      <w:tblStyleRowBandSize w:val="1"/>
      <w:tblStyleColBandSize w:val="1"/>
      <w:tblInd w:w="0" w:type="dxa"/>
      <w:tblBorders>
        <w:top w:val="single" w:sz="4" w:space="0" w:color="EAB290" w:themeColor="accent2" w:themeTint="99"/>
        <w:left w:val="single" w:sz="4" w:space="0" w:color="EAB290" w:themeColor="accent2" w:themeTint="99"/>
        <w:bottom w:val="single" w:sz="4" w:space="0" w:color="EAB290" w:themeColor="accent2" w:themeTint="99"/>
        <w:right w:val="single" w:sz="4" w:space="0" w:color="EAB290" w:themeColor="accent2" w:themeTint="99"/>
        <w:insideH w:val="single" w:sz="4" w:space="0" w:color="EAB290"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DD8047" w:themeColor="accent2"/>
          <w:left w:val="single" w:sz="4" w:space="0" w:color="DD8047" w:themeColor="accent2"/>
          <w:bottom w:val="single" w:sz="4" w:space="0" w:color="DD8047" w:themeColor="accent2"/>
          <w:right w:val="single" w:sz="4" w:space="0" w:color="DD8047" w:themeColor="accent2"/>
          <w:insideH w:val="nil"/>
        </w:tcBorders>
        <w:shd w:val="clear" w:color="auto" w:fill="DD8047" w:themeFill="accent2"/>
      </w:tcPr>
    </w:tblStylePr>
    <w:tblStylePr w:type="lastRow">
      <w:rPr>
        <w:b/>
        <w:bCs/>
      </w:rPr>
      <w:tblPr/>
      <w:tcPr>
        <w:tcBorders>
          <w:top w:val="double" w:sz="4" w:space="0" w:color="EAB290" w:themeColor="accent2" w:themeTint="99"/>
        </w:tcBorders>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table" w:styleId="ListTable4-Accent3">
    <w:name w:val="List Table 4 Accent 3"/>
    <w:basedOn w:val="TableNormal"/>
    <w:uiPriority w:val="49"/>
    <w:rsid w:val="005225B2"/>
    <w:pPr>
      <w:spacing w:after="0" w:line="240" w:lineRule="auto"/>
    </w:pPr>
    <w:tblPr>
      <w:tblStyleRowBandSize w:val="1"/>
      <w:tblStyleColBandSize w:val="1"/>
      <w:tblInd w:w="0" w:type="dxa"/>
      <w:tblBorders>
        <w:top w:val="single" w:sz="4" w:space="0" w:color="C8CCB3" w:themeColor="accent3" w:themeTint="99"/>
        <w:left w:val="single" w:sz="4" w:space="0" w:color="C8CCB3" w:themeColor="accent3" w:themeTint="99"/>
        <w:bottom w:val="single" w:sz="4" w:space="0" w:color="C8CCB3" w:themeColor="accent3" w:themeTint="99"/>
        <w:right w:val="single" w:sz="4" w:space="0" w:color="C8CCB3" w:themeColor="accent3" w:themeTint="99"/>
        <w:insideH w:val="single" w:sz="4" w:space="0" w:color="C8CCB3"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B81" w:themeColor="accent3"/>
          <w:left w:val="single" w:sz="4" w:space="0" w:color="A5AB81" w:themeColor="accent3"/>
          <w:bottom w:val="single" w:sz="4" w:space="0" w:color="A5AB81" w:themeColor="accent3"/>
          <w:right w:val="single" w:sz="4" w:space="0" w:color="A5AB81" w:themeColor="accent3"/>
          <w:insideH w:val="nil"/>
        </w:tcBorders>
        <w:shd w:val="clear" w:color="auto" w:fill="A5AB81" w:themeFill="accent3"/>
      </w:tcPr>
    </w:tblStylePr>
    <w:tblStylePr w:type="lastRow">
      <w:rPr>
        <w:b/>
        <w:bCs/>
      </w:rPr>
      <w:tblPr/>
      <w:tcPr>
        <w:tcBorders>
          <w:top w:val="double" w:sz="4" w:space="0" w:color="C8CCB3" w:themeColor="accent3" w:themeTint="99"/>
        </w:tcBorders>
      </w:tcPr>
    </w:tblStylePr>
    <w:tblStylePr w:type="firstCol">
      <w:rPr>
        <w:b/>
        <w:bCs/>
      </w:rPr>
    </w:tblStylePr>
    <w:tblStylePr w:type="lastCol">
      <w:rPr>
        <w:b/>
        <w:bCs/>
      </w:rPr>
    </w:tblStylePr>
    <w:tblStylePr w:type="band1Vert">
      <w:tblPr/>
      <w:tcPr>
        <w:shd w:val="clear" w:color="auto" w:fill="EDEEE5" w:themeFill="accent3" w:themeFillTint="33"/>
      </w:tcPr>
    </w:tblStylePr>
    <w:tblStylePr w:type="band1Horz">
      <w:tblPr/>
      <w:tcPr>
        <w:shd w:val="clear" w:color="auto" w:fill="EDEEE5" w:themeFill="accent3" w:themeFillTint="33"/>
      </w:tcPr>
    </w:tblStylePr>
  </w:style>
  <w:style w:type="table" w:styleId="ListTable4-Accent4">
    <w:name w:val="List Table 4 Accent 4"/>
    <w:basedOn w:val="TableNormal"/>
    <w:uiPriority w:val="49"/>
    <w:rsid w:val="005225B2"/>
    <w:pPr>
      <w:spacing w:after="0" w:line="240" w:lineRule="auto"/>
    </w:pPr>
    <w:tblPr>
      <w:tblStyleRowBandSize w:val="1"/>
      <w:tblStyleColBandSize w:val="1"/>
      <w:tblInd w:w="0" w:type="dxa"/>
      <w:tblBorders>
        <w:top w:val="single" w:sz="4" w:space="0" w:color="E7D09D" w:themeColor="accent4" w:themeTint="99"/>
        <w:left w:val="single" w:sz="4" w:space="0" w:color="E7D09D" w:themeColor="accent4" w:themeTint="99"/>
        <w:bottom w:val="single" w:sz="4" w:space="0" w:color="E7D09D" w:themeColor="accent4" w:themeTint="99"/>
        <w:right w:val="single" w:sz="4" w:space="0" w:color="E7D09D" w:themeColor="accent4" w:themeTint="99"/>
        <w:insideH w:val="single" w:sz="4" w:space="0" w:color="E7D09D"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D8B25C" w:themeColor="accent4"/>
          <w:left w:val="single" w:sz="4" w:space="0" w:color="D8B25C" w:themeColor="accent4"/>
          <w:bottom w:val="single" w:sz="4" w:space="0" w:color="D8B25C" w:themeColor="accent4"/>
          <w:right w:val="single" w:sz="4" w:space="0" w:color="D8B25C" w:themeColor="accent4"/>
          <w:insideH w:val="nil"/>
        </w:tcBorders>
        <w:shd w:val="clear" w:color="auto" w:fill="D8B25C" w:themeFill="accent4"/>
      </w:tcPr>
    </w:tblStylePr>
    <w:tblStylePr w:type="lastRow">
      <w:rPr>
        <w:b/>
        <w:bCs/>
      </w:rPr>
      <w:tblPr/>
      <w:tcPr>
        <w:tcBorders>
          <w:top w:val="double" w:sz="4" w:space="0" w:color="E7D09D" w:themeColor="accent4" w:themeTint="99"/>
        </w:tcBorders>
      </w:tcPr>
    </w:tblStylePr>
    <w:tblStylePr w:type="firstCol">
      <w:rPr>
        <w:b/>
        <w:bCs/>
      </w:rPr>
    </w:tblStylePr>
    <w:tblStylePr w:type="lastCol">
      <w:rPr>
        <w:b/>
        <w:bCs/>
      </w:rPr>
    </w:tblStylePr>
    <w:tblStylePr w:type="band1Vert">
      <w:tblPr/>
      <w:tcPr>
        <w:shd w:val="clear" w:color="auto" w:fill="F7EFDE" w:themeFill="accent4" w:themeFillTint="33"/>
      </w:tcPr>
    </w:tblStylePr>
    <w:tblStylePr w:type="band1Horz">
      <w:tblPr/>
      <w:tcPr>
        <w:shd w:val="clear" w:color="auto" w:fill="F7EFDE" w:themeFill="accent4" w:themeFillTint="33"/>
      </w:tcPr>
    </w:tblStylePr>
  </w:style>
  <w:style w:type="table" w:styleId="ListTable4-Accent5">
    <w:name w:val="List Table 4 Accent 5"/>
    <w:basedOn w:val="TableNormal"/>
    <w:uiPriority w:val="49"/>
    <w:rsid w:val="005225B2"/>
    <w:pPr>
      <w:spacing w:after="0" w:line="240" w:lineRule="auto"/>
    </w:pPr>
    <w:tblPr>
      <w:tblStyleRowBandSize w:val="1"/>
      <w:tblStyleColBandSize w:val="1"/>
      <w:tblInd w:w="0" w:type="dxa"/>
      <w:tblBorders>
        <w:top w:val="single" w:sz="4" w:space="0" w:color="AFCAC4" w:themeColor="accent5" w:themeTint="99"/>
        <w:left w:val="single" w:sz="4" w:space="0" w:color="AFCAC4" w:themeColor="accent5" w:themeTint="99"/>
        <w:bottom w:val="single" w:sz="4" w:space="0" w:color="AFCAC4" w:themeColor="accent5" w:themeTint="99"/>
        <w:right w:val="single" w:sz="4" w:space="0" w:color="AFCAC4" w:themeColor="accent5" w:themeTint="99"/>
        <w:insideH w:val="single" w:sz="4" w:space="0" w:color="AFCAC4"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BA79D" w:themeColor="accent5"/>
          <w:left w:val="single" w:sz="4" w:space="0" w:color="7BA79D" w:themeColor="accent5"/>
          <w:bottom w:val="single" w:sz="4" w:space="0" w:color="7BA79D" w:themeColor="accent5"/>
          <w:right w:val="single" w:sz="4" w:space="0" w:color="7BA79D" w:themeColor="accent5"/>
          <w:insideH w:val="nil"/>
        </w:tcBorders>
        <w:shd w:val="clear" w:color="auto" w:fill="7BA79D" w:themeFill="accent5"/>
      </w:tcPr>
    </w:tblStylePr>
    <w:tblStylePr w:type="lastRow">
      <w:rPr>
        <w:b/>
        <w:bCs/>
      </w:rPr>
      <w:tblPr/>
      <w:tcPr>
        <w:tcBorders>
          <w:top w:val="double" w:sz="4" w:space="0" w:color="AFCAC4" w:themeColor="accent5" w:themeTint="99"/>
        </w:tcBorders>
      </w:tcPr>
    </w:tblStylePr>
    <w:tblStylePr w:type="firstCol">
      <w:rPr>
        <w:b/>
        <w:bCs/>
      </w:rPr>
    </w:tblStylePr>
    <w:tblStylePr w:type="lastCol">
      <w:rPr>
        <w:b/>
        <w:bCs/>
      </w:rPr>
    </w:tblStylePr>
    <w:tblStylePr w:type="band1Vert">
      <w:tblPr/>
      <w:tcPr>
        <w:shd w:val="clear" w:color="auto" w:fill="E4EDEB" w:themeFill="accent5" w:themeFillTint="33"/>
      </w:tcPr>
    </w:tblStylePr>
    <w:tblStylePr w:type="band1Horz">
      <w:tblPr/>
      <w:tcPr>
        <w:shd w:val="clear" w:color="auto" w:fill="E4EDEB" w:themeFill="accent5" w:themeFillTint="33"/>
      </w:tcPr>
    </w:tblStylePr>
  </w:style>
  <w:style w:type="table" w:styleId="ListTable4-Accent6">
    <w:name w:val="List Table 4 Accent 6"/>
    <w:basedOn w:val="TableNormal"/>
    <w:uiPriority w:val="49"/>
    <w:rsid w:val="005225B2"/>
    <w:pPr>
      <w:spacing w:after="0" w:line="240" w:lineRule="auto"/>
    </w:pPr>
    <w:tblPr>
      <w:tblStyleRowBandSize w:val="1"/>
      <w:tblStyleColBandSize w:val="1"/>
      <w:tblInd w:w="0" w:type="dxa"/>
      <w:tblBorders>
        <w:top w:val="single" w:sz="4" w:space="0" w:color="C0BABA" w:themeColor="accent6" w:themeTint="99"/>
        <w:left w:val="single" w:sz="4" w:space="0" w:color="C0BABA" w:themeColor="accent6" w:themeTint="99"/>
        <w:bottom w:val="single" w:sz="4" w:space="0" w:color="C0BABA" w:themeColor="accent6" w:themeTint="99"/>
        <w:right w:val="single" w:sz="4" w:space="0" w:color="C0BABA" w:themeColor="accent6" w:themeTint="99"/>
        <w:insideH w:val="single" w:sz="4" w:space="0" w:color="C0BABA"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68C8C" w:themeColor="accent6"/>
          <w:left w:val="single" w:sz="4" w:space="0" w:color="968C8C" w:themeColor="accent6"/>
          <w:bottom w:val="single" w:sz="4" w:space="0" w:color="968C8C" w:themeColor="accent6"/>
          <w:right w:val="single" w:sz="4" w:space="0" w:color="968C8C" w:themeColor="accent6"/>
          <w:insideH w:val="nil"/>
        </w:tcBorders>
        <w:shd w:val="clear" w:color="auto" w:fill="968C8C" w:themeFill="accent6"/>
      </w:tcPr>
    </w:tblStylePr>
    <w:tblStylePr w:type="lastRow">
      <w:rPr>
        <w:b/>
        <w:bCs/>
      </w:rPr>
      <w:tblPr/>
      <w:tcPr>
        <w:tcBorders>
          <w:top w:val="double" w:sz="4" w:space="0" w:color="C0BABA" w:themeColor="accent6" w:themeTint="99"/>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ListTable5Dark">
    <w:name w:val="List Table 5 Dark"/>
    <w:basedOn w:val="TableNormal"/>
    <w:uiPriority w:val="50"/>
    <w:rsid w:val="005225B2"/>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5225B2"/>
    <w:pPr>
      <w:spacing w:after="0" w:line="240" w:lineRule="auto"/>
    </w:pPr>
    <w:rPr>
      <w:color w:val="FFFFFF" w:themeColor="background1"/>
    </w:rPr>
    <w:tblPr>
      <w:tblStyleRowBandSize w:val="1"/>
      <w:tblStyleColBandSize w:val="1"/>
      <w:tblInd w:w="0" w:type="dxa"/>
      <w:tblBorders>
        <w:top w:val="single" w:sz="24" w:space="0" w:color="94B6D2" w:themeColor="accent1"/>
        <w:left w:val="single" w:sz="24" w:space="0" w:color="94B6D2" w:themeColor="accent1"/>
        <w:bottom w:val="single" w:sz="24" w:space="0" w:color="94B6D2" w:themeColor="accent1"/>
        <w:right w:val="single" w:sz="24" w:space="0" w:color="94B6D2" w:themeColor="accent1"/>
      </w:tblBorders>
      <w:tblCellMar>
        <w:top w:w="0" w:type="dxa"/>
        <w:left w:w="108" w:type="dxa"/>
        <w:bottom w:w="0" w:type="dxa"/>
        <w:right w:w="108" w:type="dxa"/>
      </w:tblCellMar>
    </w:tblPr>
    <w:tcPr>
      <w:shd w:val="clear" w:color="auto" w:fill="94B6D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5225B2"/>
    <w:pPr>
      <w:spacing w:after="0" w:line="240" w:lineRule="auto"/>
    </w:pPr>
    <w:rPr>
      <w:color w:val="FFFFFF" w:themeColor="background1"/>
    </w:rPr>
    <w:tblPr>
      <w:tblStyleRowBandSize w:val="1"/>
      <w:tblStyleColBandSize w:val="1"/>
      <w:tblInd w:w="0" w:type="dxa"/>
      <w:tblBorders>
        <w:top w:val="single" w:sz="24" w:space="0" w:color="DD8047" w:themeColor="accent2"/>
        <w:left w:val="single" w:sz="24" w:space="0" w:color="DD8047" w:themeColor="accent2"/>
        <w:bottom w:val="single" w:sz="24" w:space="0" w:color="DD8047" w:themeColor="accent2"/>
        <w:right w:val="single" w:sz="24" w:space="0" w:color="DD8047" w:themeColor="accent2"/>
      </w:tblBorders>
      <w:tblCellMar>
        <w:top w:w="0" w:type="dxa"/>
        <w:left w:w="108" w:type="dxa"/>
        <w:bottom w:w="0" w:type="dxa"/>
        <w:right w:w="108" w:type="dxa"/>
      </w:tblCellMar>
    </w:tblPr>
    <w:tcPr>
      <w:shd w:val="clear" w:color="auto" w:fill="DD8047"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5225B2"/>
    <w:pPr>
      <w:spacing w:after="0" w:line="240" w:lineRule="auto"/>
    </w:pPr>
    <w:rPr>
      <w:color w:val="FFFFFF" w:themeColor="background1"/>
    </w:rPr>
    <w:tblPr>
      <w:tblStyleRowBandSize w:val="1"/>
      <w:tblStyleColBandSize w:val="1"/>
      <w:tblInd w:w="0" w:type="dxa"/>
      <w:tblBorders>
        <w:top w:val="single" w:sz="24" w:space="0" w:color="A5AB81" w:themeColor="accent3"/>
        <w:left w:val="single" w:sz="24" w:space="0" w:color="A5AB81" w:themeColor="accent3"/>
        <w:bottom w:val="single" w:sz="24" w:space="0" w:color="A5AB81" w:themeColor="accent3"/>
        <w:right w:val="single" w:sz="24" w:space="0" w:color="A5AB81" w:themeColor="accent3"/>
      </w:tblBorders>
      <w:tblCellMar>
        <w:top w:w="0" w:type="dxa"/>
        <w:left w:w="108" w:type="dxa"/>
        <w:bottom w:w="0" w:type="dxa"/>
        <w:right w:w="108" w:type="dxa"/>
      </w:tblCellMar>
    </w:tblPr>
    <w:tcPr>
      <w:shd w:val="clear" w:color="auto" w:fill="A5AB81"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5225B2"/>
    <w:pPr>
      <w:spacing w:after="0" w:line="240" w:lineRule="auto"/>
    </w:pPr>
    <w:rPr>
      <w:color w:val="FFFFFF" w:themeColor="background1"/>
    </w:rPr>
    <w:tblPr>
      <w:tblStyleRowBandSize w:val="1"/>
      <w:tblStyleColBandSize w:val="1"/>
      <w:tblInd w:w="0" w:type="dxa"/>
      <w:tblBorders>
        <w:top w:val="single" w:sz="24" w:space="0" w:color="D8B25C" w:themeColor="accent4"/>
        <w:left w:val="single" w:sz="24" w:space="0" w:color="D8B25C" w:themeColor="accent4"/>
        <w:bottom w:val="single" w:sz="24" w:space="0" w:color="D8B25C" w:themeColor="accent4"/>
        <w:right w:val="single" w:sz="24" w:space="0" w:color="D8B25C" w:themeColor="accent4"/>
      </w:tblBorders>
      <w:tblCellMar>
        <w:top w:w="0" w:type="dxa"/>
        <w:left w:w="108" w:type="dxa"/>
        <w:bottom w:w="0" w:type="dxa"/>
        <w:right w:w="108" w:type="dxa"/>
      </w:tblCellMar>
    </w:tblPr>
    <w:tcPr>
      <w:shd w:val="clear" w:color="auto" w:fill="D8B25C"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5225B2"/>
    <w:pPr>
      <w:spacing w:after="0" w:line="240" w:lineRule="auto"/>
    </w:pPr>
    <w:rPr>
      <w:color w:val="FFFFFF" w:themeColor="background1"/>
    </w:rPr>
    <w:tblPr>
      <w:tblStyleRowBandSize w:val="1"/>
      <w:tblStyleColBandSize w:val="1"/>
      <w:tblInd w:w="0" w:type="dxa"/>
      <w:tblBorders>
        <w:top w:val="single" w:sz="24" w:space="0" w:color="7BA79D" w:themeColor="accent5"/>
        <w:left w:val="single" w:sz="24" w:space="0" w:color="7BA79D" w:themeColor="accent5"/>
        <w:bottom w:val="single" w:sz="24" w:space="0" w:color="7BA79D" w:themeColor="accent5"/>
        <w:right w:val="single" w:sz="24" w:space="0" w:color="7BA79D" w:themeColor="accent5"/>
      </w:tblBorders>
      <w:tblCellMar>
        <w:top w:w="0" w:type="dxa"/>
        <w:left w:w="108" w:type="dxa"/>
        <w:bottom w:w="0" w:type="dxa"/>
        <w:right w:w="108" w:type="dxa"/>
      </w:tblCellMar>
    </w:tblPr>
    <w:tcPr>
      <w:shd w:val="clear" w:color="auto" w:fill="7BA79D"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5225B2"/>
    <w:pPr>
      <w:spacing w:after="0" w:line="240" w:lineRule="auto"/>
    </w:pPr>
    <w:rPr>
      <w:color w:val="FFFFFF" w:themeColor="background1"/>
    </w:rPr>
    <w:tblPr>
      <w:tblStyleRowBandSize w:val="1"/>
      <w:tblStyleColBandSize w:val="1"/>
      <w:tblInd w:w="0" w:type="dxa"/>
      <w:tblBorders>
        <w:top w:val="single" w:sz="24" w:space="0" w:color="968C8C" w:themeColor="accent6"/>
        <w:left w:val="single" w:sz="24" w:space="0" w:color="968C8C" w:themeColor="accent6"/>
        <w:bottom w:val="single" w:sz="24" w:space="0" w:color="968C8C" w:themeColor="accent6"/>
        <w:right w:val="single" w:sz="24" w:space="0" w:color="968C8C" w:themeColor="accent6"/>
      </w:tblBorders>
      <w:tblCellMar>
        <w:top w:w="0" w:type="dxa"/>
        <w:left w:w="108" w:type="dxa"/>
        <w:bottom w:w="0" w:type="dxa"/>
        <w:right w:w="108" w:type="dxa"/>
      </w:tblCellMar>
    </w:tblPr>
    <w:tcPr>
      <w:shd w:val="clear" w:color="auto" w:fill="968C8C"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5225B2"/>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5225B2"/>
    <w:pPr>
      <w:spacing w:after="0" w:line="240" w:lineRule="auto"/>
    </w:pPr>
    <w:rPr>
      <w:color w:val="548AB7" w:themeColor="accent1" w:themeShade="BF"/>
    </w:rPr>
    <w:tblPr>
      <w:tblStyleRowBandSize w:val="1"/>
      <w:tblStyleColBandSize w:val="1"/>
      <w:tblInd w:w="0" w:type="dxa"/>
      <w:tblBorders>
        <w:top w:val="single" w:sz="4" w:space="0" w:color="94B6D2" w:themeColor="accent1"/>
        <w:bottom w:val="single" w:sz="4" w:space="0" w:color="94B6D2" w:themeColor="accent1"/>
      </w:tblBorders>
      <w:tblCellMar>
        <w:top w:w="0" w:type="dxa"/>
        <w:left w:w="108" w:type="dxa"/>
        <w:bottom w:w="0" w:type="dxa"/>
        <w:right w:w="108" w:type="dxa"/>
      </w:tblCellMar>
    </w:tblPr>
    <w:tblStylePr w:type="firstRow">
      <w:rPr>
        <w:b/>
        <w:bCs/>
      </w:rPr>
      <w:tblPr/>
      <w:tcPr>
        <w:tcBorders>
          <w:bottom w:val="single" w:sz="4" w:space="0" w:color="94B6D2" w:themeColor="accent1"/>
        </w:tcBorders>
      </w:tcPr>
    </w:tblStylePr>
    <w:tblStylePr w:type="lastRow">
      <w:rPr>
        <w:b/>
        <w:bCs/>
      </w:rPr>
      <w:tblPr/>
      <w:tcPr>
        <w:tcBorders>
          <w:top w:val="double" w:sz="4" w:space="0" w:color="94B6D2" w:themeColor="accent1"/>
        </w:tcBorders>
      </w:tc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table" w:styleId="ListTable6Colorful-Accent2">
    <w:name w:val="List Table 6 Colorful Accent 2"/>
    <w:basedOn w:val="TableNormal"/>
    <w:uiPriority w:val="51"/>
    <w:rsid w:val="005225B2"/>
    <w:pPr>
      <w:spacing w:after="0" w:line="240" w:lineRule="auto"/>
    </w:pPr>
    <w:rPr>
      <w:color w:val="B85A22" w:themeColor="accent2" w:themeShade="BF"/>
    </w:rPr>
    <w:tblPr>
      <w:tblStyleRowBandSize w:val="1"/>
      <w:tblStyleColBandSize w:val="1"/>
      <w:tblInd w:w="0" w:type="dxa"/>
      <w:tblBorders>
        <w:top w:val="single" w:sz="4" w:space="0" w:color="DD8047" w:themeColor="accent2"/>
        <w:bottom w:val="single" w:sz="4" w:space="0" w:color="DD8047" w:themeColor="accent2"/>
      </w:tblBorders>
      <w:tblCellMar>
        <w:top w:w="0" w:type="dxa"/>
        <w:left w:w="108" w:type="dxa"/>
        <w:bottom w:w="0" w:type="dxa"/>
        <w:right w:w="108" w:type="dxa"/>
      </w:tblCellMar>
    </w:tblPr>
    <w:tblStylePr w:type="firstRow">
      <w:rPr>
        <w:b/>
        <w:bCs/>
      </w:rPr>
      <w:tblPr/>
      <w:tcPr>
        <w:tcBorders>
          <w:bottom w:val="single" w:sz="4" w:space="0" w:color="DD8047" w:themeColor="accent2"/>
        </w:tcBorders>
      </w:tcPr>
    </w:tblStylePr>
    <w:tblStylePr w:type="lastRow">
      <w:rPr>
        <w:b/>
        <w:bCs/>
      </w:rPr>
      <w:tblPr/>
      <w:tcPr>
        <w:tcBorders>
          <w:top w:val="double" w:sz="4" w:space="0" w:color="DD8047" w:themeColor="accent2"/>
        </w:tcBorders>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table" w:styleId="ListTable6Colorful-Accent3">
    <w:name w:val="List Table 6 Colorful Accent 3"/>
    <w:basedOn w:val="TableNormal"/>
    <w:uiPriority w:val="51"/>
    <w:rsid w:val="005225B2"/>
    <w:pPr>
      <w:spacing w:after="0" w:line="240" w:lineRule="auto"/>
    </w:pPr>
    <w:rPr>
      <w:color w:val="80865A" w:themeColor="accent3" w:themeShade="BF"/>
    </w:rPr>
    <w:tblPr>
      <w:tblStyleRowBandSize w:val="1"/>
      <w:tblStyleColBandSize w:val="1"/>
      <w:tblInd w:w="0" w:type="dxa"/>
      <w:tblBorders>
        <w:top w:val="single" w:sz="4" w:space="0" w:color="A5AB81" w:themeColor="accent3"/>
        <w:bottom w:val="single" w:sz="4" w:space="0" w:color="A5AB81" w:themeColor="accent3"/>
      </w:tblBorders>
      <w:tblCellMar>
        <w:top w:w="0" w:type="dxa"/>
        <w:left w:w="108" w:type="dxa"/>
        <w:bottom w:w="0" w:type="dxa"/>
        <w:right w:w="108" w:type="dxa"/>
      </w:tblCellMar>
    </w:tblPr>
    <w:tblStylePr w:type="firstRow">
      <w:rPr>
        <w:b/>
        <w:bCs/>
      </w:rPr>
      <w:tblPr/>
      <w:tcPr>
        <w:tcBorders>
          <w:bottom w:val="single" w:sz="4" w:space="0" w:color="A5AB81" w:themeColor="accent3"/>
        </w:tcBorders>
      </w:tcPr>
    </w:tblStylePr>
    <w:tblStylePr w:type="lastRow">
      <w:rPr>
        <w:b/>
        <w:bCs/>
      </w:rPr>
      <w:tblPr/>
      <w:tcPr>
        <w:tcBorders>
          <w:top w:val="double" w:sz="4" w:space="0" w:color="A5AB81" w:themeColor="accent3"/>
        </w:tcBorders>
      </w:tcPr>
    </w:tblStylePr>
    <w:tblStylePr w:type="firstCol">
      <w:rPr>
        <w:b/>
        <w:bCs/>
      </w:rPr>
    </w:tblStylePr>
    <w:tblStylePr w:type="lastCol">
      <w:rPr>
        <w:b/>
        <w:bCs/>
      </w:rPr>
    </w:tblStylePr>
    <w:tblStylePr w:type="band1Vert">
      <w:tblPr/>
      <w:tcPr>
        <w:shd w:val="clear" w:color="auto" w:fill="EDEEE5" w:themeFill="accent3" w:themeFillTint="33"/>
      </w:tcPr>
    </w:tblStylePr>
    <w:tblStylePr w:type="band1Horz">
      <w:tblPr/>
      <w:tcPr>
        <w:shd w:val="clear" w:color="auto" w:fill="EDEEE5" w:themeFill="accent3" w:themeFillTint="33"/>
      </w:tcPr>
    </w:tblStylePr>
  </w:style>
  <w:style w:type="table" w:styleId="ListTable6Colorful-Accent4">
    <w:name w:val="List Table 6 Colorful Accent 4"/>
    <w:basedOn w:val="TableNormal"/>
    <w:uiPriority w:val="51"/>
    <w:rsid w:val="005225B2"/>
    <w:pPr>
      <w:spacing w:after="0" w:line="240" w:lineRule="auto"/>
    </w:pPr>
    <w:rPr>
      <w:color w:val="BA8E2C" w:themeColor="accent4" w:themeShade="BF"/>
    </w:rPr>
    <w:tblPr>
      <w:tblStyleRowBandSize w:val="1"/>
      <w:tblStyleColBandSize w:val="1"/>
      <w:tblInd w:w="0" w:type="dxa"/>
      <w:tblBorders>
        <w:top w:val="single" w:sz="4" w:space="0" w:color="D8B25C" w:themeColor="accent4"/>
        <w:bottom w:val="single" w:sz="4" w:space="0" w:color="D8B25C" w:themeColor="accent4"/>
      </w:tblBorders>
      <w:tblCellMar>
        <w:top w:w="0" w:type="dxa"/>
        <w:left w:w="108" w:type="dxa"/>
        <w:bottom w:w="0" w:type="dxa"/>
        <w:right w:w="108" w:type="dxa"/>
      </w:tblCellMar>
    </w:tblPr>
    <w:tblStylePr w:type="firstRow">
      <w:rPr>
        <w:b/>
        <w:bCs/>
      </w:rPr>
      <w:tblPr/>
      <w:tcPr>
        <w:tcBorders>
          <w:bottom w:val="single" w:sz="4" w:space="0" w:color="D8B25C" w:themeColor="accent4"/>
        </w:tcBorders>
      </w:tcPr>
    </w:tblStylePr>
    <w:tblStylePr w:type="lastRow">
      <w:rPr>
        <w:b/>
        <w:bCs/>
      </w:rPr>
      <w:tblPr/>
      <w:tcPr>
        <w:tcBorders>
          <w:top w:val="double" w:sz="4" w:space="0" w:color="D8B25C" w:themeColor="accent4"/>
        </w:tcBorders>
      </w:tcPr>
    </w:tblStylePr>
    <w:tblStylePr w:type="firstCol">
      <w:rPr>
        <w:b/>
        <w:bCs/>
      </w:rPr>
    </w:tblStylePr>
    <w:tblStylePr w:type="lastCol">
      <w:rPr>
        <w:b/>
        <w:bCs/>
      </w:rPr>
    </w:tblStylePr>
    <w:tblStylePr w:type="band1Vert">
      <w:tblPr/>
      <w:tcPr>
        <w:shd w:val="clear" w:color="auto" w:fill="F7EFDE" w:themeFill="accent4" w:themeFillTint="33"/>
      </w:tcPr>
    </w:tblStylePr>
    <w:tblStylePr w:type="band1Horz">
      <w:tblPr/>
      <w:tcPr>
        <w:shd w:val="clear" w:color="auto" w:fill="F7EFDE" w:themeFill="accent4" w:themeFillTint="33"/>
      </w:tcPr>
    </w:tblStylePr>
  </w:style>
  <w:style w:type="table" w:styleId="ListTable6Colorful-Accent5">
    <w:name w:val="List Table 6 Colorful Accent 5"/>
    <w:basedOn w:val="TableNormal"/>
    <w:uiPriority w:val="51"/>
    <w:rsid w:val="005225B2"/>
    <w:pPr>
      <w:spacing w:after="0" w:line="240" w:lineRule="auto"/>
    </w:pPr>
    <w:rPr>
      <w:color w:val="568278" w:themeColor="accent5" w:themeShade="BF"/>
    </w:rPr>
    <w:tblPr>
      <w:tblStyleRowBandSize w:val="1"/>
      <w:tblStyleColBandSize w:val="1"/>
      <w:tblInd w:w="0" w:type="dxa"/>
      <w:tblBorders>
        <w:top w:val="single" w:sz="4" w:space="0" w:color="7BA79D" w:themeColor="accent5"/>
        <w:bottom w:val="single" w:sz="4" w:space="0" w:color="7BA79D" w:themeColor="accent5"/>
      </w:tblBorders>
      <w:tblCellMar>
        <w:top w:w="0" w:type="dxa"/>
        <w:left w:w="108" w:type="dxa"/>
        <w:bottom w:w="0" w:type="dxa"/>
        <w:right w:w="108" w:type="dxa"/>
      </w:tblCellMar>
    </w:tblPr>
    <w:tblStylePr w:type="firstRow">
      <w:rPr>
        <w:b/>
        <w:bCs/>
      </w:rPr>
      <w:tblPr/>
      <w:tcPr>
        <w:tcBorders>
          <w:bottom w:val="single" w:sz="4" w:space="0" w:color="7BA79D" w:themeColor="accent5"/>
        </w:tcBorders>
      </w:tcPr>
    </w:tblStylePr>
    <w:tblStylePr w:type="lastRow">
      <w:rPr>
        <w:b/>
        <w:bCs/>
      </w:rPr>
      <w:tblPr/>
      <w:tcPr>
        <w:tcBorders>
          <w:top w:val="double" w:sz="4" w:space="0" w:color="7BA79D" w:themeColor="accent5"/>
        </w:tcBorders>
      </w:tcPr>
    </w:tblStylePr>
    <w:tblStylePr w:type="firstCol">
      <w:rPr>
        <w:b/>
        <w:bCs/>
      </w:rPr>
    </w:tblStylePr>
    <w:tblStylePr w:type="lastCol">
      <w:rPr>
        <w:b/>
        <w:bCs/>
      </w:rPr>
    </w:tblStylePr>
    <w:tblStylePr w:type="band1Vert">
      <w:tblPr/>
      <w:tcPr>
        <w:shd w:val="clear" w:color="auto" w:fill="E4EDEB" w:themeFill="accent5" w:themeFillTint="33"/>
      </w:tcPr>
    </w:tblStylePr>
    <w:tblStylePr w:type="band1Horz">
      <w:tblPr/>
      <w:tcPr>
        <w:shd w:val="clear" w:color="auto" w:fill="E4EDEB" w:themeFill="accent5" w:themeFillTint="33"/>
      </w:tcPr>
    </w:tblStylePr>
  </w:style>
  <w:style w:type="table" w:styleId="ListTable6Colorful-Accent6">
    <w:name w:val="List Table 6 Colorful Accent 6"/>
    <w:basedOn w:val="TableNormal"/>
    <w:uiPriority w:val="51"/>
    <w:rsid w:val="005225B2"/>
    <w:pPr>
      <w:spacing w:after="0" w:line="240" w:lineRule="auto"/>
    </w:pPr>
    <w:rPr>
      <w:color w:val="716767" w:themeColor="accent6" w:themeShade="BF"/>
    </w:rPr>
    <w:tblPr>
      <w:tblStyleRowBandSize w:val="1"/>
      <w:tblStyleColBandSize w:val="1"/>
      <w:tblInd w:w="0" w:type="dxa"/>
      <w:tblBorders>
        <w:top w:val="single" w:sz="4" w:space="0" w:color="968C8C" w:themeColor="accent6"/>
        <w:bottom w:val="single" w:sz="4" w:space="0" w:color="968C8C" w:themeColor="accent6"/>
      </w:tblBorders>
      <w:tblCellMar>
        <w:top w:w="0" w:type="dxa"/>
        <w:left w:w="108" w:type="dxa"/>
        <w:bottom w:w="0" w:type="dxa"/>
        <w:right w:w="108" w:type="dxa"/>
      </w:tblCellMar>
    </w:tblPr>
    <w:tblStylePr w:type="firstRow">
      <w:rPr>
        <w:b/>
        <w:bCs/>
      </w:rPr>
      <w:tblPr/>
      <w:tcPr>
        <w:tcBorders>
          <w:bottom w:val="single" w:sz="4" w:space="0" w:color="968C8C" w:themeColor="accent6"/>
        </w:tcBorders>
      </w:tcPr>
    </w:tblStylePr>
    <w:tblStylePr w:type="lastRow">
      <w:rPr>
        <w:b/>
        <w:bCs/>
      </w:rPr>
      <w:tblPr/>
      <w:tcPr>
        <w:tcBorders>
          <w:top w:val="double" w:sz="4" w:space="0" w:color="968C8C" w:themeColor="accent6"/>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ListTable7Colorful">
    <w:name w:val="List Table 7 Colorful"/>
    <w:basedOn w:val="TableNormal"/>
    <w:uiPriority w:val="52"/>
    <w:rsid w:val="005225B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5225B2"/>
    <w:pPr>
      <w:spacing w:after="0" w:line="240" w:lineRule="auto"/>
    </w:pPr>
    <w:rPr>
      <w:color w:val="548AB7" w:themeColor="accent1"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94B6D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4B6D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4B6D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4B6D2" w:themeColor="accent1"/>
        </w:tcBorders>
        <w:shd w:val="clear" w:color="auto" w:fill="FFFFFF" w:themeFill="background1"/>
      </w:tcPr>
    </w:tblStylePr>
    <w:tblStylePr w:type="band1Vert">
      <w:tblPr/>
      <w:tcPr>
        <w:shd w:val="clear" w:color="auto" w:fill="E9F0F6" w:themeFill="accent1" w:themeFillTint="33"/>
      </w:tcPr>
    </w:tblStylePr>
    <w:tblStylePr w:type="band1Horz">
      <w:tblPr/>
      <w:tcPr>
        <w:shd w:val="clear" w:color="auto" w:fill="E9F0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5225B2"/>
    <w:pPr>
      <w:spacing w:after="0" w:line="240" w:lineRule="auto"/>
    </w:pPr>
    <w:rPr>
      <w:color w:val="B85A22" w:themeColor="accent2"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DD8047"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D8047"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D8047"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D8047" w:themeColor="accent2"/>
        </w:tcBorders>
        <w:shd w:val="clear" w:color="auto" w:fill="FFFFFF" w:themeFill="background1"/>
      </w:tcPr>
    </w:tblStylePr>
    <w:tblStylePr w:type="band1Vert">
      <w:tblPr/>
      <w:tcPr>
        <w:shd w:val="clear" w:color="auto" w:fill="F8E5DA" w:themeFill="accent2" w:themeFillTint="33"/>
      </w:tcPr>
    </w:tblStylePr>
    <w:tblStylePr w:type="band1Horz">
      <w:tblPr/>
      <w:tcPr>
        <w:shd w:val="clear" w:color="auto" w:fill="F8E5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5225B2"/>
    <w:pPr>
      <w:spacing w:after="0" w:line="240" w:lineRule="auto"/>
    </w:pPr>
    <w:rPr>
      <w:color w:val="80865A" w:themeColor="accent3"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A5AB81"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B81"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B81"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B81" w:themeColor="accent3"/>
        </w:tcBorders>
        <w:shd w:val="clear" w:color="auto" w:fill="FFFFFF" w:themeFill="background1"/>
      </w:tcPr>
    </w:tblStylePr>
    <w:tblStylePr w:type="band1Vert">
      <w:tblPr/>
      <w:tcPr>
        <w:shd w:val="clear" w:color="auto" w:fill="EDEEE5" w:themeFill="accent3" w:themeFillTint="33"/>
      </w:tcPr>
    </w:tblStylePr>
    <w:tblStylePr w:type="band1Horz">
      <w:tblPr/>
      <w:tcPr>
        <w:shd w:val="clear" w:color="auto" w:fill="EDEEE5"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5225B2"/>
    <w:pPr>
      <w:spacing w:after="0" w:line="240" w:lineRule="auto"/>
    </w:pPr>
    <w:rPr>
      <w:color w:val="BA8E2C" w:themeColor="accent4"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D8B25C"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8B25C"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8B25C"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8B25C" w:themeColor="accent4"/>
        </w:tcBorders>
        <w:shd w:val="clear" w:color="auto" w:fill="FFFFFF" w:themeFill="background1"/>
      </w:tcPr>
    </w:tblStylePr>
    <w:tblStylePr w:type="band1Vert">
      <w:tblPr/>
      <w:tcPr>
        <w:shd w:val="clear" w:color="auto" w:fill="F7EFDE" w:themeFill="accent4" w:themeFillTint="33"/>
      </w:tcPr>
    </w:tblStylePr>
    <w:tblStylePr w:type="band1Horz">
      <w:tblPr/>
      <w:tcPr>
        <w:shd w:val="clear" w:color="auto" w:fill="F7EFDE"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5225B2"/>
    <w:pPr>
      <w:spacing w:after="0" w:line="240" w:lineRule="auto"/>
    </w:pPr>
    <w:rPr>
      <w:color w:val="568278" w:themeColor="accent5"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BA79D"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BA79D"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BA79D"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BA79D" w:themeColor="accent5"/>
        </w:tcBorders>
        <w:shd w:val="clear" w:color="auto" w:fill="FFFFFF" w:themeFill="background1"/>
      </w:tcPr>
    </w:tblStylePr>
    <w:tblStylePr w:type="band1Vert">
      <w:tblPr/>
      <w:tcPr>
        <w:shd w:val="clear" w:color="auto" w:fill="E4EDEB" w:themeFill="accent5" w:themeFillTint="33"/>
      </w:tcPr>
    </w:tblStylePr>
    <w:tblStylePr w:type="band1Horz">
      <w:tblPr/>
      <w:tcPr>
        <w:shd w:val="clear" w:color="auto" w:fill="E4EDEB"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5225B2"/>
    <w:pPr>
      <w:spacing w:after="0" w:line="240" w:lineRule="auto"/>
    </w:pPr>
    <w:rPr>
      <w:color w:val="716767" w:themeColor="accent6"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968C8C"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8C8C"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8C8C"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8C8C" w:themeColor="accent6"/>
        </w:tcBorders>
        <w:shd w:val="clear" w:color="auto" w:fill="FFFFFF" w:themeFill="background1"/>
      </w:tcPr>
    </w:tblStylePr>
    <w:tblStylePr w:type="band1Vert">
      <w:tblPr/>
      <w:tcPr>
        <w:shd w:val="clear" w:color="auto" w:fill="EAE8E8" w:themeFill="accent6" w:themeFillTint="33"/>
      </w:tcPr>
    </w:tblStylePr>
    <w:tblStylePr w:type="band1Horz">
      <w:tblPr/>
      <w:tcPr>
        <w:shd w:val="clear" w:color="auto" w:fill="EAE8E8"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5225B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5225B2"/>
    <w:rPr>
      <w:rFonts w:ascii="Consolas" w:hAnsi="Consolas"/>
      <w:sz w:val="22"/>
      <w:szCs w:val="20"/>
    </w:rPr>
  </w:style>
  <w:style w:type="table" w:styleId="MediumGrid1">
    <w:name w:val="Medium Grid 1"/>
    <w:basedOn w:val="TableNormal"/>
    <w:uiPriority w:val="40"/>
    <w:semiHidden/>
    <w:unhideWhenUsed/>
    <w:rsid w:val="005225B2"/>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41"/>
    <w:semiHidden/>
    <w:unhideWhenUsed/>
    <w:rsid w:val="005225B2"/>
    <w:pPr>
      <w:spacing w:after="0" w:line="240" w:lineRule="auto"/>
    </w:pPr>
    <w:tblPr>
      <w:tblStyleRowBandSize w:val="1"/>
      <w:tblStyleColBandSize w:val="1"/>
      <w:tblInd w:w="0" w:type="dxa"/>
      <w:tblBorders>
        <w:top w:val="single" w:sz="8" w:space="0" w:color="AEC8DD" w:themeColor="accent1" w:themeTint="BF"/>
        <w:left w:val="single" w:sz="8" w:space="0" w:color="AEC8DD" w:themeColor="accent1" w:themeTint="BF"/>
        <w:bottom w:val="single" w:sz="8" w:space="0" w:color="AEC8DD" w:themeColor="accent1" w:themeTint="BF"/>
        <w:right w:val="single" w:sz="8" w:space="0" w:color="AEC8DD" w:themeColor="accent1" w:themeTint="BF"/>
        <w:insideH w:val="single" w:sz="8" w:space="0" w:color="AEC8DD" w:themeColor="accent1" w:themeTint="BF"/>
        <w:insideV w:val="single" w:sz="8" w:space="0" w:color="AEC8DD" w:themeColor="accent1" w:themeTint="BF"/>
      </w:tblBorders>
      <w:tblCellMar>
        <w:top w:w="0" w:type="dxa"/>
        <w:left w:w="108" w:type="dxa"/>
        <w:bottom w:w="0" w:type="dxa"/>
        <w:right w:w="108" w:type="dxa"/>
      </w:tblCellMar>
    </w:tblPr>
    <w:tcPr>
      <w:shd w:val="clear" w:color="auto" w:fill="E4ECF4" w:themeFill="accent1" w:themeFillTint="3F"/>
    </w:tcPr>
    <w:tblStylePr w:type="firstRow">
      <w:rPr>
        <w:b/>
        <w:bCs/>
      </w:rPr>
    </w:tblStylePr>
    <w:tblStylePr w:type="lastRow">
      <w:rPr>
        <w:b/>
        <w:bCs/>
      </w:rPr>
      <w:tblPr/>
      <w:tcPr>
        <w:tcBorders>
          <w:top w:val="single" w:sz="18" w:space="0" w:color="AEC8DD" w:themeColor="accent1" w:themeTint="BF"/>
        </w:tcBorders>
      </w:tcPr>
    </w:tblStylePr>
    <w:tblStylePr w:type="firstCol">
      <w:rPr>
        <w:b/>
        <w:bCs/>
      </w:rPr>
    </w:tblStylePr>
    <w:tblStylePr w:type="lastCol">
      <w:rPr>
        <w:b/>
        <w:bCs/>
      </w:rPr>
    </w:tblStylePr>
    <w:tblStylePr w:type="band1Vert">
      <w:tblPr/>
      <w:tcPr>
        <w:shd w:val="clear" w:color="auto" w:fill="C9DAE8" w:themeFill="accent1" w:themeFillTint="7F"/>
      </w:tcPr>
    </w:tblStylePr>
    <w:tblStylePr w:type="band1Horz">
      <w:tblPr/>
      <w:tcPr>
        <w:shd w:val="clear" w:color="auto" w:fill="C9DAE8" w:themeFill="accent1" w:themeFillTint="7F"/>
      </w:tcPr>
    </w:tblStylePr>
  </w:style>
  <w:style w:type="table" w:styleId="MediumGrid1-Accent2">
    <w:name w:val="Medium Grid 1 Accent 2"/>
    <w:basedOn w:val="TableNormal"/>
    <w:uiPriority w:val="42"/>
    <w:semiHidden/>
    <w:unhideWhenUsed/>
    <w:rsid w:val="005225B2"/>
    <w:pPr>
      <w:spacing w:after="0" w:line="240" w:lineRule="auto"/>
    </w:pPr>
    <w:tblPr>
      <w:tblStyleRowBandSize w:val="1"/>
      <w:tblStyleColBandSize w:val="1"/>
      <w:tblInd w:w="0" w:type="dxa"/>
      <w:tblBorders>
        <w:top w:val="single" w:sz="8" w:space="0" w:color="E59F75" w:themeColor="accent2" w:themeTint="BF"/>
        <w:left w:val="single" w:sz="8" w:space="0" w:color="E59F75" w:themeColor="accent2" w:themeTint="BF"/>
        <w:bottom w:val="single" w:sz="8" w:space="0" w:color="E59F75" w:themeColor="accent2" w:themeTint="BF"/>
        <w:right w:val="single" w:sz="8" w:space="0" w:color="E59F75" w:themeColor="accent2" w:themeTint="BF"/>
        <w:insideH w:val="single" w:sz="8" w:space="0" w:color="E59F75" w:themeColor="accent2" w:themeTint="BF"/>
        <w:insideV w:val="single" w:sz="8" w:space="0" w:color="E59F75" w:themeColor="accent2" w:themeTint="BF"/>
      </w:tblBorders>
      <w:tblCellMar>
        <w:top w:w="0" w:type="dxa"/>
        <w:left w:w="108" w:type="dxa"/>
        <w:bottom w:w="0" w:type="dxa"/>
        <w:right w:w="108" w:type="dxa"/>
      </w:tblCellMar>
    </w:tblPr>
    <w:tcPr>
      <w:shd w:val="clear" w:color="auto" w:fill="F6DFD1" w:themeFill="accent2" w:themeFillTint="3F"/>
    </w:tcPr>
    <w:tblStylePr w:type="firstRow">
      <w:rPr>
        <w:b/>
        <w:bCs/>
      </w:rPr>
    </w:tblStylePr>
    <w:tblStylePr w:type="lastRow">
      <w:rPr>
        <w:b/>
        <w:bCs/>
      </w:rPr>
      <w:tblPr/>
      <w:tcPr>
        <w:tcBorders>
          <w:top w:val="single" w:sz="18" w:space="0" w:color="E59F75" w:themeColor="accent2" w:themeTint="BF"/>
        </w:tcBorders>
      </w:tcPr>
    </w:tblStylePr>
    <w:tblStylePr w:type="firstCol">
      <w:rPr>
        <w:b/>
        <w:bCs/>
      </w:rPr>
    </w:tblStylePr>
    <w:tblStylePr w:type="lastCol">
      <w:rPr>
        <w:b/>
        <w:bCs/>
      </w:rPr>
    </w:tblStylePr>
    <w:tblStylePr w:type="band1Vert">
      <w:tblPr/>
      <w:tcPr>
        <w:shd w:val="clear" w:color="auto" w:fill="EEBFA3" w:themeFill="accent2" w:themeFillTint="7F"/>
      </w:tcPr>
    </w:tblStylePr>
    <w:tblStylePr w:type="band1Horz">
      <w:tblPr/>
      <w:tcPr>
        <w:shd w:val="clear" w:color="auto" w:fill="EEBFA3" w:themeFill="accent2" w:themeFillTint="7F"/>
      </w:tcPr>
    </w:tblStylePr>
  </w:style>
  <w:style w:type="table" w:styleId="MediumGrid1-Accent3">
    <w:name w:val="Medium Grid 1 Accent 3"/>
    <w:basedOn w:val="TableNormal"/>
    <w:uiPriority w:val="43"/>
    <w:semiHidden/>
    <w:unhideWhenUsed/>
    <w:rsid w:val="005225B2"/>
    <w:pPr>
      <w:spacing w:after="0" w:line="240" w:lineRule="auto"/>
    </w:pPr>
    <w:tblPr>
      <w:tblStyleRowBandSize w:val="1"/>
      <w:tblStyleColBandSize w:val="1"/>
      <w:tblInd w:w="0" w:type="dxa"/>
      <w:tblBorders>
        <w:top w:val="single" w:sz="8" w:space="0" w:color="BBC0A0" w:themeColor="accent3" w:themeTint="BF"/>
        <w:left w:val="single" w:sz="8" w:space="0" w:color="BBC0A0" w:themeColor="accent3" w:themeTint="BF"/>
        <w:bottom w:val="single" w:sz="8" w:space="0" w:color="BBC0A0" w:themeColor="accent3" w:themeTint="BF"/>
        <w:right w:val="single" w:sz="8" w:space="0" w:color="BBC0A0" w:themeColor="accent3" w:themeTint="BF"/>
        <w:insideH w:val="single" w:sz="8" w:space="0" w:color="BBC0A0" w:themeColor="accent3" w:themeTint="BF"/>
        <w:insideV w:val="single" w:sz="8" w:space="0" w:color="BBC0A0" w:themeColor="accent3" w:themeTint="BF"/>
      </w:tblBorders>
      <w:tblCellMar>
        <w:top w:w="0" w:type="dxa"/>
        <w:left w:w="108" w:type="dxa"/>
        <w:bottom w:w="0" w:type="dxa"/>
        <w:right w:w="108" w:type="dxa"/>
      </w:tblCellMar>
    </w:tblPr>
    <w:tcPr>
      <w:shd w:val="clear" w:color="auto" w:fill="E8EADF" w:themeFill="accent3" w:themeFillTint="3F"/>
    </w:tcPr>
    <w:tblStylePr w:type="firstRow">
      <w:rPr>
        <w:b/>
        <w:bCs/>
      </w:rPr>
    </w:tblStylePr>
    <w:tblStylePr w:type="lastRow">
      <w:rPr>
        <w:b/>
        <w:bCs/>
      </w:rPr>
      <w:tblPr/>
      <w:tcPr>
        <w:tcBorders>
          <w:top w:val="single" w:sz="18" w:space="0" w:color="BBC0A0" w:themeColor="accent3" w:themeTint="BF"/>
        </w:tcBorders>
      </w:tcPr>
    </w:tblStylePr>
    <w:tblStylePr w:type="firstCol">
      <w:rPr>
        <w:b/>
        <w:bCs/>
      </w:rPr>
    </w:tblStylePr>
    <w:tblStylePr w:type="lastCol">
      <w:rPr>
        <w:b/>
        <w:bCs/>
      </w:rPr>
    </w:tblStylePr>
    <w:tblStylePr w:type="band1Vert">
      <w:tblPr/>
      <w:tcPr>
        <w:shd w:val="clear" w:color="auto" w:fill="D2D5C0" w:themeFill="accent3" w:themeFillTint="7F"/>
      </w:tcPr>
    </w:tblStylePr>
    <w:tblStylePr w:type="band1Horz">
      <w:tblPr/>
      <w:tcPr>
        <w:shd w:val="clear" w:color="auto" w:fill="D2D5C0" w:themeFill="accent3" w:themeFillTint="7F"/>
      </w:tcPr>
    </w:tblStylePr>
  </w:style>
  <w:style w:type="table" w:styleId="MediumGrid1-Accent4">
    <w:name w:val="Medium Grid 1 Accent 4"/>
    <w:basedOn w:val="TableNormal"/>
    <w:uiPriority w:val="44"/>
    <w:semiHidden/>
    <w:unhideWhenUsed/>
    <w:rsid w:val="005225B2"/>
    <w:pPr>
      <w:spacing w:after="0" w:line="240" w:lineRule="auto"/>
    </w:pPr>
    <w:tblPr>
      <w:tblStyleRowBandSize w:val="1"/>
      <w:tblStyleColBandSize w:val="1"/>
      <w:tblInd w:w="0" w:type="dxa"/>
      <w:tblBorders>
        <w:top w:val="single" w:sz="8" w:space="0" w:color="E1C584" w:themeColor="accent4" w:themeTint="BF"/>
        <w:left w:val="single" w:sz="8" w:space="0" w:color="E1C584" w:themeColor="accent4" w:themeTint="BF"/>
        <w:bottom w:val="single" w:sz="8" w:space="0" w:color="E1C584" w:themeColor="accent4" w:themeTint="BF"/>
        <w:right w:val="single" w:sz="8" w:space="0" w:color="E1C584" w:themeColor="accent4" w:themeTint="BF"/>
        <w:insideH w:val="single" w:sz="8" w:space="0" w:color="E1C584" w:themeColor="accent4" w:themeTint="BF"/>
        <w:insideV w:val="single" w:sz="8" w:space="0" w:color="E1C584" w:themeColor="accent4" w:themeTint="BF"/>
      </w:tblBorders>
      <w:tblCellMar>
        <w:top w:w="0" w:type="dxa"/>
        <w:left w:w="108" w:type="dxa"/>
        <w:bottom w:w="0" w:type="dxa"/>
        <w:right w:w="108" w:type="dxa"/>
      </w:tblCellMar>
    </w:tblPr>
    <w:tcPr>
      <w:shd w:val="clear" w:color="auto" w:fill="F5EBD6" w:themeFill="accent4" w:themeFillTint="3F"/>
    </w:tcPr>
    <w:tblStylePr w:type="firstRow">
      <w:rPr>
        <w:b/>
        <w:bCs/>
      </w:rPr>
    </w:tblStylePr>
    <w:tblStylePr w:type="lastRow">
      <w:rPr>
        <w:b/>
        <w:bCs/>
      </w:rPr>
      <w:tblPr/>
      <w:tcPr>
        <w:tcBorders>
          <w:top w:val="single" w:sz="18" w:space="0" w:color="E1C584" w:themeColor="accent4" w:themeTint="BF"/>
        </w:tcBorders>
      </w:tcPr>
    </w:tblStylePr>
    <w:tblStylePr w:type="firstCol">
      <w:rPr>
        <w:b/>
        <w:bCs/>
      </w:rPr>
    </w:tblStylePr>
    <w:tblStylePr w:type="lastCol">
      <w:rPr>
        <w:b/>
        <w:bCs/>
      </w:rPr>
    </w:tblStylePr>
    <w:tblStylePr w:type="band1Vert">
      <w:tblPr/>
      <w:tcPr>
        <w:shd w:val="clear" w:color="auto" w:fill="EBD8AD" w:themeFill="accent4" w:themeFillTint="7F"/>
      </w:tcPr>
    </w:tblStylePr>
    <w:tblStylePr w:type="band1Horz">
      <w:tblPr/>
      <w:tcPr>
        <w:shd w:val="clear" w:color="auto" w:fill="EBD8AD" w:themeFill="accent4" w:themeFillTint="7F"/>
      </w:tcPr>
    </w:tblStylePr>
  </w:style>
  <w:style w:type="table" w:styleId="MediumGrid1-Accent5">
    <w:name w:val="Medium Grid 1 Accent 5"/>
    <w:basedOn w:val="TableNormal"/>
    <w:uiPriority w:val="45"/>
    <w:semiHidden/>
    <w:unhideWhenUsed/>
    <w:rsid w:val="005225B2"/>
    <w:pPr>
      <w:spacing w:after="0" w:line="240" w:lineRule="auto"/>
    </w:pPr>
    <w:tblPr>
      <w:tblStyleRowBandSize w:val="1"/>
      <w:tblStyleColBandSize w:val="1"/>
      <w:tblInd w:w="0" w:type="dxa"/>
      <w:tblBorders>
        <w:top w:val="single" w:sz="8" w:space="0" w:color="9CBDB5" w:themeColor="accent5" w:themeTint="BF"/>
        <w:left w:val="single" w:sz="8" w:space="0" w:color="9CBDB5" w:themeColor="accent5" w:themeTint="BF"/>
        <w:bottom w:val="single" w:sz="8" w:space="0" w:color="9CBDB5" w:themeColor="accent5" w:themeTint="BF"/>
        <w:right w:val="single" w:sz="8" w:space="0" w:color="9CBDB5" w:themeColor="accent5" w:themeTint="BF"/>
        <w:insideH w:val="single" w:sz="8" w:space="0" w:color="9CBDB5" w:themeColor="accent5" w:themeTint="BF"/>
        <w:insideV w:val="single" w:sz="8" w:space="0" w:color="9CBDB5" w:themeColor="accent5" w:themeTint="BF"/>
      </w:tblBorders>
      <w:tblCellMar>
        <w:top w:w="0" w:type="dxa"/>
        <w:left w:w="108" w:type="dxa"/>
        <w:bottom w:w="0" w:type="dxa"/>
        <w:right w:w="108" w:type="dxa"/>
      </w:tblCellMar>
    </w:tblPr>
    <w:tcPr>
      <w:shd w:val="clear" w:color="auto" w:fill="DEE9E6" w:themeFill="accent5" w:themeFillTint="3F"/>
    </w:tcPr>
    <w:tblStylePr w:type="firstRow">
      <w:rPr>
        <w:b/>
        <w:bCs/>
      </w:rPr>
    </w:tblStylePr>
    <w:tblStylePr w:type="lastRow">
      <w:rPr>
        <w:b/>
        <w:bCs/>
      </w:rPr>
      <w:tblPr/>
      <w:tcPr>
        <w:tcBorders>
          <w:top w:val="single" w:sz="18" w:space="0" w:color="9CBDB5" w:themeColor="accent5" w:themeTint="BF"/>
        </w:tcBorders>
      </w:tcPr>
    </w:tblStylePr>
    <w:tblStylePr w:type="firstCol">
      <w:rPr>
        <w:b/>
        <w:bCs/>
      </w:rPr>
    </w:tblStylePr>
    <w:tblStylePr w:type="lastCol">
      <w:rPr>
        <w:b/>
        <w:bCs/>
      </w:rPr>
    </w:tblStylePr>
    <w:tblStylePr w:type="band1Vert">
      <w:tblPr/>
      <w:tcPr>
        <w:shd w:val="clear" w:color="auto" w:fill="BDD3CE" w:themeFill="accent5" w:themeFillTint="7F"/>
      </w:tcPr>
    </w:tblStylePr>
    <w:tblStylePr w:type="band1Horz">
      <w:tblPr/>
      <w:tcPr>
        <w:shd w:val="clear" w:color="auto" w:fill="BDD3CE" w:themeFill="accent5" w:themeFillTint="7F"/>
      </w:tcPr>
    </w:tblStylePr>
  </w:style>
  <w:style w:type="table" w:styleId="MediumGrid1-Accent6">
    <w:name w:val="Medium Grid 1 Accent 6"/>
    <w:basedOn w:val="TableNormal"/>
    <w:uiPriority w:val="46"/>
    <w:semiHidden/>
    <w:unhideWhenUsed/>
    <w:rsid w:val="005225B2"/>
    <w:pPr>
      <w:spacing w:after="0" w:line="240" w:lineRule="auto"/>
    </w:pPr>
    <w:tblPr>
      <w:tblStyleRowBandSize w:val="1"/>
      <w:tblStyleColBandSize w:val="1"/>
      <w:tblInd w:w="0" w:type="dxa"/>
      <w:tblBorders>
        <w:top w:val="single" w:sz="8" w:space="0" w:color="B0A8A8" w:themeColor="accent6" w:themeTint="BF"/>
        <w:left w:val="single" w:sz="8" w:space="0" w:color="B0A8A8" w:themeColor="accent6" w:themeTint="BF"/>
        <w:bottom w:val="single" w:sz="8" w:space="0" w:color="B0A8A8" w:themeColor="accent6" w:themeTint="BF"/>
        <w:right w:val="single" w:sz="8" w:space="0" w:color="B0A8A8" w:themeColor="accent6" w:themeTint="BF"/>
        <w:insideH w:val="single" w:sz="8" w:space="0" w:color="B0A8A8" w:themeColor="accent6" w:themeTint="BF"/>
        <w:insideV w:val="single" w:sz="8" w:space="0" w:color="B0A8A8" w:themeColor="accent6" w:themeTint="BF"/>
      </w:tblBorders>
      <w:tblCellMar>
        <w:top w:w="0" w:type="dxa"/>
        <w:left w:w="108" w:type="dxa"/>
        <w:bottom w:w="0" w:type="dxa"/>
        <w:right w:w="108" w:type="dxa"/>
      </w:tblCellMar>
    </w:tblPr>
    <w:tcPr>
      <w:shd w:val="clear" w:color="auto" w:fill="E5E2E2" w:themeFill="accent6" w:themeFillTint="3F"/>
    </w:tcPr>
    <w:tblStylePr w:type="firstRow">
      <w:rPr>
        <w:b/>
        <w:bCs/>
      </w:rPr>
    </w:tblStylePr>
    <w:tblStylePr w:type="lastRow">
      <w:rPr>
        <w:b/>
        <w:bCs/>
      </w:rPr>
      <w:tblPr/>
      <w:tcPr>
        <w:tcBorders>
          <w:top w:val="single" w:sz="18" w:space="0" w:color="B0A8A8" w:themeColor="accent6" w:themeTint="BF"/>
        </w:tcBorders>
      </w:tcPr>
    </w:tblStylePr>
    <w:tblStylePr w:type="firstCol">
      <w:rPr>
        <w:b/>
        <w:bCs/>
      </w:rPr>
    </w:tblStylePr>
    <w:tblStylePr w:type="lastCol">
      <w:rPr>
        <w:b/>
        <w:bCs/>
      </w:rPr>
    </w:tblStylePr>
    <w:tblStylePr w:type="band1Vert">
      <w:tblPr/>
      <w:tcPr>
        <w:shd w:val="clear" w:color="auto" w:fill="CAC5C5" w:themeFill="accent6" w:themeFillTint="7F"/>
      </w:tcPr>
    </w:tblStylePr>
    <w:tblStylePr w:type="band1Horz">
      <w:tblPr/>
      <w:tcPr>
        <w:shd w:val="clear" w:color="auto" w:fill="CAC5C5" w:themeFill="accent6" w:themeFillTint="7F"/>
      </w:tcPr>
    </w:tblStylePr>
  </w:style>
  <w:style w:type="table" w:styleId="MediumGrid2">
    <w:name w:val="Medium Grid 2"/>
    <w:basedOn w:val="TableNormal"/>
    <w:uiPriority w:val="40"/>
    <w:semiHidden/>
    <w:unhideWhenUsed/>
    <w:rsid w:val="005225B2"/>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41"/>
    <w:semiHidden/>
    <w:unhideWhenUsed/>
    <w:rsid w:val="005225B2"/>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4B6D2" w:themeColor="accent1"/>
        <w:left w:val="single" w:sz="8" w:space="0" w:color="94B6D2" w:themeColor="accent1"/>
        <w:bottom w:val="single" w:sz="8" w:space="0" w:color="94B6D2" w:themeColor="accent1"/>
        <w:right w:val="single" w:sz="8" w:space="0" w:color="94B6D2" w:themeColor="accent1"/>
        <w:insideH w:val="single" w:sz="8" w:space="0" w:color="94B6D2" w:themeColor="accent1"/>
        <w:insideV w:val="single" w:sz="8" w:space="0" w:color="94B6D2" w:themeColor="accent1"/>
      </w:tblBorders>
      <w:tblCellMar>
        <w:top w:w="0" w:type="dxa"/>
        <w:left w:w="108" w:type="dxa"/>
        <w:bottom w:w="0" w:type="dxa"/>
        <w:right w:w="108" w:type="dxa"/>
      </w:tblCellMar>
    </w:tblPr>
    <w:tcPr>
      <w:shd w:val="clear" w:color="auto" w:fill="E4ECF4" w:themeFill="accent1" w:themeFillTint="3F"/>
    </w:tcPr>
    <w:tblStylePr w:type="firstRow">
      <w:rPr>
        <w:b/>
        <w:bCs/>
        <w:color w:val="000000" w:themeColor="text1"/>
      </w:rPr>
      <w:tblPr/>
      <w:tcPr>
        <w:shd w:val="clear" w:color="auto" w:fill="F4F7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F0F6" w:themeFill="accent1" w:themeFillTint="33"/>
      </w:tcPr>
    </w:tblStylePr>
    <w:tblStylePr w:type="band1Vert">
      <w:tblPr/>
      <w:tcPr>
        <w:shd w:val="clear" w:color="auto" w:fill="C9DAE8" w:themeFill="accent1" w:themeFillTint="7F"/>
      </w:tcPr>
    </w:tblStylePr>
    <w:tblStylePr w:type="band1Horz">
      <w:tblPr/>
      <w:tcPr>
        <w:tcBorders>
          <w:insideH w:val="single" w:sz="6" w:space="0" w:color="94B6D2" w:themeColor="accent1"/>
          <w:insideV w:val="single" w:sz="6" w:space="0" w:color="94B6D2" w:themeColor="accent1"/>
        </w:tcBorders>
        <w:shd w:val="clear" w:color="auto" w:fill="C9DAE8"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42"/>
    <w:semiHidden/>
    <w:unhideWhenUsed/>
    <w:rsid w:val="005225B2"/>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DD8047" w:themeColor="accent2"/>
        <w:left w:val="single" w:sz="8" w:space="0" w:color="DD8047" w:themeColor="accent2"/>
        <w:bottom w:val="single" w:sz="8" w:space="0" w:color="DD8047" w:themeColor="accent2"/>
        <w:right w:val="single" w:sz="8" w:space="0" w:color="DD8047" w:themeColor="accent2"/>
        <w:insideH w:val="single" w:sz="8" w:space="0" w:color="DD8047" w:themeColor="accent2"/>
        <w:insideV w:val="single" w:sz="8" w:space="0" w:color="DD8047" w:themeColor="accent2"/>
      </w:tblBorders>
      <w:tblCellMar>
        <w:top w:w="0" w:type="dxa"/>
        <w:left w:w="108" w:type="dxa"/>
        <w:bottom w:w="0" w:type="dxa"/>
        <w:right w:w="108" w:type="dxa"/>
      </w:tblCellMar>
    </w:tblPr>
    <w:tcPr>
      <w:shd w:val="clear" w:color="auto" w:fill="F6DFD1" w:themeFill="accent2" w:themeFillTint="3F"/>
    </w:tcPr>
    <w:tblStylePr w:type="firstRow">
      <w:rPr>
        <w:b/>
        <w:bCs/>
        <w:color w:val="000000" w:themeColor="text1"/>
      </w:rPr>
      <w:tblPr/>
      <w:tcPr>
        <w:shd w:val="clear" w:color="auto" w:fill="FBF2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E5DA" w:themeFill="accent2" w:themeFillTint="33"/>
      </w:tcPr>
    </w:tblStylePr>
    <w:tblStylePr w:type="band1Vert">
      <w:tblPr/>
      <w:tcPr>
        <w:shd w:val="clear" w:color="auto" w:fill="EEBFA3" w:themeFill="accent2" w:themeFillTint="7F"/>
      </w:tcPr>
    </w:tblStylePr>
    <w:tblStylePr w:type="band1Horz">
      <w:tblPr/>
      <w:tcPr>
        <w:tcBorders>
          <w:insideH w:val="single" w:sz="6" w:space="0" w:color="DD8047" w:themeColor="accent2"/>
          <w:insideV w:val="single" w:sz="6" w:space="0" w:color="DD8047" w:themeColor="accent2"/>
        </w:tcBorders>
        <w:shd w:val="clear" w:color="auto" w:fill="EEBF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43"/>
    <w:semiHidden/>
    <w:unhideWhenUsed/>
    <w:rsid w:val="005225B2"/>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A5AB81" w:themeColor="accent3"/>
        <w:left w:val="single" w:sz="8" w:space="0" w:color="A5AB81" w:themeColor="accent3"/>
        <w:bottom w:val="single" w:sz="8" w:space="0" w:color="A5AB81" w:themeColor="accent3"/>
        <w:right w:val="single" w:sz="8" w:space="0" w:color="A5AB81" w:themeColor="accent3"/>
        <w:insideH w:val="single" w:sz="8" w:space="0" w:color="A5AB81" w:themeColor="accent3"/>
        <w:insideV w:val="single" w:sz="8" w:space="0" w:color="A5AB81" w:themeColor="accent3"/>
      </w:tblBorders>
      <w:tblCellMar>
        <w:top w:w="0" w:type="dxa"/>
        <w:left w:w="108" w:type="dxa"/>
        <w:bottom w:w="0" w:type="dxa"/>
        <w:right w:w="108" w:type="dxa"/>
      </w:tblCellMar>
    </w:tblPr>
    <w:tcPr>
      <w:shd w:val="clear" w:color="auto" w:fill="E8EADF" w:themeFill="accent3" w:themeFillTint="3F"/>
    </w:tcPr>
    <w:tblStylePr w:type="firstRow">
      <w:rPr>
        <w:b/>
        <w:bCs/>
        <w:color w:val="000000" w:themeColor="text1"/>
      </w:rPr>
      <w:tblPr/>
      <w:tcPr>
        <w:shd w:val="clear" w:color="auto" w:fill="F6F6F2"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EE5" w:themeFill="accent3" w:themeFillTint="33"/>
      </w:tcPr>
    </w:tblStylePr>
    <w:tblStylePr w:type="band1Vert">
      <w:tblPr/>
      <w:tcPr>
        <w:shd w:val="clear" w:color="auto" w:fill="D2D5C0" w:themeFill="accent3" w:themeFillTint="7F"/>
      </w:tcPr>
    </w:tblStylePr>
    <w:tblStylePr w:type="band1Horz">
      <w:tblPr/>
      <w:tcPr>
        <w:tcBorders>
          <w:insideH w:val="single" w:sz="6" w:space="0" w:color="A5AB81" w:themeColor="accent3"/>
          <w:insideV w:val="single" w:sz="6" w:space="0" w:color="A5AB81" w:themeColor="accent3"/>
        </w:tcBorders>
        <w:shd w:val="clear" w:color="auto" w:fill="D2D5C0"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44"/>
    <w:semiHidden/>
    <w:unhideWhenUsed/>
    <w:rsid w:val="005225B2"/>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D8B25C" w:themeColor="accent4"/>
        <w:left w:val="single" w:sz="8" w:space="0" w:color="D8B25C" w:themeColor="accent4"/>
        <w:bottom w:val="single" w:sz="8" w:space="0" w:color="D8B25C" w:themeColor="accent4"/>
        <w:right w:val="single" w:sz="8" w:space="0" w:color="D8B25C" w:themeColor="accent4"/>
        <w:insideH w:val="single" w:sz="8" w:space="0" w:color="D8B25C" w:themeColor="accent4"/>
        <w:insideV w:val="single" w:sz="8" w:space="0" w:color="D8B25C" w:themeColor="accent4"/>
      </w:tblBorders>
      <w:tblCellMar>
        <w:top w:w="0" w:type="dxa"/>
        <w:left w:w="108" w:type="dxa"/>
        <w:bottom w:w="0" w:type="dxa"/>
        <w:right w:w="108" w:type="dxa"/>
      </w:tblCellMar>
    </w:tblPr>
    <w:tcPr>
      <w:shd w:val="clear" w:color="auto" w:fill="F5EBD6" w:themeFill="accent4" w:themeFillTint="3F"/>
    </w:tcPr>
    <w:tblStylePr w:type="firstRow">
      <w:rPr>
        <w:b/>
        <w:bCs/>
        <w:color w:val="000000" w:themeColor="text1"/>
      </w:rPr>
      <w:tblPr/>
      <w:tcPr>
        <w:shd w:val="clear" w:color="auto" w:fill="FBF7EE"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FDE" w:themeFill="accent4" w:themeFillTint="33"/>
      </w:tcPr>
    </w:tblStylePr>
    <w:tblStylePr w:type="band1Vert">
      <w:tblPr/>
      <w:tcPr>
        <w:shd w:val="clear" w:color="auto" w:fill="EBD8AD" w:themeFill="accent4" w:themeFillTint="7F"/>
      </w:tcPr>
    </w:tblStylePr>
    <w:tblStylePr w:type="band1Horz">
      <w:tblPr/>
      <w:tcPr>
        <w:tcBorders>
          <w:insideH w:val="single" w:sz="6" w:space="0" w:color="D8B25C" w:themeColor="accent4"/>
          <w:insideV w:val="single" w:sz="6" w:space="0" w:color="D8B25C" w:themeColor="accent4"/>
        </w:tcBorders>
        <w:shd w:val="clear" w:color="auto" w:fill="EBD8AD"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45"/>
    <w:semiHidden/>
    <w:unhideWhenUsed/>
    <w:rsid w:val="005225B2"/>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BA79D" w:themeColor="accent5"/>
        <w:left w:val="single" w:sz="8" w:space="0" w:color="7BA79D" w:themeColor="accent5"/>
        <w:bottom w:val="single" w:sz="8" w:space="0" w:color="7BA79D" w:themeColor="accent5"/>
        <w:right w:val="single" w:sz="8" w:space="0" w:color="7BA79D" w:themeColor="accent5"/>
        <w:insideH w:val="single" w:sz="8" w:space="0" w:color="7BA79D" w:themeColor="accent5"/>
        <w:insideV w:val="single" w:sz="8" w:space="0" w:color="7BA79D" w:themeColor="accent5"/>
      </w:tblBorders>
      <w:tblCellMar>
        <w:top w:w="0" w:type="dxa"/>
        <w:left w:w="108" w:type="dxa"/>
        <w:bottom w:w="0" w:type="dxa"/>
        <w:right w:w="108" w:type="dxa"/>
      </w:tblCellMar>
    </w:tblPr>
    <w:tcPr>
      <w:shd w:val="clear" w:color="auto" w:fill="DEE9E6" w:themeFill="accent5" w:themeFillTint="3F"/>
    </w:tcPr>
    <w:tblStylePr w:type="firstRow">
      <w:rPr>
        <w:b/>
        <w:bCs/>
        <w:color w:val="000000" w:themeColor="text1"/>
      </w:rPr>
      <w:tblPr/>
      <w:tcPr>
        <w:shd w:val="clear" w:color="auto" w:fill="F2F6F5"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4EDEB" w:themeFill="accent5" w:themeFillTint="33"/>
      </w:tcPr>
    </w:tblStylePr>
    <w:tblStylePr w:type="band1Vert">
      <w:tblPr/>
      <w:tcPr>
        <w:shd w:val="clear" w:color="auto" w:fill="BDD3CE" w:themeFill="accent5" w:themeFillTint="7F"/>
      </w:tcPr>
    </w:tblStylePr>
    <w:tblStylePr w:type="band1Horz">
      <w:tblPr/>
      <w:tcPr>
        <w:tcBorders>
          <w:insideH w:val="single" w:sz="6" w:space="0" w:color="7BA79D" w:themeColor="accent5"/>
          <w:insideV w:val="single" w:sz="6" w:space="0" w:color="7BA79D" w:themeColor="accent5"/>
        </w:tcBorders>
        <w:shd w:val="clear" w:color="auto" w:fill="BDD3CE"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46"/>
    <w:semiHidden/>
    <w:unhideWhenUsed/>
    <w:rsid w:val="005225B2"/>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68C8C" w:themeColor="accent6"/>
        <w:left w:val="single" w:sz="8" w:space="0" w:color="968C8C" w:themeColor="accent6"/>
        <w:bottom w:val="single" w:sz="8" w:space="0" w:color="968C8C" w:themeColor="accent6"/>
        <w:right w:val="single" w:sz="8" w:space="0" w:color="968C8C" w:themeColor="accent6"/>
        <w:insideH w:val="single" w:sz="8" w:space="0" w:color="968C8C" w:themeColor="accent6"/>
        <w:insideV w:val="single" w:sz="8" w:space="0" w:color="968C8C" w:themeColor="accent6"/>
      </w:tblBorders>
      <w:tblCellMar>
        <w:top w:w="0" w:type="dxa"/>
        <w:left w:w="108" w:type="dxa"/>
        <w:bottom w:w="0" w:type="dxa"/>
        <w:right w:w="108" w:type="dxa"/>
      </w:tblCellMar>
    </w:tblPr>
    <w:tcPr>
      <w:shd w:val="clear" w:color="auto" w:fill="E5E2E2" w:themeFill="accent6" w:themeFillTint="3F"/>
    </w:tcPr>
    <w:tblStylePr w:type="firstRow">
      <w:rPr>
        <w:b/>
        <w:bCs/>
        <w:color w:val="000000" w:themeColor="text1"/>
      </w:rPr>
      <w:tblPr/>
      <w:tcPr>
        <w:shd w:val="clear" w:color="auto" w:fill="F4F3F3"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8E8" w:themeFill="accent6" w:themeFillTint="33"/>
      </w:tcPr>
    </w:tblStylePr>
    <w:tblStylePr w:type="band1Vert">
      <w:tblPr/>
      <w:tcPr>
        <w:shd w:val="clear" w:color="auto" w:fill="CAC5C5" w:themeFill="accent6" w:themeFillTint="7F"/>
      </w:tcPr>
    </w:tblStylePr>
    <w:tblStylePr w:type="band1Horz">
      <w:tblPr/>
      <w:tcPr>
        <w:tcBorders>
          <w:insideH w:val="single" w:sz="6" w:space="0" w:color="968C8C" w:themeColor="accent6"/>
          <w:insideV w:val="single" w:sz="6" w:space="0" w:color="968C8C" w:themeColor="accent6"/>
        </w:tcBorders>
        <w:shd w:val="clear" w:color="auto" w:fill="CAC5C5" w:themeFill="accent6" w:themeFillTint="7F"/>
      </w:tcPr>
    </w:tblStylePr>
    <w:tblStylePr w:type="nwCell">
      <w:tblPr/>
      <w:tcPr>
        <w:shd w:val="clear" w:color="auto" w:fill="FFFFFF" w:themeFill="background1"/>
      </w:tcPr>
    </w:tblStylePr>
  </w:style>
  <w:style w:type="table" w:styleId="MediumGrid3">
    <w:name w:val="Medium Grid 3"/>
    <w:basedOn w:val="TableNormal"/>
    <w:uiPriority w:val="40"/>
    <w:semiHidden/>
    <w:unhideWhenUsed/>
    <w:rsid w:val="005225B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41"/>
    <w:semiHidden/>
    <w:unhideWhenUsed/>
    <w:rsid w:val="005225B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4EC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4B6D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4B6D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4B6D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4B6D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9DAE8"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9DAE8" w:themeFill="accent1" w:themeFillTint="7F"/>
      </w:tcPr>
    </w:tblStylePr>
  </w:style>
  <w:style w:type="table" w:styleId="MediumGrid3-Accent2">
    <w:name w:val="Medium Grid 3 Accent 2"/>
    <w:basedOn w:val="TableNormal"/>
    <w:uiPriority w:val="42"/>
    <w:semiHidden/>
    <w:unhideWhenUsed/>
    <w:rsid w:val="005225B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6DFD1"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D8047"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D8047"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D8047"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D8047"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BFA3"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BFA3" w:themeFill="accent2" w:themeFillTint="7F"/>
      </w:tcPr>
    </w:tblStylePr>
  </w:style>
  <w:style w:type="table" w:styleId="MediumGrid3-Accent3">
    <w:name w:val="Medium Grid 3 Accent 3"/>
    <w:basedOn w:val="TableNormal"/>
    <w:uiPriority w:val="43"/>
    <w:semiHidden/>
    <w:unhideWhenUsed/>
    <w:rsid w:val="005225B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8EAD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B81"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B81"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B81"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B81"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5C0"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5C0" w:themeFill="accent3" w:themeFillTint="7F"/>
      </w:tcPr>
    </w:tblStylePr>
  </w:style>
  <w:style w:type="table" w:styleId="MediumGrid3-Accent4">
    <w:name w:val="Medium Grid 3 Accent 4"/>
    <w:basedOn w:val="TableNormal"/>
    <w:uiPriority w:val="44"/>
    <w:semiHidden/>
    <w:unhideWhenUsed/>
    <w:rsid w:val="005225B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5EBD6"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8B25C"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8B25C"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8B25C"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8B25C"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BD8AD"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BD8AD" w:themeFill="accent4" w:themeFillTint="7F"/>
      </w:tcPr>
    </w:tblStylePr>
  </w:style>
  <w:style w:type="table" w:styleId="MediumGrid3-Accent5">
    <w:name w:val="Medium Grid 3 Accent 5"/>
    <w:basedOn w:val="TableNormal"/>
    <w:uiPriority w:val="45"/>
    <w:semiHidden/>
    <w:unhideWhenUsed/>
    <w:rsid w:val="005225B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EE9E6"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BA79D"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BA79D"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BA79D"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BA79D"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DD3CE"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DD3CE" w:themeFill="accent5" w:themeFillTint="7F"/>
      </w:tcPr>
    </w:tblStylePr>
  </w:style>
  <w:style w:type="table" w:styleId="MediumGrid3-Accent6">
    <w:name w:val="Medium Grid 3 Accent 6"/>
    <w:basedOn w:val="TableNormal"/>
    <w:uiPriority w:val="46"/>
    <w:semiHidden/>
    <w:unhideWhenUsed/>
    <w:rsid w:val="005225B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5E2E2"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8C8C"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8C8C"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8C8C"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8C8C"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5C5"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5C5" w:themeFill="accent6" w:themeFillTint="7F"/>
      </w:tcPr>
    </w:tblStylePr>
  </w:style>
  <w:style w:type="table" w:styleId="MediumList1">
    <w:name w:val="Medium List 1"/>
    <w:basedOn w:val="TableNormal"/>
    <w:uiPriority w:val="40"/>
    <w:semiHidden/>
    <w:unhideWhenUsed/>
    <w:rsid w:val="005225B2"/>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775F5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41"/>
    <w:semiHidden/>
    <w:unhideWhenUsed/>
    <w:rsid w:val="005225B2"/>
    <w:pPr>
      <w:spacing w:after="0" w:line="240" w:lineRule="auto"/>
    </w:pPr>
    <w:rPr>
      <w:color w:val="000000" w:themeColor="text1"/>
    </w:rPr>
    <w:tblPr>
      <w:tblStyleRowBandSize w:val="1"/>
      <w:tblStyleColBandSize w:val="1"/>
      <w:tblInd w:w="0" w:type="dxa"/>
      <w:tblBorders>
        <w:top w:val="single" w:sz="8" w:space="0" w:color="94B6D2" w:themeColor="accent1"/>
        <w:bottom w:val="single" w:sz="8" w:space="0" w:color="94B6D2"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4B6D2" w:themeColor="accent1"/>
        </w:tcBorders>
      </w:tcPr>
    </w:tblStylePr>
    <w:tblStylePr w:type="lastRow">
      <w:rPr>
        <w:b/>
        <w:bCs/>
        <w:color w:val="775F55" w:themeColor="text2"/>
      </w:rPr>
      <w:tblPr/>
      <w:tcPr>
        <w:tcBorders>
          <w:top w:val="single" w:sz="8" w:space="0" w:color="94B6D2" w:themeColor="accent1"/>
          <w:bottom w:val="single" w:sz="8" w:space="0" w:color="94B6D2" w:themeColor="accent1"/>
        </w:tcBorders>
      </w:tcPr>
    </w:tblStylePr>
    <w:tblStylePr w:type="firstCol">
      <w:rPr>
        <w:b/>
        <w:bCs/>
      </w:rPr>
    </w:tblStylePr>
    <w:tblStylePr w:type="lastCol">
      <w:rPr>
        <w:b/>
        <w:bCs/>
      </w:rPr>
      <w:tblPr/>
      <w:tcPr>
        <w:tcBorders>
          <w:top w:val="single" w:sz="8" w:space="0" w:color="94B6D2" w:themeColor="accent1"/>
          <w:bottom w:val="single" w:sz="8" w:space="0" w:color="94B6D2" w:themeColor="accent1"/>
        </w:tcBorders>
      </w:tcPr>
    </w:tblStylePr>
    <w:tblStylePr w:type="band1Vert">
      <w:tblPr/>
      <w:tcPr>
        <w:shd w:val="clear" w:color="auto" w:fill="E4ECF4" w:themeFill="accent1" w:themeFillTint="3F"/>
      </w:tcPr>
    </w:tblStylePr>
    <w:tblStylePr w:type="band1Horz">
      <w:tblPr/>
      <w:tcPr>
        <w:shd w:val="clear" w:color="auto" w:fill="E4ECF4" w:themeFill="accent1" w:themeFillTint="3F"/>
      </w:tcPr>
    </w:tblStylePr>
  </w:style>
  <w:style w:type="table" w:styleId="MediumList1-Accent2">
    <w:name w:val="Medium List 1 Accent 2"/>
    <w:basedOn w:val="TableNormal"/>
    <w:uiPriority w:val="42"/>
    <w:semiHidden/>
    <w:unhideWhenUsed/>
    <w:rsid w:val="005225B2"/>
    <w:pPr>
      <w:spacing w:after="0" w:line="240" w:lineRule="auto"/>
    </w:pPr>
    <w:rPr>
      <w:color w:val="000000" w:themeColor="text1"/>
    </w:rPr>
    <w:tblPr>
      <w:tblStyleRowBandSize w:val="1"/>
      <w:tblStyleColBandSize w:val="1"/>
      <w:tblInd w:w="0" w:type="dxa"/>
      <w:tblBorders>
        <w:top w:val="single" w:sz="8" w:space="0" w:color="DD8047" w:themeColor="accent2"/>
        <w:bottom w:val="single" w:sz="8" w:space="0" w:color="DD8047"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DD8047" w:themeColor="accent2"/>
        </w:tcBorders>
      </w:tcPr>
    </w:tblStylePr>
    <w:tblStylePr w:type="lastRow">
      <w:rPr>
        <w:b/>
        <w:bCs/>
        <w:color w:val="775F55" w:themeColor="text2"/>
      </w:rPr>
      <w:tblPr/>
      <w:tcPr>
        <w:tcBorders>
          <w:top w:val="single" w:sz="8" w:space="0" w:color="DD8047" w:themeColor="accent2"/>
          <w:bottom w:val="single" w:sz="8" w:space="0" w:color="DD8047" w:themeColor="accent2"/>
        </w:tcBorders>
      </w:tcPr>
    </w:tblStylePr>
    <w:tblStylePr w:type="firstCol">
      <w:rPr>
        <w:b/>
        <w:bCs/>
      </w:rPr>
    </w:tblStylePr>
    <w:tblStylePr w:type="lastCol">
      <w:rPr>
        <w:b/>
        <w:bCs/>
      </w:rPr>
      <w:tblPr/>
      <w:tcPr>
        <w:tcBorders>
          <w:top w:val="single" w:sz="8" w:space="0" w:color="DD8047" w:themeColor="accent2"/>
          <w:bottom w:val="single" w:sz="8" w:space="0" w:color="DD8047" w:themeColor="accent2"/>
        </w:tcBorders>
      </w:tcPr>
    </w:tblStylePr>
    <w:tblStylePr w:type="band1Vert">
      <w:tblPr/>
      <w:tcPr>
        <w:shd w:val="clear" w:color="auto" w:fill="F6DFD1" w:themeFill="accent2" w:themeFillTint="3F"/>
      </w:tcPr>
    </w:tblStylePr>
    <w:tblStylePr w:type="band1Horz">
      <w:tblPr/>
      <w:tcPr>
        <w:shd w:val="clear" w:color="auto" w:fill="F6DFD1" w:themeFill="accent2" w:themeFillTint="3F"/>
      </w:tcPr>
    </w:tblStylePr>
  </w:style>
  <w:style w:type="table" w:styleId="MediumList1-Accent3">
    <w:name w:val="Medium List 1 Accent 3"/>
    <w:basedOn w:val="TableNormal"/>
    <w:uiPriority w:val="43"/>
    <w:semiHidden/>
    <w:unhideWhenUsed/>
    <w:rsid w:val="005225B2"/>
    <w:pPr>
      <w:spacing w:after="0" w:line="240" w:lineRule="auto"/>
    </w:pPr>
    <w:rPr>
      <w:color w:val="000000" w:themeColor="text1"/>
    </w:rPr>
    <w:tblPr>
      <w:tblStyleRowBandSize w:val="1"/>
      <w:tblStyleColBandSize w:val="1"/>
      <w:tblInd w:w="0" w:type="dxa"/>
      <w:tblBorders>
        <w:top w:val="single" w:sz="8" w:space="0" w:color="A5AB81" w:themeColor="accent3"/>
        <w:bottom w:val="single" w:sz="8" w:space="0" w:color="A5AB81"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A5AB81" w:themeColor="accent3"/>
        </w:tcBorders>
      </w:tcPr>
    </w:tblStylePr>
    <w:tblStylePr w:type="lastRow">
      <w:rPr>
        <w:b/>
        <w:bCs/>
        <w:color w:val="775F55" w:themeColor="text2"/>
      </w:rPr>
      <w:tblPr/>
      <w:tcPr>
        <w:tcBorders>
          <w:top w:val="single" w:sz="8" w:space="0" w:color="A5AB81" w:themeColor="accent3"/>
          <w:bottom w:val="single" w:sz="8" w:space="0" w:color="A5AB81" w:themeColor="accent3"/>
        </w:tcBorders>
      </w:tcPr>
    </w:tblStylePr>
    <w:tblStylePr w:type="firstCol">
      <w:rPr>
        <w:b/>
        <w:bCs/>
      </w:rPr>
    </w:tblStylePr>
    <w:tblStylePr w:type="lastCol">
      <w:rPr>
        <w:b/>
        <w:bCs/>
      </w:rPr>
      <w:tblPr/>
      <w:tcPr>
        <w:tcBorders>
          <w:top w:val="single" w:sz="8" w:space="0" w:color="A5AB81" w:themeColor="accent3"/>
          <w:bottom w:val="single" w:sz="8" w:space="0" w:color="A5AB81" w:themeColor="accent3"/>
        </w:tcBorders>
      </w:tcPr>
    </w:tblStylePr>
    <w:tblStylePr w:type="band1Vert">
      <w:tblPr/>
      <w:tcPr>
        <w:shd w:val="clear" w:color="auto" w:fill="E8EADF" w:themeFill="accent3" w:themeFillTint="3F"/>
      </w:tcPr>
    </w:tblStylePr>
    <w:tblStylePr w:type="band1Horz">
      <w:tblPr/>
      <w:tcPr>
        <w:shd w:val="clear" w:color="auto" w:fill="E8EADF" w:themeFill="accent3" w:themeFillTint="3F"/>
      </w:tcPr>
    </w:tblStylePr>
  </w:style>
  <w:style w:type="table" w:styleId="MediumList1-Accent4">
    <w:name w:val="Medium List 1 Accent 4"/>
    <w:basedOn w:val="TableNormal"/>
    <w:uiPriority w:val="44"/>
    <w:semiHidden/>
    <w:unhideWhenUsed/>
    <w:rsid w:val="005225B2"/>
    <w:pPr>
      <w:spacing w:after="0" w:line="240" w:lineRule="auto"/>
    </w:pPr>
    <w:rPr>
      <w:color w:val="000000" w:themeColor="text1"/>
    </w:rPr>
    <w:tblPr>
      <w:tblStyleRowBandSize w:val="1"/>
      <w:tblStyleColBandSize w:val="1"/>
      <w:tblInd w:w="0" w:type="dxa"/>
      <w:tblBorders>
        <w:top w:val="single" w:sz="8" w:space="0" w:color="D8B25C" w:themeColor="accent4"/>
        <w:bottom w:val="single" w:sz="8" w:space="0" w:color="D8B25C"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D8B25C" w:themeColor="accent4"/>
        </w:tcBorders>
      </w:tcPr>
    </w:tblStylePr>
    <w:tblStylePr w:type="lastRow">
      <w:rPr>
        <w:b/>
        <w:bCs/>
        <w:color w:val="775F55" w:themeColor="text2"/>
      </w:rPr>
      <w:tblPr/>
      <w:tcPr>
        <w:tcBorders>
          <w:top w:val="single" w:sz="8" w:space="0" w:color="D8B25C" w:themeColor="accent4"/>
          <w:bottom w:val="single" w:sz="8" w:space="0" w:color="D8B25C" w:themeColor="accent4"/>
        </w:tcBorders>
      </w:tcPr>
    </w:tblStylePr>
    <w:tblStylePr w:type="firstCol">
      <w:rPr>
        <w:b/>
        <w:bCs/>
      </w:rPr>
    </w:tblStylePr>
    <w:tblStylePr w:type="lastCol">
      <w:rPr>
        <w:b/>
        <w:bCs/>
      </w:rPr>
      <w:tblPr/>
      <w:tcPr>
        <w:tcBorders>
          <w:top w:val="single" w:sz="8" w:space="0" w:color="D8B25C" w:themeColor="accent4"/>
          <w:bottom w:val="single" w:sz="8" w:space="0" w:color="D8B25C" w:themeColor="accent4"/>
        </w:tcBorders>
      </w:tcPr>
    </w:tblStylePr>
    <w:tblStylePr w:type="band1Vert">
      <w:tblPr/>
      <w:tcPr>
        <w:shd w:val="clear" w:color="auto" w:fill="F5EBD6" w:themeFill="accent4" w:themeFillTint="3F"/>
      </w:tcPr>
    </w:tblStylePr>
    <w:tblStylePr w:type="band1Horz">
      <w:tblPr/>
      <w:tcPr>
        <w:shd w:val="clear" w:color="auto" w:fill="F5EBD6" w:themeFill="accent4" w:themeFillTint="3F"/>
      </w:tcPr>
    </w:tblStylePr>
  </w:style>
  <w:style w:type="table" w:styleId="MediumList1-Accent5">
    <w:name w:val="Medium List 1 Accent 5"/>
    <w:basedOn w:val="TableNormal"/>
    <w:uiPriority w:val="45"/>
    <w:semiHidden/>
    <w:unhideWhenUsed/>
    <w:rsid w:val="005225B2"/>
    <w:pPr>
      <w:spacing w:after="0" w:line="240" w:lineRule="auto"/>
    </w:pPr>
    <w:rPr>
      <w:color w:val="000000" w:themeColor="text1"/>
    </w:rPr>
    <w:tblPr>
      <w:tblStyleRowBandSize w:val="1"/>
      <w:tblStyleColBandSize w:val="1"/>
      <w:tblInd w:w="0" w:type="dxa"/>
      <w:tblBorders>
        <w:top w:val="single" w:sz="8" w:space="0" w:color="7BA79D" w:themeColor="accent5"/>
        <w:bottom w:val="single" w:sz="8" w:space="0" w:color="7BA79D"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7BA79D" w:themeColor="accent5"/>
        </w:tcBorders>
      </w:tcPr>
    </w:tblStylePr>
    <w:tblStylePr w:type="lastRow">
      <w:rPr>
        <w:b/>
        <w:bCs/>
        <w:color w:val="775F55" w:themeColor="text2"/>
      </w:rPr>
      <w:tblPr/>
      <w:tcPr>
        <w:tcBorders>
          <w:top w:val="single" w:sz="8" w:space="0" w:color="7BA79D" w:themeColor="accent5"/>
          <w:bottom w:val="single" w:sz="8" w:space="0" w:color="7BA79D" w:themeColor="accent5"/>
        </w:tcBorders>
      </w:tcPr>
    </w:tblStylePr>
    <w:tblStylePr w:type="firstCol">
      <w:rPr>
        <w:b/>
        <w:bCs/>
      </w:rPr>
    </w:tblStylePr>
    <w:tblStylePr w:type="lastCol">
      <w:rPr>
        <w:b/>
        <w:bCs/>
      </w:rPr>
      <w:tblPr/>
      <w:tcPr>
        <w:tcBorders>
          <w:top w:val="single" w:sz="8" w:space="0" w:color="7BA79D" w:themeColor="accent5"/>
          <w:bottom w:val="single" w:sz="8" w:space="0" w:color="7BA79D" w:themeColor="accent5"/>
        </w:tcBorders>
      </w:tcPr>
    </w:tblStylePr>
    <w:tblStylePr w:type="band1Vert">
      <w:tblPr/>
      <w:tcPr>
        <w:shd w:val="clear" w:color="auto" w:fill="DEE9E6" w:themeFill="accent5" w:themeFillTint="3F"/>
      </w:tcPr>
    </w:tblStylePr>
    <w:tblStylePr w:type="band1Horz">
      <w:tblPr/>
      <w:tcPr>
        <w:shd w:val="clear" w:color="auto" w:fill="DEE9E6" w:themeFill="accent5" w:themeFillTint="3F"/>
      </w:tcPr>
    </w:tblStylePr>
  </w:style>
  <w:style w:type="table" w:styleId="MediumList1-Accent6">
    <w:name w:val="Medium List 1 Accent 6"/>
    <w:basedOn w:val="TableNormal"/>
    <w:uiPriority w:val="46"/>
    <w:semiHidden/>
    <w:unhideWhenUsed/>
    <w:rsid w:val="005225B2"/>
    <w:pPr>
      <w:spacing w:after="0" w:line="240" w:lineRule="auto"/>
    </w:pPr>
    <w:rPr>
      <w:color w:val="000000" w:themeColor="text1"/>
    </w:rPr>
    <w:tblPr>
      <w:tblStyleRowBandSize w:val="1"/>
      <w:tblStyleColBandSize w:val="1"/>
      <w:tblInd w:w="0" w:type="dxa"/>
      <w:tblBorders>
        <w:top w:val="single" w:sz="8" w:space="0" w:color="968C8C" w:themeColor="accent6"/>
        <w:bottom w:val="single" w:sz="8" w:space="0" w:color="968C8C"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8C8C" w:themeColor="accent6"/>
        </w:tcBorders>
      </w:tcPr>
    </w:tblStylePr>
    <w:tblStylePr w:type="lastRow">
      <w:rPr>
        <w:b/>
        <w:bCs/>
        <w:color w:val="775F55" w:themeColor="text2"/>
      </w:rPr>
      <w:tblPr/>
      <w:tcPr>
        <w:tcBorders>
          <w:top w:val="single" w:sz="8" w:space="0" w:color="968C8C" w:themeColor="accent6"/>
          <w:bottom w:val="single" w:sz="8" w:space="0" w:color="968C8C" w:themeColor="accent6"/>
        </w:tcBorders>
      </w:tcPr>
    </w:tblStylePr>
    <w:tblStylePr w:type="firstCol">
      <w:rPr>
        <w:b/>
        <w:bCs/>
      </w:rPr>
    </w:tblStylePr>
    <w:tblStylePr w:type="lastCol">
      <w:rPr>
        <w:b/>
        <w:bCs/>
      </w:rPr>
      <w:tblPr/>
      <w:tcPr>
        <w:tcBorders>
          <w:top w:val="single" w:sz="8" w:space="0" w:color="968C8C" w:themeColor="accent6"/>
          <w:bottom w:val="single" w:sz="8" w:space="0" w:color="968C8C" w:themeColor="accent6"/>
        </w:tcBorders>
      </w:tcPr>
    </w:tblStylePr>
    <w:tblStylePr w:type="band1Vert">
      <w:tblPr/>
      <w:tcPr>
        <w:shd w:val="clear" w:color="auto" w:fill="E5E2E2" w:themeFill="accent6" w:themeFillTint="3F"/>
      </w:tcPr>
    </w:tblStylePr>
    <w:tblStylePr w:type="band1Horz">
      <w:tblPr/>
      <w:tcPr>
        <w:shd w:val="clear" w:color="auto" w:fill="E5E2E2" w:themeFill="accent6" w:themeFillTint="3F"/>
      </w:tcPr>
    </w:tblStylePr>
  </w:style>
  <w:style w:type="table" w:styleId="MediumList2">
    <w:name w:val="Medium List 2"/>
    <w:basedOn w:val="TableNormal"/>
    <w:uiPriority w:val="40"/>
    <w:semiHidden/>
    <w:unhideWhenUsed/>
    <w:rsid w:val="005225B2"/>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41"/>
    <w:semiHidden/>
    <w:unhideWhenUsed/>
    <w:rsid w:val="005225B2"/>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4B6D2" w:themeColor="accent1"/>
        <w:left w:val="single" w:sz="8" w:space="0" w:color="94B6D2" w:themeColor="accent1"/>
        <w:bottom w:val="single" w:sz="8" w:space="0" w:color="94B6D2" w:themeColor="accent1"/>
        <w:right w:val="single" w:sz="8" w:space="0" w:color="94B6D2"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94B6D2"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4B6D2" w:themeColor="accent1"/>
          <w:insideH w:val="nil"/>
          <w:insideV w:val="nil"/>
        </w:tcBorders>
        <w:shd w:val="clear" w:color="auto" w:fill="FFFFFF" w:themeFill="background1"/>
      </w:tcPr>
    </w:tblStylePr>
    <w:tblStylePr w:type="lastCol">
      <w:tblPr/>
      <w:tcPr>
        <w:tcBorders>
          <w:top w:val="nil"/>
          <w:left w:val="single" w:sz="8" w:space="0" w:color="94B6D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4ECF4" w:themeFill="accent1" w:themeFillTint="3F"/>
      </w:tcPr>
    </w:tblStylePr>
    <w:tblStylePr w:type="band1Horz">
      <w:tblPr/>
      <w:tcPr>
        <w:tcBorders>
          <w:top w:val="nil"/>
          <w:bottom w:val="nil"/>
          <w:insideH w:val="nil"/>
          <w:insideV w:val="nil"/>
        </w:tcBorders>
        <w:shd w:val="clear" w:color="auto" w:fill="E4EC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42"/>
    <w:semiHidden/>
    <w:unhideWhenUsed/>
    <w:rsid w:val="005225B2"/>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DD8047" w:themeColor="accent2"/>
        <w:left w:val="single" w:sz="8" w:space="0" w:color="DD8047" w:themeColor="accent2"/>
        <w:bottom w:val="single" w:sz="8" w:space="0" w:color="DD8047" w:themeColor="accent2"/>
        <w:right w:val="single" w:sz="8" w:space="0" w:color="DD8047"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DD8047"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D8047" w:themeColor="accent2"/>
          <w:insideH w:val="nil"/>
          <w:insideV w:val="nil"/>
        </w:tcBorders>
        <w:shd w:val="clear" w:color="auto" w:fill="FFFFFF" w:themeFill="background1"/>
      </w:tcPr>
    </w:tblStylePr>
    <w:tblStylePr w:type="lastCol">
      <w:tblPr/>
      <w:tcPr>
        <w:tcBorders>
          <w:top w:val="nil"/>
          <w:left w:val="single" w:sz="8" w:space="0" w:color="DD8047"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FD1" w:themeFill="accent2" w:themeFillTint="3F"/>
      </w:tcPr>
    </w:tblStylePr>
    <w:tblStylePr w:type="band1Horz">
      <w:tblPr/>
      <w:tcPr>
        <w:tcBorders>
          <w:top w:val="nil"/>
          <w:bottom w:val="nil"/>
          <w:insideH w:val="nil"/>
          <w:insideV w:val="nil"/>
        </w:tcBorders>
        <w:shd w:val="clear" w:color="auto" w:fill="F6DF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43"/>
    <w:semiHidden/>
    <w:unhideWhenUsed/>
    <w:rsid w:val="005225B2"/>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A5AB81" w:themeColor="accent3"/>
        <w:left w:val="single" w:sz="8" w:space="0" w:color="A5AB81" w:themeColor="accent3"/>
        <w:bottom w:val="single" w:sz="8" w:space="0" w:color="A5AB81" w:themeColor="accent3"/>
        <w:right w:val="single" w:sz="8" w:space="0" w:color="A5AB81"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A5AB81"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B81" w:themeColor="accent3"/>
          <w:insideH w:val="nil"/>
          <w:insideV w:val="nil"/>
        </w:tcBorders>
        <w:shd w:val="clear" w:color="auto" w:fill="FFFFFF" w:themeFill="background1"/>
      </w:tcPr>
    </w:tblStylePr>
    <w:tblStylePr w:type="lastCol">
      <w:tblPr/>
      <w:tcPr>
        <w:tcBorders>
          <w:top w:val="nil"/>
          <w:left w:val="single" w:sz="8" w:space="0" w:color="A5AB81"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ADF" w:themeFill="accent3" w:themeFillTint="3F"/>
      </w:tcPr>
    </w:tblStylePr>
    <w:tblStylePr w:type="band1Horz">
      <w:tblPr/>
      <w:tcPr>
        <w:tcBorders>
          <w:top w:val="nil"/>
          <w:bottom w:val="nil"/>
          <w:insideH w:val="nil"/>
          <w:insideV w:val="nil"/>
        </w:tcBorders>
        <w:shd w:val="clear" w:color="auto" w:fill="E8EAD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44"/>
    <w:semiHidden/>
    <w:unhideWhenUsed/>
    <w:rsid w:val="005225B2"/>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D8B25C" w:themeColor="accent4"/>
        <w:left w:val="single" w:sz="8" w:space="0" w:color="D8B25C" w:themeColor="accent4"/>
        <w:bottom w:val="single" w:sz="8" w:space="0" w:color="D8B25C" w:themeColor="accent4"/>
        <w:right w:val="single" w:sz="8" w:space="0" w:color="D8B25C"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D8B25C"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8B25C" w:themeColor="accent4"/>
          <w:insideH w:val="nil"/>
          <w:insideV w:val="nil"/>
        </w:tcBorders>
        <w:shd w:val="clear" w:color="auto" w:fill="FFFFFF" w:themeFill="background1"/>
      </w:tcPr>
    </w:tblStylePr>
    <w:tblStylePr w:type="lastCol">
      <w:tblPr/>
      <w:tcPr>
        <w:tcBorders>
          <w:top w:val="nil"/>
          <w:left w:val="single" w:sz="8" w:space="0" w:color="D8B25C"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EBD6" w:themeFill="accent4" w:themeFillTint="3F"/>
      </w:tcPr>
    </w:tblStylePr>
    <w:tblStylePr w:type="band1Horz">
      <w:tblPr/>
      <w:tcPr>
        <w:tcBorders>
          <w:top w:val="nil"/>
          <w:bottom w:val="nil"/>
          <w:insideH w:val="nil"/>
          <w:insideV w:val="nil"/>
        </w:tcBorders>
        <w:shd w:val="clear" w:color="auto" w:fill="F5EBD6"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45"/>
    <w:semiHidden/>
    <w:unhideWhenUsed/>
    <w:rsid w:val="005225B2"/>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BA79D" w:themeColor="accent5"/>
        <w:left w:val="single" w:sz="8" w:space="0" w:color="7BA79D" w:themeColor="accent5"/>
        <w:bottom w:val="single" w:sz="8" w:space="0" w:color="7BA79D" w:themeColor="accent5"/>
        <w:right w:val="single" w:sz="8" w:space="0" w:color="7BA79D"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7BA79D"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BA79D" w:themeColor="accent5"/>
          <w:insideH w:val="nil"/>
          <w:insideV w:val="nil"/>
        </w:tcBorders>
        <w:shd w:val="clear" w:color="auto" w:fill="FFFFFF" w:themeFill="background1"/>
      </w:tcPr>
    </w:tblStylePr>
    <w:tblStylePr w:type="lastCol">
      <w:tblPr/>
      <w:tcPr>
        <w:tcBorders>
          <w:top w:val="nil"/>
          <w:left w:val="single" w:sz="8" w:space="0" w:color="7BA79D"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EE9E6" w:themeFill="accent5" w:themeFillTint="3F"/>
      </w:tcPr>
    </w:tblStylePr>
    <w:tblStylePr w:type="band1Horz">
      <w:tblPr/>
      <w:tcPr>
        <w:tcBorders>
          <w:top w:val="nil"/>
          <w:bottom w:val="nil"/>
          <w:insideH w:val="nil"/>
          <w:insideV w:val="nil"/>
        </w:tcBorders>
        <w:shd w:val="clear" w:color="auto" w:fill="DEE9E6"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46"/>
    <w:semiHidden/>
    <w:unhideWhenUsed/>
    <w:rsid w:val="005225B2"/>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68C8C" w:themeColor="accent6"/>
        <w:left w:val="single" w:sz="8" w:space="0" w:color="968C8C" w:themeColor="accent6"/>
        <w:bottom w:val="single" w:sz="8" w:space="0" w:color="968C8C" w:themeColor="accent6"/>
        <w:right w:val="single" w:sz="8" w:space="0" w:color="968C8C"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968C8C"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8C8C" w:themeColor="accent6"/>
          <w:insideH w:val="nil"/>
          <w:insideV w:val="nil"/>
        </w:tcBorders>
        <w:shd w:val="clear" w:color="auto" w:fill="FFFFFF" w:themeFill="background1"/>
      </w:tcPr>
    </w:tblStylePr>
    <w:tblStylePr w:type="lastCol">
      <w:tblPr/>
      <w:tcPr>
        <w:tcBorders>
          <w:top w:val="nil"/>
          <w:left w:val="single" w:sz="8" w:space="0" w:color="968C8C"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2E2" w:themeFill="accent6" w:themeFillTint="3F"/>
      </w:tcPr>
    </w:tblStylePr>
    <w:tblStylePr w:type="band1Horz">
      <w:tblPr/>
      <w:tcPr>
        <w:tcBorders>
          <w:top w:val="nil"/>
          <w:bottom w:val="nil"/>
          <w:insideH w:val="nil"/>
          <w:insideV w:val="nil"/>
        </w:tcBorders>
        <w:shd w:val="clear" w:color="auto" w:fill="E5E2E2"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40"/>
    <w:semiHidden/>
    <w:unhideWhenUsed/>
    <w:rsid w:val="005225B2"/>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41"/>
    <w:semiHidden/>
    <w:unhideWhenUsed/>
    <w:rsid w:val="005225B2"/>
    <w:pPr>
      <w:spacing w:after="0" w:line="240" w:lineRule="auto"/>
    </w:pPr>
    <w:tblPr>
      <w:tblStyleRowBandSize w:val="1"/>
      <w:tblStyleColBandSize w:val="1"/>
      <w:tblInd w:w="0" w:type="dxa"/>
      <w:tblBorders>
        <w:top w:val="single" w:sz="8" w:space="0" w:color="AEC8DD" w:themeColor="accent1" w:themeTint="BF"/>
        <w:left w:val="single" w:sz="8" w:space="0" w:color="AEC8DD" w:themeColor="accent1" w:themeTint="BF"/>
        <w:bottom w:val="single" w:sz="8" w:space="0" w:color="AEC8DD" w:themeColor="accent1" w:themeTint="BF"/>
        <w:right w:val="single" w:sz="8" w:space="0" w:color="AEC8DD" w:themeColor="accent1" w:themeTint="BF"/>
        <w:insideH w:val="single" w:sz="8" w:space="0" w:color="AEC8D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AEC8DD" w:themeColor="accent1" w:themeTint="BF"/>
          <w:left w:val="single" w:sz="8" w:space="0" w:color="AEC8DD" w:themeColor="accent1" w:themeTint="BF"/>
          <w:bottom w:val="single" w:sz="8" w:space="0" w:color="AEC8DD" w:themeColor="accent1" w:themeTint="BF"/>
          <w:right w:val="single" w:sz="8" w:space="0" w:color="AEC8DD" w:themeColor="accent1" w:themeTint="BF"/>
          <w:insideH w:val="nil"/>
          <w:insideV w:val="nil"/>
        </w:tcBorders>
        <w:shd w:val="clear" w:color="auto" w:fill="94B6D2" w:themeFill="accent1"/>
      </w:tcPr>
    </w:tblStylePr>
    <w:tblStylePr w:type="lastRow">
      <w:pPr>
        <w:spacing w:before="0" w:after="0" w:line="240" w:lineRule="auto"/>
      </w:pPr>
      <w:rPr>
        <w:b/>
        <w:bCs/>
      </w:rPr>
      <w:tblPr/>
      <w:tcPr>
        <w:tcBorders>
          <w:top w:val="double" w:sz="6" w:space="0" w:color="AEC8DD" w:themeColor="accent1" w:themeTint="BF"/>
          <w:left w:val="single" w:sz="8" w:space="0" w:color="AEC8DD" w:themeColor="accent1" w:themeTint="BF"/>
          <w:bottom w:val="single" w:sz="8" w:space="0" w:color="AEC8DD" w:themeColor="accent1" w:themeTint="BF"/>
          <w:right w:val="single" w:sz="8" w:space="0" w:color="AEC8DD" w:themeColor="accent1" w:themeTint="BF"/>
          <w:insideH w:val="nil"/>
          <w:insideV w:val="nil"/>
        </w:tcBorders>
      </w:tcPr>
    </w:tblStylePr>
    <w:tblStylePr w:type="firstCol">
      <w:rPr>
        <w:b/>
        <w:bCs/>
      </w:rPr>
    </w:tblStylePr>
    <w:tblStylePr w:type="lastCol">
      <w:rPr>
        <w:b/>
        <w:bCs/>
      </w:rPr>
    </w:tblStylePr>
    <w:tblStylePr w:type="band1Vert">
      <w:tblPr/>
      <w:tcPr>
        <w:shd w:val="clear" w:color="auto" w:fill="E4ECF4" w:themeFill="accent1" w:themeFillTint="3F"/>
      </w:tcPr>
    </w:tblStylePr>
    <w:tblStylePr w:type="band1Horz">
      <w:tblPr/>
      <w:tcPr>
        <w:tcBorders>
          <w:insideH w:val="nil"/>
          <w:insideV w:val="nil"/>
        </w:tcBorders>
        <w:shd w:val="clear" w:color="auto" w:fill="E4ECF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42"/>
    <w:semiHidden/>
    <w:unhideWhenUsed/>
    <w:rsid w:val="005225B2"/>
    <w:pPr>
      <w:spacing w:after="0" w:line="240" w:lineRule="auto"/>
    </w:pPr>
    <w:tblPr>
      <w:tblStyleRowBandSize w:val="1"/>
      <w:tblStyleColBandSize w:val="1"/>
      <w:tblInd w:w="0" w:type="dxa"/>
      <w:tblBorders>
        <w:top w:val="single" w:sz="8" w:space="0" w:color="E59F75" w:themeColor="accent2" w:themeTint="BF"/>
        <w:left w:val="single" w:sz="8" w:space="0" w:color="E59F75" w:themeColor="accent2" w:themeTint="BF"/>
        <w:bottom w:val="single" w:sz="8" w:space="0" w:color="E59F75" w:themeColor="accent2" w:themeTint="BF"/>
        <w:right w:val="single" w:sz="8" w:space="0" w:color="E59F75" w:themeColor="accent2" w:themeTint="BF"/>
        <w:insideH w:val="single" w:sz="8" w:space="0" w:color="E59F75"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E59F75" w:themeColor="accent2" w:themeTint="BF"/>
          <w:left w:val="single" w:sz="8" w:space="0" w:color="E59F75" w:themeColor="accent2" w:themeTint="BF"/>
          <w:bottom w:val="single" w:sz="8" w:space="0" w:color="E59F75" w:themeColor="accent2" w:themeTint="BF"/>
          <w:right w:val="single" w:sz="8" w:space="0" w:color="E59F75" w:themeColor="accent2" w:themeTint="BF"/>
          <w:insideH w:val="nil"/>
          <w:insideV w:val="nil"/>
        </w:tcBorders>
        <w:shd w:val="clear" w:color="auto" w:fill="DD8047" w:themeFill="accent2"/>
      </w:tcPr>
    </w:tblStylePr>
    <w:tblStylePr w:type="lastRow">
      <w:pPr>
        <w:spacing w:before="0" w:after="0" w:line="240" w:lineRule="auto"/>
      </w:pPr>
      <w:rPr>
        <w:b/>
        <w:bCs/>
      </w:rPr>
      <w:tblPr/>
      <w:tcPr>
        <w:tcBorders>
          <w:top w:val="double" w:sz="6" w:space="0" w:color="E59F75" w:themeColor="accent2" w:themeTint="BF"/>
          <w:left w:val="single" w:sz="8" w:space="0" w:color="E59F75" w:themeColor="accent2" w:themeTint="BF"/>
          <w:bottom w:val="single" w:sz="8" w:space="0" w:color="E59F75" w:themeColor="accent2" w:themeTint="BF"/>
          <w:right w:val="single" w:sz="8" w:space="0" w:color="E59F7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6DFD1" w:themeFill="accent2" w:themeFillTint="3F"/>
      </w:tcPr>
    </w:tblStylePr>
    <w:tblStylePr w:type="band1Horz">
      <w:tblPr/>
      <w:tcPr>
        <w:tcBorders>
          <w:insideH w:val="nil"/>
          <w:insideV w:val="nil"/>
        </w:tcBorders>
        <w:shd w:val="clear" w:color="auto" w:fill="F6DF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43"/>
    <w:semiHidden/>
    <w:unhideWhenUsed/>
    <w:rsid w:val="005225B2"/>
    <w:pPr>
      <w:spacing w:after="0" w:line="240" w:lineRule="auto"/>
    </w:pPr>
    <w:tblPr>
      <w:tblStyleRowBandSize w:val="1"/>
      <w:tblStyleColBandSize w:val="1"/>
      <w:tblInd w:w="0" w:type="dxa"/>
      <w:tblBorders>
        <w:top w:val="single" w:sz="8" w:space="0" w:color="BBC0A0" w:themeColor="accent3" w:themeTint="BF"/>
        <w:left w:val="single" w:sz="8" w:space="0" w:color="BBC0A0" w:themeColor="accent3" w:themeTint="BF"/>
        <w:bottom w:val="single" w:sz="8" w:space="0" w:color="BBC0A0" w:themeColor="accent3" w:themeTint="BF"/>
        <w:right w:val="single" w:sz="8" w:space="0" w:color="BBC0A0" w:themeColor="accent3" w:themeTint="BF"/>
        <w:insideH w:val="single" w:sz="8" w:space="0" w:color="BBC0A0"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BC0A0" w:themeColor="accent3" w:themeTint="BF"/>
          <w:left w:val="single" w:sz="8" w:space="0" w:color="BBC0A0" w:themeColor="accent3" w:themeTint="BF"/>
          <w:bottom w:val="single" w:sz="8" w:space="0" w:color="BBC0A0" w:themeColor="accent3" w:themeTint="BF"/>
          <w:right w:val="single" w:sz="8" w:space="0" w:color="BBC0A0" w:themeColor="accent3" w:themeTint="BF"/>
          <w:insideH w:val="nil"/>
          <w:insideV w:val="nil"/>
        </w:tcBorders>
        <w:shd w:val="clear" w:color="auto" w:fill="A5AB81" w:themeFill="accent3"/>
      </w:tcPr>
    </w:tblStylePr>
    <w:tblStylePr w:type="lastRow">
      <w:pPr>
        <w:spacing w:before="0" w:after="0" w:line="240" w:lineRule="auto"/>
      </w:pPr>
      <w:rPr>
        <w:b/>
        <w:bCs/>
      </w:rPr>
      <w:tblPr/>
      <w:tcPr>
        <w:tcBorders>
          <w:top w:val="double" w:sz="6" w:space="0" w:color="BBC0A0" w:themeColor="accent3" w:themeTint="BF"/>
          <w:left w:val="single" w:sz="8" w:space="0" w:color="BBC0A0" w:themeColor="accent3" w:themeTint="BF"/>
          <w:bottom w:val="single" w:sz="8" w:space="0" w:color="BBC0A0" w:themeColor="accent3" w:themeTint="BF"/>
          <w:right w:val="single" w:sz="8" w:space="0" w:color="BBC0A0"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ADF" w:themeFill="accent3" w:themeFillTint="3F"/>
      </w:tcPr>
    </w:tblStylePr>
    <w:tblStylePr w:type="band1Horz">
      <w:tblPr/>
      <w:tcPr>
        <w:tcBorders>
          <w:insideH w:val="nil"/>
          <w:insideV w:val="nil"/>
        </w:tcBorders>
        <w:shd w:val="clear" w:color="auto" w:fill="E8EAD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44"/>
    <w:semiHidden/>
    <w:unhideWhenUsed/>
    <w:rsid w:val="005225B2"/>
    <w:pPr>
      <w:spacing w:after="0" w:line="240" w:lineRule="auto"/>
    </w:pPr>
    <w:tblPr>
      <w:tblStyleRowBandSize w:val="1"/>
      <w:tblStyleColBandSize w:val="1"/>
      <w:tblInd w:w="0" w:type="dxa"/>
      <w:tblBorders>
        <w:top w:val="single" w:sz="8" w:space="0" w:color="E1C584" w:themeColor="accent4" w:themeTint="BF"/>
        <w:left w:val="single" w:sz="8" w:space="0" w:color="E1C584" w:themeColor="accent4" w:themeTint="BF"/>
        <w:bottom w:val="single" w:sz="8" w:space="0" w:color="E1C584" w:themeColor="accent4" w:themeTint="BF"/>
        <w:right w:val="single" w:sz="8" w:space="0" w:color="E1C584" w:themeColor="accent4" w:themeTint="BF"/>
        <w:insideH w:val="single" w:sz="8" w:space="0" w:color="E1C584"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E1C584" w:themeColor="accent4" w:themeTint="BF"/>
          <w:left w:val="single" w:sz="8" w:space="0" w:color="E1C584" w:themeColor="accent4" w:themeTint="BF"/>
          <w:bottom w:val="single" w:sz="8" w:space="0" w:color="E1C584" w:themeColor="accent4" w:themeTint="BF"/>
          <w:right w:val="single" w:sz="8" w:space="0" w:color="E1C584" w:themeColor="accent4" w:themeTint="BF"/>
          <w:insideH w:val="nil"/>
          <w:insideV w:val="nil"/>
        </w:tcBorders>
        <w:shd w:val="clear" w:color="auto" w:fill="D8B25C" w:themeFill="accent4"/>
      </w:tcPr>
    </w:tblStylePr>
    <w:tblStylePr w:type="lastRow">
      <w:pPr>
        <w:spacing w:before="0" w:after="0" w:line="240" w:lineRule="auto"/>
      </w:pPr>
      <w:rPr>
        <w:b/>
        <w:bCs/>
      </w:rPr>
      <w:tblPr/>
      <w:tcPr>
        <w:tcBorders>
          <w:top w:val="double" w:sz="6" w:space="0" w:color="E1C584" w:themeColor="accent4" w:themeTint="BF"/>
          <w:left w:val="single" w:sz="8" w:space="0" w:color="E1C584" w:themeColor="accent4" w:themeTint="BF"/>
          <w:bottom w:val="single" w:sz="8" w:space="0" w:color="E1C584" w:themeColor="accent4" w:themeTint="BF"/>
          <w:right w:val="single" w:sz="8" w:space="0" w:color="E1C584" w:themeColor="accent4" w:themeTint="BF"/>
          <w:insideH w:val="nil"/>
          <w:insideV w:val="nil"/>
        </w:tcBorders>
      </w:tcPr>
    </w:tblStylePr>
    <w:tblStylePr w:type="firstCol">
      <w:rPr>
        <w:b/>
        <w:bCs/>
      </w:rPr>
    </w:tblStylePr>
    <w:tblStylePr w:type="lastCol">
      <w:rPr>
        <w:b/>
        <w:bCs/>
      </w:rPr>
    </w:tblStylePr>
    <w:tblStylePr w:type="band1Vert">
      <w:tblPr/>
      <w:tcPr>
        <w:shd w:val="clear" w:color="auto" w:fill="F5EBD6" w:themeFill="accent4" w:themeFillTint="3F"/>
      </w:tcPr>
    </w:tblStylePr>
    <w:tblStylePr w:type="band1Horz">
      <w:tblPr/>
      <w:tcPr>
        <w:tcBorders>
          <w:insideH w:val="nil"/>
          <w:insideV w:val="nil"/>
        </w:tcBorders>
        <w:shd w:val="clear" w:color="auto" w:fill="F5EBD6"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45"/>
    <w:semiHidden/>
    <w:unhideWhenUsed/>
    <w:rsid w:val="005225B2"/>
    <w:pPr>
      <w:spacing w:after="0" w:line="240" w:lineRule="auto"/>
    </w:pPr>
    <w:tblPr>
      <w:tblStyleRowBandSize w:val="1"/>
      <w:tblStyleColBandSize w:val="1"/>
      <w:tblInd w:w="0" w:type="dxa"/>
      <w:tblBorders>
        <w:top w:val="single" w:sz="8" w:space="0" w:color="9CBDB5" w:themeColor="accent5" w:themeTint="BF"/>
        <w:left w:val="single" w:sz="8" w:space="0" w:color="9CBDB5" w:themeColor="accent5" w:themeTint="BF"/>
        <w:bottom w:val="single" w:sz="8" w:space="0" w:color="9CBDB5" w:themeColor="accent5" w:themeTint="BF"/>
        <w:right w:val="single" w:sz="8" w:space="0" w:color="9CBDB5" w:themeColor="accent5" w:themeTint="BF"/>
        <w:insideH w:val="single" w:sz="8" w:space="0" w:color="9CBDB5"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CBDB5" w:themeColor="accent5" w:themeTint="BF"/>
          <w:left w:val="single" w:sz="8" w:space="0" w:color="9CBDB5" w:themeColor="accent5" w:themeTint="BF"/>
          <w:bottom w:val="single" w:sz="8" w:space="0" w:color="9CBDB5" w:themeColor="accent5" w:themeTint="BF"/>
          <w:right w:val="single" w:sz="8" w:space="0" w:color="9CBDB5" w:themeColor="accent5" w:themeTint="BF"/>
          <w:insideH w:val="nil"/>
          <w:insideV w:val="nil"/>
        </w:tcBorders>
        <w:shd w:val="clear" w:color="auto" w:fill="7BA79D" w:themeFill="accent5"/>
      </w:tcPr>
    </w:tblStylePr>
    <w:tblStylePr w:type="lastRow">
      <w:pPr>
        <w:spacing w:before="0" w:after="0" w:line="240" w:lineRule="auto"/>
      </w:pPr>
      <w:rPr>
        <w:b/>
        <w:bCs/>
      </w:rPr>
      <w:tblPr/>
      <w:tcPr>
        <w:tcBorders>
          <w:top w:val="double" w:sz="6" w:space="0" w:color="9CBDB5" w:themeColor="accent5" w:themeTint="BF"/>
          <w:left w:val="single" w:sz="8" w:space="0" w:color="9CBDB5" w:themeColor="accent5" w:themeTint="BF"/>
          <w:bottom w:val="single" w:sz="8" w:space="0" w:color="9CBDB5" w:themeColor="accent5" w:themeTint="BF"/>
          <w:right w:val="single" w:sz="8" w:space="0" w:color="9CBDB5" w:themeColor="accent5" w:themeTint="BF"/>
          <w:insideH w:val="nil"/>
          <w:insideV w:val="nil"/>
        </w:tcBorders>
      </w:tcPr>
    </w:tblStylePr>
    <w:tblStylePr w:type="firstCol">
      <w:rPr>
        <w:b/>
        <w:bCs/>
      </w:rPr>
    </w:tblStylePr>
    <w:tblStylePr w:type="lastCol">
      <w:rPr>
        <w:b/>
        <w:bCs/>
      </w:rPr>
    </w:tblStylePr>
    <w:tblStylePr w:type="band1Vert">
      <w:tblPr/>
      <w:tcPr>
        <w:shd w:val="clear" w:color="auto" w:fill="DEE9E6" w:themeFill="accent5" w:themeFillTint="3F"/>
      </w:tcPr>
    </w:tblStylePr>
    <w:tblStylePr w:type="band1Horz">
      <w:tblPr/>
      <w:tcPr>
        <w:tcBorders>
          <w:insideH w:val="nil"/>
          <w:insideV w:val="nil"/>
        </w:tcBorders>
        <w:shd w:val="clear" w:color="auto" w:fill="DEE9E6"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46"/>
    <w:semiHidden/>
    <w:unhideWhenUsed/>
    <w:rsid w:val="005225B2"/>
    <w:pPr>
      <w:spacing w:after="0" w:line="240" w:lineRule="auto"/>
    </w:pPr>
    <w:tblPr>
      <w:tblStyleRowBandSize w:val="1"/>
      <w:tblStyleColBandSize w:val="1"/>
      <w:tblInd w:w="0" w:type="dxa"/>
      <w:tblBorders>
        <w:top w:val="single" w:sz="8" w:space="0" w:color="B0A8A8" w:themeColor="accent6" w:themeTint="BF"/>
        <w:left w:val="single" w:sz="8" w:space="0" w:color="B0A8A8" w:themeColor="accent6" w:themeTint="BF"/>
        <w:bottom w:val="single" w:sz="8" w:space="0" w:color="B0A8A8" w:themeColor="accent6" w:themeTint="BF"/>
        <w:right w:val="single" w:sz="8" w:space="0" w:color="B0A8A8" w:themeColor="accent6" w:themeTint="BF"/>
        <w:insideH w:val="single" w:sz="8" w:space="0" w:color="B0A8A8"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0A8A8" w:themeColor="accent6" w:themeTint="BF"/>
          <w:left w:val="single" w:sz="8" w:space="0" w:color="B0A8A8" w:themeColor="accent6" w:themeTint="BF"/>
          <w:bottom w:val="single" w:sz="8" w:space="0" w:color="B0A8A8" w:themeColor="accent6" w:themeTint="BF"/>
          <w:right w:val="single" w:sz="8" w:space="0" w:color="B0A8A8" w:themeColor="accent6" w:themeTint="BF"/>
          <w:insideH w:val="nil"/>
          <w:insideV w:val="nil"/>
        </w:tcBorders>
        <w:shd w:val="clear" w:color="auto" w:fill="968C8C" w:themeFill="accent6"/>
      </w:tcPr>
    </w:tblStylePr>
    <w:tblStylePr w:type="lastRow">
      <w:pPr>
        <w:spacing w:before="0" w:after="0" w:line="240" w:lineRule="auto"/>
      </w:pPr>
      <w:rPr>
        <w:b/>
        <w:bCs/>
      </w:rPr>
      <w:tblPr/>
      <w:tcPr>
        <w:tcBorders>
          <w:top w:val="double" w:sz="6" w:space="0" w:color="B0A8A8" w:themeColor="accent6" w:themeTint="BF"/>
          <w:left w:val="single" w:sz="8" w:space="0" w:color="B0A8A8" w:themeColor="accent6" w:themeTint="BF"/>
          <w:bottom w:val="single" w:sz="8" w:space="0" w:color="B0A8A8" w:themeColor="accent6" w:themeTint="BF"/>
          <w:right w:val="single" w:sz="8" w:space="0" w:color="B0A8A8" w:themeColor="accent6" w:themeTint="BF"/>
          <w:insideH w:val="nil"/>
          <w:insideV w:val="nil"/>
        </w:tcBorders>
      </w:tcPr>
    </w:tblStylePr>
    <w:tblStylePr w:type="firstCol">
      <w:rPr>
        <w:b/>
        <w:bCs/>
      </w:rPr>
    </w:tblStylePr>
    <w:tblStylePr w:type="lastCol">
      <w:rPr>
        <w:b/>
        <w:bCs/>
      </w:rPr>
    </w:tblStylePr>
    <w:tblStylePr w:type="band1Vert">
      <w:tblPr/>
      <w:tcPr>
        <w:shd w:val="clear" w:color="auto" w:fill="E5E2E2" w:themeFill="accent6" w:themeFillTint="3F"/>
      </w:tcPr>
    </w:tblStylePr>
    <w:tblStylePr w:type="band1Horz">
      <w:tblPr/>
      <w:tcPr>
        <w:tcBorders>
          <w:insideH w:val="nil"/>
          <w:insideV w:val="nil"/>
        </w:tcBorders>
        <w:shd w:val="clear" w:color="auto" w:fill="E5E2E2"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40"/>
    <w:semiHidden/>
    <w:unhideWhenUsed/>
    <w:rsid w:val="005225B2"/>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41"/>
    <w:semiHidden/>
    <w:unhideWhenUsed/>
    <w:rsid w:val="005225B2"/>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4B6D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4B6D2" w:themeFill="accent1"/>
      </w:tcPr>
    </w:tblStylePr>
    <w:tblStylePr w:type="lastCol">
      <w:rPr>
        <w:b/>
        <w:bCs/>
        <w:color w:val="FFFFFF" w:themeColor="background1"/>
      </w:rPr>
      <w:tblPr/>
      <w:tcPr>
        <w:tcBorders>
          <w:left w:val="nil"/>
          <w:right w:val="nil"/>
          <w:insideH w:val="nil"/>
          <w:insideV w:val="nil"/>
        </w:tcBorders>
        <w:shd w:val="clear" w:color="auto" w:fill="94B6D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42"/>
    <w:semiHidden/>
    <w:unhideWhenUsed/>
    <w:rsid w:val="005225B2"/>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D8047"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D8047" w:themeFill="accent2"/>
      </w:tcPr>
    </w:tblStylePr>
    <w:tblStylePr w:type="lastCol">
      <w:rPr>
        <w:b/>
        <w:bCs/>
        <w:color w:val="FFFFFF" w:themeColor="background1"/>
      </w:rPr>
      <w:tblPr/>
      <w:tcPr>
        <w:tcBorders>
          <w:left w:val="nil"/>
          <w:right w:val="nil"/>
          <w:insideH w:val="nil"/>
          <w:insideV w:val="nil"/>
        </w:tcBorders>
        <w:shd w:val="clear" w:color="auto" w:fill="DD8047"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43"/>
    <w:semiHidden/>
    <w:unhideWhenUsed/>
    <w:rsid w:val="005225B2"/>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B81"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B81" w:themeFill="accent3"/>
      </w:tcPr>
    </w:tblStylePr>
    <w:tblStylePr w:type="lastCol">
      <w:rPr>
        <w:b/>
        <w:bCs/>
        <w:color w:val="FFFFFF" w:themeColor="background1"/>
      </w:rPr>
      <w:tblPr/>
      <w:tcPr>
        <w:tcBorders>
          <w:left w:val="nil"/>
          <w:right w:val="nil"/>
          <w:insideH w:val="nil"/>
          <w:insideV w:val="nil"/>
        </w:tcBorders>
        <w:shd w:val="clear" w:color="auto" w:fill="A5AB81"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44"/>
    <w:semiHidden/>
    <w:unhideWhenUsed/>
    <w:rsid w:val="005225B2"/>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8B25C"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B25C" w:themeFill="accent4"/>
      </w:tcPr>
    </w:tblStylePr>
    <w:tblStylePr w:type="lastCol">
      <w:rPr>
        <w:b/>
        <w:bCs/>
        <w:color w:val="FFFFFF" w:themeColor="background1"/>
      </w:rPr>
      <w:tblPr/>
      <w:tcPr>
        <w:tcBorders>
          <w:left w:val="nil"/>
          <w:right w:val="nil"/>
          <w:insideH w:val="nil"/>
          <w:insideV w:val="nil"/>
        </w:tcBorders>
        <w:shd w:val="clear" w:color="auto" w:fill="D8B25C"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45"/>
    <w:semiHidden/>
    <w:unhideWhenUsed/>
    <w:rsid w:val="005225B2"/>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BA79D"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BA79D" w:themeFill="accent5"/>
      </w:tcPr>
    </w:tblStylePr>
    <w:tblStylePr w:type="lastCol">
      <w:rPr>
        <w:b/>
        <w:bCs/>
        <w:color w:val="FFFFFF" w:themeColor="background1"/>
      </w:rPr>
      <w:tblPr/>
      <w:tcPr>
        <w:tcBorders>
          <w:left w:val="nil"/>
          <w:right w:val="nil"/>
          <w:insideH w:val="nil"/>
          <w:insideV w:val="nil"/>
        </w:tcBorders>
        <w:shd w:val="clear" w:color="auto" w:fill="7BA79D"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46"/>
    <w:semiHidden/>
    <w:unhideWhenUsed/>
    <w:rsid w:val="005225B2"/>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8C8C"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68C8C" w:themeFill="accent6"/>
      </w:tcPr>
    </w:tblStylePr>
    <w:tblStylePr w:type="lastCol">
      <w:rPr>
        <w:b/>
        <w:bCs/>
        <w:color w:val="FFFFFF" w:themeColor="background1"/>
      </w:rPr>
      <w:tblPr/>
      <w:tcPr>
        <w:tcBorders>
          <w:left w:val="nil"/>
          <w:right w:val="nil"/>
          <w:insideH w:val="nil"/>
          <w:insideV w:val="nil"/>
        </w:tcBorders>
        <w:shd w:val="clear" w:color="auto" w:fill="968C8C"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customStyle="1" w:styleId="Mention1">
    <w:name w:val="Mention1"/>
    <w:basedOn w:val="DefaultParagraphFont"/>
    <w:uiPriority w:val="99"/>
    <w:semiHidden/>
    <w:unhideWhenUsed/>
    <w:rsid w:val="005225B2"/>
    <w:rPr>
      <w:color w:val="2B579A"/>
      <w:shd w:val="clear" w:color="auto" w:fill="E6E6E6"/>
    </w:rPr>
  </w:style>
  <w:style w:type="paragraph" w:styleId="MessageHeader">
    <w:name w:val="Message Header"/>
    <w:basedOn w:val="Normal"/>
    <w:link w:val="MessageHeaderChar"/>
    <w:uiPriority w:val="99"/>
    <w:semiHidden/>
    <w:unhideWhenUsed/>
    <w:rsid w:val="005225B2"/>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kern w:val="24"/>
      <w:lang w:val="en-US" w:eastAsia="en-US"/>
      <w14:ligatures w14:val="standardContextual"/>
    </w:rPr>
  </w:style>
  <w:style w:type="character" w:customStyle="1" w:styleId="MessageHeaderChar">
    <w:name w:val="Message Header Char"/>
    <w:basedOn w:val="DefaultParagraphFont"/>
    <w:link w:val="MessageHeader"/>
    <w:uiPriority w:val="99"/>
    <w:semiHidden/>
    <w:rsid w:val="005225B2"/>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5225B2"/>
    <w:pPr>
      <w:spacing w:after="200" w:line="276" w:lineRule="auto"/>
    </w:pPr>
    <w:rPr>
      <w:kern w:val="24"/>
      <w:lang w:val="en-US" w:eastAsia="en-US"/>
      <w14:ligatures w14:val="standardContextual"/>
    </w:rPr>
  </w:style>
  <w:style w:type="paragraph" w:styleId="NormalIndent">
    <w:name w:val="Normal Indent"/>
    <w:basedOn w:val="Normal"/>
    <w:uiPriority w:val="99"/>
    <w:semiHidden/>
    <w:unhideWhenUsed/>
    <w:rsid w:val="005225B2"/>
    <w:pPr>
      <w:spacing w:after="200" w:line="276" w:lineRule="auto"/>
      <w:ind w:left="720"/>
    </w:pPr>
    <w:rPr>
      <w:rFonts w:asciiTheme="minorHAnsi" w:hAnsiTheme="minorHAnsi"/>
      <w:kern w:val="24"/>
      <w:sz w:val="23"/>
      <w:szCs w:val="23"/>
      <w:lang w:val="en-US" w:eastAsia="en-US"/>
      <w14:ligatures w14:val="standardContextual"/>
    </w:rPr>
  </w:style>
  <w:style w:type="paragraph" w:styleId="NoteHeading">
    <w:name w:val="Note Heading"/>
    <w:basedOn w:val="Normal"/>
    <w:next w:val="Normal"/>
    <w:link w:val="NoteHeadingChar"/>
    <w:uiPriority w:val="99"/>
    <w:semiHidden/>
    <w:unhideWhenUsed/>
    <w:rsid w:val="005225B2"/>
    <w:rPr>
      <w:rFonts w:asciiTheme="minorHAnsi" w:hAnsiTheme="minorHAnsi"/>
      <w:kern w:val="24"/>
      <w:sz w:val="23"/>
      <w:szCs w:val="23"/>
      <w:lang w:val="en-US" w:eastAsia="en-US"/>
      <w14:ligatures w14:val="standardContextual"/>
    </w:rPr>
  </w:style>
  <w:style w:type="character" w:customStyle="1" w:styleId="NoteHeadingChar">
    <w:name w:val="Note Heading Char"/>
    <w:basedOn w:val="DefaultParagraphFont"/>
    <w:link w:val="NoteHeading"/>
    <w:uiPriority w:val="99"/>
    <w:semiHidden/>
    <w:rsid w:val="005225B2"/>
  </w:style>
  <w:style w:type="character" w:styleId="PageNumber">
    <w:name w:val="page number"/>
    <w:basedOn w:val="DefaultParagraphFont"/>
    <w:uiPriority w:val="99"/>
    <w:semiHidden/>
    <w:unhideWhenUsed/>
    <w:rsid w:val="005225B2"/>
  </w:style>
  <w:style w:type="table" w:styleId="PlainTable1">
    <w:name w:val="Plain Table 1"/>
    <w:basedOn w:val="TableNormal"/>
    <w:uiPriority w:val="41"/>
    <w:rsid w:val="005225B2"/>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225B2"/>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5225B2"/>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5225B2"/>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5225B2"/>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5225B2"/>
    <w:rPr>
      <w:rFonts w:ascii="Consolas" w:hAnsi="Consolas"/>
      <w:kern w:val="24"/>
      <w:sz w:val="22"/>
      <w:szCs w:val="21"/>
      <w:lang w:val="en-US" w:eastAsia="en-US"/>
      <w14:ligatures w14:val="standardContextual"/>
    </w:rPr>
  </w:style>
  <w:style w:type="character" w:customStyle="1" w:styleId="PlainTextChar">
    <w:name w:val="Plain Text Char"/>
    <w:basedOn w:val="DefaultParagraphFont"/>
    <w:link w:val="PlainText"/>
    <w:uiPriority w:val="99"/>
    <w:semiHidden/>
    <w:rsid w:val="005225B2"/>
    <w:rPr>
      <w:rFonts w:ascii="Consolas" w:hAnsi="Consolas"/>
      <w:sz w:val="22"/>
      <w:szCs w:val="21"/>
    </w:rPr>
  </w:style>
  <w:style w:type="paragraph" w:styleId="Salutation">
    <w:name w:val="Salutation"/>
    <w:basedOn w:val="Normal"/>
    <w:next w:val="Normal"/>
    <w:link w:val="SalutationChar"/>
    <w:uiPriority w:val="99"/>
    <w:semiHidden/>
    <w:unhideWhenUsed/>
    <w:rsid w:val="005225B2"/>
    <w:pPr>
      <w:spacing w:after="200" w:line="276" w:lineRule="auto"/>
    </w:pPr>
    <w:rPr>
      <w:rFonts w:asciiTheme="minorHAnsi" w:hAnsiTheme="minorHAnsi"/>
      <w:kern w:val="24"/>
      <w:sz w:val="23"/>
      <w:szCs w:val="23"/>
      <w:lang w:val="en-US" w:eastAsia="en-US"/>
      <w14:ligatures w14:val="standardContextual"/>
    </w:rPr>
  </w:style>
  <w:style w:type="character" w:customStyle="1" w:styleId="SalutationChar">
    <w:name w:val="Salutation Char"/>
    <w:basedOn w:val="DefaultParagraphFont"/>
    <w:link w:val="Salutation"/>
    <w:uiPriority w:val="99"/>
    <w:semiHidden/>
    <w:rsid w:val="005225B2"/>
  </w:style>
  <w:style w:type="paragraph" w:styleId="Signature">
    <w:name w:val="Signature"/>
    <w:basedOn w:val="Normal"/>
    <w:link w:val="SignatureChar"/>
    <w:uiPriority w:val="99"/>
    <w:semiHidden/>
    <w:unhideWhenUsed/>
    <w:rsid w:val="005225B2"/>
    <w:pPr>
      <w:ind w:left="4320"/>
    </w:pPr>
    <w:rPr>
      <w:rFonts w:asciiTheme="minorHAnsi" w:hAnsiTheme="minorHAnsi"/>
      <w:kern w:val="24"/>
      <w:sz w:val="23"/>
      <w:szCs w:val="23"/>
      <w:lang w:val="en-US" w:eastAsia="en-US"/>
      <w14:ligatures w14:val="standardContextual"/>
    </w:rPr>
  </w:style>
  <w:style w:type="character" w:customStyle="1" w:styleId="SignatureChar">
    <w:name w:val="Signature Char"/>
    <w:basedOn w:val="DefaultParagraphFont"/>
    <w:link w:val="Signature"/>
    <w:uiPriority w:val="99"/>
    <w:semiHidden/>
    <w:rsid w:val="005225B2"/>
  </w:style>
  <w:style w:type="character" w:customStyle="1" w:styleId="SmartHyperlink1">
    <w:name w:val="Smart Hyperlink1"/>
    <w:basedOn w:val="DefaultParagraphFont"/>
    <w:uiPriority w:val="99"/>
    <w:semiHidden/>
    <w:unhideWhenUsed/>
    <w:rsid w:val="005225B2"/>
    <w:rPr>
      <w:u w:val="dotted"/>
    </w:rPr>
  </w:style>
  <w:style w:type="table" w:styleId="Table3Deffects1">
    <w:name w:val="Table 3D effects 1"/>
    <w:basedOn w:val="TableNormal"/>
    <w:uiPriority w:val="99"/>
    <w:semiHidden/>
    <w:unhideWhenUsed/>
    <w:rsid w:val="005225B2"/>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225B2"/>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225B2"/>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225B2"/>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225B2"/>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225B2"/>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225B2"/>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225B2"/>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225B2"/>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225B2"/>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225B2"/>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225B2"/>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225B2"/>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225B2"/>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225B2"/>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225B2"/>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225B2"/>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225B2"/>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225B2"/>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225B2"/>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225B2"/>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225B2"/>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225B2"/>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225B2"/>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225B2"/>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225B2"/>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225B2"/>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225B2"/>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225B2"/>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225B2"/>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225B2"/>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225B2"/>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225B2"/>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Figures">
    <w:name w:val="table of figures"/>
    <w:basedOn w:val="Normal"/>
    <w:next w:val="Normal"/>
    <w:uiPriority w:val="99"/>
    <w:semiHidden/>
    <w:unhideWhenUsed/>
    <w:rsid w:val="005225B2"/>
    <w:pPr>
      <w:spacing w:line="276" w:lineRule="auto"/>
    </w:pPr>
    <w:rPr>
      <w:rFonts w:asciiTheme="minorHAnsi" w:hAnsiTheme="minorHAnsi"/>
      <w:kern w:val="24"/>
      <w:sz w:val="23"/>
      <w:szCs w:val="23"/>
      <w:lang w:val="en-US" w:eastAsia="en-US"/>
      <w14:ligatures w14:val="standardContextual"/>
    </w:rPr>
  </w:style>
  <w:style w:type="table" w:styleId="TableProfessional">
    <w:name w:val="Table Professional"/>
    <w:basedOn w:val="TableNormal"/>
    <w:uiPriority w:val="99"/>
    <w:semiHidden/>
    <w:unhideWhenUsed/>
    <w:rsid w:val="005225B2"/>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225B2"/>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225B2"/>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225B2"/>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225B2"/>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225B2"/>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225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unhideWhenUsed/>
    <w:rsid w:val="005225B2"/>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225B2"/>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225B2"/>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5225B2"/>
    <w:pPr>
      <w:spacing w:before="120" w:after="200" w:line="276" w:lineRule="auto"/>
    </w:pPr>
    <w:rPr>
      <w:rFonts w:asciiTheme="majorHAnsi" w:eastAsiaTheme="majorEastAsia" w:hAnsiTheme="majorHAnsi" w:cstheme="majorBidi"/>
      <w:b/>
      <w:bCs/>
      <w:kern w:val="24"/>
      <w:lang w:val="en-US" w:eastAsia="en-US"/>
      <w14:ligatures w14:val="standardContextual"/>
    </w:rPr>
  </w:style>
  <w:style w:type="paragraph" w:styleId="TOCHeading">
    <w:name w:val="TOC Heading"/>
    <w:basedOn w:val="Heading1"/>
    <w:next w:val="Normal"/>
    <w:uiPriority w:val="39"/>
    <w:semiHidden/>
    <w:unhideWhenUsed/>
    <w:qFormat/>
    <w:rsid w:val="00177883"/>
    <w:pPr>
      <w:keepNext/>
      <w:keepLines/>
      <w:outlineLvl w:val="9"/>
    </w:pPr>
    <w:rPr>
      <w:rFonts w:eastAsiaTheme="majorEastAsia" w:cstheme="majorBidi"/>
    </w:rPr>
  </w:style>
  <w:style w:type="character" w:customStyle="1" w:styleId="UnresolvedMention">
    <w:name w:val="Unresolved Mention"/>
    <w:basedOn w:val="DefaultParagraphFont"/>
    <w:uiPriority w:val="99"/>
    <w:semiHidden/>
    <w:unhideWhenUsed/>
    <w:rsid w:val="005225B2"/>
    <w:rPr>
      <w:color w:val="808080"/>
      <w:shd w:val="clear" w:color="auto" w:fill="E6E6E6"/>
    </w:rPr>
  </w:style>
  <w:style w:type="character" w:styleId="BookTitle">
    <w:name w:val="Book Title"/>
    <w:basedOn w:val="DefaultParagraphFont"/>
    <w:uiPriority w:val="33"/>
    <w:semiHidden/>
    <w:unhideWhenUsed/>
    <w:qFormat/>
    <w:rsid w:val="00431B47"/>
    <w:rPr>
      <w:b/>
      <w:bCs/>
      <w:i/>
      <w:iCs/>
      <w:spacing w:val="0"/>
    </w:rPr>
  </w:style>
  <w:style w:type="character" w:styleId="IntenseEmphasis">
    <w:name w:val="Intense Emphasis"/>
    <w:basedOn w:val="DefaultParagraphFont"/>
    <w:uiPriority w:val="21"/>
    <w:semiHidden/>
    <w:unhideWhenUsed/>
    <w:qFormat/>
    <w:rsid w:val="00653C00"/>
    <w:rPr>
      <w:i/>
      <w:iCs/>
      <w:color w:val="355D7E" w:themeColor="accent1" w:themeShade="80"/>
    </w:rPr>
  </w:style>
  <w:style w:type="character" w:styleId="IntenseReference">
    <w:name w:val="Intense Reference"/>
    <w:basedOn w:val="DefaultParagraphFont"/>
    <w:uiPriority w:val="32"/>
    <w:semiHidden/>
    <w:unhideWhenUsed/>
    <w:qFormat/>
    <w:rsid w:val="00431B47"/>
    <w:rPr>
      <w:b/>
      <w:bCs/>
      <w:caps w:val="0"/>
      <w:smallCaps/>
      <w:color w:val="355D7E" w:themeColor="accent1" w:themeShade="80"/>
      <w:spacing w:val="0"/>
    </w:rPr>
  </w:style>
  <w:style w:type="paragraph" w:styleId="Caption">
    <w:name w:val="caption"/>
    <w:basedOn w:val="Normal"/>
    <w:next w:val="Normal"/>
    <w:uiPriority w:val="35"/>
    <w:semiHidden/>
    <w:unhideWhenUsed/>
    <w:qFormat/>
    <w:rsid w:val="007D052D"/>
    <w:pPr>
      <w:spacing w:after="200"/>
    </w:pPr>
    <w:rPr>
      <w:rFonts w:asciiTheme="minorHAnsi" w:hAnsiTheme="minorHAnsi"/>
      <w:i/>
      <w:iCs/>
      <w:color w:val="775F55" w:themeColor="text2"/>
      <w:kern w:val="24"/>
      <w:sz w:val="22"/>
      <w:szCs w:val="18"/>
      <w:lang w:val="en-US" w:eastAsia="en-US"/>
      <w14:ligatures w14:val="standardContextual"/>
    </w:rPr>
  </w:style>
  <w:style w:type="character" w:styleId="Emphasis">
    <w:name w:val="Emphasis"/>
    <w:basedOn w:val="DefaultParagraphFont"/>
    <w:uiPriority w:val="20"/>
    <w:unhideWhenUsed/>
    <w:qFormat/>
    <w:rsid w:val="007D052D"/>
    <w:rPr>
      <w:i/>
      <w:iCs/>
    </w:rPr>
  </w:style>
  <w:style w:type="paragraph" w:styleId="ListBullet">
    <w:name w:val="List Bullet"/>
    <w:basedOn w:val="Normal"/>
    <w:uiPriority w:val="36"/>
    <w:semiHidden/>
    <w:unhideWhenUsed/>
    <w:qFormat/>
    <w:rsid w:val="007D052D"/>
    <w:pPr>
      <w:numPr>
        <w:numId w:val="1"/>
      </w:numPr>
      <w:spacing w:after="200" w:line="276" w:lineRule="auto"/>
      <w:contextualSpacing/>
    </w:pPr>
    <w:rPr>
      <w:rFonts w:asciiTheme="minorHAnsi" w:hAnsiTheme="minorHAnsi"/>
      <w:kern w:val="24"/>
      <w:sz w:val="23"/>
      <w:szCs w:val="23"/>
      <w:lang w:val="en-US" w:eastAsia="en-US"/>
      <w14:ligatures w14:val="standardContextual"/>
    </w:rPr>
  </w:style>
  <w:style w:type="paragraph" w:styleId="ListBullet2">
    <w:name w:val="List Bullet 2"/>
    <w:basedOn w:val="Normal"/>
    <w:uiPriority w:val="36"/>
    <w:semiHidden/>
    <w:unhideWhenUsed/>
    <w:qFormat/>
    <w:rsid w:val="007D052D"/>
    <w:pPr>
      <w:numPr>
        <w:numId w:val="3"/>
      </w:numPr>
      <w:spacing w:after="200" w:line="276" w:lineRule="auto"/>
      <w:contextualSpacing/>
    </w:pPr>
    <w:rPr>
      <w:rFonts w:asciiTheme="minorHAnsi" w:hAnsiTheme="minorHAnsi"/>
      <w:kern w:val="24"/>
      <w:sz w:val="23"/>
      <w:szCs w:val="23"/>
      <w:lang w:val="en-US" w:eastAsia="en-US"/>
      <w14:ligatures w14:val="standardContextual"/>
    </w:rPr>
  </w:style>
  <w:style w:type="paragraph" w:styleId="ListBullet3">
    <w:name w:val="List Bullet 3"/>
    <w:basedOn w:val="Normal"/>
    <w:uiPriority w:val="36"/>
    <w:semiHidden/>
    <w:unhideWhenUsed/>
    <w:qFormat/>
    <w:rsid w:val="007D052D"/>
    <w:pPr>
      <w:numPr>
        <w:numId w:val="5"/>
      </w:numPr>
      <w:spacing w:after="200" w:line="276" w:lineRule="auto"/>
      <w:contextualSpacing/>
    </w:pPr>
    <w:rPr>
      <w:rFonts w:asciiTheme="minorHAnsi" w:hAnsiTheme="minorHAnsi"/>
      <w:kern w:val="24"/>
      <w:sz w:val="23"/>
      <w:szCs w:val="23"/>
      <w:lang w:val="en-US" w:eastAsia="en-US"/>
      <w14:ligatures w14:val="standardContextual"/>
    </w:rPr>
  </w:style>
  <w:style w:type="paragraph" w:styleId="ListBullet4">
    <w:name w:val="List Bullet 4"/>
    <w:basedOn w:val="Normal"/>
    <w:uiPriority w:val="36"/>
    <w:semiHidden/>
    <w:unhideWhenUsed/>
    <w:qFormat/>
    <w:rsid w:val="007D052D"/>
    <w:pPr>
      <w:numPr>
        <w:numId w:val="7"/>
      </w:numPr>
      <w:spacing w:after="200" w:line="276" w:lineRule="auto"/>
      <w:contextualSpacing/>
    </w:pPr>
    <w:rPr>
      <w:rFonts w:asciiTheme="minorHAnsi" w:hAnsiTheme="minorHAnsi"/>
      <w:kern w:val="24"/>
      <w:sz w:val="23"/>
      <w:szCs w:val="23"/>
      <w:lang w:val="en-US" w:eastAsia="en-US"/>
      <w14:ligatures w14:val="standardContextual"/>
    </w:rPr>
  </w:style>
  <w:style w:type="paragraph" w:styleId="ListBullet5">
    <w:name w:val="List Bullet 5"/>
    <w:basedOn w:val="Normal"/>
    <w:uiPriority w:val="36"/>
    <w:semiHidden/>
    <w:unhideWhenUsed/>
    <w:qFormat/>
    <w:rsid w:val="007D052D"/>
    <w:pPr>
      <w:numPr>
        <w:numId w:val="9"/>
      </w:numPr>
      <w:spacing w:after="200" w:line="276" w:lineRule="auto"/>
      <w:contextualSpacing/>
    </w:pPr>
    <w:rPr>
      <w:rFonts w:asciiTheme="minorHAnsi" w:hAnsiTheme="minorHAnsi"/>
      <w:kern w:val="24"/>
      <w:sz w:val="23"/>
      <w:szCs w:val="23"/>
      <w:lang w:val="en-US" w:eastAsia="en-US"/>
      <w14:ligatures w14:val="standardContextual"/>
    </w:rPr>
  </w:style>
  <w:style w:type="paragraph" w:styleId="ListParagraph">
    <w:name w:val="List Paragraph"/>
    <w:basedOn w:val="Normal"/>
    <w:uiPriority w:val="34"/>
    <w:unhideWhenUsed/>
    <w:qFormat/>
    <w:rsid w:val="007D052D"/>
    <w:pPr>
      <w:spacing w:after="200" w:line="276" w:lineRule="auto"/>
      <w:ind w:left="720"/>
      <w:contextualSpacing/>
    </w:pPr>
    <w:rPr>
      <w:rFonts w:asciiTheme="minorHAnsi" w:hAnsiTheme="minorHAnsi"/>
      <w:kern w:val="24"/>
      <w:sz w:val="23"/>
      <w:szCs w:val="23"/>
      <w:lang w:val="en-US" w:eastAsia="en-US"/>
      <w14:ligatures w14:val="standardContextual"/>
    </w:rPr>
  </w:style>
  <w:style w:type="paragraph" w:styleId="NoSpacing">
    <w:name w:val="No Spacing"/>
    <w:uiPriority w:val="99"/>
    <w:semiHidden/>
    <w:unhideWhenUsed/>
    <w:qFormat/>
    <w:rsid w:val="007D052D"/>
    <w:pPr>
      <w:spacing w:after="0" w:line="240" w:lineRule="auto"/>
    </w:pPr>
  </w:style>
  <w:style w:type="character" w:styleId="PlaceholderText">
    <w:name w:val="Placeholder Text"/>
    <w:basedOn w:val="DefaultParagraphFont"/>
    <w:uiPriority w:val="99"/>
    <w:semiHidden/>
    <w:rsid w:val="008662AD"/>
    <w:rPr>
      <w:color w:val="595959" w:themeColor="text1" w:themeTint="A6"/>
    </w:rPr>
  </w:style>
  <w:style w:type="paragraph" w:styleId="Quote">
    <w:name w:val="Quote"/>
    <w:basedOn w:val="Normal"/>
    <w:next w:val="Normal"/>
    <w:link w:val="QuoteChar"/>
    <w:uiPriority w:val="29"/>
    <w:semiHidden/>
    <w:unhideWhenUsed/>
    <w:qFormat/>
    <w:rsid w:val="00431B47"/>
    <w:pPr>
      <w:spacing w:before="200" w:after="160" w:line="276" w:lineRule="auto"/>
      <w:jc w:val="center"/>
    </w:pPr>
    <w:rPr>
      <w:rFonts w:asciiTheme="minorHAnsi" w:hAnsiTheme="minorHAnsi"/>
      <w:i/>
      <w:iCs/>
      <w:color w:val="404040" w:themeColor="text1" w:themeTint="BF"/>
      <w:kern w:val="24"/>
      <w:sz w:val="23"/>
      <w:szCs w:val="23"/>
      <w:lang w:val="en-US" w:eastAsia="en-US"/>
      <w14:ligatures w14:val="standardContextual"/>
    </w:rPr>
  </w:style>
  <w:style w:type="character" w:customStyle="1" w:styleId="QuoteChar">
    <w:name w:val="Quote Char"/>
    <w:basedOn w:val="DefaultParagraphFont"/>
    <w:link w:val="Quote"/>
    <w:uiPriority w:val="29"/>
    <w:semiHidden/>
    <w:rsid w:val="00431B47"/>
    <w:rPr>
      <w:i/>
      <w:iCs/>
      <w:color w:val="404040" w:themeColor="text1" w:themeTint="BF"/>
    </w:rPr>
  </w:style>
  <w:style w:type="character" w:styleId="Strong">
    <w:name w:val="Strong"/>
    <w:basedOn w:val="DefaultParagraphFont"/>
    <w:uiPriority w:val="22"/>
    <w:semiHidden/>
    <w:unhideWhenUsed/>
    <w:qFormat/>
    <w:rsid w:val="007D052D"/>
    <w:rPr>
      <w:b/>
      <w:bCs/>
    </w:rPr>
  </w:style>
  <w:style w:type="character" w:styleId="SubtleEmphasis">
    <w:name w:val="Subtle Emphasis"/>
    <w:basedOn w:val="DefaultParagraphFont"/>
    <w:uiPriority w:val="19"/>
    <w:semiHidden/>
    <w:unhideWhenUsed/>
    <w:qFormat/>
    <w:rsid w:val="007D052D"/>
    <w:rPr>
      <w:i/>
      <w:iCs/>
      <w:color w:val="404040" w:themeColor="text1" w:themeTint="BF"/>
    </w:rPr>
  </w:style>
  <w:style w:type="character" w:styleId="SubtleReference">
    <w:name w:val="Subtle Reference"/>
    <w:basedOn w:val="DefaultParagraphFont"/>
    <w:uiPriority w:val="31"/>
    <w:semiHidden/>
    <w:unhideWhenUsed/>
    <w:qFormat/>
    <w:rsid w:val="007D052D"/>
    <w:rPr>
      <w:smallCaps/>
      <w:color w:val="5A5A5A" w:themeColor="text1" w:themeTint="A5"/>
    </w:rPr>
  </w:style>
  <w:style w:type="paragraph" w:customStyle="1" w:styleId="selectionshareable">
    <w:name w:val="selectionshareable"/>
    <w:basedOn w:val="Normal"/>
    <w:rsid w:val="0087633D"/>
    <w:pPr>
      <w:spacing w:before="100" w:beforeAutospacing="1" w:after="100" w:afterAutospacing="1"/>
    </w:pPr>
  </w:style>
  <w:style w:type="character" w:customStyle="1" w:styleId="apple-converted-space">
    <w:name w:val="apple-converted-space"/>
    <w:basedOn w:val="DefaultParagraphFont"/>
    <w:rsid w:val="001436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engageforsuccess.org/you-need-an-employee-engagement-strategy-that-you-can-count-on-try-this" TargetMode="External"/><Relationship Id="rId21" Type="http://schemas.openxmlformats.org/officeDocument/2006/relationships/hyperlink" Target="https://iveybusinessjournal.com/publication/the-millennials-a-new-generation-of-employees-a-new-set-of-engagement-policies/" TargetMode="External"/><Relationship Id="rId22" Type="http://schemas.openxmlformats.org/officeDocument/2006/relationships/hyperlink" Target="https://www.brainyquote.com/quotes/kathryn_minshew_541219" TargetMode="External"/><Relationship Id="rId23" Type="http://schemas.openxmlformats.org/officeDocument/2006/relationships/hyperlink" Target="https://www.businessinsider.com/gen-zs-habits-different-from-millennials-2018-6?r=US&amp;IR=T" TargetMode="External"/><Relationship Id="rId24" Type="http://schemas.openxmlformats.org/officeDocument/2006/relationships/hyperlink" Target="https://www.youtube.com/watch?v=hER0Qp6QJNU" TargetMode="External"/><Relationship Id="rId25" Type="http://schemas.openxmlformats.org/officeDocument/2006/relationships/hyperlink" Target="https://www.pwc.co.uk/the-eu-referendum/the-impact-of-brexit-on-government-and-public-sector.html" TargetMode="External"/><Relationship Id="rId26" Type="http://schemas.openxmlformats.org/officeDocument/2006/relationships/header" Target="header1.xml"/><Relationship Id="rId27" Type="http://schemas.openxmlformats.org/officeDocument/2006/relationships/header" Target="header2.xml"/><Relationship Id="rId28" Type="http://schemas.openxmlformats.org/officeDocument/2006/relationships/footer" Target="footer1.xml"/><Relationship Id="rId2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30" Type="http://schemas.openxmlformats.org/officeDocument/2006/relationships/header" Target="header3.xml"/><Relationship Id="rId31" Type="http://schemas.openxmlformats.org/officeDocument/2006/relationships/footer" Target="footer3.xml"/><Relationship Id="rId32" Type="http://schemas.openxmlformats.org/officeDocument/2006/relationships/fontTable" Target="fontTable.xml"/><Relationship Id="rId9" Type="http://schemas.openxmlformats.org/officeDocument/2006/relationships/footnotes" Target="footnotes.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33" Type="http://schemas.openxmlformats.org/officeDocument/2006/relationships/glossaryDocument" Target="glossary/document.xml"/><Relationship Id="rId34"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hyperlink" Target="http://www.acas.org.uk/index.aspx?articleid=5494" TargetMode="External"/><Relationship Id="rId15" Type="http://schemas.openxmlformats.org/officeDocument/2006/relationships/hyperlink" Target="https://www.cipd.co.uk/knowledge/fundamentals/relations/communication/voice-factsheet" TargetMode="External"/><Relationship Id="rId16" Type="http://schemas.openxmlformats.org/officeDocument/2006/relationships/hyperlink" Target="https://www.cipd.co.uk/knowledge/fundamentals/relations/employees/factsheet" TargetMode="External"/><Relationship Id="rId17" Type="http://schemas.openxmlformats.org/officeDocument/2006/relationships/hyperlink" Target="https://www.cipd.co.uk/knowledge/strategy/organisational-development/pestle-analysis-factsheet" TargetMode="External"/><Relationship Id="rId18" Type="http://schemas.openxmlformats.org/officeDocument/2006/relationships/hyperlink" Target="https://www.cipd.co.uk/knowledge/fundamentals/relations/employees/psychological-factsheet" TargetMode="External"/><Relationship Id="rId19" Type="http://schemas.openxmlformats.org/officeDocument/2006/relationships/hyperlink" Target="https://engageforsuccess.org/case-study-employee-innovation-at-innoc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151416\AppData\Roaming\Microsoft\Templates\Business%20report%20(Median%20them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5BD29BB3D384B46992B753233D5DA7C"/>
        <w:category>
          <w:name w:val="General"/>
          <w:gallery w:val="placeholder"/>
        </w:category>
        <w:types>
          <w:type w:val="bbPlcHdr"/>
        </w:types>
        <w:behaviors>
          <w:behavior w:val="content"/>
        </w:behaviors>
        <w:guid w:val="{33667101-C92B-42EF-B53F-5D2FEB877829}"/>
      </w:docPartPr>
      <w:docPartBody>
        <w:p w:rsidR="00970D3E" w:rsidRDefault="00FC5B4A">
          <w:pPr>
            <w:pStyle w:val="85BD29BB3D384B46992B753233D5DA7C"/>
          </w:pPr>
          <w:r w:rsidRPr="009213CD">
            <w:t>title</w:t>
          </w:r>
        </w:p>
      </w:docPartBody>
    </w:docPart>
    <w:docPart>
      <w:docPartPr>
        <w:name w:val="B92DCD04945D44CBA1F7BBD870EDB9E8"/>
        <w:category>
          <w:name w:val="General"/>
          <w:gallery w:val="placeholder"/>
        </w:category>
        <w:types>
          <w:type w:val="bbPlcHdr"/>
        </w:types>
        <w:behaviors>
          <w:behavior w:val="content"/>
        </w:behaviors>
        <w:guid w:val="{9B474B93-4109-42FF-A08C-2EACEFFD5663}"/>
      </w:docPartPr>
      <w:docPartBody>
        <w:p w:rsidR="00970D3E" w:rsidRDefault="00FC5B4A">
          <w:pPr>
            <w:pStyle w:val="B92DCD04945D44CBA1F7BBD870EDB9E8"/>
          </w:pPr>
          <w:r w:rsidRPr="00A5429D">
            <w:t>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Tw Cen MT">
    <w:panose1 w:val="020B0602020104020603"/>
    <w:charset w:val="00"/>
    <w:family w:val="auto"/>
    <w:pitch w:val="variable"/>
    <w:sig w:usb0="00000003" w:usb1="00000000" w:usb2="00000000" w:usb3="00000000" w:csb0="00000003" w:csb1="00000000"/>
  </w:font>
  <w:font w:name="Tahoma">
    <w:panose1 w:val="020B0604030504040204"/>
    <w:charset w:val="00"/>
    <w:family w:val="auto"/>
    <w:pitch w:val="variable"/>
    <w:sig w:usb0="E1002EFF" w:usb1="C000605B" w:usb2="00000029" w:usb3="00000000" w:csb0="000101FF" w:csb1="00000000"/>
  </w:font>
  <w:font w:name="HGPｺﾞｼｯｸE">
    <w:charset w:val="80"/>
    <w:family w:val="auto"/>
    <w:pitch w:val="variable"/>
    <w:sig w:usb0="E00002FF" w:usb1="6AC7FDFB" w:usb2="00000012" w:usb3="00000000" w:csb0="0002009F" w:csb1="00000000"/>
  </w:font>
  <w:font w:name="Segoe UI">
    <w:altName w:val="Calibri"/>
    <w:charset w:val="00"/>
    <w:family w:val="swiss"/>
    <w:pitch w:val="variable"/>
    <w:sig w:usb0="E4002EFF" w:usb1="C000E47F" w:usb2="00000009" w:usb3="00000000" w:csb0="000001FF" w:csb1="00000000"/>
  </w:font>
  <w:font w:name="Consolas">
    <w:panose1 w:val="020B0609020204030204"/>
    <w:charset w:val="00"/>
    <w:family w:val="auto"/>
    <w:pitch w:val="variable"/>
    <w:sig w:usb0="E10002FF" w:usb1="4000FCFF" w:usb2="00000009" w:usb3="00000000" w:csb0="0000019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D3E"/>
    <w:rsid w:val="00970D3E"/>
    <w:rsid w:val="00FC5B4A"/>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2"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pPr>
      <w:spacing w:after="200" w:line="240" w:lineRule="auto"/>
      <w:contextualSpacing/>
      <w:outlineLvl w:val="0"/>
    </w:pPr>
    <w:rPr>
      <w:rFonts w:asciiTheme="majorHAnsi" w:eastAsiaTheme="minorHAnsi" w:hAnsiTheme="majorHAnsi" w:cs="Times New Roman"/>
      <w:caps/>
      <w:color w:val="44546A" w:themeColor="text2"/>
      <w:kern w:val="24"/>
      <w:sz w:val="32"/>
      <w:szCs w:val="3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5BD29BB3D384B46992B753233D5DA7C">
    <w:name w:val="85BD29BB3D384B46992B753233D5DA7C"/>
  </w:style>
  <w:style w:type="paragraph" w:styleId="Date">
    <w:name w:val="Date"/>
    <w:basedOn w:val="Normal"/>
    <w:link w:val="DateChar"/>
    <w:uiPriority w:val="2"/>
    <w:qFormat/>
    <w:pPr>
      <w:spacing w:after="0" w:line="276" w:lineRule="auto"/>
      <w:jc w:val="center"/>
    </w:pPr>
    <w:rPr>
      <w:rFonts w:eastAsiaTheme="minorHAnsi" w:cs="Times New Roman"/>
      <w:color w:val="FFFFFF" w:themeColor="background1"/>
      <w:kern w:val="24"/>
      <w:sz w:val="32"/>
      <w:szCs w:val="23"/>
      <w:lang w:val="en-US" w:eastAsia="en-US"/>
      <w14:ligatures w14:val="standardContextual"/>
    </w:rPr>
  </w:style>
  <w:style w:type="character" w:customStyle="1" w:styleId="DateChar">
    <w:name w:val="Date Char"/>
    <w:basedOn w:val="DefaultParagraphFont"/>
    <w:link w:val="Date"/>
    <w:uiPriority w:val="2"/>
    <w:rPr>
      <w:rFonts w:eastAsiaTheme="minorHAnsi" w:cs="Times New Roman"/>
      <w:color w:val="FFFFFF" w:themeColor="background1"/>
      <w:kern w:val="24"/>
      <w:sz w:val="32"/>
      <w:szCs w:val="23"/>
      <w:lang w:val="en-US" w:eastAsia="en-US"/>
      <w14:ligatures w14:val="standardContextual"/>
    </w:rPr>
  </w:style>
  <w:style w:type="paragraph" w:customStyle="1" w:styleId="3D34B4464474412B96D9CA2C738F7A24">
    <w:name w:val="3D34B4464474412B96D9CA2C738F7A24"/>
  </w:style>
  <w:style w:type="paragraph" w:customStyle="1" w:styleId="B92DCD04945D44CBA1F7BBD870EDB9E8">
    <w:name w:val="B92DCD04945D44CBA1F7BBD870EDB9E8"/>
  </w:style>
  <w:style w:type="paragraph" w:customStyle="1" w:styleId="B0A88C12C2A34687B450E2DB1F303936">
    <w:name w:val="B0A88C12C2A34687B450E2DB1F303936"/>
  </w:style>
  <w:style w:type="paragraph" w:customStyle="1" w:styleId="388CCBFF7EB94534B34EEB4B5491433C">
    <w:name w:val="388CCBFF7EB94534B34EEB4B5491433C"/>
  </w:style>
  <w:style w:type="paragraph" w:customStyle="1" w:styleId="3F624F123A9C4053833E2F6784E6004D">
    <w:name w:val="3F624F123A9C4053833E2F6784E6004D"/>
  </w:style>
  <w:style w:type="character" w:customStyle="1" w:styleId="Heading1Char">
    <w:name w:val="Heading 1 Char"/>
    <w:basedOn w:val="DefaultParagraphFont"/>
    <w:link w:val="Heading1"/>
    <w:uiPriority w:val="9"/>
    <w:rPr>
      <w:rFonts w:asciiTheme="majorHAnsi" w:eastAsiaTheme="minorHAnsi" w:hAnsiTheme="majorHAnsi" w:cs="Times New Roman"/>
      <w:caps/>
      <w:color w:val="44546A" w:themeColor="text2"/>
      <w:kern w:val="24"/>
      <w:sz w:val="32"/>
      <w:szCs w:val="32"/>
      <w:lang w:val="en-US" w:eastAsia="en-US"/>
      <w14:ligatures w14:val="standardContextual"/>
    </w:rPr>
  </w:style>
  <w:style w:type="paragraph" w:customStyle="1" w:styleId="18AEB9DFEE18499A9029E5BD28FD0AC3">
    <w:name w:val="18AEB9DFEE18499A9029E5BD28FD0AC3"/>
  </w:style>
  <w:style w:type="paragraph" w:customStyle="1" w:styleId="8FF2D0B4197648BC83EBD939532CF7BB">
    <w:name w:val="8FF2D0B4197648BC83EBD939532CF7BB"/>
  </w:style>
  <w:style w:type="paragraph" w:customStyle="1" w:styleId="A7DF63316997475DBD3CD0534314FB00">
    <w:name w:val="A7DF63316997475DBD3CD0534314FB00"/>
  </w:style>
  <w:style w:type="paragraph" w:customStyle="1" w:styleId="E680B0C8B8964A838DC61C8974EBDBBC">
    <w:name w:val="E680B0C8B8964A838DC61C8974EBDBBC"/>
  </w:style>
  <w:style w:type="paragraph" w:customStyle="1" w:styleId="57A18F2E35C24C82AB8F74BCBB4F0DCB">
    <w:name w:val="57A18F2E35C24C82AB8F74BCBB4F0DCB"/>
  </w:style>
  <w:style w:type="paragraph" w:customStyle="1" w:styleId="93B74055D3F346ADAF2017CAAE8C3E74">
    <w:name w:val="93B74055D3F346ADAF2017CAAE8C3E74"/>
  </w:style>
  <w:style w:type="paragraph" w:customStyle="1" w:styleId="FB35C7552627419AA5FAD016C70B3D67">
    <w:name w:val="FB35C7552627419AA5FAD016C70B3D67"/>
  </w:style>
  <w:style w:type="paragraph" w:customStyle="1" w:styleId="A479E0DD5AF849AE89E2E2BDC898D05A">
    <w:name w:val="A479E0DD5AF849AE89E2E2BDC898D05A"/>
  </w:style>
  <w:style w:type="paragraph" w:customStyle="1" w:styleId="E1B0E2D23950496C85F4BB804EBCA52A">
    <w:name w:val="E1B0E2D23950496C85F4BB804EBCA52A"/>
  </w:style>
  <w:style w:type="paragraph" w:customStyle="1" w:styleId="37CA6A5D16BF40E286005E43337460C7">
    <w:name w:val="37CA6A5D16BF40E286005E43337460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_rels/theme1.xml.rels><?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5.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Emp19</b:Tag>
    <b:SourceType>InternetSite</b:SourceType>
    <b:Guid>{B3155986-9893-42D5-A79C-F5BF3BA2E073}</b:Guid>
    <b:Title>Employee Relations</b:Title>
    <b:Year>2019</b:Year>
    <b:YearAccessed>2019</b:YearAccessed>
    <b:MonthAccessed>03</b:MonthAccessed>
    <b:DayAccessed>26</b:DayAccessed>
    <b:URL>https://peopleprofession.cipd.org/profession-map/specialist-knowledge/employee-relations</b:URL>
    <b:Author>
      <b:Author>
        <b:NameList>
          <b:Person>
            <b:Last>CIPD</b:Last>
          </b:Person>
        </b:NameList>
      </b:Author>
    </b:Author>
    <b:RefOrder>2</b:RefOrder>
  </b:Source>
  <b:Source>
    <b:Tag>Cha10</b:Tag>
    <b:SourceType>ElectronicSource</b:SourceType>
    <b:Guid>{4611D5C8-DFBC-439C-A949-0DA6E1F344E1}</b:Guid>
    <b:Title>Developing positive employee relations [policy report]</b:Title>
    <b:Year>2010</b:Year>
    <b:Author>
      <b:Author>
        <b:Corporate>CIPD</b:Corporate>
      </b:Author>
    </b:Author>
    <b:City>London</b:City>
    <b:RefOrder>1</b:RefOrder>
  </b:Source>
  <b:Source>
    <b:Tag>Gen16</b:Tag>
    <b:SourceType>BookSection</b:SourceType>
    <b:Guid>{7CA56F8D-2201-42C5-B051-FF8E9D715F23}</b:Guid>
    <b:Author>
      <b:Author>
        <b:NameList>
          <b:Person>
            <b:Last>Gennard</b:Last>
            <b:First>John</b:First>
          </b:Person>
          <b:Person>
            <b:Last>Judge</b:Last>
            <b:First>Graham</b:First>
          </b:Person>
          <b:Person>
            <b:Last>Bennett</b:Last>
            <b:First>Tony</b:First>
          </b:Person>
          <b:Person>
            <b:Last>Saundry</b:Last>
            <b:First>Richard</b:First>
          </b:Person>
        </b:NameList>
      </b:Author>
    </b:Author>
    <b:Title>The Concepts and Processes of Employment Relations</b:Title>
    <b:Year>2016</b:Year>
    <b:City>London</b:City>
    <b:Publisher>CIPD</b:Publisher>
    <b:BookTitle>Managing Employee Relations</b:BookTitle>
    <b:Pages>12-13</b:Pages>
    <b:RefOrder>3</b:RefOrder>
  </b:Source>
</b:Sources>
</file>

<file path=customXml/itemProps1.xml><?xml version="1.0" encoding="utf-8"?>
<ds:datastoreItem xmlns:ds="http://schemas.openxmlformats.org/officeDocument/2006/customXml" ds:itemID="{B4FD70F4-3D7E-4CBE-B294-4E7E752EA096}">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16c05727-aa75-4e4a-9b5f-8a80a1165891"/>
    <ds:schemaRef ds:uri="http://purl.org/dc/dcmitype/"/>
    <ds:schemaRef ds:uri="71af3243-3dd4-4a8d-8c0d-dd76da1f02a5"/>
    <ds:schemaRef ds:uri="http://www.w3.org/XML/1998/namespace"/>
  </ds:schemaRefs>
</ds:datastoreItem>
</file>

<file path=customXml/itemProps2.xml><?xml version="1.0" encoding="utf-8"?>
<ds:datastoreItem xmlns:ds="http://schemas.openxmlformats.org/officeDocument/2006/customXml" ds:itemID="{25DAB33B-A2A8-4F91-A156-7431C01F17E5}">
  <ds:schemaRefs>
    <ds:schemaRef ds:uri="http://schemas.microsoft.com/sharepoint/v3/contenttype/forms"/>
  </ds:schemaRefs>
</ds:datastoreItem>
</file>

<file path=customXml/itemProps3.xml><?xml version="1.0" encoding="utf-8"?>
<ds:datastoreItem xmlns:ds="http://schemas.openxmlformats.org/officeDocument/2006/customXml" ds:itemID="{BE167019-F687-45A2-918B-73924D0D2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DCDC7B-5524-0F4A-807D-119C18F5D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C:\Users\P151416\AppData\Roaming\Microsoft\Templates\Business report (Median theme).dotx</Template>
  <TotalTime>0</TotalTime>
  <Pages>27</Pages>
  <Words>5052</Words>
  <Characters>28802</Characters>
  <Application>Microsoft Macintosh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Managing Employee 
Relations</vt:lpstr>
    </vt:vector>
  </TitlesOfParts>
  <Company/>
  <LinksUpToDate>false</LinksUpToDate>
  <CharactersWithSpaces>33787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Employee 
Relations</dc:title>
  <dc:subject>Employee Engagement: Millennials &amp; Generation Z within Coleg Sir Gar</dc:subject>
  <cp:lastModifiedBy/>
  <cp:revision>1</cp:revision>
  <dcterms:created xsi:type="dcterms:W3CDTF">2019-04-17T21:12:00Z</dcterms:created>
  <dcterms:modified xsi:type="dcterms:W3CDTF">2019-04-17T21:27:00Z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