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9C89A" w14:textId="1227CC1D" w:rsidR="00C11AEB" w:rsidRPr="009B649D" w:rsidRDefault="0023372B" w:rsidP="00394C32">
      <w:pPr>
        <w:spacing w:line="360" w:lineRule="auto"/>
        <w:rPr>
          <w:rFonts w:ascii="Arial" w:hAnsi="Arial" w:cs="Arial"/>
          <w:b/>
          <w:bCs/>
        </w:rPr>
      </w:pPr>
      <w:r w:rsidRPr="009B649D">
        <w:rPr>
          <w:rFonts w:ascii="Arial" w:hAnsi="Arial" w:cs="Arial"/>
          <w:b/>
          <w:bCs/>
        </w:rPr>
        <w:t>The Importance of Critical Thinking for Academic Success</w:t>
      </w:r>
    </w:p>
    <w:p w14:paraId="5DEEF656" w14:textId="77777777" w:rsidR="001B6787" w:rsidRPr="008D764E" w:rsidRDefault="001B6787" w:rsidP="00394C32">
      <w:pPr>
        <w:spacing w:line="360" w:lineRule="auto"/>
        <w:rPr>
          <w:rFonts w:ascii="Arial" w:hAnsi="Arial" w:cs="Arial"/>
          <w:b/>
          <w:bCs/>
        </w:rPr>
      </w:pPr>
      <w:r w:rsidRPr="008D764E">
        <w:rPr>
          <w:rFonts w:ascii="Arial" w:hAnsi="Arial" w:cs="Arial"/>
          <w:b/>
          <w:bCs/>
        </w:rPr>
        <w:t xml:space="preserve">Student name: </w:t>
      </w:r>
      <w:r w:rsidRPr="008D764E">
        <w:rPr>
          <w:rFonts w:ascii="Arial" w:hAnsi="Arial" w:cs="Arial"/>
        </w:rPr>
        <w:t>Viorel-Sorin Mihai</w:t>
      </w:r>
    </w:p>
    <w:p w14:paraId="336D2127" w14:textId="77777777" w:rsidR="001B6787" w:rsidRDefault="001B6787" w:rsidP="00394C32">
      <w:pPr>
        <w:spacing w:line="360" w:lineRule="auto"/>
        <w:rPr>
          <w:rFonts w:ascii="Arial" w:hAnsi="Arial" w:cs="Arial"/>
        </w:rPr>
      </w:pPr>
      <w:r w:rsidRPr="008D764E">
        <w:rPr>
          <w:rFonts w:ascii="Arial" w:hAnsi="Arial" w:cs="Arial"/>
          <w:b/>
          <w:bCs/>
        </w:rPr>
        <w:t>Student ID</w:t>
      </w:r>
      <w:r w:rsidRPr="009B649D">
        <w:rPr>
          <w:rFonts w:ascii="Arial" w:hAnsi="Arial" w:cs="Arial"/>
          <w:b/>
          <w:bCs/>
          <w:i/>
          <w:iCs/>
        </w:rPr>
        <w:t>:</w:t>
      </w:r>
      <w:r w:rsidRPr="009B649D">
        <w:rPr>
          <w:rFonts w:ascii="Arial" w:hAnsi="Arial" w:cs="Arial"/>
        </w:rPr>
        <w:t xml:space="preserve">  2513663 </w:t>
      </w:r>
    </w:p>
    <w:p w14:paraId="26666CC4" w14:textId="2ACA6235" w:rsidR="00556FF1" w:rsidRPr="008D764E" w:rsidRDefault="0073580C" w:rsidP="00394C32">
      <w:pPr>
        <w:spacing w:line="360" w:lineRule="auto"/>
        <w:rPr>
          <w:rFonts w:ascii="Arial" w:hAnsi="Arial" w:cs="Arial"/>
          <w:b/>
          <w:bCs/>
        </w:rPr>
      </w:pPr>
      <w:r w:rsidRPr="008D764E">
        <w:rPr>
          <w:rFonts w:ascii="Arial" w:hAnsi="Arial" w:cs="Arial"/>
          <w:b/>
          <w:bCs/>
        </w:rPr>
        <w:t xml:space="preserve">Lecturer: </w:t>
      </w:r>
      <w:proofErr w:type="spellStart"/>
      <w:r w:rsidRPr="008D764E">
        <w:rPr>
          <w:rFonts w:ascii="Arial" w:hAnsi="Arial" w:cs="Arial"/>
          <w:b/>
          <w:bCs/>
        </w:rPr>
        <w:t>Su</w:t>
      </w:r>
      <w:r w:rsidR="00373732" w:rsidRPr="008D764E">
        <w:rPr>
          <w:rFonts w:ascii="Arial" w:hAnsi="Arial" w:cs="Arial"/>
          <w:b/>
          <w:bCs/>
        </w:rPr>
        <w:t>khpreet</w:t>
      </w:r>
      <w:proofErr w:type="spellEnd"/>
      <w:r w:rsidR="00373732" w:rsidRPr="008D764E">
        <w:rPr>
          <w:rFonts w:ascii="Arial" w:hAnsi="Arial" w:cs="Arial"/>
          <w:b/>
          <w:bCs/>
        </w:rPr>
        <w:t xml:space="preserve"> </w:t>
      </w:r>
      <w:proofErr w:type="spellStart"/>
      <w:r w:rsidR="00373732" w:rsidRPr="008D764E">
        <w:rPr>
          <w:rFonts w:ascii="Arial" w:hAnsi="Arial" w:cs="Arial"/>
          <w:b/>
          <w:bCs/>
        </w:rPr>
        <w:t>Grewal</w:t>
      </w:r>
      <w:proofErr w:type="spellEnd"/>
    </w:p>
    <w:p w14:paraId="4A549652" w14:textId="77777777" w:rsidR="0023372B" w:rsidRPr="009B649D" w:rsidRDefault="0023372B" w:rsidP="00394C32">
      <w:pPr>
        <w:spacing w:line="360" w:lineRule="auto"/>
        <w:rPr>
          <w:rFonts w:ascii="Arial" w:hAnsi="Arial" w:cs="Arial"/>
        </w:rPr>
      </w:pPr>
    </w:p>
    <w:p w14:paraId="3033B619" w14:textId="77777777" w:rsidR="0023372B" w:rsidRPr="009B649D" w:rsidRDefault="0023372B" w:rsidP="00394C32">
      <w:pPr>
        <w:spacing w:line="360" w:lineRule="auto"/>
        <w:rPr>
          <w:rFonts w:ascii="Arial" w:hAnsi="Arial" w:cs="Arial"/>
        </w:rPr>
      </w:pPr>
    </w:p>
    <w:p w14:paraId="360195F1" w14:textId="77777777" w:rsidR="0023372B" w:rsidRPr="009B649D" w:rsidRDefault="0023372B" w:rsidP="00394C32">
      <w:pPr>
        <w:spacing w:line="360" w:lineRule="auto"/>
        <w:rPr>
          <w:rFonts w:ascii="Arial" w:hAnsi="Arial" w:cs="Arial"/>
        </w:rPr>
      </w:pPr>
    </w:p>
    <w:p w14:paraId="7E4180D3" w14:textId="77777777" w:rsidR="0023372B" w:rsidRPr="009B649D" w:rsidRDefault="0023372B" w:rsidP="00394C32">
      <w:pPr>
        <w:spacing w:line="360" w:lineRule="auto"/>
        <w:rPr>
          <w:rFonts w:ascii="Arial" w:hAnsi="Arial" w:cs="Arial"/>
        </w:rPr>
      </w:pPr>
    </w:p>
    <w:p w14:paraId="15041D7C" w14:textId="77777777" w:rsidR="0023372B" w:rsidRPr="009B649D" w:rsidRDefault="0023372B" w:rsidP="00394C32">
      <w:pPr>
        <w:spacing w:line="360" w:lineRule="auto"/>
        <w:rPr>
          <w:rFonts w:ascii="Arial" w:hAnsi="Arial" w:cs="Arial"/>
        </w:rPr>
      </w:pPr>
    </w:p>
    <w:p w14:paraId="46677823" w14:textId="77777777" w:rsidR="0023372B" w:rsidRPr="009B649D" w:rsidRDefault="0023372B" w:rsidP="00394C32">
      <w:pPr>
        <w:spacing w:line="360" w:lineRule="auto"/>
        <w:rPr>
          <w:rFonts w:ascii="Arial" w:hAnsi="Arial" w:cs="Arial"/>
        </w:rPr>
      </w:pPr>
    </w:p>
    <w:p w14:paraId="52E36BB7" w14:textId="77777777" w:rsidR="0023372B" w:rsidRPr="009B649D" w:rsidRDefault="0023372B" w:rsidP="00394C32">
      <w:pPr>
        <w:spacing w:line="360" w:lineRule="auto"/>
        <w:rPr>
          <w:rFonts w:ascii="Arial" w:hAnsi="Arial" w:cs="Arial"/>
        </w:rPr>
      </w:pPr>
    </w:p>
    <w:p w14:paraId="42D7AA85" w14:textId="77777777" w:rsidR="0023372B" w:rsidRPr="009B649D" w:rsidRDefault="0023372B" w:rsidP="00394C32">
      <w:pPr>
        <w:spacing w:line="360" w:lineRule="auto"/>
        <w:rPr>
          <w:rFonts w:ascii="Arial" w:hAnsi="Arial" w:cs="Arial"/>
        </w:rPr>
      </w:pPr>
    </w:p>
    <w:p w14:paraId="5FAF991D" w14:textId="77777777" w:rsidR="0023372B" w:rsidRPr="009B649D" w:rsidRDefault="0023372B" w:rsidP="00394C32">
      <w:pPr>
        <w:spacing w:line="360" w:lineRule="auto"/>
        <w:rPr>
          <w:rFonts w:ascii="Arial" w:hAnsi="Arial" w:cs="Arial"/>
        </w:rPr>
      </w:pPr>
    </w:p>
    <w:p w14:paraId="6A74F5B7" w14:textId="77777777" w:rsidR="0023372B" w:rsidRPr="009B649D" w:rsidRDefault="0023372B" w:rsidP="00394C32">
      <w:pPr>
        <w:spacing w:line="360" w:lineRule="auto"/>
        <w:rPr>
          <w:rFonts w:ascii="Arial" w:hAnsi="Arial" w:cs="Arial"/>
        </w:rPr>
      </w:pPr>
    </w:p>
    <w:p w14:paraId="3196AFA1" w14:textId="77777777" w:rsidR="0023372B" w:rsidRPr="009B649D" w:rsidRDefault="0023372B" w:rsidP="00394C32">
      <w:pPr>
        <w:spacing w:line="360" w:lineRule="auto"/>
        <w:rPr>
          <w:rFonts w:ascii="Arial" w:hAnsi="Arial" w:cs="Arial"/>
        </w:rPr>
      </w:pPr>
    </w:p>
    <w:p w14:paraId="30F0862D" w14:textId="77777777" w:rsidR="0023372B" w:rsidRPr="009B649D" w:rsidRDefault="0023372B" w:rsidP="00394C32">
      <w:pPr>
        <w:spacing w:line="360" w:lineRule="auto"/>
        <w:rPr>
          <w:rFonts w:ascii="Arial" w:hAnsi="Arial" w:cs="Arial"/>
        </w:rPr>
      </w:pPr>
    </w:p>
    <w:p w14:paraId="51E00440" w14:textId="77777777" w:rsidR="0023372B" w:rsidRPr="009B649D" w:rsidRDefault="0023372B" w:rsidP="00394C32">
      <w:pPr>
        <w:spacing w:line="360" w:lineRule="auto"/>
        <w:rPr>
          <w:rFonts w:ascii="Arial" w:hAnsi="Arial" w:cs="Arial"/>
        </w:rPr>
      </w:pPr>
    </w:p>
    <w:p w14:paraId="6E2DBC87" w14:textId="77777777" w:rsidR="0023372B" w:rsidRPr="009B649D" w:rsidRDefault="0023372B" w:rsidP="00394C32">
      <w:pPr>
        <w:spacing w:line="360" w:lineRule="auto"/>
        <w:rPr>
          <w:rFonts w:ascii="Arial" w:hAnsi="Arial" w:cs="Arial"/>
        </w:rPr>
      </w:pPr>
    </w:p>
    <w:p w14:paraId="6A21815D" w14:textId="77777777" w:rsidR="0023372B" w:rsidRPr="009B649D" w:rsidRDefault="0023372B" w:rsidP="00394C32">
      <w:pPr>
        <w:spacing w:line="360" w:lineRule="auto"/>
        <w:rPr>
          <w:rFonts w:ascii="Arial" w:hAnsi="Arial" w:cs="Arial"/>
        </w:rPr>
      </w:pPr>
    </w:p>
    <w:p w14:paraId="3E10107C" w14:textId="77777777" w:rsidR="0023372B" w:rsidRPr="009B649D" w:rsidRDefault="0023372B" w:rsidP="00394C32">
      <w:pPr>
        <w:spacing w:line="360" w:lineRule="auto"/>
        <w:rPr>
          <w:rFonts w:ascii="Arial" w:hAnsi="Arial" w:cs="Arial"/>
        </w:rPr>
      </w:pPr>
    </w:p>
    <w:p w14:paraId="27D00B53" w14:textId="77777777" w:rsidR="0023372B" w:rsidRPr="009B649D" w:rsidRDefault="0023372B" w:rsidP="00394C32">
      <w:pPr>
        <w:spacing w:line="360" w:lineRule="auto"/>
        <w:rPr>
          <w:rFonts w:ascii="Arial" w:hAnsi="Arial" w:cs="Arial"/>
        </w:rPr>
      </w:pPr>
    </w:p>
    <w:p w14:paraId="43D28865" w14:textId="77777777" w:rsidR="0023372B" w:rsidRPr="009B649D" w:rsidRDefault="0023372B" w:rsidP="00394C32">
      <w:pPr>
        <w:spacing w:line="360" w:lineRule="auto"/>
        <w:rPr>
          <w:rFonts w:ascii="Arial" w:hAnsi="Arial" w:cs="Arial"/>
        </w:rPr>
      </w:pPr>
    </w:p>
    <w:p w14:paraId="40B39ABC" w14:textId="77777777" w:rsidR="0023372B" w:rsidRPr="009B649D" w:rsidRDefault="0023372B" w:rsidP="00394C32">
      <w:pPr>
        <w:spacing w:line="360" w:lineRule="auto"/>
        <w:rPr>
          <w:rFonts w:ascii="Arial" w:hAnsi="Arial" w:cs="Arial"/>
        </w:rPr>
      </w:pPr>
    </w:p>
    <w:p w14:paraId="5D6A932D" w14:textId="77777777" w:rsidR="0023372B" w:rsidRPr="009B649D" w:rsidRDefault="0023372B" w:rsidP="00394C32">
      <w:pPr>
        <w:spacing w:line="360" w:lineRule="auto"/>
        <w:rPr>
          <w:rFonts w:ascii="Arial" w:hAnsi="Arial" w:cs="Arial"/>
        </w:rPr>
      </w:pPr>
    </w:p>
    <w:p w14:paraId="7E9CFFC5" w14:textId="77777777" w:rsidR="0023372B" w:rsidRPr="009B649D" w:rsidRDefault="0023372B" w:rsidP="00394C32">
      <w:pPr>
        <w:spacing w:line="360" w:lineRule="auto"/>
        <w:rPr>
          <w:rFonts w:ascii="Arial" w:hAnsi="Arial" w:cs="Arial"/>
        </w:rPr>
      </w:pPr>
    </w:p>
    <w:p w14:paraId="5B9CE26A" w14:textId="77777777" w:rsidR="0023372B" w:rsidRPr="009B649D" w:rsidRDefault="0023372B" w:rsidP="00394C32">
      <w:pPr>
        <w:spacing w:line="360" w:lineRule="auto"/>
        <w:rPr>
          <w:rFonts w:ascii="Arial" w:hAnsi="Arial" w:cs="Arial"/>
        </w:rPr>
      </w:pPr>
    </w:p>
    <w:sdt>
      <w:sdtPr>
        <w:rPr>
          <w:rFonts w:ascii="Arial" w:eastAsiaTheme="minorHAnsi" w:hAnsi="Arial" w:cs="Arial"/>
          <w:color w:val="auto"/>
          <w:kern w:val="2"/>
          <w:sz w:val="22"/>
          <w:szCs w:val="22"/>
          <w:lang w:eastAsia="en-US"/>
          <w14:ligatures w14:val="standardContextual"/>
        </w:rPr>
        <w:id w:val="-913245361"/>
        <w:docPartObj>
          <w:docPartGallery w:val="Table of Contents"/>
          <w:docPartUnique/>
        </w:docPartObj>
      </w:sdtPr>
      <w:sdtEndPr>
        <w:rPr>
          <w:b/>
          <w:bCs/>
        </w:rPr>
      </w:sdtEndPr>
      <w:sdtContent>
        <w:p w14:paraId="3C1ECD48" w14:textId="3B988239" w:rsidR="0023372B" w:rsidRPr="009B649D" w:rsidRDefault="0023372B" w:rsidP="00394C32">
          <w:pPr>
            <w:pStyle w:val="Titlucuprins"/>
            <w:spacing w:line="360" w:lineRule="auto"/>
            <w:rPr>
              <w:rFonts w:ascii="Arial" w:hAnsi="Arial" w:cs="Arial"/>
              <w:sz w:val="22"/>
              <w:szCs w:val="22"/>
            </w:rPr>
          </w:pPr>
          <w:r w:rsidRPr="009B649D">
            <w:rPr>
              <w:rFonts w:ascii="Arial" w:hAnsi="Arial" w:cs="Arial"/>
              <w:sz w:val="22"/>
              <w:szCs w:val="22"/>
            </w:rPr>
            <w:t>Contents</w:t>
          </w:r>
        </w:p>
        <w:p w14:paraId="0D49B2D3" w14:textId="255DDB23" w:rsidR="0023372B" w:rsidRPr="009B649D" w:rsidRDefault="0023372B" w:rsidP="00394C32">
          <w:pPr>
            <w:pStyle w:val="Cuprins1"/>
            <w:tabs>
              <w:tab w:val="right" w:leader="dot" w:pos="9016"/>
            </w:tabs>
            <w:spacing w:line="360" w:lineRule="auto"/>
            <w:rPr>
              <w:rFonts w:ascii="Arial" w:eastAsiaTheme="minorEastAsia" w:hAnsi="Arial" w:cs="Arial"/>
              <w:noProof/>
              <w:lang w:eastAsia="en-GB"/>
            </w:rPr>
          </w:pPr>
          <w:r w:rsidRPr="009B649D">
            <w:rPr>
              <w:rFonts w:ascii="Arial" w:hAnsi="Arial" w:cs="Arial"/>
            </w:rPr>
            <w:fldChar w:fldCharType="begin"/>
          </w:r>
          <w:r w:rsidRPr="009B649D">
            <w:rPr>
              <w:rFonts w:ascii="Arial" w:hAnsi="Arial" w:cs="Arial"/>
            </w:rPr>
            <w:instrText xml:space="preserve"> TOC \o "1-3" \h \z \u </w:instrText>
          </w:r>
          <w:r w:rsidRPr="009B649D">
            <w:rPr>
              <w:rFonts w:ascii="Arial" w:hAnsi="Arial" w:cs="Arial"/>
            </w:rPr>
            <w:fldChar w:fldCharType="separate"/>
          </w:r>
          <w:hyperlink w:anchor="_Toc212772472" w:history="1">
            <w:r w:rsidRPr="009B649D">
              <w:rPr>
                <w:rStyle w:val="Hyperlink"/>
                <w:rFonts w:ascii="Arial" w:hAnsi="Arial" w:cs="Arial"/>
                <w:noProof/>
              </w:rPr>
              <w:t>Introduction</w:t>
            </w:r>
            <w:r w:rsidRPr="009B649D">
              <w:rPr>
                <w:rFonts w:ascii="Arial" w:hAnsi="Arial" w:cs="Arial"/>
                <w:noProof/>
                <w:webHidden/>
              </w:rPr>
              <w:tab/>
            </w:r>
            <w:r w:rsidRPr="009B649D">
              <w:rPr>
                <w:rFonts w:ascii="Arial" w:hAnsi="Arial" w:cs="Arial"/>
                <w:noProof/>
                <w:webHidden/>
              </w:rPr>
              <w:fldChar w:fldCharType="begin"/>
            </w:r>
            <w:r w:rsidRPr="009B649D">
              <w:rPr>
                <w:rFonts w:ascii="Arial" w:hAnsi="Arial" w:cs="Arial"/>
                <w:noProof/>
                <w:webHidden/>
              </w:rPr>
              <w:instrText xml:space="preserve"> PAGEREF _Toc212772472 \h </w:instrText>
            </w:r>
            <w:r w:rsidRPr="009B649D">
              <w:rPr>
                <w:rFonts w:ascii="Arial" w:hAnsi="Arial" w:cs="Arial"/>
                <w:noProof/>
                <w:webHidden/>
              </w:rPr>
            </w:r>
            <w:r w:rsidRPr="009B649D">
              <w:rPr>
                <w:rFonts w:ascii="Arial" w:hAnsi="Arial" w:cs="Arial"/>
                <w:noProof/>
                <w:webHidden/>
              </w:rPr>
              <w:fldChar w:fldCharType="separate"/>
            </w:r>
            <w:r w:rsidRPr="009B649D">
              <w:rPr>
                <w:rFonts w:ascii="Arial" w:hAnsi="Arial" w:cs="Arial"/>
                <w:noProof/>
                <w:webHidden/>
              </w:rPr>
              <w:t>3</w:t>
            </w:r>
            <w:r w:rsidRPr="009B649D">
              <w:rPr>
                <w:rFonts w:ascii="Arial" w:hAnsi="Arial" w:cs="Arial"/>
                <w:noProof/>
                <w:webHidden/>
              </w:rPr>
              <w:fldChar w:fldCharType="end"/>
            </w:r>
          </w:hyperlink>
        </w:p>
        <w:p w14:paraId="5F5DF122" w14:textId="26236A14" w:rsidR="0023372B" w:rsidRPr="009B649D" w:rsidRDefault="0023372B" w:rsidP="00394C32">
          <w:pPr>
            <w:pStyle w:val="Cuprins1"/>
            <w:tabs>
              <w:tab w:val="right" w:leader="dot" w:pos="9016"/>
            </w:tabs>
            <w:spacing w:line="360" w:lineRule="auto"/>
            <w:rPr>
              <w:rFonts w:ascii="Arial" w:eastAsiaTheme="minorEastAsia" w:hAnsi="Arial" w:cs="Arial"/>
              <w:noProof/>
              <w:lang w:eastAsia="en-GB"/>
            </w:rPr>
          </w:pPr>
          <w:hyperlink w:anchor="_Toc212772473" w:history="1">
            <w:r w:rsidRPr="009B649D">
              <w:rPr>
                <w:rStyle w:val="Hyperlink"/>
                <w:rFonts w:ascii="Arial" w:hAnsi="Arial" w:cs="Arial"/>
                <w:noProof/>
              </w:rPr>
              <w:t>Definition of Critical Thinking</w:t>
            </w:r>
            <w:r w:rsidRPr="009B649D">
              <w:rPr>
                <w:rFonts w:ascii="Arial" w:hAnsi="Arial" w:cs="Arial"/>
                <w:noProof/>
                <w:webHidden/>
              </w:rPr>
              <w:tab/>
            </w:r>
            <w:r w:rsidRPr="009B649D">
              <w:rPr>
                <w:rFonts w:ascii="Arial" w:hAnsi="Arial" w:cs="Arial"/>
                <w:noProof/>
                <w:webHidden/>
              </w:rPr>
              <w:fldChar w:fldCharType="begin"/>
            </w:r>
            <w:r w:rsidRPr="009B649D">
              <w:rPr>
                <w:rFonts w:ascii="Arial" w:hAnsi="Arial" w:cs="Arial"/>
                <w:noProof/>
                <w:webHidden/>
              </w:rPr>
              <w:instrText xml:space="preserve"> PAGEREF _Toc212772473 \h </w:instrText>
            </w:r>
            <w:r w:rsidRPr="009B649D">
              <w:rPr>
                <w:rFonts w:ascii="Arial" w:hAnsi="Arial" w:cs="Arial"/>
                <w:noProof/>
                <w:webHidden/>
              </w:rPr>
            </w:r>
            <w:r w:rsidRPr="009B649D">
              <w:rPr>
                <w:rFonts w:ascii="Arial" w:hAnsi="Arial" w:cs="Arial"/>
                <w:noProof/>
                <w:webHidden/>
              </w:rPr>
              <w:fldChar w:fldCharType="separate"/>
            </w:r>
            <w:r w:rsidRPr="009B649D">
              <w:rPr>
                <w:rFonts w:ascii="Arial" w:hAnsi="Arial" w:cs="Arial"/>
                <w:noProof/>
                <w:webHidden/>
              </w:rPr>
              <w:t>3</w:t>
            </w:r>
            <w:r w:rsidRPr="009B649D">
              <w:rPr>
                <w:rFonts w:ascii="Arial" w:hAnsi="Arial" w:cs="Arial"/>
                <w:noProof/>
                <w:webHidden/>
              </w:rPr>
              <w:fldChar w:fldCharType="end"/>
            </w:r>
          </w:hyperlink>
        </w:p>
        <w:p w14:paraId="31F891A2" w14:textId="7613583F" w:rsidR="0023372B" w:rsidRPr="009B649D" w:rsidRDefault="0023372B" w:rsidP="00394C32">
          <w:pPr>
            <w:pStyle w:val="Cuprins1"/>
            <w:tabs>
              <w:tab w:val="right" w:leader="dot" w:pos="9016"/>
            </w:tabs>
            <w:spacing w:line="360" w:lineRule="auto"/>
            <w:rPr>
              <w:rFonts w:ascii="Arial" w:eastAsiaTheme="minorEastAsia" w:hAnsi="Arial" w:cs="Arial"/>
              <w:noProof/>
              <w:lang w:eastAsia="en-GB"/>
            </w:rPr>
          </w:pPr>
          <w:hyperlink w:anchor="_Toc212772474" w:history="1">
            <w:r w:rsidRPr="009B649D">
              <w:rPr>
                <w:rStyle w:val="Hyperlink"/>
                <w:rFonts w:ascii="Arial" w:hAnsi="Arial" w:cs="Arial"/>
                <w:noProof/>
              </w:rPr>
              <w:t>The Role of Critical Thinking in Achieving Success in Academics</w:t>
            </w:r>
            <w:r w:rsidRPr="009B649D">
              <w:rPr>
                <w:rFonts w:ascii="Arial" w:hAnsi="Arial" w:cs="Arial"/>
                <w:noProof/>
                <w:webHidden/>
              </w:rPr>
              <w:tab/>
            </w:r>
            <w:r w:rsidRPr="009B649D">
              <w:rPr>
                <w:rFonts w:ascii="Arial" w:hAnsi="Arial" w:cs="Arial"/>
                <w:noProof/>
                <w:webHidden/>
              </w:rPr>
              <w:fldChar w:fldCharType="begin"/>
            </w:r>
            <w:r w:rsidRPr="009B649D">
              <w:rPr>
                <w:rFonts w:ascii="Arial" w:hAnsi="Arial" w:cs="Arial"/>
                <w:noProof/>
                <w:webHidden/>
              </w:rPr>
              <w:instrText xml:space="preserve"> PAGEREF _Toc212772474 \h </w:instrText>
            </w:r>
            <w:r w:rsidRPr="009B649D">
              <w:rPr>
                <w:rFonts w:ascii="Arial" w:hAnsi="Arial" w:cs="Arial"/>
                <w:noProof/>
                <w:webHidden/>
              </w:rPr>
            </w:r>
            <w:r w:rsidRPr="009B649D">
              <w:rPr>
                <w:rFonts w:ascii="Arial" w:hAnsi="Arial" w:cs="Arial"/>
                <w:noProof/>
                <w:webHidden/>
              </w:rPr>
              <w:fldChar w:fldCharType="separate"/>
            </w:r>
            <w:r w:rsidRPr="009B649D">
              <w:rPr>
                <w:rFonts w:ascii="Arial" w:hAnsi="Arial" w:cs="Arial"/>
                <w:noProof/>
                <w:webHidden/>
              </w:rPr>
              <w:t>3</w:t>
            </w:r>
            <w:r w:rsidRPr="009B649D">
              <w:rPr>
                <w:rFonts w:ascii="Arial" w:hAnsi="Arial" w:cs="Arial"/>
                <w:noProof/>
                <w:webHidden/>
              </w:rPr>
              <w:fldChar w:fldCharType="end"/>
            </w:r>
          </w:hyperlink>
        </w:p>
        <w:p w14:paraId="27F7C8AC" w14:textId="6AC998D3" w:rsidR="0023372B" w:rsidRPr="009B649D" w:rsidRDefault="0023372B" w:rsidP="00394C32">
          <w:pPr>
            <w:pStyle w:val="Cuprins1"/>
            <w:tabs>
              <w:tab w:val="right" w:leader="dot" w:pos="9016"/>
            </w:tabs>
            <w:spacing w:line="360" w:lineRule="auto"/>
            <w:rPr>
              <w:rFonts w:ascii="Arial" w:eastAsiaTheme="minorEastAsia" w:hAnsi="Arial" w:cs="Arial"/>
              <w:noProof/>
              <w:lang w:eastAsia="en-GB"/>
            </w:rPr>
          </w:pPr>
          <w:hyperlink w:anchor="_Toc212772475" w:history="1">
            <w:r w:rsidRPr="009B649D">
              <w:rPr>
                <w:rStyle w:val="Hyperlink"/>
                <w:rFonts w:ascii="Arial" w:hAnsi="Arial" w:cs="Arial"/>
                <w:noProof/>
              </w:rPr>
              <w:t>Critical Thinking Strategy: Reflective Practice</w:t>
            </w:r>
            <w:r w:rsidRPr="009B649D">
              <w:rPr>
                <w:rFonts w:ascii="Arial" w:hAnsi="Arial" w:cs="Arial"/>
                <w:noProof/>
                <w:webHidden/>
              </w:rPr>
              <w:tab/>
            </w:r>
            <w:r w:rsidRPr="009B649D">
              <w:rPr>
                <w:rFonts w:ascii="Arial" w:hAnsi="Arial" w:cs="Arial"/>
                <w:noProof/>
                <w:webHidden/>
              </w:rPr>
              <w:fldChar w:fldCharType="begin"/>
            </w:r>
            <w:r w:rsidRPr="009B649D">
              <w:rPr>
                <w:rFonts w:ascii="Arial" w:hAnsi="Arial" w:cs="Arial"/>
                <w:noProof/>
                <w:webHidden/>
              </w:rPr>
              <w:instrText xml:space="preserve"> PAGEREF _Toc212772475 \h </w:instrText>
            </w:r>
            <w:r w:rsidRPr="009B649D">
              <w:rPr>
                <w:rFonts w:ascii="Arial" w:hAnsi="Arial" w:cs="Arial"/>
                <w:noProof/>
                <w:webHidden/>
              </w:rPr>
            </w:r>
            <w:r w:rsidRPr="009B649D">
              <w:rPr>
                <w:rFonts w:ascii="Arial" w:hAnsi="Arial" w:cs="Arial"/>
                <w:noProof/>
                <w:webHidden/>
              </w:rPr>
              <w:fldChar w:fldCharType="separate"/>
            </w:r>
            <w:r w:rsidRPr="009B649D">
              <w:rPr>
                <w:rFonts w:ascii="Arial" w:hAnsi="Arial" w:cs="Arial"/>
                <w:noProof/>
                <w:webHidden/>
              </w:rPr>
              <w:t>4</w:t>
            </w:r>
            <w:r w:rsidRPr="009B649D">
              <w:rPr>
                <w:rFonts w:ascii="Arial" w:hAnsi="Arial" w:cs="Arial"/>
                <w:noProof/>
                <w:webHidden/>
              </w:rPr>
              <w:fldChar w:fldCharType="end"/>
            </w:r>
          </w:hyperlink>
        </w:p>
        <w:p w14:paraId="67DA39A3" w14:textId="2B9A2C73" w:rsidR="0023372B" w:rsidRPr="009B649D" w:rsidRDefault="0023372B" w:rsidP="00394C32">
          <w:pPr>
            <w:pStyle w:val="Cuprins1"/>
            <w:tabs>
              <w:tab w:val="right" w:leader="dot" w:pos="9016"/>
            </w:tabs>
            <w:spacing w:line="360" w:lineRule="auto"/>
            <w:rPr>
              <w:rFonts w:ascii="Arial" w:eastAsiaTheme="minorEastAsia" w:hAnsi="Arial" w:cs="Arial"/>
              <w:noProof/>
              <w:lang w:eastAsia="en-GB"/>
            </w:rPr>
          </w:pPr>
          <w:hyperlink w:anchor="_Toc212772476" w:history="1">
            <w:r w:rsidRPr="009B649D">
              <w:rPr>
                <w:rStyle w:val="Hyperlink"/>
                <w:rFonts w:ascii="Arial" w:hAnsi="Arial" w:cs="Arial"/>
                <w:noProof/>
              </w:rPr>
              <w:t>Conclusion</w:t>
            </w:r>
            <w:r w:rsidRPr="009B649D">
              <w:rPr>
                <w:rFonts w:ascii="Arial" w:hAnsi="Arial" w:cs="Arial"/>
                <w:noProof/>
                <w:webHidden/>
              </w:rPr>
              <w:tab/>
            </w:r>
            <w:r w:rsidRPr="009B649D">
              <w:rPr>
                <w:rFonts w:ascii="Arial" w:hAnsi="Arial" w:cs="Arial"/>
                <w:noProof/>
                <w:webHidden/>
              </w:rPr>
              <w:fldChar w:fldCharType="begin"/>
            </w:r>
            <w:r w:rsidRPr="009B649D">
              <w:rPr>
                <w:rFonts w:ascii="Arial" w:hAnsi="Arial" w:cs="Arial"/>
                <w:noProof/>
                <w:webHidden/>
              </w:rPr>
              <w:instrText xml:space="preserve"> PAGEREF _Toc212772476 \h </w:instrText>
            </w:r>
            <w:r w:rsidRPr="009B649D">
              <w:rPr>
                <w:rFonts w:ascii="Arial" w:hAnsi="Arial" w:cs="Arial"/>
                <w:noProof/>
                <w:webHidden/>
              </w:rPr>
            </w:r>
            <w:r w:rsidRPr="009B649D">
              <w:rPr>
                <w:rFonts w:ascii="Arial" w:hAnsi="Arial" w:cs="Arial"/>
                <w:noProof/>
                <w:webHidden/>
              </w:rPr>
              <w:fldChar w:fldCharType="separate"/>
            </w:r>
            <w:r w:rsidRPr="009B649D">
              <w:rPr>
                <w:rFonts w:ascii="Arial" w:hAnsi="Arial" w:cs="Arial"/>
                <w:noProof/>
                <w:webHidden/>
              </w:rPr>
              <w:t>4</w:t>
            </w:r>
            <w:r w:rsidRPr="009B649D">
              <w:rPr>
                <w:rFonts w:ascii="Arial" w:hAnsi="Arial" w:cs="Arial"/>
                <w:noProof/>
                <w:webHidden/>
              </w:rPr>
              <w:fldChar w:fldCharType="end"/>
            </w:r>
          </w:hyperlink>
        </w:p>
        <w:p w14:paraId="39E2032C" w14:textId="49AE0623" w:rsidR="0023372B" w:rsidRPr="009B649D" w:rsidRDefault="0023372B" w:rsidP="00394C32">
          <w:pPr>
            <w:pStyle w:val="Cuprins1"/>
            <w:tabs>
              <w:tab w:val="right" w:leader="dot" w:pos="9016"/>
            </w:tabs>
            <w:spacing w:line="360" w:lineRule="auto"/>
            <w:rPr>
              <w:rFonts w:ascii="Arial" w:eastAsiaTheme="minorEastAsia" w:hAnsi="Arial" w:cs="Arial"/>
              <w:noProof/>
              <w:lang w:eastAsia="en-GB"/>
            </w:rPr>
          </w:pPr>
          <w:hyperlink w:anchor="_Toc212772477" w:history="1">
            <w:r w:rsidRPr="009B649D">
              <w:rPr>
                <w:rStyle w:val="Hyperlink"/>
                <w:rFonts w:ascii="Arial" w:hAnsi="Arial" w:cs="Arial"/>
                <w:noProof/>
              </w:rPr>
              <w:t>Reference List</w:t>
            </w:r>
            <w:r w:rsidRPr="009B649D">
              <w:rPr>
                <w:rFonts w:ascii="Arial" w:hAnsi="Arial" w:cs="Arial"/>
                <w:noProof/>
                <w:webHidden/>
              </w:rPr>
              <w:tab/>
            </w:r>
            <w:r w:rsidRPr="009B649D">
              <w:rPr>
                <w:rFonts w:ascii="Arial" w:hAnsi="Arial" w:cs="Arial"/>
                <w:noProof/>
                <w:webHidden/>
              </w:rPr>
              <w:fldChar w:fldCharType="begin"/>
            </w:r>
            <w:r w:rsidRPr="009B649D">
              <w:rPr>
                <w:rFonts w:ascii="Arial" w:hAnsi="Arial" w:cs="Arial"/>
                <w:noProof/>
                <w:webHidden/>
              </w:rPr>
              <w:instrText xml:space="preserve"> PAGEREF _Toc212772477 \h </w:instrText>
            </w:r>
            <w:r w:rsidRPr="009B649D">
              <w:rPr>
                <w:rFonts w:ascii="Arial" w:hAnsi="Arial" w:cs="Arial"/>
                <w:noProof/>
                <w:webHidden/>
              </w:rPr>
            </w:r>
            <w:r w:rsidRPr="009B649D">
              <w:rPr>
                <w:rFonts w:ascii="Arial" w:hAnsi="Arial" w:cs="Arial"/>
                <w:noProof/>
                <w:webHidden/>
              </w:rPr>
              <w:fldChar w:fldCharType="separate"/>
            </w:r>
            <w:r w:rsidRPr="009B649D">
              <w:rPr>
                <w:rFonts w:ascii="Arial" w:hAnsi="Arial" w:cs="Arial"/>
                <w:noProof/>
                <w:webHidden/>
              </w:rPr>
              <w:t>5</w:t>
            </w:r>
            <w:r w:rsidRPr="009B649D">
              <w:rPr>
                <w:rFonts w:ascii="Arial" w:hAnsi="Arial" w:cs="Arial"/>
                <w:noProof/>
                <w:webHidden/>
              </w:rPr>
              <w:fldChar w:fldCharType="end"/>
            </w:r>
          </w:hyperlink>
        </w:p>
        <w:p w14:paraId="04B60433" w14:textId="2EA08A79" w:rsidR="0023372B" w:rsidRPr="009B649D" w:rsidRDefault="0023372B" w:rsidP="00394C32">
          <w:pPr>
            <w:spacing w:line="360" w:lineRule="auto"/>
            <w:rPr>
              <w:rFonts w:ascii="Arial" w:hAnsi="Arial" w:cs="Arial"/>
            </w:rPr>
          </w:pPr>
          <w:r w:rsidRPr="009B649D">
            <w:rPr>
              <w:rFonts w:ascii="Arial" w:hAnsi="Arial" w:cs="Arial"/>
              <w:b/>
              <w:bCs/>
            </w:rPr>
            <w:fldChar w:fldCharType="end"/>
          </w:r>
        </w:p>
      </w:sdtContent>
    </w:sdt>
    <w:p w14:paraId="1BC6D479" w14:textId="77777777" w:rsidR="0023372B" w:rsidRPr="009B649D" w:rsidRDefault="0023372B" w:rsidP="00394C32">
      <w:pPr>
        <w:spacing w:line="360" w:lineRule="auto"/>
        <w:rPr>
          <w:rFonts w:ascii="Arial" w:hAnsi="Arial" w:cs="Arial"/>
        </w:rPr>
      </w:pPr>
    </w:p>
    <w:p w14:paraId="0476A246" w14:textId="77777777" w:rsidR="0023372B" w:rsidRPr="009B649D" w:rsidRDefault="0023372B" w:rsidP="00394C32">
      <w:pPr>
        <w:spacing w:line="360" w:lineRule="auto"/>
        <w:rPr>
          <w:rFonts w:ascii="Arial" w:hAnsi="Arial" w:cs="Arial"/>
        </w:rPr>
      </w:pPr>
    </w:p>
    <w:p w14:paraId="59FF467E" w14:textId="77777777" w:rsidR="0023372B" w:rsidRPr="009B649D" w:rsidRDefault="0023372B" w:rsidP="00394C32">
      <w:pPr>
        <w:spacing w:line="360" w:lineRule="auto"/>
        <w:rPr>
          <w:rFonts w:ascii="Arial" w:hAnsi="Arial" w:cs="Arial"/>
        </w:rPr>
      </w:pPr>
    </w:p>
    <w:p w14:paraId="26CA3C24" w14:textId="77777777" w:rsidR="0023372B" w:rsidRPr="009B649D" w:rsidRDefault="0023372B" w:rsidP="00394C32">
      <w:pPr>
        <w:spacing w:line="360" w:lineRule="auto"/>
        <w:rPr>
          <w:rFonts w:ascii="Arial" w:hAnsi="Arial" w:cs="Arial"/>
        </w:rPr>
      </w:pPr>
    </w:p>
    <w:p w14:paraId="01C04499" w14:textId="77777777" w:rsidR="0023372B" w:rsidRPr="009B649D" w:rsidRDefault="0023372B" w:rsidP="00394C32">
      <w:pPr>
        <w:spacing w:line="360" w:lineRule="auto"/>
        <w:rPr>
          <w:rFonts w:ascii="Arial" w:hAnsi="Arial" w:cs="Arial"/>
        </w:rPr>
      </w:pPr>
    </w:p>
    <w:p w14:paraId="3A4BCA88" w14:textId="77777777" w:rsidR="0023372B" w:rsidRPr="009B649D" w:rsidRDefault="0023372B" w:rsidP="00394C32">
      <w:pPr>
        <w:spacing w:line="360" w:lineRule="auto"/>
        <w:rPr>
          <w:rFonts w:ascii="Arial" w:hAnsi="Arial" w:cs="Arial"/>
        </w:rPr>
      </w:pPr>
    </w:p>
    <w:p w14:paraId="57FFBBF6" w14:textId="77777777" w:rsidR="0023372B" w:rsidRPr="009B649D" w:rsidRDefault="0023372B" w:rsidP="00394C32">
      <w:pPr>
        <w:spacing w:line="360" w:lineRule="auto"/>
        <w:rPr>
          <w:rFonts w:ascii="Arial" w:hAnsi="Arial" w:cs="Arial"/>
        </w:rPr>
      </w:pPr>
    </w:p>
    <w:p w14:paraId="739AC986" w14:textId="77777777" w:rsidR="0023372B" w:rsidRPr="009B649D" w:rsidRDefault="0023372B" w:rsidP="00394C32">
      <w:pPr>
        <w:spacing w:line="360" w:lineRule="auto"/>
        <w:rPr>
          <w:rFonts w:ascii="Arial" w:hAnsi="Arial" w:cs="Arial"/>
        </w:rPr>
      </w:pPr>
    </w:p>
    <w:p w14:paraId="43FE3ECA" w14:textId="77777777" w:rsidR="0023372B" w:rsidRPr="009B649D" w:rsidRDefault="0023372B" w:rsidP="00394C32">
      <w:pPr>
        <w:spacing w:line="360" w:lineRule="auto"/>
        <w:rPr>
          <w:rFonts w:ascii="Arial" w:hAnsi="Arial" w:cs="Arial"/>
        </w:rPr>
      </w:pPr>
    </w:p>
    <w:p w14:paraId="59F651B6" w14:textId="77777777" w:rsidR="0023372B" w:rsidRPr="009B649D" w:rsidRDefault="0023372B" w:rsidP="00394C32">
      <w:pPr>
        <w:spacing w:line="360" w:lineRule="auto"/>
        <w:rPr>
          <w:rFonts w:ascii="Arial" w:hAnsi="Arial" w:cs="Arial"/>
        </w:rPr>
      </w:pPr>
    </w:p>
    <w:p w14:paraId="53AC7A0B" w14:textId="77777777" w:rsidR="0023372B" w:rsidRPr="009B649D" w:rsidRDefault="0023372B" w:rsidP="00394C32">
      <w:pPr>
        <w:spacing w:line="360" w:lineRule="auto"/>
        <w:rPr>
          <w:rFonts w:ascii="Arial" w:hAnsi="Arial" w:cs="Arial"/>
        </w:rPr>
      </w:pPr>
    </w:p>
    <w:p w14:paraId="5B1C2CCF" w14:textId="77777777" w:rsidR="0023372B" w:rsidRPr="009B649D" w:rsidRDefault="0023372B" w:rsidP="00394C32">
      <w:pPr>
        <w:spacing w:line="360" w:lineRule="auto"/>
        <w:rPr>
          <w:rFonts w:ascii="Arial" w:hAnsi="Arial" w:cs="Arial"/>
        </w:rPr>
      </w:pPr>
    </w:p>
    <w:p w14:paraId="33F045A6" w14:textId="77777777" w:rsidR="0023372B" w:rsidRPr="009B649D" w:rsidRDefault="0023372B" w:rsidP="00394C32">
      <w:pPr>
        <w:pStyle w:val="Titlu1"/>
        <w:spacing w:line="360" w:lineRule="auto"/>
        <w:rPr>
          <w:rFonts w:ascii="Arial" w:hAnsi="Arial" w:cs="Arial"/>
          <w:sz w:val="22"/>
          <w:szCs w:val="22"/>
        </w:rPr>
      </w:pPr>
      <w:bookmarkStart w:id="0" w:name="_Toc212772472"/>
      <w:r w:rsidRPr="009B649D">
        <w:rPr>
          <w:rFonts w:ascii="Arial" w:hAnsi="Arial" w:cs="Arial"/>
          <w:sz w:val="22"/>
          <w:szCs w:val="22"/>
        </w:rPr>
        <w:t>Introduction</w:t>
      </w:r>
      <w:bookmarkEnd w:id="0"/>
    </w:p>
    <w:p w14:paraId="23ACC647" w14:textId="77777777" w:rsidR="0023372B" w:rsidRPr="009B649D" w:rsidRDefault="0023372B" w:rsidP="00394C32">
      <w:pPr>
        <w:spacing w:line="360" w:lineRule="auto"/>
        <w:rPr>
          <w:rFonts w:ascii="Arial" w:hAnsi="Arial" w:cs="Arial"/>
        </w:rPr>
      </w:pPr>
      <w:r w:rsidRPr="009B649D">
        <w:rPr>
          <w:rFonts w:ascii="Arial" w:hAnsi="Arial" w:cs="Arial"/>
        </w:rPr>
        <w:t>The progressive acquisition of learning hinges on critical thinking. It involves more than just asking questions. It involves an engagement with information, a mental scrutiny of it, and a useful resolution drawn from a thoughtful synthesis. The acquisition of the ability to think critically is, hence, a vital tool in a higher education setting where learners grapple with abstract concepts. The needs of this report dictate critical thinking to be defined, its importance in academic study established, and the various procedures within which students may hone the skill in academic and professional practice discussed.</w:t>
      </w:r>
    </w:p>
    <w:p w14:paraId="363F4485" w14:textId="77777777" w:rsidR="0023372B" w:rsidRPr="009B649D" w:rsidRDefault="0023372B" w:rsidP="00394C32">
      <w:pPr>
        <w:pStyle w:val="Titlu1"/>
        <w:spacing w:line="360" w:lineRule="auto"/>
        <w:rPr>
          <w:rFonts w:ascii="Arial" w:hAnsi="Arial" w:cs="Arial"/>
          <w:sz w:val="22"/>
          <w:szCs w:val="22"/>
        </w:rPr>
      </w:pPr>
      <w:bookmarkStart w:id="1" w:name="_Toc212772473"/>
      <w:r w:rsidRPr="009B649D">
        <w:rPr>
          <w:rFonts w:ascii="Arial" w:hAnsi="Arial" w:cs="Arial"/>
          <w:sz w:val="22"/>
          <w:szCs w:val="22"/>
        </w:rPr>
        <w:t>Definition of Critical Thinking</w:t>
      </w:r>
      <w:bookmarkEnd w:id="1"/>
    </w:p>
    <w:p w14:paraId="34347B08" w14:textId="77777777" w:rsidR="0023372B" w:rsidRPr="009B649D" w:rsidRDefault="0023372B" w:rsidP="00394C32">
      <w:pPr>
        <w:spacing w:line="360" w:lineRule="auto"/>
        <w:rPr>
          <w:rFonts w:ascii="Arial" w:hAnsi="Arial" w:cs="Arial"/>
        </w:rPr>
      </w:pPr>
      <w:r w:rsidRPr="009B649D">
        <w:rPr>
          <w:rFonts w:ascii="Arial" w:hAnsi="Arial" w:cs="Arial"/>
        </w:rPr>
        <w:t xml:space="preserve">Every situation may be viewed in different ways. Critical thinking involves a disciplined and </w:t>
      </w:r>
      <w:proofErr w:type="spellStart"/>
      <w:r w:rsidRPr="009B649D">
        <w:rPr>
          <w:rFonts w:ascii="Arial" w:hAnsi="Arial" w:cs="Arial"/>
        </w:rPr>
        <w:t>skillful</w:t>
      </w:r>
      <w:proofErr w:type="spellEnd"/>
      <w:r w:rsidRPr="009B649D">
        <w:rPr>
          <w:rFonts w:ascii="Arial" w:hAnsi="Arial" w:cs="Arial"/>
        </w:rPr>
        <w:t xml:space="preserve"> process of the step-by-step disaggregation, scrutiny, and interpretation of the information at hand in order to come to a sound conclusion. Ennis (2018) gives the definition, “reasonable reflective thinking focused on deciding what to believe or do.” This line of thought is held by </w:t>
      </w:r>
      <w:proofErr w:type="spellStart"/>
      <w:r w:rsidRPr="009B649D">
        <w:rPr>
          <w:rFonts w:ascii="Arial" w:hAnsi="Arial" w:cs="Arial"/>
        </w:rPr>
        <w:t>Facione</w:t>
      </w:r>
      <w:proofErr w:type="spellEnd"/>
      <w:r w:rsidRPr="009B649D">
        <w:rPr>
          <w:rFonts w:ascii="Arial" w:hAnsi="Arial" w:cs="Arial"/>
        </w:rPr>
        <w:t xml:space="preserve"> (2020), who describes critical thinking as an outcome and a skill which is characterised by the ability to interpret, analyse and evaluate in accordance with logic. Critical thinking is the mental engagement and acquisition of a conclusion of a problem-based inquiry. It is the art of questioning posited assumptions, multiple perspectives, and different conclusions based on evidence rather than mere opinion.</w:t>
      </w:r>
    </w:p>
    <w:p w14:paraId="5C60BE24" w14:textId="77777777" w:rsidR="0023372B" w:rsidRPr="009B649D" w:rsidRDefault="0023372B" w:rsidP="00394C32">
      <w:pPr>
        <w:pStyle w:val="Titlu1"/>
        <w:spacing w:line="360" w:lineRule="auto"/>
        <w:rPr>
          <w:rFonts w:ascii="Arial" w:hAnsi="Arial" w:cs="Arial"/>
          <w:sz w:val="22"/>
          <w:szCs w:val="22"/>
        </w:rPr>
      </w:pPr>
      <w:bookmarkStart w:id="2" w:name="_Toc212772474"/>
      <w:r w:rsidRPr="009B649D">
        <w:rPr>
          <w:rFonts w:ascii="Arial" w:hAnsi="Arial" w:cs="Arial"/>
          <w:sz w:val="22"/>
          <w:szCs w:val="22"/>
        </w:rPr>
        <w:t>The Role of Critical Thinking in Achieving Success in Academics</w:t>
      </w:r>
      <w:bookmarkEnd w:id="2"/>
    </w:p>
    <w:p w14:paraId="066B5BED" w14:textId="77777777" w:rsidR="0023372B" w:rsidRPr="009B649D" w:rsidRDefault="0023372B" w:rsidP="00394C32">
      <w:pPr>
        <w:spacing w:line="360" w:lineRule="auto"/>
        <w:rPr>
          <w:rFonts w:ascii="Arial" w:hAnsi="Arial" w:cs="Arial"/>
        </w:rPr>
      </w:pPr>
      <w:r w:rsidRPr="009B649D">
        <w:rPr>
          <w:rFonts w:ascii="Arial" w:hAnsi="Arial" w:cs="Arial"/>
        </w:rPr>
        <w:t>The academic domain requires one not just to acquire knowledge but also to challenge it and apply it appropriately. Success in the academic domain is fostered by critical thinking which helps in independent reasoning and deeper understanding of the material. According to Paul and Elder (2019), students who work at engaging with ideas at the critical level learn to isolate bias, identify weak reasoning, and self-articulate rationally. For instance, in the case of students writing essays and reports, being a source on a topic is conceivably a critical source permits the students to arrive at, not a thesis, but a balanced argument, at best, of multiple viewpoints.</w:t>
      </w:r>
    </w:p>
    <w:p w14:paraId="5FB23557" w14:textId="77777777" w:rsidR="0023372B" w:rsidRPr="009B649D" w:rsidRDefault="0023372B" w:rsidP="00394C32">
      <w:pPr>
        <w:spacing w:line="360" w:lineRule="auto"/>
        <w:rPr>
          <w:rFonts w:ascii="Arial" w:hAnsi="Arial" w:cs="Arial"/>
        </w:rPr>
      </w:pPr>
      <w:r w:rsidRPr="009B649D">
        <w:rPr>
          <w:rFonts w:ascii="Arial" w:hAnsi="Arial" w:cs="Arial"/>
        </w:rPr>
        <w:t>More importantly, critical thinking is about reflection, which fosters a deeper understanding about the issue being analysed, and aids in the development of the problem–solving skills. According to Brookfield (2022), critical reflection enables students to evaluate claims, recognise the evidential confines of the claims, and provide reasoning that best supports the claim. This reflective reasoning, in turn, affords the students the mental elasticity to contend with the academic stresses of complex, difficult assignments and group work. Additionally, the understanding of effective reasoning enhances the communication skills of the students as mastery of the material taught helps students to articulate their ideas better and defend their opinions with conviction.</w:t>
      </w:r>
    </w:p>
    <w:p w14:paraId="52B524D1" w14:textId="77777777" w:rsidR="0023372B" w:rsidRPr="009B649D" w:rsidRDefault="0023372B" w:rsidP="00394C32">
      <w:pPr>
        <w:spacing w:line="360" w:lineRule="auto"/>
        <w:rPr>
          <w:rFonts w:ascii="Arial" w:hAnsi="Arial" w:cs="Arial"/>
        </w:rPr>
      </w:pPr>
      <w:r w:rsidRPr="009B649D">
        <w:rPr>
          <w:rFonts w:ascii="Arial" w:hAnsi="Arial" w:cs="Arial"/>
        </w:rPr>
        <w:t>Outside the classroom, critical thinking is useful for employability. Employers consider it important for graduates to be able to evaluate information and make reasoned conclusions. The most recent CBI report for 2023 pointed out that critical thinkers take the lead and adjust to new situations, which is vital in the modern workplace. As a result, fostering the ability to think critically is beneficial for university education as well as for generations long after.</w:t>
      </w:r>
    </w:p>
    <w:p w14:paraId="0A525A71" w14:textId="77777777" w:rsidR="0023372B" w:rsidRPr="009B649D" w:rsidRDefault="0023372B" w:rsidP="00394C32">
      <w:pPr>
        <w:pStyle w:val="Titlu1"/>
        <w:spacing w:line="360" w:lineRule="auto"/>
        <w:rPr>
          <w:rFonts w:ascii="Arial" w:hAnsi="Arial" w:cs="Arial"/>
          <w:sz w:val="22"/>
          <w:szCs w:val="22"/>
        </w:rPr>
      </w:pPr>
      <w:bookmarkStart w:id="3" w:name="_Toc212772475"/>
      <w:r w:rsidRPr="009B649D">
        <w:rPr>
          <w:rFonts w:ascii="Arial" w:hAnsi="Arial" w:cs="Arial"/>
          <w:sz w:val="22"/>
          <w:szCs w:val="22"/>
        </w:rPr>
        <w:t>Critical Thinking Strategy: Reflective Practice</w:t>
      </w:r>
      <w:bookmarkEnd w:id="3"/>
    </w:p>
    <w:p w14:paraId="146465D7" w14:textId="77777777" w:rsidR="0023372B" w:rsidRPr="009B649D" w:rsidRDefault="0023372B" w:rsidP="00394C32">
      <w:pPr>
        <w:spacing w:line="360" w:lineRule="auto"/>
        <w:rPr>
          <w:rFonts w:ascii="Arial" w:hAnsi="Arial" w:cs="Arial"/>
        </w:rPr>
      </w:pPr>
      <w:r w:rsidRPr="009B649D">
        <w:rPr>
          <w:rFonts w:ascii="Arial" w:hAnsi="Arial" w:cs="Arial"/>
        </w:rPr>
        <w:t>One way of doing this is reflective practice which is a critical thinking strategy. With reflection, students are able to evaluate the course and the process of their own learning and come to conclusions about things that worked and things that should be improved. Although Gibbs’ Reflective Cycle (1988) was developed a long time ago, it is still useful in the modern world. The method has six stages which are description, feelings, evaluation, analysis, conclusion, and action plan. Each of them has specific instructions for a deeper evaluation which is needed to understand better how the experiences shape the learned material.</w:t>
      </w:r>
    </w:p>
    <w:p w14:paraId="6AA392D7" w14:textId="77777777" w:rsidR="0023372B" w:rsidRPr="009B649D" w:rsidRDefault="0023372B" w:rsidP="00394C32">
      <w:pPr>
        <w:spacing w:line="360" w:lineRule="auto"/>
        <w:rPr>
          <w:rFonts w:ascii="Arial" w:hAnsi="Arial" w:cs="Arial"/>
        </w:rPr>
      </w:pPr>
      <w:r w:rsidRPr="009B649D">
        <w:rPr>
          <w:rFonts w:ascii="Arial" w:hAnsi="Arial" w:cs="Arial"/>
        </w:rPr>
        <w:t>Take, for instance, a student in the Gibbs’ framework who, having received feedback on an assignment, considers the grade and the actual structure of the argument, as well as the strength of the sources, developing realistic steps for the next submission. The more a student reflects, the more the student is able to self-correct, improve based on evidence, and exercise intellectual autonomy (Moon, 2020) in ascertaining other steps. This process is the basic foundation of reflection in the construction and thinking mechanism of the process.</w:t>
      </w:r>
    </w:p>
    <w:p w14:paraId="2045229E" w14:textId="77777777" w:rsidR="0023372B" w:rsidRPr="009B649D" w:rsidRDefault="0023372B" w:rsidP="00394C32">
      <w:pPr>
        <w:pStyle w:val="Titlu1"/>
        <w:spacing w:line="360" w:lineRule="auto"/>
        <w:rPr>
          <w:rFonts w:ascii="Arial" w:hAnsi="Arial" w:cs="Arial"/>
          <w:sz w:val="22"/>
          <w:szCs w:val="22"/>
        </w:rPr>
      </w:pPr>
      <w:bookmarkStart w:id="4" w:name="_Toc212772476"/>
      <w:r w:rsidRPr="009B649D">
        <w:rPr>
          <w:rFonts w:ascii="Arial" w:hAnsi="Arial" w:cs="Arial"/>
          <w:sz w:val="22"/>
          <w:szCs w:val="22"/>
        </w:rPr>
        <w:t>Conclusion</w:t>
      </w:r>
      <w:bookmarkEnd w:id="4"/>
    </w:p>
    <w:p w14:paraId="174DB914" w14:textId="77777777" w:rsidR="0023372B" w:rsidRPr="009B649D" w:rsidRDefault="0023372B" w:rsidP="00394C32">
      <w:pPr>
        <w:spacing w:line="360" w:lineRule="auto"/>
        <w:rPr>
          <w:rFonts w:ascii="Arial" w:hAnsi="Arial" w:cs="Arial"/>
        </w:rPr>
      </w:pPr>
      <w:r w:rsidRPr="009B649D">
        <w:rPr>
          <w:rFonts w:ascii="Arial" w:hAnsi="Arial" w:cs="Arial"/>
        </w:rPr>
        <w:t>Simply put, no other cognitive skill is as fundamental to successfully completing an academic programme as critical thinking. Students are able to become more proactive with their learning, focusing on synthesis and evaluation rather than simple recall, and generating more complex and original arguments. The results of such learned reasoning and self-discipline is not only improved academic performance, but also the development of the mindset necessary for continuous learning and versatility in one’s career. Within an evolving higher education landscape, the most sought-after attribute of a student will be the ability to think critically.</w:t>
      </w:r>
    </w:p>
    <w:p w14:paraId="687DC533" w14:textId="77777777" w:rsidR="0023372B" w:rsidRPr="009B649D" w:rsidRDefault="0023372B" w:rsidP="00394C32">
      <w:pPr>
        <w:spacing w:line="360" w:lineRule="auto"/>
        <w:rPr>
          <w:rFonts w:ascii="Arial" w:hAnsi="Arial" w:cs="Arial"/>
        </w:rPr>
      </w:pPr>
    </w:p>
    <w:p w14:paraId="2855ECFF" w14:textId="77777777" w:rsidR="0023372B" w:rsidRPr="009B649D" w:rsidRDefault="0023372B" w:rsidP="00394C32">
      <w:pPr>
        <w:spacing w:line="360" w:lineRule="auto"/>
        <w:rPr>
          <w:rFonts w:ascii="Arial" w:hAnsi="Arial" w:cs="Arial"/>
        </w:rPr>
      </w:pPr>
    </w:p>
    <w:p w14:paraId="3C48DDD3" w14:textId="77777777" w:rsidR="0023372B" w:rsidRPr="009B649D" w:rsidRDefault="0023372B" w:rsidP="00394C32">
      <w:pPr>
        <w:spacing w:line="360" w:lineRule="auto"/>
        <w:rPr>
          <w:rFonts w:ascii="Arial" w:hAnsi="Arial" w:cs="Arial"/>
        </w:rPr>
      </w:pPr>
    </w:p>
    <w:p w14:paraId="17E30B89" w14:textId="77777777" w:rsidR="0023372B" w:rsidRPr="009B649D" w:rsidRDefault="0023372B" w:rsidP="00394C32">
      <w:pPr>
        <w:spacing w:line="360" w:lineRule="auto"/>
        <w:rPr>
          <w:rFonts w:ascii="Arial" w:hAnsi="Arial" w:cs="Arial"/>
        </w:rPr>
      </w:pPr>
    </w:p>
    <w:p w14:paraId="79C35AC3" w14:textId="77777777" w:rsidR="0023372B" w:rsidRPr="009B649D" w:rsidRDefault="0023372B" w:rsidP="00394C32">
      <w:pPr>
        <w:spacing w:line="360" w:lineRule="auto"/>
        <w:rPr>
          <w:rFonts w:ascii="Arial" w:hAnsi="Arial" w:cs="Arial"/>
        </w:rPr>
      </w:pPr>
    </w:p>
    <w:p w14:paraId="38894CEA" w14:textId="77777777" w:rsidR="0023372B" w:rsidRPr="009B649D" w:rsidRDefault="0023372B" w:rsidP="00394C32">
      <w:pPr>
        <w:spacing w:line="360" w:lineRule="auto"/>
        <w:rPr>
          <w:rFonts w:ascii="Arial" w:hAnsi="Arial" w:cs="Arial"/>
        </w:rPr>
      </w:pPr>
    </w:p>
    <w:p w14:paraId="0D42A41F" w14:textId="77777777" w:rsidR="0023372B" w:rsidRPr="009B649D" w:rsidRDefault="0023372B" w:rsidP="00394C32">
      <w:pPr>
        <w:spacing w:line="360" w:lineRule="auto"/>
        <w:rPr>
          <w:rFonts w:ascii="Arial" w:hAnsi="Arial" w:cs="Arial"/>
        </w:rPr>
      </w:pPr>
    </w:p>
    <w:p w14:paraId="7A015672" w14:textId="77777777" w:rsidR="0023372B" w:rsidRPr="009B649D" w:rsidRDefault="0023372B" w:rsidP="00394C32">
      <w:pPr>
        <w:spacing w:line="360" w:lineRule="auto"/>
        <w:rPr>
          <w:rFonts w:ascii="Arial" w:hAnsi="Arial" w:cs="Arial"/>
        </w:rPr>
      </w:pPr>
    </w:p>
    <w:p w14:paraId="5A08F0C4" w14:textId="77777777" w:rsidR="0023372B" w:rsidRPr="009B649D" w:rsidRDefault="0023372B" w:rsidP="00394C32">
      <w:pPr>
        <w:spacing w:line="360" w:lineRule="auto"/>
        <w:rPr>
          <w:rFonts w:ascii="Arial" w:hAnsi="Arial" w:cs="Arial"/>
        </w:rPr>
      </w:pPr>
    </w:p>
    <w:p w14:paraId="1C0C0EC3" w14:textId="77777777" w:rsidR="0023372B" w:rsidRPr="009B649D" w:rsidRDefault="0023372B" w:rsidP="00394C32">
      <w:pPr>
        <w:spacing w:line="360" w:lineRule="auto"/>
        <w:rPr>
          <w:rFonts w:ascii="Arial" w:hAnsi="Arial" w:cs="Arial"/>
        </w:rPr>
      </w:pPr>
    </w:p>
    <w:p w14:paraId="0F5118CD" w14:textId="77777777" w:rsidR="0023372B" w:rsidRPr="009B649D" w:rsidRDefault="0023372B" w:rsidP="00394C32">
      <w:pPr>
        <w:spacing w:line="360" w:lineRule="auto"/>
        <w:rPr>
          <w:rFonts w:ascii="Arial" w:hAnsi="Arial" w:cs="Arial"/>
        </w:rPr>
      </w:pPr>
    </w:p>
    <w:p w14:paraId="397F0FFA" w14:textId="77777777" w:rsidR="0023372B" w:rsidRPr="009B649D" w:rsidRDefault="0023372B" w:rsidP="00394C32">
      <w:pPr>
        <w:spacing w:line="360" w:lineRule="auto"/>
        <w:rPr>
          <w:rFonts w:ascii="Arial" w:hAnsi="Arial" w:cs="Arial"/>
        </w:rPr>
      </w:pPr>
    </w:p>
    <w:p w14:paraId="155CFC03" w14:textId="77777777" w:rsidR="0023372B" w:rsidRPr="009B649D" w:rsidRDefault="0023372B" w:rsidP="00394C32">
      <w:pPr>
        <w:spacing w:line="360" w:lineRule="auto"/>
        <w:rPr>
          <w:rFonts w:ascii="Arial" w:hAnsi="Arial" w:cs="Arial"/>
        </w:rPr>
      </w:pPr>
    </w:p>
    <w:p w14:paraId="559AB3D1" w14:textId="77777777" w:rsidR="0023372B" w:rsidRPr="009B649D" w:rsidRDefault="0023372B" w:rsidP="00394C32">
      <w:pPr>
        <w:spacing w:line="360" w:lineRule="auto"/>
        <w:rPr>
          <w:rFonts w:ascii="Arial" w:hAnsi="Arial" w:cs="Arial"/>
        </w:rPr>
      </w:pPr>
    </w:p>
    <w:p w14:paraId="03F8A693" w14:textId="77777777" w:rsidR="0023372B" w:rsidRPr="009B649D" w:rsidRDefault="0023372B" w:rsidP="00394C32">
      <w:pPr>
        <w:spacing w:line="360" w:lineRule="auto"/>
        <w:rPr>
          <w:rFonts w:ascii="Arial" w:hAnsi="Arial" w:cs="Arial"/>
        </w:rPr>
      </w:pPr>
    </w:p>
    <w:p w14:paraId="29E58944" w14:textId="77777777" w:rsidR="0023372B" w:rsidRPr="009B649D" w:rsidRDefault="0023372B" w:rsidP="00394C32">
      <w:pPr>
        <w:spacing w:line="360" w:lineRule="auto"/>
        <w:rPr>
          <w:rFonts w:ascii="Arial" w:hAnsi="Arial" w:cs="Arial"/>
        </w:rPr>
      </w:pPr>
    </w:p>
    <w:p w14:paraId="58013428" w14:textId="6A61360B" w:rsidR="0023372B" w:rsidRPr="009B649D" w:rsidRDefault="0023372B" w:rsidP="00394C32">
      <w:pPr>
        <w:pStyle w:val="Titlu1"/>
        <w:spacing w:line="360" w:lineRule="auto"/>
        <w:rPr>
          <w:rFonts w:ascii="Arial" w:hAnsi="Arial" w:cs="Arial"/>
          <w:sz w:val="22"/>
          <w:szCs w:val="22"/>
        </w:rPr>
      </w:pPr>
      <w:bookmarkStart w:id="5" w:name="_Toc212772477"/>
      <w:r w:rsidRPr="009B649D">
        <w:rPr>
          <w:rFonts w:ascii="Arial" w:hAnsi="Arial" w:cs="Arial"/>
          <w:sz w:val="22"/>
          <w:szCs w:val="22"/>
        </w:rPr>
        <w:t>Reference List</w:t>
      </w:r>
      <w:bookmarkEnd w:id="5"/>
      <w:r w:rsidRPr="009B649D">
        <w:rPr>
          <w:rFonts w:ascii="Arial" w:hAnsi="Arial" w:cs="Arial"/>
          <w:sz w:val="22"/>
          <w:szCs w:val="22"/>
        </w:rPr>
        <w:t xml:space="preserve"> </w:t>
      </w:r>
    </w:p>
    <w:p w14:paraId="3017E5C7" w14:textId="77777777" w:rsidR="00C20115" w:rsidRDefault="0023372B" w:rsidP="00394C32">
      <w:pPr>
        <w:pStyle w:val="Listparagraf"/>
        <w:numPr>
          <w:ilvl w:val="0"/>
          <w:numId w:val="1"/>
        </w:numPr>
        <w:spacing w:line="360" w:lineRule="auto"/>
        <w:rPr>
          <w:rFonts w:ascii="Arial" w:hAnsi="Arial" w:cs="Arial"/>
        </w:rPr>
      </w:pPr>
      <w:r w:rsidRPr="0097084C">
        <w:rPr>
          <w:rFonts w:ascii="Arial" w:hAnsi="Arial" w:cs="Arial"/>
        </w:rPr>
        <w:t xml:space="preserve">Brookfield, S. (2022) </w:t>
      </w:r>
      <w:r w:rsidRPr="0097084C">
        <w:rPr>
          <w:rFonts w:ascii="Arial" w:hAnsi="Arial" w:cs="Arial"/>
          <w:i/>
          <w:iCs/>
        </w:rPr>
        <w:t>Teaching for Critical Thinking: Tools and Techniques to Help Students Question Their Assumptions.</w:t>
      </w:r>
      <w:r w:rsidRPr="0097084C">
        <w:rPr>
          <w:rFonts w:ascii="Arial" w:hAnsi="Arial" w:cs="Arial"/>
        </w:rPr>
        <w:t xml:space="preserve"> San Francisco: </w:t>
      </w:r>
      <w:proofErr w:type="spellStart"/>
      <w:r w:rsidRPr="0097084C">
        <w:rPr>
          <w:rFonts w:ascii="Arial" w:hAnsi="Arial" w:cs="Arial"/>
        </w:rPr>
        <w:t>Jossey-Bass</w:t>
      </w:r>
      <w:proofErr w:type="spellEnd"/>
      <w:r w:rsidRPr="0097084C">
        <w:rPr>
          <w:rFonts w:ascii="Arial" w:hAnsi="Arial" w:cs="Arial"/>
        </w:rPr>
        <w:t>.</w:t>
      </w:r>
    </w:p>
    <w:p w14:paraId="1D6680C9" w14:textId="77777777" w:rsidR="00C20115" w:rsidRDefault="0023372B" w:rsidP="00394C32">
      <w:pPr>
        <w:pStyle w:val="Listparagraf"/>
        <w:numPr>
          <w:ilvl w:val="0"/>
          <w:numId w:val="1"/>
        </w:numPr>
        <w:spacing w:line="360" w:lineRule="auto"/>
        <w:rPr>
          <w:rFonts w:ascii="Arial" w:hAnsi="Arial" w:cs="Arial"/>
        </w:rPr>
      </w:pPr>
      <w:r w:rsidRPr="0097084C">
        <w:rPr>
          <w:rFonts w:ascii="Arial" w:hAnsi="Arial" w:cs="Arial"/>
        </w:rPr>
        <w:t xml:space="preserve">CBI (2023) </w:t>
      </w:r>
      <w:r w:rsidRPr="0097084C">
        <w:rPr>
          <w:rFonts w:ascii="Arial" w:hAnsi="Arial" w:cs="Arial"/>
          <w:i/>
          <w:iCs/>
        </w:rPr>
        <w:t>Education and Skills Survey 2023: The Workplace of the Future.</w:t>
      </w:r>
      <w:r w:rsidRPr="0097084C">
        <w:rPr>
          <w:rFonts w:ascii="Arial" w:hAnsi="Arial" w:cs="Arial"/>
        </w:rPr>
        <w:t xml:space="preserve"> London: Confederation of British Industry.</w:t>
      </w:r>
    </w:p>
    <w:p w14:paraId="4CD9ABA5" w14:textId="77777777" w:rsidR="00C20115" w:rsidRDefault="0023372B" w:rsidP="00394C32">
      <w:pPr>
        <w:pStyle w:val="Listparagraf"/>
        <w:numPr>
          <w:ilvl w:val="0"/>
          <w:numId w:val="1"/>
        </w:numPr>
        <w:spacing w:line="360" w:lineRule="auto"/>
        <w:rPr>
          <w:rFonts w:ascii="Arial" w:hAnsi="Arial" w:cs="Arial"/>
        </w:rPr>
      </w:pPr>
      <w:r w:rsidRPr="0097084C">
        <w:rPr>
          <w:rFonts w:ascii="Arial" w:hAnsi="Arial" w:cs="Arial"/>
        </w:rPr>
        <w:t xml:space="preserve">Ennis, R. H. (2018) </w:t>
      </w:r>
      <w:r w:rsidRPr="0097084C">
        <w:rPr>
          <w:rFonts w:ascii="Arial" w:hAnsi="Arial" w:cs="Arial"/>
          <w:i/>
          <w:iCs/>
        </w:rPr>
        <w:t>Critical Thinking Across the Curriculum: A Brief Edition of Thoughtful Reasoning.</w:t>
      </w:r>
      <w:r w:rsidRPr="0097084C">
        <w:rPr>
          <w:rFonts w:ascii="Arial" w:hAnsi="Arial" w:cs="Arial"/>
        </w:rPr>
        <w:t xml:space="preserve"> </w:t>
      </w:r>
      <w:proofErr w:type="spellStart"/>
      <w:r w:rsidRPr="0097084C">
        <w:rPr>
          <w:rFonts w:ascii="Arial" w:hAnsi="Arial" w:cs="Arial"/>
        </w:rPr>
        <w:t>Lanham</w:t>
      </w:r>
      <w:proofErr w:type="spellEnd"/>
      <w:r w:rsidRPr="0097084C">
        <w:rPr>
          <w:rFonts w:ascii="Arial" w:hAnsi="Arial" w:cs="Arial"/>
        </w:rPr>
        <w:t xml:space="preserve">, MD: </w:t>
      </w:r>
      <w:proofErr w:type="spellStart"/>
      <w:r w:rsidRPr="0097084C">
        <w:rPr>
          <w:rFonts w:ascii="Arial" w:hAnsi="Arial" w:cs="Arial"/>
        </w:rPr>
        <w:t>Rowman</w:t>
      </w:r>
      <w:proofErr w:type="spellEnd"/>
      <w:r w:rsidRPr="0097084C">
        <w:rPr>
          <w:rFonts w:ascii="Arial" w:hAnsi="Arial" w:cs="Arial"/>
        </w:rPr>
        <w:t xml:space="preserve"> &amp; </w:t>
      </w:r>
      <w:proofErr w:type="spellStart"/>
      <w:r w:rsidRPr="0097084C">
        <w:rPr>
          <w:rFonts w:ascii="Arial" w:hAnsi="Arial" w:cs="Arial"/>
        </w:rPr>
        <w:t>Littlefield</w:t>
      </w:r>
      <w:proofErr w:type="spellEnd"/>
      <w:r w:rsidRPr="0097084C">
        <w:rPr>
          <w:rFonts w:ascii="Arial" w:hAnsi="Arial" w:cs="Arial"/>
        </w:rPr>
        <w:t>.</w:t>
      </w:r>
    </w:p>
    <w:p w14:paraId="77A45D97" w14:textId="77777777" w:rsidR="00C20115" w:rsidRDefault="0023372B" w:rsidP="00394C32">
      <w:pPr>
        <w:pStyle w:val="Listparagraf"/>
        <w:numPr>
          <w:ilvl w:val="0"/>
          <w:numId w:val="1"/>
        </w:numPr>
        <w:spacing w:line="360" w:lineRule="auto"/>
        <w:rPr>
          <w:rFonts w:ascii="Arial" w:hAnsi="Arial" w:cs="Arial"/>
        </w:rPr>
      </w:pPr>
      <w:proofErr w:type="spellStart"/>
      <w:r w:rsidRPr="0097084C">
        <w:rPr>
          <w:rFonts w:ascii="Arial" w:hAnsi="Arial" w:cs="Arial"/>
        </w:rPr>
        <w:t>Facione</w:t>
      </w:r>
      <w:proofErr w:type="spellEnd"/>
      <w:r w:rsidRPr="0097084C">
        <w:rPr>
          <w:rFonts w:ascii="Arial" w:hAnsi="Arial" w:cs="Arial"/>
        </w:rPr>
        <w:t xml:space="preserve">, P. A. (2020) </w:t>
      </w:r>
      <w:r w:rsidRPr="0097084C">
        <w:rPr>
          <w:rFonts w:ascii="Arial" w:hAnsi="Arial" w:cs="Arial"/>
          <w:i/>
          <w:iCs/>
        </w:rPr>
        <w:t>Critical Thinking: What It Is and Why It Counts.</w:t>
      </w:r>
      <w:r w:rsidRPr="0097084C">
        <w:rPr>
          <w:rFonts w:ascii="Arial" w:hAnsi="Arial" w:cs="Arial"/>
        </w:rPr>
        <w:t xml:space="preserve"> Insight Assessment.</w:t>
      </w:r>
    </w:p>
    <w:p w14:paraId="7F84171D" w14:textId="77777777" w:rsidR="00C20115" w:rsidRDefault="0023372B" w:rsidP="00394C32">
      <w:pPr>
        <w:pStyle w:val="Listparagraf"/>
        <w:numPr>
          <w:ilvl w:val="0"/>
          <w:numId w:val="1"/>
        </w:numPr>
        <w:spacing w:line="360" w:lineRule="auto"/>
        <w:rPr>
          <w:rFonts w:ascii="Arial" w:hAnsi="Arial" w:cs="Arial"/>
        </w:rPr>
      </w:pPr>
      <w:r w:rsidRPr="0097084C">
        <w:rPr>
          <w:rFonts w:ascii="Arial" w:hAnsi="Arial" w:cs="Arial"/>
        </w:rPr>
        <w:t xml:space="preserve">Moon, J. (2020) </w:t>
      </w:r>
      <w:r w:rsidRPr="0097084C">
        <w:rPr>
          <w:rFonts w:ascii="Arial" w:hAnsi="Arial" w:cs="Arial"/>
          <w:i/>
          <w:iCs/>
        </w:rPr>
        <w:t>Reflection and Employability: Learning from Experience.</w:t>
      </w:r>
      <w:r w:rsidRPr="0097084C">
        <w:rPr>
          <w:rFonts w:ascii="Arial" w:hAnsi="Arial" w:cs="Arial"/>
        </w:rPr>
        <w:t xml:space="preserve"> London: </w:t>
      </w:r>
      <w:proofErr w:type="spellStart"/>
      <w:r w:rsidRPr="0097084C">
        <w:rPr>
          <w:rFonts w:ascii="Arial" w:hAnsi="Arial" w:cs="Arial"/>
        </w:rPr>
        <w:t>Routledge</w:t>
      </w:r>
      <w:proofErr w:type="spellEnd"/>
      <w:r w:rsidRPr="0097084C">
        <w:rPr>
          <w:rFonts w:ascii="Arial" w:hAnsi="Arial" w:cs="Arial"/>
        </w:rPr>
        <w:t>.</w:t>
      </w:r>
    </w:p>
    <w:p w14:paraId="413AC284" w14:textId="6994761D" w:rsidR="0023372B" w:rsidRPr="0097084C" w:rsidRDefault="0023372B" w:rsidP="00394C32">
      <w:pPr>
        <w:pStyle w:val="Listparagraf"/>
        <w:numPr>
          <w:ilvl w:val="0"/>
          <w:numId w:val="1"/>
        </w:numPr>
        <w:spacing w:line="360" w:lineRule="auto"/>
        <w:rPr>
          <w:rFonts w:ascii="Arial" w:hAnsi="Arial" w:cs="Arial"/>
        </w:rPr>
      </w:pPr>
      <w:r w:rsidRPr="0097084C">
        <w:rPr>
          <w:rFonts w:ascii="Arial" w:hAnsi="Arial" w:cs="Arial"/>
        </w:rPr>
        <w:t xml:space="preserve">Paul, R. and Elder, L. (2019) </w:t>
      </w:r>
      <w:r w:rsidRPr="0097084C">
        <w:rPr>
          <w:rFonts w:ascii="Arial" w:hAnsi="Arial" w:cs="Arial"/>
          <w:i/>
          <w:iCs/>
        </w:rPr>
        <w:t>The Miniature Guide to Critical Thinking Concepts and Tools.</w:t>
      </w:r>
      <w:r w:rsidRPr="0097084C">
        <w:rPr>
          <w:rFonts w:ascii="Arial" w:hAnsi="Arial" w:cs="Arial"/>
        </w:rPr>
        <w:t xml:space="preserve"> 8th ed. California: Foundation for Critical Thinking.</w:t>
      </w:r>
    </w:p>
    <w:p w14:paraId="6BE1CCA3" w14:textId="77777777" w:rsidR="0023372B" w:rsidRPr="009B649D" w:rsidRDefault="0023372B" w:rsidP="00394C32">
      <w:pPr>
        <w:spacing w:line="360" w:lineRule="auto"/>
        <w:rPr>
          <w:rFonts w:ascii="Arial" w:hAnsi="Arial" w:cs="Arial"/>
        </w:rPr>
      </w:pPr>
    </w:p>
    <w:sectPr w:rsidR="0023372B" w:rsidRPr="009B6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69754A"/>
    <w:multiLevelType w:val="hybridMultilevel"/>
    <w:tmpl w:val="B9A6A29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444305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72B"/>
    <w:rsid w:val="001B6787"/>
    <w:rsid w:val="00210FB5"/>
    <w:rsid w:val="0023372B"/>
    <w:rsid w:val="002B60A5"/>
    <w:rsid w:val="00373732"/>
    <w:rsid w:val="00394C32"/>
    <w:rsid w:val="00432350"/>
    <w:rsid w:val="00534901"/>
    <w:rsid w:val="00556FF1"/>
    <w:rsid w:val="0073580C"/>
    <w:rsid w:val="007C60FF"/>
    <w:rsid w:val="008D764E"/>
    <w:rsid w:val="0097084C"/>
    <w:rsid w:val="009B649D"/>
    <w:rsid w:val="00A15EF2"/>
    <w:rsid w:val="00B54909"/>
    <w:rsid w:val="00BC6D7A"/>
    <w:rsid w:val="00C11AEB"/>
    <w:rsid w:val="00C20115"/>
    <w:rsid w:val="00D77FDF"/>
    <w:rsid w:val="00F25BA9"/>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37BE6"/>
  <w15:chartTrackingRefBased/>
  <w15:docId w15:val="{58155EB1-87EE-4ABE-9FD3-D815C9857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Titlu2">
    <w:name w:val="heading 2"/>
    <w:basedOn w:val="Normal"/>
    <w:next w:val="Normal"/>
    <w:link w:val="Titlu2Caracte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Titlu3">
    <w:name w:val="heading 3"/>
    <w:basedOn w:val="Normal"/>
    <w:next w:val="Normal"/>
    <w:link w:val="Titlu3Caracter"/>
    <w:uiPriority w:val="9"/>
    <w:semiHidden/>
    <w:unhideWhenUsed/>
    <w:qFormat/>
    <w:rsid w:val="0023372B"/>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3372B"/>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3372B"/>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3372B"/>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3372B"/>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3372B"/>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3372B"/>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FB5"/>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semiHidden/>
    <w:rsid w:val="00210FB5"/>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semiHidden/>
    <w:rsid w:val="0023372B"/>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3372B"/>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3372B"/>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3372B"/>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3372B"/>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3372B"/>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3372B"/>
    <w:rPr>
      <w:rFonts w:eastAsiaTheme="majorEastAsia" w:cstheme="majorBidi"/>
      <w:color w:val="272727" w:themeColor="text1" w:themeTint="D8"/>
    </w:rPr>
  </w:style>
  <w:style w:type="paragraph" w:styleId="Titlu">
    <w:name w:val="Title"/>
    <w:basedOn w:val="Normal"/>
    <w:next w:val="Normal"/>
    <w:link w:val="TitluCaracter"/>
    <w:uiPriority w:val="10"/>
    <w:qFormat/>
    <w:rsid w:val="002337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3372B"/>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3372B"/>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3372B"/>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3372B"/>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3372B"/>
    <w:rPr>
      <w:i/>
      <w:iCs/>
      <w:color w:val="404040" w:themeColor="text1" w:themeTint="BF"/>
    </w:rPr>
  </w:style>
  <w:style w:type="paragraph" w:styleId="Listparagraf">
    <w:name w:val="List Paragraph"/>
    <w:basedOn w:val="Normal"/>
    <w:uiPriority w:val="34"/>
    <w:qFormat/>
    <w:rsid w:val="0023372B"/>
    <w:pPr>
      <w:ind w:left="720"/>
      <w:contextualSpacing/>
    </w:pPr>
  </w:style>
  <w:style w:type="character" w:styleId="Accentuareintens">
    <w:name w:val="Intense Emphasis"/>
    <w:basedOn w:val="Fontdeparagrafimplicit"/>
    <w:uiPriority w:val="21"/>
    <w:qFormat/>
    <w:rsid w:val="0023372B"/>
    <w:rPr>
      <w:i/>
      <w:iCs/>
      <w:color w:val="0F4761" w:themeColor="accent1" w:themeShade="BF"/>
    </w:rPr>
  </w:style>
  <w:style w:type="paragraph" w:styleId="Citatintens">
    <w:name w:val="Intense Quote"/>
    <w:basedOn w:val="Normal"/>
    <w:next w:val="Normal"/>
    <w:link w:val="CitatintensCaracter"/>
    <w:uiPriority w:val="30"/>
    <w:qFormat/>
    <w:rsid w:val="002337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3372B"/>
    <w:rPr>
      <w:i/>
      <w:iCs/>
      <w:color w:val="0F4761" w:themeColor="accent1" w:themeShade="BF"/>
    </w:rPr>
  </w:style>
  <w:style w:type="character" w:styleId="Referireintens">
    <w:name w:val="Intense Reference"/>
    <w:basedOn w:val="Fontdeparagrafimplicit"/>
    <w:uiPriority w:val="32"/>
    <w:qFormat/>
    <w:rsid w:val="0023372B"/>
    <w:rPr>
      <w:b/>
      <w:bCs/>
      <w:smallCaps/>
      <w:color w:val="0F4761" w:themeColor="accent1" w:themeShade="BF"/>
      <w:spacing w:val="5"/>
    </w:rPr>
  </w:style>
  <w:style w:type="paragraph" w:styleId="Titlucuprins">
    <w:name w:val="TOC Heading"/>
    <w:basedOn w:val="Titlu1"/>
    <w:next w:val="Normal"/>
    <w:uiPriority w:val="39"/>
    <w:unhideWhenUsed/>
    <w:qFormat/>
    <w:rsid w:val="0023372B"/>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Cuprins1">
    <w:name w:val="toc 1"/>
    <w:basedOn w:val="Normal"/>
    <w:next w:val="Normal"/>
    <w:autoRedefine/>
    <w:uiPriority w:val="39"/>
    <w:unhideWhenUsed/>
    <w:rsid w:val="0023372B"/>
    <w:pPr>
      <w:spacing w:after="100"/>
    </w:pPr>
  </w:style>
  <w:style w:type="character" w:styleId="Hyperlink">
    <w:name w:val="Hyperlink"/>
    <w:basedOn w:val="Fontdeparagrafimplicit"/>
    <w:uiPriority w:val="99"/>
    <w:unhideWhenUsed/>
    <w:rsid w:val="002337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1010</Words>
  <Characters>5863</Characters>
  <Application>Microsoft Office Word</Application>
  <DocSecurity>0</DocSecurity>
  <Lines>48</Lines>
  <Paragraphs>13</Paragraphs>
  <ScaleCrop>false</ScaleCrop>
  <Company/>
  <LinksUpToDate>false</LinksUpToDate>
  <CharactersWithSpaces>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Alexandra-Mihaela Alexe (2513664)</cp:lastModifiedBy>
  <cp:revision>2</cp:revision>
  <dcterms:created xsi:type="dcterms:W3CDTF">2025-11-13T17:01:00Z</dcterms:created>
  <dcterms:modified xsi:type="dcterms:W3CDTF">2025-11-13T17:01:00Z</dcterms:modified>
</cp:coreProperties>
</file>