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default" w:ascii="Arial" w:hAnsi="Arial" w:cs="Arial"/>
          <w:b w:val="0"/>
          <w:bCs w:val="0"/>
        </w:rPr>
      </w:pPr>
    </w:p>
    <w:p>
      <w:pPr>
        <w:pStyle w:val="2"/>
        <w:keepNext w:val="0"/>
        <w:keepLines w:val="0"/>
        <w:widowControl/>
        <w:suppressLineNumbers w:val="0"/>
        <w:ind w:left="0" w:firstLine="0"/>
        <w:rPr>
          <w:rFonts w:hint="default" w:eastAsiaTheme="minorEastAsia"/>
          <w:i w:val="0"/>
          <w:iCs w:val="0"/>
          <w:caps w:val="0"/>
          <w:color w:val="000000"/>
          <w:spacing w:val="0"/>
          <w:u w:val="none"/>
          <w:lang w:val="en-US" w:eastAsia="zh-CN"/>
        </w:rPr>
      </w:pPr>
      <w:r>
        <w:rPr>
          <w:rFonts w:hint="eastAsia"/>
          <w:i w:val="0"/>
          <w:iCs w:val="0"/>
          <w:caps w:val="0"/>
          <w:color w:val="000000"/>
          <w:spacing w:val="0"/>
          <w:u w:val="none"/>
          <w:lang w:val="en-US" w:eastAsia="zh-CN"/>
        </w:rPr>
        <w:t>name：QIHAN JIA 2301472</w:t>
      </w:r>
      <w:bookmarkStart w:id="0" w:name="_GoBack"/>
      <w:bookmarkEnd w:id="0"/>
    </w:p>
    <w:p>
      <w:pPr>
        <w:pStyle w:val="2"/>
        <w:keepNext w:val="0"/>
        <w:keepLines w:val="0"/>
        <w:widowControl/>
        <w:suppressLineNumbers w:val="0"/>
        <w:ind w:left="0" w:firstLine="0"/>
        <w:rPr>
          <w:i w:val="0"/>
          <w:iCs w:val="0"/>
          <w:caps w:val="0"/>
          <w:color w:val="000000"/>
          <w:spacing w:val="0"/>
          <w:u w:val="none"/>
        </w:rPr>
      </w:pPr>
    </w:p>
    <w:p>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Links to presentations</w:t>
      </w:r>
      <w:r>
        <w:rPr>
          <w:rFonts w:hint="eastAsia"/>
          <w:i w:val="0"/>
          <w:iCs w:val="0"/>
          <w:caps w:val="0"/>
          <w:color w:val="000000"/>
          <w:spacing w:val="0"/>
          <w:u w:val="none"/>
          <w:lang w:eastAsia="zh-CN"/>
        </w:rPr>
        <w:t>：</w:t>
      </w:r>
      <w:r>
        <w:rPr>
          <w:rFonts w:hint="eastAsia"/>
          <w:i w:val="0"/>
          <w:iCs w:val="0"/>
          <w:caps w:val="0"/>
          <w:color w:val="000000"/>
          <w:spacing w:val="0"/>
          <w:u w:val="none"/>
        </w:rPr>
        <w:t>https://youtu.be/OggTk2QIY6w</w:t>
      </w:r>
    </w:p>
    <w:p>
      <w:pPr>
        <w:pStyle w:val="2"/>
        <w:keepNext w:val="0"/>
        <w:keepLines w:val="0"/>
        <w:widowControl/>
        <w:suppressLineNumbers w:val="0"/>
        <w:ind w:left="0" w:firstLine="0"/>
        <w:rPr>
          <w:i w:val="0"/>
          <w:iCs w:val="0"/>
          <w:caps w:val="0"/>
          <w:color w:val="000000"/>
          <w:spacing w:val="0"/>
          <w:u w:val="none"/>
        </w:rPr>
      </w:pPr>
    </w:p>
    <w:p>
      <w:pPr>
        <w:pStyle w:val="2"/>
        <w:keepNext w:val="0"/>
        <w:keepLines w:val="0"/>
        <w:widowControl/>
        <w:suppressLineNumbers w:val="0"/>
        <w:ind w:left="0" w:firstLine="0"/>
        <w:rPr>
          <w:i w:val="0"/>
          <w:iCs w:val="0"/>
          <w:caps w:val="0"/>
          <w:color w:val="000000"/>
          <w:spacing w:val="0"/>
          <w:u w:val="none"/>
        </w:rPr>
      </w:pPr>
      <w:r>
        <w:rPr>
          <w:i w:val="0"/>
          <w:iCs w:val="0"/>
          <w:caps w:val="0"/>
          <w:color w:val="000000"/>
          <w:spacing w:val="0"/>
          <w:u w:val="none"/>
        </w:rPr>
        <w:t>script</w:t>
      </w:r>
    </w:p>
    <w:p>
      <w:pPr>
        <w:rPr>
          <w:rFonts w:hint="default" w:ascii="Arial" w:hAnsi="Arial" w:cs="Arial"/>
          <w:b w:val="0"/>
          <w:bCs w:val="0"/>
          <w:sz w:val="21"/>
          <w:szCs w:val="21"/>
        </w:rPr>
      </w:pPr>
    </w:p>
    <w:p>
      <w:pPr>
        <w:rPr>
          <w:rFonts w:hint="default" w:ascii="Arial" w:hAnsi="Arial" w:cs="Arial"/>
          <w:b w:val="0"/>
          <w:bCs w:val="0"/>
          <w:sz w:val="21"/>
          <w:szCs w:val="21"/>
        </w:rPr>
      </w:pPr>
      <w:r>
        <w:rPr>
          <w:rFonts w:hint="default" w:ascii="Arial" w:hAnsi="Arial" w:cs="Arial"/>
          <w:b w:val="0"/>
          <w:bCs w:val="0"/>
          <w:sz w:val="21"/>
          <w:szCs w:val="21"/>
        </w:rPr>
        <w:t>The organization I chose is Huawei, which is a leader in the communication industry and operates in a very competitive and fast-moving industry. Huawei works hard to build a strong employer brand, which helps bring in and keep top talents, and is important for staying ahead in the competition. By offering a great workplace, chances to grow, and good benefits, Huawei has attracted the best talents worldwide, helping it stay ahead in the industry.</w:t>
      </w:r>
    </w:p>
    <w:p>
      <w:pPr>
        <w:rPr>
          <w:rFonts w:hint="default" w:ascii="Arial" w:hAnsi="Arial" w:cs="Arial"/>
          <w:b w:val="0"/>
          <w:bCs w:val="0"/>
          <w:sz w:val="21"/>
          <w:szCs w:val="21"/>
        </w:rPr>
      </w:pPr>
    </w:p>
    <w:p>
      <w:pPr>
        <w:rPr>
          <w:rFonts w:hint="default" w:ascii="Arial Bold" w:hAnsi="Arial Bold" w:cs="Arial Bold" w:eastAsiaTheme="minorEastAsia"/>
          <w:b/>
          <w:bCs/>
          <w:sz w:val="21"/>
          <w:szCs w:val="21"/>
          <w:lang w:val="en-US" w:eastAsia="zh-CN"/>
        </w:rPr>
      </w:pPr>
      <w:r>
        <w:rPr>
          <w:rFonts w:hint="default" w:ascii="Arial Bold" w:hAnsi="Arial Bold" w:cs="Arial Bold"/>
          <w:b/>
          <w:bCs/>
          <w:sz w:val="21"/>
          <w:szCs w:val="21"/>
        </w:rPr>
        <w:t>Core elements</w:t>
      </w:r>
    </w:p>
    <w:p>
      <w:pPr>
        <w:rPr>
          <w:rFonts w:hint="default" w:ascii="Arial" w:hAnsi="Arial" w:cs="Arial"/>
          <w:b w:val="0"/>
          <w:bCs w:val="0"/>
          <w:sz w:val="21"/>
          <w:szCs w:val="21"/>
        </w:rPr>
      </w:pPr>
    </w:p>
    <w:p>
      <w:pPr>
        <w:widowControl w:val="0"/>
        <w:numPr>
          <w:ilvl w:val="0"/>
          <w:numId w:val="0"/>
        </w:numPr>
        <w:jc w:val="both"/>
        <w:rPr>
          <w:rFonts w:hint="default" w:ascii="Arial" w:hAnsi="Arial" w:cs="Arial"/>
          <w:b w:val="0"/>
          <w:bCs w:val="0"/>
          <w:sz w:val="21"/>
          <w:szCs w:val="21"/>
        </w:rPr>
      </w:pPr>
    </w:p>
    <w:p>
      <w:pPr>
        <w:keepNext w:val="0"/>
        <w:keepLines w:val="0"/>
        <w:widowControl/>
        <w:suppressLineNumbers w:val="0"/>
        <w:jc w:val="left"/>
      </w:pPr>
      <w:r>
        <w:rPr>
          <w:rFonts w:hint="eastAsia" w:ascii="Arial" w:hAnsi="Arial" w:cs="Arial"/>
          <w:b w:val="0"/>
          <w:bCs w:val="0"/>
          <w:sz w:val="21"/>
          <w:szCs w:val="21"/>
          <w:lang w:val="en-US" w:eastAsia="zh-CN"/>
        </w:rPr>
        <w:t>1.</w:t>
      </w:r>
      <w:r>
        <w:rPr>
          <w:rFonts w:hint="default" w:ascii="Arial" w:hAnsi="Arial" w:cs="Arial"/>
          <w:b w:val="0"/>
          <w:bCs w:val="0"/>
          <w:sz w:val="21"/>
          <w:szCs w:val="21"/>
        </w:rPr>
        <w:t>Global cooperation:</w:t>
      </w:r>
      <w:r>
        <w:rPr>
          <w:rFonts w:hint="default" w:ascii="Arial" w:hAnsi="Arial" w:cs="Arial"/>
          <w:b w:val="0"/>
          <w:bCs w:val="0"/>
          <w:sz w:val="21"/>
          <w:szCs w:val="21"/>
          <w:lang w:val="en-US" w:eastAsia="zh-CN"/>
        </w:rPr>
        <w:t xml:space="preserve"> </w:t>
      </w:r>
      <w:r>
        <w:rPr>
          <w:rFonts w:hint="default" w:ascii="Arial" w:hAnsi="Arial" w:eastAsia="宋体" w:cs="Arial"/>
          <w:b w:val="0"/>
          <w:bCs w:val="0"/>
          <w:i w:val="0"/>
          <w:iCs w:val="0"/>
          <w:caps w:val="0"/>
          <w:color w:val="000000"/>
          <w:spacing w:val="0"/>
          <w:kern w:val="0"/>
          <w:sz w:val="21"/>
          <w:szCs w:val="21"/>
          <w:u w:val="none"/>
          <w:lang w:val="en-US" w:eastAsia="zh-CN" w:bidi="ar"/>
        </w:rPr>
        <w:t>Huawei has a big influence worldwide and gives employees chances to work in different cultures. This mix of cultures at work helps people from different backgrounds cooperate and learn from each other. It lets employees see how things are done and how people think in different parts of the world. By talking to each other like this, employees can learn more, get better at their jobs, and understand more about the world. This mix of cultures doesn't just make work more interesting, it also helps Huawei grow internationally by building a big network of talented people all over the world.</w:t>
      </w:r>
      <w:r>
        <w:rPr>
          <w:rFonts w:hint="default" w:ascii="Times New Roman" w:hAnsi="Times New Roman" w:eastAsia="宋体" w:cs="Times New Roman"/>
          <w:i w:val="0"/>
          <w:iCs w:val="0"/>
          <w:caps w:val="0"/>
          <w:color w:val="000000"/>
          <w:spacing w:val="0"/>
          <w:kern w:val="0"/>
          <w:sz w:val="24"/>
          <w:szCs w:val="24"/>
          <w:u w:val="none"/>
          <w:lang w:val="en-US" w:eastAsia="zh-CN" w:bidi="ar"/>
        </w:rPr>
        <w:t>(Buchan et al., 2011)</w:t>
      </w:r>
    </w:p>
    <w:p>
      <w:pPr>
        <w:keepNext w:val="0"/>
        <w:keepLines w:val="0"/>
        <w:widowControl/>
        <w:numPr>
          <w:numId w:val="0"/>
        </w:numPr>
        <w:suppressLineNumbers w:val="0"/>
        <w:ind w:leftChars="0"/>
        <w:jc w:val="left"/>
        <w:rPr>
          <w:rFonts w:hint="default" w:ascii="Arial" w:hAnsi="Arial" w:cs="Arial"/>
          <w:b w:val="0"/>
          <w:bCs w:val="0"/>
          <w:sz w:val="21"/>
          <w:szCs w:val="21"/>
        </w:rPr>
      </w:pPr>
    </w:p>
    <w:p>
      <w:pPr>
        <w:keepNext w:val="0"/>
        <w:keepLines w:val="0"/>
        <w:widowControl/>
        <w:suppressLineNumbers w:val="0"/>
        <w:jc w:val="left"/>
        <w:rPr>
          <w:rFonts w:hint="default" w:ascii="Arial" w:hAnsi="Arial" w:eastAsia="宋体" w:cs="Arial"/>
          <w:b w:val="0"/>
          <w:bCs w:val="0"/>
          <w:i w:val="0"/>
          <w:iCs w:val="0"/>
          <w:caps w:val="0"/>
          <w:color w:val="000000"/>
          <w:spacing w:val="0"/>
          <w:kern w:val="0"/>
          <w:sz w:val="21"/>
          <w:szCs w:val="21"/>
          <w:u w:val="none"/>
          <w:lang w:val="en-US" w:eastAsia="zh-CN" w:bidi="ar"/>
        </w:rPr>
      </w:pPr>
    </w:p>
    <w:p>
      <w:pPr>
        <w:keepNext w:val="0"/>
        <w:keepLines w:val="0"/>
        <w:widowControl/>
        <w:suppressLineNumbers w:val="0"/>
        <w:jc w:val="left"/>
      </w:pPr>
      <w:r>
        <w:rPr>
          <w:rFonts w:hint="eastAsia" w:ascii="Arial" w:hAnsi="Arial" w:cs="Arial"/>
          <w:b w:val="0"/>
          <w:bCs w:val="0"/>
          <w:sz w:val="21"/>
          <w:szCs w:val="21"/>
          <w:lang w:val="en-US" w:eastAsia="zh-CN"/>
        </w:rPr>
        <w:t>2</w:t>
      </w:r>
      <w:r>
        <w:rPr>
          <w:rFonts w:hint="default" w:ascii="Arial" w:hAnsi="Arial" w:cs="Arial"/>
          <w:b w:val="0"/>
          <w:bCs w:val="0"/>
          <w:sz w:val="21"/>
          <w:szCs w:val="21"/>
          <w:lang w:val="en-US" w:eastAsia="zh-CN"/>
        </w:rPr>
        <w:t>.</w:t>
      </w:r>
      <w:r>
        <w:rPr>
          <w:rFonts w:hint="default" w:ascii="Arial" w:hAnsi="Arial" w:cs="Arial"/>
          <w:b w:val="0"/>
          <w:bCs w:val="0"/>
          <w:sz w:val="21"/>
          <w:szCs w:val="21"/>
        </w:rPr>
        <w:t xml:space="preserve">Employee development: </w:t>
      </w:r>
      <w:r>
        <w:rPr>
          <w:rFonts w:hint="default" w:ascii="Arial" w:hAnsi="Arial" w:eastAsia="宋体" w:cs="Arial"/>
          <w:b w:val="0"/>
          <w:bCs w:val="0"/>
          <w:i w:val="0"/>
          <w:iCs w:val="0"/>
          <w:caps w:val="0"/>
          <w:color w:val="000000"/>
          <w:spacing w:val="0"/>
          <w:kern w:val="0"/>
          <w:sz w:val="21"/>
          <w:szCs w:val="21"/>
          <w:u w:val="none"/>
          <w:lang w:val="en-US" w:eastAsia="zh-CN" w:bidi="ar"/>
        </w:rPr>
        <w:t>Employee growth is a big deal at Huawei. They're all about giving their employees chances to get better at what they do. That means offering lots of ways to learn, like training sessions at work, online classes, and even programs outside the company. Huawei also helps employees become better leaders by giving them training and tough projects to work on. They encourage employees to try out different jobs in different places, which helps them learn new things, see more, and get ahead in their careers.</w:t>
      </w:r>
      <w:r>
        <w:rPr>
          <w:rFonts w:hint="default" w:ascii="Times New Roman" w:hAnsi="Times New Roman" w:eastAsia="宋体" w:cs="Times New Roman"/>
          <w:i w:val="0"/>
          <w:iCs w:val="0"/>
          <w:caps w:val="0"/>
          <w:color w:val="000000"/>
          <w:spacing w:val="0"/>
          <w:kern w:val="0"/>
          <w:sz w:val="24"/>
          <w:szCs w:val="24"/>
          <w:u w:val="none"/>
          <w:lang w:val="en-US" w:eastAsia="zh-CN" w:bidi="ar"/>
        </w:rPr>
        <w:t>(Beard, 2000)</w:t>
      </w:r>
    </w:p>
    <w:p>
      <w:pPr>
        <w:keepNext w:val="0"/>
        <w:keepLines w:val="0"/>
        <w:widowControl/>
        <w:suppressLineNumbers w:val="0"/>
        <w:jc w:val="left"/>
        <w:rPr>
          <w:rFonts w:hint="default" w:ascii="Arial" w:hAnsi="Arial" w:cs="Arial"/>
          <w:b w:val="0"/>
          <w:bCs w:val="0"/>
          <w:sz w:val="21"/>
          <w:szCs w:val="21"/>
        </w:rPr>
      </w:pPr>
    </w:p>
    <w:p>
      <w:pPr>
        <w:widowControl w:val="0"/>
        <w:numPr>
          <w:ilvl w:val="0"/>
          <w:numId w:val="0"/>
        </w:numPr>
        <w:jc w:val="both"/>
        <w:rPr>
          <w:rFonts w:hint="default" w:ascii="Arial" w:hAnsi="Arial" w:cs="Arial" w:eastAsiaTheme="minorEastAsia"/>
          <w:b w:val="0"/>
          <w:bCs w:val="0"/>
          <w:sz w:val="21"/>
          <w:szCs w:val="21"/>
          <w:lang w:val="en-US" w:eastAsia="zh-CN"/>
        </w:rPr>
      </w:pPr>
    </w:p>
    <w:p>
      <w:pPr>
        <w:rPr>
          <w:rFonts w:hint="default" w:ascii="Arial" w:hAnsi="Arial" w:cs="Arial"/>
          <w:b w:val="0"/>
          <w:bCs w:val="0"/>
          <w:sz w:val="21"/>
          <w:szCs w:val="21"/>
          <w:lang w:val="en-US" w:eastAsia="zh-CN"/>
        </w:rPr>
      </w:pPr>
      <w:r>
        <w:rPr>
          <w:rFonts w:hint="eastAsia" w:ascii="Arial" w:hAnsi="Arial" w:cs="Arial"/>
          <w:b w:val="0"/>
          <w:bCs w:val="0"/>
          <w:sz w:val="21"/>
          <w:szCs w:val="21"/>
          <w:lang w:val="en-US" w:eastAsia="zh-CN"/>
        </w:rPr>
        <w:t>3</w:t>
      </w:r>
      <w:r>
        <w:rPr>
          <w:rFonts w:hint="default" w:ascii="Arial" w:hAnsi="Arial" w:cs="Arial"/>
          <w:b w:val="0"/>
          <w:bCs w:val="0"/>
          <w:sz w:val="21"/>
          <w:szCs w:val="21"/>
          <w:lang w:val="en-US" w:eastAsia="zh-CN"/>
        </w:rPr>
        <w:t>.Social responsibility: Huawei actively</w:t>
      </w:r>
      <w:r>
        <w:rPr>
          <w:rFonts w:hint="eastAsia" w:ascii="Arial" w:hAnsi="Arial" w:cs="Arial"/>
          <w:b w:val="0"/>
          <w:bCs w:val="0"/>
          <w:sz w:val="21"/>
          <w:szCs w:val="21"/>
          <w:lang w:val="en-US" w:eastAsia="zh-CN"/>
        </w:rPr>
        <w:t xml:space="preserve"> </w:t>
      </w:r>
      <w:r>
        <w:rPr>
          <w:rFonts w:hint="default" w:ascii="Arial" w:hAnsi="Arial" w:cs="Arial"/>
          <w:b w:val="0"/>
          <w:bCs w:val="0"/>
          <w:sz w:val="21"/>
          <w:szCs w:val="21"/>
          <w:lang w:val="en-US" w:eastAsia="zh-CN"/>
        </w:rPr>
        <w:t>undertakes social responsibility, such as promoting environmental sustainability, in line with the values of socially conscious talents.</w:t>
      </w:r>
    </w:p>
    <w:p>
      <w:pPr>
        <w:widowControl w:val="0"/>
        <w:numPr>
          <w:ilvl w:val="0"/>
          <w:numId w:val="0"/>
        </w:numPr>
        <w:jc w:val="both"/>
        <w:rPr>
          <w:rFonts w:hint="default" w:ascii="Arial" w:hAnsi="Arial" w:cs="Arial"/>
          <w:b w:val="0"/>
          <w:bCs w:val="0"/>
          <w:sz w:val="21"/>
          <w:szCs w:val="21"/>
          <w:lang w:val="en-US" w:eastAsia="zh-CN"/>
        </w:rPr>
      </w:pPr>
    </w:p>
    <w:p>
      <w:pPr>
        <w:keepNext w:val="0"/>
        <w:keepLines w:val="0"/>
        <w:widowControl/>
        <w:suppressLineNumbers w:val="0"/>
        <w:jc w:val="left"/>
        <w:rPr>
          <w:rFonts w:hint="default" w:ascii="Arial" w:hAnsi="Arial" w:cs="Arial"/>
          <w:b w:val="0"/>
          <w:bCs w:val="0"/>
          <w:sz w:val="21"/>
          <w:szCs w:val="21"/>
          <w:lang w:val="en-US" w:eastAsia="zh-CN"/>
        </w:rPr>
      </w:pPr>
      <w:r>
        <w:rPr>
          <w:rFonts w:hint="eastAsia"/>
          <w:sz w:val="21"/>
          <w:szCs w:val="21"/>
          <w:lang w:val="en-US" w:eastAsia="zh-CN"/>
        </w:rPr>
        <w:t>4.welfare</w:t>
      </w:r>
      <w:r>
        <w:rPr>
          <w:rFonts w:hint="eastAsia"/>
          <w:sz w:val="21"/>
          <w:szCs w:val="21"/>
        </w:rPr>
        <w:t>：</w:t>
      </w:r>
      <w:r>
        <w:rPr>
          <w:rFonts w:hint="default" w:ascii="Arial" w:hAnsi="Arial" w:cs="Arial"/>
          <w:b w:val="0"/>
          <w:bCs w:val="0"/>
          <w:sz w:val="21"/>
          <w:szCs w:val="21"/>
          <w:lang w:val="en-US" w:eastAsia="zh-CN"/>
        </w:rPr>
        <w:t>Besides helping employees grow, Huawei also gives them good pay and nice benefits. These pay and benefits aren't just for basics; they also make employees feel happy and like they belong at the company. This care and help make employees even more excited and creative about their work. Huawei wants its employees to have a good balance between work and life, so they offer flexible schedules and health perks like health insurance, exerciseactivities, and services to take care of employees.</w:t>
      </w:r>
      <w:r>
        <w:rPr>
          <w:rFonts w:hint="default" w:ascii="Times New Roman" w:hAnsi="Times New Roman" w:eastAsia="宋体" w:cs="Times New Roman"/>
          <w:i w:val="0"/>
          <w:iCs w:val="0"/>
          <w:caps w:val="0"/>
          <w:color w:val="000000"/>
          <w:spacing w:val="0"/>
          <w:kern w:val="0"/>
          <w:sz w:val="24"/>
          <w:szCs w:val="24"/>
          <w:u w:val="none"/>
          <w:lang w:val="en-US" w:eastAsia="zh-CN" w:bidi="ar"/>
        </w:rPr>
        <w:t>(Slivinski, 1987)</w:t>
      </w:r>
      <w:r>
        <w:rPr>
          <w:rFonts w:hint="default" w:ascii="Arial" w:hAnsi="Arial" w:cs="Arial"/>
          <w:b w:val="0"/>
          <w:bCs w:val="0"/>
          <w:sz w:val="21"/>
          <w:szCs w:val="21"/>
          <w:lang w:val="en-US" w:eastAsia="zh-CN"/>
        </w:rPr>
        <w:t xml:space="preserve"> By caring about employees' well-being like this, Huawei makes them feel more loyal and helps them work better.</w:t>
      </w:r>
    </w:p>
    <w:p>
      <w:pPr>
        <w:widowControl w:val="0"/>
        <w:numPr>
          <w:ilvl w:val="0"/>
          <w:numId w:val="0"/>
        </w:numPr>
        <w:jc w:val="both"/>
        <w:rPr>
          <w:rFonts w:hint="default" w:ascii="Arial" w:hAnsi="Arial" w:cs="Arial"/>
          <w:b w:val="0"/>
          <w:bCs w:val="0"/>
          <w:sz w:val="21"/>
          <w:szCs w:val="21"/>
          <w:lang w:val="en-US" w:eastAsia="zh-CN"/>
        </w:rPr>
      </w:pPr>
    </w:p>
    <w:p>
      <w:pPr>
        <w:rPr>
          <w:rFonts w:hint="default" w:ascii="Arial Bold" w:hAnsi="Arial Bold" w:cs="Arial Bold"/>
          <w:b/>
          <w:bCs/>
          <w:sz w:val="21"/>
          <w:szCs w:val="21"/>
        </w:rPr>
      </w:pPr>
      <w:r>
        <w:rPr>
          <w:rFonts w:hint="default" w:ascii="Arial Bold" w:hAnsi="Arial Bold" w:cs="Arial Bold"/>
          <w:b/>
          <w:bCs/>
          <w:sz w:val="21"/>
          <w:szCs w:val="21"/>
        </w:rPr>
        <w:t>Target</w:t>
      </w:r>
      <w:r>
        <w:rPr>
          <w:rFonts w:hint="eastAsia" w:ascii="Arial Bold" w:hAnsi="Arial Bold" w:cs="Arial Bold"/>
          <w:b/>
          <w:bCs/>
          <w:sz w:val="21"/>
          <w:szCs w:val="21"/>
          <w:lang w:val="en-US" w:eastAsia="zh-CN"/>
        </w:rPr>
        <w:t xml:space="preserve"> </w:t>
      </w:r>
      <w:r>
        <w:rPr>
          <w:rFonts w:hint="default" w:ascii="Arial Bold" w:hAnsi="Arial Bold" w:cs="Arial Bold"/>
          <w:b/>
          <w:bCs/>
          <w:sz w:val="21"/>
          <w:szCs w:val="21"/>
        </w:rPr>
        <w:t>audience:</w:t>
      </w:r>
    </w:p>
    <w:p>
      <w:pPr>
        <w:rPr>
          <w:rFonts w:hint="default" w:ascii="Arial" w:hAnsi="Arial" w:cs="Arial"/>
          <w:b w:val="0"/>
          <w:bCs w:val="0"/>
          <w:sz w:val="21"/>
          <w:szCs w:val="21"/>
        </w:rPr>
      </w:pPr>
    </w:p>
    <w:p>
      <w:pPr>
        <w:rPr>
          <w:rFonts w:hint="default" w:ascii="Arial" w:hAnsi="Arial" w:cs="Arial"/>
          <w:b w:val="0"/>
          <w:bCs w:val="0"/>
          <w:sz w:val="21"/>
          <w:szCs w:val="21"/>
        </w:rPr>
      </w:pPr>
      <w:r>
        <w:rPr>
          <w:rFonts w:hint="default" w:ascii="Arial" w:hAnsi="Arial" w:cs="Arial"/>
          <w:b w:val="0"/>
          <w:bCs w:val="0"/>
          <w:sz w:val="21"/>
          <w:szCs w:val="21"/>
        </w:rPr>
        <w:t>1. Innovators who prioritiz</w:t>
      </w:r>
      <w:r>
        <w:rPr>
          <w:rFonts w:hint="default" w:ascii="Arial" w:hAnsi="Arial" w:cs="Arial"/>
          <w:b w:val="0"/>
          <w:bCs w:val="0"/>
          <w:sz w:val="21"/>
          <w:szCs w:val="21"/>
          <w:lang w:val="en-US"/>
        </w:rPr>
        <w:t>e</w:t>
      </w:r>
      <w:r>
        <w:rPr>
          <w:rFonts w:hint="default" w:ascii="Arial" w:hAnsi="Arial" w:cs="Arial"/>
          <w:b w:val="0"/>
          <w:bCs w:val="0"/>
          <w:sz w:val="21"/>
          <w:szCs w:val="21"/>
        </w:rPr>
        <w:t xml:space="preserve"> technology and problem solvers</w:t>
      </w:r>
      <w:r>
        <w:rPr>
          <w:rFonts w:hint="eastAsia" w:ascii="Arial" w:hAnsi="Arial" w:cs="Arial"/>
          <w:b w:val="0"/>
          <w:bCs w:val="0"/>
          <w:sz w:val="21"/>
          <w:szCs w:val="21"/>
          <w:lang w:val="en-US" w:eastAsia="zh-CN"/>
        </w:rPr>
        <w:t xml:space="preserve"> </w:t>
      </w:r>
      <w:r>
        <w:rPr>
          <w:rFonts w:hint="default" w:ascii="Arial" w:hAnsi="Arial" w:cs="Arial"/>
          <w:b w:val="0"/>
          <w:bCs w:val="0"/>
          <w:sz w:val="21"/>
          <w:szCs w:val="21"/>
        </w:rPr>
        <w:t>with global thinking.</w:t>
      </w:r>
    </w:p>
    <w:p>
      <w:pPr>
        <w:rPr>
          <w:rFonts w:hint="default" w:ascii="Arial" w:hAnsi="Arial" w:cs="Arial"/>
          <w:b w:val="0"/>
          <w:bCs w:val="0"/>
          <w:sz w:val="21"/>
          <w:szCs w:val="21"/>
        </w:rPr>
      </w:pPr>
      <w:r>
        <w:rPr>
          <w:rFonts w:hint="default" w:ascii="Arial" w:hAnsi="Arial" w:cs="Arial"/>
          <w:b w:val="0"/>
          <w:bCs w:val="0"/>
          <w:sz w:val="21"/>
          <w:szCs w:val="21"/>
          <w:lang w:val="en-US" w:eastAsia="zh-CN"/>
        </w:rPr>
        <w:t>2.</w:t>
      </w:r>
      <w:r>
        <w:rPr>
          <w:rFonts w:hint="default" w:ascii="Arial" w:hAnsi="Arial" w:cs="Arial"/>
          <w:b w:val="0"/>
          <w:bCs w:val="0"/>
          <w:sz w:val="21"/>
          <w:szCs w:val="21"/>
        </w:rPr>
        <w:t>Young professionals and recent graduates in the STEM field.</w:t>
      </w:r>
    </w:p>
    <w:p>
      <w:pPr>
        <w:rPr>
          <w:rFonts w:hint="default" w:ascii="Arial" w:hAnsi="Arial" w:cs="Arial"/>
          <w:b w:val="0"/>
          <w:bCs w:val="0"/>
          <w:sz w:val="21"/>
          <w:szCs w:val="21"/>
        </w:rPr>
      </w:pPr>
      <w:r>
        <w:rPr>
          <w:rFonts w:hint="default" w:ascii="Arial" w:hAnsi="Arial" w:cs="Arial"/>
          <w:b w:val="0"/>
          <w:bCs w:val="0"/>
          <w:sz w:val="21"/>
          <w:szCs w:val="21"/>
        </w:rPr>
        <w:t>3. Individuals are driven by a desire for innovation and global impact.</w:t>
      </w:r>
    </w:p>
    <w:p>
      <w:pPr>
        <w:widowControl w:val="0"/>
        <w:numPr>
          <w:ilvl w:val="0"/>
          <w:numId w:val="0"/>
        </w:numPr>
        <w:jc w:val="both"/>
        <w:rPr>
          <w:rFonts w:hint="default" w:ascii="Arial" w:hAnsi="Arial" w:cs="Arial"/>
          <w:b w:val="0"/>
          <w:bCs w:val="0"/>
          <w:sz w:val="21"/>
          <w:szCs w:val="21"/>
          <w:lang w:val="en-US" w:eastAsia="zh-CN"/>
        </w:rPr>
      </w:pPr>
    </w:p>
    <w:p>
      <w:pPr>
        <w:widowControl w:val="0"/>
        <w:numPr>
          <w:ilvl w:val="0"/>
          <w:numId w:val="0"/>
        </w:numPr>
        <w:jc w:val="both"/>
        <w:rPr>
          <w:rFonts w:hint="default" w:ascii="Arial Bold" w:hAnsi="Arial Bold" w:cs="Arial Bold"/>
          <w:b/>
          <w:bCs/>
          <w:sz w:val="21"/>
          <w:szCs w:val="21"/>
          <w:lang w:val="en-US" w:eastAsia="zh-CN"/>
        </w:rPr>
      </w:pPr>
      <w:r>
        <w:rPr>
          <w:rFonts w:hint="default" w:ascii="Arial Bold" w:hAnsi="Arial Bold" w:cs="Arial Bold"/>
          <w:b/>
          <w:bCs/>
          <w:sz w:val="21"/>
          <w:szCs w:val="21"/>
          <w:lang w:val="en-US" w:eastAsia="zh-CN"/>
        </w:rPr>
        <w:t>Attraction reasons:</w:t>
      </w:r>
    </w:p>
    <w:p>
      <w:pPr>
        <w:rPr>
          <w:rFonts w:hint="default" w:ascii="Arial" w:hAnsi="Arial" w:cs="Arial"/>
          <w:b w:val="0"/>
          <w:bCs w:val="0"/>
          <w:sz w:val="21"/>
          <w:szCs w:val="21"/>
          <w:lang w:val="en-US" w:eastAsia="zh-CN"/>
        </w:rPr>
      </w:pPr>
      <w:r>
        <w:rPr>
          <w:rFonts w:hint="default" w:ascii="Arial" w:hAnsi="Arial" w:cs="Arial"/>
          <w:b w:val="0"/>
          <w:bCs w:val="0"/>
          <w:sz w:val="21"/>
          <w:szCs w:val="21"/>
          <w:lang w:val="en-US" w:eastAsia="zh-CN"/>
        </w:rPr>
        <w:t>1.</w:t>
      </w:r>
      <w:r>
        <w:rPr>
          <w:rFonts w:hint="default" w:ascii="Arial" w:hAnsi="Arial" w:cs="Arial"/>
          <w:b w:val="0"/>
          <w:bCs w:val="0"/>
          <w:sz w:val="21"/>
          <w:szCs w:val="21"/>
        </w:rPr>
        <w:t xml:space="preserve"> Create an environment that not only promotes technological progress, but also promotes personal and professional growth.</w:t>
      </w:r>
    </w:p>
    <w:p>
      <w:pPr>
        <w:widowControl w:val="0"/>
        <w:numPr>
          <w:ilvl w:val="0"/>
          <w:numId w:val="0"/>
        </w:numPr>
        <w:jc w:val="both"/>
        <w:rPr>
          <w:rFonts w:hint="default" w:ascii="Arial" w:hAnsi="Arial" w:cs="Arial"/>
          <w:b w:val="0"/>
          <w:bCs w:val="0"/>
          <w:sz w:val="21"/>
          <w:szCs w:val="21"/>
          <w:lang w:val="en-US" w:eastAsia="zh-CN"/>
        </w:rPr>
      </w:pPr>
      <w:r>
        <w:rPr>
          <w:rFonts w:hint="default" w:ascii="Arial" w:hAnsi="Arial" w:cs="Arial"/>
          <w:b w:val="0"/>
          <w:bCs w:val="0"/>
          <w:sz w:val="21"/>
          <w:szCs w:val="21"/>
          <w:lang w:val="en-US" w:eastAsia="zh-CN"/>
        </w:rPr>
        <w:t>2.Get people who want to work with the newest technology and solve big problems all over the world.</w:t>
      </w:r>
    </w:p>
    <w:p>
      <w:pPr>
        <w:widowControl w:val="0"/>
        <w:numPr>
          <w:ilvl w:val="0"/>
          <w:numId w:val="0"/>
        </w:numPr>
        <w:jc w:val="both"/>
        <w:rPr>
          <w:rFonts w:hint="default" w:ascii="Arial" w:hAnsi="Arial" w:cs="Arial"/>
          <w:b w:val="0"/>
          <w:bCs w:val="0"/>
          <w:sz w:val="21"/>
          <w:szCs w:val="21"/>
          <w:lang w:val="en-US" w:eastAsia="zh-CN"/>
        </w:rPr>
      </w:pPr>
    </w:p>
    <w:p>
      <w:pPr>
        <w:widowControl w:val="0"/>
        <w:numPr>
          <w:ilvl w:val="0"/>
          <w:numId w:val="0"/>
        </w:numPr>
        <w:jc w:val="both"/>
        <w:rPr>
          <w:rFonts w:hint="default" w:ascii="Arial Bold" w:hAnsi="Arial Bold" w:cs="Arial Bold"/>
          <w:b/>
          <w:bCs/>
          <w:sz w:val="21"/>
          <w:szCs w:val="21"/>
          <w:lang w:val="en-US" w:eastAsia="zh-CN"/>
        </w:rPr>
      </w:pPr>
      <w:r>
        <w:rPr>
          <w:rFonts w:hint="default" w:ascii="Arial Bold" w:hAnsi="Arial Bold" w:cs="Arial Bold"/>
          <w:b/>
          <w:bCs/>
          <w:sz w:val="21"/>
          <w:szCs w:val="21"/>
          <w:lang w:val="en-US" w:eastAsia="zh-CN"/>
        </w:rPr>
        <w:t>Critical analysis of employer brand</w:t>
      </w:r>
    </w:p>
    <w:p>
      <w:pPr>
        <w:widowControl w:val="0"/>
        <w:numPr>
          <w:ilvl w:val="0"/>
          <w:numId w:val="0"/>
        </w:numPr>
        <w:jc w:val="both"/>
        <w:rPr>
          <w:rFonts w:hint="default" w:ascii="Arial" w:hAnsi="Arial" w:cs="Arial"/>
          <w:b w:val="0"/>
          <w:bCs w:val="0"/>
          <w:sz w:val="21"/>
          <w:szCs w:val="21"/>
          <w:lang w:val="en-US" w:eastAsia="zh-CN"/>
        </w:rPr>
      </w:pPr>
    </w:p>
    <w:p>
      <w:pPr>
        <w:keepNext w:val="0"/>
        <w:keepLines w:val="0"/>
        <w:widowControl/>
        <w:suppressLineNumbers w:val="0"/>
        <w:jc w:val="left"/>
      </w:pPr>
      <w:r>
        <w:rPr>
          <w:rFonts w:hint="default" w:ascii="Arial" w:hAnsi="Arial" w:eastAsia="宋体" w:cs="Arial"/>
          <w:b w:val="0"/>
          <w:bCs w:val="0"/>
          <w:i w:val="0"/>
          <w:iCs w:val="0"/>
          <w:caps w:val="0"/>
          <w:color w:val="000000"/>
          <w:spacing w:val="0"/>
          <w:kern w:val="0"/>
          <w:sz w:val="21"/>
          <w:szCs w:val="21"/>
          <w:u w:val="none"/>
          <w:lang w:val="en-US" w:eastAsia="zh-CN" w:bidi="ar"/>
        </w:rPr>
        <w:t>1.Relevance to business strategy:Huawei's reputation as an employer fits perfectly with its goals of being a leader in new technology and reaching more customers around the world. By encouraging innovation and working together globally, Huawei can get the right people who can handle working in a fast-changing world, which is really important for reaching its global business goals.</w:t>
      </w:r>
      <w:r>
        <w:rPr>
          <w:rFonts w:hint="default" w:ascii="Times New Roman" w:hAnsi="Times New Roman" w:eastAsia="宋体" w:cs="Times New Roman"/>
          <w:i w:val="0"/>
          <w:iCs w:val="0"/>
          <w:caps w:val="0"/>
          <w:color w:val="000000"/>
          <w:spacing w:val="0"/>
          <w:kern w:val="0"/>
          <w:sz w:val="24"/>
          <w:szCs w:val="24"/>
          <w:u w:val="none"/>
          <w:lang w:val="en-US" w:eastAsia="zh-CN" w:bidi="ar"/>
        </w:rPr>
        <w:t>(Marren, 2021)</w:t>
      </w:r>
    </w:p>
    <w:p>
      <w:pPr>
        <w:keepNext w:val="0"/>
        <w:keepLines w:val="0"/>
        <w:widowControl/>
        <w:suppressLineNumbers w:val="0"/>
        <w:jc w:val="left"/>
        <w:rPr>
          <w:rFonts w:hint="default" w:ascii="Arial" w:hAnsi="Arial" w:cs="Arial"/>
          <w:b w:val="0"/>
          <w:bCs w:val="0"/>
          <w:sz w:val="21"/>
          <w:szCs w:val="21"/>
        </w:rPr>
      </w:pPr>
    </w:p>
    <w:p>
      <w:pPr>
        <w:widowControl w:val="0"/>
        <w:numPr>
          <w:ilvl w:val="0"/>
          <w:numId w:val="0"/>
        </w:numPr>
        <w:jc w:val="both"/>
        <w:rPr>
          <w:rFonts w:hint="default" w:ascii="Arial" w:hAnsi="Arial" w:cs="Arial"/>
          <w:b w:val="0"/>
          <w:bCs w:val="0"/>
          <w:sz w:val="21"/>
          <w:szCs w:val="21"/>
          <w:lang w:val="en-US" w:eastAsia="zh-CN"/>
        </w:rPr>
      </w:pPr>
    </w:p>
    <w:p>
      <w:pPr>
        <w:widowControl w:val="0"/>
        <w:numPr>
          <w:ilvl w:val="0"/>
          <w:numId w:val="0"/>
        </w:numPr>
        <w:jc w:val="both"/>
        <w:rPr>
          <w:rFonts w:hint="default" w:ascii="Arial" w:hAnsi="Arial" w:cs="Arial"/>
          <w:b w:val="0"/>
          <w:bCs w:val="0"/>
          <w:sz w:val="21"/>
          <w:szCs w:val="21"/>
          <w:lang w:val="en-US" w:eastAsia="zh-CN"/>
        </w:rPr>
      </w:pPr>
      <w:r>
        <w:rPr>
          <w:rFonts w:hint="default" w:ascii="Arial" w:hAnsi="Arial" w:cs="Arial"/>
          <w:b w:val="0"/>
          <w:bCs w:val="0"/>
          <w:sz w:val="21"/>
          <w:szCs w:val="21"/>
          <w:lang w:val="en-US" w:eastAsia="zh-CN"/>
        </w:rPr>
        <w:t>2.Attraction to potential employees: The emphasis on new ideas and making a positive difference in society might really appeal to younger people, who care about working for companies with clear goals and good morals. Also, the chance to work around the world and grow personally is a big draw for talented people looking for exciting and satisfying jobs.</w:t>
      </w:r>
    </w:p>
    <w:p>
      <w:pPr>
        <w:widowControl w:val="0"/>
        <w:numPr>
          <w:ilvl w:val="0"/>
          <w:numId w:val="0"/>
        </w:numPr>
        <w:jc w:val="both"/>
        <w:rPr>
          <w:rFonts w:hint="default" w:ascii="Arial" w:hAnsi="Arial" w:cs="Arial"/>
          <w:b w:val="0"/>
          <w:bCs w:val="0"/>
          <w:sz w:val="21"/>
          <w:szCs w:val="21"/>
          <w:lang w:val="en-US" w:eastAsia="zh-CN"/>
        </w:rPr>
      </w:pPr>
    </w:p>
    <w:p>
      <w:pPr>
        <w:widowControl w:val="0"/>
        <w:numPr>
          <w:ilvl w:val="0"/>
          <w:numId w:val="1"/>
        </w:numPr>
        <w:ind w:left="0" w:leftChars="0" w:firstLine="0" w:firstLineChars="0"/>
        <w:jc w:val="both"/>
        <w:rPr>
          <w:rFonts w:hint="default" w:ascii="Arial" w:hAnsi="Arial" w:cs="Arial"/>
          <w:b w:val="0"/>
          <w:bCs w:val="0"/>
          <w:sz w:val="21"/>
          <w:szCs w:val="21"/>
          <w:lang w:val="en-US" w:eastAsia="zh-CN"/>
        </w:rPr>
      </w:pPr>
      <w:r>
        <w:rPr>
          <w:rFonts w:hint="default" w:ascii="Arial" w:hAnsi="Arial" w:cs="Arial"/>
          <w:b w:val="0"/>
          <w:bCs w:val="0"/>
          <w:sz w:val="21"/>
          <w:szCs w:val="21"/>
          <w:lang w:val="en-US" w:eastAsia="zh-CN"/>
        </w:rPr>
        <w:t>Impact on employee efficiency: A strong employer brand that aligns with Huawei's core values and strategic goals can increase employee engagement and satisfaction. Employees who identify with organizational goals and culture are more likely to be motivated, thereby improving productivity and innovation ability. By emphasizing continuous learning and development, Huawei ensures that its employees maintain their skills and competitiveness.</w:t>
      </w:r>
    </w:p>
    <w:p>
      <w:pPr>
        <w:widowControl w:val="0"/>
        <w:numPr>
          <w:ilvl w:val="0"/>
          <w:numId w:val="0"/>
        </w:numPr>
        <w:jc w:val="both"/>
        <w:rPr>
          <w:rFonts w:hint="default" w:ascii="Arial" w:hAnsi="Arial" w:cs="Arial"/>
          <w:b w:val="0"/>
          <w:bCs w:val="0"/>
          <w:sz w:val="21"/>
          <w:szCs w:val="21"/>
          <w:lang w:val="en-US" w:eastAsia="zh-CN"/>
        </w:rPr>
      </w:pPr>
    </w:p>
    <w:p>
      <w:pPr>
        <w:widowControl w:val="0"/>
        <w:numPr>
          <w:ilvl w:val="0"/>
          <w:numId w:val="0"/>
        </w:numPr>
        <w:jc w:val="both"/>
        <w:rPr>
          <w:rFonts w:hint="default" w:ascii="Arial Bold" w:hAnsi="Arial Bold" w:cs="Arial Bold"/>
          <w:b/>
          <w:bCs/>
          <w:sz w:val="21"/>
          <w:szCs w:val="21"/>
        </w:rPr>
      </w:pPr>
      <w:r>
        <w:rPr>
          <w:rFonts w:hint="default" w:ascii="Arial Bold" w:hAnsi="Arial Bold" w:cs="Arial Bold"/>
          <w:b/>
          <w:bCs/>
          <w:sz w:val="21"/>
          <w:szCs w:val="21"/>
        </w:rPr>
        <w:t>Evaluation and monitoring of brand success</w:t>
      </w:r>
    </w:p>
    <w:p>
      <w:pPr>
        <w:widowControl w:val="0"/>
        <w:numPr>
          <w:ilvl w:val="0"/>
          <w:numId w:val="0"/>
        </w:numPr>
        <w:jc w:val="both"/>
        <w:rPr>
          <w:rFonts w:hint="default" w:ascii="Arial" w:hAnsi="Arial" w:cs="Arial"/>
          <w:b w:val="0"/>
          <w:bCs w:val="0"/>
          <w:sz w:val="21"/>
          <w:szCs w:val="21"/>
        </w:rPr>
      </w:pPr>
    </w:p>
    <w:p>
      <w:pPr>
        <w:keepNext w:val="0"/>
        <w:keepLines w:val="0"/>
        <w:widowControl/>
        <w:suppressLineNumbers w:val="0"/>
        <w:jc w:val="left"/>
        <w:rPr>
          <w:rFonts w:hint="default" w:ascii="Arial" w:hAnsi="Arial" w:cs="Arial"/>
          <w:b w:val="0"/>
          <w:bCs w:val="0"/>
          <w:sz w:val="21"/>
          <w:szCs w:val="21"/>
        </w:rPr>
      </w:pPr>
      <w:r>
        <w:rPr>
          <w:rFonts w:hint="default" w:ascii="Arial" w:hAnsi="Arial" w:cs="Arial"/>
          <w:b w:val="0"/>
          <w:bCs w:val="0"/>
          <w:sz w:val="21"/>
          <w:szCs w:val="21"/>
          <w:lang w:val="en-US" w:eastAsia="zh-CN"/>
        </w:rPr>
        <w:t>1.Employee feedback and investigation:</w:t>
      </w:r>
      <w:r>
        <w:rPr>
          <w:rFonts w:hint="default" w:ascii="Arial" w:hAnsi="Arial" w:eastAsia="宋体" w:cs="Arial"/>
          <w:b w:val="0"/>
          <w:bCs w:val="0"/>
          <w:i w:val="0"/>
          <w:iCs w:val="0"/>
          <w:caps w:val="0"/>
          <w:color w:val="000000"/>
          <w:spacing w:val="0"/>
          <w:kern w:val="0"/>
          <w:sz w:val="21"/>
          <w:szCs w:val="21"/>
          <w:u w:val="none"/>
          <w:lang w:val="en-US" w:eastAsia="zh-CN" w:bidi="ar"/>
        </w:rPr>
        <w:t>Regularly ask employees how happy they are and have meetings to talk about what they think about working for the company and if it matches what they expected.</w:t>
      </w:r>
    </w:p>
    <w:p>
      <w:pPr>
        <w:widowControl w:val="0"/>
        <w:numPr>
          <w:ilvl w:val="0"/>
          <w:numId w:val="0"/>
        </w:numPr>
        <w:jc w:val="both"/>
        <w:rPr>
          <w:rFonts w:hint="default" w:ascii="Arial" w:hAnsi="Arial" w:cs="Arial"/>
          <w:b w:val="0"/>
          <w:bCs w:val="0"/>
          <w:sz w:val="21"/>
          <w:szCs w:val="21"/>
          <w:lang w:val="en-US" w:eastAsia="zh-CN"/>
        </w:rPr>
      </w:pPr>
    </w:p>
    <w:p>
      <w:pPr>
        <w:widowControl w:val="0"/>
        <w:numPr>
          <w:ilvl w:val="0"/>
          <w:numId w:val="0"/>
        </w:numPr>
        <w:jc w:val="both"/>
        <w:rPr>
          <w:rFonts w:hint="default" w:ascii="Arial" w:hAnsi="Arial" w:cs="Arial"/>
          <w:b w:val="0"/>
          <w:bCs w:val="0"/>
          <w:sz w:val="21"/>
          <w:szCs w:val="21"/>
          <w:lang w:val="en-US" w:eastAsia="zh-CN"/>
        </w:rPr>
      </w:pPr>
      <w:r>
        <w:rPr>
          <w:rFonts w:hint="default" w:ascii="Arial" w:hAnsi="Arial" w:cs="Arial"/>
          <w:b w:val="0"/>
          <w:bCs w:val="0"/>
          <w:sz w:val="21"/>
          <w:szCs w:val="21"/>
          <w:lang w:val="en-US" w:eastAsia="zh-CN"/>
        </w:rPr>
        <w:t>1.Recruitment indicators</w:t>
      </w:r>
      <w:r>
        <w:rPr>
          <w:rFonts w:hint="eastAsia" w:ascii="Arial" w:hAnsi="Arial" w:cs="Arial"/>
          <w:b w:val="0"/>
          <w:bCs w:val="0"/>
          <w:sz w:val="21"/>
          <w:szCs w:val="21"/>
          <w:lang w:val="en-US" w:eastAsia="zh-CN"/>
        </w:rPr>
        <w:t xml:space="preserve"> </w:t>
      </w:r>
      <w:r>
        <w:rPr>
          <w:rFonts w:hint="default" w:ascii="Arial" w:hAnsi="Arial" w:cs="Arial"/>
          <w:b w:val="0"/>
          <w:bCs w:val="0"/>
          <w:sz w:val="21"/>
          <w:szCs w:val="21"/>
          <w:lang w:val="en-US" w:eastAsia="zh-CN"/>
        </w:rPr>
        <w:t>:Looking at signs like how many people apply for each job, how good the people are who apply, how long it takes to hire someone, and how many people accept job offers can show if people want to work for the company.</w:t>
      </w:r>
    </w:p>
    <w:p>
      <w:pPr>
        <w:widowControl w:val="0"/>
        <w:numPr>
          <w:ilvl w:val="0"/>
          <w:numId w:val="0"/>
        </w:numPr>
        <w:jc w:val="both"/>
        <w:rPr>
          <w:rFonts w:hint="default" w:ascii="Arial" w:hAnsi="Arial" w:cs="Arial"/>
          <w:b w:val="0"/>
          <w:bCs w:val="0"/>
          <w:sz w:val="21"/>
          <w:szCs w:val="21"/>
          <w:lang w:val="en-US" w:eastAsia="zh-CN"/>
        </w:rPr>
      </w:pPr>
    </w:p>
    <w:p>
      <w:pPr>
        <w:keepNext w:val="0"/>
        <w:keepLines w:val="0"/>
        <w:widowControl/>
        <w:suppressLineNumbers w:val="0"/>
        <w:jc w:val="left"/>
      </w:pPr>
      <w:r>
        <w:rPr>
          <w:rFonts w:hint="default" w:ascii="Arial" w:hAnsi="Arial" w:eastAsia="宋体" w:cs="Arial"/>
          <w:b w:val="0"/>
          <w:bCs w:val="0"/>
          <w:i w:val="0"/>
          <w:iCs w:val="0"/>
          <w:caps w:val="0"/>
          <w:color w:val="000000"/>
          <w:spacing w:val="0"/>
          <w:kern w:val="0"/>
          <w:sz w:val="21"/>
          <w:szCs w:val="21"/>
          <w:u w:val="none"/>
          <w:lang w:val="en-US" w:eastAsia="zh-CN" w:bidi="ar"/>
        </w:rPr>
        <w:t>3.Performance and productivity indicators</w:t>
      </w:r>
      <w:r>
        <w:rPr>
          <w:rFonts w:hint="eastAsia" w:ascii="Arial" w:hAnsi="Arial" w:eastAsia="宋体" w:cs="Arial"/>
          <w:b w:val="0"/>
          <w:bCs w:val="0"/>
          <w:i w:val="0"/>
          <w:iCs w:val="0"/>
          <w:caps w:val="0"/>
          <w:color w:val="000000"/>
          <w:spacing w:val="0"/>
          <w:kern w:val="0"/>
          <w:sz w:val="21"/>
          <w:szCs w:val="21"/>
          <w:u w:val="none"/>
          <w:lang w:val="en-US" w:eastAsia="zh-CN" w:bidi="ar"/>
        </w:rPr>
        <w:t xml:space="preserve"> </w:t>
      </w:r>
      <w:r>
        <w:rPr>
          <w:rFonts w:hint="default" w:ascii="Arial" w:hAnsi="Arial" w:eastAsia="宋体" w:cs="Arial"/>
          <w:b w:val="0"/>
          <w:bCs w:val="0"/>
          <w:i w:val="0"/>
          <w:iCs w:val="0"/>
          <w:caps w:val="0"/>
          <w:color w:val="000000"/>
          <w:spacing w:val="0"/>
          <w:kern w:val="0"/>
          <w:sz w:val="21"/>
          <w:szCs w:val="21"/>
          <w:u w:val="none"/>
          <w:lang w:val="en-US" w:eastAsia="zh-CN" w:bidi="ar"/>
        </w:rPr>
        <w:t>:Evaluating</w:t>
      </w:r>
      <w:r>
        <w:rPr>
          <w:rFonts w:hint="eastAsia" w:ascii="Arial" w:hAnsi="Arial" w:eastAsia="宋体" w:cs="Arial"/>
          <w:b w:val="0"/>
          <w:bCs w:val="0"/>
          <w:i w:val="0"/>
          <w:iCs w:val="0"/>
          <w:caps w:val="0"/>
          <w:color w:val="000000"/>
          <w:spacing w:val="0"/>
          <w:kern w:val="0"/>
          <w:sz w:val="21"/>
          <w:szCs w:val="21"/>
          <w:u w:val="none"/>
          <w:lang w:val="en-US" w:eastAsia="zh-CN" w:bidi="ar"/>
        </w:rPr>
        <w:t xml:space="preserve"> </w:t>
      </w:r>
      <w:r>
        <w:rPr>
          <w:rFonts w:hint="default" w:ascii="Arial" w:hAnsi="Arial" w:eastAsia="宋体" w:cs="Arial"/>
          <w:b w:val="0"/>
          <w:bCs w:val="0"/>
          <w:i w:val="0"/>
          <w:iCs w:val="0"/>
          <w:caps w:val="0"/>
          <w:color w:val="000000"/>
          <w:spacing w:val="0"/>
          <w:kern w:val="0"/>
          <w:sz w:val="21"/>
          <w:szCs w:val="21"/>
          <w:u w:val="none"/>
          <w:lang w:val="en-US" w:eastAsia="zh-CN" w:bidi="ar"/>
        </w:rPr>
        <w:t>changes in employee performance and productivity levels can provide a deeper understanding of how employer brands can effectively improve employee output.</w:t>
      </w:r>
      <w:r>
        <w:rPr>
          <w:rFonts w:hint="default" w:ascii="Times New Roman" w:hAnsi="Times New Roman" w:eastAsia="宋体" w:cs="Times New Roman"/>
          <w:i w:val="0"/>
          <w:iCs w:val="0"/>
          <w:caps w:val="0"/>
          <w:color w:val="000000"/>
          <w:spacing w:val="0"/>
          <w:kern w:val="0"/>
          <w:sz w:val="24"/>
          <w:szCs w:val="24"/>
          <w:u w:val="none"/>
          <w:lang w:val="en-US" w:eastAsia="zh-CN" w:bidi="ar"/>
        </w:rPr>
        <w:t>(</w:t>
      </w:r>
      <w:r>
        <w:rPr>
          <w:rFonts w:hint="eastAsia" w:ascii="Times New Roman" w:hAnsi="Times New Roman" w:eastAsia="宋体" w:cs="Times New Roman"/>
          <w:i w:val="0"/>
          <w:iCs w:val="0"/>
          <w:caps w:val="0"/>
          <w:color w:val="000000"/>
          <w:spacing w:val="0"/>
          <w:kern w:val="0"/>
          <w:sz w:val="24"/>
          <w:szCs w:val="24"/>
          <w:u w:val="none"/>
          <w:lang w:val="en-US" w:eastAsia="zh-CN" w:bidi="ar"/>
        </w:rPr>
        <w:t>Wu</w:t>
      </w:r>
      <w:r>
        <w:rPr>
          <w:rFonts w:hint="default" w:ascii="Times New Roman" w:hAnsi="Times New Roman" w:eastAsia="宋体" w:cs="Times New Roman"/>
          <w:i w:val="0"/>
          <w:iCs w:val="0"/>
          <w:caps w:val="0"/>
          <w:color w:val="000000"/>
          <w:spacing w:val="0"/>
          <w:kern w:val="0"/>
          <w:sz w:val="24"/>
          <w:szCs w:val="24"/>
          <w:u w:val="none"/>
          <w:lang w:val="en-US" w:eastAsia="zh-CN" w:bidi="ar"/>
        </w:rPr>
        <w:t>, 2020)</w:t>
      </w:r>
    </w:p>
    <w:p>
      <w:pPr>
        <w:keepNext w:val="0"/>
        <w:keepLines w:val="0"/>
        <w:widowControl/>
        <w:suppressLineNumbers w:val="0"/>
        <w:ind w:left="0" w:firstLine="0"/>
        <w:jc w:val="left"/>
        <w:rPr>
          <w:rFonts w:hint="default"/>
          <w:b/>
          <w:bCs/>
          <w:sz w:val="21"/>
          <w:szCs w:val="21"/>
          <w:lang w:val="en-US" w:eastAsia="zh-CN"/>
        </w:rPr>
      </w:pPr>
    </w:p>
    <w:p>
      <w:pPr>
        <w:widowControl w:val="0"/>
        <w:numPr>
          <w:ilvl w:val="0"/>
          <w:numId w:val="0"/>
        </w:numPr>
        <w:jc w:val="both"/>
        <w:rPr>
          <w:rFonts w:hint="default"/>
          <w:b/>
          <w:bCs/>
          <w:sz w:val="21"/>
          <w:szCs w:val="21"/>
          <w:lang w:val="en-US" w:eastAsia="zh-CN"/>
        </w:rPr>
      </w:pPr>
    </w:p>
    <w:p>
      <w:pPr>
        <w:widowControl w:val="0"/>
        <w:numPr>
          <w:ilvl w:val="0"/>
          <w:numId w:val="0"/>
        </w:numPr>
        <w:jc w:val="both"/>
        <w:rPr>
          <w:rFonts w:hint="default"/>
          <w:b w:val="0"/>
          <w:bCs w:val="0"/>
          <w:sz w:val="21"/>
          <w:szCs w:val="21"/>
          <w:lang w:val="en-US" w:eastAsia="zh-CN"/>
        </w:rPr>
      </w:pPr>
      <w:r>
        <w:rPr>
          <w:rFonts w:hint="default"/>
          <w:b w:val="0"/>
          <w:bCs w:val="0"/>
          <w:sz w:val="21"/>
          <w:szCs w:val="21"/>
          <w:lang w:val="en-US" w:eastAsia="zh-CN"/>
        </w:rPr>
        <w:t>Huawei works on making itself a good place to work by highlighting new ideas, working with people around the world, and caring about society, which helps bring in and keep the right people to stay ahead in the tech world. Keeping an eye on what employees want and changing things as needed will be important to make sure the brand stays important and works well.</w:t>
      </w: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pStyle w:val="2"/>
        <w:keepNext w:val="0"/>
        <w:keepLines w:val="0"/>
        <w:widowControl/>
        <w:suppressLineNumbers w:val="0"/>
        <w:spacing w:before="0" w:beforeAutospacing="0" w:after="210" w:afterAutospacing="0" w:line="480" w:lineRule="atLeast"/>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Buchan, N.R., Brewer, M.B., Grimalda, G., Wilson, R.K., Fatas, E. and Foddy, M. (2011). Global Social Identity and Global Cooperation. </w:t>
      </w:r>
      <w:r>
        <w:rPr>
          <w:rFonts w:hint="default" w:ascii="Times New Roman" w:hAnsi="Times New Roman" w:cs="Times New Roman"/>
          <w:i/>
          <w:iCs/>
          <w:caps w:val="0"/>
          <w:color w:val="000000"/>
          <w:spacing w:val="0"/>
          <w:sz w:val="24"/>
          <w:szCs w:val="24"/>
          <w:u w:val="none"/>
        </w:rPr>
        <w:t>Psychological Science</w:t>
      </w:r>
      <w:r>
        <w:rPr>
          <w:rFonts w:hint="default" w:ascii="Times New Roman" w:hAnsi="Times New Roman" w:cs="Times New Roman"/>
          <w:i w:val="0"/>
          <w:iCs w:val="0"/>
          <w:caps w:val="0"/>
          <w:color w:val="000000"/>
          <w:spacing w:val="0"/>
          <w:sz w:val="24"/>
          <w:szCs w:val="24"/>
          <w:u w:val="none"/>
        </w:rPr>
        <w:t>, 22(6), pp.821–828. doi:https://doi.org/10.1177/0956797611409590.</w:t>
      </w:r>
    </w:p>
    <w:p>
      <w:pPr>
        <w:widowControl w:val="0"/>
        <w:numPr>
          <w:ilvl w:val="0"/>
          <w:numId w:val="0"/>
        </w:numPr>
        <w:jc w:val="both"/>
        <w:rPr>
          <w:rFonts w:hint="default"/>
          <w:b w:val="0"/>
          <w:bCs w:val="0"/>
          <w:sz w:val="21"/>
          <w:szCs w:val="21"/>
          <w:lang w:val="en-US" w:eastAsia="zh-CN"/>
        </w:rPr>
      </w:pPr>
    </w:p>
    <w:p>
      <w:pPr>
        <w:pStyle w:val="2"/>
        <w:keepNext w:val="0"/>
        <w:keepLines w:val="0"/>
        <w:widowControl/>
        <w:suppressLineNumbers w:val="0"/>
        <w:spacing w:before="0" w:beforeAutospacing="0" w:after="210" w:afterAutospacing="0" w:line="480" w:lineRule="atLeast"/>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Beard, M. (2000). Organizational Development. </w:t>
      </w:r>
      <w:r>
        <w:rPr>
          <w:rFonts w:hint="default" w:ascii="Times New Roman" w:hAnsi="Times New Roman" w:cs="Times New Roman"/>
          <w:i/>
          <w:iCs/>
          <w:caps w:val="0"/>
          <w:color w:val="000000"/>
          <w:spacing w:val="0"/>
          <w:sz w:val="24"/>
          <w:szCs w:val="24"/>
          <w:u w:val="none"/>
        </w:rPr>
        <w:t>Employee Assistance Quarterly</w:t>
      </w:r>
      <w:r>
        <w:rPr>
          <w:rFonts w:hint="default" w:ascii="Times New Roman" w:hAnsi="Times New Roman" w:cs="Times New Roman"/>
          <w:i w:val="0"/>
          <w:iCs w:val="0"/>
          <w:caps w:val="0"/>
          <w:color w:val="000000"/>
          <w:spacing w:val="0"/>
          <w:sz w:val="24"/>
          <w:szCs w:val="24"/>
          <w:u w:val="none"/>
        </w:rPr>
        <w:t>, 16(1-2), pp.117–140. doi:https://doi.org/10.1300/j022v16n01_07.</w:t>
      </w:r>
    </w:p>
    <w:p>
      <w:pPr>
        <w:widowControl w:val="0"/>
        <w:numPr>
          <w:ilvl w:val="0"/>
          <w:numId w:val="0"/>
        </w:numPr>
        <w:jc w:val="both"/>
        <w:rPr>
          <w:rFonts w:hint="default"/>
          <w:b w:val="0"/>
          <w:bCs w:val="0"/>
          <w:sz w:val="21"/>
          <w:szCs w:val="21"/>
          <w:lang w:val="en-US" w:eastAsia="zh-CN"/>
        </w:rPr>
      </w:pPr>
    </w:p>
    <w:p>
      <w:pPr>
        <w:pStyle w:val="2"/>
        <w:keepNext w:val="0"/>
        <w:keepLines w:val="0"/>
        <w:widowControl/>
        <w:suppressLineNumbers w:val="0"/>
        <w:spacing w:before="0" w:beforeAutospacing="0" w:after="210" w:afterAutospacing="0" w:line="480" w:lineRule="atLeast"/>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Slivinski, A. (1987). Bergson social welfare functions in applied welfare analysis. </w:t>
      </w:r>
      <w:r>
        <w:rPr>
          <w:rFonts w:hint="default" w:ascii="Times New Roman" w:hAnsi="Times New Roman" w:cs="Times New Roman"/>
          <w:i/>
          <w:iCs/>
          <w:caps w:val="0"/>
          <w:color w:val="000000"/>
          <w:spacing w:val="0"/>
          <w:sz w:val="24"/>
          <w:szCs w:val="24"/>
          <w:u w:val="none"/>
        </w:rPr>
        <w:t>Social Choice and Welfare</w:t>
      </w:r>
      <w:r>
        <w:rPr>
          <w:rFonts w:hint="default" w:ascii="Times New Roman" w:hAnsi="Times New Roman" w:cs="Times New Roman"/>
          <w:i w:val="0"/>
          <w:iCs w:val="0"/>
          <w:caps w:val="0"/>
          <w:color w:val="000000"/>
          <w:spacing w:val="0"/>
          <w:sz w:val="24"/>
          <w:szCs w:val="24"/>
          <w:u w:val="none"/>
        </w:rPr>
        <w:t>, 4(4), pp.241–251. doi:https://doi.org/10.1007/bf00286866.</w:t>
      </w:r>
    </w:p>
    <w:p>
      <w:pPr>
        <w:widowControl w:val="0"/>
        <w:numPr>
          <w:ilvl w:val="0"/>
          <w:numId w:val="0"/>
        </w:numPr>
        <w:jc w:val="both"/>
        <w:rPr>
          <w:rFonts w:hint="default"/>
          <w:b w:val="0"/>
          <w:bCs w:val="0"/>
          <w:sz w:val="21"/>
          <w:szCs w:val="21"/>
          <w:lang w:val="en-US" w:eastAsia="zh-CN"/>
        </w:rPr>
      </w:pPr>
    </w:p>
    <w:p>
      <w:pPr>
        <w:pStyle w:val="2"/>
        <w:keepNext w:val="0"/>
        <w:keepLines w:val="0"/>
        <w:widowControl/>
        <w:suppressLineNumbers w:val="0"/>
        <w:spacing w:before="0" w:beforeAutospacing="0" w:after="210" w:afterAutospacing="0" w:line="480" w:lineRule="atLeast"/>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Marren, P. (2021). High‐functioning business strategy. </w:t>
      </w:r>
      <w:r>
        <w:rPr>
          <w:rFonts w:hint="default" w:ascii="Times New Roman" w:hAnsi="Times New Roman" w:cs="Times New Roman"/>
          <w:i/>
          <w:iCs/>
          <w:caps w:val="0"/>
          <w:color w:val="000000"/>
          <w:spacing w:val="0"/>
          <w:sz w:val="24"/>
          <w:szCs w:val="24"/>
          <w:u w:val="none"/>
        </w:rPr>
        <w:t>Journal of Business Strategy</w:t>
      </w:r>
      <w:r>
        <w:rPr>
          <w:rFonts w:hint="default" w:ascii="Times New Roman" w:hAnsi="Times New Roman" w:cs="Times New Roman"/>
          <w:i w:val="0"/>
          <w:iCs w:val="0"/>
          <w:caps w:val="0"/>
          <w:color w:val="000000"/>
          <w:spacing w:val="0"/>
          <w:sz w:val="24"/>
          <w:szCs w:val="24"/>
          <w:u w:val="none"/>
        </w:rPr>
        <w:t>, 28(6), pp.37–39.</w:t>
      </w: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pStyle w:val="2"/>
        <w:keepNext w:val="0"/>
        <w:keepLines w:val="0"/>
        <w:widowControl/>
        <w:suppressLineNumbers w:val="0"/>
        <w:ind w:left="0" w:firstLine="0"/>
        <w:rPr>
          <w:rFonts w:hint="default" w:ascii="Times New Roman" w:hAnsi="Times New Roman" w:cs="Times New Roman"/>
          <w:sz w:val="24"/>
          <w:szCs w:val="24"/>
        </w:rPr>
      </w:pPr>
      <w:r>
        <w:rPr>
          <w:rFonts w:hint="default" w:ascii="Times New Roman" w:hAnsi="Times New Roman" w:cs="Times New Roman"/>
          <w:i w:val="0"/>
          <w:iCs w:val="0"/>
          <w:caps w:val="0"/>
          <w:color w:val="000000"/>
          <w:spacing w:val="0"/>
          <w:sz w:val="24"/>
          <w:szCs w:val="24"/>
          <w:u w:val="none"/>
        </w:rPr>
        <w:t xml:space="preserve">Wu Xinbiao (2020). </w:t>
      </w:r>
      <w:r>
        <w:rPr>
          <w:i w:val="0"/>
          <w:iCs w:val="0"/>
          <w:caps w:val="0"/>
          <w:color w:val="000000"/>
          <w:spacing w:val="0"/>
          <w:u w:val="none"/>
        </w:rPr>
        <w:t>A Study on the Extent of Impact of Employee Performance Appraisal Methods on Organisational Performance</w:t>
      </w:r>
      <w:r>
        <w:rPr>
          <w:rFonts w:hint="default" w:ascii="Times New Roman" w:hAnsi="Times New Roman" w:cs="Times New Roman"/>
          <w:i w:val="0"/>
          <w:iCs w:val="0"/>
          <w:caps w:val="0"/>
          <w:color w:val="000000"/>
          <w:spacing w:val="0"/>
          <w:sz w:val="24"/>
          <w:szCs w:val="24"/>
          <w:u w:val="none"/>
        </w:rPr>
        <w:t>. </w:t>
      </w:r>
      <w:r>
        <w:rPr>
          <w:i/>
          <w:iCs/>
          <w:caps w:val="0"/>
          <w:color w:val="000000"/>
          <w:spacing w:val="0"/>
          <w:u w:val="none"/>
        </w:rPr>
        <w:t>Finance and Management</w:t>
      </w:r>
      <w:r>
        <w:rPr>
          <w:rFonts w:hint="default" w:ascii="Times New Roman" w:hAnsi="Times New Roman" w:cs="Times New Roman"/>
          <w:i w:val="0"/>
          <w:iCs w:val="0"/>
          <w:caps w:val="0"/>
          <w:color w:val="000000"/>
          <w:spacing w:val="0"/>
          <w:sz w:val="24"/>
          <w:szCs w:val="24"/>
          <w:u w:val="none"/>
        </w:rPr>
        <w:t>, 4(5), p.108. doi:https://doi.org/10.26549/cjygl.v4i5.4291.</w:t>
      </w: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p>
      <w:pPr>
        <w:widowControl w:val="0"/>
        <w:numPr>
          <w:ilvl w:val="0"/>
          <w:numId w:val="0"/>
        </w:numPr>
        <w:jc w:val="both"/>
        <w:rPr>
          <w:rFonts w:hint="default"/>
          <w:b w:val="0"/>
          <w:bCs w:val="0"/>
          <w:sz w:val="21"/>
          <w:szCs w:val="21"/>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汉仪书宋二KW"/>
    <w:panose1 w:val="00000000000000000000"/>
    <w:charset w:val="00"/>
    <w:family w:val="auto"/>
    <w:pitch w:val="default"/>
    <w:sig w:usb0="00000000" w:usb1="00000000" w:usb2="00000000" w:usb3="00000000" w:csb0="00000000"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Arial Regular">
    <w:panose1 w:val="020B0604020202090204"/>
    <w:charset w:val="00"/>
    <w:family w:val="auto"/>
    <w:pitch w:val="default"/>
    <w:sig w:usb0="E0000AFF" w:usb1="00007843" w:usb2="00000001" w:usb3="00000000" w:csb0="400001BF" w:csb1="DFF70000"/>
  </w:font>
  <w:font w:name="汉仪书宋二KW">
    <w:panose1 w:val="00020600040101010101"/>
    <w:charset w:val="86"/>
    <w:family w:val="auto"/>
    <w:pitch w:val="default"/>
    <w:sig w:usb0="A00002BF" w:usb1="18EF7CFA" w:usb2="00000016" w:usb3="00000000" w:csb0="00040000" w:csb1="00000000"/>
  </w:font>
  <w:font w:name="Helvetica Neue">
    <w:panose1 w:val="02000503000000020004"/>
    <w:charset w:val="00"/>
    <w:family w:val="auto"/>
    <w:pitch w:val="default"/>
    <w:sig w:usb0="E50002FF" w:usb1="500079DB" w:usb2="0000001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Arial Bold">
    <w:panose1 w:val="020B0604020202090204"/>
    <w:charset w:val="00"/>
    <w:family w:val="auto"/>
    <w:pitch w:val="default"/>
    <w:sig w:usb0="E0000AFF" w:usb1="00007843" w:usb2="00000001" w:usb3="00000000" w:csb0="400001BF" w:csb1="DFF70000"/>
  </w:font>
  <w:font w:name="Arial">
    <w:panose1 w:val="020B0604020202090204"/>
    <w:charset w:val="00"/>
    <w:family w:val="auto"/>
    <w:pitch w:val="default"/>
    <w:sig w:usb0="E0000AFF" w:usb1="00007843" w:usb2="00000001" w:usb3="00000000" w:csb0="400001BF" w:csb1="DFF7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E79536C"/>
    <w:multiLevelType w:val="singleLevel"/>
    <w:tmpl w:val="EE79536C"/>
    <w:lvl w:ilvl="0" w:tentative="0">
      <w:start w:val="1"/>
      <w:numFmt w:val="decimal"/>
      <w:lvlText w:val="%1."/>
      <w:lvlJc w:val="left"/>
      <w:pPr>
        <w:tabs>
          <w:tab w:val="left" w:pos="312"/>
        </w:tabs>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84"/>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7FB9585"/>
    <w:rsid w:val="11BAAFB3"/>
    <w:rsid w:val="1FEF7176"/>
    <w:rsid w:val="4FFFEF0D"/>
    <w:rsid w:val="56DD87DB"/>
    <w:rsid w:val="5DBAB672"/>
    <w:rsid w:val="6E0FE9AD"/>
    <w:rsid w:val="767F546B"/>
    <w:rsid w:val="76FF2D75"/>
    <w:rsid w:val="77FE33EC"/>
    <w:rsid w:val="7BFF49CD"/>
    <w:rsid w:val="7F9A6835"/>
    <w:rsid w:val="BCFEC9C1"/>
    <w:rsid w:val="D6BFAC0E"/>
    <w:rsid w:val="D7EFE4CB"/>
    <w:rsid w:val="DA7DA2FE"/>
    <w:rsid w:val="DDFD0423"/>
    <w:rsid w:val="EFDACF88"/>
    <w:rsid w:val="F9DE5571"/>
    <w:rsid w:val="F9EDC71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4">
    <w:name w:val="Default Paragraph Font"/>
    <w:semiHidden/>
    <w:uiPriority w:val="0"/>
  </w:style>
  <w:style w:type="table" w:default="1" w:styleId="3">
    <w:name w:val="Normal Table"/>
    <w:semiHidden/>
    <w:uiPriority w:val="0"/>
    <w:tblPr>
      <w:tblCellMar>
        <w:top w:w="0" w:type="dxa"/>
        <w:left w:w="108" w:type="dxa"/>
        <w:bottom w:w="0" w:type="dxa"/>
        <w:right w:w="108" w:type="dxa"/>
      </w:tblCellMar>
    </w:tblPr>
  </w:style>
  <w:style w:type="paragraph" w:styleId="2">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345</TotalTime>
  <ScaleCrop>false</ScaleCrop>
  <LinksUpToDate>false</LinksUpToDate>
  <CharactersWithSpaces>0</CharactersWithSpaces>
  <Application>WPS Office_6.2.2.8394_F1E327BC-269C-435d-A152-05C5408002CA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2024-04-14T22:10:00Z</dcterms:created>
  <dc:creator>贾棋涵</dc:creator>
  <cp:lastModifiedBy>贾棋涵</cp:lastModifiedBy>
  <dcterms:modified xsi:type="dcterms:W3CDTF">2024-04-15T16:11:02Z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2052-6.2.2.8394</vt:lpwstr>
  </property>
  <property fmtid="{D5CDD505-2E9C-101B-9397-08002B2CF9AE}" pid="3" name="ICV">
    <vt:lpwstr>3FEA3D988901A5F440421D666F204C72_43</vt:lpwstr>
  </property>
</Properties>
</file>