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sdt>
      <w:sdtPr>
        <w:id w:val="889635599"/>
        <w:docPartObj>
          <w:docPartGallery w:val="Cover Pages"/>
          <w:docPartUnique/>
        </w:docPartObj>
      </w:sdtPr>
      <w:sdtContent>
        <w:p w:rsidR="00CC5ECC" w:rsidRDefault="003D31F3" w:rsidP="008A7A66">
          <w:pPr>
            <w:shd w:val="clear" w:color="auto" w:fill="FFFFFF" w:themeFill="background1"/>
          </w:pPr>
          <w:r>
            <w:rPr>
              <w:noProof/>
            </w:rPr>
            <w:pict>
              <v:rect id="_x0000_s1032" style="position:absolute;margin-left:0;margin-top:198.65pt;width:549.75pt;height:50.4pt;z-index:251662336;mso-width-percent:900;mso-height-percent:73;mso-top-percent:250;mso-position-horizontal:left;mso-position-horizontal-relative:page;mso-position-vertical-relative:page;mso-width-percent:900;mso-height-percent:73;mso-top-percent:250;v-text-anchor:middle" o:allowincell="f" fillcolor="#4f81bd [3204]" strokecolor="white [3212]" strokeweight="1pt">
                <v:fill color2="#365f91 [2404]"/>
                <v:shadow color="#d8d8d8 [2732]" offset="3pt,3pt" offset2="2pt,2pt"/>
                <v:textbox style="mso-next-textbox:#_x0000_s1032;mso-fit-shape-to-text:t" inset="14.4pt,,14.4pt">
                  <w:txbxContent>
                    <w:sdt>
                      <w:sdtPr>
                        <w:rPr>
                          <w:rFonts w:asciiTheme="majorHAnsi" w:eastAsiaTheme="majorEastAsia" w:hAnsiTheme="majorHAnsi" w:cstheme="majorBidi"/>
                          <w:color w:val="FFFFFF" w:themeColor="background1"/>
                          <w:sz w:val="72"/>
                          <w:szCs w:val="72"/>
                        </w:rPr>
                        <w:alias w:val="Title"/>
                        <w:id w:val="889635908"/>
                        <w:placeholder>
                          <w:docPart w:val="35BFB063D58E461A9B44888FC1EBEA21"/>
                        </w:placeholder>
                        <w:dataBinding w:prefixMappings="xmlns:ns0='http://schemas.openxmlformats.org/package/2006/metadata/core-properties' xmlns:ns1='http://purl.org/dc/elements/1.1/'" w:xpath="/ns0:coreProperties[1]/ns1:title[1]" w:storeItemID="{6C3C8BC8-F283-45AE-878A-BAB7291924A1}"/>
                        <w:text/>
                      </w:sdtPr>
                      <w:sdtContent>
                        <w:p w:rsidR="00CC5ECC" w:rsidRDefault="00CC5ECC">
                          <w:pPr>
                            <w:pStyle w:val="NoSpacing"/>
                            <w:jc w:val="right"/>
                            <w:rPr>
                              <w:rFonts w:asciiTheme="majorHAnsi" w:eastAsiaTheme="majorEastAsia" w:hAnsiTheme="majorHAnsi" w:cstheme="majorBidi"/>
                              <w:color w:val="FFFFFF" w:themeColor="background1"/>
                              <w:sz w:val="72"/>
                              <w:szCs w:val="72"/>
                            </w:rPr>
                          </w:pPr>
                          <w:r w:rsidRPr="00CC5ECC">
                            <w:rPr>
                              <w:rFonts w:asciiTheme="majorHAnsi" w:eastAsiaTheme="majorEastAsia" w:hAnsiTheme="majorHAnsi" w:cstheme="majorBidi"/>
                              <w:color w:val="FFFFFF" w:themeColor="background1"/>
                              <w:sz w:val="72"/>
                              <w:szCs w:val="72"/>
                            </w:rPr>
                            <w:t xml:space="preserve"> Human Resource Management    </w:t>
                          </w:r>
                        </w:p>
                      </w:sdtContent>
                    </w:sdt>
                  </w:txbxContent>
                </v:textbox>
                <w10:wrap anchorx="page" anchory="page"/>
              </v:rect>
            </w:pict>
          </w:r>
          <w:r>
            <w:rPr>
              <w:noProof/>
            </w:rPr>
            <w:pict>
              <v:group id="_x0000_s1026" style="position:absolute;margin-left:1729.55pt;margin-top:0;width:244.8pt;height:11in;z-index:251660288;mso-width-percent:400;mso-height-percent:1000;mso-position-horizontal:right;mso-position-horizontal-relative:page;mso-position-vertical:top;mso-position-vertical-relative:page;mso-width-percent:400;mso-height-percent:1000" coordorigin="7329" coordsize="4911,15840" o:allowincell="f">
                <v:group id="_x0000_s1027"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28" style="position:absolute;left:7755;width:4505;height:15840;mso-height-percent:1000;mso-position-vertical:top;mso-position-vertical-relative:page;mso-height-percent:1000" fillcolor="#9bbb59 [3206]" stroked="f" strokecolor="#d8d8d8 [2732]">
                    <v:fill color2="#bfbfbf [2412]" rotate="t"/>
                  </v:rect>
                  <v:rect id="_x0000_s1029" style="position:absolute;left:7560;top:8;width:195;height:15825;mso-height-percent:1000;mso-position-vertical-relative:page;mso-height-percent:1000;mso-width-relative:margin;v-text-anchor:middle" fillcolor="#9bbb59 [3206]" stroked="f" strokecolor="white [3212]" strokeweight="1pt">
                    <v:fill r:id="rId9" o:title="Light vertical" opacity="52429f" o:opacity2="52429f" type="pattern"/>
                    <v:shadow color="#d8d8d8 [2732]" offset="3pt,3pt" offset2="2pt,2pt"/>
                  </v:rect>
                </v:group>
                <v:rect id="_x0000_s1030"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0" inset="28.8pt,14.4pt,14.4pt,14.4pt">
                    <w:txbxContent>
                      <w:sdt>
                        <w:sdtPr>
                          <w:rPr>
                            <w:rFonts w:asciiTheme="majorHAnsi" w:eastAsiaTheme="majorEastAsia" w:hAnsiTheme="majorHAnsi" w:cstheme="majorBidi"/>
                            <w:b/>
                            <w:bCs/>
                            <w:color w:val="FFFFFF" w:themeColor="background1"/>
                            <w:sz w:val="96"/>
                            <w:szCs w:val="96"/>
                          </w:rPr>
                          <w:alias w:val="Year"/>
                          <w:id w:val="889635909"/>
                          <w:placeholder>
                            <w:docPart w:val="426617CB144048BBACA2610AEA41A87E"/>
                          </w:placeholder>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Content>
                          <w:p w:rsidR="00CC5ECC" w:rsidRDefault="00CC5ECC">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2023</w:t>
                            </w:r>
                          </w:p>
                        </w:sdtContent>
                      </w:sdt>
                    </w:txbxContent>
                  </v:textbox>
                </v:rect>
                <v:rect id="_x0000_s1031" style="position:absolute;left:7329;top:10658;width:4889;height:4462;mso-width-percent:400;mso-position-horizontal-relative:margin;mso-position-vertical:bottom;mso-position-vertical-relative:margin;mso-width-percent:400;v-text-anchor:bottom" o:allowincell="f" fillcolor="#92d050" strokecolor="#f2f2f2 [3052]" strokeweight="3pt">
                  <v:fill opacity="52429f"/>
                  <v:shadow on="t" type="perspective" color="#4e6128 [1606]" opacity=".5" offset="1pt" offset2="-1pt"/>
                  <v:textbox style="mso-next-textbox:#_x0000_s1031" inset="28.8pt,14.4pt,14.4pt,14.4pt">
                    <w:txbxContent>
                      <w:p w:rsidR="00CC5ECC" w:rsidRPr="00CC5ECC" w:rsidRDefault="00CC5ECC" w:rsidP="00473A21">
                        <w:pPr>
                          <w:spacing w:line="168" w:lineRule="auto"/>
                          <w:rPr>
                            <w:b/>
                            <w:color w:val="1D1B11" w:themeColor="background2" w:themeShade="1A"/>
                            <w:sz w:val="36"/>
                            <w:szCs w:val="36"/>
                          </w:rPr>
                        </w:pPr>
                        <w:r w:rsidRPr="00CC5ECC">
                          <w:rPr>
                            <w:b/>
                            <w:color w:val="1D1B11" w:themeColor="background2" w:themeShade="1A"/>
                            <w:sz w:val="36"/>
                            <w:szCs w:val="36"/>
                          </w:rPr>
                          <w:t>Name: ANJALI THAKUR (2226888)</w:t>
                        </w:r>
                      </w:p>
                      <w:p w:rsidR="00CC5ECC" w:rsidRPr="00CC5ECC" w:rsidRDefault="00CC5ECC" w:rsidP="00CC5ECC">
                        <w:pPr>
                          <w:spacing w:line="168" w:lineRule="auto"/>
                          <w:rPr>
                            <w:b/>
                            <w:color w:val="1D1B11" w:themeColor="background2" w:themeShade="1A"/>
                            <w:sz w:val="36"/>
                            <w:szCs w:val="36"/>
                          </w:rPr>
                        </w:pPr>
                        <w:r w:rsidRPr="00CC5ECC">
                          <w:rPr>
                            <w:b/>
                            <w:color w:val="1D1B11" w:themeColor="background2" w:themeShade="1A"/>
                            <w:sz w:val="36"/>
                            <w:szCs w:val="36"/>
                          </w:rPr>
                          <w:t>Subject Code: LCMB7000</w:t>
                        </w:r>
                      </w:p>
                      <w:p w:rsidR="00CC5ECC" w:rsidRPr="00CC5ECC" w:rsidRDefault="00CC5ECC" w:rsidP="00CC5ECC">
                        <w:pPr>
                          <w:spacing w:line="168" w:lineRule="auto"/>
                          <w:rPr>
                            <w:b/>
                            <w:color w:val="1D1B11" w:themeColor="background2" w:themeShade="1A"/>
                            <w:sz w:val="36"/>
                            <w:szCs w:val="36"/>
                          </w:rPr>
                        </w:pPr>
                        <w:r w:rsidRPr="00CC5ECC">
                          <w:rPr>
                            <w:b/>
                            <w:color w:val="1D1B11" w:themeColor="background2" w:themeShade="1A"/>
                            <w:sz w:val="36"/>
                            <w:szCs w:val="36"/>
                          </w:rPr>
                          <w:t>Lecturer: DENNIS PEPPLE</w:t>
                        </w:r>
                      </w:p>
                      <w:p w:rsidR="00CC5ECC" w:rsidRDefault="00CC5ECC">
                        <w:pPr>
                          <w:pStyle w:val="NoSpacing"/>
                          <w:spacing w:line="360" w:lineRule="auto"/>
                          <w:rPr>
                            <w:color w:val="FFFFFF" w:themeColor="background1"/>
                          </w:rPr>
                        </w:pPr>
                      </w:p>
                    </w:txbxContent>
                  </v:textbox>
                </v:rect>
                <w10:wrap type="square" anchorx="margin" anchory="margin"/>
              </v:group>
            </w:pict>
          </w:r>
        </w:p>
        <w:p w:rsidR="00BA2796" w:rsidRDefault="00CC5ECC" w:rsidP="008A7A66">
          <w:pPr>
            <w:shd w:val="clear" w:color="auto" w:fill="FFFFFF" w:themeFill="background1"/>
          </w:pPr>
          <w:r w:rsidRPr="00CC5ECC">
            <w:rPr>
              <w:noProof/>
              <w:lang w:bidi="ar-SA"/>
            </w:rPr>
            <w:drawing>
              <wp:anchor distT="0" distB="0" distL="114300" distR="114300" simplePos="0" relativeHeight="251661312" behindDoc="0" locked="0" layoutInCell="0" allowOverlap="1">
                <wp:simplePos x="2518996" y="3316165"/>
                <wp:positionH relativeFrom="margin">
                  <wp:align>right</wp:align>
                </wp:positionH>
                <wp:positionV relativeFrom="margin">
                  <wp:align>center</wp:align>
                </wp:positionV>
                <wp:extent cx="4886374" cy="3020940"/>
                <wp:effectExtent l="171450" t="133350" r="371426" b="312810"/>
                <wp:wrapSquare wrapText="bothSides"/>
                <wp:docPr id="2" name="Picture 1" descr="mo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stretch>
                          <a:fillRect/>
                        </a:stretch>
                      </pic:blipFill>
                      <pic:spPr>
                        <a:xfrm>
                          <a:off x="0" y="0"/>
                          <a:ext cx="4886374" cy="3020940"/>
                        </a:xfrm>
                        <a:prstGeom prst="rect">
                          <a:avLst/>
                        </a:prstGeom>
                        <a:ln>
                          <a:noFill/>
                        </a:ln>
                        <a:effectLst>
                          <a:outerShdw blurRad="292100" dist="139700" dir="2700000" algn="tl" rotWithShape="0">
                            <a:srgbClr val="333333">
                              <a:alpha val="65000"/>
                            </a:srgbClr>
                          </a:outerShdw>
                        </a:effectLst>
                      </pic:spPr>
                    </pic:pic>
                  </a:graphicData>
                </a:graphic>
              </wp:anchor>
            </w:drawing>
          </w:r>
          <w:r w:rsidRPr="00CC5ECC">
            <w:br w:type="page"/>
          </w:r>
        </w:p>
        <w:p w:rsidR="00114D84" w:rsidRDefault="00114D84" w:rsidP="008A7A66">
          <w:pPr>
            <w:shd w:val="clear" w:color="auto" w:fill="FFFFFF" w:themeFill="background1"/>
            <w:jc w:val="center"/>
            <w:rPr>
              <w:b/>
              <w:sz w:val="32"/>
              <w:szCs w:val="32"/>
              <w:u w:val="single"/>
            </w:rPr>
          </w:pPr>
        </w:p>
        <w:p w:rsidR="00114D84" w:rsidRDefault="00114D84" w:rsidP="008A7A66">
          <w:pPr>
            <w:shd w:val="clear" w:color="auto" w:fill="FFFFFF" w:themeFill="background1"/>
            <w:jc w:val="center"/>
            <w:rPr>
              <w:b/>
              <w:sz w:val="32"/>
              <w:szCs w:val="32"/>
              <w:u w:val="single"/>
            </w:rPr>
          </w:pPr>
        </w:p>
        <w:p w:rsidR="00622612" w:rsidRDefault="00622612" w:rsidP="008A7A66">
          <w:pPr>
            <w:shd w:val="clear" w:color="auto" w:fill="FFFFFF" w:themeFill="background1"/>
            <w:jc w:val="center"/>
            <w:rPr>
              <w:b/>
              <w:sz w:val="32"/>
              <w:szCs w:val="32"/>
              <w:u w:val="single"/>
            </w:rPr>
          </w:pPr>
        </w:p>
        <w:p w:rsidR="00622612" w:rsidRDefault="00622612" w:rsidP="008A7A66">
          <w:pPr>
            <w:shd w:val="clear" w:color="auto" w:fill="FFFFFF" w:themeFill="background1"/>
            <w:jc w:val="center"/>
            <w:rPr>
              <w:b/>
              <w:sz w:val="32"/>
              <w:szCs w:val="32"/>
              <w:u w:val="single"/>
            </w:rPr>
          </w:pPr>
        </w:p>
        <w:p w:rsidR="00622612" w:rsidRDefault="00622612" w:rsidP="008A7A66">
          <w:pPr>
            <w:shd w:val="clear" w:color="auto" w:fill="FFFFFF" w:themeFill="background1"/>
            <w:jc w:val="center"/>
            <w:rPr>
              <w:b/>
              <w:sz w:val="32"/>
              <w:szCs w:val="32"/>
              <w:u w:val="single"/>
            </w:rPr>
          </w:pPr>
        </w:p>
        <w:p w:rsidR="00622612" w:rsidRDefault="00622612" w:rsidP="008A7A66">
          <w:pPr>
            <w:shd w:val="clear" w:color="auto" w:fill="FFFFFF" w:themeFill="background1"/>
            <w:jc w:val="center"/>
            <w:rPr>
              <w:b/>
              <w:sz w:val="32"/>
              <w:szCs w:val="32"/>
              <w:u w:val="single"/>
            </w:rPr>
          </w:pPr>
        </w:p>
        <w:p w:rsidR="00DA34EB" w:rsidRPr="00DA34EB" w:rsidRDefault="00BA2796" w:rsidP="008A7A66">
          <w:pPr>
            <w:shd w:val="clear" w:color="auto" w:fill="FFFFFF" w:themeFill="background1"/>
            <w:jc w:val="center"/>
            <w:rPr>
              <w:rFonts w:ascii="Times New Roman" w:hAnsi="Times New Roman" w:cs="Times New Roman"/>
              <w:b/>
              <w:sz w:val="32"/>
              <w:szCs w:val="32"/>
              <w:u w:val="single"/>
            </w:rPr>
          </w:pPr>
          <w:r w:rsidRPr="00DA34EB">
            <w:rPr>
              <w:rFonts w:ascii="Times New Roman" w:hAnsi="Times New Roman" w:cs="Times New Roman"/>
              <w:b/>
              <w:sz w:val="32"/>
              <w:szCs w:val="32"/>
              <w:u w:val="single"/>
            </w:rPr>
            <w:t>TABLE OF CONTENTS</w:t>
          </w:r>
        </w:p>
        <w:tbl>
          <w:tblPr>
            <w:tblStyle w:val="TableGrid"/>
            <w:tblW w:w="0" w:type="auto"/>
            <w:jc w:val="center"/>
            <w:tblLook w:val="04A0"/>
          </w:tblPr>
          <w:tblGrid>
            <w:gridCol w:w="8330"/>
            <w:gridCol w:w="1246"/>
          </w:tblGrid>
          <w:tr w:rsidR="00DA34EB" w:rsidTr="00622612">
            <w:trPr>
              <w:trHeight w:val="470"/>
              <w:jc w:val="center"/>
            </w:trPr>
            <w:tc>
              <w:tcPr>
                <w:tcW w:w="8330" w:type="dxa"/>
                <w:tcBorders>
                  <w:top w:val="single" w:sz="4" w:space="0" w:color="auto"/>
                  <w:left w:val="single" w:sz="4" w:space="0" w:color="auto"/>
                  <w:bottom w:val="single" w:sz="4" w:space="0" w:color="auto"/>
                  <w:right w:val="single" w:sz="4" w:space="0" w:color="auto"/>
                </w:tcBorders>
              </w:tcPr>
              <w:p w:rsidR="00DA34EB" w:rsidRPr="00DA34EB" w:rsidRDefault="00DA34EB" w:rsidP="008A7A66">
                <w:pPr>
                  <w:pStyle w:val="ListParagraph"/>
                  <w:numPr>
                    <w:ilvl w:val="0"/>
                    <w:numId w:val="8"/>
                  </w:numPr>
                  <w:shd w:val="clear" w:color="auto" w:fill="FFFFFF" w:themeFill="background1"/>
                  <w:tabs>
                    <w:tab w:val="left" w:pos="595"/>
                  </w:tabs>
                  <w:jc w:val="both"/>
                  <w:rPr>
                    <w:rFonts w:ascii="Times New Roman" w:hAnsi="Times New Roman" w:cs="Times New Roman"/>
                    <w:sz w:val="24"/>
                    <w:szCs w:val="24"/>
                  </w:rPr>
                </w:pPr>
                <w:r w:rsidRPr="00DA34EB">
                  <w:rPr>
                    <w:rFonts w:ascii="Times New Roman" w:hAnsi="Times New Roman" w:cs="Times New Roman"/>
                    <w:sz w:val="24"/>
                    <w:szCs w:val="24"/>
                  </w:rPr>
                  <w:t>Introduction</w:t>
                </w:r>
              </w:p>
            </w:tc>
            <w:tc>
              <w:tcPr>
                <w:tcW w:w="1246" w:type="dxa"/>
                <w:tcBorders>
                  <w:left w:val="single" w:sz="4" w:space="0" w:color="auto"/>
                </w:tcBorders>
              </w:tcPr>
              <w:p w:rsidR="00DA34EB" w:rsidRPr="00DA34EB" w:rsidRDefault="00DA34EB" w:rsidP="008A7A66">
                <w:pPr>
                  <w:shd w:val="clear" w:color="auto" w:fill="FFFFFF" w:themeFill="background1"/>
                  <w:tabs>
                    <w:tab w:val="left" w:pos="595"/>
                  </w:tabs>
                  <w:jc w:val="center"/>
                  <w:rPr>
                    <w:rFonts w:ascii="Times New Roman" w:hAnsi="Times New Roman" w:cs="Times New Roman"/>
                    <w:sz w:val="24"/>
                    <w:szCs w:val="24"/>
                  </w:rPr>
                </w:pPr>
                <w:r w:rsidRPr="00DA34EB">
                  <w:rPr>
                    <w:rFonts w:ascii="Times New Roman" w:hAnsi="Times New Roman" w:cs="Times New Roman"/>
                    <w:sz w:val="24"/>
                    <w:szCs w:val="24"/>
                  </w:rPr>
                  <w:t>3</w:t>
                </w:r>
              </w:p>
            </w:tc>
          </w:tr>
          <w:tr w:rsidR="00DA34EB" w:rsidTr="00622612">
            <w:trPr>
              <w:trHeight w:val="434"/>
              <w:jc w:val="center"/>
            </w:trPr>
            <w:tc>
              <w:tcPr>
                <w:tcW w:w="8330" w:type="dxa"/>
                <w:tcBorders>
                  <w:top w:val="single" w:sz="4" w:space="0" w:color="auto"/>
                  <w:left w:val="single" w:sz="4" w:space="0" w:color="auto"/>
                  <w:bottom w:val="single" w:sz="4" w:space="0" w:color="auto"/>
                  <w:right w:val="single" w:sz="4" w:space="0" w:color="auto"/>
                </w:tcBorders>
              </w:tcPr>
              <w:p w:rsidR="00DA34EB" w:rsidRPr="00DA34EB" w:rsidRDefault="00DA34EB" w:rsidP="008A7A66">
                <w:pPr>
                  <w:pStyle w:val="ListParagraph"/>
                  <w:numPr>
                    <w:ilvl w:val="0"/>
                    <w:numId w:val="8"/>
                  </w:numPr>
                  <w:shd w:val="clear" w:color="auto" w:fill="FFFFFF" w:themeFill="background1"/>
                  <w:tabs>
                    <w:tab w:val="left" w:pos="595"/>
                  </w:tabs>
                  <w:jc w:val="both"/>
                  <w:rPr>
                    <w:rFonts w:ascii="Times New Roman" w:hAnsi="Times New Roman" w:cs="Times New Roman"/>
                    <w:sz w:val="24"/>
                    <w:szCs w:val="24"/>
                  </w:rPr>
                </w:pPr>
                <w:r w:rsidRPr="00DA34EB">
                  <w:rPr>
                    <w:rFonts w:ascii="Times New Roman" w:hAnsi="Times New Roman" w:cs="Times New Roman"/>
                    <w:sz w:val="24"/>
                    <w:szCs w:val="24"/>
                  </w:rPr>
                  <w:t>Evaluation of the Roles of HRM</w:t>
                </w:r>
              </w:p>
            </w:tc>
            <w:tc>
              <w:tcPr>
                <w:tcW w:w="1246" w:type="dxa"/>
                <w:tcBorders>
                  <w:left w:val="single" w:sz="4" w:space="0" w:color="auto"/>
                </w:tcBorders>
              </w:tcPr>
              <w:p w:rsidR="00DA34EB" w:rsidRPr="00DA34EB" w:rsidRDefault="00DA34EB" w:rsidP="008A7A66">
                <w:pPr>
                  <w:shd w:val="clear" w:color="auto" w:fill="FFFFFF" w:themeFill="background1"/>
                  <w:tabs>
                    <w:tab w:val="left" w:pos="595"/>
                  </w:tabs>
                  <w:jc w:val="center"/>
                  <w:rPr>
                    <w:rFonts w:ascii="Times New Roman" w:hAnsi="Times New Roman" w:cs="Times New Roman"/>
                    <w:sz w:val="24"/>
                    <w:szCs w:val="24"/>
                  </w:rPr>
                </w:pPr>
                <w:r w:rsidRPr="00DA34EB">
                  <w:rPr>
                    <w:rFonts w:ascii="Times New Roman" w:hAnsi="Times New Roman" w:cs="Times New Roman"/>
                    <w:sz w:val="24"/>
                    <w:szCs w:val="24"/>
                  </w:rPr>
                  <w:t>3</w:t>
                </w:r>
              </w:p>
            </w:tc>
          </w:tr>
          <w:tr w:rsidR="00DA34EB" w:rsidTr="00622612">
            <w:trPr>
              <w:trHeight w:val="399"/>
              <w:jc w:val="center"/>
            </w:trPr>
            <w:tc>
              <w:tcPr>
                <w:tcW w:w="8330" w:type="dxa"/>
                <w:tcBorders>
                  <w:top w:val="single" w:sz="4" w:space="0" w:color="auto"/>
                  <w:left w:val="single" w:sz="4" w:space="0" w:color="auto"/>
                  <w:bottom w:val="single" w:sz="4" w:space="0" w:color="auto"/>
                  <w:right w:val="single" w:sz="4" w:space="0" w:color="auto"/>
                </w:tcBorders>
              </w:tcPr>
              <w:p w:rsidR="00DA34EB" w:rsidRPr="00DA34EB" w:rsidRDefault="00DA34EB" w:rsidP="008A7A66">
                <w:pPr>
                  <w:pStyle w:val="ListParagraph"/>
                  <w:numPr>
                    <w:ilvl w:val="0"/>
                    <w:numId w:val="8"/>
                  </w:numPr>
                  <w:shd w:val="clear" w:color="auto" w:fill="FFFFFF" w:themeFill="background1"/>
                  <w:tabs>
                    <w:tab w:val="left" w:pos="595"/>
                  </w:tabs>
                  <w:jc w:val="both"/>
                  <w:rPr>
                    <w:rFonts w:ascii="Times New Roman" w:hAnsi="Times New Roman" w:cs="Times New Roman"/>
                    <w:sz w:val="24"/>
                    <w:szCs w:val="24"/>
                  </w:rPr>
                </w:pPr>
                <w:r w:rsidRPr="00DA34EB">
                  <w:rPr>
                    <w:rFonts w:ascii="Times New Roman" w:hAnsi="Times New Roman" w:cs="Times New Roman"/>
                    <w:sz w:val="24"/>
                    <w:szCs w:val="24"/>
                  </w:rPr>
                  <w:t>Context affecting the Implementation of Sustainable HRM worldwide</w:t>
                </w:r>
              </w:p>
            </w:tc>
            <w:tc>
              <w:tcPr>
                <w:tcW w:w="1246" w:type="dxa"/>
                <w:tcBorders>
                  <w:left w:val="single" w:sz="4" w:space="0" w:color="auto"/>
                </w:tcBorders>
              </w:tcPr>
              <w:p w:rsidR="00DA34EB" w:rsidRPr="00DA34EB" w:rsidRDefault="00DA34EB" w:rsidP="008A7A66">
                <w:pPr>
                  <w:shd w:val="clear" w:color="auto" w:fill="FFFFFF" w:themeFill="background1"/>
                  <w:tabs>
                    <w:tab w:val="left" w:pos="595"/>
                  </w:tabs>
                  <w:jc w:val="center"/>
                  <w:rPr>
                    <w:rFonts w:ascii="Times New Roman" w:hAnsi="Times New Roman" w:cs="Times New Roman"/>
                    <w:sz w:val="24"/>
                    <w:szCs w:val="24"/>
                  </w:rPr>
                </w:pPr>
                <w:r w:rsidRPr="00DA34EB">
                  <w:rPr>
                    <w:rFonts w:ascii="Times New Roman" w:hAnsi="Times New Roman" w:cs="Times New Roman"/>
                    <w:sz w:val="24"/>
                    <w:szCs w:val="24"/>
                  </w:rPr>
                  <w:t>6</w:t>
                </w:r>
              </w:p>
            </w:tc>
          </w:tr>
          <w:tr w:rsidR="00DA34EB" w:rsidTr="00622612">
            <w:trPr>
              <w:trHeight w:val="419"/>
              <w:jc w:val="center"/>
            </w:trPr>
            <w:tc>
              <w:tcPr>
                <w:tcW w:w="8330" w:type="dxa"/>
                <w:tcBorders>
                  <w:top w:val="single" w:sz="4" w:space="0" w:color="auto"/>
                  <w:left w:val="single" w:sz="4" w:space="0" w:color="auto"/>
                  <w:bottom w:val="single" w:sz="4" w:space="0" w:color="auto"/>
                  <w:right w:val="single" w:sz="4" w:space="0" w:color="auto"/>
                </w:tcBorders>
              </w:tcPr>
              <w:p w:rsidR="00DA34EB" w:rsidRPr="00DA34EB" w:rsidRDefault="00DA34EB" w:rsidP="008A7A66">
                <w:pPr>
                  <w:pStyle w:val="ListParagraph"/>
                  <w:numPr>
                    <w:ilvl w:val="0"/>
                    <w:numId w:val="8"/>
                  </w:numPr>
                  <w:shd w:val="clear" w:color="auto" w:fill="FFFFFF" w:themeFill="background1"/>
                  <w:tabs>
                    <w:tab w:val="left" w:pos="595"/>
                  </w:tabs>
                  <w:jc w:val="both"/>
                  <w:rPr>
                    <w:rFonts w:ascii="Times New Roman" w:hAnsi="Times New Roman" w:cs="Times New Roman"/>
                    <w:sz w:val="24"/>
                    <w:szCs w:val="24"/>
                  </w:rPr>
                </w:pPr>
                <w:r w:rsidRPr="00DA34EB">
                  <w:rPr>
                    <w:rFonts w:ascii="Times New Roman" w:hAnsi="Times New Roman" w:cs="Times New Roman"/>
                    <w:sz w:val="24"/>
                    <w:szCs w:val="24"/>
                  </w:rPr>
                  <w:t>The Sustainability Agenda</w:t>
                </w:r>
              </w:p>
            </w:tc>
            <w:tc>
              <w:tcPr>
                <w:tcW w:w="1246" w:type="dxa"/>
                <w:tcBorders>
                  <w:left w:val="single" w:sz="4" w:space="0" w:color="auto"/>
                </w:tcBorders>
              </w:tcPr>
              <w:p w:rsidR="00DA34EB" w:rsidRPr="00DA34EB" w:rsidRDefault="00DA34EB" w:rsidP="008A7A66">
                <w:pPr>
                  <w:shd w:val="clear" w:color="auto" w:fill="FFFFFF" w:themeFill="background1"/>
                  <w:tabs>
                    <w:tab w:val="left" w:pos="595"/>
                  </w:tabs>
                  <w:jc w:val="center"/>
                  <w:rPr>
                    <w:rFonts w:ascii="Times New Roman" w:hAnsi="Times New Roman" w:cs="Times New Roman"/>
                    <w:sz w:val="24"/>
                    <w:szCs w:val="24"/>
                  </w:rPr>
                </w:pPr>
                <w:r w:rsidRPr="00DA34EB">
                  <w:rPr>
                    <w:rFonts w:ascii="Times New Roman" w:hAnsi="Times New Roman" w:cs="Times New Roman"/>
                    <w:sz w:val="24"/>
                    <w:szCs w:val="24"/>
                  </w:rPr>
                  <w:t>7</w:t>
                </w:r>
              </w:p>
            </w:tc>
          </w:tr>
          <w:tr w:rsidR="00DA34EB" w:rsidTr="00622612">
            <w:trPr>
              <w:trHeight w:val="424"/>
              <w:jc w:val="center"/>
            </w:trPr>
            <w:tc>
              <w:tcPr>
                <w:tcW w:w="8330" w:type="dxa"/>
                <w:tcBorders>
                  <w:top w:val="single" w:sz="4" w:space="0" w:color="auto"/>
                  <w:left w:val="single" w:sz="4" w:space="0" w:color="auto"/>
                  <w:bottom w:val="single" w:sz="4" w:space="0" w:color="auto"/>
                  <w:right w:val="single" w:sz="4" w:space="0" w:color="auto"/>
                </w:tcBorders>
              </w:tcPr>
              <w:p w:rsidR="00DA34EB" w:rsidRPr="00462DE0" w:rsidRDefault="00462DE0" w:rsidP="008A7A66">
                <w:pPr>
                  <w:pStyle w:val="ListParagraph"/>
                  <w:numPr>
                    <w:ilvl w:val="0"/>
                    <w:numId w:val="8"/>
                  </w:numPr>
                  <w:shd w:val="clear" w:color="auto" w:fill="FFFFFF" w:themeFill="background1"/>
                  <w:tabs>
                    <w:tab w:val="left" w:pos="595"/>
                  </w:tabs>
                  <w:jc w:val="both"/>
                  <w:rPr>
                    <w:rFonts w:ascii="Times New Roman" w:hAnsi="Times New Roman" w:cs="Times New Roman"/>
                    <w:sz w:val="24"/>
                    <w:szCs w:val="24"/>
                  </w:rPr>
                </w:pPr>
                <w:r>
                  <w:rPr>
                    <w:rFonts w:ascii="Times New Roman" w:hAnsi="Times New Roman" w:cs="Times New Roman"/>
                    <w:sz w:val="24"/>
                    <w:szCs w:val="24"/>
                  </w:rPr>
                  <w:t xml:space="preserve">The </w:t>
                </w:r>
                <w:r>
                  <w:rPr>
                    <w:rFonts w:ascii="Arial" w:hAnsi="Arial" w:cs="Arial"/>
                    <w:bCs/>
                  </w:rPr>
                  <w:t>R</w:t>
                </w:r>
                <w:r w:rsidRPr="009F6EB2">
                  <w:rPr>
                    <w:rFonts w:ascii="Arial" w:hAnsi="Arial" w:cs="Arial"/>
                    <w:bCs/>
                  </w:rPr>
                  <w:t>eflection</w:t>
                </w:r>
              </w:p>
            </w:tc>
            <w:tc>
              <w:tcPr>
                <w:tcW w:w="1246" w:type="dxa"/>
                <w:tcBorders>
                  <w:left w:val="single" w:sz="4" w:space="0" w:color="auto"/>
                </w:tcBorders>
              </w:tcPr>
              <w:p w:rsidR="00622612" w:rsidRPr="00DA34EB" w:rsidRDefault="00622612" w:rsidP="008A7A66">
                <w:pPr>
                  <w:shd w:val="clear" w:color="auto" w:fill="FFFFFF" w:themeFill="background1"/>
                  <w:tabs>
                    <w:tab w:val="left" w:pos="595"/>
                  </w:tabs>
                  <w:jc w:val="center"/>
                  <w:rPr>
                    <w:rFonts w:ascii="Times New Roman" w:hAnsi="Times New Roman" w:cs="Times New Roman"/>
                    <w:sz w:val="24"/>
                    <w:szCs w:val="24"/>
                  </w:rPr>
                </w:pPr>
                <w:r>
                  <w:rPr>
                    <w:rFonts w:ascii="Times New Roman" w:hAnsi="Times New Roman" w:cs="Times New Roman"/>
                    <w:sz w:val="24"/>
                    <w:szCs w:val="24"/>
                  </w:rPr>
                  <w:t>8</w:t>
                </w:r>
              </w:p>
            </w:tc>
          </w:tr>
          <w:tr w:rsidR="00622612" w:rsidTr="00622612">
            <w:trPr>
              <w:trHeight w:val="417"/>
              <w:jc w:val="center"/>
            </w:trPr>
            <w:tc>
              <w:tcPr>
                <w:tcW w:w="8330" w:type="dxa"/>
                <w:tcBorders>
                  <w:top w:val="single" w:sz="4" w:space="0" w:color="auto"/>
                  <w:left w:val="single" w:sz="4" w:space="0" w:color="auto"/>
                  <w:bottom w:val="single" w:sz="4" w:space="0" w:color="auto"/>
                  <w:right w:val="single" w:sz="4" w:space="0" w:color="auto"/>
                </w:tcBorders>
              </w:tcPr>
              <w:p w:rsidR="00622612" w:rsidRDefault="002E0046" w:rsidP="008A7A66">
                <w:pPr>
                  <w:pStyle w:val="ListParagraph"/>
                  <w:numPr>
                    <w:ilvl w:val="0"/>
                    <w:numId w:val="8"/>
                  </w:numPr>
                  <w:shd w:val="clear" w:color="auto" w:fill="FFFFFF" w:themeFill="background1"/>
                  <w:tabs>
                    <w:tab w:val="left" w:pos="595"/>
                  </w:tabs>
                  <w:jc w:val="both"/>
                  <w:rPr>
                    <w:rFonts w:ascii="Times New Roman" w:hAnsi="Times New Roman" w:cs="Times New Roman"/>
                    <w:sz w:val="24"/>
                    <w:szCs w:val="24"/>
                  </w:rPr>
                </w:pPr>
                <w:r>
                  <w:rPr>
                    <w:rFonts w:ascii="Times New Roman" w:hAnsi="Times New Roman" w:cs="Times New Roman"/>
                    <w:sz w:val="24"/>
                    <w:szCs w:val="24"/>
                  </w:rPr>
                  <w:t>Conclusion</w:t>
                </w:r>
              </w:p>
            </w:tc>
            <w:tc>
              <w:tcPr>
                <w:tcW w:w="1246" w:type="dxa"/>
                <w:tcBorders>
                  <w:left w:val="single" w:sz="4" w:space="0" w:color="auto"/>
                </w:tcBorders>
              </w:tcPr>
              <w:p w:rsidR="00622612" w:rsidRDefault="00683D18" w:rsidP="008A7A66">
                <w:pPr>
                  <w:shd w:val="clear" w:color="auto" w:fill="FFFFFF" w:themeFill="background1"/>
                  <w:tabs>
                    <w:tab w:val="left" w:pos="595"/>
                  </w:tabs>
                  <w:jc w:val="center"/>
                  <w:rPr>
                    <w:rFonts w:ascii="Times New Roman" w:hAnsi="Times New Roman" w:cs="Times New Roman"/>
                    <w:sz w:val="24"/>
                    <w:szCs w:val="24"/>
                  </w:rPr>
                </w:pPr>
                <w:r>
                  <w:rPr>
                    <w:rFonts w:ascii="Times New Roman" w:hAnsi="Times New Roman" w:cs="Times New Roman"/>
                    <w:sz w:val="24"/>
                    <w:szCs w:val="24"/>
                  </w:rPr>
                  <w:t>8</w:t>
                </w:r>
              </w:p>
            </w:tc>
          </w:tr>
        </w:tbl>
        <w:p w:rsidR="00DA34EB" w:rsidRDefault="00DA34EB" w:rsidP="008A7A66">
          <w:pPr>
            <w:shd w:val="clear" w:color="auto" w:fill="FFFFFF" w:themeFill="background1"/>
            <w:tabs>
              <w:tab w:val="left" w:pos="595"/>
            </w:tabs>
          </w:pPr>
        </w:p>
        <w:p w:rsidR="008A7A66" w:rsidRDefault="00BA2796" w:rsidP="008A7A66">
          <w:pPr>
            <w:pStyle w:val="ListParagraph"/>
            <w:shd w:val="clear" w:color="auto" w:fill="FFFFFF" w:themeFill="background1"/>
          </w:pPr>
          <w:r>
            <w:br w:type="page"/>
          </w:r>
        </w:p>
      </w:sdtContent>
    </w:sdt>
    <w:p w:rsidR="00470489" w:rsidRPr="008A7A66" w:rsidRDefault="00DA7A5E" w:rsidP="008A7A66">
      <w:pPr>
        <w:pStyle w:val="ListParagraph"/>
        <w:shd w:val="clear" w:color="auto" w:fill="FFFFFF" w:themeFill="background1"/>
        <w:jc w:val="center"/>
        <w:rPr>
          <w:b/>
          <w:sz w:val="32"/>
          <w:szCs w:val="32"/>
          <w:u w:val="single"/>
        </w:rPr>
      </w:pPr>
      <w:r w:rsidRPr="008A7A66">
        <w:rPr>
          <w:rFonts w:cstheme="minorHAnsi"/>
          <w:b/>
          <w:sz w:val="32"/>
          <w:szCs w:val="32"/>
          <w:u w:val="single"/>
        </w:rPr>
        <w:lastRenderedPageBreak/>
        <w:t>The Sustainable Evaluat</w:t>
      </w:r>
      <w:r w:rsidR="008A7A66">
        <w:rPr>
          <w:rFonts w:cstheme="minorHAnsi"/>
          <w:b/>
          <w:sz w:val="32"/>
          <w:szCs w:val="32"/>
          <w:u w:val="single"/>
        </w:rPr>
        <w:t>ion of Human Resource Management</w:t>
      </w:r>
    </w:p>
    <w:p w:rsidR="00CC5ECC" w:rsidRPr="002B7CBB" w:rsidRDefault="00CC5ECC" w:rsidP="008A7A66">
      <w:pPr>
        <w:shd w:val="clear" w:color="auto" w:fill="FFFFFF" w:themeFill="background1"/>
        <w:rPr>
          <w:b/>
          <w:sz w:val="28"/>
          <w:szCs w:val="28"/>
          <w:u w:val="single"/>
        </w:rPr>
      </w:pPr>
      <w:r w:rsidRPr="002B7CBB">
        <w:rPr>
          <w:b/>
          <w:sz w:val="28"/>
          <w:szCs w:val="28"/>
          <w:u w:val="single"/>
        </w:rPr>
        <w:t>Introduction:</w:t>
      </w:r>
    </w:p>
    <w:p w:rsidR="00470489" w:rsidRDefault="00EF445B" w:rsidP="008A7A66">
      <w:pPr>
        <w:shd w:val="clear" w:color="auto" w:fill="FFFFFF" w:themeFill="background1"/>
      </w:pPr>
      <w:r>
        <w:t xml:space="preserve">The Human Resource Management is a term which itself explains its ultimate usage and function. It is </w:t>
      </w:r>
      <w:r w:rsidR="00EC7674">
        <w:t xml:space="preserve">a </w:t>
      </w:r>
      <w:r>
        <w:t xml:space="preserve">management which deals with people and for people. A pure and multiple combination of an attrition, balanced scorecard, behavioral competency, benchmarking, bumping, change management, confidentiality agreement, distributive bargaining, due diligence, emotional intelligence, exit interview, freedom of association, grievance, gross misconduct, nepotism, </w:t>
      </w:r>
      <w:r w:rsidR="00EC7674">
        <w:t>on boarding</w:t>
      </w:r>
      <w:r>
        <w:t xml:space="preserve">, </w:t>
      </w:r>
      <w:r w:rsidR="00EC7674">
        <w:t>retention</w:t>
      </w:r>
      <w:r>
        <w:t xml:space="preserve"> strategy,</w:t>
      </w:r>
      <w:r w:rsidR="00EC7674">
        <w:t xml:space="preserve"> and mainly of succession planning, is known as Human Resource Management. </w:t>
      </w:r>
    </w:p>
    <w:p w:rsidR="00EC7674" w:rsidRDefault="00EC7674" w:rsidP="008A7A66">
      <w:pPr>
        <w:shd w:val="clear" w:color="auto" w:fill="FFFFFF" w:themeFill="background1"/>
      </w:pPr>
      <w:r>
        <w:t>However, due to the ever-changing era’s of Industry, technology, and so on, the HRM has somehow evolved</w:t>
      </w:r>
      <w:r w:rsidR="00DB75D4">
        <w:t xml:space="preserve"> into a much more crucial and beneficial way. This essay will elucidate how the roles of HRM developed over the past few years including the context affecting the performance of sustainable HRM internationally. </w:t>
      </w:r>
      <w:r w:rsidR="0011657C">
        <w:t>On a top, a significant discussion on how to sustain the sustainability agenda by keeping in mind the potential of the growing influence of the Sustainable HRM. The ultimate report will be supported by points, evidence</w:t>
      </w:r>
      <w:r w:rsidR="0035703D">
        <w:t>s</w:t>
      </w:r>
      <w:r w:rsidR="0011657C">
        <w:t xml:space="preserve">, relevant examples and data for clarification. </w:t>
      </w:r>
      <w:r w:rsidR="00B4479C">
        <w:t xml:space="preserve"> </w:t>
      </w:r>
    </w:p>
    <w:p w:rsidR="00870320" w:rsidRPr="00870320" w:rsidRDefault="00870320" w:rsidP="008A7A66">
      <w:pPr>
        <w:shd w:val="clear" w:color="auto" w:fill="FFFFFF" w:themeFill="background1"/>
        <w:rPr>
          <w:b/>
          <w:sz w:val="28"/>
          <w:szCs w:val="28"/>
          <w:u w:val="single"/>
        </w:rPr>
      </w:pPr>
      <w:r w:rsidRPr="002B7CBB">
        <w:rPr>
          <w:b/>
          <w:sz w:val="28"/>
          <w:szCs w:val="28"/>
          <w:u w:val="single"/>
        </w:rPr>
        <w:t>Evaluation of HRM:</w:t>
      </w:r>
    </w:p>
    <w:p w:rsidR="00186069" w:rsidRDefault="00F41D58" w:rsidP="008A7A66">
      <w:pPr>
        <w:shd w:val="clear" w:color="auto" w:fill="FFFFFF" w:themeFill="background1"/>
      </w:pPr>
      <w:r>
        <w:t xml:space="preserve">Commencing with the definition, honestly so far the meaning of the term “Human Resource </w:t>
      </w:r>
      <w:r w:rsidR="00EA4257">
        <w:t>Management (</w:t>
      </w:r>
      <w:r>
        <w:t>HRM)” has numerous variation in definition however, the most simplified version of HRM</w:t>
      </w:r>
      <w:r w:rsidR="00F96CD6">
        <w:t xml:space="preserve"> is</w:t>
      </w:r>
      <w:r w:rsidR="00F96CD6" w:rsidRPr="00F96CD6">
        <w:rPr>
          <w:color w:val="000000" w:themeColor="text1"/>
        </w:rPr>
        <w:t>,</w:t>
      </w:r>
      <w:r w:rsidR="00F96CD6" w:rsidRPr="00F96CD6">
        <w:rPr>
          <w:rFonts w:cstheme="minorHAnsi"/>
          <w:color w:val="000000" w:themeColor="text1"/>
          <w:shd w:val="clear" w:color="auto" w:fill="FFFFFF" w:themeFill="background1"/>
        </w:rPr>
        <w:t xml:space="preserve"> “the policies, practices, and systems that influence employees' behav</w:t>
      </w:r>
      <w:r w:rsidR="00F96CD6">
        <w:rPr>
          <w:rFonts w:cstheme="minorHAnsi"/>
          <w:color w:val="000000" w:themeColor="text1"/>
          <w:shd w:val="clear" w:color="auto" w:fill="FFFFFF" w:themeFill="background1"/>
        </w:rPr>
        <w:t>ior, attitudes, and performance</w:t>
      </w:r>
      <w:r w:rsidR="006E3EBF">
        <w:rPr>
          <w:rFonts w:cstheme="minorHAnsi"/>
          <w:color w:val="000000" w:themeColor="text1"/>
          <w:shd w:val="clear" w:color="auto" w:fill="FFFFFF" w:themeFill="background1"/>
        </w:rPr>
        <w:t xml:space="preserve"> </w:t>
      </w:r>
      <w:r w:rsidR="006E3EBF" w:rsidRPr="006E3EBF">
        <w:rPr>
          <w:rFonts w:cstheme="minorHAnsi"/>
          <w:b/>
          <w:color w:val="0F243E" w:themeColor="text2" w:themeShade="80"/>
          <w:u w:val="single"/>
          <w:shd w:val="clear" w:color="auto" w:fill="FFFFFF" w:themeFill="background1"/>
        </w:rPr>
        <w:t>(Gary Dessler,2019)</w:t>
      </w:r>
      <w:r w:rsidR="006E3EBF">
        <w:rPr>
          <w:rFonts w:cstheme="minorHAnsi"/>
          <w:color w:val="000000" w:themeColor="text1"/>
          <w:shd w:val="clear" w:color="auto" w:fill="FFFFFF" w:themeFill="background1"/>
        </w:rPr>
        <w:t>”.</w:t>
      </w:r>
      <w:r>
        <w:t xml:space="preserve"> </w:t>
      </w:r>
      <w:r w:rsidR="00186069">
        <w:t xml:space="preserve">Hence, the process of managing people and other resources is known as HRM (where an individual is equal to aspect). But, the question is “Is the HRM the same when it’s first began?” </w:t>
      </w:r>
    </w:p>
    <w:p w:rsidR="00192F2F" w:rsidRDefault="00186069" w:rsidP="008A7A66">
      <w:pPr>
        <w:shd w:val="clear" w:color="auto" w:fill="FFFFFF" w:themeFill="background1"/>
      </w:pPr>
      <w:r>
        <w:t xml:space="preserve">Ironically, </w:t>
      </w:r>
      <w:r w:rsidR="008428A1">
        <w:t>this management is not as new as certain people may think. The beginning of the era first started in the period 1890’s, where a term “Welfare Officer” is been used. And since then, number of roles has been modifying to get the best of the HRM. The table below will depict the overall evaluation of Human Resource Management over the years and p</w:t>
      </w:r>
      <w:r w:rsidR="00192F2F">
        <w:t>ossibly supported by duties each role of HR perform</w:t>
      </w:r>
      <w:r w:rsidR="008428A1">
        <w:t xml:space="preserve"> for better understanding. </w:t>
      </w:r>
    </w:p>
    <w:p w:rsidR="006E3EBF" w:rsidRPr="006E3EBF" w:rsidRDefault="006E3EBF" w:rsidP="006E3EBF"/>
    <w:tbl>
      <w:tblPr>
        <w:tblStyle w:val="TableGrid"/>
        <w:tblpPr w:leftFromText="180" w:rightFromText="180" w:horzAnchor="margin" w:tblpXSpec="center" w:tblpY="524"/>
        <w:tblW w:w="0" w:type="auto"/>
        <w:tblLook w:val="04A0"/>
      </w:tblPr>
      <w:tblGrid>
        <w:gridCol w:w="3192"/>
        <w:gridCol w:w="3192"/>
        <w:gridCol w:w="3192"/>
      </w:tblGrid>
      <w:tr w:rsidR="00192F2F" w:rsidRPr="00192F2F" w:rsidTr="0025626A">
        <w:tc>
          <w:tcPr>
            <w:tcW w:w="3192" w:type="dxa"/>
          </w:tcPr>
          <w:p w:rsidR="00192F2F" w:rsidRPr="00192F2F" w:rsidRDefault="00192F2F" w:rsidP="0025626A">
            <w:pPr>
              <w:shd w:val="clear" w:color="auto" w:fill="FFFFFF" w:themeFill="background1"/>
              <w:rPr>
                <w:b/>
              </w:rPr>
            </w:pPr>
            <w:r w:rsidRPr="00192F2F">
              <w:rPr>
                <w:b/>
              </w:rPr>
              <w:lastRenderedPageBreak/>
              <w:t>TITLE</w:t>
            </w:r>
          </w:p>
        </w:tc>
        <w:tc>
          <w:tcPr>
            <w:tcW w:w="3192" w:type="dxa"/>
          </w:tcPr>
          <w:p w:rsidR="00192F2F" w:rsidRPr="00192F2F" w:rsidRDefault="00192F2F" w:rsidP="0025626A">
            <w:pPr>
              <w:shd w:val="clear" w:color="auto" w:fill="FFFFFF" w:themeFill="background1"/>
              <w:rPr>
                <w:b/>
              </w:rPr>
            </w:pPr>
            <w:r w:rsidRPr="00192F2F">
              <w:rPr>
                <w:b/>
              </w:rPr>
              <w:t>RESPONSIBILTY</w:t>
            </w:r>
          </w:p>
        </w:tc>
        <w:tc>
          <w:tcPr>
            <w:tcW w:w="3192" w:type="dxa"/>
          </w:tcPr>
          <w:p w:rsidR="00192F2F" w:rsidRPr="00192F2F" w:rsidRDefault="00192F2F" w:rsidP="0025626A">
            <w:pPr>
              <w:shd w:val="clear" w:color="auto" w:fill="FFFFFF" w:themeFill="background1"/>
              <w:rPr>
                <w:b/>
              </w:rPr>
            </w:pPr>
            <w:r w:rsidRPr="00192F2F">
              <w:rPr>
                <w:b/>
              </w:rPr>
              <w:t>PERIOD</w:t>
            </w:r>
          </w:p>
        </w:tc>
      </w:tr>
      <w:tr w:rsidR="00192F2F" w:rsidTr="00260016">
        <w:tc>
          <w:tcPr>
            <w:tcW w:w="3192" w:type="dxa"/>
          </w:tcPr>
          <w:p w:rsidR="00192F2F" w:rsidRPr="00192F2F" w:rsidRDefault="00192F2F" w:rsidP="0025626A">
            <w:pPr>
              <w:shd w:val="clear" w:color="auto" w:fill="FFFFFF" w:themeFill="background1"/>
              <w:rPr>
                <w:b/>
              </w:rPr>
            </w:pPr>
            <w:r w:rsidRPr="00192F2F">
              <w:rPr>
                <w:b/>
              </w:rPr>
              <w:t>Welfare Officer</w:t>
            </w:r>
          </w:p>
        </w:tc>
        <w:tc>
          <w:tcPr>
            <w:tcW w:w="3192" w:type="dxa"/>
            <w:shd w:val="clear" w:color="auto" w:fill="FFFFFF" w:themeFill="background1"/>
          </w:tcPr>
          <w:p w:rsidR="00192F2F" w:rsidRPr="00260016" w:rsidRDefault="00260016" w:rsidP="0025626A">
            <w:pPr>
              <w:shd w:val="clear" w:color="auto" w:fill="FFFFFF" w:themeFill="background1"/>
              <w:rPr>
                <w:rFonts w:cstheme="minorHAnsi"/>
                <w:b/>
                <w:color w:val="000000" w:themeColor="text1"/>
              </w:rPr>
            </w:pPr>
            <w:r w:rsidRPr="00260016">
              <w:rPr>
                <w:rFonts w:cstheme="minorHAnsi"/>
                <w:color w:val="000000" w:themeColor="text1"/>
                <w:shd w:val="clear" w:color="auto" w:fill="FFFFFF" w:themeFill="background1"/>
              </w:rPr>
              <w:t>Welfare officers are "specialized staff appointed to ensure the welfare of employees in an organization. Their roles and functions vary depending on the specific organizational context, but they generally focus on promoting the physical, mental, and social well-being of workers and their families."</w:t>
            </w:r>
            <w:r w:rsidRPr="00260016">
              <w:rPr>
                <w:rFonts w:cstheme="minorHAnsi"/>
                <w:b/>
                <w:color w:val="0F243E" w:themeColor="text2" w:themeShade="80"/>
                <w:u w:val="single"/>
                <w:shd w:val="clear" w:color="auto" w:fill="FFFFFF" w:themeFill="background1"/>
              </w:rPr>
              <w:t>[International Labor Organization (ILO),1956]</w:t>
            </w:r>
          </w:p>
        </w:tc>
        <w:tc>
          <w:tcPr>
            <w:tcW w:w="3192" w:type="dxa"/>
          </w:tcPr>
          <w:p w:rsidR="00192F2F" w:rsidRPr="00192F2F" w:rsidRDefault="00192F2F" w:rsidP="0025626A">
            <w:pPr>
              <w:shd w:val="clear" w:color="auto" w:fill="FFFFFF" w:themeFill="background1"/>
              <w:rPr>
                <w:b/>
              </w:rPr>
            </w:pPr>
            <w:r w:rsidRPr="00192F2F">
              <w:rPr>
                <w:b/>
              </w:rPr>
              <w:t>1890-1913</w:t>
            </w:r>
          </w:p>
        </w:tc>
      </w:tr>
      <w:tr w:rsidR="00192F2F" w:rsidTr="0025626A">
        <w:tc>
          <w:tcPr>
            <w:tcW w:w="3192" w:type="dxa"/>
          </w:tcPr>
          <w:p w:rsidR="00192F2F" w:rsidRPr="00936995" w:rsidRDefault="00936995" w:rsidP="0025626A">
            <w:pPr>
              <w:shd w:val="clear" w:color="auto" w:fill="FFFFFF" w:themeFill="background1"/>
              <w:rPr>
                <w:b/>
              </w:rPr>
            </w:pPr>
            <w:r w:rsidRPr="00936995">
              <w:rPr>
                <w:b/>
              </w:rPr>
              <w:t>Labor</w:t>
            </w:r>
            <w:r w:rsidR="00192F2F" w:rsidRPr="00936995">
              <w:rPr>
                <w:b/>
              </w:rPr>
              <w:t xml:space="preserve"> Manager </w:t>
            </w:r>
          </w:p>
        </w:tc>
        <w:tc>
          <w:tcPr>
            <w:tcW w:w="3192" w:type="dxa"/>
            <w:shd w:val="clear" w:color="auto" w:fill="FFFFFF" w:themeFill="background1"/>
          </w:tcPr>
          <w:p w:rsidR="00192F2F" w:rsidRPr="005F626B" w:rsidRDefault="005F626B" w:rsidP="0025626A">
            <w:pPr>
              <w:shd w:val="clear" w:color="auto" w:fill="FFFFFF" w:themeFill="background1"/>
              <w:rPr>
                <w:rFonts w:cstheme="minorHAnsi"/>
              </w:rPr>
            </w:pPr>
            <w:r w:rsidRPr="00260016">
              <w:rPr>
                <w:rFonts w:cstheme="minorHAnsi"/>
                <w:color w:val="000000" w:themeColor="text1"/>
                <w:shd w:val="clear" w:color="auto" w:fill="FFFFFF" w:themeFill="background1"/>
              </w:rPr>
              <w:t>labor management involves the activities of staffing, training and development, performance management, compensation and benefits, employee relations, health and safety, and legal compliance. A labor manager should have knowledge and skills in these areas, as well as in communication, problem-solving, and negotiation</w:t>
            </w:r>
            <w:r w:rsidR="00260016">
              <w:rPr>
                <w:rFonts w:cstheme="minorHAnsi"/>
                <w:color w:val="000000" w:themeColor="text1"/>
                <w:shd w:val="clear" w:color="auto" w:fill="FFFFFF" w:themeFill="background1"/>
              </w:rPr>
              <w:t xml:space="preserve"> </w:t>
            </w:r>
            <w:r w:rsidRPr="005F626B">
              <w:rPr>
                <w:rFonts w:cstheme="minorHAnsi"/>
                <w:b/>
                <w:color w:val="0F243E" w:themeColor="text2" w:themeShade="80"/>
                <w:u w:val="single"/>
                <w:shd w:val="clear" w:color="auto" w:fill="FFFFFF" w:themeFill="background1"/>
              </w:rPr>
              <w:t>(Gary Dessler, 2019)</w:t>
            </w:r>
            <w:r w:rsidRPr="005F626B">
              <w:rPr>
                <w:rFonts w:cstheme="minorHAnsi"/>
                <w:color w:val="374151"/>
                <w:shd w:val="clear" w:color="auto" w:fill="FFFFFF" w:themeFill="background1"/>
              </w:rPr>
              <w:t>.</w:t>
            </w:r>
          </w:p>
        </w:tc>
        <w:tc>
          <w:tcPr>
            <w:tcW w:w="3192" w:type="dxa"/>
          </w:tcPr>
          <w:p w:rsidR="00192F2F" w:rsidRPr="00936995" w:rsidRDefault="00192F2F" w:rsidP="0025626A">
            <w:pPr>
              <w:shd w:val="clear" w:color="auto" w:fill="FFFFFF" w:themeFill="background1"/>
              <w:rPr>
                <w:b/>
              </w:rPr>
            </w:pPr>
            <w:r w:rsidRPr="00936995">
              <w:rPr>
                <w:b/>
              </w:rPr>
              <w:t>1914-1939</w:t>
            </w:r>
          </w:p>
        </w:tc>
      </w:tr>
      <w:tr w:rsidR="00192F2F" w:rsidTr="0025626A">
        <w:tc>
          <w:tcPr>
            <w:tcW w:w="3192" w:type="dxa"/>
          </w:tcPr>
          <w:p w:rsidR="00192F2F" w:rsidRPr="00936995" w:rsidRDefault="00936995" w:rsidP="0025626A">
            <w:pPr>
              <w:shd w:val="clear" w:color="auto" w:fill="FFFFFF" w:themeFill="background1"/>
              <w:rPr>
                <w:b/>
              </w:rPr>
            </w:pPr>
            <w:r w:rsidRPr="00936995">
              <w:rPr>
                <w:b/>
              </w:rPr>
              <w:t xml:space="preserve">Personnel management </w:t>
            </w:r>
          </w:p>
        </w:tc>
        <w:tc>
          <w:tcPr>
            <w:tcW w:w="3192" w:type="dxa"/>
            <w:shd w:val="clear" w:color="auto" w:fill="FFFFFF" w:themeFill="background1"/>
          </w:tcPr>
          <w:p w:rsidR="00192F2F" w:rsidRPr="00E61FF8" w:rsidRDefault="00E61FF8" w:rsidP="0025626A">
            <w:pPr>
              <w:shd w:val="clear" w:color="auto" w:fill="FFFFFF" w:themeFill="background1"/>
              <w:rPr>
                <w:rFonts w:cstheme="minorHAnsi"/>
              </w:rPr>
            </w:pPr>
            <w:r w:rsidRPr="008A7A66">
              <w:rPr>
                <w:rFonts w:cstheme="minorHAnsi"/>
                <w:bCs/>
                <w:color w:val="252A37"/>
                <w:shd w:val="clear" w:color="auto" w:fill="FFFFFF" w:themeFill="background1"/>
              </w:rPr>
              <w:t>Personnel management is the planning, organizing, compensation, integration and maintenance of people for the purpose of contributing to organizational, individual and</w:t>
            </w:r>
            <w:r w:rsidRPr="00E61FF8">
              <w:rPr>
                <w:rFonts w:cstheme="minorHAnsi"/>
                <w:bCs/>
                <w:color w:val="252A37"/>
                <w:shd w:val="clear" w:color="auto" w:fill="F2F2F2" w:themeFill="background1" w:themeFillShade="F2"/>
              </w:rPr>
              <w:t xml:space="preserve"> </w:t>
            </w:r>
            <w:r w:rsidRPr="008A7A66">
              <w:rPr>
                <w:rFonts w:cstheme="minorHAnsi"/>
                <w:bCs/>
                <w:color w:val="252A37"/>
                <w:shd w:val="clear" w:color="auto" w:fill="FFFFFF" w:themeFill="background1"/>
              </w:rPr>
              <w:t xml:space="preserve">societal goals </w:t>
            </w:r>
            <w:r w:rsidRPr="008A7A66">
              <w:rPr>
                <w:rFonts w:cstheme="minorHAnsi"/>
                <w:b/>
                <w:bCs/>
                <w:color w:val="0F243E" w:themeColor="text2" w:themeShade="80"/>
                <w:shd w:val="clear" w:color="auto" w:fill="FFFFFF" w:themeFill="background1"/>
              </w:rPr>
              <w:t>(Flippo, 1980)</w:t>
            </w:r>
            <w:r w:rsidRPr="008A7A66">
              <w:rPr>
                <w:rFonts w:cstheme="minorHAnsi"/>
                <w:bCs/>
                <w:color w:val="252A37"/>
                <w:shd w:val="clear" w:color="auto" w:fill="FFFFFF" w:themeFill="background1"/>
              </w:rPr>
              <w:t>.</w:t>
            </w:r>
          </w:p>
        </w:tc>
        <w:tc>
          <w:tcPr>
            <w:tcW w:w="3192" w:type="dxa"/>
          </w:tcPr>
          <w:p w:rsidR="00192F2F" w:rsidRPr="00936995" w:rsidRDefault="00936995" w:rsidP="0025626A">
            <w:pPr>
              <w:shd w:val="clear" w:color="auto" w:fill="FFFFFF" w:themeFill="background1"/>
              <w:rPr>
                <w:b/>
              </w:rPr>
            </w:pPr>
            <w:r w:rsidRPr="00936995">
              <w:rPr>
                <w:b/>
              </w:rPr>
              <w:t>1945-1979</w:t>
            </w:r>
          </w:p>
        </w:tc>
      </w:tr>
      <w:tr w:rsidR="00192F2F" w:rsidTr="0025626A">
        <w:trPr>
          <w:trHeight w:val="2551"/>
        </w:trPr>
        <w:tc>
          <w:tcPr>
            <w:tcW w:w="3192" w:type="dxa"/>
            <w:tcBorders>
              <w:bottom w:val="single" w:sz="4" w:space="0" w:color="auto"/>
            </w:tcBorders>
          </w:tcPr>
          <w:p w:rsidR="00192F2F" w:rsidRPr="000E495F" w:rsidRDefault="000E495F" w:rsidP="0025626A">
            <w:pPr>
              <w:shd w:val="clear" w:color="auto" w:fill="FFFFFF" w:themeFill="background1"/>
              <w:rPr>
                <w:b/>
              </w:rPr>
            </w:pPr>
            <w:r w:rsidRPr="000E495F">
              <w:rPr>
                <w:b/>
              </w:rPr>
              <w:t>Human Resource Man</w:t>
            </w:r>
            <w:r>
              <w:rPr>
                <w:b/>
              </w:rPr>
              <w:t>a</w:t>
            </w:r>
            <w:r w:rsidRPr="000E495F">
              <w:rPr>
                <w:b/>
              </w:rPr>
              <w:t>gement</w:t>
            </w:r>
          </w:p>
        </w:tc>
        <w:tc>
          <w:tcPr>
            <w:tcW w:w="3192" w:type="dxa"/>
            <w:tcBorders>
              <w:bottom w:val="single" w:sz="4" w:space="0" w:color="auto"/>
            </w:tcBorders>
          </w:tcPr>
          <w:p w:rsidR="00192F2F" w:rsidRDefault="00E61FF8" w:rsidP="0025626A">
            <w:pPr>
              <w:shd w:val="clear" w:color="auto" w:fill="FFFFFF" w:themeFill="background1"/>
            </w:pPr>
            <w:r w:rsidRPr="00F41D58">
              <w:t>Human resource management is the planning; organizing, directing and controlling of procurement, development, compensation, integration, maintenance and separation of human resource to the end that individual and societal objective</w:t>
            </w:r>
            <w:r>
              <w:t xml:space="preserve">s are accomplished </w:t>
            </w:r>
            <w:r w:rsidRPr="00E61FF8">
              <w:rPr>
                <w:b/>
                <w:color w:val="0F243E" w:themeColor="text2" w:themeShade="80"/>
              </w:rPr>
              <w:t>(Flippo, 1980)</w:t>
            </w:r>
            <w:r>
              <w:t>.</w:t>
            </w:r>
          </w:p>
        </w:tc>
        <w:tc>
          <w:tcPr>
            <w:tcW w:w="3192" w:type="dxa"/>
            <w:tcBorders>
              <w:bottom w:val="single" w:sz="4" w:space="0" w:color="auto"/>
            </w:tcBorders>
          </w:tcPr>
          <w:p w:rsidR="00192F2F" w:rsidRPr="000E495F" w:rsidRDefault="000E495F" w:rsidP="0025626A">
            <w:pPr>
              <w:shd w:val="clear" w:color="auto" w:fill="FFFFFF" w:themeFill="background1"/>
              <w:rPr>
                <w:b/>
              </w:rPr>
            </w:pPr>
            <w:r w:rsidRPr="000E495F">
              <w:rPr>
                <w:b/>
              </w:rPr>
              <w:t>1980-1990</w:t>
            </w:r>
          </w:p>
        </w:tc>
      </w:tr>
      <w:tr w:rsidR="00192F2F" w:rsidTr="0025626A">
        <w:tc>
          <w:tcPr>
            <w:tcW w:w="3192" w:type="dxa"/>
            <w:tcBorders>
              <w:top w:val="single" w:sz="4" w:space="0" w:color="auto"/>
              <w:left w:val="single" w:sz="4" w:space="0" w:color="auto"/>
              <w:bottom w:val="single" w:sz="4" w:space="0" w:color="auto"/>
              <w:right w:val="single" w:sz="4" w:space="0" w:color="auto"/>
            </w:tcBorders>
          </w:tcPr>
          <w:p w:rsidR="00192F2F" w:rsidRPr="000E495F" w:rsidRDefault="000E495F" w:rsidP="0025626A">
            <w:pPr>
              <w:shd w:val="clear" w:color="auto" w:fill="FFFFFF" w:themeFill="background1"/>
              <w:rPr>
                <w:b/>
              </w:rPr>
            </w:pPr>
            <w:r w:rsidRPr="000E495F">
              <w:rPr>
                <w:b/>
              </w:rPr>
              <w:t>Strategic HRM</w:t>
            </w:r>
          </w:p>
        </w:tc>
        <w:tc>
          <w:tcPr>
            <w:tcW w:w="3192" w:type="dxa"/>
            <w:tcBorders>
              <w:top w:val="single" w:sz="4" w:space="0" w:color="auto"/>
              <w:left w:val="single" w:sz="4" w:space="0" w:color="auto"/>
              <w:bottom w:val="single" w:sz="4" w:space="0" w:color="auto"/>
              <w:right w:val="single" w:sz="4" w:space="0" w:color="auto"/>
            </w:tcBorders>
            <w:shd w:val="clear" w:color="auto" w:fill="FFFFFF" w:themeFill="background1"/>
          </w:tcPr>
          <w:p w:rsidR="00192F2F" w:rsidRPr="0025626A" w:rsidRDefault="0025626A" w:rsidP="0025626A">
            <w:pPr>
              <w:shd w:val="clear" w:color="auto" w:fill="FFFFFF" w:themeFill="background1"/>
              <w:rPr>
                <w:rFonts w:cstheme="minorHAnsi"/>
                <w:color w:val="000000" w:themeColor="text1"/>
              </w:rPr>
            </w:pPr>
            <w:r w:rsidRPr="0025626A">
              <w:rPr>
                <w:rFonts w:cstheme="minorHAnsi"/>
                <w:color w:val="374151"/>
                <w:shd w:val="clear" w:color="auto" w:fill="FFFFFF" w:themeFill="background1"/>
              </w:rPr>
              <w:t xml:space="preserve">An approach to making decisions on the intentions and plans of the organization concerning the employment relationship and its recruitment, training, development, and reward management policies and </w:t>
            </w:r>
            <w:r w:rsidRPr="0025626A">
              <w:rPr>
                <w:rFonts w:cstheme="minorHAnsi"/>
                <w:color w:val="374151"/>
                <w:shd w:val="clear" w:color="auto" w:fill="FFFFFF" w:themeFill="background1"/>
              </w:rPr>
              <w:lastRenderedPageBreak/>
              <w:t>practices"</w:t>
            </w:r>
            <w:r w:rsidRPr="0025626A">
              <w:rPr>
                <w:rFonts w:cstheme="minorHAnsi"/>
                <w:color w:val="374151"/>
                <w:shd w:val="clear" w:color="auto" w:fill="F7F7F8"/>
              </w:rPr>
              <w:t xml:space="preserve"> </w:t>
            </w:r>
            <w:r w:rsidRPr="0025626A">
              <w:rPr>
                <w:rFonts w:cstheme="minorHAnsi"/>
                <w:b/>
                <w:color w:val="0F243E" w:themeColor="text2" w:themeShade="80"/>
                <w:u w:val="single"/>
                <w:shd w:val="clear" w:color="auto" w:fill="FFFFFF" w:themeFill="background1"/>
              </w:rPr>
              <w:t>(Armstrong, 2014).</w:t>
            </w:r>
          </w:p>
        </w:tc>
        <w:tc>
          <w:tcPr>
            <w:tcW w:w="3192" w:type="dxa"/>
            <w:tcBorders>
              <w:top w:val="single" w:sz="4" w:space="0" w:color="auto"/>
              <w:left w:val="single" w:sz="4" w:space="0" w:color="auto"/>
              <w:bottom w:val="single" w:sz="4" w:space="0" w:color="auto"/>
              <w:right w:val="single" w:sz="4" w:space="0" w:color="auto"/>
            </w:tcBorders>
          </w:tcPr>
          <w:p w:rsidR="00192F2F" w:rsidRPr="000E495F" w:rsidRDefault="000E495F" w:rsidP="0025626A">
            <w:pPr>
              <w:shd w:val="clear" w:color="auto" w:fill="FFFFFF" w:themeFill="background1"/>
              <w:rPr>
                <w:b/>
              </w:rPr>
            </w:pPr>
            <w:r w:rsidRPr="000E495F">
              <w:rPr>
                <w:b/>
              </w:rPr>
              <w:lastRenderedPageBreak/>
              <w:t>2000-till date</w:t>
            </w:r>
          </w:p>
        </w:tc>
      </w:tr>
      <w:tr w:rsidR="00192F2F" w:rsidRPr="000E495F" w:rsidTr="0025626A">
        <w:tc>
          <w:tcPr>
            <w:tcW w:w="3192" w:type="dxa"/>
            <w:tcBorders>
              <w:top w:val="single" w:sz="4" w:space="0" w:color="auto"/>
              <w:left w:val="nil"/>
              <w:bottom w:val="nil"/>
              <w:right w:val="nil"/>
            </w:tcBorders>
          </w:tcPr>
          <w:p w:rsidR="00192F2F" w:rsidRPr="000E495F" w:rsidRDefault="00192F2F" w:rsidP="0025626A">
            <w:pPr>
              <w:shd w:val="clear" w:color="auto" w:fill="FFFFFF" w:themeFill="background1"/>
              <w:rPr>
                <w:color w:val="FF0000"/>
              </w:rPr>
            </w:pPr>
          </w:p>
        </w:tc>
        <w:tc>
          <w:tcPr>
            <w:tcW w:w="3192" w:type="dxa"/>
            <w:tcBorders>
              <w:top w:val="single" w:sz="4" w:space="0" w:color="auto"/>
              <w:left w:val="nil"/>
              <w:bottom w:val="nil"/>
              <w:right w:val="nil"/>
            </w:tcBorders>
          </w:tcPr>
          <w:p w:rsidR="00195286" w:rsidRDefault="000415B9" w:rsidP="0025626A">
            <w:pPr>
              <w:shd w:val="clear" w:color="auto" w:fill="FFFFFF" w:themeFill="background1"/>
              <w:rPr>
                <w:color w:val="000000" w:themeColor="text1"/>
              </w:rPr>
            </w:pPr>
            <w:r>
              <w:rPr>
                <w:color w:val="000000" w:themeColor="text1"/>
              </w:rPr>
              <w:t xml:space="preserve">                   </w:t>
            </w:r>
          </w:p>
          <w:p w:rsidR="00192F2F" w:rsidRPr="00195286" w:rsidRDefault="000415B9" w:rsidP="0025626A">
            <w:pPr>
              <w:shd w:val="clear" w:color="auto" w:fill="FFFFFF" w:themeFill="background1"/>
              <w:jc w:val="center"/>
              <w:rPr>
                <w:b/>
                <w:color w:val="FFFFFF" w:themeColor="background1"/>
              </w:rPr>
            </w:pPr>
            <w:r w:rsidRPr="00195286">
              <w:rPr>
                <w:b/>
                <w:color w:val="FFFFFF" w:themeColor="background1"/>
                <w:highlight w:val="darkBlue"/>
              </w:rPr>
              <w:t>FUTURE?</w:t>
            </w:r>
          </w:p>
        </w:tc>
        <w:tc>
          <w:tcPr>
            <w:tcW w:w="3192" w:type="dxa"/>
            <w:tcBorders>
              <w:top w:val="single" w:sz="4" w:space="0" w:color="auto"/>
              <w:left w:val="nil"/>
              <w:bottom w:val="nil"/>
              <w:right w:val="nil"/>
            </w:tcBorders>
          </w:tcPr>
          <w:p w:rsidR="00192F2F" w:rsidRPr="000E495F" w:rsidRDefault="00192F2F" w:rsidP="0025626A">
            <w:pPr>
              <w:shd w:val="clear" w:color="auto" w:fill="FFFFFF" w:themeFill="background1"/>
              <w:rPr>
                <w:color w:val="FF0000"/>
              </w:rPr>
            </w:pPr>
          </w:p>
        </w:tc>
      </w:tr>
    </w:tbl>
    <w:p w:rsidR="00E933D1" w:rsidRPr="006E3EBF" w:rsidRDefault="00F74B09" w:rsidP="006E3EBF">
      <w:pPr>
        <w:pStyle w:val="NormalWeb"/>
        <w:shd w:val="clear" w:color="auto" w:fill="FFFFFF" w:themeFill="background1"/>
        <w:rPr>
          <w:rFonts w:asciiTheme="minorHAnsi" w:hAnsiTheme="minorHAnsi" w:cstheme="minorHAnsi"/>
          <w:bCs/>
          <w:color w:val="000000" w:themeColor="text1"/>
          <w:sz w:val="22"/>
          <w:szCs w:val="22"/>
        </w:rPr>
      </w:pPr>
      <w:r w:rsidRPr="00195286">
        <w:rPr>
          <w:rFonts w:asciiTheme="minorHAnsi" w:hAnsiTheme="minorHAnsi" w:cstheme="minorHAnsi"/>
          <w:color w:val="000000" w:themeColor="text1"/>
          <w:sz w:val="22"/>
          <w:szCs w:val="22"/>
        </w:rPr>
        <w:t xml:space="preserve">Even though, the strategic HRM is found to be most effective among the all the further development in the human resource management as, it consider not only the company’s needs and requirements but also keep in mind the fact of financial support </w:t>
      </w:r>
      <w:r w:rsidR="00195286" w:rsidRPr="00195286">
        <w:rPr>
          <w:rFonts w:asciiTheme="minorHAnsi" w:hAnsiTheme="minorHAnsi" w:cstheme="minorHAnsi"/>
          <w:b/>
          <w:color w:val="0F243E" w:themeColor="text2" w:themeShade="80"/>
          <w:sz w:val="22"/>
          <w:szCs w:val="22"/>
          <w:u w:val="single"/>
        </w:rPr>
        <w:t>(</w:t>
      </w:r>
      <w:r w:rsidRPr="00195286">
        <w:rPr>
          <w:rFonts w:asciiTheme="minorHAnsi" w:hAnsiTheme="minorHAnsi" w:cstheme="minorHAnsi"/>
          <w:b/>
          <w:color w:val="0F243E" w:themeColor="text2" w:themeShade="80"/>
          <w:sz w:val="22"/>
          <w:szCs w:val="22"/>
          <w:u w:val="single"/>
        </w:rPr>
        <w:t>Dennis, 2023)</w:t>
      </w:r>
      <w:r w:rsidRPr="00195286">
        <w:rPr>
          <w:rFonts w:asciiTheme="minorHAnsi" w:hAnsiTheme="minorHAnsi" w:cstheme="minorHAnsi"/>
          <w:color w:val="000000" w:themeColor="text1"/>
          <w:sz w:val="22"/>
          <w:szCs w:val="22"/>
        </w:rPr>
        <w:t xml:space="preserve">. </w:t>
      </w:r>
      <w:r w:rsidR="00E933D1" w:rsidRPr="00E933D1">
        <w:rPr>
          <w:rFonts w:cstheme="minorHAnsi"/>
          <w:bCs/>
          <w:color w:val="000000" w:themeColor="text1"/>
        </w:rPr>
        <w:t>Strategic HRM can include a number of individual HR strategies, for example:</w:t>
      </w:r>
    </w:p>
    <w:p w:rsidR="00E933D1" w:rsidRPr="00E933D1" w:rsidRDefault="00E933D1" w:rsidP="008A7A66">
      <w:pPr>
        <w:numPr>
          <w:ilvl w:val="0"/>
          <w:numId w:val="4"/>
        </w:numPr>
        <w:shd w:val="clear" w:color="auto" w:fill="FFFFFF" w:themeFill="background1"/>
        <w:spacing w:before="100" w:beforeAutospacing="1" w:after="100" w:afterAutospacing="1" w:line="240" w:lineRule="auto"/>
        <w:rPr>
          <w:rFonts w:eastAsia="Times New Roman" w:cstheme="minorHAnsi"/>
          <w:bCs/>
          <w:color w:val="000000" w:themeColor="text1"/>
        </w:rPr>
      </w:pPr>
      <w:r w:rsidRPr="00E933D1">
        <w:rPr>
          <w:rFonts w:eastAsia="Times New Roman" w:cstheme="minorHAnsi"/>
          <w:bCs/>
          <w:color w:val="000000" w:themeColor="text1"/>
        </w:rPr>
        <w:t>To deliver fair and equitable reward.</w:t>
      </w:r>
    </w:p>
    <w:p w:rsidR="00E933D1" w:rsidRPr="00E933D1" w:rsidRDefault="00E933D1" w:rsidP="008A7A66">
      <w:pPr>
        <w:numPr>
          <w:ilvl w:val="0"/>
          <w:numId w:val="4"/>
        </w:numPr>
        <w:shd w:val="clear" w:color="auto" w:fill="FFFFFF" w:themeFill="background1"/>
        <w:spacing w:before="100" w:beforeAutospacing="1" w:after="100" w:afterAutospacing="1" w:line="240" w:lineRule="auto"/>
        <w:rPr>
          <w:rFonts w:eastAsia="Times New Roman" w:cstheme="minorHAnsi"/>
          <w:bCs/>
          <w:color w:val="000000" w:themeColor="text1"/>
        </w:rPr>
      </w:pPr>
      <w:r w:rsidRPr="00E933D1">
        <w:rPr>
          <w:rFonts w:eastAsia="Times New Roman" w:cstheme="minorHAnsi"/>
          <w:bCs/>
          <w:color w:val="000000" w:themeColor="text1"/>
        </w:rPr>
        <w:t>To improve employee performance.</w:t>
      </w:r>
    </w:p>
    <w:p w:rsidR="00E933D1" w:rsidRDefault="00E933D1" w:rsidP="008A7A66">
      <w:pPr>
        <w:numPr>
          <w:ilvl w:val="0"/>
          <w:numId w:val="4"/>
        </w:numPr>
        <w:shd w:val="clear" w:color="auto" w:fill="FFFFFF" w:themeFill="background1"/>
        <w:spacing w:before="100" w:beforeAutospacing="1" w:after="100" w:afterAutospacing="1" w:line="240" w:lineRule="auto"/>
        <w:rPr>
          <w:rFonts w:eastAsia="Times New Roman" w:cstheme="minorHAnsi"/>
          <w:bCs/>
          <w:color w:val="000000" w:themeColor="text1"/>
        </w:rPr>
      </w:pPr>
      <w:r w:rsidRPr="00E933D1">
        <w:rPr>
          <w:rFonts w:eastAsia="Times New Roman" w:cstheme="minorHAnsi"/>
          <w:bCs/>
          <w:color w:val="000000" w:themeColor="text1"/>
        </w:rPr>
        <w:t>To streamline organizational structure.</w:t>
      </w:r>
    </w:p>
    <w:p w:rsidR="00311584" w:rsidRDefault="00311584" w:rsidP="008A7A66">
      <w:pPr>
        <w:shd w:val="clear" w:color="auto" w:fill="FFFFFF" w:themeFill="background1"/>
        <w:spacing w:before="100" w:beforeAutospacing="1" w:after="100" w:afterAutospacing="1" w:line="240" w:lineRule="auto"/>
        <w:rPr>
          <w:rFonts w:eastAsia="Times New Roman" w:cstheme="minorHAnsi"/>
          <w:bCs/>
          <w:color w:val="000000" w:themeColor="text1"/>
        </w:rPr>
      </w:pPr>
      <w:r>
        <w:rPr>
          <w:rFonts w:eastAsia="Times New Roman" w:cstheme="minorHAnsi"/>
          <w:bCs/>
          <w:noProof/>
          <w:color w:val="000000" w:themeColor="text1"/>
          <w:lang w:bidi="ar-SA"/>
        </w:rPr>
        <w:drawing>
          <wp:inline distT="0" distB="0" distL="0" distR="0">
            <wp:extent cx="6320204" cy="1907410"/>
            <wp:effectExtent l="19050" t="0" r="4396" b="0"/>
            <wp:docPr id="1" name="Picture 0" descr="unnam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png"/>
                    <pic:cNvPicPr/>
                  </pic:nvPicPr>
                  <pic:blipFill>
                    <a:blip r:embed="rId11"/>
                    <a:stretch>
                      <a:fillRect/>
                    </a:stretch>
                  </pic:blipFill>
                  <pic:spPr>
                    <a:xfrm>
                      <a:off x="0" y="0"/>
                      <a:ext cx="6312220" cy="1905000"/>
                    </a:xfrm>
                    <a:prstGeom prst="rect">
                      <a:avLst/>
                    </a:prstGeom>
                  </pic:spPr>
                </pic:pic>
              </a:graphicData>
            </a:graphic>
          </wp:inline>
        </w:drawing>
      </w:r>
    </w:p>
    <w:p w:rsidR="00470489" w:rsidRDefault="00E933D1" w:rsidP="008A7A66">
      <w:pPr>
        <w:shd w:val="clear" w:color="auto" w:fill="FFFFFF" w:themeFill="background1"/>
        <w:spacing w:before="100" w:beforeAutospacing="1" w:after="100" w:afterAutospacing="1" w:line="240" w:lineRule="auto"/>
        <w:ind w:left="720"/>
        <w:rPr>
          <w:rFonts w:eastAsia="Times New Roman" w:cstheme="minorHAnsi"/>
          <w:b/>
          <w:bCs/>
          <w:color w:val="0F243E" w:themeColor="text2" w:themeShade="80"/>
          <w:u w:val="single"/>
        </w:rPr>
      </w:pPr>
      <w:r>
        <w:rPr>
          <w:rFonts w:eastAsia="Times New Roman" w:cstheme="minorHAnsi"/>
          <w:bCs/>
          <w:color w:val="000000" w:themeColor="text1"/>
        </w:rPr>
        <w:t>Still, due to some drawbacks of the strategic HRM like, competent, motivated employees, interest to prac</w:t>
      </w:r>
      <w:r w:rsidR="00EB6125">
        <w:rPr>
          <w:rFonts w:eastAsia="Times New Roman" w:cstheme="minorHAnsi"/>
          <w:bCs/>
          <w:color w:val="000000" w:themeColor="text1"/>
        </w:rPr>
        <w:t xml:space="preserve">titioners and researchers, A brand new development in the industry of business, technology, finance, and so on, is about be </w:t>
      </w:r>
      <w:r w:rsidR="00870320">
        <w:rPr>
          <w:rFonts w:eastAsia="Times New Roman" w:cstheme="minorHAnsi"/>
          <w:bCs/>
          <w:color w:val="000000" w:themeColor="text1"/>
        </w:rPr>
        <w:t>happen</w:t>
      </w:r>
      <w:r w:rsidR="00EB6125">
        <w:rPr>
          <w:rFonts w:eastAsia="Times New Roman" w:cstheme="minorHAnsi"/>
          <w:bCs/>
          <w:color w:val="000000" w:themeColor="text1"/>
        </w:rPr>
        <w:t>.</w:t>
      </w:r>
      <w:r w:rsidR="006E3EBF">
        <w:rPr>
          <w:rFonts w:eastAsia="Times New Roman" w:cstheme="minorHAnsi"/>
          <w:bCs/>
          <w:color w:val="000000" w:themeColor="text1"/>
        </w:rPr>
        <w:t xml:space="preserve"> Ironically, this</w:t>
      </w:r>
      <w:r w:rsidR="00EB6125">
        <w:rPr>
          <w:rFonts w:eastAsia="Times New Roman" w:cstheme="minorHAnsi"/>
          <w:bCs/>
          <w:color w:val="000000" w:themeColor="text1"/>
        </w:rPr>
        <w:t xml:space="preserve"> </w:t>
      </w:r>
      <w:r w:rsidR="00164C60">
        <w:rPr>
          <w:rFonts w:eastAsia="Times New Roman" w:cstheme="minorHAnsi"/>
          <w:bCs/>
          <w:color w:val="000000" w:themeColor="text1"/>
        </w:rPr>
        <w:t xml:space="preserve">development </w:t>
      </w:r>
      <w:r w:rsidR="00EB6125">
        <w:rPr>
          <w:rFonts w:eastAsia="Times New Roman" w:cstheme="minorHAnsi"/>
          <w:bCs/>
          <w:color w:val="000000" w:themeColor="text1"/>
        </w:rPr>
        <w:t>not only focuses on finance of the organizations but also keep in touch with their employees and staff (</w:t>
      </w:r>
      <w:r w:rsidR="00EB6125" w:rsidRPr="00EB6125">
        <w:rPr>
          <w:rFonts w:eastAsia="Times New Roman" w:cstheme="minorHAnsi"/>
          <w:b/>
          <w:bCs/>
          <w:color w:val="0F243E" w:themeColor="text2" w:themeShade="80"/>
          <w:u w:val="single"/>
        </w:rPr>
        <w:t>Regional Initiative of Excellence 2019–2022).</w:t>
      </w:r>
    </w:p>
    <w:p w:rsidR="00977F20" w:rsidRPr="00977F20" w:rsidRDefault="00977F20" w:rsidP="00977F20">
      <w:pPr>
        <w:shd w:val="clear" w:color="auto" w:fill="FFFFFF" w:themeFill="background1"/>
        <w:spacing w:before="100" w:beforeAutospacing="1" w:after="100" w:afterAutospacing="1" w:line="240" w:lineRule="auto"/>
        <w:ind w:left="720"/>
        <w:rPr>
          <w:rFonts w:eastAsia="Times New Roman" w:cstheme="minorHAnsi"/>
          <w:bCs/>
          <w:color w:val="0F243E" w:themeColor="text2" w:themeShade="80"/>
        </w:rPr>
      </w:pPr>
      <w:r w:rsidRPr="00977F20">
        <w:rPr>
          <w:rFonts w:eastAsia="Times New Roman" w:cstheme="minorHAnsi"/>
          <w:bCs/>
          <w:color w:val="0F243E" w:themeColor="text2" w:themeShade="80"/>
        </w:rPr>
        <w:t>Sustainability The process of incorporating sustainability into a company's human resources policies and procedures is known as human resource management (HRM). In addition to addressing the organization's environmental and societal impacts, this strategy emphasizes the necessity of developing a sustainable workforce.</w:t>
      </w:r>
      <w:r>
        <w:rPr>
          <w:rFonts w:eastAsia="Times New Roman" w:cstheme="minorHAnsi"/>
          <w:bCs/>
          <w:color w:val="0F243E" w:themeColor="text2" w:themeShade="80"/>
        </w:rPr>
        <w:t xml:space="preserve"> This development</w:t>
      </w:r>
      <w:r w:rsidRPr="00977F20">
        <w:rPr>
          <w:rFonts w:eastAsia="Times New Roman" w:cstheme="minorHAnsi"/>
          <w:bCs/>
          <w:color w:val="0F243E" w:themeColor="text2" w:themeShade="80"/>
        </w:rPr>
        <w:t xml:space="preserve"> entails advancing moral business conduct, encouraging variety and inclusion, and placing a high priority on employee welfare. Additionally, it contains plans for minimizing the organization's environmental effect through programs like waste reduction, energy efficiency, and sustainable supply chain management.</w:t>
      </w:r>
    </w:p>
    <w:p w:rsidR="00977F20" w:rsidRPr="00977F20" w:rsidRDefault="00977F20" w:rsidP="00D15B97">
      <w:pPr>
        <w:pStyle w:val="NormalWeb"/>
        <w:shd w:val="clear" w:color="auto" w:fill="FFFFFF" w:themeFill="background1"/>
        <w:spacing w:before="300" w:beforeAutospacing="0" w:after="0" w:afterAutospacing="0"/>
        <w:rPr>
          <w:rFonts w:asciiTheme="minorHAnsi" w:hAnsiTheme="minorHAnsi" w:cstheme="minorHAnsi"/>
          <w:color w:val="000000"/>
          <w:sz w:val="22"/>
          <w:szCs w:val="22"/>
          <w:lang w:bidi="ar-SA"/>
        </w:rPr>
      </w:pPr>
      <w:r w:rsidRPr="00977F20">
        <w:rPr>
          <w:rFonts w:asciiTheme="minorHAnsi" w:hAnsiTheme="minorHAnsi" w:cstheme="minorHAnsi"/>
          <w:bCs/>
          <w:color w:val="0F243E" w:themeColor="text2" w:themeShade="80"/>
          <w:sz w:val="22"/>
          <w:szCs w:val="22"/>
        </w:rPr>
        <w:t xml:space="preserve">Employers can increase employee engagement and motivation, recruit and keep top talent, and enhance their standing in the community by integrating sustainability into their HRM practices. Furthermore, sustainability HRM can aid businesses in long-term financial success by cutting expenses and </w:t>
      </w:r>
      <w:r w:rsidRPr="00977F20">
        <w:rPr>
          <w:rFonts w:asciiTheme="minorHAnsi" w:hAnsiTheme="minorHAnsi" w:cstheme="minorHAnsi"/>
          <w:color w:val="000000"/>
          <w:sz w:val="22"/>
          <w:szCs w:val="22"/>
          <w:lang w:bidi="ar-SA"/>
        </w:rPr>
        <w:t>mitigating risks associated with environmental and social issues</w:t>
      </w:r>
      <w:r w:rsidRPr="00977F20">
        <w:rPr>
          <w:rFonts w:ascii="Arial" w:hAnsi="Arial" w:cs="Arial"/>
          <w:vanish/>
          <w:sz w:val="16"/>
          <w:szCs w:val="16"/>
          <w:lang w:bidi="ar-SA"/>
        </w:rPr>
        <w:t>Top of Form</w:t>
      </w:r>
    </w:p>
    <w:p w:rsidR="000D045F" w:rsidRDefault="002B7CBB" w:rsidP="008A7A66">
      <w:pPr>
        <w:shd w:val="clear" w:color="auto" w:fill="FFFFFF" w:themeFill="background1"/>
        <w:spacing w:before="100" w:beforeAutospacing="1" w:after="100" w:afterAutospacing="1" w:line="240" w:lineRule="auto"/>
        <w:rPr>
          <w:rFonts w:eastAsia="Times New Roman" w:cstheme="minorHAnsi"/>
          <w:b/>
          <w:bCs/>
          <w:color w:val="000000" w:themeColor="text1"/>
          <w:sz w:val="28"/>
          <w:szCs w:val="28"/>
          <w:u w:val="single"/>
        </w:rPr>
      </w:pPr>
      <w:r w:rsidRPr="002B7CBB">
        <w:rPr>
          <w:rFonts w:eastAsia="Times New Roman" w:cstheme="minorHAnsi"/>
          <w:b/>
          <w:bCs/>
          <w:color w:val="000000" w:themeColor="text1"/>
          <w:sz w:val="28"/>
          <w:szCs w:val="28"/>
          <w:u w:val="single"/>
        </w:rPr>
        <w:t>Contexts affecting the Sustainable HRM Globally</w:t>
      </w:r>
      <w:r>
        <w:rPr>
          <w:rFonts w:eastAsia="Times New Roman" w:cstheme="minorHAnsi"/>
          <w:b/>
          <w:bCs/>
          <w:color w:val="000000" w:themeColor="text1"/>
          <w:sz w:val="28"/>
          <w:szCs w:val="28"/>
          <w:u w:val="single"/>
        </w:rPr>
        <w:t>:</w:t>
      </w:r>
    </w:p>
    <w:p w:rsidR="006C651C" w:rsidRDefault="006C651C" w:rsidP="006C651C">
      <w:pPr>
        <w:shd w:val="clear" w:color="auto" w:fill="FFFFFF" w:themeFill="background1"/>
        <w:spacing w:before="100" w:beforeAutospacing="1" w:after="100" w:afterAutospacing="1" w:line="240" w:lineRule="auto"/>
        <w:rPr>
          <w:rFonts w:eastAsia="Times New Roman" w:cstheme="minorHAnsi"/>
          <w:bCs/>
          <w:color w:val="000000" w:themeColor="text1"/>
        </w:rPr>
      </w:pPr>
      <w:r w:rsidRPr="006C651C">
        <w:rPr>
          <w:rFonts w:eastAsia="Times New Roman" w:cstheme="minorHAnsi"/>
          <w:bCs/>
          <w:color w:val="000000" w:themeColor="text1"/>
        </w:rPr>
        <w:lastRenderedPageBreak/>
        <w:t>Sustainable human resource management (HRM) is the management of human resources within an organization in accordance with the principles and objectives of sustainable development. Implementing sustainable HRM practices can be greatly impacted by the environment in which an organization operates. I'll give a thorough explanation of the circumstances influencing sustainable HRM in this response, along with pertinent citations.</w:t>
      </w:r>
    </w:p>
    <w:p w:rsidR="006C651C" w:rsidRPr="006C651C" w:rsidRDefault="006C651C" w:rsidP="0032074E">
      <w:pPr>
        <w:pStyle w:val="NormalWeb"/>
        <w:numPr>
          <w:ilvl w:val="0"/>
          <w:numId w:val="9"/>
        </w:numPr>
        <w:shd w:val="clear" w:color="auto" w:fill="FFFFFF" w:themeFill="background1"/>
        <w:spacing w:before="0" w:beforeAutospacing="0" w:after="0" w:afterAutospacing="0"/>
        <w:ind w:left="0"/>
        <w:rPr>
          <w:rFonts w:asciiTheme="minorHAnsi" w:hAnsiTheme="minorHAnsi" w:cstheme="minorHAnsi"/>
          <w:color w:val="000000" w:themeColor="text1"/>
          <w:sz w:val="22"/>
          <w:szCs w:val="22"/>
        </w:rPr>
      </w:pPr>
      <w:r w:rsidRPr="006C651C">
        <w:rPr>
          <w:rFonts w:asciiTheme="minorHAnsi" w:hAnsiTheme="minorHAnsi" w:cstheme="minorHAnsi"/>
          <w:color w:val="000000" w:themeColor="text1"/>
          <w:sz w:val="22"/>
          <w:szCs w:val="22"/>
        </w:rPr>
        <w:t xml:space="preserve">Organizational culture: Organizational culture refers to the shared values, beliefs, and assumptions that guide behavior within an organization. The culture of an organization can affect its ability to adopt sustainable HRM practices. For instance, organizations that have a strong culture of sustainability are more likely to adopt sustainable HRM practices than those without such a culture. Additionally, organizations with a culture of employee engagement and participation are more likely to adopt sustainable HRM practices that promote employee well-being and development </w:t>
      </w:r>
      <w:r w:rsidRPr="0032074E">
        <w:rPr>
          <w:rFonts w:asciiTheme="minorHAnsi" w:hAnsiTheme="minorHAnsi" w:cstheme="minorHAnsi"/>
          <w:b/>
          <w:color w:val="0F243E" w:themeColor="text2" w:themeShade="80"/>
          <w:sz w:val="22"/>
          <w:szCs w:val="22"/>
          <w:u w:val="single"/>
        </w:rPr>
        <w:t>(Jackson &amp; Ruderman, 2019)</w:t>
      </w:r>
      <w:r w:rsidRPr="006C651C">
        <w:rPr>
          <w:rFonts w:asciiTheme="minorHAnsi" w:hAnsiTheme="minorHAnsi" w:cstheme="minorHAnsi"/>
          <w:color w:val="000000" w:themeColor="text1"/>
          <w:sz w:val="22"/>
          <w:szCs w:val="22"/>
        </w:rPr>
        <w:t>.</w:t>
      </w:r>
    </w:p>
    <w:p w:rsidR="006C651C" w:rsidRPr="006C651C" w:rsidRDefault="006C651C" w:rsidP="0032074E">
      <w:pPr>
        <w:pStyle w:val="NormalWeb"/>
        <w:numPr>
          <w:ilvl w:val="0"/>
          <w:numId w:val="9"/>
        </w:numPr>
        <w:shd w:val="clear" w:color="auto" w:fill="FFFFFF" w:themeFill="background1"/>
        <w:spacing w:before="0" w:beforeAutospacing="0" w:after="0" w:afterAutospacing="0"/>
        <w:ind w:left="0"/>
        <w:rPr>
          <w:rFonts w:asciiTheme="minorHAnsi" w:hAnsiTheme="minorHAnsi" w:cstheme="minorHAnsi"/>
          <w:color w:val="000000" w:themeColor="text1"/>
          <w:sz w:val="22"/>
          <w:szCs w:val="22"/>
        </w:rPr>
      </w:pPr>
      <w:r w:rsidRPr="006C651C">
        <w:rPr>
          <w:rFonts w:asciiTheme="minorHAnsi" w:hAnsiTheme="minorHAnsi" w:cstheme="minorHAnsi"/>
          <w:color w:val="000000" w:themeColor="text1"/>
          <w:sz w:val="22"/>
          <w:szCs w:val="22"/>
        </w:rPr>
        <w:t xml:space="preserve">National culture: The national culture of the country where an organization operates can affect its ability to implement sustainable HRM practices. Hofstede's cultural dimensions theory suggests that cultural values such as individualism, power distance, and uncertainty avoidance can affect HRM practices. For example, in countries with high power distance, there may be resistance to participatory decision-making processes, which are essential for sustainable HRM practices </w:t>
      </w:r>
      <w:r w:rsidRPr="0032074E">
        <w:rPr>
          <w:rFonts w:asciiTheme="minorHAnsi" w:hAnsiTheme="minorHAnsi" w:cstheme="minorHAnsi"/>
          <w:b/>
          <w:color w:val="0F243E" w:themeColor="text2" w:themeShade="80"/>
          <w:sz w:val="22"/>
          <w:szCs w:val="22"/>
          <w:u w:val="single"/>
        </w:rPr>
        <w:t>(Dowling, Festing, &amp; Engle, 2013).</w:t>
      </w:r>
    </w:p>
    <w:p w:rsidR="006C651C" w:rsidRPr="006C651C" w:rsidRDefault="006C651C" w:rsidP="0032074E">
      <w:pPr>
        <w:pStyle w:val="NormalWeb"/>
        <w:numPr>
          <w:ilvl w:val="0"/>
          <w:numId w:val="9"/>
        </w:numPr>
        <w:shd w:val="clear" w:color="auto" w:fill="FFFFFF" w:themeFill="background1"/>
        <w:spacing w:before="0" w:beforeAutospacing="0" w:after="0" w:afterAutospacing="0"/>
        <w:ind w:left="0"/>
        <w:rPr>
          <w:rFonts w:asciiTheme="minorHAnsi" w:hAnsiTheme="minorHAnsi" w:cstheme="minorHAnsi"/>
          <w:color w:val="000000" w:themeColor="text1"/>
          <w:sz w:val="22"/>
          <w:szCs w:val="22"/>
        </w:rPr>
      </w:pPr>
      <w:r w:rsidRPr="006C651C">
        <w:rPr>
          <w:rFonts w:asciiTheme="minorHAnsi" w:hAnsiTheme="minorHAnsi" w:cstheme="minorHAnsi"/>
          <w:color w:val="000000" w:themeColor="text1"/>
          <w:sz w:val="22"/>
          <w:szCs w:val="22"/>
        </w:rPr>
        <w:t xml:space="preserve">Stakeholder expectations: The expectations of stakeholders such as customers, investors, and employees can affect an organization's adoption of sustainable HRM practices. For instance, investors who prioritize sustainable practices may encourage organizations to adopt sustainable HRM practices that promote environmental sustainability and social responsibility </w:t>
      </w:r>
      <w:r w:rsidRPr="0032074E">
        <w:rPr>
          <w:rFonts w:asciiTheme="minorHAnsi" w:hAnsiTheme="minorHAnsi" w:cstheme="minorHAnsi"/>
          <w:b/>
          <w:color w:val="0F243E" w:themeColor="text2" w:themeShade="80"/>
          <w:sz w:val="22"/>
          <w:szCs w:val="22"/>
          <w:u w:val="single"/>
        </w:rPr>
        <w:t>(Jackson &amp; Ruderman, 2019).</w:t>
      </w:r>
    </w:p>
    <w:p w:rsidR="0032074E" w:rsidRPr="0032074E" w:rsidRDefault="006C651C" w:rsidP="0032074E">
      <w:pPr>
        <w:pStyle w:val="NormalWeb"/>
        <w:numPr>
          <w:ilvl w:val="0"/>
          <w:numId w:val="9"/>
        </w:numPr>
        <w:shd w:val="clear" w:color="auto" w:fill="FFFFFF" w:themeFill="background1"/>
        <w:spacing w:before="0" w:beforeAutospacing="0" w:after="0" w:afterAutospacing="0"/>
        <w:ind w:left="0"/>
        <w:rPr>
          <w:rFonts w:asciiTheme="minorHAnsi" w:hAnsiTheme="minorHAnsi" w:cstheme="minorHAnsi"/>
          <w:color w:val="000000" w:themeColor="text1"/>
          <w:sz w:val="22"/>
          <w:szCs w:val="22"/>
        </w:rPr>
      </w:pPr>
      <w:r w:rsidRPr="006C651C">
        <w:rPr>
          <w:rFonts w:asciiTheme="minorHAnsi" w:hAnsiTheme="minorHAnsi" w:cstheme="minorHAnsi"/>
          <w:color w:val="000000" w:themeColor="text1"/>
          <w:sz w:val="22"/>
          <w:szCs w:val="22"/>
        </w:rPr>
        <w:t xml:space="preserve">Legal framework: The legal framework within which an organization operates can also affect its ability to implement sustainable HRM practices. For instance, labor laws and regulations can promote or hinder sustainable HRM practices such as employee engagement, training, and development </w:t>
      </w:r>
      <w:r w:rsidRPr="0032074E">
        <w:rPr>
          <w:rFonts w:asciiTheme="minorHAnsi" w:hAnsiTheme="minorHAnsi" w:cstheme="minorHAnsi"/>
          <w:b/>
          <w:color w:val="0F243E" w:themeColor="text2" w:themeShade="80"/>
          <w:sz w:val="22"/>
          <w:szCs w:val="22"/>
        </w:rPr>
        <w:t>(Dowling, Festing, &amp; Engle, 2013).</w:t>
      </w:r>
    </w:p>
    <w:p w:rsidR="0032074E" w:rsidRDefault="0032074E" w:rsidP="0032074E">
      <w:pPr>
        <w:pStyle w:val="NormalWeb"/>
        <w:shd w:val="clear" w:color="auto" w:fill="FFFFFF" w:themeFill="background1"/>
        <w:spacing w:before="0" w:beforeAutospacing="0" w:after="0" w:afterAutospacing="0"/>
        <w:rPr>
          <w:rFonts w:asciiTheme="minorHAnsi" w:hAnsiTheme="minorHAnsi" w:cstheme="minorHAnsi"/>
          <w:color w:val="000000" w:themeColor="text1"/>
          <w:sz w:val="22"/>
          <w:szCs w:val="22"/>
        </w:rPr>
      </w:pPr>
    </w:p>
    <w:p w:rsidR="006C651C" w:rsidRPr="0032074E" w:rsidRDefault="006C651C" w:rsidP="0032074E">
      <w:pPr>
        <w:pStyle w:val="NormalWeb"/>
        <w:shd w:val="clear" w:color="auto" w:fill="FFFFFF" w:themeFill="background1"/>
        <w:spacing w:before="0" w:beforeAutospacing="0" w:after="0" w:afterAutospacing="0"/>
        <w:rPr>
          <w:rFonts w:asciiTheme="minorHAnsi" w:hAnsiTheme="minorHAnsi" w:cstheme="minorHAnsi"/>
          <w:color w:val="000000" w:themeColor="text1"/>
          <w:sz w:val="22"/>
          <w:szCs w:val="22"/>
        </w:rPr>
      </w:pPr>
      <w:r w:rsidRPr="0032074E">
        <w:rPr>
          <w:rFonts w:asciiTheme="minorHAnsi" w:hAnsiTheme="minorHAnsi" w:cstheme="minorHAnsi"/>
          <w:color w:val="000000" w:themeColor="text1"/>
          <w:sz w:val="22"/>
          <w:szCs w:val="22"/>
        </w:rPr>
        <w:t>The context within which an organization operates can significantly affect its ability to implement sustainable HRM practices. Organizational culture, national culture, stakeholder expectations, and the legal framework are some of the contextual factors that can influence an organization's adoption of sustainable HRM practices.</w:t>
      </w:r>
    </w:p>
    <w:p w:rsidR="000D045F" w:rsidRDefault="00372623" w:rsidP="008A7A66">
      <w:pPr>
        <w:shd w:val="clear" w:color="auto" w:fill="FFFFFF" w:themeFill="background1"/>
        <w:spacing w:before="100" w:beforeAutospacing="1" w:after="100" w:afterAutospacing="1" w:line="240" w:lineRule="auto"/>
        <w:rPr>
          <w:rFonts w:cstheme="minorHAnsi"/>
          <w:bCs/>
          <w:sz w:val="28"/>
          <w:szCs w:val="28"/>
        </w:rPr>
      </w:pPr>
      <w:r>
        <w:rPr>
          <w:rFonts w:cstheme="minorHAnsi"/>
          <w:b/>
          <w:bCs/>
          <w:sz w:val="28"/>
          <w:szCs w:val="28"/>
        </w:rPr>
        <w:t>For Instance</w:t>
      </w:r>
      <w:r w:rsidR="0051505D">
        <w:rPr>
          <w:rFonts w:cstheme="minorHAnsi"/>
          <w:b/>
          <w:bCs/>
          <w:sz w:val="28"/>
          <w:szCs w:val="28"/>
        </w:rPr>
        <w:t xml:space="preserve">: </w:t>
      </w:r>
      <w:r w:rsidR="0051505D" w:rsidRPr="00645721">
        <w:rPr>
          <w:rFonts w:cstheme="minorHAnsi"/>
          <w:bCs/>
        </w:rPr>
        <w:t xml:space="preserve">The worldwide organization McDonald’s at United Kingdom and McDonald’s at India </w:t>
      </w:r>
      <w:r w:rsidR="000D045F" w:rsidRPr="00645721">
        <w:rPr>
          <w:rFonts w:cstheme="minorHAnsi"/>
          <w:bCs/>
        </w:rPr>
        <w:t>are</w:t>
      </w:r>
      <w:r w:rsidR="0051505D" w:rsidRPr="00645721">
        <w:rPr>
          <w:rFonts w:cstheme="minorHAnsi"/>
          <w:bCs/>
        </w:rPr>
        <w:t xml:space="preserve"> seems to be completely different when compared with employee’s salary and satisfaction.</w:t>
      </w:r>
      <w:r w:rsidR="0051505D">
        <w:rPr>
          <w:rFonts w:cstheme="minorHAnsi"/>
          <w:bCs/>
          <w:sz w:val="28"/>
          <w:szCs w:val="28"/>
        </w:rPr>
        <w:t xml:space="preserve"> </w:t>
      </w:r>
    </w:p>
    <w:tbl>
      <w:tblPr>
        <w:tblpPr w:leftFromText="180" w:rightFromText="180" w:vertAnchor="text" w:tblpX="4637" w:tblpY="1"/>
        <w:tblW w:w="0" w:type="auto"/>
        <w:tblLook w:val="0000"/>
      </w:tblPr>
      <w:tblGrid>
        <w:gridCol w:w="5456"/>
      </w:tblGrid>
      <w:tr w:rsidR="001A0D08" w:rsidTr="00462DE0">
        <w:trPr>
          <w:trHeight w:val="2113"/>
        </w:trPr>
        <w:tc>
          <w:tcPr>
            <w:tcW w:w="5456" w:type="dxa"/>
            <w:shd w:val="clear" w:color="auto" w:fill="EEECE1" w:themeFill="background2"/>
          </w:tcPr>
          <w:p w:rsidR="001A0D08" w:rsidRPr="001A0D08" w:rsidRDefault="001A0D08" w:rsidP="008A7A66">
            <w:pPr>
              <w:shd w:val="clear" w:color="auto" w:fill="FFFFFF" w:themeFill="background1"/>
              <w:spacing w:before="100" w:beforeAutospacing="1" w:after="100" w:afterAutospacing="1" w:line="240" w:lineRule="auto"/>
              <w:jc w:val="both"/>
              <w:rPr>
                <w:rFonts w:cstheme="minorHAnsi"/>
                <w:bCs/>
                <w:color w:val="000000" w:themeColor="text1"/>
              </w:rPr>
            </w:pPr>
            <w:r w:rsidRPr="001A0D08">
              <w:rPr>
                <w:rFonts w:cstheme="minorHAnsi"/>
                <w:color w:val="000000" w:themeColor="text1"/>
                <w:shd w:val="clear" w:color="auto" w:fill="FFFFFF"/>
              </w:rPr>
              <w:t>The estimated take home salary of a Crew Member at McDonald's ranges between </w:t>
            </w:r>
            <w:r w:rsidRPr="001A0D08">
              <w:rPr>
                <w:rFonts w:cstheme="minorHAnsi"/>
                <w:b/>
                <w:bCs/>
                <w:color w:val="000000" w:themeColor="text1"/>
                <w:shd w:val="clear" w:color="auto" w:fill="FFFFFF"/>
              </w:rPr>
              <w:t>₹ 9,233 per month to ₹ 10,274 per month</w:t>
            </w:r>
            <w:r w:rsidRPr="001A0D08">
              <w:rPr>
                <w:rFonts w:cstheme="minorHAnsi"/>
                <w:color w:val="000000" w:themeColor="text1"/>
                <w:shd w:val="clear" w:color="auto" w:fill="FFFFFF"/>
              </w:rPr>
              <w:t> in India. The take home salary calculation is based on the average McDonald's Crew Member salary in India which is ₹ 1.4 Lakhs per year for employees with less than 1 year of experience to 5 years.</w:t>
            </w:r>
          </w:p>
        </w:tc>
      </w:tr>
    </w:tbl>
    <w:p w:rsidR="002D084F" w:rsidRPr="002D084F" w:rsidRDefault="0022649A" w:rsidP="008A7A66">
      <w:pPr>
        <w:shd w:val="clear" w:color="auto" w:fill="FFFFFF" w:themeFill="background1"/>
        <w:spacing w:before="100" w:beforeAutospacing="1" w:after="100" w:afterAutospacing="1" w:line="240" w:lineRule="auto"/>
        <w:rPr>
          <w:rFonts w:cstheme="minorHAnsi"/>
          <w:bCs/>
        </w:rPr>
      </w:pPr>
      <w:r>
        <w:rPr>
          <w:rFonts w:cstheme="minorHAnsi"/>
          <w:bCs/>
          <w:noProof/>
          <w:sz w:val="28"/>
          <w:szCs w:val="28"/>
          <w:lang w:bidi="ar-SA"/>
        </w:rPr>
        <w:drawing>
          <wp:inline distT="0" distB="0" distL="0" distR="0">
            <wp:extent cx="2724150" cy="1142488"/>
            <wp:effectExtent l="19050" t="0" r="0" b="0"/>
            <wp:docPr id="8" name="Picture 6" descr="WhatsApp Image 2023-02-18 at 10.09.15 P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2-18 at 10.09.15 PM (1).jpeg"/>
                    <pic:cNvPicPr/>
                  </pic:nvPicPr>
                  <pic:blipFill>
                    <a:blip r:embed="rId12"/>
                    <a:stretch>
                      <a:fillRect/>
                    </a:stretch>
                  </pic:blipFill>
                  <pic:spPr>
                    <a:xfrm>
                      <a:off x="0" y="0"/>
                      <a:ext cx="2728459" cy="1144295"/>
                    </a:xfrm>
                    <a:prstGeom prst="rect">
                      <a:avLst/>
                    </a:prstGeom>
                    <a:noFill/>
                  </pic:spPr>
                </pic:pic>
              </a:graphicData>
            </a:graphic>
          </wp:inline>
        </w:drawing>
      </w:r>
    </w:p>
    <w:p w:rsidR="002D084F" w:rsidRDefault="002D084F" w:rsidP="008A7A66">
      <w:pPr>
        <w:shd w:val="clear" w:color="auto" w:fill="FFFFFF" w:themeFill="background1"/>
        <w:spacing w:before="100" w:beforeAutospacing="1" w:after="100" w:afterAutospacing="1" w:line="240" w:lineRule="auto"/>
        <w:rPr>
          <w:rFonts w:cstheme="minorHAnsi"/>
          <w:b/>
          <w:bCs/>
          <w:color w:val="F79646" w:themeColor="accent6"/>
        </w:rPr>
      </w:pPr>
    </w:p>
    <w:p w:rsidR="000D045F" w:rsidRPr="000D045F" w:rsidRDefault="002D084F" w:rsidP="008A7A66">
      <w:pPr>
        <w:shd w:val="clear" w:color="auto" w:fill="FFFFFF" w:themeFill="background1"/>
        <w:spacing w:before="100" w:beforeAutospacing="1" w:after="100" w:afterAutospacing="1" w:line="240" w:lineRule="auto"/>
        <w:rPr>
          <w:rFonts w:cstheme="minorHAnsi"/>
          <w:b/>
          <w:bCs/>
          <w:color w:val="F79646" w:themeColor="accent6"/>
        </w:rPr>
      </w:pPr>
      <w:r>
        <w:rPr>
          <w:rFonts w:cstheme="minorHAnsi"/>
          <w:b/>
          <w:bCs/>
          <w:color w:val="F79646" w:themeColor="accent6"/>
        </w:rPr>
        <w:t xml:space="preserve">            </w:t>
      </w:r>
      <w:r w:rsidR="0022649A" w:rsidRPr="008A7A66">
        <w:rPr>
          <w:rFonts w:cstheme="minorHAnsi"/>
          <w:b/>
          <w:bCs/>
          <w:color w:val="F79646" w:themeColor="accent6"/>
          <w:shd w:val="clear" w:color="auto" w:fill="FFFFFF" w:themeFill="background1"/>
        </w:rPr>
        <w:t>McDonald’s United Kingdom</w:t>
      </w:r>
      <w:r w:rsidR="000D045F" w:rsidRPr="008A7A66">
        <w:rPr>
          <w:rFonts w:cstheme="minorHAnsi"/>
          <w:b/>
          <w:bCs/>
          <w:color w:val="F79646" w:themeColor="accent6"/>
          <w:shd w:val="clear" w:color="auto" w:fill="FFFFFF" w:themeFill="background1"/>
        </w:rPr>
        <w:t xml:space="preserve"> </w:t>
      </w:r>
      <w:r w:rsidR="00FE3833">
        <w:rPr>
          <w:rFonts w:cstheme="minorHAnsi"/>
          <w:b/>
          <w:bCs/>
          <w:color w:val="F79646" w:themeColor="accent6"/>
          <w:shd w:val="clear" w:color="auto" w:fill="FFFFFF" w:themeFill="background1"/>
        </w:rPr>
        <w:t>(per hour)</w:t>
      </w:r>
      <w:r w:rsidR="000D045F" w:rsidRPr="008A7A66">
        <w:rPr>
          <w:rFonts w:cstheme="minorHAnsi"/>
          <w:b/>
          <w:bCs/>
          <w:color w:val="F79646" w:themeColor="accent6"/>
          <w:shd w:val="clear" w:color="auto" w:fill="FFFFFF" w:themeFill="background1"/>
        </w:rPr>
        <w:t xml:space="preserve">                               </w:t>
      </w:r>
      <w:r w:rsidRPr="008A7A66">
        <w:rPr>
          <w:rFonts w:cstheme="minorHAnsi"/>
          <w:b/>
          <w:bCs/>
          <w:color w:val="F79646" w:themeColor="accent6"/>
          <w:shd w:val="clear" w:color="auto" w:fill="FFFFFF" w:themeFill="background1"/>
        </w:rPr>
        <w:t xml:space="preserve">   </w:t>
      </w:r>
      <w:r w:rsidR="00FE3833">
        <w:rPr>
          <w:rFonts w:cstheme="minorHAnsi"/>
          <w:b/>
          <w:bCs/>
          <w:color w:val="F79646" w:themeColor="accent6"/>
          <w:shd w:val="clear" w:color="auto" w:fill="FFFFFF" w:themeFill="background1"/>
        </w:rPr>
        <w:t xml:space="preserve">  </w:t>
      </w:r>
      <w:r w:rsidRPr="008A7A66">
        <w:rPr>
          <w:rFonts w:cstheme="minorHAnsi"/>
          <w:b/>
          <w:bCs/>
          <w:color w:val="F79646" w:themeColor="accent6"/>
          <w:shd w:val="clear" w:color="auto" w:fill="FFFFFF" w:themeFill="background1"/>
        </w:rPr>
        <w:t xml:space="preserve"> </w:t>
      </w:r>
      <w:r w:rsidR="000D045F" w:rsidRPr="008A7A66">
        <w:rPr>
          <w:rFonts w:cstheme="minorHAnsi"/>
          <w:b/>
          <w:bCs/>
          <w:color w:val="F79646" w:themeColor="accent6"/>
          <w:shd w:val="clear" w:color="auto" w:fill="FFFFFF" w:themeFill="background1"/>
        </w:rPr>
        <w:t xml:space="preserve"> McDonald’s India</w:t>
      </w:r>
      <w:r w:rsidR="000D045F">
        <w:rPr>
          <w:rFonts w:cstheme="minorHAnsi"/>
          <w:b/>
          <w:bCs/>
          <w:color w:val="F79646" w:themeColor="accent6"/>
        </w:rPr>
        <w:t xml:space="preserve"> </w:t>
      </w:r>
      <w:r w:rsidR="00FE3833">
        <w:rPr>
          <w:rFonts w:cstheme="minorHAnsi"/>
          <w:b/>
          <w:bCs/>
          <w:color w:val="F79646" w:themeColor="accent6"/>
        </w:rPr>
        <w:t>(per month)</w:t>
      </w:r>
      <w:r w:rsidR="000D045F">
        <w:rPr>
          <w:rFonts w:cstheme="minorHAnsi"/>
          <w:b/>
          <w:bCs/>
          <w:color w:val="F79646" w:themeColor="accent6"/>
        </w:rPr>
        <w:t xml:space="preserve">                                                                </w:t>
      </w:r>
    </w:p>
    <w:p w:rsidR="00743088" w:rsidRDefault="000D045F" w:rsidP="008A7A66">
      <w:pPr>
        <w:shd w:val="clear" w:color="auto" w:fill="FFFFFF" w:themeFill="background1"/>
        <w:spacing w:before="100" w:beforeAutospacing="1" w:after="100" w:afterAutospacing="1" w:line="240" w:lineRule="auto"/>
      </w:pPr>
      <w:r>
        <w:rPr>
          <w:rFonts w:cstheme="minorHAnsi"/>
          <w:b/>
          <w:bCs/>
          <w:color w:val="F79646" w:themeColor="accent6"/>
        </w:rPr>
        <w:lastRenderedPageBreak/>
        <w:t xml:space="preserve">                                                                        </w:t>
      </w:r>
      <w:r w:rsidR="0051505D" w:rsidRPr="00622612">
        <w:rPr>
          <w:rFonts w:cstheme="minorHAnsi"/>
          <w:b/>
          <w:bCs/>
          <w:sz w:val="28"/>
          <w:szCs w:val="28"/>
          <w:u w:val="single"/>
        </w:rPr>
        <w:t>The Sustainability Agenda</w:t>
      </w:r>
      <w:r w:rsidR="0051505D" w:rsidRPr="00622612">
        <w:rPr>
          <w:rFonts w:cstheme="minorHAnsi"/>
          <w:bCs/>
          <w:sz w:val="28"/>
          <w:szCs w:val="28"/>
          <w:u w:val="single"/>
        </w:rPr>
        <w:t>:</w:t>
      </w:r>
      <w:r w:rsidR="00743088" w:rsidRPr="00743088">
        <w:t xml:space="preserve"> </w:t>
      </w:r>
    </w:p>
    <w:p w:rsidR="00381AE8" w:rsidRDefault="00381AE8" w:rsidP="008A7A66">
      <w:pPr>
        <w:shd w:val="clear" w:color="auto" w:fill="FFFFFF" w:themeFill="background1"/>
        <w:spacing w:before="100" w:beforeAutospacing="1" w:after="100" w:afterAutospacing="1" w:line="240" w:lineRule="auto"/>
      </w:pPr>
      <w:r w:rsidRPr="00381AE8">
        <w:t>The term "sustainability agenda" refers to the collection of objectives, measures, and initiatives designed to advance sustainable development, which satisfies current needs without endangering the ability of future generations to satisfy their own. This agenda was created in reaction to the realization that the global economic, social, and environmental issues are interconnected, necessitating a comprehensive and integrated strategy to address them.</w:t>
      </w:r>
    </w:p>
    <w:p w:rsidR="003F5936" w:rsidRPr="003F5936" w:rsidRDefault="003F5936" w:rsidP="003F5936">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3F5936">
        <w:rPr>
          <w:rFonts w:asciiTheme="minorHAnsi" w:hAnsiTheme="minorHAnsi" w:cstheme="minorHAnsi"/>
          <w:color w:val="000000" w:themeColor="text1"/>
          <w:sz w:val="22"/>
          <w:szCs w:val="22"/>
        </w:rPr>
        <w:t xml:space="preserve">One of the key documents that </w:t>
      </w:r>
      <w:r w:rsidR="00BE2311" w:rsidRPr="003F5936">
        <w:rPr>
          <w:rFonts w:asciiTheme="minorHAnsi" w:hAnsiTheme="minorHAnsi" w:cstheme="minorHAnsi"/>
          <w:color w:val="000000" w:themeColor="text1"/>
          <w:sz w:val="22"/>
          <w:szCs w:val="22"/>
        </w:rPr>
        <w:t>underpin</w:t>
      </w:r>
      <w:r w:rsidRPr="003F5936">
        <w:rPr>
          <w:rFonts w:asciiTheme="minorHAnsi" w:hAnsiTheme="minorHAnsi" w:cstheme="minorHAnsi"/>
          <w:color w:val="000000" w:themeColor="text1"/>
          <w:sz w:val="22"/>
          <w:szCs w:val="22"/>
        </w:rPr>
        <w:t xml:space="preserve"> the sustainability agenda is the United Nations' 2030 Agenda for Sustainable Development, adopted by all UN member states in 2015. The Agenda consists of 17 Sustainable Development Goals (SDGs), which are interconnected and aim to address the most pressing economic, social, and environmental challenges facing the world. These goals are as follows:</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No Poverty</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Zero Hunger</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Good Health and Well-being</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Quality Education</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Gender Equality</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Clean Water and Sanitation</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Affordable and Clean Energy</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Decent Work and Economic Growth</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Industry, Innovation and Infrastructure</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Reduced Inequalities</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Sustainable Cities and Communities</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Responsible Consumption and Production</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Climate Action</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Life Below Water</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Life on Land</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Peace, Justice and Strong Institutions</w:t>
      </w:r>
    </w:p>
    <w:p w:rsidR="003F5936" w:rsidRPr="003F5936" w:rsidRDefault="003F5936" w:rsidP="003F5936">
      <w:pPr>
        <w:numPr>
          <w:ilvl w:val="0"/>
          <w:numId w:val="10"/>
        </w:numPr>
        <w:shd w:val="clear" w:color="auto" w:fill="FFFFFF" w:themeFill="background1"/>
        <w:spacing w:after="0" w:line="240" w:lineRule="auto"/>
        <w:ind w:left="0"/>
        <w:rPr>
          <w:rFonts w:cstheme="minorHAnsi"/>
          <w:color w:val="000000" w:themeColor="text1"/>
        </w:rPr>
      </w:pPr>
      <w:r w:rsidRPr="003F5936">
        <w:rPr>
          <w:rFonts w:cstheme="minorHAnsi"/>
          <w:color w:val="000000" w:themeColor="text1"/>
        </w:rPr>
        <w:t>Partnerships for the Goals</w:t>
      </w:r>
    </w:p>
    <w:p w:rsidR="003F5936" w:rsidRPr="003F5936" w:rsidRDefault="003F5936" w:rsidP="003F5936">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3F5936">
        <w:rPr>
          <w:rFonts w:asciiTheme="minorHAnsi" w:hAnsiTheme="minorHAnsi" w:cstheme="minorHAnsi"/>
          <w:color w:val="000000" w:themeColor="text1"/>
          <w:sz w:val="22"/>
          <w:szCs w:val="22"/>
        </w:rPr>
        <w:t>Each of these goals has specific targets and indicators that measure progress towards achieving them, and they are all interconnected and interdependent, meaning that progress in one area can positively impact progress in others.</w:t>
      </w:r>
    </w:p>
    <w:p w:rsidR="003F5936" w:rsidRPr="003F5936" w:rsidRDefault="003F5936" w:rsidP="003F5936">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3F5936">
        <w:rPr>
          <w:rFonts w:asciiTheme="minorHAnsi" w:hAnsiTheme="minorHAnsi" w:cstheme="minorHAnsi"/>
          <w:color w:val="000000" w:themeColor="text1"/>
          <w:sz w:val="22"/>
          <w:szCs w:val="22"/>
        </w:rPr>
        <w:t>The sustainability agenda also recognizes the importance of the private sector in achieving sustainable development, and the need for businesses to operate in a way that takes into account their social and environmental impacts. This has led to the development of various sustainability frameworks and initiatives, such as the Global Reporting Initiative, the Principles for Responsible Investment, and the Task Force on Climate-related Financial Disclosures, which provide guidance on how businesses can integrate sustainability into their operations and reporting.</w:t>
      </w:r>
    </w:p>
    <w:p w:rsidR="00BD1476" w:rsidRPr="003F5936" w:rsidRDefault="003F5936" w:rsidP="003F5936">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3F5936">
        <w:rPr>
          <w:rFonts w:asciiTheme="minorHAnsi" w:hAnsiTheme="minorHAnsi" w:cstheme="minorHAnsi"/>
          <w:color w:val="000000" w:themeColor="text1"/>
          <w:sz w:val="22"/>
          <w:szCs w:val="22"/>
        </w:rPr>
        <w:t xml:space="preserve">Lastly, the sustainability agenda is a comprehensive framework for achieving sustainable development, which aims to address the economic, social, and environmental challenges facing the world in a holistic and integrated way. It is underpinned by the United Nations' 2030 Agenda for Sustainable Development and consists of 17 Sustainable Development Goals, which are interconnected and interdependent. The </w:t>
      </w:r>
      <w:r w:rsidRPr="003F5936">
        <w:rPr>
          <w:rFonts w:asciiTheme="minorHAnsi" w:hAnsiTheme="minorHAnsi" w:cstheme="minorHAnsi"/>
          <w:color w:val="000000" w:themeColor="text1"/>
          <w:sz w:val="22"/>
          <w:szCs w:val="22"/>
        </w:rPr>
        <w:lastRenderedPageBreak/>
        <w:t>private sector also has a crucial role to play in achieving sustainable development, and various sustainability frameworks and initiatives have been developed to guide businesses in this regard.</w:t>
      </w:r>
    </w:p>
    <w:p w:rsidR="002E0046" w:rsidRDefault="00622612" w:rsidP="008A7A66">
      <w:pPr>
        <w:shd w:val="clear" w:color="auto" w:fill="FFFFFF" w:themeFill="background1"/>
        <w:spacing w:before="100" w:beforeAutospacing="1" w:after="100" w:afterAutospacing="1" w:line="240" w:lineRule="auto"/>
        <w:rPr>
          <w:rFonts w:cstheme="minorHAnsi"/>
          <w:b/>
          <w:color w:val="2E2E2E"/>
          <w:sz w:val="28"/>
          <w:szCs w:val="28"/>
          <w:u w:val="single"/>
        </w:rPr>
      </w:pPr>
      <w:r w:rsidRPr="00622612">
        <w:rPr>
          <w:rFonts w:cstheme="minorHAnsi"/>
          <w:b/>
          <w:color w:val="2E2E2E"/>
          <w:sz w:val="28"/>
          <w:szCs w:val="28"/>
          <w:u w:val="single"/>
        </w:rPr>
        <w:t>The Reflection:</w:t>
      </w:r>
    </w:p>
    <w:p w:rsidR="0025626A" w:rsidRPr="0025626A" w:rsidRDefault="0025626A" w:rsidP="0025626A">
      <w:pPr>
        <w:pStyle w:val="NormalWeb"/>
        <w:shd w:val="clear" w:color="auto" w:fill="FFFFFF" w:themeFill="background1"/>
        <w:spacing w:before="0" w:beforeAutospacing="0" w:after="300" w:afterAutospacing="0"/>
        <w:rPr>
          <w:rFonts w:asciiTheme="minorHAnsi" w:hAnsiTheme="minorHAnsi" w:cstheme="minorHAnsi"/>
          <w:color w:val="000000" w:themeColor="text1"/>
          <w:sz w:val="22"/>
          <w:szCs w:val="22"/>
        </w:rPr>
      </w:pPr>
      <w:r w:rsidRPr="0025626A">
        <w:rPr>
          <w:rFonts w:asciiTheme="minorHAnsi" w:hAnsiTheme="minorHAnsi" w:cstheme="minorHAnsi"/>
          <w:color w:val="000000" w:themeColor="text1"/>
          <w:sz w:val="22"/>
          <w:szCs w:val="22"/>
        </w:rPr>
        <w:t xml:space="preserve">Human resource management (HRM) is a critical function in organizations that involves the management of human capital to achieve organizational goals. The current business environment is characterized by various issues that impact HRM practices, and this reflection paper will discuss some of these </w:t>
      </w:r>
      <w:r w:rsidR="00BE2311" w:rsidRPr="0025626A">
        <w:rPr>
          <w:rFonts w:asciiTheme="minorHAnsi" w:hAnsiTheme="minorHAnsi" w:cstheme="minorHAnsi"/>
          <w:color w:val="000000" w:themeColor="text1"/>
          <w:sz w:val="22"/>
          <w:szCs w:val="22"/>
        </w:rPr>
        <w:t>issues. One</w:t>
      </w:r>
      <w:r w:rsidRPr="0025626A">
        <w:rPr>
          <w:rFonts w:asciiTheme="minorHAnsi" w:hAnsiTheme="minorHAnsi" w:cstheme="minorHAnsi"/>
          <w:color w:val="000000" w:themeColor="text1"/>
          <w:sz w:val="22"/>
          <w:szCs w:val="22"/>
        </w:rPr>
        <w:t xml:space="preserve"> of the significant issues that HRM faces is the changing nature of work. Advances in technology, globalization, and changing workforce demographics have led to a shift from traditional work arrangements to more flexible and remote work. This change has implications for HRM in terms of managing a distributed workforce, ensuring productivity, and maintaining employee engagement </w:t>
      </w:r>
      <w:r w:rsidRPr="00BE2311">
        <w:rPr>
          <w:rFonts w:asciiTheme="minorHAnsi" w:hAnsiTheme="minorHAnsi" w:cstheme="minorHAnsi"/>
          <w:b/>
          <w:color w:val="0F243E" w:themeColor="text2" w:themeShade="80"/>
          <w:sz w:val="22"/>
          <w:szCs w:val="22"/>
          <w:u w:val="single"/>
        </w:rPr>
        <w:t>(Kooij, Jansen, Dikkers, &amp; De Lange, 2021)</w:t>
      </w:r>
      <w:r w:rsidRPr="0025626A">
        <w:rPr>
          <w:rFonts w:asciiTheme="minorHAnsi" w:hAnsiTheme="minorHAnsi" w:cstheme="minorHAnsi"/>
          <w:color w:val="000000" w:themeColor="text1"/>
          <w:sz w:val="22"/>
          <w:szCs w:val="22"/>
        </w:rPr>
        <w:t>.</w:t>
      </w:r>
    </w:p>
    <w:p w:rsidR="0025626A" w:rsidRPr="0025626A" w:rsidRDefault="0025626A" w:rsidP="0025626A">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25626A">
        <w:rPr>
          <w:rFonts w:asciiTheme="minorHAnsi" w:hAnsiTheme="minorHAnsi" w:cstheme="minorHAnsi"/>
          <w:color w:val="000000" w:themeColor="text1"/>
          <w:sz w:val="22"/>
          <w:szCs w:val="22"/>
        </w:rPr>
        <w:t xml:space="preserve">Another critical issue that impacts HRM is the talent shortage. The current labor market is highly competitive, and organizations struggle to attract and retain top talent. HRM needs to develop innovative strategies to attract, develop and retain employees to remain competitive. One such strategy is employer branding, which involves creating a unique image and culture that appeals to potential employees </w:t>
      </w:r>
      <w:r w:rsidRPr="00BE2311">
        <w:rPr>
          <w:rFonts w:asciiTheme="minorHAnsi" w:hAnsiTheme="minorHAnsi" w:cstheme="minorHAnsi"/>
          <w:b/>
          <w:color w:val="0F243E" w:themeColor="text2" w:themeShade="80"/>
          <w:sz w:val="22"/>
          <w:szCs w:val="22"/>
          <w:u w:val="single"/>
        </w:rPr>
        <w:t>(Backhaus &amp; Tikoo, 2020).</w:t>
      </w:r>
      <w:r w:rsidRPr="0025626A">
        <w:rPr>
          <w:rFonts w:asciiTheme="minorHAnsi" w:hAnsiTheme="minorHAnsi" w:cstheme="minorHAnsi"/>
          <w:color w:val="000000" w:themeColor="text1"/>
          <w:sz w:val="22"/>
          <w:szCs w:val="22"/>
        </w:rPr>
        <w:t xml:space="preserve">Diversity, equity, and inclusion (DEI) is another issue that HRM faces in the current business environment. Organizations need to create a work environment that is inclusive and values diversity to promote creativity, innovation, and productivity. HRM needs to develop policies and practices that promote DEI and ensure that employees are treated fairly and equitably regardless of their race, gender, ethnicity, or sexual orientation </w:t>
      </w:r>
      <w:r w:rsidRPr="00BE2311">
        <w:rPr>
          <w:rFonts w:asciiTheme="minorHAnsi" w:hAnsiTheme="minorHAnsi" w:cstheme="minorHAnsi"/>
          <w:b/>
          <w:color w:val="0F243E" w:themeColor="text2" w:themeShade="80"/>
          <w:sz w:val="22"/>
          <w:szCs w:val="22"/>
          <w:u w:val="single"/>
        </w:rPr>
        <w:t>(Liu, Riggio, &amp; Gong, 2021</w:t>
      </w:r>
      <w:r w:rsidRPr="0025626A">
        <w:rPr>
          <w:rFonts w:asciiTheme="minorHAnsi" w:hAnsiTheme="minorHAnsi" w:cstheme="minorHAnsi"/>
          <w:color w:val="000000" w:themeColor="text1"/>
          <w:sz w:val="22"/>
          <w:szCs w:val="22"/>
        </w:rPr>
        <w:t>).</w:t>
      </w:r>
    </w:p>
    <w:p w:rsidR="0025626A" w:rsidRPr="0025626A" w:rsidRDefault="0025626A" w:rsidP="0025626A">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25626A">
        <w:rPr>
          <w:rFonts w:asciiTheme="minorHAnsi" w:hAnsiTheme="minorHAnsi" w:cstheme="minorHAnsi"/>
          <w:color w:val="000000" w:themeColor="text1"/>
          <w:sz w:val="22"/>
          <w:szCs w:val="22"/>
        </w:rPr>
        <w:t xml:space="preserve">Finally, the COVID-19 pandemic has had a significant impact on HRM practices. The pandemic has forced organizations to adopt remote work and implement health and safety protocols. HRM needs to develop policies and practices that address the challenges of remote work, ensure employee well-being, and maintain organizational performance during these challenging times </w:t>
      </w:r>
      <w:r w:rsidRPr="00BE2311">
        <w:rPr>
          <w:rFonts w:asciiTheme="minorHAnsi" w:hAnsiTheme="minorHAnsi" w:cstheme="minorHAnsi"/>
          <w:b/>
          <w:color w:val="0F243E" w:themeColor="text2" w:themeShade="80"/>
          <w:sz w:val="22"/>
          <w:szCs w:val="22"/>
          <w:u w:val="single"/>
        </w:rPr>
        <w:t>(Sparrow, Brewster, &amp; Chung, 2020)</w:t>
      </w:r>
      <w:r w:rsidRPr="0025626A">
        <w:rPr>
          <w:rFonts w:asciiTheme="minorHAnsi" w:hAnsiTheme="minorHAnsi" w:cstheme="minorHAnsi"/>
          <w:color w:val="000000" w:themeColor="text1"/>
          <w:sz w:val="22"/>
          <w:szCs w:val="22"/>
        </w:rPr>
        <w:t>.</w:t>
      </w:r>
      <w:r w:rsidR="00BE2311">
        <w:rPr>
          <w:rFonts w:asciiTheme="minorHAnsi" w:hAnsiTheme="minorHAnsi" w:cstheme="minorHAnsi"/>
          <w:color w:val="000000" w:themeColor="text1"/>
          <w:sz w:val="22"/>
          <w:szCs w:val="22"/>
        </w:rPr>
        <w:t xml:space="preserve">All in all, </w:t>
      </w:r>
      <w:r w:rsidRPr="0025626A">
        <w:rPr>
          <w:rFonts w:asciiTheme="minorHAnsi" w:hAnsiTheme="minorHAnsi" w:cstheme="minorHAnsi"/>
          <w:color w:val="000000" w:themeColor="text1"/>
          <w:sz w:val="22"/>
          <w:szCs w:val="22"/>
        </w:rPr>
        <w:t>HRM faces various challenges in the current business environment, and addressing these challenges requires a proactive and innovative approach. HRM needs to adopt flexible practices to respond to changing work environments, develop innovative strategies to attract and retain talent, promote DEI, and address the challenges of the COVID-19 pandemic.</w:t>
      </w:r>
    </w:p>
    <w:p w:rsidR="0025626A" w:rsidRDefault="0025626A" w:rsidP="008A7A66">
      <w:pPr>
        <w:shd w:val="clear" w:color="auto" w:fill="FFFFFF" w:themeFill="background1"/>
        <w:spacing w:before="100" w:beforeAutospacing="1" w:after="100" w:afterAutospacing="1" w:line="240" w:lineRule="auto"/>
        <w:rPr>
          <w:rFonts w:cstheme="minorHAnsi"/>
          <w:b/>
          <w:color w:val="2E2E2E"/>
          <w:sz w:val="28"/>
          <w:szCs w:val="28"/>
          <w:u w:val="single"/>
        </w:rPr>
      </w:pPr>
    </w:p>
    <w:p w:rsidR="002E0046" w:rsidRDefault="002E0046" w:rsidP="008A7A66">
      <w:pPr>
        <w:pStyle w:val="NormalWeb"/>
        <w:shd w:val="clear" w:color="auto" w:fill="FFFFFF" w:themeFill="background1"/>
        <w:spacing w:before="0" w:beforeAutospacing="0" w:after="0" w:afterAutospacing="0"/>
        <w:rPr>
          <w:rFonts w:cstheme="minorHAnsi"/>
          <w:b/>
          <w:color w:val="2E2E2E"/>
          <w:sz w:val="28"/>
          <w:szCs w:val="28"/>
          <w:u w:val="single"/>
        </w:rPr>
      </w:pPr>
      <w:r>
        <w:rPr>
          <w:rFonts w:cstheme="minorHAnsi"/>
          <w:b/>
          <w:color w:val="2E2E2E"/>
          <w:sz w:val="28"/>
          <w:szCs w:val="28"/>
          <w:u w:val="single"/>
        </w:rPr>
        <w:t>Conclusion:</w:t>
      </w:r>
    </w:p>
    <w:p w:rsidR="00BE2311" w:rsidRPr="00921355" w:rsidRDefault="00BE2311" w:rsidP="00921355">
      <w:pPr>
        <w:pStyle w:val="NormalWeb"/>
        <w:shd w:val="clear" w:color="auto" w:fill="FFFFFF" w:themeFill="background1"/>
        <w:spacing w:before="0" w:beforeAutospacing="0" w:after="300" w:afterAutospacing="0"/>
        <w:rPr>
          <w:rFonts w:asciiTheme="minorHAnsi" w:hAnsiTheme="minorHAnsi" w:cstheme="minorHAnsi"/>
          <w:color w:val="000000" w:themeColor="text1"/>
          <w:sz w:val="22"/>
          <w:szCs w:val="22"/>
        </w:rPr>
      </w:pPr>
      <w:r w:rsidRPr="00921355">
        <w:rPr>
          <w:rFonts w:asciiTheme="minorHAnsi" w:hAnsiTheme="minorHAnsi" w:cstheme="minorHAnsi"/>
          <w:color w:val="000000" w:themeColor="text1"/>
          <w:sz w:val="22"/>
          <w:szCs w:val="22"/>
        </w:rPr>
        <w:t>In conclusion, this HRM report has provided a comprehensive analysis of the human resource management practices in the organization. It has identified the key areas that require attention, including recruitment and selection, training and development, performance management, and employee retention. The report has also recommended strategies for addressing these issues, such as implementing a competency-based approach to recruitment, providing regular training and development opportunities, implementing a robust performance management system, and offering attractive employee benefits and rewards.</w:t>
      </w:r>
    </w:p>
    <w:p w:rsidR="00BE2311" w:rsidRPr="00921355" w:rsidRDefault="00BE2311" w:rsidP="00921355">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921355">
        <w:rPr>
          <w:rFonts w:asciiTheme="minorHAnsi" w:hAnsiTheme="minorHAnsi" w:cstheme="minorHAnsi"/>
          <w:color w:val="000000" w:themeColor="text1"/>
          <w:sz w:val="22"/>
          <w:szCs w:val="22"/>
        </w:rPr>
        <w:t xml:space="preserve">However, it is important to note that HRM is a dynamic field, and there are several current issues that organizations need to be aware of. One of the most significant issues is the increasing use of technology </w:t>
      </w:r>
      <w:r w:rsidRPr="00921355">
        <w:rPr>
          <w:rFonts w:asciiTheme="minorHAnsi" w:hAnsiTheme="minorHAnsi" w:cstheme="minorHAnsi"/>
          <w:color w:val="000000" w:themeColor="text1"/>
          <w:sz w:val="22"/>
          <w:szCs w:val="22"/>
        </w:rPr>
        <w:lastRenderedPageBreak/>
        <w:t>in HRM. With the rise of automation and artificial intelligence, there is a growing need for organizations to adopt new technologies and tools to streamline their HR processes and improve efficiency. This also requires HR professionals to develop new skills and competencies to work effectively with these technologies.</w:t>
      </w:r>
    </w:p>
    <w:p w:rsidR="00BE2311" w:rsidRPr="00921355" w:rsidRDefault="00BE2311" w:rsidP="00921355">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921355">
        <w:rPr>
          <w:rFonts w:asciiTheme="minorHAnsi" w:hAnsiTheme="minorHAnsi" w:cstheme="minorHAnsi"/>
          <w:color w:val="000000" w:themeColor="text1"/>
          <w:sz w:val="22"/>
          <w:szCs w:val="22"/>
        </w:rPr>
        <w:t>Another important issue is the changing nature of work and the workforce. With the gig economy and remote work becoming more prevalent, organizations need to adapt their HR practices to effectively manage a diverse and dispersed workforce. This requires new approaches to recruitment, selection, training, and development, as well as innovative strategies for promoting employee engagement and collaboration.</w:t>
      </w:r>
    </w:p>
    <w:p w:rsidR="00BE2311" w:rsidRPr="00921355" w:rsidRDefault="00BE2311" w:rsidP="00921355">
      <w:pPr>
        <w:pStyle w:val="NormalWeb"/>
        <w:shd w:val="clear" w:color="auto" w:fill="FFFFFF" w:themeFill="background1"/>
        <w:spacing w:before="300" w:beforeAutospacing="0" w:after="300" w:afterAutospacing="0"/>
        <w:rPr>
          <w:rFonts w:asciiTheme="minorHAnsi" w:hAnsiTheme="minorHAnsi" w:cstheme="minorHAnsi"/>
          <w:color w:val="000000" w:themeColor="text1"/>
          <w:sz w:val="22"/>
          <w:szCs w:val="22"/>
        </w:rPr>
      </w:pPr>
      <w:r w:rsidRPr="00921355">
        <w:rPr>
          <w:rFonts w:asciiTheme="minorHAnsi" w:hAnsiTheme="minorHAnsi" w:cstheme="minorHAnsi"/>
          <w:color w:val="000000" w:themeColor="text1"/>
          <w:sz w:val="22"/>
          <w:szCs w:val="22"/>
        </w:rPr>
        <w:t>Finally, there is a growing emphasis on diversity, equity, and inclusion in HRM. Organizations need to ensure that their HR practices are inclusive and promote diversity at all levels of the organization. This requires a concerted effort to address biases and barriers to diversity and to create a culture of respect and inclusivity.</w:t>
      </w:r>
    </w:p>
    <w:p w:rsidR="00BE2311" w:rsidRPr="00921355" w:rsidRDefault="00921355" w:rsidP="00921355">
      <w:pPr>
        <w:pStyle w:val="NormalWeb"/>
        <w:shd w:val="clear" w:color="auto" w:fill="FFFFFF" w:themeFill="background1"/>
        <w:spacing w:before="300" w:beforeAutospacing="0" w:after="0" w:afterAutospacing="0"/>
        <w:rPr>
          <w:rFonts w:asciiTheme="minorHAnsi" w:hAnsiTheme="minorHAnsi" w:cstheme="minorHAnsi"/>
          <w:color w:val="000000" w:themeColor="text1"/>
          <w:sz w:val="22"/>
          <w:szCs w:val="22"/>
        </w:rPr>
      </w:pPr>
      <w:r w:rsidRPr="00921355">
        <w:rPr>
          <w:rFonts w:asciiTheme="minorHAnsi" w:hAnsiTheme="minorHAnsi" w:cstheme="minorHAnsi"/>
          <w:color w:val="000000" w:themeColor="text1"/>
          <w:sz w:val="22"/>
          <w:szCs w:val="22"/>
        </w:rPr>
        <w:t>To encapsulate</w:t>
      </w:r>
      <w:r w:rsidR="00BE2311" w:rsidRPr="00921355">
        <w:rPr>
          <w:rFonts w:asciiTheme="minorHAnsi" w:hAnsiTheme="minorHAnsi" w:cstheme="minorHAnsi"/>
          <w:color w:val="000000" w:themeColor="text1"/>
          <w:sz w:val="22"/>
          <w:szCs w:val="22"/>
        </w:rPr>
        <w:t>, while this HRM report provides valuable insights into the organization's HR practices, it is important for organizations to continually monitor and adapt their HRM strategies to address the current issues and challenges facing the field.</w:t>
      </w:r>
    </w:p>
    <w:p w:rsidR="00BE2311" w:rsidRDefault="00921355" w:rsidP="008A7A66">
      <w:pPr>
        <w:pStyle w:val="NormalWeb"/>
        <w:shd w:val="clear" w:color="auto" w:fill="FFFFFF" w:themeFill="background1"/>
        <w:spacing w:before="0" w:beforeAutospacing="0" w:after="0" w:afterAutospacing="0"/>
        <w:rPr>
          <w:rFonts w:cstheme="minorHAnsi"/>
          <w:b/>
          <w:color w:val="2E2E2E"/>
          <w:sz w:val="28"/>
          <w:szCs w:val="28"/>
          <w:u w:val="single"/>
        </w:rPr>
      </w:pPr>
      <w:r>
        <w:rPr>
          <w:rFonts w:cstheme="minorHAnsi"/>
          <w:b/>
          <w:noProof/>
          <w:color w:val="2E2E2E"/>
          <w:sz w:val="28"/>
          <w:szCs w:val="28"/>
          <w:u w:val="single"/>
          <w:lang w:bidi="ar-SA"/>
        </w:rPr>
        <w:pict>
          <v:shapetype id="_x0000_t32" coordsize="21600,21600" o:spt="32" o:oned="t" path="m,l21600,21600e" filled="f">
            <v:path arrowok="t" fillok="f" o:connecttype="none"/>
            <o:lock v:ext="edit" shapetype="t"/>
          </v:shapetype>
          <v:shape id="_x0000_s1034" type="#_x0000_t32" style="position:absolute;margin-left:-20.55pt;margin-top:13.65pt;width:524.55pt;height:0;z-index:251663360" o:connectortype="straight"/>
        </w:pict>
      </w:r>
    </w:p>
    <w:p w:rsidR="00BE2311" w:rsidRDefault="00BE2311" w:rsidP="008A7A66">
      <w:pPr>
        <w:pStyle w:val="NormalWeb"/>
        <w:shd w:val="clear" w:color="auto" w:fill="FFFFFF" w:themeFill="background1"/>
        <w:spacing w:before="0" w:beforeAutospacing="0" w:after="0" w:afterAutospacing="0"/>
        <w:rPr>
          <w:rFonts w:cstheme="minorHAnsi"/>
          <w:b/>
          <w:color w:val="2E2E2E"/>
          <w:sz w:val="28"/>
          <w:szCs w:val="28"/>
          <w:u w:val="single"/>
        </w:rPr>
      </w:pPr>
    </w:p>
    <w:p w:rsidR="00B7384D" w:rsidRPr="002E0046" w:rsidRDefault="00B7384D" w:rsidP="008A7A66">
      <w:pPr>
        <w:pStyle w:val="NormalWeb"/>
        <w:shd w:val="clear" w:color="auto" w:fill="FFFFFF" w:themeFill="background1"/>
        <w:spacing w:before="0" w:beforeAutospacing="0" w:after="0" w:afterAutospacing="0"/>
        <w:jc w:val="center"/>
        <w:rPr>
          <w:rFonts w:asciiTheme="minorHAnsi" w:hAnsiTheme="minorHAnsi" w:cstheme="minorHAnsi"/>
          <w:color w:val="2E2E2E"/>
          <w:sz w:val="22"/>
          <w:szCs w:val="22"/>
        </w:rPr>
      </w:pPr>
      <w:r>
        <w:rPr>
          <w:rFonts w:asciiTheme="minorHAnsi" w:hAnsiTheme="minorHAnsi" w:cstheme="minorHAnsi"/>
          <w:color w:val="2E2E2E"/>
          <w:sz w:val="22"/>
          <w:szCs w:val="22"/>
        </w:rPr>
        <w:t>THANK YOU</w:t>
      </w:r>
    </w:p>
    <w:p w:rsidR="00B7384D" w:rsidRDefault="00B7384D" w:rsidP="008A7A66">
      <w:pPr>
        <w:shd w:val="clear" w:color="auto" w:fill="FFFFFF" w:themeFill="background1"/>
        <w:rPr>
          <w:rFonts w:eastAsia="Times New Roman" w:cstheme="minorHAnsi"/>
          <w:bCs/>
          <w:color w:val="0F243E" w:themeColor="text2" w:themeShade="80"/>
        </w:rPr>
      </w:pPr>
    </w:p>
    <w:p w:rsidR="003F5936" w:rsidRDefault="003F5936" w:rsidP="008A7A66">
      <w:pPr>
        <w:shd w:val="clear" w:color="auto" w:fill="FFFFFF" w:themeFill="background1"/>
        <w:rPr>
          <w:rFonts w:eastAsia="Times New Roman" w:cstheme="minorHAnsi"/>
          <w:bCs/>
          <w:color w:val="0F243E" w:themeColor="text2" w:themeShade="80"/>
        </w:rPr>
      </w:pPr>
    </w:p>
    <w:p w:rsidR="003F5936" w:rsidRDefault="003F5936" w:rsidP="008A7A66">
      <w:pPr>
        <w:shd w:val="clear" w:color="auto" w:fill="FFFFFF" w:themeFill="background1"/>
        <w:rPr>
          <w:rFonts w:eastAsia="Times New Roman" w:cstheme="minorHAnsi"/>
          <w:bCs/>
          <w:color w:val="0F243E" w:themeColor="text2" w:themeShade="80"/>
        </w:rPr>
      </w:pPr>
    </w:p>
    <w:p w:rsidR="003F5936" w:rsidRDefault="003F5936" w:rsidP="008A7A66">
      <w:pPr>
        <w:shd w:val="clear" w:color="auto" w:fill="FFFFFF" w:themeFill="background1"/>
        <w:rPr>
          <w:rFonts w:eastAsia="Times New Roman" w:cstheme="minorHAnsi"/>
          <w:bCs/>
          <w:color w:val="0F243E" w:themeColor="text2" w:themeShade="80"/>
        </w:rPr>
      </w:pPr>
    </w:p>
    <w:p w:rsidR="003F5936" w:rsidRDefault="003F5936" w:rsidP="008A7A66">
      <w:pPr>
        <w:shd w:val="clear" w:color="auto" w:fill="FFFFFF" w:themeFill="background1"/>
        <w:rPr>
          <w:rFonts w:eastAsia="Times New Roman" w:cstheme="minorHAnsi"/>
          <w:bCs/>
          <w:color w:val="0F243E" w:themeColor="text2" w:themeShade="80"/>
        </w:rPr>
      </w:pPr>
    </w:p>
    <w:p w:rsidR="003F5936" w:rsidRDefault="003F5936" w:rsidP="008A7A66">
      <w:pPr>
        <w:shd w:val="clear" w:color="auto" w:fill="FFFFFF" w:themeFill="background1"/>
        <w:rPr>
          <w:rFonts w:eastAsia="Times New Roman" w:cstheme="minorHAnsi"/>
          <w:bCs/>
          <w:color w:val="0F243E" w:themeColor="text2" w:themeShade="80"/>
        </w:rPr>
      </w:pPr>
    </w:p>
    <w:p w:rsidR="00921355" w:rsidRDefault="00921355" w:rsidP="008A7A66">
      <w:pPr>
        <w:shd w:val="clear" w:color="auto" w:fill="FFFFFF" w:themeFill="background1"/>
        <w:rPr>
          <w:rFonts w:eastAsia="Times New Roman" w:cstheme="minorHAnsi"/>
          <w:bCs/>
          <w:color w:val="0F243E" w:themeColor="text2" w:themeShade="80"/>
        </w:rPr>
      </w:pPr>
    </w:p>
    <w:p w:rsidR="00C5320D" w:rsidRPr="003D6E9C" w:rsidRDefault="00D92B90" w:rsidP="008A7A66">
      <w:pPr>
        <w:shd w:val="clear" w:color="auto" w:fill="FFFFFF" w:themeFill="background1"/>
        <w:spacing w:before="100" w:beforeAutospacing="1" w:after="100" w:afterAutospacing="1" w:line="240" w:lineRule="auto"/>
        <w:rPr>
          <w:rFonts w:eastAsia="Times New Roman" w:cstheme="minorHAnsi"/>
          <w:b/>
          <w:bCs/>
          <w:color w:val="0F243E" w:themeColor="text2" w:themeShade="80"/>
          <w:sz w:val="40"/>
          <w:szCs w:val="40"/>
          <w:u w:val="single"/>
        </w:rPr>
      </w:pPr>
      <w:r w:rsidRPr="00D92B90">
        <w:rPr>
          <w:rFonts w:eastAsia="Times New Roman" w:cstheme="minorHAnsi"/>
          <w:b/>
          <w:bCs/>
          <w:color w:val="0F243E" w:themeColor="text2" w:themeShade="80"/>
          <w:sz w:val="40"/>
          <w:szCs w:val="40"/>
          <w:u w:val="single"/>
        </w:rPr>
        <w:t>REFERENCES:</w:t>
      </w:r>
    </w:p>
    <w:p w:rsidR="003D6E9C" w:rsidRPr="00476822" w:rsidRDefault="003D6E9C" w:rsidP="008A7A66">
      <w:pPr>
        <w:pStyle w:val="ListParagraph"/>
        <w:numPr>
          <w:ilvl w:val="0"/>
          <w:numId w:val="7"/>
        </w:numPr>
        <w:shd w:val="clear" w:color="auto" w:fill="FFFFFF" w:themeFill="background1"/>
        <w:spacing w:after="0" w:line="240" w:lineRule="auto"/>
        <w:rPr>
          <w:rFonts w:ascii="Georgia" w:eastAsia="Times New Roman" w:hAnsi="Georgia" w:cs="Times New Roman"/>
          <w:color w:val="2E2E2E"/>
          <w:sz w:val="25"/>
          <w:szCs w:val="25"/>
        </w:rPr>
      </w:pPr>
      <w:r w:rsidRPr="003D6E9C">
        <w:rPr>
          <w:rFonts w:ascii="Georgia" w:eastAsia="Times New Roman" w:hAnsi="Georgia" w:cs="Times New Roman"/>
          <w:color w:val="2E2E2E"/>
          <w:sz w:val="24"/>
          <w:szCs w:val="24"/>
        </w:rPr>
        <w:t>Sustainable HRM: A comparative and international perspective</w:t>
      </w:r>
      <w:r>
        <w:rPr>
          <w:rFonts w:ascii="Georgia" w:eastAsia="Times New Roman" w:hAnsi="Georgia" w:cs="Times New Roman"/>
          <w:color w:val="2E2E2E"/>
          <w:sz w:val="25"/>
          <w:szCs w:val="25"/>
        </w:rPr>
        <w:t xml:space="preserve"> </w:t>
      </w:r>
      <w:r w:rsidRPr="003D6E9C">
        <w:rPr>
          <w:rFonts w:ascii="Times New Roman" w:eastAsia="Times New Roman" w:hAnsi="Times New Roman" w:cs="Times New Roman"/>
          <w:color w:val="737373"/>
        </w:rPr>
        <w:t>C. Brewster, E. Farndale, W. Mayrhofer (Eds.), Handbook of research in comparative human resource management (2nd ed.), Edward Elgar Publishing, Cheltenham (2018), pp. 358-369</w:t>
      </w:r>
    </w:p>
    <w:p w:rsidR="00476822" w:rsidRPr="00476822" w:rsidRDefault="00476822" w:rsidP="00476822">
      <w:pPr>
        <w:shd w:val="clear" w:color="auto" w:fill="FFFFFF" w:themeFill="background1"/>
        <w:spacing w:after="0" w:line="240" w:lineRule="auto"/>
        <w:rPr>
          <w:rFonts w:ascii="Georgia" w:eastAsia="Times New Roman" w:hAnsi="Georgia" w:cs="Times New Roman"/>
          <w:color w:val="2E2E2E"/>
          <w:sz w:val="25"/>
          <w:szCs w:val="25"/>
        </w:rPr>
      </w:pPr>
    </w:p>
    <w:p w:rsidR="00476822" w:rsidRPr="00476822" w:rsidRDefault="00476822" w:rsidP="008A7A66">
      <w:pPr>
        <w:pStyle w:val="ListParagraph"/>
        <w:numPr>
          <w:ilvl w:val="0"/>
          <w:numId w:val="7"/>
        </w:numPr>
        <w:shd w:val="clear" w:color="auto" w:fill="FFFFFF" w:themeFill="background1"/>
        <w:spacing w:after="0" w:line="240" w:lineRule="auto"/>
        <w:rPr>
          <w:rFonts w:ascii="Georgia" w:eastAsia="Times New Roman" w:hAnsi="Georgia" w:cs="Times New Roman"/>
          <w:color w:val="2E2E2E"/>
          <w:sz w:val="24"/>
          <w:szCs w:val="24"/>
        </w:rPr>
      </w:pPr>
      <w:r w:rsidRPr="00476822">
        <w:rPr>
          <w:rFonts w:ascii="Georgia" w:hAnsi="Georgia" w:cs="Segoe UI"/>
          <w:color w:val="374151"/>
          <w:sz w:val="24"/>
          <w:szCs w:val="24"/>
          <w:shd w:val="clear" w:color="auto" w:fill="FFFFFF" w:themeFill="background1"/>
        </w:rPr>
        <w:t>Sparrow, P., Brewster, C., &amp; Chung, C. (2020). Globalizing human resource</w:t>
      </w:r>
      <w:r w:rsidRPr="00476822">
        <w:rPr>
          <w:rFonts w:ascii="Georgia" w:hAnsi="Georgia" w:cs="Segoe UI"/>
          <w:color w:val="374151"/>
          <w:sz w:val="24"/>
          <w:szCs w:val="24"/>
          <w:shd w:val="clear" w:color="auto" w:fill="F7F7F8"/>
        </w:rPr>
        <w:t xml:space="preserve"> </w:t>
      </w:r>
      <w:r w:rsidRPr="00476822">
        <w:rPr>
          <w:rFonts w:ascii="Georgia" w:hAnsi="Georgia" w:cs="Segoe UI"/>
          <w:color w:val="374151"/>
          <w:sz w:val="24"/>
          <w:szCs w:val="24"/>
          <w:shd w:val="clear" w:color="auto" w:fill="FFFFFF" w:themeFill="background1"/>
        </w:rPr>
        <w:t>management. Routledge.</w:t>
      </w:r>
    </w:p>
    <w:p w:rsidR="00BE2311" w:rsidRPr="00BE2311" w:rsidRDefault="00BE2311" w:rsidP="00BE2311">
      <w:pPr>
        <w:shd w:val="clear" w:color="auto" w:fill="FFFFFF" w:themeFill="background1"/>
        <w:spacing w:after="0" w:line="240" w:lineRule="auto"/>
        <w:rPr>
          <w:rFonts w:ascii="Georgia" w:eastAsia="Times New Roman" w:hAnsi="Georgia" w:cs="Times New Roman"/>
          <w:color w:val="2E2E2E"/>
          <w:sz w:val="25"/>
          <w:szCs w:val="25"/>
        </w:rPr>
      </w:pPr>
    </w:p>
    <w:p w:rsidR="003D6E9C" w:rsidRDefault="003D6E9C" w:rsidP="008A7A66">
      <w:pPr>
        <w:pStyle w:val="ListParagraph"/>
        <w:numPr>
          <w:ilvl w:val="0"/>
          <w:numId w:val="7"/>
        </w:numPr>
        <w:shd w:val="clear" w:color="auto" w:fill="FFFFFF" w:themeFill="background1"/>
        <w:spacing w:after="0" w:line="240" w:lineRule="auto"/>
        <w:rPr>
          <w:rFonts w:ascii="Times New Roman" w:eastAsia="Times New Roman" w:hAnsi="Times New Roman" w:cs="Times New Roman"/>
          <w:color w:val="808080" w:themeColor="background1" w:themeShade="80"/>
        </w:rPr>
      </w:pPr>
      <w:r w:rsidRPr="003D6E9C">
        <w:rPr>
          <w:rFonts w:ascii="Georgia" w:eastAsia="Times New Roman" w:hAnsi="Georgia" w:cs="Times New Roman"/>
          <w:color w:val="2E2E2E"/>
          <w:sz w:val="24"/>
          <w:szCs w:val="24"/>
        </w:rPr>
        <w:t>Human Resource Management Review</w:t>
      </w:r>
      <w:r>
        <w:rPr>
          <w:rFonts w:ascii="Georgia" w:eastAsia="Times New Roman" w:hAnsi="Georgia" w:cs="Times New Roman"/>
          <w:color w:val="2E2E2E"/>
          <w:sz w:val="25"/>
          <w:szCs w:val="25"/>
        </w:rPr>
        <w:t xml:space="preserve">, </w:t>
      </w:r>
      <w:r w:rsidRPr="003D6E9C">
        <w:rPr>
          <w:rFonts w:ascii="Times New Roman" w:eastAsia="Times New Roman" w:hAnsi="Times New Roman" w:cs="Times New Roman"/>
          <w:color w:val="808080" w:themeColor="background1" w:themeShade="80"/>
        </w:rPr>
        <w:t>volume 3, Issue 3, September 2020,100705</w:t>
      </w:r>
    </w:p>
    <w:p w:rsidR="000D045F" w:rsidRDefault="00381AE8" w:rsidP="00381AE8">
      <w:pPr>
        <w:pStyle w:val="NormalWeb"/>
        <w:numPr>
          <w:ilvl w:val="0"/>
          <w:numId w:val="7"/>
        </w:numPr>
        <w:shd w:val="clear" w:color="auto" w:fill="FFFFFF" w:themeFill="background1"/>
        <w:spacing w:before="300" w:beforeAutospacing="0" w:after="300" w:afterAutospacing="0"/>
        <w:rPr>
          <w:rFonts w:ascii="Georgia" w:hAnsi="Georgia" w:cs="Segoe UI"/>
          <w:color w:val="374151"/>
        </w:rPr>
      </w:pPr>
      <w:r w:rsidRPr="00381AE8">
        <w:rPr>
          <w:rFonts w:ascii="Georgia" w:hAnsi="Georgia" w:cs="Segoe UI"/>
          <w:color w:val="374151"/>
        </w:rPr>
        <w:lastRenderedPageBreak/>
        <w:t xml:space="preserve">Dowling, P., Festing, M., &amp; Engle, A. D. (2013). International human resource management (6th </w:t>
      </w:r>
      <w:r w:rsidR="00921355" w:rsidRPr="00381AE8">
        <w:rPr>
          <w:rFonts w:ascii="Georgia" w:hAnsi="Georgia" w:cs="Segoe UI"/>
          <w:color w:val="374151"/>
        </w:rPr>
        <w:t>Ed</w:t>
      </w:r>
      <w:r w:rsidRPr="00381AE8">
        <w:rPr>
          <w:rFonts w:ascii="Georgia" w:hAnsi="Georgia" w:cs="Segoe UI"/>
          <w:color w:val="374151"/>
        </w:rPr>
        <w:t>.). Cengage Learning.</w:t>
      </w:r>
    </w:p>
    <w:p w:rsidR="00921355" w:rsidRPr="00921355" w:rsidRDefault="00921355" w:rsidP="00381AE8">
      <w:pPr>
        <w:pStyle w:val="NormalWeb"/>
        <w:numPr>
          <w:ilvl w:val="0"/>
          <w:numId w:val="7"/>
        </w:numPr>
        <w:shd w:val="clear" w:color="auto" w:fill="FFFFFF" w:themeFill="background1"/>
        <w:spacing w:before="300" w:beforeAutospacing="0" w:after="300" w:afterAutospacing="0"/>
        <w:rPr>
          <w:rFonts w:ascii="Georgia" w:hAnsi="Georgia" w:cs="Segoe UI"/>
          <w:color w:val="374151"/>
        </w:rPr>
      </w:pPr>
      <w:r w:rsidRPr="00921355">
        <w:rPr>
          <w:rFonts w:ascii="Georgia" w:hAnsi="Georgia" w:cs="Segoe UI"/>
          <w:color w:val="374151"/>
          <w:shd w:val="clear" w:color="auto" w:fill="FFFFFF" w:themeFill="background1"/>
        </w:rPr>
        <w:t>Liu, Y., Riggio, R. E., &amp; Gong, Z. (2021). Understanding diversity and inclusion in the workplace: A comprehensive review of research. Journal of Management, 47(7), 2643-2673.</w:t>
      </w:r>
    </w:p>
    <w:p w:rsidR="00381AE8" w:rsidRPr="00381AE8" w:rsidRDefault="00381AE8" w:rsidP="00381AE8">
      <w:pPr>
        <w:pStyle w:val="NormalWeb"/>
        <w:numPr>
          <w:ilvl w:val="0"/>
          <w:numId w:val="7"/>
        </w:numPr>
        <w:shd w:val="clear" w:color="auto" w:fill="FFFFFF" w:themeFill="background1"/>
        <w:spacing w:before="300" w:beforeAutospacing="0" w:after="0" w:afterAutospacing="0"/>
        <w:rPr>
          <w:rFonts w:ascii="Georgia" w:hAnsi="Georgia" w:cs="Segoe UI"/>
          <w:color w:val="374151"/>
        </w:rPr>
      </w:pPr>
      <w:r w:rsidRPr="00381AE8">
        <w:rPr>
          <w:rFonts w:ascii="Georgia" w:hAnsi="Georgia" w:cs="Segoe UI"/>
          <w:color w:val="374151"/>
        </w:rPr>
        <w:t>Jackson, S. E., &amp; Ruderman, M. (2019). HRM for sustainable organizations. In P. M. Wright, D. G. Allen, &amp; E. Parry (Eds.), The Routledge Companion to Human Resource Management (pp. 290-308). Routledge.</w:t>
      </w:r>
    </w:p>
    <w:p w:rsidR="003F5936" w:rsidRDefault="003F5936" w:rsidP="003F5936">
      <w:pPr>
        <w:pStyle w:val="NormalWeb"/>
        <w:numPr>
          <w:ilvl w:val="0"/>
          <w:numId w:val="7"/>
        </w:numPr>
        <w:shd w:val="clear" w:color="auto" w:fill="FFFFFF" w:themeFill="background1"/>
        <w:spacing w:before="300" w:beforeAutospacing="0" w:after="0" w:afterAutospacing="0"/>
        <w:rPr>
          <w:rFonts w:ascii="Georgia" w:hAnsi="Georgia" w:cs="Segoe UI"/>
          <w:color w:val="374151"/>
        </w:rPr>
      </w:pPr>
      <w:r w:rsidRPr="003F5936">
        <w:rPr>
          <w:rFonts w:ascii="Georgia" w:hAnsi="Georgia" w:cs="Segoe UI"/>
          <w:color w:val="374151"/>
        </w:rPr>
        <w:t xml:space="preserve">United Nations. (2015). Transforming our world: the 2030 Agenda for Sustainable Development. Retrieved from </w:t>
      </w:r>
      <w:hyperlink r:id="rId13" w:tgtFrame="_new" w:history="1">
        <w:r w:rsidRPr="003F5936">
          <w:rPr>
            <w:rStyle w:val="Hyperlink"/>
            <w:rFonts w:ascii="Georgia" w:hAnsi="Georgia" w:cs="Segoe UI"/>
            <w:bdr w:val="single" w:sz="2" w:space="0" w:color="D9D9E3" w:frame="1"/>
          </w:rPr>
          <w:t>https://sustainabledevelopment.un.org/post2015/transformingourworld</w:t>
        </w:r>
      </w:hyperlink>
    </w:p>
    <w:p w:rsidR="00BE2311" w:rsidRPr="00921355" w:rsidRDefault="00BE2311" w:rsidP="003F5936">
      <w:pPr>
        <w:pStyle w:val="NormalWeb"/>
        <w:numPr>
          <w:ilvl w:val="0"/>
          <w:numId w:val="7"/>
        </w:numPr>
        <w:shd w:val="clear" w:color="auto" w:fill="FFFFFF" w:themeFill="background1"/>
        <w:spacing w:before="300" w:beforeAutospacing="0" w:after="0" w:afterAutospacing="0"/>
        <w:rPr>
          <w:rFonts w:ascii="Georgia" w:hAnsi="Georgia" w:cstheme="minorHAnsi"/>
          <w:color w:val="374151"/>
        </w:rPr>
      </w:pPr>
      <w:r w:rsidRPr="00BE2311">
        <w:rPr>
          <w:rFonts w:ascii="Georgia" w:hAnsi="Georgia" w:cstheme="minorHAnsi"/>
          <w:color w:val="374151"/>
          <w:shd w:val="clear" w:color="auto" w:fill="FFFFFF" w:themeFill="background1"/>
        </w:rPr>
        <w:t>Backhaus, K., &amp; Tikoo, S. (2020). Conceptualizing and measuring employer branding in higher education. Journal of Business Research, 112, 515-524.</w:t>
      </w:r>
    </w:p>
    <w:p w:rsidR="00921355" w:rsidRPr="00921355" w:rsidRDefault="00921355" w:rsidP="003F5936">
      <w:pPr>
        <w:pStyle w:val="NormalWeb"/>
        <w:numPr>
          <w:ilvl w:val="0"/>
          <w:numId w:val="7"/>
        </w:numPr>
        <w:shd w:val="clear" w:color="auto" w:fill="FFFFFF" w:themeFill="background1"/>
        <w:spacing w:before="300" w:beforeAutospacing="0" w:after="0" w:afterAutospacing="0"/>
        <w:rPr>
          <w:rFonts w:ascii="Georgia" w:hAnsi="Georgia" w:cstheme="minorHAnsi"/>
          <w:color w:val="374151"/>
        </w:rPr>
      </w:pPr>
      <w:r w:rsidRPr="00921355">
        <w:rPr>
          <w:rFonts w:ascii="Georgia" w:hAnsi="Georgia" w:cs="Segoe UI"/>
          <w:color w:val="374151"/>
          <w:shd w:val="clear" w:color="auto" w:fill="FFFFFF" w:themeFill="background1"/>
        </w:rPr>
        <w:t>Kooij, D. T., Jansen, P. G., Dikkers, J. S., &amp; De Lange, A. H. (2021). Managing a distributed workforce: A review of HRM practices. Human Resource Management Review, 31(1), 101-116.</w:t>
      </w:r>
    </w:p>
    <w:p w:rsidR="000E30BB" w:rsidRPr="00BE2311" w:rsidRDefault="000E30BB" w:rsidP="003F5936">
      <w:pPr>
        <w:pStyle w:val="ListParagraph"/>
        <w:shd w:val="clear" w:color="auto" w:fill="FFFFFF" w:themeFill="background1"/>
        <w:spacing w:after="0" w:line="240" w:lineRule="auto"/>
        <w:ind w:left="360"/>
        <w:rPr>
          <w:rFonts w:ascii="Georgia" w:eastAsia="Times New Roman" w:hAnsi="Georgia" w:cstheme="minorHAnsi"/>
          <w:color w:val="2E2E2E"/>
          <w:sz w:val="24"/>
          <w:szCs w:val="24"/>
        </w:rPr>
      </w:pPr>
    </w:p>
    <w:p w:rsidR="000E30BB" w:rsidRPr="000E30BB" w:rsidRDefault="000E30BB" w:rsidP="008A7A66">
      <w:pPr>
        <w:pStyle w:val="ListParagraph"/>
        <w:numPr>
          <w:ilvl w:val="0"/>
          <w:numId w:val="7"/>
        </w:numPr>
        <w:shd w:val="clear" w:color="auto" w:fill="FFFFFF" w:themeFill="background1"/>
        <w:spacing w:after="0" w:line="240" w:lineRule="auto"/>
        <w:rPr>
          <w:rFonts w:ascii="Georgia" w:eastAsia="Times New Roman" w:hAnsi="Georgia" w:cs="Times New Roman"/>
          <w:color w:val="2E2E2E"/>
          <w:sz w:val="24"/>
          <w:szCs w:val="24"/>
        </w:rPr>
      </w:pPr>
      <w:r w:rsidRPr="000E30BB">
        <w:rPr>
          <w:rFonts w:ascii="Georgia" w:eastAsia="Times New Roman" w:hAnsi="Georgia" w:cs="Times New Roman"/>
          <w:color w:val="2E2E2E"/>
          <w:sz w:val="24"/>
          <w:szCs w:val="24"/>
        </w:rPr>
        <w:t>M. Arthur, K. Inkson, J. Pringle</w:t>
      </w:r>
    </w:p>
    <w:p w:rsidR="000E30BB" w:rsidRPr="000E30BB" w:rsidRDefault="000E30BB" w:rsidP="008A7A66">
      <w:pPr>
        <w:pStyle w:val="ListParagraph"/>
        <w:shd w:val="clear" w:color="auto" w:fill="FFFFFF" w:themeFill="background1"/>
        <w:spacing w:after="0" w:line="240" w:lineRule="auto"/>
        <w:ind w:left="360"/>
        <w:rPr>
          <w:rFonts w:ascii="Georgia" w:eastAsia="Times New Roman" w:hAnsi="Georgia" w:cs="Times New Roman"/>
          <w:color w:val="2E2E2E"/>
          <w:sz w:val="24"/>
          <w:szCs w:val="24"/>
        </w:rPr>
      </w:pPr>
      <w:r w:rsidRPr="000E30BB">
        <w:rPr>
          <w:rFonts w:ascii="Georgia" w:eastAsia="Times New Roman" w:hAnsi="Georgia" w:cs="Times New Roman"/>
          <w:color w:val="2E2E2E"/>
          <w:sz w:val="24"/>
          <w:szCs w:val="24"/>
        </w:rPr>
        <w:t>The New Careers: Individual Action and Economic Change</w:t>
      </w:r>
    </w:p>
    <w:p w:rsidR="00803E0D" w:rsidRDefault="000E30BB" w:rsidP="00803E0D">
      <w:pPr>
        <w:pStyle w:val="ListParagraph"/>
        <w:shd w:val="clear" w:color="auto" w:fill="FFFFFF" w:themeFill="background1"/>
        <w:spacing w:after="0" w:line="240" w:lineRule="auto"/>
        <w:ind w:left="360"/>
        <w:rPr>
          <w:rFonts w:ascii="Times New Roman" w:eastAsia="Times New Roman" w:hAnsi="Times New Roman" w:cs="Times New Roman"/>
          <w:color w:val="737373"/>
        </w:rPr>
      </w:pPr>
      <w:r w:rsidRPr="000E30BB">
        <w:rPr>
          <w:rFonts w:ascii="Times New Roman" w:eastAsia="Times New Roman" w:hAnsi="Times New Roman" w:cs="Times New Roman"/>
          <w:color w:val="737373"/>
        </w:rPr>
        <w:t>SAGE</w:t>
      </w:r>
      <w:r w:rsidR="00803E0D">
        <w:rPr>
          <w:rFonts w:ascii="Times New Roman" w:eastAsia="Times New Roman" w:hAnsi="Times New Roman" w:cs="Times New Roman"/>
          <w:color w:val="737373"/>
        </w:rPr>
        <w:t> (1999)</w:t>
      </w:r>
    </w:p>
    <w:p w:rsidR="00921355" w:rsidRDefault="00921355" w:rsidP="00803E0D">
      <w:pPr>
        <w:pStyle w:val="ListParagraph"/>
        <w:shd w:val="clear" w:color="auto" w:fill="FFFFFF" w:themeFill="background1"/>
        <w:spacing w:after="0" w:line="240" w:lineRule="auto"/>
        <w:ind w:left="360"/>
        <w:rPr>
          <w:rFonts w:ascii="Times New Roman" w:eastAsia="Times New Roman" w:hAnsi="Times New Roman" w:cs="Times New Roman"/>
          <w:color w:val="737373"/>
        </w:rPr>
      </w:pPr>
    </w:p>
    <w:p w:rsidR="00381AE8" w:rsidRPr="00803E0D" w:rsidRDefault="00381AE8" w:rsidP="00803E0D">
      <w:pPr>
        <w:pStyle w:val="ListParagraph"/>
        <w:shd w:val="clear" w:color="auto" w:fill="FFFFFF" w:themeFill="background1"/>
        <w:spacing w:after="0" w:line="240" w:lineRule="auto"/>
        <w:ind w:left="360"/>
        <w:rPr>
          <w:rFonts w:ascii="Times New Roman" w:eastAsia="Times New Roman" w:hAnsi="Times New Roman" w:cs="Times New Roman"/>
          <w:color w:val="737373"/>
        </w:rPr>
      </w:pPr>
    </w:p>
    <w:p w:rsidR="000D045F" w:rsidRDefault="000D045F" w:rsidP="008A7A66">
      <w:pPr>
        <w:pStyle w:val="ListParagraph"/>
        <w:shd w:val="clear" w:color="auto" w:fill="FFFFFF" w:themeFill="background1"/>
        <w:spacing w:after="0" w:line="240" w:lineRule="auto"/>
        <w:ind w:left="360"/>
        <w:rPr>
          <w:rFonts w:ascii="Times New Roman" w:eastAsia="Times New Roman" w:hAnsi="Times New Roman" w:cs="Times New Roman"/>
          <w:color w:val="808080" w:themeColor="background1" w:themeShade="80"/>
        </w:rPr>
      </w:pPr>
    </w:p>
    <w:p w:rsidR="003D6E9C" w:rsidRPr="00A41872" w:rsidRDefault="003D6E9C" w:rsidP="008A7A66">
      <w:pPr>
        <w:pStyle w:val="ListParagraph"/>
        <w:shd w:val="clear" w:color="auto" w:fill="FFFFFF" w:themeFill="background1"/>
        <w:spacing w:before="100" w:beforeAutospacing="1" w:after="100" w:afterAutospacing="1" w:line="240" w:lineRule="auto"/>
        <w:ind w:left="1440"/>
        <w:rPr>
          <w:rFonts w:ascii="Times New Roman" w:eastAsia="Times New Roman" w:hAnsi="Times New Roman" w:cs="Times New Roman"/>
          <w:color w:val="737373"/>
        </w:rPr>
      </w:pPr>
    </w:p>
    <w:p w:rsidR="002B7CBB" w:rsidRPr="003D6E9C" w:rsidRDefault="002B7CBB" w:rsidP="008A7A66">
      <w:pPr>
        <w:pStyle w:val="ListParagraph"/>
        <w:shd w:val="clear" w:color="auto" w:fill="FFFFFF" w:themeFill="background1"/>
        <w:spacing w:before="100" w:beforeAutospacing="1" w:after="100" w:afterAutospacing="1" w:line="240" w:lineRule="auto"/>
        <w:ind w:left="1440"/>
        <w:rPr>
          <w:rFonts w:ascii="Times New Roman" w:eastAsia="Times New Roman" w:hAnsi="Times New Roman" w:cs="Times New Roman"/>
          <w:color w:val="737373"/>
        </w:rPr>
      </w:pPr>
    </w:p>
    <w:sectPr w:rsidR="002B7CBB" w:rsidRPr="003D6E9C" w:rsidSect="00991A1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0315E" w:rsidRDefault="00D0315E" w:rsidP="00EC7E7F">
      <w:pPr>
        <w:spacing w:after="0" w:line="240" w:lineRule="auto"/>
      </w:pPr>
      <w:r>
        <w:separator/>
      </w:r>
    </w:p>
  </w:endnote>
  <w:endnote w:type="continuationSeparator" w:id="1">
    <w:p w:rsidR="00D0315E" w:rsidRDefault="00D0315E" w:rsidP="00EC7E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0315E" w:rsidRDefault="00D0315E" w:rsidP="00EC7E7F">
      <w:pPr>
        <w:spacing w:after="0" w:line="240" w:lineRule="auto"/>
      </w:pPr>
      <w:r>
        <w:separator/>
      </w:r>
    </w:p>
  </w:footnote>
  <w:footnote w:type="continuationSeparator" w:id="1">
    <w:p w:rsidR="00D0315E" w:rsidRDefault="00D0315E" w:rsidP="00EC7E7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8D41E4"/>
    <w:multiLevelType w:val="hybridMultilevel"/>
    <w:tmpl w:val="4B2A07CA"/>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22431EF5"/>
    <w:multiLevelType w:val="multilevel"/>
    <w:tmpl w:val="970C3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BF6D90"/>
    <w:multiLevelType w:val="multilevel"/>
    <w:tmpl w:val="1EB68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E5628F6"/>
    <w:multiLevelType w:val="hybridMultilevel"/>
    <w:tmpl w:val="F6C6B1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FE45E0C"/>
    <w:multiLevelType w:val="multilevel"/>
    <w:tmpl w:val="844CF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5A47054"/>
    <w:multiLevelType w:val="multilevel"/>
    <w:tmpl w:val="9DDEB7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C9170AA"/>
    <w:multiLevelType w:val="hybridMultilevel"/>
    <w:tmpl w:val="0860BC18"/>
    <w:lvl w:ilvl="0" w:tplc="66842CEC">
      <w:start w:val="1"/>
      <w:numFmt w:val="decimal"/>
      <w:lvlText w:val="%1."/>
      <w:lvlJc w:val="left"/>
      <w:pPr>
        <w:ind w:left="360" w:hanging="360"/>
      </w:pPr>
      <w:rPr>
        <w:rFonts w:ascii="Georgia" w:hAnsi="Georgia" w:cs="Times New Roman" w:hint="default"/>
        <w:b w:val="0"/>
        <w:color w:val="000000" w:themeColor="text1"/>
        <w:sz w:val="22"/>
        <w:szCs w:val="22"/>
      </w:rPr>
    </w:lvl>
    <w:lvl w:ilvl="1" w:tplc="04090019" w:tentative="1">
      <w:start w:val="1"/>
      <w:numFmt w:val="lowerLetter"/>
      <w:lvlText w:val="%2."/>
      <w:lvlJc w:val="left"/>
      <w:pPr>
        <w:ind w:left="1014" w:hanging="360"/>
      </w:pPr>
    </w:lvl>
    <w:lvl w:ilvl="2" w:tplc="0409001B" w:tentative="1">
      <w:start w:val="1"/>
      <w:numFmt w:val="lowerRoman"/>
      <w:lvlText w:val="%3."/>
      <w:lvlJc w:val="right"/>
      <w:pPr>
        <w:ind w:left="1734" w:hanging="180"/>
      </w:pPr>
    </w:lvl>
    <w:lvl w:ilvl="3" w:tplc="0409000F" w:tentative="1">
      <w:start w:val="1"/>
      <w:numFmt w:val="decimal"/>
      <w:lvlText w:val="%4."/>
      <w:lvlJc w:val="left"/>
      <w:pPr>
        <w:ind w:left="2454" w:hanging="360"/>
      </w:pPr>
    </w:lvl>
    <w:lvl w:ilvl="4" w:tplc="04090019" w:tentative="1">
      <w:start w:val="1"/>
      <w:numFmt w:val="lowerLetter"/>
      <w:lvlText w:val="%5."/>
      <w:lvlJc w:val="left"/>
      <w:pPr>
        <w:ind w:left="3174" w:hanging="360"/>
      </w:pPr>
    </w:lvl>
    <w:lvl w:ilvl="5" w:tplc="0409001B" w:tentative="1">
      <w:start w:val="1"/>
      <w:numFmt w:val="lowerRoman"/>
      <w:lvlText w:val="%6."/>
      <w:lvlJc w:val="right"/>
      <w:pPr>
        <w:ind w:left="3894" w:hanging="180"/>
      </w:pPr>
    </w:lvl>
    <w:lvl w:ilvl="6" w:tplc="0409000F" w:tentative="1">
      <w:start w:val="1"/>
      <w:numFmt w:val="decimal"/>
      <w:lvlText w:val="%7."/>
      <w:lvlJc w:val="left"/>
      <w:pPr>
        <w:ind w:left="4614" w:hanging="360"/>
      </w:pPr>
    </w:lvl>
    <w:lvl w:ilvl="7" w:tplc="04090019" w:tentative="1">
      <w:start w:val="1"/>
      <w:numFmt w:val="lowerLetter"/>
      <w:lvlText w:val="%8."/>
      <w:lvlJc w:val="left"/>
      <w:pPr>
        <w:ind w:left="5334" w:hanging="360"/>
      </w:pPr>
    </w:lvl>
    <w:lvl w:ilvl="8" w:tplc="0409001B" w:tentative="1">
      <w:start w:val="1"/>
      <w:numFmt w:val="lowerRoman"/>
      <w:lvlText w:val="%9."/>
      <w:lvlJc w:val="right"/>
      <w:pPr>
        <w:ind w:left="6054" w:hanging="180"/>
      </w:pPr>
    </w:lvl>
  </w:abstractNum>
  <w:abstractNum w:abstractNumId="7">
    <w:nsid w:val="66AD3DCB"/>
    <w:multiLevelType w:val="hybridMultilevel"/>
    <w:tmpl w:val="CB0C2972"/>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8">
    <w:nsid w:val="72991603"/>
    <w:multiLevelType w:val="hybridMultilevel"/>
    <w:tmpl w:val="5EA0B58E"/>
    <w:lvl w:ilvl="0" w:tplc="B50E88E6">
      <w:start w:val="1"/>
      <w:numFmt w:val="decimal"/>
      <w:lvlText w:val="%1."/>
      <w:lvlJc w:val="left"/>
      <w:pPr>
        <w:ind w:left="720" w:hanging="360"/>
      </w:pPr>
      <w:rPr>
        <w:rFonts w:hint="default"/>
        <w:b w:val="0"/>
        <w:sz w:val="22"/>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EA142B2"/>
    <w:multiLevelType w:val="multilevel"/>
    <w:tmpl w:val="F1362AA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8"/>
  </w:num>
  <w:num w:numId="2">
    <w:abstractNumId w:val="1"/>
  </w:num>
  <w:num w:numId="3">
    <w:abstractNumId w:val="5"/>
  </w:num>
  <w:num w:numId="4">
    <w:abstractNumId w:val="4"/>
  </w:num>
  <w:num w:numId="5">
    <w:abstractNumId w:val="7"/>
  </w:num>
  <w:num w:numId="6">
    <w:abstractNumId w:val="0"/>
  </w:num>
  <w:num w:numId="7">
    <w:abstractNumId w:val="6"/>
  </w:num>
  <w:num w:numId="8">
    <w:abstractNumId w:val="3"/>
  </w:num>
  <w:num w:numId="9">
    <w:abstractNumId w:val="9"/>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isplayBackgroundShape/>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5917FC"/>
    <w:rsid w:val="000415B9"/>
    <w:rsid w:val="000C5A47"/>
    <w:rsid w:val="000D045F"/>
    <w:rsid w:val="000E30BB"/>
    <w:rsid w:val="000E495F"/>
    <w:rsid w:val="00114D84"/>
    <w:rsid w:val="0011657C"/>
    <w:rsid w:val="0011792C"/>
    <w:rsid w:val="00156163"/>
    <w:rsid w:val="00164C60"/>
    <w:rsid w:val="00186069"/>
    <w:rsid w:val="00192F2F"/>
    <w:rsid w:val="00195286"/>
    <w:rsid w:val="001A0D08"/>
    <w:rsid w:val="0022649A"/>
    <w:rsid w:val="0025626A"/>
    <w:rsid w:val="00260016"/>
    <w:rsid w:val="002B7CBB"/>
    <w:rsid w:val="002D084F"/>
    <w:rsid w:val="002E0046"/>
    <w:rsid w:val="00311584"/>
    <w:rsid w:val="0032074E"/>
    <w:rsid w:val="0035703D"/>
    <w:rsid w:val="00372623"/>
    <w:rsid w:val="00381AE8"/>
    <w:rsid w:val="003A6BF9"/>
    <w:rsid w:val="003D31F3"/>
    <w:rsid w:val="003D6E9C"/>
    <w:rsid w:val="003E404C"/>
    <w:rsid w:val="003F5936"/>
    <w:rsid w:val="0041126E"/>
    <w:rsid w:val="00462DE0"/>
    <w:rsid w:val="00470489"/>
    <w:rsid w:val="00473A21"/>
    <w:rsid w:val="00476822"/>
    <w:rsid w:val="004A31B3"/>
    <w:rsid w:val="004C5297"/>
    <w:rsid w:val="0051505D"/>
    <w:rsid w:val="00516414"/>
    <w:rsid w:val="00540228"/>
    <w:rsid w:val="00565A61"/>
    <w:rsid w:val="00587628"/>
    <w:rsid w:val="005917FC"/>
    <w:rsid w:val="005F626B"/>
    <w:rsid w:val="00617CEA"/>
    <w:rsid w:val="00622612"/>
    <w:rsid w:val="00645721"/>
    <w:rsid w:val="00683D18"/>
    <w:rsid w:val="006C3603"/>
    <w:rsid w:val="006C651C"/>
    <w:rsid w:val="006D0951"/>
    <w:rsid w:val="006E3EBF"/>
    <w:rsid w:val="00700464"/>
    <w:rsid w:val="00743088"/>
    <w:rsid w:val="00775C39"/>
    <w:rsid w:val="007818AD"/>
    <w:rsid w:val="00803E0D"/>
    <w:rsid w:val="00822ABD"/>
    <w:rsid w:val="008428A1"/>
    <w:rsid w:val="00870320"/>
    <w:rsid w:val="008A7A66"/>
    <w:rsid w:val="008E1FFD"/>
    <w:rsid w:val="00911023"/>
    <w:rsid w:val="00921355"/>
    <w:rsid w:val="00925B9F"/>
    <w:rsid w:val="00936995"/>
    <w:rsid w:val="00956F16"/>
    <w:rsid w:val="00970308"/>
    <w:rsid w:val="00975BCC"/>
    <w:rsid w:val="00977F20"/>
    <w:rsid w:val="00991A17"/>
    <w:rsid w:val="00A20016"/>
    <w:rsid w:val="00A41872"/>
    <w:rsid w:val="00B0582C"/>
    <w:rsid w:val="00B4479C"/>
    <w:rsid w:val="00B614E9"/>
    <w:rsid w:val="00B7384D"/>
    <w:rsid w:val="00BA2796"/>
    <w:rsid w:val="00BD1476"/>
    <w:rsid w:val="00BE2311"/>
    <w:rsid w:val="00C5320D"/>
    <w:rsid w:val="00CC5ECC"/>
    <w:rsid w:val="00D017FA"/>
    <w:rsid w:val="00D0315E"/>
    <w:rsid w:val="00D04CFA"/>
    <w:rsid w:val="00D15B97"/>
    <w:rsid w:val="00D92B90"/>
    <w:rsid w:val="00DA34EB"/>
    <w:rsid w:val="00DA7A5E"/>
    <w:rsid w:val="00DB75D4"/>
    <w:rsid w:val="00DC34DC"/>
    <w:rsid w:val="00E61FF8"/>
    <w:rsid w:val="00E933D1"/>
    <w:rsid w:val="00E97F8F"/>
    <w:rsid w:val="00EA4257"/>
    <w:rsid w:val="00EB6125"/>
    <w:rsid w:val="00EC7674"/>
    <w:rsid w:val="00EC7E7F"/>
    <w:rsid w:val="00ED5FD8"/>
    <w:rsid w:val="00EF445B"/>
    <w:rsid w:val="00F13C25"/>
    <w:rsid w:val="00F41D58"/>
    <w:rsid w:val="00F6156D"/>
    <w:rsid w:val="00F649CC"/>
    <w:rsid w:val="00F74B09"/>
    <w:rsid w:val="00F96CD6"/>
    <w:rsid w:val="00F971A3"/>
    <w:rsid w:val="00FE383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3212]" strokecolor="none [3052]"/>
    </o:shapedefaults>
    <o:shapelayout v:ext="edit">
      <o:idmap v:ext="edit" data="1"/>
      <o:rules v:ext="edit">
        <o:r id="V:Rule2" type="connector" idref="#_x0000_s103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2612"/>
  </w:style>
  <w:style w:type="paragraph" w:styleId="Heading1">
    <w:name w:val="heading 1"/>
    <w:basedOn w:val="Normal"/>
    <w:next w:val="Normal"/>
    <w:link w:val="Heading1Char"/>
    <w:uiPriority w:val="9"/>
    <w:qFormat/>
    <w:rsid w:val="00622612"/>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622612"/>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622612"/>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622612"/>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622612"/>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622612"/>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622612"/>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622612"/>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622612"/>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17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17FC"/>
    <w:rPr>
      <w:rFonts w:ascii="Tahoma" w:hAnsi="Tahoma" w:cs="Tahoma"/>
      <w:sz w:val="16"/>
      <w:szCs w:val="16"/>
    </w:rPr>
  </w:style>
  <w:style w:type="paragraph" w:styleId="Header">
    <w:name w:val="header"/>
    <w:basedOn w:val="Normal"/>
    <w:link w:val="HeaderChar"/>
    <w:uiPriority w:val="99"/>
    <w:semiHidden/>
    <w:unhideWhenUsed/>
    <w:rsid w:val="00EC7E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7E7F"/>
  </w:style>
  <w:style w:type="paragraph" w:styleId="Footer">
    <w:name w:val="footer"/>
    <w:basedOn w:val="Normal"/>
    <w:link w:val="FooterChar"/>
    <w:uiPriority w:val="99"/>
    <w:semiHidden/>
    <w:unhideWhenUsed/>
    <w:rsid w:val="00EC7E7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7E7F"/>
  </w:style>
  <w:style w:type="table" w:styleId="TableGrid">
    <w:name w:val="Table Grid"/>
    <w:basedOn w:val="TableNormal"/>
    <w:uiPriority w:val="59"/>
    <w:rsid w:val="00192F2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Spacing">
    <w:name w:val="No Spacing"/>
    <w:basedOn w:val="Normal"/>
    <w:link w:val="NoSpacingChar"/>
    <w:uiPriority w:val="1"/>
    <w:qFormat/>
    <w:rsid w:val="00622612"/>
    <w:pPr>
      <w:spacing w:after="0" w:line="240" w:lineRule="auto"/>
    </w:pPr>
  </w:style>
  <w:style w:type="character" w:customStyle="1" w:styleId="NoSpacingChar">
    <w:name w:val="No Spacing Char"/>
    <w:basedOn w:val="DefaultParagraphFont"/>
    <w:link w:val="NoSpacing"/>
    <w:uiPriority w:val="1"/>
    <w:rsid w:val="00CC5ECC"/>
  </w:style>
  <w:style w:type="paragraph" w:styleId="ListParagraph">
    <w:name w:val="List Paragraph"/>
    <w:basedOn w:val="Normal"/>
    <w:uiPriority w:val="34"/>
    <w:qFormat/>
    <w:rsid w:val="00622612"/>
    <w:pPr>
      <w:ind w:left="720"/>
      <w:contextualSpacing/>
    </w:pPr>
  </w:style>
  <w:style w:type="paragraph" w:styleId="NormalWeb">
    <w:name w:val="Normal (Web)"/>
    <w:basedOn w:val="Normal"/>
    <w:uiPriority w:val="99"/>
    <w:unhideWhenUsed/>
    <w:rsid w:val="0019528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195286"/>
    <w:rPr>
      <w:color w:val="0000FF"/>
      <w:u w:val="single"/>
    </w:rPr>
  </w:style>
  <w:style w:type="character" w:styleId="Strong">
    <w:name w:val="Strong"/>
    <w:uiPriority w:val="22"/>
    <w:qFormat/>
    <w:rsid w:val="00622612"/>
    <w:rPr>
      <w:b/>
      <w:bCs/>
    </w:rPr>
  </w:style>
  <w:style w:type="character" w:customStyle="1" w:styleId="anchor-text">
    <w:name w:val="anchor-text"/>
    <w:basedOn w:val="DefaultParagraphFont"/>
    <w:rsid w:val="002B7CBB"/>
  </w:style>
  <w:style w:type="character" w:styleId="Emphasis">
    <w:name w:val="Emphasis"/>
    <w:uiPriority w:val="20"/>
    <w:qFormat/>
    <w:rsid w:val="00622612"/>
    <w:rPr>
      <w:b/>
      <w:bCs/>
      <w:i/>
      <w:iCs/>
      <w:spacing w:val="10"/>
      <w:bdr w:val="none" w:sz="0" w:space="0" w:color="auto"/>
      <w:shd w:val="clear" w:color="auto" w:fill="auto"/>
    </w:rPr>
  </w:style>
  <w:style w:type="character" w:customStyle="1" w:styleId="Heading1Char">
    <w:name w:val="Heading 1 Char"/>
    <w:basedOn w:val="DefaultParagraphFont"/>
    <w:link w:val="Heading1"/>
    <w:uiPriority w:val="9"/>
    <w:rsid w:val="00622612"/>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622612"/>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622612"/>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622612"/>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622612"/>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622612"/>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62261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622612"/>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622612"/>
    <w:rPr>
      <w:rFonts w:asciiTheme="majorHAnsi" w:eastAsiaTheme="majorEastAsia" w:hAnsiTheme="majorHAnsi" w:cstheme="majorBidi"/>
      <w:i/>
      <w:iCs/>
      <w:spacing w:val="5"/>
      <w:sz w:val="20"/>
      <w:szCs w:val="20"/>
    </w:rPr>
  </w:style>
  <w:style w:type="paragraph" w:styleId="Caption">
    <w:name w:val="caption"/>
    <w:basedOn w:val="Normal"/>
    <w:next w:val="Normal"/>
    <w:uiPriority w:val="35"/>
    <w:semiHidden/>
    <w:unhideWhenUsed/>
    <w:rsid w:val="00622612"/>
    <w:rPr>
      <w:b/>
      <w:bCs/>
      <w:color w:val="943634" w:themeColor="accent2" w:themeShade="BF"/>
      <w:sz w:val="18"/>
      <w:szCs w:val="18"/>
    </w:rPr>
  </w:style>
  <w:style w:type="paragraph" w:styleId="Title">
    <w:name w:val="Title"/>
    <w:basedOn w:val="Normal"/>
    <w:next w:val="Normal"/>
    <w:link w:val="TitleChar"/>
    <w:uiPriority w:val="10"/>
    <w:qFormat/>
    <w:rsid w:val="00622612"/>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622612"/>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622612"/>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622612"/>
    <w:rPr>
      <w:rFonts w:asciiTheme="majorHAnsi" w:eastAsiaTheme="majorEastAsia" w:hAnsiTheme="majorHAnsi" w:cstheme="majorBidi"/>
      <w:i/>
      <w:iCs/>
      <w:spacing w:val="13"/>
      <w:sz w:val="24"/>
      <w:szCs w:val="24"/>
    </w:rPr>
  </w:style>
  <w:style w:type="paragraph" w:styleId="Quote">
    <w:name w:val="Quote"/>
    <w:basedOn w:val="Normal"/>
    <w:next w:val="Normal"/>
    <w:link w:val="QuoteChar"/>
    <w:uiPriority w:val="29"/>
    <w:qFormat/>
    <w:rsid w:val="00622612"/>
    <w:pPr>
      <w:spacing w:before="200" w:after="0"/>
      <w:ind w:left="360" w:right="360"/>
    </w:pPr>
    <w:rPr>
      <w:i/>
      <w:iCs/>
    </w:rPr>
  </w:style>
  <w:style w:type="character" w:customStyle="1" w:styleId="QuoteChar">
    <w:name w:val="Quote Char"/>
    <w:basedOn w:val="DefaultParagraphFont"/>
    <w:link w:val="Quote"/>
    <w:uiPriority w:val="29"/>
    <w:rsid w:val="00622612"/>
    <w:rPr>
      <w:i/>
      <w:iCs/>
    </w:rPr>
  </w:style>
  <w:style w:type="paragraph" w:styleId="IntenseQuote">
    <w:name w:val="Intense Quote"/>
    <w:basedOn w:val="Normal"/>
    <w:next w:val="Normal"/>
    <w:link w:val="IntenseQuoteChar"/>
    <w:uiPriority w:val="30"/>
    <w:qFormat/>
    <w:rsid w:val="00622612"/>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622612"/>
    <w:rPr>
      <w:b/>
      <w:bCs/>
      <w:i/>
      <w:iCs/>
    </w:rPr>
  </w:style>
  <w:style w:type="character" w:styleId="SubtleEmphasis">
    <w:name w:val="Subtle Emphasis"/>
    <w:uiPriority w:val="19"/>
    <w:qFormat/>
    <w:rsid w:val="00622612"/>
    <w:rPr>
      <w:i/>
      <w:iCs/>
    </w:rPr>
  </w:style>
  <w:style w:type="character" w:styleId="IntenseEmphasis">
    <w:name w:val="Intense Emphasis"/>
    <w:uiPriority w:val="21"/>
    <w:qFormat/>
    <w:rsid w:val="00622612"/>
    <w:rPr>
      <w:b/>
      <w:bCs/>
    </w:rPr>
  </w:style>
  <w:style w:type="character" w:styleId="SubtleReference">
    <w:name w:val="Subtle Reference"/>
    <w:uiPriority w:val="31"/>
    <w:qFormat/>
    <w:rsid w:val="00622612"/>
    <w:rPr>
      <w:smallCaps/>
    </w:rPr>
  </w:style>
  <w:style w:type="character" w:styleId="IntenseReference">
    <w:name w:val="Intense Reference"/>
    <w:uiPriority w:val="32"/>
    <w:qFormat/>
    <w:rsid w:val="00622612"/>
    <w:rPr>
      <w:smallCaps/>
      <w:spacing w:val="5"/>
      <w:u w:val="single"/>
    </w:rPr>
  </w:style>
  <w:style w:type="character" w:styleId="BookTitle">
    <w:name w:val="Book Title"/>
    <w:uiPriority w:val="33"/>
    <w:qFormat/>
    <w:rsid w:val="00622612"/>
    <w:rPr>
      <w:i/>
      <w:iCs/>
      <w:smallCaps/>
      <w:spacing w:val="5"/>
    </w:rPr>
  </w:style>
  <w:style w:type="paragraph" w:styleId="TOCHeading">
    <w:name w:val="TOC Heading"/>
    <w:basedOn w:val="Heading1"/>
    <w:next w:val="Normal"/>
    <w:uiPriority w:val="39"/>
    <w:semiHidden/>
    <w:unhideWhenUsed/>
    <w:qFormat/>
    <w:rsid w:val="00622612"/>
    <w:pPr>
      <w:outlineLvl w:val="9"/>
    </w:pPr>
  </w:style>
  <w:style w:type="character" w:customStyle="1" w:styleId="ref-lnk">
    <w:name w:val="ref-lnk"/>
    <w:basedOn w:val="DefaultParagraphFont"/>
    <w:rsid w:val="000C5A47"/>
  </w:style>
  <w:style w:type="character" w:customStyle="1" w:styleId="off-screen">
    <w:name w:val="off-screen"/>
    <w:basedOn w:val="DefaultParagraphFont"/>
    <w:rsid w:val="000C5A47"/>
  </w:style>
  <w:style w:type="character" w:customStyle="1" w:styleId="hlfld-contribauthor">
    <w:name w:val="hlfld-contribauthor"/>
    <w:basedOn w:val="DefaultParagraphFont"/>
    <w:rsid w:val="00822ABD"/>
  </w:style>
  <w:style w:type="character" w:customStyle="1" w:styleId="nlmgiven-names">
    <w:name w:val="nlm_given-names"/>
    <w:basedOn w:val="DefaultParagraphFont"/>
    <w:rsid w:val="00822ABD"/>
  </w:style>
  <w:style w:type="character" w:customStyle="1" w:styleId="nlmyear">
    <w:name w:val="nlm_year"/>
    <w:basedOn w:val="DefaultParagraphFont"/>
    <w:rsid w:val="00822ABD"/>
  </w:style>
  <w:style w:type="character" w:customStyle="1" w:styleId="nlmarticle-title">
    <w:name w:val="nlm_article-title"/>
    <w:basedOn w:val="DefaultParagraphFont"/>
    <w:rsid w:val="00822ABD"/>
  </w:style>
  <w:style w:type="paragraph" w:styleId="z-TopofForm">
    <w:name w:val="HTML Top of Form"/>
    <w:basedOn w:val="Normal"/>
    <w:next w:val="Normal"/>
    <w:link w:val="z-TopofFormChar"/>
    <w:hidden/>
    <w:uiPriority w:val="99"/>
    <w:semiHidden/>
    <w:unhideWhenUsed/>
    <w:rsid w:val="00977F20"/>
    <w:pPr>
      <w:pBdr>
        <w:bottom w:val="single" w:sz="6" w:space="1" w:color="auto"/>
      </w:pBdr>
      <w:spacing w:after="0" w:line="240" w:lineRule="auto"/>
      <w:jc w:val="center"/>
    </w:pPr>
    <w:rPr>
      <w:rFonts w:ascii="Arial" w:eastAsia="Times New Roman" w:hAnsi="Arial" w:cs="Arial"/>
      <w:vanish/>
      <w:sz w:val="16"/>
      <w:szCs w:val="16"/>
      <w:lang w:bidi="ar-SA"/>
    </w:rPr>
  </w:style>
  <w:style w:type="character" w:customStyle="1" w:styleId="z-TopofFormChar">
    <w:name w:val="z-Top of Form Char"/>
    <w:basedOn w:val="DefaultParagraphFont"/>
    <w:link w:val="z-TopofForm"/>
    <w:uiPriority w:val="99"/>
    <w:semiHidden/>
    <w:rsid w:val="00977F20"/>
    <w:rPr>
      <w:rFonts w:ascii="Arial" w:eastAsia="Times New Roman" w:hAnsi="Arial" w:cs="Arial"/>
      <w:vanish/>
      <w:sz w:val="16"/>
      <w:szCs w:val="16"/>
      <w:lang w:bidi="ar-SA"/>
    </w:rPr>
  </w:style>
</w:styles>
</file>

<file path=word/webSettings.xml><?xml version="1.0" encoding="utf-8"?>
<w:webSettings xmlns:r="http://schemas.openxmlformats.org/officeDocument/2006/relationships" xmlns:w="http://schemas.openxmlformats.org/wordprocessingml/2006/main">
  <w:divs>
    <w:div w:id="29455512">
      <w:bodyDiv w:val="1"/>
      <w:marLeft w:val="0"/>
      <w:marRight w:val="0"/>
      <w:marTop w:val="0"/>
      <w:marBottom w:val="0"/>
      <w:divBdr>
        <w:top w:val="none" w:sz="0" w:space="0" w:color="auto"/>
        <w:left w:val="none" w:sz="0" w:space="0" w:color="auto"/>
        <w:bottom w:val="none" w:sz="0" w:space="0" w:color="auto"/>
        <w:right w:val="none" w:sz="0" w:space="0" w:color="auto"/>
      </w:divBdr>
    </w:div>
    <w:div w:id="58527571">
      <w:bodyDiv w:val="1"/>
      <w:marLeft w:val="0"/>
      <w:marRight w:val="0"/>
      <w:marTop w:val="0"/>
      <w:marBottom w:val="0"/>
      <w:divBdr>
        <w:top w:val="none" w:sz="0" w:space="0" w:color="auto"/>
        <w:left w:val="none" w:sz="0" w:space="0" w:color="auto"/>
        <w:bottom w:val="none" w:sz="0" w:space="0" w:color="auto"/>
        <w:right w:val="none" w:sz="0" w:space="0" w:color="auto"/>
      </w:divBdr>
    </w:div>
    <w:div w:id="62726451">
      <w:bodyDiv w:val="1"/>
      <w:marLeft w:val="0"/>
      <w:marRight w:val="0"/>
      <w:marTop w:val="0"/>
      <w:marBottom w:val="0"/>
      <w:divBdr>
        <w:top w:val="none" w:sz="0" w:space="0" w:color="auto"/>
        <w:left w:val="none" w:sz="0" w:space="0" w:color="auto"/>
        <w:bottom w:val="none" w:sz="0" w:space="0" w:color="auto"/>
        <w:right w:val="none" w:sz="0" w:space="0" w:color="auto"/>
      </w:divBdr>
      <w:divsChild>
        <w:div w:id="170292631">
          <w:marLeft w:val="0"/>
          <w:marRight w:val="0"/>
          <w:marTop w:val="0"/>
          <w:marBottom w:val="0"/>
          <w:divBdr>
            <w:top w:val="none" w:sz="0" w:space="0" w:color="auto"/>
            <w:left w:val="none" w:sz="0" w:space="0" w:color="auto"/>
            <w:bottom w:val="none" w:sz="0" w:space="0" w:color="auto"/>
            <w:right w:val="none" w:sz="0" w:space="0" w:color="auto"/>
          </w:divBdr>
          <w:divsChild>
            <w:div w:id="2059158012">
              <w:marLeft w:val="0"/>
              <w:marRight w:val="0"/>
              <w:marTop w:val="0"/>
              <w:marBottom w:val="0"/>
              <w:divBdr>
                <w:top w:val="none" w:sz="0" w:space="0" w:color="auto"/>
                <w:left w:val="none" w:sz="0" w:space="0" w:color="auto"/>
                <w:bottom w:val="none" w:sz="0" w:space="0" w:color="auto"/>
                <w:right w:val="none" w:sz="0" w:space="0" w:color="auto"/>
              </w:divBdr>
            </w:div>
            <w:div w:id="241911763">
              <w:marLeft w:val="0"/>
              <w:marRight w:val="0"/>
              <w:marTop w:val="0"/>
              <w:marBottom w:val="0"/>
              <w:divBdr>
                <w:top w:val="none" w:sz="0" w:space="0" w:color="auto"/>
                <w:left w:val="none" w:sz="0" w:space="0" w:color="auto"/>
                <w:bottom w:val="none" w:sz="0" w:space="0" w:color="auto"/>
                <w:right w:val="none" w:sz="0" w:space="0" w:color="auto"/>
              </w:divBdr>
            </w:div>
          </w:divsChild>
        </w:div>
        <w:div w:id="1036201994">
          <w:marLeft w:val="0"/>
          <w:marRight w:val="0"/>
          <w:marTop w:val="0"/>
          <w:marBottom w:val="0"/>
          <w:divBdr>
            <w:top w:val="none" w:sz="0" w:space="0" w:color="auto"/>
            <w:left w:val="none" w:sz="0" w:space="0" w:color="auto"/>
            <w:bottom w:val="none" w:sz="0" w:space="0" w:color="auto"/>
            <w:right w:val="none" w:sz="0" w:space="0" w:color="auto"/>
          </w:divBdr>
        </w:div>
      </w:divsChild>
    </w:div>
    <w:div w:id="101262941">
      <w:bodyDiv w:val="1"/>
      <w:marLeft w:val="0"/>
      <w:marRight w:val="0"/>
      <w:marTop w:val="0"/>
      <w:marBottom w:val="0"/>
      <w:divBdr>
        <w:top w:val="none" w:sz="0" w:space="0" w:color="auto"/>
        <w:left w:val="none" w:sz="0" w:space="0" w:color="auto"/>
        <w:bottom w:val="none" w:sz="0" w:space="0" w:color="auto"/>
        <w:right w:val="none" w:sz="0" w:space="0" w:color="auto"/>
      </w:divBdr>
      <w:divsChild>
        <w:div w:id="1299649065">
          <w:marLeft w:val="0"/>
          <w:marRight w:val="0"/>
          <w:marTop w:val="0"/>
          <w:marBottom w:val="0"/>
          <w:divBdr>
            <w:top w:val="none" w:sz="0" w:space="0" w:color="auto"/>
            <w:left w:val="none" w:sz="0" w:space="0" w:color="auto"/>
            <w:bottom w:val="none" w:sz="0" w:space="0" w:color="auto"/>
            <w:right w:val="none" w:sz="0" w:space="0" w:color="auto"/>
          </w:divBdr>
          <w:divsChild>
            <w:div w:id="22751320">
              <w:marLeft w:val="0"/>
              <w:marRight w:val="0"/>
              <w:marTop w:val="0"/>
              <w:marBottom w:val="0"/>
              <w:divBdr>
                <w:top w:val="none" w:sz="0" w:space="0" w:color="auto"/>
                <w:left w:val="none" w:sz="0" w:space="0" w:color="auto"/>
                <w:bottom w:val="none" w:sz="0" w:space="0" w:color="auto"/>
                <w:right w:val="none" w:sz="0" w:space="0" w:color="auto"/>
              </w:divBdr>
            </w:div>
          </w:divsChild>
        </w:div>
        <w:div w:id="715466498">
          <w:marLeft w:val="0"/>
          <w:marRight w:val="0"/>
          <w:marTop w:val="0"/>
          <w:marBottom w:val="0"/>
          <w:divBdr>
            <w:top w:val="none" w:sz="0" w:space="0" w:color="auto"/>
            <w:left w:val="none" w:sz="0" w:space="0" w:color="auto"/>
            <w:bottom w:val="none" w:sz="0" w:space="0" w:color="auto"/>
            <w:right w:val="none" w:sz="0" w:space="0" w:color="auto"/>
          </w:divBdr>
        </w:div>
      </w:divsChild>
    </w:div>
    <w:div w:id="141118027">
      <w:bodyDiv w:val="1"/>
      <w:marLeft w:val="0"/>
      <w:marRight w:val="0"/>
      <w:marTop w:val="0"/>
      <w:marBottom w:val="0"/>
      <w:divBdr>
        <w:top w:val="none" w:sz="0" w:space="0" w:color="auto"/>
        <w:left w:val="none" w:sz="0" w:space="0" w:color="auto"/>
        <w:bottom w:val="none" w:sz="0" w:space="0" w:color="auto"/>
        <w:right w:val="none" w:sz="0" w:space="0" w:color="auto"/>
      </w:divBdr>
    </w:div>
    <w:div w:id="285082471">
      <w:bodyDiv w:val="1"/>
      <w:marLeft w:val="0"/>
      <w:marRight w:val="0"/>
      <w:marTop w:val="0"/>
      <w:marBottom w:val="0"/>
      <w:divBdr>
        <w:top w:val="none" w:sz="0" w:space="0" w:color="auto"/>
        <w:left w:val="none" w:sz="0" w:space="0" w:color="auto"/>
        <w:bottom w:val="none" w:sz="0" w:space="0" w:color="auto"/>
        <w:right w:val="none" w:sz="0" w:space="0" w:color="auto"/>
      </w:divBdr>
    </w:div>
    <w:div w:id="350495972">
      <w:bodyDiv w:val="1"/>
      <w:marLeft w:val="0"/>
      <w:marRight w:val="0"/>
      <w:marTop w:val="0"/>
      <w:marBottom w:val="0"/>
      <w:divBdr>
        <w:top w:val="none" w:sz="0" w:space="0" w:color="auto"/>
        <w:left w:val="none" w:sz="0" w:space="0" w:color="auto"/>
        <w:bottom w:val="none" w:sz="0" w:space="0" w:color="auto"/>
        <w:right w:val="none" w:sz="0" w:space="0" w:color="auto"/>
      </w:divBdr>
      <w:divsChild>
        <w:div w:id="430587495">
          <w:marLeft w:val="0"/>
          <w:marRight w:val="0"/>
          <w:marTop w:val="0"/>
          <w:marBottom w:val="0"/>
          <w:divBdr>
            <w:top w:val="none" w:sz="0" w:space="0" w:color="auto"/>
            <w:left w:val="none" w:sz="0" w:space="0" w:color="auto"/>
            <w:bottom w:val="none" w:sz="0" w:space="0" w:color="auto"/>
            <w:right w:val="none" w:sz="0" w:space="0" w:color="auto"/>
          </w:divBdr>
          <w:divsChild>
            <w:div w:id="1177429994">
              <w:marLeft w:val="0"/>
              <w:marRight w:val="0"/>
              <w:marTop w:val="0"/>
              <w:marBottom w:val="0"/>
              <w:divBdr>
                <w:top w:val="none" w:sz="0" w:space="0" w:color="auto"/>
                <w:left w:val="none" w:sz="0" w:space="0" w:color="auto"/>
                <w:bottom w:val="none" w:sz="0" w:space="0" w:color="auto"/>
                <w:right w:val="none" w:sz="0" w:space="0" w:color="auto"/>
              </w:divBdr>
            </w:div>
            <w:div w:id="1043746622">
              <w:marLeft w:val="0"/>
              <w:marRight w:val="0"/>
              <w:marTop w:val="0"/>
              <w:marBottom w:val="0"/>
              <w:divBdr>
                <w:top w:val="none" w:sz="0" w:space="0" w:color="auto"/>
                <w:left w:val="none" w:sz="0" w:space="0" w:color="auto"/>
                <w:bottom w:val="none" w:sz="0" w:space="0" w:color="auto"/>
                <w:right w:val="none" w:sz="0" w:space="0" w:color="auto"/>
              </w:divBdr>
            </w:div>
          </w:divsChild>
        </w:div>
        <w:div w:id="442697779">
          <w:marLeft w:val="0"/>
          <w:marRight w:val="0"/>
          <w:marTop w:val="0"/>
          <w:marBottom w:val="0"/>
          <w:divBdr>
            <w:top w:val="none" w:sz="0" w:space="0" w:color="auto"/>
            <w:left w:val="none" w:sz="0" w:space="0" w:color="auto"/>
            <w:bottom w:val="none" w:sz="0" w:space="0" w:color="auto"/>
            <w:right w:val="none" w:sz="0" w:space="0" w:color="auto"/>
          </w:divBdr>
        </w:div>
      </w:divsChild>
    </w:div>
    <w:div w:id="386533739">
      <w:bodyDiv w:val="1"/>
      <w:marLeft w:val="0"/>
      <w:marRight w:val="0"/>
      <w:marTop w:val="0"/>
      <w:marBottom w:val="0"/>
      <w:divBdr>
        <w:top w:val="none" w:sz="0" w:space="0" w:color="auto"/>
        <w:left w:val="none" w:sz="0" w:space="0" w:color="auto"/>
        <w:bottom w:val="none" w:sz="0" w:space="0" w:color="auto"/>
        <w:right w:val="none" w:sz="0" w:space="0" w:color="auto"/>
      </w:divBdr>
      <w:divsChild>
        <w:div w:id="521162382">
          <w:marLeft w:val="0"/>
          <w:marRight w:val="0"/>
          <w:marTop w:val="0"/>
          <w:marBottom w:val="0"/>
          <w:divBdr>
            <w:top w:val="none" w:sz="0" w:space="0" w:color="auto"/>
            <w:left w:val="none" w:sz="0" w:space="0" w:color="auto"/>
            <w:bottom w:val="none" w:sz="0" w:space="0" w:color="auto"/>
            <w:right w:val="none" w:sz="0" w:space="0" w:color="auto"/>
          </w:divBdr>
          <w:divsChild>
            <w:div w:id="1096442431">
              <w:marLeft w:val="0"/>
              <w:marRight w:val="0"/>
              <w:marTop w:val="0"/>
              <w:marBottom w:val="0"/>
              <w:divBdr>
                <w:top w:val="none" w:sz="0" w:space="0" w:color="auto"/>
                <w:left w:val="none" w:sz="0" w:space="0" w:color="auto"/>
                <w:bottom w:val="none" w:sz="0" w:space="0" w:color="auto"/>
                <w:right w:val="none" w:sz="0" w:space="0" w:color="auto"/>
              </w:divBdr>
            </w:div>
          </w:divsChild>
        </w:div>
        <w:div w:id="1116632146">
          <w:marLeft w:val="0"/>
          <w:marRight w:val="0"/>
          <w:marTop w:val="0"/>
          <w:marBottom w:val="0"/>
          <w:divBdr>
            <w:top w:val="none" w:sz="0" w:space="0" w:color="auto"/>
            <w:left w:val="none" w:sz="0" w:space="0" w:color="auto"/>
            <w:bottom w:val="none" w:sz="0" w:space="0" w:color="auto"/>
            <w:right w:val="none" w:sz="0" w:space="0" w:color="auto"/>
          </w:divBdr>
        </w:div>
      </w:divsChild>
    </w:div>
    <w:div w:id="483278931">
      <w:bodyDiv w:val="1"/>
      <w:marLeft w:val="0"/>
      <w:marRight w:val="0"/>
      <w:marTop w:val="0"/>
      <w:marBottom w:val="0"/>
      <w:divBdr>
        <w:top w:val="none" w:sz="0" w:space="0" w:color="auto"/>
        <w:left w:val="none" w:sz="0" w:space="0" w:color="auto"/>
        <w:bottom w:val="none" w:sz="0" w:space="0" w:color="auto"/>
        <w:right w:val="none" w:sz="0" w:space="0" w:color="auto"/>
      </w:divBdr>
      <w:divsChild>
        <w:div w:id="1661687593">
          <w:marLeft w:val="0"/>
          <w:marRight w:val="0"/>
          <w:marTop w:val="0"/>
          <w:marBottom w:val="0"/>
          <w:divBdr>
            <w:top w:val="none" w:sz="0" w:space="0" w:color="auto"/>
            <w:left w:val="none" w:sz="0" w:space="0" w:color="auto"/>
            <w:bottom w:val="none" w:sz="0" w:space="0" w:color="auto"/>
            <w:right w:val="none" w:sz="0" w:space="0" w:color="auto"/>
          </w:divBdr>
          <w:divsChild>
            <w:div w:id="55200927">
              <w:marLeft w:val="0"/>
              <w:marRight w:val="0"/>
              <w:marTop w:val="0"/>
              <w:marBottom w:val="0"/>
              <w:divBdr>
                <w:top w:val="none" w:sz="0" w:space="0" w:color="auto"/>
                <w:left w:val="none" w:sz="0" w:space="0" w:color="auto"/>
                <w:bottom w:val="none" w:sz="0" w:space="0" w:color="auto"/>
                <w:right w:val="none" w:sz="0" w:space="0" w:color="auto"/>
              </w:divBdr>
            </w:div>
            <w:div w:id="50078261">
              <w:marLeft w:val="0"/>
              <w:marRight w:val="0"/>
              <w:marTop w:val="0"/>
              <w:marBottom w:val="0"/>
              <w:divBdr>
                <w:top w:val="none" w:sz="0" w:space="0" w:color="auto"/>
                <w:left w:val="none" w:sz="0" w:space="0" w:color="auto"/>
                <w:bottom w:val="none" w:sz="0" w:space="0" w:color="auto"/>
                <w:right w:val="none" w:sz="0" w:space="0" w:color="auto"/>
              </w:divBdr>
            </w:div>
          </w:divsChild>
        </w:div>
        <w:div w:id="1612009181">
          <w:marLeft w:val="0"/>
          <w:marRight w:val="0"/>
          <w:marTop w:val="0"/>
          <w:marBottom w:val="0"/>
          <w:divBdr>
            <w:top w:val="none" w:sz="0" w:space="0" w:color="auto"/>
            <w:left w:val="none" w:sz="0" w:space="0" w:color="auto"/>
            <w:bottom w:val="none" w:sz="0" w:space="0" w:color="auto"/>
            <w:right w:val="none" w:sz="0" w:space="0" w:color="auto"/>
          </w:divBdr>
        </w:div>
      </w:divsChild>
    </w:div>
    <w:div w:id="607322893">
      <w:bodyDiv w:val="1"/>
      <w:marLeft w:val="0"/>
      <w:marRight w:val="0"/>
      <w:marTop w:val="0"/>
      <w:marBottom w:val="0"/>
      <w:divBdr>
        <w:top w:val="none" w:sz="0" w:space="0" w:color="auto"/>
        <w:left w:val="none" w:sz="0" w:space="0" w:color="auto"/>
        <w:bottom w:val="none" w:sz="0" w:space="0" w:color="auto"/>
        <w:right w:val="none" w:sz="0" w:space="0" w:color="auto"/>
      </w:divBdr>
    </w:div>
    <w:div w:id="618101031">
      <w:bodyDiv w:val="1"/>
      <w:marLeft w:val="0"/>
      <w:marRight w:val="0"/>
      <w:marTop w:val="0"/>
      <w:marBottom w:val="0"/>
      <w:divBdr>
        <w:top w:val="none" w:sz="0" w:space="0" w:color="auto"/>
        <w:left w:val="none" w:sz="0" w:space="0" w:color="auto"/>
        <w:bottom w:val="none" w:sz="0" w:space="0" w:color="auto"/>
        <w:right w:val="none" w:sz="0" w:space="0" w:color="auto"/>
      </w:divBdr>
      <w:divsChild>
        <w:div w:id="655375888">
          <w:marLeft w:val="0"/>
          <w:marRight w:val="0"/>
          <w:marTop w:val="0"/>
          <w:marBottom w:val="0"/>
          <w:divBdr>
            <w:top w:val="none" w:sz="0" w:space="0" w:color="auto"/>
            <w:left w:val="none" w:sz="0" w:space="0" w:color="auto"/>
            <w:bottom w:val="none" w:sz="0" w:space="0" w:color="auto"/>
            <w:right w:val="none" w:sz="0" w:space="0" w:color="auto"/>
          </w:divBdr>
          <w:divsChild>
            <w:div w:id="2079597188">
              <w:marLeft w:val="0"/>
              <w:marRight w:val="0"/>
              <w:marTop w:val="0"/>
              <w:marBottom w:val="0"/>
              <w:divBdr>
                <w:top w:val="none" w:sz="0" w:space="0" w:color="auto"/>
                <w:left w:val="none" w:sz="0" w:space="0" w:color="auto"/>
                <w:bottom w:val="none" w:sz="0" w:space="0" w:color="auto"/>
                <w:right w:val="none" w:sz="0" w:space="0" w:color="auto"/>
              </w:divBdr>
            </w:div>
          </w:divsChild>
        </w:div>
        <w:div w:id="89275240">
          <w:marLeft w:val="0"/>
          <w:marRight w:val="0"/>
          <w:marTop w:val="0"/>
          <w:marBottom w:val="0"/>
          <w:divBdr>
            <w:top w:val="none" w:sz="0" w:space="0" w:color="auto"/>
            <w:left w:val="none" w:sz="0" w:space="0" w:color="auto"/>
            <w:bottom w:val="none" w:sz="0" w:space="0" w:color="auto"/>
            <w:right w:val="none" w:sz="0" w:space="0" w:color="auto"/>
          </w:divBdr>
        </w:div>
      </w:divsChild>
    </w:div>
    <w:div w:id="845905222">
      <w:bodyDiv w:val="1"/>
      <w:marLeft w:val="0"/>
      <w:marRight w:val="0"/>
      <w:marTop w:val="0"/>
      <w:marBottom w:val="0"/>
      <w:divBdr>
        <w:top w:val="none" w:sz="0" w:space="0" w:color="auto"/>
        <w:left w:val="none" w:sz="0" w:space="0" w:color="auto"/>
        <w:bottom w:val="none" w:sz="0" w:space="0" w:color="auto"/>
        <w:right w:val="none" w:sz="0" w:space="0" w:color="auto"/>
      </w:divBdr>
    </w:div>
    <w:div w:id="972903235">
      <w:bodyDiv w:val="1"/>
      <w:marLeft w:val="0"/>
      <w:marRight w:val="0"/>
      <w:marTop w:val="0"/>
      <w:marBottom w:val="0"/>
      <w:divBdr>
        <w:top w:val="none" w:sz="0" w:space="0" w:color="auto"/>
        <w:left w:val="none" w:sz="0" w:space="0" w:color="auto"/>
        <w:bottom w:val="none" w:sz="0" w:space="0" w:color="auto"/>
        <w:right w:val="none" w:sz="0" w:space="0" w:color="auto"/>
      </w:divBdr>
      <w:divsChild>
        <w:div w:id="929235213">
          <w:marLeft w:val="0"/>
          <w:marRight w:val="0"/>
          <w:marTop w:val="0"/>
          <w:marBottom w:val="0"/>
          <w:divBdr>
            <w:top w:val="none" w:sz="0" w:space="0" w:color="auto"/>
            <w:left w:val="none" w:sz="0" w:space="0" w:color="auto"/>
            <w:bottom w:val="none" w:sz="0" w:space="0" w:color="auto"/>
            <w:right w:val="none" w:sz="0" w:space="0" w:color="auto"/>
          </w:divBdr>
          <w:divsChild>
            <w:div w:id="626088212">
              <w:marLeft w:val="0"/>
              <w:marRight w:val="0"/>
              <w:marTop w:val="0"/>
              <w:marBottom w:val="0"/>
              <w:divBdr>
                <w:top w:val="none" w:sz="0" w:space="0" w:color="auto"/>
                <w:left w:val="none" w:sz="0" w:space="0" w:color="auto"/>
                <w:bottom w:val="none" w:sz="0" w:space="0" w:color="auto"/>
                <w:right w:val="none" w:sz="0" w:space="0" w:color="auto"/>
              </w:divBdr>
            </w:div>
            <w:div w:id="1879004147">
              <w:marLeft w:val="0"/>
              <w:marRight w:val="0"/>
              <w:marTop w:val="0"/>
              <w:marBottom w:val="0"/>
              <w:divBdr>
                <w:top w:val="none" w:sz="0" w:space="0" w:color="auto"/>
                <w:left w:val="none" w:sz="0" w:space="0" w:color="auto"/>
                <w:bottom w:val="none" w:sz="0" w:space="0" w:color="auto"/>
                <w:right w:val="none" w:sz="0" w:space="0" w:color="auto"/>
              </w:divBdr>
            </w:div>
          </w:divsChild>
        </w:div>
        <w:div w:id="1227451364">
          <w:marLeft w:val="0"/>
          <w:marRight w:val="0"/>
          <w:marTop w:val="0"/>
          <w:marBottom w:val="0"/>
          <w:divBdr>
            <w:top w:val="none" w:sz="0" w:space="0" w:color="auto"/>
            <w:left w:val="none" w:sz="0" w:space="0" w:color="auto"/>
            <w:bottom w:val="none" w:sz="0" w:space="0" w:color="auto"/>
            <w:right w:val="none" w:sz="0" w:space="0" w:color="auto"/>
          </w:divBdr>
        </w:div>
      </w:divsChild>
    </w:div>
    <w:div w:id="1065684003">
      <w:bodyDiv w:val="1"/>
      <w:marLeft w:val="0"/>
      <w:marRight w:val="0"/>
      <w:marTop w:val="0"/>
      <w:marBottom w:val="0"/>
      <w:divBdr>
        <w:top w:val="none" w:sz="0" w:space="0" w:color="auto"/>
        <w:left w:val="none" w:sz="0" w:space="0" w:color="auto"/>
        <w:bottom w:val="none" w:sz="0" w:space="0" w:color="auto"/>
        <w:right w:val="none" w:sz="0" w:space="0" w:color="auto"/>
      </w:divBdr>
      <w:divsChild>
        <w:div w:id="91123721">
          <w:marLeft w:val="0"/>
          <w:marRight w:val="0"/>
          <w:marTop w:val="0"/>
          <w:marBottom w:val="0"/>
          <w:divBdr>
            <w:top w:val="none" w:sz="0" w:space="0" w:color="auto"/>
            <w:left w:val="none" w:sz="0" w:space="0" w:color="auto"/>
            <w:bottom w:val="none" w:sz="0" w:space="0" w:color="auto"/>
            <w:right w:val="none" w:sz="0" w:space="0" w:color="auto"/>
          </w:divBdr>
          <w:divsChild>
            <w:div w:id="1970741100">
              <w:marLeft w:val="0"/>
              <w:marRight w:val="0"/>
              <w:marTop w:val="0"/>
              <w:marBottom w:val="0"/>
              <w:divBdr>
                <w:top w:val="none" w:sz="0" w:space="0" w:color="auto"/>
                <w:left w:val="none" w:sz="0" w:space="0" w:color="auto"/>
                <w:bottom w:val="none" w:sz="0" w:space="0" w:color="auto"/>
                <w:right w:val="none" w:sz="0" w:space="0" w:color="auto"/>
              </w:divBdr>
            </w:div>
            <w:div w:id="47187331">
              <w:marLeft w:val="0"/>
              <w:marRight w:val="0"/>
              <w:marTop w:val="0"/>
              <w:marBottom w:val="0"/>
              <w:divBdr>
                <w:top w:val="none" w:sz="0" w:space="0" w:color="auto"/>
                <w:left w:val="none" w:sz="0" w:space="0" w:color="auto"/>
                <w:bottom w:val="none" w:sz="0" w:space="0" w:color="auto"/>
                <w:right w:val="none" w:sz="0" w:space="0" w:color="auto"/>
              </w:divBdr>
            </w:div>
          </w:divsChild>
        </w:div>
        <w:div w:id="695468534">
          <w:marLeft w:val="0"/>
          <w:marRight w:val="0"/>
          <w:marTop w:val="0"/>
          <w:marBottom w:val="0"/>
          <w:divBdr>
            <w:top w:val="none" w:sz="0" w:space="0" w:color="auto"/>
            <w:left w:val="none" w:sz="0" w:space="0" w:color="auto"/>
            <w:bottom w:val="none" w:sz="0" w:space="0" w:color="auto"/>
            <w:right w:val="none" w:sz="0" w:space="0" w:color="auto"/>
          </w:divBdr>
        </w:div>
      </w:divsChild>
    </w:div>
    <w:div w:id="1079911286">
      <w:bodyDiv w:val="1"/>
      <w:marLeft w:val="0"/>
      <w:marRight w:val="0"/>
      <w:marTop w:val="0"/>
      <w:marBottom w:val="0"/>
      <w:divBdr>
        <w:top w:val="none" w:sz="0" w:space="0" w:color="auto"/>
        <w:left w:val="none" w:sz="0" w:space="0" w:color="auto"/>
        <w:bottom w:val="none" w:sz="0" w:space="0" w:color="auto"/>
        <w:right w:val="none" w:sz="0" w:space="0" w:color="auto"/>
      </w:divBdr>
      <w:divsChild>
        <w:div w:id="1364138520">
          <w:marLeft w:val="0"/>
          <w:marRight w:val="0"/>
          <w:marTop w:val="0"/>
          <w:marBottom w:val="0"/>
          <w:divBdr>
            <w:top w:val="none" w:sz="0" w:space="0" w:color="auto"/>
            <w:left w:val="none" w:sz="0" w:space="0" w:color="auto"/>
            <w:bottom w:val="none" w:sz="0" w:space="0" w:color="auto"/>
            <w:right w:val="none" w:sz="0" w:space="0" w:color="auto"/>
          </w:divBdr>
          <w:divsChild>
            <w:div w:id="563420309">
              <w:marLeft w:val="0"/>
              <w:marRight w:val="0"/>
              <w:marTop w:val="0"/>
              <w:marBottom w:val="0"/>
              <w:divBdr>
                <w:top w:val="none" w:sz="0" w:space="0" w:color="auto"/>
                <w:left w:val="none" w:sz="0" w:space="0" w:color="auto"/>
                <w:bottom w:val="none" w:sz="0" w:space="0" w:color="auto"/>
                <w:right w:val="none" w:sz="0" w:space="0" w:color="auto"/>
              </w:divBdr>
            </w:div>
            <w:div w:id="374545736">
              <w:marLeft w:val="0"/>
              <w:marRight w:val="0"/>
              <w:marTop w:val="0"/>
              <w:marBottom w:val="0"/>
              <w:divBdr>
                <w:top w:val="none" w:sz="0" w:space="0" w:color="auto"/>
                <w:left w:val="none" w:sz="0" w:space="0" w:color="auto"/>
                <w:bottom w:val="none" w:sz="0" w:space="0" w:color="auto"/>
                <w:right w:val="none" w:sz="0" w:space="0" w:color="auto"/>
              </w:divBdr>
            </w:div>
          </w:divsChild>
        </w:div>
        <w:div w:id="460731881">
          <w:marLeft w:val="0"/>
          <w:marRight w:val="0"/>
          <w:marTop w:val="0"/>
          <w:marBottom w:val="0"/>
          <w:divBdr>
            <w:top w:val="none" w:sz="0" w:space="0" w:color="auto"/>
            <w:left w:val="none" w:sz="0" w:space="0" w:color="auto"/>
            <w:bottom w:val="none" w:sz="0" w:space="0" w:color="auto"/>
            <w:right w:val="none" w:sz="0" w:space="0" w:color="auto"/>
          </w:divBdr>
        </w:div>
      </w:divsChild>
    </w:div>
    <w:div w:id="1490249530">
      <w:bodyDiv w:val="1"/>
      <w:marLeft w:val="0"/>
      <w:marRight w:val="0"/>
      <w:marTop w:val="0"/>
      <w:marBottom w:val="0"/>
      <w:divBdr>
        <w:top w:val="none" w:sz="0" w:space="0" w:color="auto"/>
        <w:left w:val="none" w:sz="0" w:space="0" w:color="auto"/>
        <w:bottom w:val="none" w:sz="0" w:space="0" w:color="auto"/>
        <w:right w:val="none" w:sz="0" w:space="0" w:color="auto"/>
      </w:divBdr>
      <w:divsChild>
        <w:div w:id="1831023094">
          <w:marLeft w:val="0"/>
          <w:marRight w:val="0"/>
          <w:marTop w:val="0"/>
          <w:marBottom w:val="0"/>
          <w:divBdr>
            <w:top w:val="none" w:sz="0" w:space="0" w:color="auto"/>
            <w:left w:val="none" w:sz="0" w:space="0" w:color="auto"/>
            <w:bottom w:val="none" w:sz="0" w:space="0" w:color="auto"/>
            <w:right w:val="none" w:sz="0" w:space="0" w:color="auto"/>
          </w:divBdr>
          <w:divsChild>
            <w:div w:id="2110006104">
              <w:marLeft w:val="0"/>
              <w:marRight w:val="0"/>
              <w:marTop w:val="0"/>
              <w:marBottom w:val="0"/>
              <w:divBdr>
                <w:top w:val="none" w:sz="0" w:space="0" w:color="auto"/>
                <w:left w:val="none" w:sz="0" w:space="0" w:color="auto"/>
                <w:bottom w:val="none" w:sz="0" w:space="0" w:color="auto"/>
                <w:right w:val="none" w:sz="0" w:space="0" w:color="auto"/>
              </w:divBdr>
            </w:div>
          </w:divsChild>
        </w:div>
        <w:div w:id="1126391390">
          <w:marLeft w:val="0"/>
          <w:marRight w:val="0"/>
          <w:marTop w:val="0"/>
          <w:marBottom w:val="0"/>
          <w:divBdr>
            <w:top w:val="none" w:sz="0" w:space="0" w:color="auto"/>
            <w:left w:val="none" w:sz="0" w:space="0" w:color="auto"/>
            <w:bottom w:val="none" w:sz="0" w:space="0" w:color="auto"/>
            <w:right w:val="none" w:sz="0" w:space="0" w:color="auto"/>
          </w:divBdr>
        </w:div>
      </w:divsChild>
    </w:div>
    <w:div w:id="1526091735">
      <w:bodyDiv w:val="1"/>
      <w:marLeft w:val="0"/>
      <w:marRight w:val="0"/>
      <w:marTop w:val="0"/>
      <w:marBottom w:val="0"/>
      <w:divBdr>
        <w:top w:val="none" w:sz="0" w:space="0" w:color="auto"/>
        <w:left w:val="none" w:sz="0" w:space="0" w:color="auto"/>
        <w:bottom w:val="none" w:sz="0" w:space="0" w:color="auto"/>
        <w:right w:val="none" w:sz="0" w:space="0" w:color="auto"/>
      </w:divBdr>
    </w:div>
    <w:div w:id="1531455363">
      <w:bodyDiv w:val="1"/>
      <w:marLeft w:val="0"/>
      <w:marRight w:val="0"/>
      <w:marTop w:val="0"/>
      <w:marBottom w:val="0"/>
      <w:divBdr>
        <w:top w:val="none" w:sz="0" w:space="0" w:color="auto"/>
        <w:left w:val="none" w:sz="0" w:space="0" w:color="auto"/>
        <w:bottom w:val="none" w:sz="0" w:space="0" w:color="auto"/>
        <w:right w:val="none" w:sz="0" w:space="0" w:color="auto"/>
      </w:divBdr>
    </w:div>
    <w:div w:id="1684815194">
      <w:bodyDiv w:val="1"/>
      <w:marLeft w:val="0"/>
      <w:marRight w:val="0"/>
      <w:marTop w:val="0"/>
      <w:marBottom w:val="0"/>
      <w:divBdr>
        <w:top w:val="none" w:sz="0" w:space="0" w:color="auto"/>
        <w:left w:val="none" w:sz="0" w:space="0" w:color="auto"/>
        <w:bottom w:val="none" w:sz="0" w:space="0" w:color="auto"/>
        <w:right w:val="none" w:sz="0" w:space="0" w:color="auto"/>
      </w:divBdr>
    </w:div>
    <w:div w:id="1701516574">
      <w:bodyDiv w:val="1"/>
      <w:marLeft w:val="0"/>
      <w:marRight w:val="0"/>
      <w:marTop w:val="0"/>
      <w:marBottom w:val="0"/>
      <w:divBdr>
        <w:top w:val="none" w:sz="0" w:space="0" w:color="auto"/>
        <w:left w:val="none" w:sz="0" w:space="0" w:color="auto"/>
        <w:bottom w:val="none" w:sz="0" w:space="0" w:color="auto"/>
        <w:right w:val="none" w:sz="0" w:space="0" w:color="auto"/>
      </w:divBdr>
      <w:divsChild>
        <w:div w:id="1939633869">
          <w:marLeft w:val="0"/>
          <w:marRight w:val="0"/>
          <w:marTop w:val="0"/>
          <w:marBottom w:val="0"/>
          <w:divBdr>
            <w:top w:val="none" w:sz="0" w:space="0" w:color="auto"/>
            <w:left w:val="none" w:sz="0" w:space="0" w:color="auto"/>
            <w:bottom w:val="none" w:sz="0" w:space="0" w:color="auto"/>
            <w:right w:val="none" w:sz="0" w:space="0" w:color="auto"/>
          </w:divBdr>
          <w:divsChild>
            <w:div w:id="508449157">
              <w:marLeft w:val="0"/>
              <w:marRight w:val="0"/>
              <w:marTop w:val="0"/>
              <w:marBottom w:val="0"/>
              <w:divBdr>
                <w:top w:val="none" w:sz="0" w:space="0" w:color="auto"/>
                <w:left w:val="none" w:sz="0" w:space="0" w:color="auto"/>
                <w:bottom w:val="none" w:sz="0" w:space="0" w:color="auto"/>
                <w:right w:val="none" w:sz="0" w:space="0" w:color="auto"/>
              </w:divBdr>
            </w:div>
            <w:div w:id="1876577725">
              <w:marLeft w:val="0"/>
              <w:marRight w:val="0"/>
              <w:marTop w:val="0"/>
              <w:marBottom w:val="0"/>
              <w:divBdr>
                <w:top w:val="none" w:sz="0" w:space="0" w:color="auto"/>
                <w:left w:val="none" w:sz="0" w:space="0" w:color="auto"/>
                <w:bottom w:val="none" w:sz="0" w:space="0" w:color="auto"/>
                <w:right w:val="none" w:sz="0" w:space="0" w:color="auto"/>
              </w:divBdr>
            </w:div>
          </w:divsChild>
        </w:div>
        <w:div w:id="1334911565">
          <w:marLeft w:val="0"/>
          <w:marRight w:val="0"/>
          <w:marTop w:val="0"/>
          <w:marBottom w:val="0"/>
          <w:divBdr>
            <w:top w:val="none" w:sz="0" w:space="0" w:color="auto"/>
            <w:left w:val="none" w:sz="0" w:space="0" w:color="auto"/>
            <w:bottom w:val="none" w:sz="0" w:space="0" w:color="auto"/>
            <w:right w:val="none" w:sz="0" w:space="0" w:color="auto"/>
          </w:divBdr>
        </w:div>
      </w:divsChild>
    </w:div>
    <w:div w:id="1753618427">
      <w:bodyDiv w:val="1"/>
      <w:marLeft w:val="0"/>
      <w:marRight w:val="0"/>
      <w:marTop w:val="0"/>
      <w:marBottom w:val="0"/>
      <w:divBdr>
        <w:top w:val="none" w:sz="0" w:space="0" w:color="auto"/>
        <w:left w:val="none" w:sz="0" w:space="0" w:color="auto"/>
        <w:bottom w:val="none" w:sz="0" w:space="0" w:color="auto"/>
        <w:right w:val="none" w:sz="0" w:space="0" w:color="auto"/>
      </w:divBdr>
    </w:div>
    <w:div w:id="1788694751">
      <w:bodyDiv w:val="1"/>
      <w:marLeft w:val="0"/>
      <w:marRight w:val="0"/>
      <w:marTop w:val="0"/>
      <w:marBottom w:val="0"/>
      <w:divBdr>
        <w:top w:val="none" w:sz="0" w:space="0" w:color="auto"/>
        <w:left w:val="none" w:sz="0" w:space="0" w:color="auto"/>
        <w:bottom w:val="none" w:sz="0" w:space="0" w:color="auto"/>
        <w:right w:val="none" w:sz="0" w:space="0" w:color="auto"/>
      </w:divBdr>
    </w:div>
    <w:div w:id="2069448204">
      <w:bodyDiv w:val="1"/>
      <w:marLeft w:val="0"/>
      <w:marRight w:val="0"/>
      <w:marTop w:val="0"/>
      <w:marBottom w:val="0"/>
      <w:divBdr>
        <w:top w:val="none" w:sz="0" w:space="0" w:color="auto"/>
        <w:left w:val="none" w:sz="0" w:space="0" w:color="auto"/>
        <w:bottom w:val="none" w:sz="0" w:space="0" w:color="auto"/>
        <w:right w:val="none" w:sz="0" w:space="0" w:color="auto"/>
      </w:divBdr>
      <w:divsChild>
        <w:div w:id="988942185">
          <w:marLeft w:val="0"/>
          <w:marRight w:val="0"/>
          <w:marTop w:val="0"/>
          <w:marBottom w:val="0"/>
          <w:divBdr>
            <w:top w:val="none" w:sz="0" w:space="0" w:color="auto"/>
            <w:left w:val="none" w:sz="0" w:space="0" w:color="auto"/>
            <w:bottom w:val="none" w:sz="0" w:space="0" w:color="auto"/>
            <w:right w:val="none" w:sz="0" w:space="0" w:color="auto"/>
          </w:divBdr>
          <w:divsChild>
            <w:div w:id="1453940204">
              <w:marLeft w:val="0"/>
              <w:marRight w:val="0"/>
              <w:marTop w:val="0"/>
              <w:marBottom w:val="0"/>
              <w:divBdr>
                <w:top w:val="none" w:sz="0" w:space="0" w:color="auto"/>
                <w:left w:val="none" w:sz="0" w:space="0" w:color="auto"/>
                <w:bottom w:val="none" w:sz="0" w:space="0" w:color="auto"/>
                <w:right w:val="none" w:sz="0" w:space="0" w:color="auto"/>
              </w:divBdr>
            </w:div>
            <w:div w:id="1467158724">
              <w:marLeft w:val="0"/>
              <w:marRight w:val="0"/>
              <w:marTop w:val="0"/>
              <w:marBottom w:val="0"/>
              <w:divBdr>
                <w:top w:val="none" w:sz="0" w:space="0" w:color="auto"/>
                <w:left w:val="none" w:sz="0" w:space="0" w:color="auto"/>
                <w:bottom w:val="none" w:sz="0" w:space="0" w:color="auto"/>
                <w:right w:val="none" w:sz="0" w:space="0" w:color="auto"/>
              </w:divBdr>
            </w:div>
          </w:divsChild>
        </w:div>
        <w:div w:id="1192458078">
          <w:marLeft w:val="0"/>
          <w:marRight w:val="0"/>
          <w:marTop w:val="0"/>
          <w:marBottom w:val="0"/>
          <w:divBdr>
            <w:top w:val="none" w:sz="0" w:space="0" w:color="auto"/>
            <w:left w:val="none" w:sz="0" w:space="0" w:color="auto"/>
            <w:bottom w:val="none" w:sz="0" w:space="0" w:color="auto"/>
            <w:right w:val="none" w:sz="0" w:space="0" w:color="auto"/>
          </w:divBdr>
        </w:div>
      </w:divsChild>
    </w:div>
    <w:div w:id="2140175483">
      <w:bodyDiv w:val="1"/>
      <w:marLeft w:val="0"/>
      <w:marRight w:val="0"/>
      <w:marTop w:val="0"/>
      <w:marBottom w:val="0"/>
      <w:divBdr>
        <w:top w:val="none" w:sz="0" w:space="0" w:color="auto"/>
        <w:left w:val="none" w:sz="0" w:space="0" w:color="auto"/>
        <w:bottom w:val="none" w:sz="0" w:space="0" w:color="auto"/>
        <w:right w:val="none" w:sz="0" w:space="0" w:color="auto"/>
      </w:divBdr>
      <w:divsChild>
        <w:div w:id="434248620">
          <w:marLeft w:val="0"/>
          <w:marRight w:val="0"/>
          <w:marTop w:val="0"/>
          <w:marBottom w:val="0"/>
          <w:divBdr>
            <w:top w:val="single" w:sz="2" w:space="0" w:color="D9D9E3"/>
            <w:left w:val="single" w:sz="2" w:space="0" w:color="D9D9E3"/>
            <w:bottom w:val="single" w:sz="2" w:space="0" w:color="D9D9E3"/>
            <w:right w:val="single" w:sz="2" w:space="0" w:color="D9D9E3"/>
          </w:divBdr>
          <w:divsChild>
            <w:div w:id="1712610264">
              <w:marLeft w:val="0"/>
              <w:marRight w:val="0"/>
              <w:marTop w:val="0"/>
              <w:marBottom w:val="0"/>
              <w:divBdr>
                <w:top w:val="single" w:sz="2" w:space="0" w:color="D9D9E3"/>
                <w:left w:val="single" w:sz="2" w:space="0" w:color="D9D9E3"/>
                <w:bottom w:val="single" w:sz="2" w:space="0" w:color="D9D9E3"/>
                <w:right w:val="single" w:sz="2" w:space="0" w:color="D9D9E3"/>
              </w:divBdr>
              <w:divsChild>
                <w:div w:id="1016007356">
                  <w:marLeft w:val="0"/>
                  <w:marRight w:val="0"/>
                  <w:marTop w:val="0"/>
                  <w:marBottom w:val="0"/>
                  <w:divBdr>
                    <w:top w:val="single" w:sz="2" w:space="0" w:color="D9D9E3"/>
                    <w:left w:val="single" w:sz="2" w:space="0" w:color="D9D9E3"/>
                    <w:bottom w:val="single" w:sz="2" w:space="0" w:color="D9D9E3"/>
                    <w:right w:val="single" w:sz="2" w:space="0" w:color="D9D9E3"/>
                  </w:divBdr>
                  <w:divsChild>
                    <w:div w:id="1591741826">
                      <w:marLeft w:val="0"/>
                      <w:marRight w:val="0"/>
                      <w:marTop w:val="0"/>
                      <w:marBottom w:val="0"/>
                      <w:divBdr>
                        <w:top w:val="single" w:sz="2" w:space="0" w:color="D9D9E3"/>
                        <w:left w:val="single" w:sz="2" w:space="0" w:color="D9D9E3"/>
                        <w:bottom w:val="single" w:sz="2" w:space="0" w:color="D9D9E3"/>
                        <w:right w:val="single" w:sz="2" w:space="0" w:color="D9D9E3"/>
                      </w:divBdr>
                      <w:divsChild>
                        <w:div w:id="1925141782">
                          <w:marLeft w:val="0"/>
                          <w:marRight w:val="0"/>
                          <w:marTop w:val="0"/>
                          <w:marBottom w:val="0"/>
                          <w:divBdr>
                            <w:top w:val="single" w:sz="2" w:space="0" w:color="auto"/>
                            <w:left w:val="single" w:sz="2" w:space="0" w:color="auto"/>
                            <w:bottom w:val="single" w:sz="8" w:space="0" w:color="auto"/>
                            <w:right w:val="single" w:sz="2" w:space="0" w:color="auto"/>
                          </w:divBdr>
                          <w:divsChild>
                            <w:div w:id="1244559815">
                              <w:marLeft w:val="0"/>
                              <w:marRight w:val="0"/>
                              <w:marTop w:val="100"/>
                              <w:marBottom w:val="100"/>
                              <w:divBdr>
                                <w:top w:val="single" w:sz="2" w:space="0" w:color="D9D9E3"/>
                                <w:left w:val="single" w:sz="2" w:space="0" w:color="D9D9E3"/>
                                <w:bottom w:val="single" w:sz="2" w:space="0" w:color="D9D9E3"/>
                                <w:right w:val="single" w:sz="2" w:space="0" w:color="D9D9E3"/>
                              </w:divBdr>
                              <w:divsChild>
                                <w:div w:id="10886788">
                                  <w:marLeft w:val="0"/>
                                  <w:marRight w:val="0"/>
                                  <w:marTop w:val="0"/>
                                  <w:marBottom w:val="0"/>
                                  <w:divBdr>
                                    <w:top w:val="single" w:sz="2" w:space="0" w:color="D9D9E3"/>
                                    <w:left w:val="single" w:sz="2" w:space="0" w:color="D9D9E3"/>
                                    <w:bottom w:val="single" w:sz="2" w:space="0" w:color="D9D9E3"/>
                                    <w:right w:val="single" w:sz="2" w:space="0" w:color="D9D9E3"/>
                                  </w:divBdr>
                                  <w:divsChild>
                                    <w:div w:id="1829861735">
                                      <w:marLeft w:val="0"/>
                                      <w:marRight w:val="0"/>
                                      <w:marTop w:val="0"/>
                                      <w:marBottom w:val="0"/>
                                      <w:divBdr>
                                        <w:top w:val="single" w:sz="2" w:space="0" w:color="D9D9E3"/>
                                        <w:left w:val="single" w:sz="2" w:space="0" w:color="D9D9E3"/>
                                        <w:bottom w:val="single" w:sz="2" w:space="0" w:color="D9D9E3"/>
                                        <w:right w:val="single" w:sz="2" w:space="0" w:color="D9D9E3"/>
                                      </w:divBdr>
                                      <w:divsChild>
                                        <w:div w:id="414009352">
                                          <w:marLeft w:val="0"/>
                                          <w:marRight w:val="0"/>
                                          <w:marTop w:val="0"/>
                                          <w:marBottom w:val="0"/>
                                          <w:divBdr>
                                            <w:top w:val="single" w:sz="2" w:space="0" w:color="D9D9E3"/>
                                            <w:left w:val="single" w:sz="2" w:space="0" w:color="D9D9E3"/>
                                            <w:bottom w:val="single" w:sz="2" w:space="0" w:color="D9D9E3"/>
                                            <w:right w:val="single" w:sz="2" w:space="0" w:color="D9D9E3"/>
                                          </w:divBdr>
                                          <w:divsChild>
                                            <w:div w:id="1530223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967882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ustainabledevelopment.un.org/post2015/transformingourworld"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5BFB063D58E461A9B44888FC1EBEA21"/>
        <w:category>
          <w:name w:val="General"/>
          <w:gallery w:val="placeholder"/>
        </w:category>
        <w:types>
          <w:type w:val="bbPlcHdr"/>
        </w:types>
        <w:behaviors>
          <w:behavior w:val="content"/>
        </w:behaviors>
        <w:guid w:val="{36A7815C-BB98-4CAF-A1E2-07AFAF905DD2}"/>
      </w:docPartPr>
      <w:docPartBody>
        <w:p w:rsidR="00986134" w:rsidRDefault="00225556" w:rsidP="00225556">
          <w:pPr>
            <w:pStyle w:val="35BFB063D58E461A9B44888FC1EBEA21"/>
          </w:pPr>
          <w:r>
            <w:rPr>
              <w:rFonts w:asciiTheme="majorHAnsi" w:eastAsiaTheme="majorEastAsia" w:hAnsiTheme="majorHAnsi" w:cstheme="majorBidi"/>
              <w:color w:val="FFFFFF" w:themeColor="background1"/>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25556"/>
    <w:rsid w:val="00225556"/>
    <w:rsid w:val="00976232"/>
    <w:rsid w:val="0098613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61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BFB063D58E461A9B44888FC1EBEA21">
    <w:name w:val="35BFB063D58E461A9B44888FC1EBEA21"/>
    <w:rsid w:val="00225556"/>
  </w:style>
  <w:style w:type="paragraph" w:customStyle="1" w:styleId="426617CB144048BBACA2610AEA41A87E">
    <w:name w:val="426617CB144048BBACA2610AEA41A87E"/>
    <w:rsid w:val="00225556"/>
  </w:style>
  <w:style w:type="paragraph" w:customStyle="1" w:styleId="3E906F8D294C4FB0AF5DFF241FD073B4">
    <w:name w:val="3E906F8D294C4FB0AF5DFF241FD073B4"/>
    <w:rsid w:val="00225556"/>
  </w:style>
  <w:style w:type="paragraph" w:customStyle="1" w:styleId="CFBE84DCB44640B69CB14F99F8A11E7E">
    <w:name w:val="CFBE84DCB44640B69CB14F99F8A11E7E"/>
    <w:rsid w:val="00225556"/>
  </w:style>
  <w:style w:type="paragraph" w:customStyle="1" w:styleId="41CD12969C644B109A43ED550F62D0C5">
    <w:name w:val="41CD12969C644B109A43ED550F62D0C5"/>
    <w:rsid w:val="0022555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19E3FD-6714-4BAF-8589-98129F9E2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3382</TotalTime>
  <Pages>10</Pages>
  <Words>2708</Words>
  <Characters>15437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Human Resource Management    </vt:lpstr>
    </vt:vector>
  </TitlesOfParts>
  <Company>Deftones</Company>
  <LinksUpToDate>false</LinksUpToDate>
  <CharactersWithSpaces>18109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Human Resource Management    </dc:title>
  <dc:creator>HP</dc:creator>
  <cp:lastModifiedBy>HP</cp:lastModifiedBy>
  <cp:revision>52</cp:revision>
  <cp:lastPrinted>2023-02-20T01:01:00Z</cp:lastPrinted>
  <dcterms:created xsi:type="dcterms:W3CDTF">2023-02-08T14:17:00Z</dcterms:created>
  <dcterms:modified xsi:type="dcterms:W3CDTF">2023-02-23T12:26:00Z</dcterms:modified>
</cp:coreProperties>
</file>