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224B" w:rsidRPr="00565356" w:rsidRDefault="00E3224B" w:rsidP="00E3224B">
      <w:pPr>
        <w:pStyle w:val="Title"/>
        <w:rPr>
          <w:color w:val="000000" w:themeColor="text1"/>
        </w:rPr>
      </w:pPr>
      <w:r w:rsidRPr="00565356">
        <w:rPr>
          <w:color w:val="000000" w:themeColor="text1"/>
        </w:rPr>
        <w:t>School of Sport, Health &amp; Outdoor Education</w:t>
      </w:r>
    </w:p>
    <w:p w:rsidR="00E3224B" w:rsidRPr="00565356" w:rsidRDefault="00E3224B" w:rsidP="00E3224B">
      <w:pPr>
        <w:rPr>
          <w:b/>
          <w:bCs/>
          <w:color w:val="000000" w:themeColor="text1"/>
          <w:sz w:val="16"/>
          <w:szCs w:val="16"/>
        </w:rPr>
      </w:pPr>
    </w:p>
    <w:p w:rsidR="00E3224B" w:rsidRPr="00565356" w:rsidRDefault="00E3224B" w:rsidP="00E3224B">
      <w:pPr>
        <w:pStyle w:val="Subtitle"/>
        <w:rPr>
          <w:color w:val="000000" w:themeColor="text1"/>
        </w:rPr>
      </w:pPr>
      <w:r w:rsidRPr="00565356">
        <w:rPr>
          <w:color w:val="000000" w:themeColor="text1"/>
        </w:rPr>
        <w:t>Assessment Feedback Sheet</w:t>
      </w:r>
    </w:p>
    <w:p w:rsidR="00E3224B" w:rsidRPr="00565356" w:rsidRDefault="00E3224B" w:rsidP="00E3224B">
      <w:pPr>
        <w:pStyle w:val="Subtitle"/>
        <w:rPr>
          <w:color w:val="000000" w:themeColor="text1"/>
          <w:sz w:val="16"/>
          <w:szCs w:val="16"/>
        </w:rPr>
      </w:pPr>
    </w:p>
    <w:p w:rsidR="00E3224B" w:rsidRPr="00565356" w:rsidRDefault="00E3224B" w:rsidP="00E3224B">
      <w:pPr>
        <w:pStyle w:val="Subtitle"/>
        <w:jc w:val="both"/>
        <w:rPr>
          <w:b/>
          <w:bCs/>
          <w:color w:val="000000" w:themeColor="text1"/>
          <w:u w:val="none"/>
        </w:rPr>
      </w:pPr>
      <w:r w:rsidRPr="00565356">
        <w:rPr>
          <w:b/>
          <w:bCs/>
          <w:color w:val="000000" w:themeColor="text1"/>
          <w:sz w:val="24"/>
          <w:szCs w:val="24"/>
          <w:u w:val="none"/>
        </w:rPr>
        <w:tab/>
        <w:t xml:space="preserve">                Student No./Name:</w:t>
      </w:r>
      <w:r w:rsidRPr="00565356">
        <w:rPr>
          <w:b/>
          <w:bCs/>
          <w:color w:val="000000" w:themeColor="text1"/>
          <w:sz w:val="24"/>
          <w:szCs w:val="24"/>
          <w:u w:val="none"/>
        </w:rPr>
        <w:tab/>
      </w:r>
      <w:r>
        <w:rPr>
          <w:b/>
          <w:bCs/>
          <w:color w:val="000000" w:themeColor="text1"/>
          <w:sz w:val="24"/>
          <w:szCs w:val="24"/>
          <w:u w:val="none"/>
        </w:rPr>
        <w:t>Laura Edwards</w:t>
      </w:r>
      <w:r>
        <w:rPr>
          <w:b/>
          <w:bCs/>
          <w:color w:val="000000" w:themeColor="text1"/>
          <w:sz w:val="24"/>
          <w:szCs w:val="24"/>
          <w:u w:val="none"/>
        </w:rPr>
        <w:tab/>
      </w:r>
    </w:p>
    <w:p w:rsidR="00E3224B" w:rsidRPr="00565356" w:rsidRDefault="00E3224B" w:rsidP="00E3224B">
      <w:pPr>
        <w:pStyle w:val="Subtitle"/>
        <w:jc w:val="left"/>
        <w:rPr>
          <w:b/>
          <w:bCs/>
          <w:color w:val="000000" w:themeColor="text1"/>
          <w:sz w:val="24"/>
          <w:szCs w:val="24"/>
          <w:u w:val="none"/>
        </w:rPr>
      </w:pPr>
      <w:r w:rsidRPr="00565356">
        <w:rPr>
          <w:b/>
          <w:bCs/>
          <w:color w:val="000000" w:themeColor="text1"/>
          <w:sz w:val="24"/>
          <w:szCs w:val="24"/>
          <w:u w:val="none"/>
        </w:rPr>
        <w:t xml:space="preserve">                                               Module:</w:t>
      </w:r>
      <w:r w:rsidRPr="00565356">
        <w:rPr>
          <w:b/>
          <w:bCs/>
          <w:color w:val="000000" w:themeColor="text1"/>
          <w:sz w:val="24"/>
          <w:szCs w:val="24"/>
          <w:u w:val="none"/>
        </w:rPr>
        <w:tab/>
      </w:r>
      <w:r>
        <w:rPr>
          <w:b/>
          <w:bCs/>
          <w:color w:val="000000" w:themeColor="text1"/>
          <w:sz w:val="24"/>
          <w:szCs w:val="24"/>
          <w:u w:val="none"/>
        </w:rPr>
        <w:t>Inclusion</w:t>
      </w:r>
    </w:p>
    <w:p w:rsidR="00E3224B" w:rsidRPr="00565356" w:rsidRDefault="00E3224B" w:rsidP="00E3224B">
      <w:pPr>
        <w:pStyle w:val="Subtitle"/>
        <w:jc w:val="left"/>
        <w:rPr>
          <w:b/>
          <w:bCs/>
          <w:color w:val="000000" w:themeColor="text1"/>
          <w:sz w:val="24"/>
          <w:szCs w:val="24"/>
          <w:u w:val="none"/>
        </w:rPr>
      </w:pPr>
      <w:r w:rsidRPr="00565356">
        <w:rPr>
          <w:b/>
          <w:bCs/>
          <w:color w:val="000000" w:themeColor="text1"/>
          <w:sz w:val="24"/>
          <w:szCs w:val="24"/>
          <w:u w:val="none"/>
        </w:rPr>
        <w:t xml:space="preserve">                                     Module Code: </w:t>
      </w:r>
    </w:p>
    <w:p w:rsidR="00E3224B" w:rsidRPr="00565356" w:rsidRDefault="00E3224B" w:rsidP="00E3224B">
      <w:pPr>
        <w:pStyle w:val="Subtitle"/>
        <w:jc w:val="left"/>
        <w:rPr>
          <w:b/>
          <w:bCs/>
          <w:color w:val="000000" w:themeColor="text1"/>
          <w:sz w:val="24"/>
          <w:szCs w:val="24"/>
          <w:u w:val="none"/>
        </w:rPr>
      </w:pPr>
    </w:p>
    <w:p w:rsidR="00E3224B" w:rsidRPr="00565356" w:rsidRDefault="00E3224B" w:rsidP="00E3224B">
      <w:pPr>
        <w:pStyle w:val="Subtitle"/>
        <w:jc w:val="left"/>
        <w:rPr>
          <w:b/>
          <w:bCs/>
          <w:color w:val="000000" w:themeColor="text1"/>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305"/>
        <w:gridCol w:w="356"/>
        <w:gridCol w:w="184"/>
        <w:gridCol w:w="1054"/>
        <w:gridCol w:w="1054"/>
        <w:gridCol w:w="45"/>
        <w:gridCol w:w="1009"/>
        <w:gridCol w:w="1055"/>
        <w:gridCol w:w="1054"/>
        <w:gridCol w:w="482"/>
        <w:gridCol w:w="572"/>
        <w:gridCol w:w="1055"/>
        <w:gridCol w:w="720"/>
      </w:tblGrid>
      <w:tr w:rsidR="00E3224B" w:rsidRPr="00565356" w:rsidTr="00953B0A">
        <w:trPr>
          <w:cantSplit/>
        </w:trPr>
        <w:tc>
          <w:tcPr>
            <w:tcW w:w="10945" w:type="dxa"/>
            <w:gridSpan w:val="13"/>
            <w:tcBorders>
              <w:top w:val="thinThickLargeGap" w:sz="24" w:space="0" w:color="auto"/>
              <w:left w:val="thinThickLargeGap" w:sz="24" w:space="0" w:color="auto"/>
              <w:bottom w:val="single" w:sz="4" w:space="0" w:color="auto"/>
              <w:right w:val="thinThickLargeGap" w:sz="24" w:space="0" w:color="auto"/>
            </w:tcBorders>
          </w:tcPr>
          <w:p w:rsidR="00E3224B" w:rsidRPr="00565356" w:rsidRDefault="00E3224B" w:rsidP="00953B0A">
            <w:pPr>
              <w:pStyle w:val="Subtitle"/>
              <w:rPr>
                <w:b/>
                <w:bCs/>
                <w:color w:val="000000" w:themeColor="text1"/>
                <w:sz w:val="24"/>
                <w:szCs w:val="24"/>
                <w:u w:val="none"/>
              </w:rPr>
            </w:pPr>
            <w:r w:rsidRPr="00565356">
              <w:rPr>
                <w:b/>
                <w:color w:val="000000" w:themeColor="text1"/>
                <w:sz w:val="18"/>
                <w:szCs w:val="18"/>
                <w:u w:val="none"/>
              </w:rPr>
              <w:t>Personal Evaluation</w:t>
            </w:r>
            <w:r w:rsidRPr="00565356">
              <w:rPr>
                <w:bCs/>
                <w:color w:val="000000" w:themeColor="text1"/>
                <w:sz w:val="18"/>
                <w:szCs w:val="18"/>
                <w:u w:val="none"/>
              </w:rPr>
              <w:t xml:space="preserve"> – to support your academic progress please complete the section below </w:t>
            </w:r>
            <w:r w:rsidRPr="00565356">
              <w:rPr>
                <w:b/>
                <w:bCs/>
                <w:color w:val="000000" w:themeColor="text1"/>
                <w:sz w:val="18"/>
                <w:szCs w:val="18"/>
              </w:rPr>
              <w:t>BEFORE</w:t>
            </w:r>
            <w:r w:rsidRPr="00565356">
              <w:rPr>
                <w:bCs/>
                <w:color w:val="000000" w:themeColor="text1"/>
                <w:sz w:val="18"/>
                <w:szCs w:val="18"/>
                <w:u w:val="none"/>
              </w:rPr>
              <w:t xml:space="preserve"> submitting your work.</w:t>
            </w:r>
          </w:p>
        </w:tc>
      </w:tr>
      <w:tr w:rsidR="00E3224B" w:rsidRPr="00565356" w:rsidTr="00953B0A">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E3224B" w:rsidRPr="00565356" w:rsidRDefault="00E3224B" w:rsidP="00953B0A">
            <w:pPr>
              <w:ind w:left="113" w:right="113"/>
              <w:rPr>
                <w:color w:val="000000" w:themeColor="text1"/>
                <w:sz w:val="16"/>
                <w:szCs w:val="16"/>
              </w:rPr>
            </w:pPr>
            <w:r w:rsidRPr="00565356">
              <w:rPr>
                <w:bCs/>
                <w:color w:val="000000" w:themeColor="text1"/>
                <w:sz w:val="18"/>
                <w:szCs w:val="18"/>
              </w:rPr>
              <w:t>What do you consider to be the best aspects of this work?</w:t>
            </w:r>
          </w:p>
        </w:tc>
        <w:tc>
          <w:tcPr>
            <w:tcW w:w="8100" w:type="dxa"/>
            <w:gridSpan w:val="10"/>
            <w:tcBorders>
              <w:top w:val="single" w:sz="4" w:space="0" w:color="auto"/>
              <w:left w:val="single" w:sz="4" w:space="0" w:color="auto"/>
              <w:bottom w:val="single" w:sz="4" w:space="0" w:color="auto"/>
              <w:right w:val="thinThickLargeGap" w:sz="24" w:space="0" w:color="auto"/>
            </w:tcBorders>
          </w:tcPr>
          <w:p w:rsidR="00E3224B" w:rsidRPr="00565356" w:rsidRDefault="00B80DD4" w:rsidP="00953B0A">
            <w:pPr>
              <w:pStyle w:val="Subtitle"/>
              <w:rPr>
                <w:b/>
                <w:bCs/>
                <w:color w:val="000000" w:themeColor="text1"/>
                <w:sz w:val="24"/>
                <w:szCs w:val="24"/>
                <w:u w:val="none"/>
              </w:rPr>
            </w:pPr>
            <w:r>
              <w:rPr>
                <w:b/>
                <w:bCs/>
                <w:color w:val="000000" w:themeColor="text1"/>
                <w:sz w:val="24"/>
                <w:szCs w:val="24"/>
                <w:u w:val="none"/>
              </w:rPr>
              <w:t>The pre reads that we did were really interesting, especially the background and history, I was surprised to find out how long inclusion has been developing for as I thought it may have been just a recent thing.</w:t>
            </w:r>
          </w:p>
        </w:tc>
      </w:tr>
      <w:tr w:rsidR="00E3224B" w:rsidRPr="00565356" w:rsidTr="00953B0A">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E3224B" w:rsidRPr="00565356" w:rsidRDefault="00E3224B" w:rsidP="00953B0A">
            <w:pPr>
              <w:ind w:left="113" w:right="113"/>
              <w:rPr>
                <w:color w:val="000000" w:themeColor="text1"/>
                <w:sz w:val="16"/>
                <w:szCs w:val="16"/>
              </w:rPr>
            </w:pPr>
            <w:r w:rsidRPr="00565356">
              <w:rPr>
                <w:bCs/>
                <w:color w:val="000000" w:themeColor="text1"/>
                <w:sz w:val="18"/>
                <w:szCs w:val="18"/>
              </w:rPr>
              <w:t>Which aspects do you consider could have been improved in this piece of work?</w:t>
            </w:r>
          </w:p>
        </w:tc>
        <w:tc>
          <w:tcPr>
            <w:tcW w:w="8100" w:type="dxa"/>
            <w:gridSpan w:val="10"/>
            <w:tcBorders>
              <w:top w:val="single" w:sz="4" w:space="0" w:color="auto"/>
              <w:left w:val="single" w:sz="4" w:space="0" w:color="auto"/>
              <w:bottom w:val="single" w:sz="4" w:space="0" w:color="auto"/>
              <w:right w:val="thinThickLargeGap" w:sz="24" w:space="0" w:color="auto"/>
            </w:tcBorders>
          </w:tcPr>
          <w:p w:rsidR="00E3224B" w:rsidRPr="00565356" w:rsidRDefault="00B80DD4" w:rsidP="00953B0A">
            <w:pPr>
              <w:pStyle w:val="Subtitle"/>
              <w:rPr>
                <w:b/>
                <w:bCs/>
                <w:color w:val="000000" w:themeColor="text1"/>
                <w:sz w:val="24"/>
                <w:szCs w:val="24"/>
                <w:u w:val="none"/>
              </w:rPr>
            </w:pPr>
            <w:r>
              <w:rPr>
                <w:b/>
                <w:bCs/>
                <w:color w:val="000000" w:themeColor="text1"/>
                <w:sz w:val="24"/>
                <w:szCs w:val="24"/>
                <w:u w:val="none"/>
              </w:rPr>
              <w:t>Being critical</w:t>
            </w:r>
          </w:p>
        </w:tc>
      </w:tr>
      <w:tr w:rsidR="00E3224B" w:rsidRPr="00565356" w:rsidTr="00953B0A">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E3224B" w:rsidRPr="00565356" w:rsidRDefault="00E3224B" w:rsidP="00953B0A">
            <w:pPr>
              <w:ind w:left="113" w:right="113"/>
              <w:rPr>
                <w:color w:val="000000" w:themeColor="text1"/>
                <w:sz w:val="16"/>
                <w:szCs w:val="16"/>
              </w:rPr>
            </w:pPr>
            <w:r w:rsidRPr="00565356">
              <w:rPr>
                <w:bCs/>
                <w:color w:val="000000" w:themeColor="text1"/>
                <w:sz w:val="18"/>
                <w:szCs w:val="18"/>
              </w:rPr>
              <w:t>What have you found most satisfying whilst undertaking this submission?</w:t>
            </w:r>
          </w:p>
        </w:tc>
        <w:tc>
          <w:tcPr>
            <w:tcW w:w="8100" w:type="dxa"/>
            <w:gridSpan w:val="10"/>
            <w:tcBorders>
              <w:top w:val="single" w:sz="4" w:space="0" w:color="auto"/>
              <w:left w:val="single" w:sz="4" w:space="0" w:color="auto"/>
              <w:bottom w:val="single" w:sz="4" w:space="0" w:color="auto"/>
              <w:right w:val="thinThickLargeGap" w:sz="24" w:space="0" w:color="auto"/>
            </w:tcBorders>
          </w:tcPr>
          <w:p w:rsidR="00E3224B" w:rsidRPr="00565356" w:rsidRDefault="00B80DD4" w:rsidP="00953B0A">
            <w:pPr>
              <w:pStyle w:val="Subtitle"/>
              <w:rPr>
                <w:b/>
                <w:bCs/>
                <w:color w:val="000000" w:themeColor="text1"/>
                <w:sz w:val="24"/>
                <w:szCs w:val="24"/>
                <w:u w:val="none"/>
              </w:rPr>
            </w:pPr>
            <w:r>
              <w:rPr>
                <w:b/>
                <w:bCs/>
                <w:color w:val="000000" w:themeColor="text1"/>
                <w:sz w:val="24"/>
                <w:szCs w:val="24"/>
                <w:u w:val="none"/>
              </w:rPr>
              <w:t>I thoroughly enjoyed taking part in the practical lectures that were really entertaining and it was good to learn some different skills</w:t>
            </w:r>
          </w:p>
        </w:tc>
      </w:tr>
      <w:tr w:rsidR="00E3224B" w:rsidRPr="00565356" w:rsidTr="00953B0A">
        <w:trPr>
          <w:cantSplit/>
        </w:trPr>
        <w:tc>
          <w:tcPr>
            <w:tcW w:w="2305" w:type="dxa"/>
            <w:vMerge w:val="restart"/>
            <w:tcBorders>
              <w:top w:val="single" w:sz="4" w:space="0" w:color="auto"/>
              <w:left w:val="thinThickLargeGap" w:sz="24" w:space="0" w:color="auto"/>
              <w:bottom w:val="single" w:sz="6" w:space="0" w:color="auto"/>
            </w:tcBorders>
          </w:tcPr>
          <w:p w:rsidR="00E3224B" w:rsidRPr="00565356" w:rsidRDefault="00E3224B" w:rsidP="00953B0A">
            <w:pPr>
              <w:pStyle w:val="Subtitle"/>
              <w:jc w:val="left"/>
              <w:rPr>
                <w:b/>
                <w:bCs/>
                <w:color w:val="000000" w:themeColor="text1"/>
                <w:sz w:val="24"/>
                <w:szCs w:val="24"/>
                <w:u w:val="none"/>
              </w:rPr>
            </w:pPr>
          </w:p>
          <w:p w:rsidR="00E3224B" w:rsidRPr="00565356" w:rsidRDefault="00E3224B" w:rsidP="00953B0A">
            <w:pPr>
              <w:pStyle w:val="Subtitle"/>
              <w:rPr>
                <w:b/>
                <w:bCs/>
                <w:color w:val="000000" w:themeColor="text1"/>
                <w:sz w:val="24"/>
                <w:szCs w:val="24"/>
                <w:u w:val="none"/>
              </w:rPr>
            </w:pPr>
            <w:r w:rsidRPr="00565356">
              <w:rPr>
                <w:b/>
                <w:bCs/>
                <w:color w:val="000000" w:themeColor="text1"/>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rsidR="00E3224B" w:rsidRPr="00565356" w:rsidRDefault="00E3224B" w:rsidP="00953B0A">
            <w:pPr>
              <w:ind w:left="113" w:right="113"/>
              <w:rPr>
                <w:color w:val="000000" w:themeColor="text1"/>
                <w:sz w:val="16"/>
                <w:szCs w:val="16"/>
              </w:rPr>
            </w:pPr>
            <w:r w:rsidRPr="00565356">
              <w:rPr>
                <w:color w:val="000000" w:themeColor="text1"/>
                <w:sz w:val="16"/>
                <w:szCs w:val="16"/>
              </w:rPr>
              <w:t>Learning</w:t>
            </w:r>
          </w:p>
          <w:p w:rsidR="00E3224B" w:rsidRPr="00565356" w:rsidRDefault="00E3224B" w:rsidP="00953B0A">
            <w:pPr>
              <w:ind w:left="113" w:right="113"/>
              <w:rPr>
                <w:color w:val="000000" w:themeColor="text1"/>
                <w:sz w:val="16"/>
                <w:szCs w:val="16"/>
              </w:rPr>
            </w:pPr>
            <w:r w:rsidRPr="00565356">
              <w:rPr>
                <w:color w:val="000000" w:themeColor="text1"/>
                <w:sz w:val="16"/>
                <w:szCs w:val="16"/>
              </w:rPr>
              <w:t>Outcomes</w:t>
            </w:r>
          </w:p>
          <w:p w:rsidR="00E3224B" w:rsidRPr="00565356" w:rsidRDefault="00E3224B" w:rsidP="00953B0A">
            <w:pPr>
              <w:ind w:left="113" w:right="113"/>
              <w:rPr>
                <w:color w:val="000000" w:themeColor="text1"/>
                <w:sz w:val="16"/>
                <w:szCs w:val="16"/>
              </w:rPr>
            </w:pPr>
          </w:p>
          <w:p w:rsidR="00E3224B" w:rsidRPr="00565356" w:rsidRDefault="00E3224B" w:rsidP="00953B0A">
            <w:pPr>
              <w:pStyle w:val="Subtitle"/>
              <w:ind w:left="113" w:right="113"/>
              <w:rPr>
                <w:b/>
                <w:bCs/>
                <w:color w:val="000000" w:themeColor="text1"/>
                <w:sz w:val="16"/>
                <w:szCs w:val="16"/>
                <w:u w:val="none"/>
              </w:rPr>
            </w:pPr>
          </w:p>
        </w:tc>
        <w:tc>
          <w:tcPr>
            <w:tcW w:w="8100" w:type="dxa"/>
            <w:gridSpan w:val="10"/>
            <w:tcBorders>
              <w:top w:val="single" w:sz="4" w:space="0" w:color="auto"/>
              <w:left w:val="single" w:sz="6" w:space="0" w:color="auto"/>
              <w:bottom w:val="single" w:sz="6" w:space="0" w:color="auto"/>
              <w:right w:val="thinThickLargeGap" w:sz="24" w:space="0" w:color="auto"/>
            </w:tcBorders>
          </w:tcPr>
          <w:p w:rsidR="00E3224B" w:rsidRPr="00565356" w:rsidRDefault="00E3224B" w:rsidP="00953B0A">
            <w:pPr>
              <w:pStyle w:val="Subtitle"/>
              <w:rPr>
                <w:b/>
                <w:bCs/>
                <w:color w:val="000000" w:themeColor="text1"/>
                <w:sz w:val="24"/>
                <w:szCs w:val="24"/>
                <w:u w:val="none"/>
              </w:rPr>
            </w:pPr>
            <w:r w:rsidRPr="00565356">
              <w:rPr>
                <w:b/>
                <w:bCs/>
                <w:color w:val="000000" w:themeColor="text1"/>
                <w:sz w:val="24"/>
                <w:szCs w:val="24"/>
                <w:u w:val="none"/>
              </w:rPr>
              <w:t>GRADE</w:t>
            </w:r>
          </w:p>
        </w:tc>
      </w:tr>
      <w:tr w:rsidR="00E3224B" w:rsidRPr="00565356" w:rsidTr="00953B0A">
        <w:trPr>
          <w:cantSplit/>
        </w:trPr>
        <w:tc>
          <w:tcPr>
            <w:tcW w:w="2305" w:type="dxa"/>
            <w:vMerge/>
            <w:tcBorders>
              <w:top w:val="single" w:sz="6" w:space="0" w:color="auto"/>
              <w:left w:val="thinThickLargeGap" w:sz="24" w:space="0" w:color="auto"/>
              <w:bottom w:val="single" w:sz="6" w:space="0" w:color="auto"/>
            </w:tcBorders>
          </w:tcPr>
          <w:p w:rsidR="00E3224B" w:rsidRPr="00565356" w:rsidRDefault="00E3224B" w:rsidP="00953B0A">
            <w:pPr>
              <w:pStyle w:val="Subtitle"/>
              <w:jc w:val="left"/>
              <w:rPr>
                <w:b/>
                <w:bCs/>
                <w:color w:val="000000" w:themeColor="text1"/>
                <w:sz w:val="24"/>
                <w:szCs w:val="24"/>
                <w:u w:val="none"/>
              </w:rPr>
            </w:pPr>
          </w:p>
        </w:tc>
        <w:tc>
          <w:tcPr>
            <w:tcW w:w="540" w:type="dxa"/>
            <w:gridSpan w:val="2"/>
            <w:vMerge/>
            <w:tcBorders>
              <w:top w:val="single" w:sz="6" w:space="0" w:color="auto"/>
              <w:bottom w:val="single" w:sz="6" w:space="0" w:color="auto"/>
              <w:right w:val="single" w:sz="6" w:space="0" w:color="auto"/>
            </w:tcBorders>
          </w:tcPr>
          <w:p w:rsidR="00E3224B" w:rsidRPr="00565356" w:rsidRDefault="00E3224B" w:rsidP="00953B0A">
            <w:pPr>
              <w:pStyle w:val="Subtitle"/>
              <w:jc w:val="left"/>
              <w:rPr>
                <w:b/>
                <w:bCs/>
                <w:color w:val="000000" w:themeColor="text1"/>
                <w:sz w:val="24"/>
                <w:szCs w:val="24"/>
                <w:u w:val="none"/>
              </w:rPr>
            </w:pPr>
          </w:p>
        </w:tc>
        <w:tc>
          <w:tcPr>
            <w:tcW w:w="1054" w:type="dxa"/>
            <w:tcBorders>
              <w:top w:val="single" w:sz="6" w:space="0" w:color="auto"/>
              <w:left w:val="single" w:sz="6" w:space="0" w:color="auto"/>
              <w:right w:val="single" w:sz="6" w:space="0" w:color="auto"/>
            </w:tcBorders>
          </w:tcPr>
          <w:p w:rsidR="00E3224B" w:rsidRPr="00565356" w:rsidRDefault="00E3224B" w:rsidP="00953B0A">
            <w:pPr>
              <w:pStyle w:val="Subtitle"/>
              <w:rPr>
                <w:b/>
                <w:bCs/>
                <w:color w:val="000000" w:themeColor="text1"/>
                <w:sz w:val="16"/>
                <w:szCs w:val="16"/>
                <w:u w:val="none"/>
              </w:rPr>
            </w:pPr>
            <w:r w:rsidRPr="00565356">
              <w:rPr>
                <w:b/>
                <w:bCs/>
                <w:color w:val="000000" w:themeColor="text1"/>
                <w:sz w:val="16"/>
                <w:szCs w:val="16"/>
                <w:u w:val="none"/>
              </w:rPr>
              <w:t>Poor</w:t>
            </w:r>
          </w:p>
          <w:p w:rsidR="00E3224B" w:rsidRPr="00565356" w:rsidRDefault="00E3224B" w:rsidP="00953B0A">
            <w:pPr>
              <w:pStyle w:val="Subtitle"/>
              <w:rPr>
                <w:b/>
                <w:bCs/>
                <w:color w:val="000000" w:themeColor="text1"/>
                <w:sz w:val="16"/>
                <w:szCs w:val="16"/>
                <w:u w:val="none"/>
              </w:rPr>
            </w:pPr>
            <w:r w:rsidRPr="00565356">
              <w:rPr>
                <w:b/>
                <w:bCs/>
                <w:color w:val="000000" w:themeColor="text1"/>
                <w:sz w:val="16"/>
                <w:szCs w:val="16"/>
                <w:u w:val="none"/>
              </w:rPr>
              <w:t>0-25%</w:t>
            </w:r>
          </w:p>
        </w:tc>
        <w:tc>
          <w:tcPr>
            <w:tcW w:w="1054" w:type="dxa"/>
            <w:tcBorders>
              <w:top w:val="single" w:sz="6" w:space="0" w:color="auto"/>
              <w:left w:val="single" w:sz="6" w:space="0" w:color="auto"/>
              <w:right w:val="single" w:sz="6" w:space="0" w:color="auto"/>
            </w:tcBorders>
          </w:tcPr>
          <w:p w:rsidR="00E3224B" w:rsidRPr="00565356" w:rsidRDefault="00E3224B" w:rsidP="00953B0A">
            <w:pPr>
              <w:pStyle w:val="Subtitle"/>
              <w:rPr>
                <w:b/>
                <w:bCs/>
                <w:color w:val="000000" w:themeColor="text1"/>
                <w:sz w:val="16"/>
                <w:szCs w:val="16"/>
                <w:u w:val="none"/>
              </w:rPr>
            </w:pPr>
            <w:r w:rsidRPr="00565356">
              <w:rPr>
                <w:b/>
                <w:bCs/>
                <w:color w:val="000000" w:themeColor="text1"/>
                <w:sz w:val="16"/>
                <w:szCs w:val="16"/>
                <w:u w:val="none"/>
              </w:rPr>
              <w:t>Unsatisfactory</w:t>
            </w:r>
          </w:p>
          <w:p w:rsidR="00E3224B" w:rsidRPr="00565356" w:rsidRDefault="00E3224B" w:rsidP="00953B0A">
            <w:pPr>
              <w:pStyle w:val="Subtitle"/>
              <w:rPr>
                <w:b/>
                <w:bCs/>
                <w:color w:val="000000" w:themeColor="text1"/>
                <w:sz w:val="16"/>
                <w:szCs w:val="16"/>
                <w:u w:val="none"/>
              </w:rPr>
            </w:pPr>
            <w:r w:rsidRPr="00565356">
              <w:rPr>
                <w:b/>
                <w:bCs/>
                <w:color w:val="000000" w:themeColor="text1"/>
                <w:sz w:val="16"/>
                <w:szCs w:val="16"/>
                <w:u w:val="none"/>
              </w:rPr>
              <w:t>26-39%</w:t>
            </w:r>
          </w:p>
        </w:tc>
        <w:tc>
          <w:tcPr>
            <w:tcW w:w="1054" w:type="dxa"/>
            <w:gridSpan w:val="2"/>
            <w:tcBorders>
              <w:top w:val="single" w:sz="6" w:space="0" w:color="auto"/>
              <w:left w:val="single" w:sz="6" w:space="0" w:color="auto"/>
              <w:bottom w:val="single" w:sz="6" w:space="0" w:color="auto"/>
              <w:right w:val="single" w:sz="6" w:space="0" w:color="auto"/>
            </w:tcBorders>
          </w:tcPr>
          <w:p w:rsidR="00E3224B" w:rsidRPr="00565356" w:rsidRDefault="00E3224B" w:rsidP="00953B0A">
            <w:pPr>
              <w:pStyle w:val="Subtitle"/>
              <w:rPr>
                <w:b/>
                <w:bCs/>
                <w:color w:val="000000" w:themeColor="text1"/>
                <w:sz w:val="16"/>
                <w:szCs w:val="16"/>
                <w:u w:val="none"/>
              </w:rPr>
            </w:pPr>
            <w:r w:rsidRPr="00565356">
              <w:rPr>
                <w:b/>
                <w:bCs/>
                <w:color w:val="000000" w:themeColor="text1"/>
                <w:sz w:val="16"/>
                <w:szCs w:val="16"/>
                <w:u w:val="none"/>
              </w:rPr>
              <w:t>Satisfactory</w:t>
            </w:r>
          </w:p>
          <w:p w:rsidR="00E3224B" w:rsidRPr="00565356" w:rsidRDefault="00E3224B" w:rsidP="00953B0A">
            <w:pPr>
              <w:pStyle w:val="Subtitle"/>
              <w:rPr>
                <w:b/>
                <w:bCs/>
                <w:color w:val="000000" w:themeColor="text1"/>
                <w:sz w:val="16"/>
                <w:szCs w:val="16"/>
                <w:u w:val="none"/>
              </w:rPr>
            </w:pPr>
            <w:r w:rsidRPr="00565356">
              <w:rPr>
                <w:b/>
                <w:bCs/>
                <w:color w:val="000000" w:themeColor="text1"/>
                <w:sz w:val="16"/>
                <w:szCs w:val="16"/>
                <w:u w:val="none"/>
              </w:rPr>
              <w:t>40 – 49%</w:t>
            </w:r>
          </w:p>
        </w:tc>
        <w:tc>
          <w:tcPr>
            <w:tcW w:w="1055" w:type="dxa"/>
            <w:tcBorders>
              <w:top w:val="single" w:sz="6" w:space="0" w:color="auto"/>
              <w:left w:val="single" w:sz="6" w:space="0" w:color="auto"/>
              <w:bottom w:val="single" w:sz="6" w:space="0" w:color="auto"/>
              <w:right w:val="single" w:sz="6" w:space="0" w:color="auto"/>
            </w:tcBorders>
          </w:tcPr>
          <w:p w:rsidR="00E3224B" w:rsidRPr="00565356" w:rsidRDefault="00E3224B" w:rsidP="00953B0A">
            <w:pPr>
              <w:pStyle w:val="Subtitle"/>
              <w:rPr>
                <w:b/>
                <w:bCs/>
                <w:color w:val="000000" w:themeColor="text1"/>
                <w:sz w:val="16"/>
                <w:szCs w:val="16"/>
                <w:u w:val="none"/>
              </w:rPr>
            </w:pPr>
            <w:r w:rsidRPr="00565356">
              <w:rPr>
                <w:b/>
                <w:bCs/>
                <w:color w:val="000000" w:themeColor="text1"/>
                <w:sz w:val="16"/>
                <w:szCs w:val="16"/>
                <w:u w:val="none"/>
              </w:rPr>
              <w:t>Good</w:t>
            </w:r>
          </w:p>
          <w:p w:rsidR="00E3224B" w:rsidRPr="00565356" w:rsidRDefault="00E3224B" w:rsidP="00953B0A">
            <w:pPr>
              <w:pStyle w:val="Subtitle"/>
              <w:rPr>
                <w:b/>
                <w:bCs/>
                <w:color w:val="000000" w:themeColor="text1"/>
                <w:sz w:val="16"/>
                <w:szCs w:val="16"/>
                <w:u w:val="none"/>
              </w:rPr>
            </w:pPr>
            <w:r w:rsidRPr="00565356">
              <w:rPr>
                <w:b/>
                <w:bCs/>
                <w:color w:val="000000" w:themeColor="text1"/>
                <w:sz w:val="16"/>
                <w:szCs w:val="16"/>
                <w:u w:val="none"/>
              </w:rPr>
              <w:t>50 – 59%</w:t>
            </w:r>
          </w:p>
        </w:tc>
        <w:tc>
          <w:tcPr>
            <w:tcW w:w="1054" w:type="dxa"/>
            <w:tcBorders>
              <w:top w:val="single" w:sz="6" w:space="0" w:color="auto"/>
              <w:left w:val="single" w:sz="6" w:space="0" w:color="auto"/>
              <w:bottom w:val="single" w:sz="6" w:space="0" w:color="auto"/>
              <w:right w:val="single" w:sz="6" w:space="0" w:color="auto"/>
            </w:tcBorders>
          </w:tcPr>
          <w:p w:rsidR="00E3224B" w:rsidRPr="00565356" w:rsidRDefault="00E3224B" w:rsidP="00953B0A">
            <w:pPr>
              <w:pStyle w:val="Subtitle"/>
              <w:rPr>
                <w:b/>
                <w:bCs/>
                <w:color w:val="000000" w:themeColor="text1"/>
                <w:sz w:val="16"/>
                <w:szCs w:val="16"/>
                <w:u w:val="none"/>
              </w:rPr>
            </w:pPr>
            <w:r w:rsidRPr="00565356">
              <w:rPr>
                <w:b/>
                <w:bCs/>
                <w:color w:val="000000" w:themeColor="text1"/>
                <w:sz w:val="16"/>
                <w:szCs w:val="16"/>
                <w:u w:val="none"/>
              </w:rPr>
              <w:t>Very Good</w:t>
            </w:r>
          </w:p>
          <w:p w:rsidR="00E3224B" w:rsidRPr="00565356" w:rsidRDefault="00E3224B" w:rsidP="00953B0A">
            <w:pPr>
              <w:pStyle w:val="Subtitle"/>
              <w:rPr>
                <w:b/>
                <w:bCs/>
                <w:color w:val="000000" w:themeColor="text1"/>
                <w:sz w:val="16"/>
                <w:szCs w:val="16"/>
                <w:u w:val="none"/>
              </w:rPr>
            </w:pPr>
            <w:r w:rsidRPr="00565356">
              <w:rPr>
                <w:b/>
                <w:bCs/>
                <w:color w:val="000000" w:themeColor="text1"/>
                <w:sz w:val="16"/>
                <w:szCs w:val="16"/>
                <w:u w:val="none"/>
              </w:rPr>
              <w:t>60 – 69%</w:t>
            </w:r>
          </w:p>
        </w:tc>
        <w:tc>
          <w:tcPr>
            <w:tcW w:w="1054" w:type="dxa"/>
            <w:gridSpan w:val="2"/>
            <w:tcBorders>
              <w:top w:val="single" w:sz="6" w:space="0" w:color="auto"/>
              <w:left w:val="single" w:sz="6" w:space="0" w:color="auto"/>
              <w:right w:val="single" w:sz="6" w:space="0" w:color="auto"/>
            </w:tcBorders>
          </w:tcPr>
          <w:p w:rsidR="00E3224B" w:rsidRPr="00565356" w:rsidRDefault="00E3224B" w:rsidP="00953B0A">
            <w:pPr>
              <w:pStyle w:val="Subtitle"/>
              <w:rPr>
                <w:b/>
                <w:bCs/>
                <w:color w:val="000000" w:themeColor="text1"/>
                <w:sz w:val="16"/>
                <w:szCs w:val="16"/>
                <w:u w:val="none"/>
              </w:rPr>
            </w:pPr>
            <w:r w:rsidRPr="00565356">
              <w:rPr>
                <w:b/>
                <w:bCs/>
                <w:color w:val="000000" w:themeColor="text1"/>
                <w:sz w:val="16"/>
                <w:szCs w:val="16"/>
                <w:u w:val="none"/>
              </w:rPr>
              <w:t>Excellent</w:t>
            </w:r>
          </w:p>
          <w:p w:rsidR="00E3224B" w:rsidRPr="00565356" w:rsidRDefault="00E3224B" w:rsidP="00953B0A">
            <w:pPr>
              <w:pStyle w:val="Subtitle"/>
              <w:rPr>
                <w:b/>
                <w:bCs/>
                <w:color w:val="000000" w:themeColor="text1"/>
                <w:sz w:val="16"/>
                <w:szCs w:val="16"/>
                <w:u w:val="none"/>
              </w:rPr>
            </w:pPr>
            <w:r w:rsidRPr="00565356">
              <w:rPr>
                <w:b/>
                <w:bCs/>
                <w:color w:val="000000" w:themeColor="text1"/>
                <w:sz w:val="16"/>
                <w:szCs w:val="16"/>
                <w:u w:val="none"/>
              </w:rPr>
              <w:t>70 – 85%</w:t>
            </w:r>
          </w:p>
        </w:tc>
        <w:tc>
          <w:tcPr>
            <w:tcW w:w="1055" w:type="dxa"/>
            <w:tcBorders>
              <w:top w:val="single" w:sz="6" w:space="0" w:color="auto"/>
              <w:left w:val="single" w:sz="6" w:space="0" w:color="auto"/>
              <w:right w:val="single" w:sz="6" w:space="0" w:color="auto"/>
            </w:tcBorders>
          </w:tcPr>
          <w:p w:rsidR="00E3224B" w:rsidRPr="00565356" w:rsidRDefault="00E3224B" w:rsidP="00953B0A">
            <w:pPr>
              <w:pStyle w:val="Subtitle"/>
              <w:rPr>
                <w:b/>
                <w:bCs/>
                <w:color w:val="000000" w:themeColor="text1"/>
                <w:sz w:val="16"/>
                <w:szCs w:val="16"/>
                <w:u w:val="none"/>
              </w:rPr>
            </w:pPr>
            <w:r w:rsidRPr="00565356">
              <w:rPr>
                <w:b/>
                <w:bCs/>
                <w:color w:val="000000" w:themeColor="text1"/>
                <w:sz w:val="16"/>
                <w:szCs w:val="16"/>
                <w:u w:val="none"/>
              </w:rPr>
              <w:t>Exceptional</w:t>
            </w:r>
          </w:p>
          <w:p w:rsidR="00E3224B" w:rsidRPr="00565356" w:rsidRDefault="00E3224B" w:rsidP="00953B0A">
            <w:pPr>
              <w:pStyle w:val="Subtitle"/>
              <w:rPr>
                <w:b/>
                <w:bCs/>
                <w:color w:val="000000" w:themeColor="text1"/>
                <w:sz w:val="16"/>
                <w:szCs w:val="16"/>
                <w:u w:val="none"/>
              </w:rPr>
            </w:pPr>
            <w:r w:rsidRPr="00565356">
              <w:rPr>
                <w:b/>
                <w:bCs/>
                <w:color w:val="000000" w:themeColor="text1"/>
                <w:sz w:val="16"/>
                <w:szCs w:val="16"/>
                <w:u w:val="none"/>
              </w:rPr>
              <w:t>86– 100%</w:t>
            </w:r>
          </w:p>
        </w:tc>
        <w:tc>
          <w:tcPr>
            <w:tcW w:w="720" w:type="dxa"/>
            <w:tcBorders>
              <w:top w:val="single" w:sz="6" w:space="0" w:color="auto"/>
              <w:left w:val="single" w:sz="6" w:space="0" w:color="auto"/>
              <w:bottom w:val="single" w:sz="6" w:space="0" w:color="auto"/>
              <w:right w:val="thinThickLargeGap" w:sz="24" w:space="0" w:color="auto"/>
            </w:tcBorders>
          </w:tcPr>
          <w:p w:rsidR="00E3224B" w:rsidRPr="00565356" w:rsidRDefault="00E3224B" w:rsidP="00953B0A">
            <w:pPr>
              <w:pStyle w:val="Subtitle"/>
              <w:jc w:val="left"/>
              <w:rPr>
                <w:b/>
                <w:bCs/>
                <w:color w:val="000000" w:themeColor="text1"/>
                <w:sz w:val="18"/>
                <w:szCs w:val="18"/>
                <w:u w:val="none"/>
              </w:rPr>
            </w:pPr>
          </w:p>
          <w:p w:rsidR="00E3224B" w:rsidRPr="00565356" w:rsidRDefault="00E3224B" w:rsidP="00953B0A">
            <w:pPr>
              <w:pStyle w:val="Subtitle"/>
              <w:jc w:val="left"/>
              <w:rPr>
                <w:b/>
                <w:bCs/>
                <w:color w:val="000000" w:themeColor="text1"/>
                <w:sz w:val="18"/>
                <w:szCs w:val="18"/>
                <w:u w:val="none"/>
              </w:rPr>
            </w:pPr>
            <w:r w:rsidRPr="00565356">
              <w:rPr>
                <w:b/>
                <w:bCs/>
                <w:color w:val="000000" w:themeColor="text1"/>
                <w:sz w:val="18"/>
                <w:szCs w:val="18"/>
                <w:u w:val="none"/>
              </w:rPr>
              <w:t xml:space="preserve">  %</w:t>
            </w:r>
          </w:p>
        </w:tc>
      </w:tr>
      <w:tr w:rsidR="00E3224B" w:rsidRPr="00565356" w:rsidTr="00953B0A">
        <w:tc>
          <w:tcPr>
            <w:tcW w:w="2305" w:type="dxa"/>
            <w:tcBorders>
              <w:top w:val="single" w:sz="6" w:space="0" w:color="auto"/>
              <w:left w:val="thinThickLargeGap" w:sz="24" w:space="0" w:color="auto"/>
              <w:bottom w:val="single" w:sz="6" w:space="0" w:color="auto"/>
            </w:tcBorders>
          </w:tcPr>
          <w:p w:rsidR="00E3224B" w:rsidRPr="00565356" w:rsidRDefault="00E3224B" w:rsidP="00953B0A">
            <w:pPr>
              <w:pStyle w:val="Subtitle"/>
              <w:jc w:val="left"/>
              <w:rPr>
                <w:color w:val="000000" w:themeColor="text1"/>
                <w:sz w:val="18"/>
                <w:szCs w:val="18"/>
                <w:u w:val="none"/>
              </w:rPr>
            </w:pPr>
            <w:r w:rsidRPr="00565356">
              <w:rPr>
                <w:color w:val="000000" w:themeColor="text1"/>
                <w:sz w:val="18"/>
                <w:szCs w:val="18"/>
                <w:u w:val="none"/>
              </w:rPr>
              <w:t>Demonstrate critical understanding of different types of learning needs and circumstances relating to a child’s ability to respond in Physical Education and Youth Sport</w:t>
            </w:r>
          </w:p>
        </w:tc>
        <w:tc>
          <w:tcPr>
            <w:tcW w:w="540" w:type="dxa"/>
            <w:gridSpan w:val="2"/>
            <w:tcBorders>
              <w:top w:val="single" w:sz="6" w:space="0" w:color="auto"/>
              <w:bottom w:val="single" w:sz="6" w:space="0" w:color="auto"/>
              <w:right w:val="single" w:sz="6" w:space="0" w:color="auto"/>
            </w:tcBorders>
          </w:tcPr>
          <w:p w:rsidR="00E3224B" w:rsidRPr="00565356" w:rsidRDefault="00E3224B" w:rsidP="00953B0A">
            <w:pPr>
              <w:pStyle w:val="Subtitle"/>
              <w:rPr>
                <w:b/>
                <w:bCs/>
                <w:color w:val="000000" w:themeColor="text1"/>
                <w:sz w:val="18"/>
                <w:szCs w:val="18"/>
                <w:u w:val="none"/>
              </w:rPr>
            </w:pPr>
            <w:r w:rsidRPr="00565356">
              <w:rPr>
                <w:b/>
                <w:bCs/>
                <w:color w:val="000000" w:themeColor="text1"/>
                <w:sz w:val="18"/>
                <w:szCs w:val="18"/>
                <w:u w:val="none"/>
              </w:rPr>
              <w:t>1</w:t>
            </w:r>
          </w:p>
        </w:tc>
        <w:tc>
          <w:tcPr>
            <w:tcW w:w="1054" w:type="dxa"/>
            <w:tcBorders>
              <w:left w:val="single" w:sz="6" w:space="0" w:color="auto"/>
              <w:right w:val="single" w:sz="6" w:space="0" w:color="auto"/>
            </w:tcBorders>
          </w:tcPr>
          <w:p w:rsidR="00E3224B" w:rsidRPr="00565356" w:rsidRDefault="00E3224B" w:rsidP="00953B0A">
            <w:pPr>
              <w:pStyle w:val="Subtitle"/>
              <w:rPr>
                <w:color w:val="000000" w:themeColor="text1"/>
                <w:sz w:val="18"/>
                <w:szCs w:val="18"/>
                <w:u w:val="none"/>
              </w:rPr>
            </w:pPr>
          </w:p>
        </w:tc>
        <w:tc>
          <w:tcPr>
            <w:tcW w:w="1054" w:type="dxa"/>
            <w:tcBorders>
              <w:left w:val="single" w:sz="6" w:space="0" w:color="auto"/>
              <w:right w:val="single" w:sz="6" w:space="0" w:color="auto"/>
            </w:tcBorders>
          </w:tcPr>
          <w:p w:rsidR="00E3224B" w:rsidRPr="00565356" w:rsidRDefault="00E3224B" w:rsidP="00953B0A">
            <w:pPr>
              <w:pStyle w:val="Subtitle"/>
              <w:rPr>
                <w:color w:val="000000" w:themeColor="text1"/>
                <w:sz w:val="18"/>
                <w:szCs w:val="18"/>
                <w:u w:val="none"/>
              </w:rPr>
            </w:pPr>
          </w:p>
        </w:tc>
        <w:tc>
          <w:tcPr>
            <w:tcW w:w="1054" w:type="dxa"/>
            <w:gridSpan w:val="2"/>
            <w:tcBorders>
              <w:top w:val="single" w:sz="6" w:space="0" w:color="auto"/>
              <w:left w:val="single" w:sz="6" w:space="0" w:color="auto"/>
              <w:bottom w:val="single" w:sz="6" w:space="0" w:color="auto"/>
              <w:right w:val="single" w:sz="6" w:space="0" w:color="auto"/>
            </w:tcBorders>
          </w:tcPr>
          <w:p w:rsidR="00E3224B" w:rsidRPr="00565356" w:rsidRDefault="00E3224B" w:rsidP="00953B0A">
            <w:pPr>
              <w:pStyle w:val="Subtitle"/>
              <w:rPr>
                <w:color w:val="000000" w:themeColor="text1"/>
                <w:sz w:val="18"/>
                <w:szCs w:val="18"/>
                <w:u w:val="none"/>
              </w:rPr>
            </w:pPr>
          </w:p>
        </w:tc>
        <w:tc>
          <w:tcPr>
            <w:tcW w:w="1055" w:type="dxa"/>
            <w:tcBorders>
              <w:top w:val="single" w:sz="6" w:space="0" w:color="auto"/>
              <w:left w:val="single" w:sz="6" w:space="0" w:color="auto"/>
              <w:bottom w:val="single" w:sz="6" w:space="0" w:color="auto"/>
              <w:right w:val="single" w:sz="6" w:space="0" w:color="auto"/>
            </w:tcBorders>
          </w:tcPr>
          <w:p w:rsidR="00E3224B" w:rsidRPr="00565356" w:rsidRDefault="00E3224B" w:rsidP="00953B0A">
            <w:pPr>
              <w:pStyle w:val="Subtitle"/>
              <w:rPr>
                <w:color w:val="000000" w:themeColor="text1"/>
                <w:sz w:val="18"/>
                <w:szCs w:val="18"/>
                <w:u w:val="none"/>
              </w:rPr>
            </w:pPr>
          </w:p>
        </w:tc>
        <w:tc>
          <w:tcPr>
            <w:tcW w:w="1054" w:type="dxa"/>
            <w:tcBorders>
              <w:top w:val="single" w:sz="6" w:space="0" w:color="auto"/>
              <w:left w:val="single" w:sz="6" w:space="0" w:color="auto"/>
              <w:bottom w:val="single" w:sz="6" w:space="0" w:color="auto"/>
              <w:right w:val="single" w:sz="6" w:space="0" w:color="auto"/>
            </w:tcBorders>
          </w:tcPr>
          <w:p w:rsidR="00E3224B" w:rsidRPr="00565356" w:rsidRDefault="00E3224B" w:rsidP="00953B0A">
            <w:pPr>
              <w:pStyle w:val="Subtitle"/>
              <w:jc w:val="right"/>
              <w:rPr>
                <w:color w:val="000000" w:themeColor="text1"/>
                <w:sz w:val="24"/>
                <w:szCs w:val="24"/>
                <w:u w:val="none"/>
              </w:rPr>
            </w:pPr>
          </w:p>
        </w:tc>
        <w:tc>
          <w:tcPr>
            <w:tcW w:w="1054" w:type="dxa"/>
            <w:gridSpan w:val="2"/>
            <w:tcBorders>
              <w:left w:val="single" w:sz="6" w:space="0" w:color="auto"/>
              <w:right w:val="single" w:sz="6" w:space="0" w:color="auto"/>
            </w:tcBorders>
          </w:tcPr>
          <w:p w:rsidR="00E3224B" w:rsidRPr="00565356" w:rsidRDefault="00E3224B" w:rsidP="00953B0A">
            <w:pPr>
              <w:pStyle w:val="Subtitle"/>
              <w:rPr>
                <w:color w:val="000000" w:themeColor="text1"/>
                <w:sz w:val="18"/>
                <w:szCs w:val="18"/>
                <w:u w:val="none"/>
              </w:rPr>
            </w:pPr>
          </w:p>
        </w:tc>
        <w:tc>
          <w:tcPr>
            <w:tcW w:w="1055" w:type="dxa"/>
            <w:tcBorders>
              <w:left w:val="single" w:sz="6" w:space="0" w:color="auto"/>
              <w:right w:val="single" w:sz="6" w:space="0" w:color="auto"/>
            </w:tcBorders>
          </w:tcPr>
          <w:p w:rsidR="00E3224B" w:rsidRPr="00565356" w:rsidRDefault="00E3224B" w:rsidP="00953B0A">
            <w:pPr>
              <w:pStyle w:val="Subtitle"/>
              <w:rPr>
                <w:color w:val="000000" w:themeColor="text1"/>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rsidR="00E3224B" w:rsidRPr="00565356" w:rsidRDefault="00E3224B" w:rsidP="00953B0A">
            <w:pPr>
              <w:pStyle w:val="Subtitle"/>
              <w:jc w:val="left"/>
              <w:rPr>
                <w:b/>
                <w:bCs/>
                <w:color w:val="000000" w:themeColor="text1"/>
                <w:sz w:val="18"/>
                <w:szCs w:val="18"/>
                <w:u w:val="none"/>
              </w:rPr>
            </w:pPr>
            <w:r w:rsidRPr="00565356">
              <w:rPr>
                <w:b/>
                <w:bCs/>
                <w:color w:val="000000" w:themeColor="text1"/>
                <w:sz w:val="18"/>
                <w:szCs w:val="18"/>
                <w:u w:val="none"/>
              </w:rPr>
              <w:t>40%</w:t>
            </w:r>
          </w:p>
        </w:tc>
      </w:tr>
      <w:tr w:rsidR="00E3224B" w:rsidRPr="00565356" w:rsidTr="00953B0A">
        <w:tc>
          <w:tcPr>
            <w:tcW w:w="2305" w:type="dxa"/>
            <w:tcBorders>
              <w:top w:val="single" w:sz="6" w:space="0" w:color="auto"/>
              <w:left w:val="thinThickLargeGap" w:sz="24" w:space="0" w:color="auto"/>
              <w:bottom w:val="single" w:sz="6" w:space="0" w:color="auto"/>
            </w:tcBorders>
          </w:tcPr>
          <w:p w:rsidR="00E3224B" w:rsidRPr="00565356" w:rsidRDefault="00E3224B" w:rsidP="00953B0A">
            <w:pPr>
              <w:pStyle w:val="Subtitle"/>
              <w:jc w:val="left"/>
              <w:rPr>
                <w:color w:val="000000" w:themeColor="text1"/>
                <w:sz w:val="18"/>
                <w:szCs w:val="18"/>
                <w:u w:val="none"/>
              </w:rPr>
            </w:pPr>
            <w:r w:rsidRPr="00565356">
              <w:rPr>
                <w:color w:val="000000" w:themeColor="text1"/>
                <w:sz w:val="18"/>
                <w:szCs w:val="18"/>
                <w:u w:val="none"/>
              </w:rPr>
              <w:t>Identify and utilise a range of strategies to enable all young people, whatever their circumstances or ability, to take part in and enjoy meaningful Physical Education and Youth Sport which contributes to the development of Physical Literacy</w:t>
            </w:r>
          </w:p>
        </w:tc>
        <w:tc>
          <w:tcPr>
            <w:tcW w:w="540" w:type="dxa"/>
            <w:gridSpan w:val="2"/>
            <w:tcBorders>
              <w:top w:val="single" w:sz="6" w:space="0" w:color="auto"/>
              <w:bottom w:val="single" w:sz="6" w:space="0" w:color="auto"/>
              <w:right w:val="single" w:sz="6" w:space="0" w:color="auto"/>
            </w:tcBorders>
          </w:tcPr>
          <w:p w:rsidR="00E3224B" w:rsidRPr="00565356" w:rsidRDefault="00E3224B" w:rsidP="00953B0A">
            <w:pPr>
              <w:pStyle w:val="Subtitle"/>
              <w:rPr>
                <w:b/>
                <w:bCs/>
                <w:color w:val="000000" w:themeColor="text1"/>
                <w:sz w:val="18"/>
                <w:szCs w:val="18"/>
                <w:u w:val="none"/>
              </w:rPr>
            </w:pPr>
            <w:r w:rsidRPr="00565356">
              <w:rPr>
                <w:b/>
                <w:bCs/>
                <w:color w:val="000000" w:themeColor="text1"/>
                <w:sz w:val="18"/>
                <w:szCs w:val="18"/>
                <w:u w:val="none"/>
              </w:rPr>
              <w:t>2</w:t>
            </w:r>
          </w:p>
        </w:tc>
        <w:tc>
          <w:tcPr>
            <w:tcW w:w="1054" w:type="dxa"/>
            <w:tcBorders>
              <w:left w:val="single" w:sz="6" w:space="0" w:color="auto"/>
              <w:right w:val="single" w:sz="6" w:space="0" w:color="auto"/>
            </w:tcBorders>
          </w:tcPr>
          <w:p w:rsidR="00E3224B" w:rsidRPr="00565356" w:rsidRDefault="00E3224B" w:rsidP="00953B0A">
            <w:pPr>
              <w:pStyle w:val="Subtitle"/>
              <w:rPr>
                <w:color w:val="000000" w:themeColor="text1"/>
                <w:sz w:val="18"/>
                <w:szCs w:val="18"/>
                <w:u w:val="none"/>
              </w:rPr>
            </w:pPr>
          </w:p>
        </w:tc>
        <w:tc>
          <w:tcPr>
            <w:tcW w:w="1054" w:type="dxa"/>
            <w:tcBorders>
              <w:left w:val="single" w:sz="6" w:space="0" w:color="auto"/>
              <w:right w:val="single" w:sz="6" w:space="0" w:color="auto"/>
            </w:tcBorders>
          </w:tcPr>
          <w:p w:rsidR="00E3224B" w:rsidRPr="00565356" w:rsidRDefault="00E3224B" w:rsidP="00953B0A">
            <w:pPr>
              <w:pStyle w:val="Subtitle"/>
              <w:rPr>
                <w:color w:val="000000" w:themeColor="text1"/>
                <w:sz w:val="18"/>
                <w:szCs w:val="18"/>
                <w:u w:val="none"/>
              </w:rPr>
            </w:pPr>
          </w:p>
        </w:tc>
        <w:tc>
          <w:tcPr>
            <w:tcW w:w="1054" w:type="dxa"/>
            <w:gridSpan w:val="2"/>
            <w:tcBorders>
              <w:top w:val="single" w:sz="6" w:space="0" w:color="auto"/>
              <w:left w:val="single" w:sz="6" w:space="0" w:color="auto"/>
              <w:bottom w:val="single" w:sz="6" w:space="0" w:color="auto"/>
              <w:right w:val="single" w:sz="6" w:space="0" w:color="auto"/>
            </w:tcBorders>
          </w:tcPr>
          <w:p w:rsidR="00E3224B" w:rsidRPr="00565356" w:rsidRDefault="00E3224B" w:rsidP="00953B0A">
            <w:pPr>
              <w:pStyle w:val="Subtitle"/>
              <w:jc w:val="left"/>
              <w:rPr>
                <w:color w:val="000000" w:themeColor="text1"/>
                <w:sz w:val="18"/>
                <w:szCs w:val="18"/>
                <w:u w:val="none"/>
              </w:rPr>
            </w:pPr>
          </w:p>
        </w:tc>
        <w:tc>
          <w:tcPr>
            <w:tcW w:w="1055" w:type="dxa"/>
            <w:tcBorders>
              <w:top w:val="single" w:sz="6" w:space="0" w:color="auto"/>
              <w:left w:val="single" w:sz="6" w:space="0" w:color="auto"/>
              <w:bottom w:val="single" w:sz="6" w:space="0" w:color="auto"/>
              <w:right w:val="single" w:sz="6" w:space="0" w:color="auto"/>
            </w:tcBorders>
          </w:tcPr>
          <w:p w:rsidR="00E3224B" w:rsidRPr="00565356" w:rsidRDefault="00E3224B" w:rsidP="00953B0A">
            <w:pPr>
              <w:pStyle w:val="Subtitle"/>
              <w:jc w:val="left"/>
              <w:rPr>
                <w:color w:val="000000" w:themeColor="text1"/>
                <w:sz w:val="18"/>
                <w:szCs w:val="18"/>
                <w:u w:val="none"/>
              </w:rPr>
            </w:pPr>
          </w:p>
        </w:tc>
        <w:tc>
          <w:tcPr>
            <w:tcW w:w="1054" w:type="dxa"/>
            <w:tcBorders>
              <w:top w:val="single" w:sz="6" w:space="0" w:color="auto"/>
              <w:left w:val="single" w:sz="6" w:space="0" w:color="auto"/>
              <w:bottom w:val="single" w:sz="6" w:space="0" w:color="auto"/>
              <w:right w:val="single" w:sz="6" w:space="0" w:color="auto"/>
            </w:tcBorders>
          </w:tcPr>
          <w:p w:rsidR="00E3224B" w:rsidRPr="00565356" w:rsidRDefault="00E3224B" w:rsidP="00953B0A">
            <w:pPr>
              <w:rPr>
                <w:color w:val="000000" w:themeColor="text1"/>
              </w:rPr>
            </w:pPr>
          </w:p>
        </w:tc>
        <w:tc>
          <w:tcPr>
            <w:tcW w:w="1054" w:type="dxa"/>
            <w:gridSpan w:val="2"/>
            <w:tcBorders>
              <w:left w:val="single" w:sz="6" w:space="0" w:color="auto"/>
              <w:right w:val="single" w:sz="6" w:space="0" w:color="auto"/>
            </w:tcBorders>
          </w:tcPr>
          <w:p w:rsidR="00E3224B" w:rsidRPr="00565356" w:rsidRDefault="00E3224B" w:rsidP="00953B0A">
            <w:pPr>
              <w:pStyle w:val="Subtitle"/>
              <w:rPr>
                <w:color w:val="000000" w:themeColor="text1"/>
                <w:sz w:val="18"/>
                <w:szCs w:val="18"/>
                <w:u w:val="none"/>
              </w:rPr>
            </w:pPr>
          </w:p>
        </w:tc>
        <w:tc>
          <w:tcPr>
            <w:tcW w:w="1055" w:type="dxa"/>
            <w:tcBorders>
              <w:left w:val="single" w:sz="6" w:space="0" w:color="auto"/>
              <w:right w:val="single" w:sz="6" w:space="0" w:color="auto"/>
            </w:tcBorders>
          </w:tcPr>
          <w:p w:rsidR="00E3224B" w:rsidRPr="00565356" w:rsidRDefault="00E3224B" w:rsidP="00953B0A">
            <w:pPr>
              <w:pStyle w:val="Subtitle"/>
              <w:rPr>
                <w:color w:val="000000" w:themeColor="text1"/>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rsidR="00E3224B" w:rsidRPr="00565356" w:rsidRDefault="00E3224B" w:rsidP="00953B0A">
            <w:pPr>
              <w:pStyle w:val="Subtitle"/>
              <w:jc w:val="left"/>
              <w:rPr>
                <w:b/>
                <w:bCs/>
                <w:color w:val="000000" w:themeColor="text1"/>
                <w:sz w:val="18"/>
                <w:szCs w:val="18"/>
                <w:u w:val="none"/>
              </w:rPr>
            </w:pPr>
            <w:r w:rsidRPr="00565356">
              <w:rPr>
                <w:b/>
                <w:bCs/>
                <w:color w:val="000000" w:themeColor="text1"/>
                <w:sz w:val="18"/>
                <w:szCs w:val="18"/>
                <w:u w:val="none"/>
              </w:rPr>
              <w:t>40%</w:t>
            </w:r>
          </w:p>
        </w:tc>
      </w:tr>
      <w:tr w:rsidR="00E3224B" w:rsidRPr="00565356" w:rsidTr="00953B0A">
        <w:tc>
          <w:tcPr>
            <w:tcW w:w="2305" w:type="dxa"/>
            <w:tcBorders>
              <w:top w:val="single" w:sz="6" w:space="0" w:color="auto"/>
              <w:left w:val="thinThickLargeGap" w:sz="24" w:space="0" w:color="auto"/>
              <w:bottom w:val="single" w:sz="6" w:space="0" w:color="auto"/>
            </w:tcBorders>
          </w:tcPr>
          <w:p w:rsidR="00E3224B" w:rsidRPr="00565356" w:rsidRDefault="00E3224B" w:rsidP="00953B0A">
            <w:pPr>
              <w:pStyle w:val="Subtitle"/>
              <w:ind w:left="-15"/>
              <w:jc w:val="left"/>
              <w:rPr>
                <w:color w:val="000000" w:themeColor="text1"/>
                <w:sz w:val="18"/>
                <w:szCs w:val="18"/>
                <w:u w:val="none"/>
              </w:rPr>
            </w:pPr>
            <w:r w:rsidRPr="00565356">
              <w:rPr>
                <w:color w:val="000000" w:themeColor="text1"/>
                <w:sz w:val="18"/>
                <w:szCs w:val="18"/>
                <w:u w:val="none"/>
              </w:rPr>
              <w:t>Show critical awareness of the range of resources available to deliver inclusive Physical Education and Youth Sport</w:t>
            </w:r>
          </w:p>
        </w:tc>
        <w:tc>
          <w:tcPr>
            <w:tcW w:w="540" w:type="dxa"/>
            <w:gridSpan w:val="2"/>
            <w:tcBorders>
              <w:top w:val="single" w:sz="6" w:space="0" w:color="auto"/>
              <w:bottom w:val="single" w:sz="6" w:space="0" w:color="auto"/>
              <w:right w:val="single" w:sz="6" w:space="0" w:color="auto"/>
            </w:tcBorders>
          </w:tcPr>
          <w:p w:rsidR="00E3224B" w:rsidRPr="00565356" w:rsidRDefault="00E3224B" w:rsidP="00953B0A">
            <w:pPr>
              <w:pStyle w:val="Subtitle"/>
              <w:rPr>
                <w:b/>
                <w:bCs/>
                <w:color w:val="000000" w:themeColor="text1"/>
                <w:sz w:val="18"/>
                <w:szCs w:val="18"/>
                <w:u w:val="none"/>
              </w:rPr>
            </w:pPr>
          </w:p>
          <w:p w:rsidR="00E3224B" w:rsidRPr="00565356" w:rsidRDefault="00E3224B" w:rsidP="00953B0A">
            <w:pPr>
              <w:pStyle w:val="Subtitle"/>
              <w:rPr>
                <w:b/>
                <w:bCs/>
                <w:color w:val="000000" w:themeColor="text1"/>
                <w:sz w:val="18"/>
                <w:szCs w:val="18"/>
                <w:u w:val="none"/>
              </w:rPr>
            </w:pPr>
            <w:r w:rsidRPr="00565356">
              <w:rPr>
                <w:b/>
                <w:bCs/>
                <w:color w:val="000000" w:themeColor="text1"/>
                <w:sz w:val="18"/>
                <w:szCs w:val="18"/>
                <w:u w:val="none"/>
              </w:rPr>
              <w:t>3</w:t>
            </w:r>
          </w:p>
        </w:tc>
        <w:tc>
          <w:tcPr>
            <w:tcW w:w="1054" w:type="dxa"/>
            <w:tcBorders>
              <w:left w:val="single" w:sz="6" w:space="0" w:color="auto"/>
              <w:right w:val="single" w:sz="6" w:space="0" w:color="auto"/>
            </w:tcBorders>
          </w:tcPr>
          <w:p w:rsidR="00E3224B" w:rsidRPr="00565356" w:rsidRDefault="00E3224B" w:rsidP="00953B0A">
            <w:pPr>
              <w:pStyle w:val="Subtitle"/>
              <w:rPr>
                <w:color w:val="000000" w:themeColor="text1"/>
                <w:sz w:val="18"/>
                <w:szCs w:val="18"/>
                <w:u w:val="none"/>
              </w:rPr>
            </w:pPr>
          </w:p>
        </w:tc>
        <w:tc>
          <w:tcPr>
            <w:tcW w:w="1054" w:type="dxa"/>
            <w:tcBorders>
              <w:left w:val="single" w:sz="6" w:space="0" w:color="auto"/>
              <w:right w:val="single" w:sz="6" w:space="0" w:color="auto"/>
            </w:tcBorders>
          </w:tcPr>
          <w:p w:rsidR="00E3224B" w:rsidRPr="00565356" w:rsidRDefault="00E3224B" w:rsidP="00953B0A">
            <w:pPr>
              <w:pStyle w:val="Subtitle"/>
              <w:rPr>
                <w:color w:val="000000" w:themeColor="text1"/>
                <w:sz w:val="18"/>
                <w:szCs w:val="18"/>
                <w:u w:val="none"/>
              </w:rPr>
            </w:pPr>
          </w:p>
        </w:tc>
        <w:tc>
          <w:tcPr>
            <w:tcW w:w="1054" w:type="dxa"/>
            <w:gridSpan w:val="2"/>
            <w:tcBorders>
              <w:top w:val="single" w:sz="6" w:space="0" w:color="auto"/>
              <w:left w:val="single" w:sz="6" w:space="0" w:color="auto"/>
              <w:bottom w:val="single" w:sz="6" w:space="0" w:color="auto"/>
              <w:right w:val="single" w:sz="6" w:space="0" w:color="auto"/>
            </w:tcBorders>
          </w:tcPr>
          <w:p w:rsidR="00E3224B" w:rsidRPr="00565356" w:rsidRDefault="00E3224B" w:rsidP="00953B0A">
            <w:pPr>
              <w:pStyle w:val="Subtitle"/>
              <w:jc w:val="right"/>
              <w:rPr>
                <w:color w:val="000000" w:themeColor="text1"/>
                <w:sz w:val="18"/>
                <w:szCs w:val="18"/>
                <w:u w:val="none"/>
              </w:rPr>
            </w:pPr>
          </w:p>
        </w:tc>
        <w:tc>
          <w:tcPr>
            <w:tcW w:w="1055" w:type="dxa"/>
            <w:tcBorders>
              <w:top w:val="single" w:sz="6" w:space="0" w:color="auto"/>
              <w:left w:val="single" w:sz="6" w:space="0" w:color="auto"/>
              <w:bottom w:val="single" w:sz="6" w:space="0" w:color="auto"/>
              <w:right w:val="single" w:sz="6" w:space="0" w:color="auto"/>
            </w:tcBorders>
          </w:tcPr>
          <w:p w:rsidR="00E3224B" w:rsidRPr="00565356" w:rsidRDefault="00E3224B" w:rsidP="00953B0A">
            <w:pPr>
              <w:pStyle w:val="Subtitle"/>
              <w:jc w:val="right"/>
              <w:rPr>
                <w:color w:val="000000" w:themeColor="text1"/>
                <w:sz w:val="18"/>
                <w:szCs w:val="18"/>
                <w:u w:val="none"/>
              </w:rPr>
            </w:pPr>
          </w:p>
        </w:tc>
        <w:tc>
          <w:tcPr>
            <w:tcW w:w="1054" w:type="dxa"/>
            <w:tcBorders>
              <w:top w:val="single" w:sz="6" w:space="0" w:color="auto"/>
              <w:left w:val="single" w:sz="6" w:space="0" w:color="auto"/>
              <w:bottom w:val="single" w:sz="6" w:space="0" w:color="auto"/>
              <w:right w:val="single" w:sz="6" w:space="0" w:color="auto"/>
            </w:tcBorders>
          </w:tcPr>
          <w:p w:rsidR="00E3224B" w:rsidRPr="00565356" w:rsidRDefault="00E3224B" w:rsidP="00953B0A">
            <w:pPr>
              <w:pStyle w:val="Subtitle"/>
              <w:ind w:firstLine="281"/>
              <w:jc w:val="right"/>
              <w:rPr>
                <w:color w:val="000000" w:themeColor="text1"/>
                <w:sz w:val="18"/>
                <w:szCs w:val="18"/>
                <w:u w:val="none"/>
              </w:rPr>
            </w:pPr>
          </w:p>
        </w:tc>
        <w:tc>
          <w:tcPr>
            <w:tcW w:w="1054" w:type="dxa"/>
            <w:gridSpan w:val="2"/>
            <w:tcBorders>
              <w:left w:val="single" w:sz="6" w:space="0" w:color="auto"/>
              <w:right w:val="single" w:sz="6" w:space="0" w:color="auto"/>
            </w:tcBorders>
          </w:tcPr>
          <w:p w:rsidR="00E3224B" w:rsidRPr="00565356" w:rsidRDefault="00E3224B" w:rsidP="00953B0A">
            <w:pPr>
              <w:pStyle w:val="Subtitle"/>
              <w:rPr>
                <w:color w:val="000000" w:themeColor="text1"/>
                <w:sz w:val="18"/>
                <w:szCs w:val="18"/>
                <w:u w:val="none"/>
              </w:rPr>
            </w:pPr>
          </w:p>
        </w:tc>
        <w:tc>
          <w:tcPr>
            <w:tcW w:w="1055" w:type="dxa"/>
            <w:tcBorders>
              <w:left w:val="single" w:sz="6" w:space="0" w:color="auto"/>
              <w:right w:val="single" w:sz="6" w:space="0" w:color="auto"/>
            </w:tcBorders>
          </w:tcPr>
          <w:p w:rsidR="00E3224B" w:rsidRPr="00565356" w:rsidRDefault="00E3224B" w:rsidP="00953B0A">
            <w:pPr>
              <w:pStyle w:val="Subtitle"/>
              <w:rPr>
                <w:color w:val="000000" w:themeColor="text1"/>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rsidR="00E3224B" w:rsidRPr="00565356" w:rsidRDefault="00E3224B" w:rsidP="00953B0A">
            <w:pPr>
              <w:pStyle w:val="Subtitle"/>
              <w:jc w:val="left"/>
              <w:rPr>
                <w:b/>
                <w:bCs/>
                <w:color w:val="000000" w:themeColor="text1"/>
                <w:sz w:val="18"/>
                <w:szCs w:val="18"/>
                <w:u w:val="none"/>
              </w:rPr>
            </w:pPr>
            <w:r w:rsidRPr="00565356">
              <w:rPr>
                <w:b/>
                <w:bCs/>
                <w:color w:val="000000" w:themeColor="text1"/>
                <w:sz w:val="18"/>
                <w:szCs w:val="18"/>
                <w:u w:val="none"/>
              </w:rPr>
              <w:t>20%</w:t>
            </w:r>
          </w:p>
        </w:tc>
      </w:tr>
      <w:tr w:rsidR="00E3224B" w:rsidRPr="00565356" w:rsidTr="00953B0A">
        <w:trPr>
          <w:cantSplit/>
          <w:trHeight w:val="282"/>
        </w:trPr>
        <w:tc>
          <w:tcPr>
            <w:tcW w:w="10225" w:type="dxa"/>
            <w:gridSpan w:val="12"/>
            <w:tcBorders>
              <w:left w:val="thinThickLargeGap" w:sz="24" w:space="0" w:color="auto"/>
              <w:right w:val="single" w:sz="4" w:space="0" w:color="auto"/>
            </w:tcBorders>
          </w:tcPr>
          <w:p w:rsidR="00E3224B" w:rsidRPr="00565356" w:rsidRDefault="00E3224B" w:rsidP="00953B0A">
            <w:pPr>
              <w:pStyle w:val="Subtitle"/>
              <w:jc w:val="left"/>
              <w:rPr>
                <w:b/>
                <w:bCs/>
                <w:color w:val="000000" w:themeColor="text1"/>
                <w:sz w:val="24"/>
                <w:szCs w:val="24"/>
                <w:u w:val="none"/>
              </w:rPr>
            </w:pPr>
            <w:r w:rsidRPr="00565356">
              <w:rPr>
                <w:color w:val="000000" w:themeColor="text1"/>
                <w:sz w:val="18"/>
                <w:szCs w:val="18"/>
                <w:u w:val="none"/>
              </w:rPr>
              <w:t>It is expected that students will present work that is proof read, correctly referenced and adheres to the</w:t>
            </w:r>
            <w:r w:rsidRPr="00565356">
              <w:rPr>
                <w:b/>
                <w:color w:val="000000" w:themeColor="text1"/>
                <w:sz w:val="18"/>
                <w:szCs w:val="18"/>
                <w:u w:val="none"/>
              </w:rPr>
              <w:t>Assessment Checklist.</w:t>
            </w:r>
            <w:r w:rsidRPr="00565356">
              <w:rPr>
                <w:color w:val="000000" w:themeColor="text1"/>
                <w:sz w:val="18"/>
                <w:szCs w:val="18"/>
                <w:u w:val="none"/>
              </w:rPr>
              <w:t xml:space="preserve"> Therefore a range of 0 – 10 marks will be deducted for non-completion of any of the points on the </w:t>
            </w:r>
            <w:r w:rsidRPr="00565356">
              <w:rPr>
                <w:b/>
                <w:color w:val="000000" w:themeColor="text1"/>
                <w:sz w:val="18"/>
                <w:szCs w:val="18"/>
                <w:u w:val="none"/>
              </w:rPr>
              <w:t>checklist below</w:t>
            </w:r>
            <w:r w:rsidRPr="00565356">
              <w:rPr>
                <w:color w:val="000000" w:themeColor="text1"/>
                <w:sz w:val="18"/>
                <w:szCs w:val="18"/>
                <w:u w:val="none"/>
              </w:rPr>
              <w:t>.</w:t>
            </w:r>
          </w:p>
        </w:tc>
        <w:tc>
          <w:tcPr>
            <w:tcW w:w="720" w:type="dxa"/>
            <w:tcBorders>
              <w:left w:val="single" w:sz="4" w:space="0" w:color="auto"/>
              <w:right w:val="thinThickLargeGap" w:sz="24" w:space="0" w:color="auto"/>
            </w:tcBorders>
          </w:tcPr>
          <w:p w:rsidR="00E3224B" w:rsidRPr="00565356" w:rsidRDefault="00E3224B" w:rsidP="00953B0A">
            <w:pPr>
              <w:pStyle w:val="Subtitle"/>
              <w:jc w:val="left"/>
              <w:rPr>
                <w:b/>
                <w:bCs/>
                <w:color w:val="000000" w:themeColor="text1"/>
                <w:sz w:val="24"/>
                <w:szCs w:val="24"/>
                <w:u w:val="none"/>
              </w:rPr>
            </w:pPr>
          </w:p>
        </w:tc>
      </w:tr>
      <w:tr w:rsidR="00E3224B" w:rsidRPr="00565356" w:rsidTr="00953B0A">
        <w:trPr>
          <w:cantSplit/>
          <w:trHeight w:val="4341"/>
        </w:trPr>
        <w:tc>
          <w:tcPr>
            <w:tcW w:w="10945" w:type="dxa"/>
            <w:gridSpan w:val="13"/>
            <w:tcBorders>
              <w:left w:val="thinThickLargeGap" w:sz="24" w:space="0" w:color="auto"/>
              <w:right w:val="thinThickLargeGap" w:sz="24" w:space="0" w:color="auto"/>
            </w:tcBorders>
          </w:tcPr>
          <w:p w:rsidR="00E3224B" w:rsidRPr="00565356" w:rsidRDefault="00E3224B" w:rsidP="00953B0A">
            <w:pPr>
              <w:pStyle w:val="Subtitle"/>
              <w:jc w:val="left"/>
              <w:rPr>
                <w:b/>
                <w:bCs/>
                <w:color w:val="000000" w:themeColor="text1"/>
                <w:sz w:val="24"/>
                <w:szCs w:val="24"/>
                <w:u w:val="none"/>
              </w:rPr>
            </w:pPr>
            <w:r w:rsidRPr="00565356">
              <w:rPr>
                <w:b/>
                <w:bCs/>
                <w:color w:val="000000" w:themeColor="text1"/>
                <w:sz w:val="24"/>
                <w:szCs w:val="24"/>
                <w:u w:val="none"/>
              </w:rPr>
              <w:lastRenderedPageBreak/>
              <w:t>TUTOR COMMENTS:</w:t>
            </w:r>
          </w:p>
          <w:p w:rsidR="00E3224B" w:rsidRPr="00565356" w:rsidRDefault="00E3224B" w:rsidP="00953B0A">
            <w:pPr>
              <w:pStyle w:val="Subtitle"/>
              <w:ind w:left="937" w:right="1152"/>
              <w:jc w:val="both"/>
              <w:rPr>
                <w:b/>
                <w:bCs/>
                <w:color w:val="000000" w:themeColor="text1"/>
                <w:sz w:val="24"/>
                <w:szCs w:val="24"/>
                <w:u w:val="none"/>
              </w:rPr>
            </w:pPr>
          </w:p>
          <w:p w:rsidR="00E3224B" w:rsidRPr="00565356" w:rsidRDefault="00E3224B" w:rsidP="00953B0A">
            <w:pPr>
              <w:pStyle w:val="Subtitle"/>
              <w:ind w:left="937" w:right="1152"/>
              <w:jc w:val="both"/>
              <w:rPr>
                <w:b/>
                <w:bCs/>
                <w:color w:val="000000" w:themeColor="text1"/>
                <w:sz w:val="24"/>
                <w:szCs w:val="24"/>
                <w:u w:val="none"/>
              </w:rPr>
            </w:pPr>
          </w:p>
          <w:p w:rsidR="00E3224B" w:rsidRPr="00565356" w:rsidRDefault="00E3224B" w:rsidP="00953B0A">
            <w:pPr>
              <w:pStyle w:val="Subtitle"/>
              <w:ind w:left="937" w:right="1152"/>
              <w:jc w:val="both"/>
              <w:rPr>
                <w:b/>
                <w:bCs/>
                <w:color w:val="000000" w:themeColor="text1"/>
                <w:sz w:val="24"/>
                <w:szCs w:val="24"/>
                <w:u w:val="none"/>
              </w:rPr>
            </w:pPr>
          </w:p>
          <w:p w:rsidR="00E3224B" w:rsidRPr="00565356" w:rsidRDefault="00E3224B" w:rsidP="00953B0A">
            <w:pPr>
              <w:pStyle w:val="Subtitle"/>
              <w:ind w:left="937" w:right="1152"/>
              <w:jc w:val="both"/>
              <w:rPr>
                <w:b/>
                <w:bCs/>
                <w:color w:val="000000" w:themeColor="text1"/>
                <w:sz w:val="24"/>
                <w:szCs w:val="24"/>
                <w:u w:val="none"/>
              </w:rPr>
            </w:pPr>
          </w:p>
          <w:p w:rsidR="00E3224B" w:rsidRPr="00565356" w:rsidRDefault="00E3224B" w:rsidP="00953B0A">
            <w:pPr>
              <w:pStyle w:val="Subtitle"/>
              <w:ind w:left="937" w:right="1152"/>
              <w:jc w:val="both"/>
              <w:rPr>
                <w:b/>
                <w:bCs/>
                <w:color w:val="000000" w:themeColor="text1"/>
                <w:sz w:val="24"/>
                <w:szCs w:val="24"/>
                <w:u w:val="none"/>
              </w:rPr>
            </w:pPr>
          </w:p>
          <w:p w:rsidR="00E3224B" w:rsidRPr="00565356" w:rsidRDefault="00E3224B" w:rsidP="00953B0A">
            <w:pPr>
              <w:pStyle w:val="Subtitle"/>
              <w:ind w:left="937" w:right="1152"/>
              <w:jc w:val="both"/>
              <w:rPr>
                <w:b/>
                <w:bCs/>
                <w:color w:val="000000" w:themeColor="text1"/>
                <w:sz w:val="24"/>
                <w:szCs w:val="24"/>
                <w:u w:val="none"/>
              </w:rPr>
            </w:pPr>
          </w:p>
          <w:p w:rsidR="00E3224B" w:rsidRPr="00565356" w:rsidRDefault="00E3224B" w:rsidP="00953B0A">
            <w:pPr>
              <w:pStyle w:val="Subtitle"/>
              <w:ind w:left="937" w:right="1152"/>
              <w:jc w:val="both"/>
              <w:rPr>
                <w:b/>
                <w:bCs/>
                <w:color w:val="000000" w:themeColor="text1"/>
                <w:sz w:val="24"/>
                <w:szCs w:val="24"/>
                <w:u w:val="none"/>
              </w:rPr>
            </w:pPr>
          </w:p>
          <w:p w:rsidR="00E3224B" w:rsidRPr="00565356" w:rsidRDefault="00E3224B" w:rsidP="00953B0A">
            <w:pPr>
              <w:pStyle w:val="Subtitle"/>
              <w:ind w:left="937" w:right="1152"/>
              <w:jc w:val="both"/>
              <w:rPr>
                <w:b/>
                <w:bCs/>
                <w:color w:val="000000" w:themeColor="text1"/>
                <w:sz w:val="24"/>
                <w:szCs w:val="24"/>
                <w:u w:val="none"/>
              </w:rPr>
            </w:pPr>
          </w:p>
          <w:p w:rsidR="00E3224B" w:rsidRPr="00565356" w:rsidRDefault="00E3224B" w:rsidP="00953B0A">
            <w:pPr>
              <w:pStyle w:val="Subtitle"/>
              <w:ind w:left="937" w:right="1152"/>
              <w:jc w:val="both"/>
              <w:rPr>
                <w:b/>
                <w:bCs/>
                <w:color w:val="000000" w:themeColor="text1"/>
                <w:sz w:val="24"/>
                <w:szCs w:val="24"/>
                <w:u w:val="none"/>
              </w:rPr>
            </w:pPr>
          </w:p>
          <w:p w:rsidR="00E3224B" w:rsidRPr="00565356" w:rsidRDefault="00E3224B" w:rsidP="00953B0A">
            <w:pPr>
              <w:pStyle w:val="Subtitle"/>
              <w:ind w:left="937" w:right="1152"/>
              <w:jc w:val="both"/>
              <w:rPr>
                <w:b/>
                <w:bCs/>
                <w:color w:val="000000" w:themeColor="text1"/>
                <w:sz w:val="24"/>
                <w:szCs w:val="24"/>
                <w:u w:val="none"/>
              </w:rPr>
            </w:pPr>
          </w:p>
          <w:p w:rsidR="00E3224B" w:rsidRPr="00565356" w:rsidRDefault="00E3224B" w:rsidP="00953B0A">
            <w:pPr>
              <w:pStyle w:val="Subtitle"/>
              <w:ind w:left="937" w:right="1152"/>
              <w:jc w:val="both"/>
              <w:rPr>
                <w:b/>
                <w:bCs/>
                <w:color w:val="000000" w:themeColor="text1"/>
                <w:sz w:val="24"/>
                <w:szCs w:val="24"/>
                <w:u w:val="none"/>
              </w:rPr>
            </w:pPr>
          </w:p>
          <w:p w:rsidR="00E3224B" w:rsidRPr="00565356" w:rsidRDefault="00E3224B" w:rsidP="00953B0A">
            <w:pPr>
              <w:pStyle w:val="Subtitle"/>
              <w:ind w:left="937" w:right="1152"/>
              <w:jc w:val="both"/>
              <w:rPr>
                <w:b/>
                <w:bCs/>
                <w:color w:val="000000" w:themeColor="text1"/>
                <w:sz w:val="24"/>
                <w:szCs w:val="24"/>
                <w:u w:val="none"/>
              </w:rPr>
            </w:pPr>
          </w:p>
        </w:tc>
      </w:tr>
      <w:tr w:rsidR="00E3224B" w:rsidRPr="00565356" w:rsidTr="00953B0A">
        <w:trPr>
          <w:cantSplit/>
          <w:trHeight w:val="365"/>
        </w:trPr>
        <w:tc>
          <w:tcPr>
            <w:tcW w:w="2661" w:type="dxa"/>
            <w:gridSpan w:val="2"/>
            <w:tcBorders>
              <w:left w:val="thinThickLargeGap" w:sz="24" w:space="0" w:color="auto"/>
              <w:bottom w:val="thickThinLargeGap" w:sz="24" w:space="0" w:color="auto"/>
            </w:tcBorders>
          </w:tcPr>
          <w:p w:rsidR="00E3224B" w:rsidRPr="00565356" w:rsidRDefault="00E3224B" w:rsidP="00953B0A">
            <w:pPr>
              <w:pStyle w:val="Subtitle"/>
              <w:jc w:val="left"/>
              <w:rPr>
                <w:b/>
                <w:bCs/>
                <w:color w:val="000000" w:themeColor="text1"/>
                <w:sz w:val="18"/>
                <w:szCs w:val="18"/>
                <w:u w:val="none"/>
              </w:rPr>
            </w:pPr>
            <w:r w:rsidRPr="00565356">
              <w:rPr>
                <w:b/>
                <w:bCs/>
                <w:color w:val="000000" w:themeColor="text1"/>
                <w:sz w:val="18"/>
                <w:szCs w:val="18"/>
                <w:u w:val="none"/>
              </w:rPr>
              <w:t xml:space="preserve"> Submission date: 12</w:t>
            </w:r>
            <w:r w:rsidRPr="00565356">
              <w:rPr>
                <w:b/>
                <w:bCs/>
                <w:color w:val="000000" w:themeColor="text1"/>
                <w:sz w:val="18"/>
                <w:szCs w:val="18"/>
                <w:u w:val="none"/>
                <w:vertAlign w:val="superscript"/>
              </w:rPr>
              <w:t>th</w:t>
            </w:r>
            <w:r w:rsidRPr="00565356">
              <w:rPr>
                <w:b/>
                <w:bCs/>
                <w:color w:val="000000" w:themeColor="text1"/>
                <w:sz w:val="18"/>
                <w:szCs w:val="18"/>
                <w:u w:val="none"/>
              </w:rPr>
              <w:t xml:space="preserve"> Jan 2018</w:t>
            </w:r>
          </w:p>
          <w:p w:rsidR="00E3224B" w:rsidRPr="00565356" w:rsidRDefault="00E3224B" w:rsidP="00953B0A">
            <w:pPr>
              <w:pStyle w:val="Subtitle"/>
              <w:jc w:val="left"/>
              <w:rPr>
                <w:b/>
                <w:bCs/>
                <w:color w:val="000000" w:themeColor="text1"/>
                <w:sz w:val="18"/>
                <w:szCs w:val="18"/>
                <w:u w:val="none"/>
              </w:rPr>
            </w:pPr>
            <w:r w:rsidRPr="00565356">
              <w:rPr>
                <w:b/>
                <w:bCs/>
                <w:color w:val="000000" w:themeColor="text1"/>
                <w:sz w:val="18"/>
                <w:szCs w:val="18"/>
                <w:u w:val="none"/>
              </w:rPr>
              <w:t>via Turnitin</w:t>
            </w:r>
          </w:p>
        </w:tc>
        <w:tc>
          <w:tcPr>
            <w:tcW w:w="2337" w:type="dxa"/>
            <w:gridSpan w:val="4"/>
            <w:tcBorders>
              <w:bottom w:val="thickThinLargeGap" w:sz="24" w:space="0" w:color="auto"/>
            </w:tcBorders>
          </w:tcPr>
          <w:p w:rsidR="00E3224B" w:rsidRPr="00565356" w:rsidRDefault="00E3224B" w:rsidP="00953B0A">
            <w:pPr>
              <w:pStyle w:val="Subtitle"/>
              <w:jc w:val="left"/>
              <w:rPr>
                <w:b/>
                <w:bCs/>
                <w:color w:val="000000" w:themeColor="text1"/>
                <w:sz w:val="18"/>
                <w:szCs w:val="18"/>
                <w:u w:val="none"/>
              </w:rPr>
            </w:pPr>
            <w:r w:rsidRPr="00565356">
              <w:rPr>
                <w:b/>
                <w:bCs/>
                <w:color w:val="000000" w:themeColor="text1"/>
                <w:sz w:val="18"/>
                <w:szCs w:val="18"/>
                <w:u w:val="none"/>
              </w:rPr>
              <w:t>Return date: 12</w:t>
            </w:r>
            <w:r w:rsidRPr="00565356">
              <w:rPr>
                <w:b/>
                <w:bCs/>
                <w:color w:val="000000" w:themeColor="text1"/>
                <w:sz w:val="18"/>
                <w:szCs w:val="18"/>
                <w:u w:val="none"/>
                <w:vertAlign w:val="superscript"/>
              </w:rPr>
              <w:t>th</w:t>
            </w:r>
            <w:r w:rsidRPr="00565356">
              <w:rPr>
                <w:b/>
                <w:bCs/>
                <w:color w:val="000000" w:themeColor="text1"/>
                <w:sz w:val="18"/>
                <w:szCs w:val="18"/>
                <w:u w:val="none"/>
              </w:rPr>
              <w:t xml:space="preserve"> Feb 2018</w:t>
            </w:r>
          </w:p>
          <w:p w:rsidR="00E3224B" w:rsidRPr="00565356" w:rsidRDefault="00E3224B" w:rsidP="00953B0A">
            <w:pPr>
              <w:pStyle w:val="Subtitle"/>
              <w:jc w:val="left"/>
              <w:rPr>
                <w:b/>
                <w:bCs/>
                <w:color w:val="000000" w:themeColor="text1"/>
                <w:sz w:val="18"/>
                <w:szCs w:val="18"/>
                <w:u w:val="none"/>
              </w:rPr>
            </w:pPr>
            <w:r w:rsidRPr="00565356">
              <w:rPr>
                <w:b/>
                <w:bCs/>
                <w:color w:val="000000" w:themeColor="text1"/>
                <w:sz w:val="18"/>
                <w:szCs w:val="18"/>
                <w:u w:val="none"/>
              </w:rPr>
              <w:t>(at least within 4 weeks)</w:t>
            </w:r>
          </w:p>
        </w:tc>
        <w:tc>
          <w:tcPr>
            <w:tcW w:w="3600" w:type="dxa"/>
            <w:gridSpan w:val="4"/>
            <w:tcBorders>
              <w:bottom w:val="thickThinLargeGap" w:sz="24" w:space="0" w:color="auto"/>
            </w:tcBorders>
          </w:tcPr>
          <w:p w:rsidR="00E3224B" w:rsidRPr="00565356" w:rsidRDefault="00E3224B" w:rsidP="00953B0A">
            <w:pPr>
              <w:pStyle w:val="Subtitle"/>
              <w:jc w:val="left"/>
              <w:rPr>
                <w:b/>
                <w:bCs/>
                <w:color w:val="000000" w:themeColor="text1"/>
                <w:sz w:val="18"/>
                <w:szCs w:val="18"/>
                <w:u w:val="none"/>
              </w:rPr>
            </w:pPr>
            <w:r w:rsidRPr="00565356">
              <w:rPr>
                <w:b/>
                <w:bCs/>
                <w:color w:val="000000" w:themeColor="text1"/>
                <w:sz w:val="18"/>
                <w:szCs w:val="18"/>
                <w:u w:val="none"/>
              </w:rPr>
              <w:t>Tutor: K. Piper</w:t>
            </w:r>
          </w:p>
        </w:tc>
        <w:tc>
          <w:tcPr>
            <w:tcW w:w="2347" w:type="dxa"/>
            <w:gridSpan w:val="3"/>
            <w:tcBorders>
              <w:bottom w:val="thickThinLargeGap" w:sz="24" w:space="0" w:color="auto"/>
              <w:right w:val="thinThickLargeGap" w:sz="24" w:space="0" w:color="auto"/>
            </w:tcBorders>
          </w:tcPr>
          <w:p w:rsidR="00E3224B" w:rsidRPr="00565356" w:rsidRDefault="00E3224B" w:rsidP="00953B0A">
            <w:pPr>
              <w:pStyle w:val="Subtitle"/>
              <w:jc w:val="left"/>
              <w:rPr>
                <w:b/>
                <w:bCs/>
                <w:color w:val="000000" w:themeColor="text1"/>
                <w:sz w:val="18"/>
                <w:szCs w:val="18"/>
                <w:u w:val="none"/>
              </w:rPr>
            </w:pPr>
            <w:r w:rsidRPr="00565356">
              <w:rPr>
                <w:b/>
                <w:bCs/>
                <w:color w:val="000000" w:themeColor="text1"/>
                <w:sz w:val="18"/>
                <w:szCs w:val="18"/>
                <w:u w:val="none"/>
              </w:rPr>
              <w:t xml:space="preserve">Mark: </w:t>
            </w:r>
          </w:p>
        </w:tc>
      </w:tr>
    </w:tbl>
    <w:p w:rsidR="00E3224B" w:rsidRPr="00565356" w:rsidRDefault="00E3224B" w:rsidP="00E3224B">
      <w:pPr>
        <w:rPr>
          <w:color w:val="000000" w:themeColor="text1"/>
        </w:rPr>
      </w:pPr>
    </w:p>
    <w:p w:rsidR="00E3224B" w:rsidRDefault="00E3224B" w:rsidP="00E3224B">
      <w:pPr>
        <w:pStyle w:val="BodyText"/>
        <w:rPr>
          <w:b/>
          <w:color w:val="000000" w:themeColor="text1"/>
          <w:sz w:val="28"/>
          <w:szCs w:val="28"/>
        </w:rPr>
      </w:pPr>
      <w:r w:rsidRPr="00565356">
        <w:rPr>
          <w:color w:val="000000" w:themeColor="text1"/>
          <w:szCs w:val="24"/>
        </w:rPr>
        <w:br w:type="page"/>
      </w:r>
    </w:p>
    <w:p w:rsidR="00E3224B" w:rsidRPr="00FD458B" w:rsidRDefault="00E3224B" w:rsidP="00E3224B">
      <w:pPr>
        <w:pStyle w:val="BodyText"/>
        <w:rPr>
          <w:color w:val="000000" w:themeColor="text1"/>
          <w:sz w:val="28"/>
          <w:szCs w:val="28"/>
        </w:rPr>
      </w:pPr>
      <w:r w:rsidRPr="00FD458B">
        <w:rPr>
          <w:color w:val="000000" w:themeColor="text1"/>
          <w:sz w:val="28"/>
          <w:szCs w:val="28"/>
        </w:rPr>
        <w:lastRenderedPageBreak/>
        <w:t xml:space="preserve">To ensure all individuals are fully included, teachers, coaches and other practitioners need to “adopt proactive strategies and have open minds to think </w:t>
      </w:r>
      <w:r w:rsidR="00B80DD4" w:rsidRPr="00FD458B">
        <w:rPr>
          <w:color w:val="000000" w:themeColor="text1"/>
          <w:sz w:val="28"/>
          <w:szCs w:val="28"/>
        </w:rPr>
        <w:t>flexibly</w:t>
      </w:r>
      <w:r w:rsidRPr="00FD458B">
        <w:rPr>
          <w:color w:val="000000" w:themeColor="text1"/>
          <w:sz w:val="28"/>
          <w:szCs w:val="28"/>
        </w:rPr>
        <w:t xml:space="preserve"> about how diversity can be celebrated, rather than seen as a restriction on access to gaining positive physical activity experiences” (Vickerman and DePauw, 2010: 153).</w:t>
      </w:r>
    </w:p>
    <w:p w:rsidR="00E3224B" w:rsidRPr="00FD458B" w:rsidRDefault="00E3224B" w:rsidP="00E3224B">
      <w:pPr>
        <w:pStyle w:val="BodyText"/>
        <w:rPr>
          <w:color w:val="000000" w:themeColor="text1"/>
          <w:sz w:val="28"/>
          <w:szCs w:val="28"/>
          <w:u w:val="single"/>
        </w:rPr>
      </w:pPr>
    </w:p>
    <w:p w:rsidR="00CA2EF4" w:rsidRPr="00FD458B" w:rsidRDefault="00E3224B" w:rsidP="00FD458B">
      <w:pPr>
        <w:pStyle w:val="BodyText"/>
        <w:rPr>
          <w:color w:val="000000" w:themeColor="text1"/>
          <w:sz w:val="28"/>
          <w:szCs w:val="28"/>
        </w:rPr>
      </w:pPr>
      <w:r w:rsidRPr="00FD458B">
        <w:rPr>
          <w:color w:val="000000" w:themeColor="text1"/>
          <w:sz w:val="28"/>
          <w:szCs w:val="28"/>
        </w:rPr>
        <w:t>In light of this quote, critically discuss inclusive practice in PE and youth sport and how a positive approach to diversity can ensure ALL pupils are motivated to engage in purposeful physical activity for life.</w:t>
      </w:r>
    </w:p>
    <w:p w:rsidR="00FD458B" w:rsidRDefault="00FD458B" w:rsidP="00FD458B">
      <w:r>
        <w:tab/>
      </w:r>
    </w:p>
    <w:p w:rsidR="00FD458B" w:rsidRPr="00C62560" w:rsidRDefault="00FD458B" w:rsidP="00FD458B">
      <w:r w:rsidRPr="00C62560">
        <w:t>Inclusion is</w:t>
      </w:r>
      <w:r w:rsidRPr="00C62560">
        <w:rPr>
          <w:color w:val="231F20"/>
          <w:shd w:val="clear" w:color="auto" w:fill="FFFFFF"/>
        </w:rPr>
        <w:t xml:space="preserve"> a universal human right and it stands to embrace all people no matter what race, gender, disability or medical needs they have giving them equal opportunities, making sure everyone has the feeling that they belong, increasing participation, reduce exclusion, discrimination, bullying, acknowledging every child’s rights to access high quality PE and helping pupils to learn and participate together. In education inclusion offers pupil’s access to a mainstream education that their peers can access as well as the child’s specific needs being met (</w:t>
      </w:r>
      <w:r w:rsidRPr="00C62560">
        <w:rPr>
          <w:lang w:val="en-US"/>
        </w:rPr>
        <w:t>CSIE, 2015).</w:t>
      </w:r>
      <w:r w:rsidRPr="00C62560">
        <w:rPr>
          <w:color w:val="231F20"/>
          <w:shd w:val="clear" w:color="auto" w:fill="FFFFFF"/>
        </w:rPr>
        <w:t xml:space="preserve"> </w:t>
      </w:r>
      <w:r w:rsidRPr="00C62560">
        <w:t xml:space="preserve">The national policy of education is becoming more focused on the inclusion of those with special educational needs (SEN) in mainstream education (Armstrong, 1998). Some examples of SEN can be used to describe pupils who may find it harder to learn than other pupils the same age or have a disability which can either prevent or affect the way they can access education and facilities (Smith, 2004). </w:t>
      </w:r>
    </w:p>
    <w:p w:rsidR="00FD458B" w:rsidRPr="00C62560" w:rsidRDefault="00FD458B" w:rsidP="00FD458B">
      <w:r w:rsidRPr="00C62560">
        <w:tab/>
        <w:t>Post war, children who had SEN were seen as handicapped and different, therefore being educated in separate schools (Silas, 2014) In 1948 the Universal Declaration of Human Rights stated that these pupils have a right to education (United Nations, 2015). The Warnock Report in 1978 said that pupils who have SEN should be educated in mainstream schools as far as possible. The Salamanca Statement which was issued by the United Nations Education, Scientific and Cultural Organisation says how the education system needs to be developed to cope with the diverse needs of pupils in order to create an inclusive atmosphere within education (UNESCO, 1994) The Green Paper (1997) describes inclusion as not being a fixed state, they meant that pupils who have SEN should have their education in a mainstream school as well as joining their peers with the curriculum and life in the school. NC (2000) and SENDA (2001) established legal rights for children that are disabled. They created three key themes for inclusion within the curriculum which are suitable learning challenges, responding to pupils diverse needs and differentiating learning and they way assessments may be used depending on the pupil.</w:t>
      </w:r>
    </w:p>
    <w:p w:rsidR="00FD458B" w:rsidRPr="00C62560" w:rsidRDefault="00FD458B" w:rsidP="00FD458B">
      <w:pPr>
        <w:ind w:firstLine="720"/>
      </w:pPr>
      <w:r w:rsidRPr="00C62560">
        <w:t xml:space="preserve">A person has a disability if the person has a mental or physical impairment or if their impairment has long term adverse effects on the ability that individual has when carrying out day to day life (Equality Act, 2010) This could be anything such as vision impairments, hearing, communicating, learning, thinking, social impairments. Sometimes these impairments can be invisible. To include these pupils in a PE lesson you may need to adapt </w:t>
      </w:r>
      <w:r w:rsidRPr="00C62560">
        <w:lastRenderedPageBreak/>
        <w:t>the lesson or environment so they are capable or feel comfortable. However pupils don’t just have to have a disability to have difficulty being included in PE. Some other possible barriers could be their behaviour, gender, background, medical conditions and self esteem.</w:t>
      </w:r>
    </w:p>
    <w:p w:rsidR="00FD458B" w:rsidRPr="00C62560" w:rsidRDefault="00FD458B" w:rsidP="00FD458B">
      <w:pPr>
        <w:ind w:firstLine="720"/>
        <w:rPr>
          <w:color w:val="231F20"/>
          <w:shd w:val="clear" w:color="auto" w:fill="FFFFFF"/>
        </w:rPr>
      </w:pPr>
      <w:r w:rsidRPr="00C62560">
        <w:t xml:space="preserve">One barrier that may affect the way in which a pupil accesses PE could be if they have Autism Spectrum Disorder (ASD). ASD is used to describe a set of behavioural and developmental problems. It means that the child’s play, social and communication skills are affected. Older children have problems with interacting with others this can entail a number of things such as making eye contact, facial expressions, their body language and the gestures they make. </w:t>
      </w:r>
      <w:r w:rsidRPr="00C62560">
        <w:rPr>
          <w:color w:val="231F20"/>
          <w:shd w:val="clear" w:color="auto" w:fill="FFFFFF"/>
        </w:rPr>
        <w:t>These children can sometimes lack interest and awareness in other children.</w:t>
      </w:r>
      <w:r w:rsidRPr="00FD458B">
        <w:t xml:space="preserve"> </w:t>
      </w:r>
      <w:r>
        <w:t>(Mulligan, J., 2009)</w:t>
      </w:r>
      <w:r w:rsidRPr="00C62560">
        <w:rPr>
          <w:color w:val="231F20"/>
          <w:shd w:val="clear" w:color="auto" w:fill="FFFFFF"/>
        </w:rPr>
        <w:t xml:space="preserve"> They may take better to younger or older children rather than a child who is the same age as them. They also tend to play by themselves which could be a difficulty when trying to teach them in physical education. A lot of the time if a child has ASD then they will have emotional, learning, cognitive and behavioural problems too. This could mean they also could have anxiety, depression or ADHD as well</w:t>
      </w:r>
      <w:r>
        <w:rPr>
          <w:color w:val="231F20"/>
          <w:shd w:val="clear" w:color="auto" w:fill="FFFFFF"/>
        </w:rPr>
        <w:t xml:space="preserve"> (NHS, 2016)</w:t>
      </w:r>
      <w:r w:rsidRPr="00C62560">
        <w:rPr>
          <w:color w:val="231F20"/>
          <w:shd w:val="clear" w:color="auto" w:fill="FFFFFF"/>
        </w:rPr>
        <w:t>. There are lots of difficulties which may prevent these pupils from accessing main stream education in some schools. Due to additional difficulties they may have including what has already been mentioned along with hearing impairments, loss of sight or poor motor co-ordination which could affect their participation in physical education</w:t>
      </w:r>
      <w:r w:rsidRPr="00FD458B">
        <w:t xml:space="preserve"> </w:t>
      </w:r>
      <w:r>
        <w:t>(</w:t>
      </w:r>
      <w:r w:rsidRPr="004B04DF">
        <w:t>Beamer, J. and Y</w:t>
      </w:r>
      <w:r>
        <w:t xml:space="preserve">un, J., </w:t>
      </w:r>
      <w:r w:rsidRPr="004B04DF">
        <w:t>2014</w:t>
      </w:r>
      <w:r>
        <w:t>)</w:t>
      </w:r>
      <w:r w:rsidRPr="00C62560">
        <w:rPr>
          <w:color w:val="231F20"/>
          <w:shd w:val="clear" w:color="auto" w:fill="FFFFFF"/>
        </w:rPr>
        <w:t>. As well as their peers, children with ASD’s rates of becoming obese has increased whereas the level of engagement in physical activities has decreased. Reviews of physical activity patterns of teenagers with ASD are less physically active than 4 to 6 year olds that have ASD. Also the teacher should be aware of how they can communicate. Children with ASD can have a lot of trouble communicating in verbal and non verbal ways. If they have a high level of speech they may tend to talk at you for example about what they like or are interested in. But they may have difficulty when it comes to talking about their emotions</w:t>
      </w:r>
      <w:r>
        <w:rPr>
          <w:color w:val="231F20"/>
          <w:shd w:val="clear" w:color="auto" w:fill="FFFFFF"/>
        </w:rPr>
        <w:t xml:space="preserve"> (</w:t>
      </w:r>
      <w:r>
        <w:t xml:space="preserve">Bandini, L. Et al., </w:t>
      </w:r>
      <w:r w:rsidRPr="004B04DF">
        <w:t>2012)</w:t>
      </w:r>
      <w:r w:rsidRPr="00C62560">
        <w:rPr>
          <w:color w:val="231F20"/>
          <w:shd w:val="clear" w:color="auto" w:fill="FFFFFF"/>
        </w:rPr>
        <w:t>. They can also not understand facial expressions, gestures and tones of voice. In a school situation these barriers could lead to issues for the pupils.</w:t>
      </w:r>
      <w:r w:rsidRPr="00C62560">
        <w:t xml:space="preserve"> </w:t>
      </w:r>
      <w:r w:rsidRPr="00C62560">
        <w:rPr>
          <w:color w:val="231F20"/>
          <w:shd w:val="clear" w:color="auto" w:fill="FFFFFF"/>
        </w:rPr>
        <w:t>The first issue is the environment; they may find it difficult in places where there may be unpredictable movement this can include both the changing rooms and where the lesson is taking place</w:t>
      </w:r>
      <w:r w:rsidRPr="00FD458B">
        <w:t xml:space="preserve"> </w:t>
      </w:r>
      <w:r>
        <w:t xml:space="preserve">(Webster, A., </w:t>
      </w:r>
      <w:r w:rsidRPr="004B04DF">
        <w:t>n.d)</w:t>
      </w:r>
      <w:r w:rsidRPr="00C62560">
        <w:rPr>
          <w:color w:val="231F20"/>
          <w:shd w:val="clear" w:color="auto" w:fill="FFFFFF"/>
        </w:rPr>
        <w:t>. The second issue is communication. They could interpret instructions the wrong way, have an increased time to process instructions or not understand at all. Another issue is sensory issues. Touching, hearing, smelling and the lighting can affect a child with ASD’s behaviour and their capability to take in and process information. The next issue is motor difficulties, they may find it hard to complete tasks that may be quite complex. Again they need more time to process information and it will take them longer to retain skills and information. They may come across social difficulties when it comes to activities that involve co-operating with others, taking turns, sharing, coming to agreements and processing and understanding rules</w:t>
      </w:r>
      <w:r>
        <w:rPr>
          <w:color w:val="231F20"/>
          <w:shd w:val="clear" w:color="auto" w:fill="FFFFFF"/>
        </w:rPr>
        <w:t xml:space="preserve"> (</w:t>
      </w:r>
      <w:r w:rsidRPr="004B04DF">
        <w:t>Tyler,</w:t>
      </w:r>
      <w:r>
        <w:t xml:space="preserve"> K., MacDonald, M., Menear, K., </w:t>
      </w:r>
      <w:r w:rsidRPr="004B04DF">
        <w:t>2014)</w:t>
      </w:r>
      <w:r w:rsidRPr="00C62560">
        <w:rPr>
          <w:color w:val="231F20"/>
          <w:shd w:val="clear" w:color="auto" w:fill="FFFFFF"/>
        </w:rPr>
        <w:t>. The last key issue is having difficulties with generalisation. In some activities they may have to re cap and sometimes re learn skills as transferring skills and applying them to new situations may be difficult for them.</w:t>
      </w:r>
    </w:p>
    <w:p w:rsidR="00FD458B" w:rsidRDefault="00FD458B" w:rsidP="00FD458B">
      <w:pPr>
        <w:ind w:firstLine="720"/>
        <w:rPr>
          <w:color w:val="231F20"/>
          <w:shd w:val="clear" w:color="auto" w:fill="FFFFFF"/>
        </w:rPr>
      </w:pPr>
      <w:r w:rsidRPr="00C62560">
        <w:rPr>
          <w:color w:val="231F20"/>
          <w:shd w:val="clear" w:color="auto" w:fill="FFFFFF"/>
        </w:rPr>
        <w:lastRenderedPageBreak/>
        <w:t>The STEP model runs hand in hand with number 2 of the inclusion spectrum which is change to include. Changing the way the activity is delivered by changing one of more areas of STEP which stands for Space, Task, Equipment and People. Some examples of changing space would be the size of the area the activity is in, different distances or using zoning. You must be aware that a child with ASD may not like small sized areas to be working in as there could be a lot of unpredictable movement or lots of different people in the same area. You could change the task by ensuring everyone equally participates such as everyone having the chance to pass or shoot. Also it could be breaking hard skills down into smaller parts so everyone can develop the skill. As some ASD children have motor difficulties splitting the skill up into smaller parts will give them a bigger chance of them being able to complete the activity. Examples of changing equipment could be changing the type of ball that’s being used such as small and big balls being available to use during tennis, different options to send and receive a ball or including a ball with a bell could help include some pupils. If the child with ASD has hearing issues you may want to use a ball with a bell or if they have sight problems using a bigger ball may help them. An example of changing people would be including players of similar ability or small sided activities. A child with ASD may feel more comfortable participating in a smaller group.</w:t>
      </w:r>
    </w:p>
    <w:p w:rsidR="00FD458B" w:rsidRPr="00C62560" w:rsidRDefault="00FD458B" w:rsidP="00FD458B">
      <w:pPr>
        <w:ind w:firstLine="720"/>
        <w:rPr>
          <w:color w:val="231F20"/>
          <w:shd w:val="clear" w:color="auto" w:fill="FFFFFF"/>
        </w:rPr>
      </w:pPr>
      <w:r w:rsidRPr="00C62560">
        <w:rPr>
          <w:color w:val="231F20"/>
          <w:shd w:val="clear" w:color="auto" w:fill="FFFFFF"/>
        </w:rPr>
        <w:t>It is important that the teacher anticipates what barriers may arise in activities they are planning for the lessons and adjust the plan of the lesson to help cope with what would have been a barrier. Some activities may need no modification but others may need a lot. The teacher should adapt or modify activities which have the same degree of challenge as other activities in the programme of study that will allow the pupil to make progress. If the activity is not able to be adapted for any reason then an alternative activity should be used in its place. The teacher should also give them support which they may need to take part in certain activities or during different types of movement. There should also be a management on the pupils physical regime as pupils may need more time for certain aspects of the lesson due to their condition (TDA, 2009)</w:t>
      </w:r>
    </w:p>
    <w:p w:rsidR="00FD458B" w:rsidRPr="00C62560" w:rsidRDefault="00FD458B" w:rsidP="00FD458B">
      <w:pPr>
        <w:ind w:firstLine="720"/>
        <w:rPr>
          <w:color w:val="231F20"/>
          <w:shd w:val="clear" w:color="auto" w:fill="FFFFFF"/>
        </w:rPr>
      </w:pPr>
      <w:r w:rsidRPr="00C62560">
        <w:rPr>
          <w:color w:val="231F20"/>
          <w:shd w:val="clear" w:color="auto" w:fill="FFFFFF"/>
        </w:rPr>
        <w:t xml:space="preserve">The inclusion spectrum should be used by the teacher to help include the ASD child. The spectrum provides teachers with different methods to support inclusion. There are 5 parts of the inclusion spectrum. Number 1 is everyone can play. This is providing activities which are naturally inclusive based on what everyone is capable of with minimal or no modifications. An example of this could be during a warm up where each child can participate at a level which suits them. Number 2 is change to include which is getting everyone to do the same activity using modifications which can challenge some abilities but support others. Number 3 is ability groups. The teacher should group together children of the same ability. Each group should do the same activity but at different levels depending on the group’s ability. An example of this could be everyone is playing volleyball but one group are standing up and one group are sitting down. Number 4 is alternate or separate activity where the children work on their individual skills to become more successful in a bigger group. The last one is adapted physical activity and disability sport. This is giving all pupils a taster of a disability sport programme. This gives disabled pupils a bigger chance to participate and </w:t>
      </w:r>
      <w:r w:rsidRPr="00C62560">
        <w:rPr>
          <w:color w:val="231F20"/>
          <w:shd w:val="clear" w:color="auto" w:fill="FFFFFF"/>
        </w:rPr>
        <w:lastRenderedPageBreak/>
        <w:t>gives non disabled students a challenge.  An example of this could be getting the disabled pupils to teach the rest of the class a Paralympics sport activity.</w:t>
      </w:r>
    </w:p>
    <w:p w:rsidR="00FD458B" w:rsidRPr="00C62560" w:rsidRDefault="00FD458B" w:rsidP="00FD458B">
      <w:pPr>
        <w:rPr>
          <w:color w:val="231F20"/>
          <w:shd w:val="clear" w:color="auto" w:fill="FFFFFF"/>
        </w:rPr>
      </w:pPr>
      <w:r w:rsidRPr="00C62560">
        <w:rPr>
          <w:color w:val="231F20"/>
          <w:shd w:val="clear" w:color="auto" w:fill="FFFFFF"/>
        </w:rPr>
        <w:t>Block and Obrusnikova (2007) reviewed studies between 1995 and 2005 on the inclusion of students that had disabilities in PE. From thirty eight studies that they looked at there were six main areas which they selected. The first is the teacher’s attitude; some had predispositions and intentions towards including these pupils in lessons. They concluded that this could be due to lack of training and experience. Another study by O’Brien, Kudlacek and Howe (2009) reviewed twenty seven studies and thirteen of which suggested that the PE teachers themselves felt strongly that they thought inclusion would be successful if the training they were training part in was appropriate and focuses on inclusion, PE teachers should get more assistance from an APE specialist and the PE curriculum should support inclusion. In 2016, A town in Wales received a free kit for every school from the Sainsbury’s Active Kids Paralympic Challenge. This kit was to support teachers in the area to deliver some inclusive Physical Education lessons. Disability sport Wales also organised a Sainsbury’s Active Kids for All inclusive workshop directly for Physical Education training. This workshop was built to up skill the teachers and improve their confidence, as well as giving them new ideas for planning, delivering and assessing lessons that they are delivering (EFDS, 2017). They included the STEP and inclusion models in their training programme.</w:t>
      </w:r>
    </w:p>
    <w:p w:rsidR="00FD458B" w:rsidRPr="00C62560" w:rsidRDefault="00FD458B" w:rsidP="00FD458B">
      <w:pPr>
        <w:ind w:firstLine="720"/>
        <w:rPr>
          <w:color w:val="231F20"/>
          <w:shd w:val="clear" w:color="auto" w:fill="FFFFFF"/>
        </w:rPr>
      </w:pPr>
      <w:r w:rsidRPr="00C62560">
        <w:rPr>
          <w:color w:val="231F20"/>
          <w:shd w:val="clear" w:color="auto" w:fill="FFFFFF"/>
        </w:rPr>
        <w:t xml:space="preserve">During the module we took part in a set of different circus based lectures to develop new skills, some which many of us had not tried or thought of trying before. Kiez (2015) states how circus arts instruction can develop physical literacy in children. It also offers activities which are of equal level of participation for both boys and girls. Physical literacy has become a key element when delivering physical education (Physical and Health Education Canada, 2014). It involves developing fundamental skills for movement that children need. This can include throwing, running and catching. By developing these skills then children will hopefully develop the confidence to take part in different activities and sports. Circus arts is spilt into five different categories which are balancing, juggling, floor acrobatics, aerial acrobatics and clowning (Barlati, 2015) Circus skills has lots of potential benefits to teaching within Physical Education. Maglio and McKinstry (2008) conducted a study which come up with lots of benefits that circus arts instruction can have. Some of these potential benefits are building up self confidence, social connectedness, teamwork, leadership and motivation. As well as others such as promoting creativity, physical and cognitive capabilities and increased challenges. As circus arts instruction is so incorporating over dominant sports models it encourages those who may have had problems with wanting to participate in the past into giving skills a try and getting involved with their peers. In regular day to day Physical Education lessons, it is said that sometimes pupils as young as ten start to become more aware of theirs and their peers physical ability. If they feel like they are not similar or feel as if they are better than their peers then this may lead them to not participate in an activity (Faigenbaum et al., 2011) so by including these pupils in circus arts instruction lessons they may feel more comfortable having a go and participating in lessons. I think that the ‘Big Top’ was a good way to end the set of circus arts instruction lectures because we were able to work as a team to put together our own unique performance. As a team we made </w:t>
      </w:r>
      <w:r w:rsidRPr="00C62560">
        <w:rPr>
          <w:color w:val="231F20"/>
          <w:shd w:val="clear" w:color="auto" w:fill="FFFFFF"/>
        </w:rPr>
        <w:lastRenderedPageBreak/>
        <w:t>a big mind map and went around the group saying what we thought we were good at as individuals and not so good at. I liked this aspect as I was able to choose something that I was confident in to use in the performance rather than being told by a teacher what I would have to do. I think that would encourage younger children to get involved in the ‘Big Top’ as they know they would be doing an activity that they want to do or are confident at doing.</w:t>
      </w:r>
    </w:p>
    <w:p w:rsidR="00FD458B" w:rsidRDefault="00FD458B" w:rsidP="00FD458B">
      <w:pPr>
        <w:ind w:firstLine="720"/>
        <w:rPr>
          <w:color w:val="231F20"/>
          <w:shd w:val="clear" w:color="auto" w:fill="FFFFFF"/>
        </w:rPr>
      </w:pPr>
      <w:r w:rsidRPr="00C62560">
        <w:rPr>
          <w:color w:val="231F20"/>
          <w:shd w:val="clear" w:color="auto" w:fill="FFFFFF"/>
        </w:rPr>
        <w:t xml:space="preserve">Word </w:t>
      </w:r>
      <w:r>
        <w:rPr>
          <w:color w:val="231F20"/>
          <w:shd w:val="clear" w:color="auto" w:fill="FFFFFF"/>
        </w:rPr>
        <w:t>count: 2,355</w:t>
      </w:r>
    </w:p>
    <w:p w:rsidR="00FD458B" w:rsidRDefault="00FD458B" w:rsidP="00FD458B">
      <w:pPr>
        <w:pStyle w:val="BodyText"/>
      </w:pPr>
    </w:p>
    <w:p w:rsidR="00E3224B" w:rsidRPr="006B7E93" w:rsidRDefault="00E3224B">
      <w:pPr>
        <w:rPr>
          <w:b/>
        </w:rPr>
      </w:pPr>
    </w:p>
    <w:p w:rsidR="0094201B" w:rsidRDefault="0094201B"/>
    <w:p w:rsidR="004B04DF" w:rsidRDefault="004B04DF"/>
    <w:p w:rsidR="004B04DF" w:rsidRDefault="004B04DF"/>
    <w:p w:rsidR="004B04DF" w:rsidRDefault="004B04DF"/>
    <w:p w:rsidR="004B04DF" w:rsidRDefault="004B04DF"/>
    <w:p w:rsidR="004B04DF" w:rsidRDefault="004B04DF"/>
    <w:p w:rsidR="004B04DF" w:rsidRDefault="004B04DF"/>
    <w:p w:rsidR="004B04DF" w:rsidRDefault="004B04DF"/>
    <w:p w:rsidR="004B04DF" w:rsidRDefault="004B04DF"/>
    <w:p w:rsidR="004B04DF" w:rsidRDefault="004B04DF"/>
    <w:p w:rsidR="004B04DF" w:rsidRDefault="004B04DF"/>
    <w:p w:rsidR="00B80DD4" w:rsidRDefault="00B80DD4"/>
    <w:p w:rsidR="00B80DD4" w:rsidRDefault="00B80DD4"/>
    <w:p w:rsidR="00B80DD4" w:rsidRDefault="00B80DD4"/>
    <w:p w:rsidR="00B80DD4" w:rsidRDefault="00B80DD4"/>
    <w:p w:rsidR="00B80DD4" w:rsidRDefault="00B80DD4"/>
    <w:p w:rsidR="00B80DD4" w:rsidRDefault="00B80DD4"/>
    <w:p w:rsidR="00B80DD4" w:rsidRDefault="00B80DD4"/>
    <w:p w:rsidR="00B80DD4" w:rsidRDefault="00B80DD4"/>
    <w:p w:rsidR="00B80DD4" w:rsidRDefault="00B80DD4"/>
    <w:p w:rsidR="0094201B" w:rsidRPr="00B80DD4" w:rsidRDefault="0094201B">
      <w:pPr>
        <w:rPr>
          <w:sz w:val="28"/>
        </w:rPr>
      </w:pPr>
    </w:p>
    <w:p w:rsidR="0094201B" w:rsidRPr="00B80DD4" w:rsidRDefault="0094201B">
      <w:pPr>
        <w:rPr>
          <w:sz w:val="28"/>
        </w:rPr>
      </w:pPr>
      <w:r w:rsidRPr="00B80DD4">
        <w:rPr>
          <w:sz w:val="28"/>
        </w:rPr>
        <w:lastRenderedPageBreak/>
        <w:t>References</w:t>
      </w:r>
    </w:p>
    <w:p w:rsidR="0094201B" w:rsidRDefault="0094201B">
      <w:r>
        <w:t>Armstrong, D. (1998) Changing faces, changing places: policy routes to inclusion, in: P. Clough (Ed.) Managing inclusive education: from policy to experience (London, Paul Chapman), 31–47.</w:t>
      </w:r>
    </w:p>
    <w:p w:rsidR="00E905C2" w:rsidRDefault="00E905C2">
      <w:r>
        <w:t xml:space="preserve">Barlati, A-K. (2015). Circus Disciplines. </w:t>
      </w:r>
      <w:r w:rsidR="001E7E15">
        <w:t xml:space="preserve"> Available at: </w:t>
      </w:r>
      <w:hyperlink r:id="rId7" w:history="1">
        <w:r w:rsidR="001E7E15" w:rsidRPr="00D859FA">
          <w:rPr>
            <w:rStyle w:val="Hyperlink"/>
          </w:rPr>
          <w:t>http://ecolenationaledecirque.ca/en/school/circus-disciplines</w:t>
        </w:r>
      </w:hyperlink>
      <w:r w:rsidR="001E7E15">
        <w:t xml:space="preserve"> (8th January 2018)</w:t>
      </w:r>
    </w:p>
    <w:p w:rsidR="00000000" w:rsidRPr="004B04DF" w:rsidRDefault="00C57A69" w:rsidP="004B04DF">
      <w:r w:rsidRPr="004B04DF">
        <w:t>Bandini, L. Et al. (2012) ‘</w:t>
      </w:r>
      <w:r w:rsidRPr="004B04DF">
        <w:rPr>
          <w:i/>
          <w:iCs/>
        </w:rPr>
        <w:t xml:space="preserve">Comparison of physical activity between children with autism spectrum disorders and typically developing children’, </w:t>
      </w:r>
      <w:r w:rsidRPr="004B04DF">
        <w:t>Autism, 17(1) 44–54.</w:t>
      </w:r>
    </w:p>
    <w:p w:rsidR="004B04DF" w:rsidRDefault="00C57A69">
      <w:pPr>
        <w:rPr>
          <w:i/>
          <w:iCs/>
        </w:rPr>
      </w:pPr>
      <w:r w:rsidRPr="004B04DF">
        <w:t>Beamer, J. and Y</w:t>
      </w:r>
      <w:r w:rsidRPr="004B04DF">
        <w:t xml:space="preserve">un, J. (2014) </w:t>
      </w:r>
      <w:r w:rsidRPr="004B04DF">
        <w:rPr>
          <w:i/>
          <w:iCs/>
        </w:rPr>
        <w:t>‘Physical Educators’ Beliefs and Self Reported Behaviors Toward Including Students With Autism Spectrum Disorder’,</w:t>
      </w:r>
      <w:r w:rsidRPr="004B04DF">
        <w:t xml:space="preserve"> Adapted Physical Activity Quarterly, 2014, 31, 362-376.</w:t>
      </w:r>
      <w:r w:rsidRPr="004B04DF">
        <w:rPr>
          <w:i/>
          <w:iCs/>
        </w:rPr>
        <w:t xml:space="preserve"> </w:t>
      </w:r>
    </w:p>
    <w:p w:rsidR="00D16E31" w:rsidRDefault="00D16E31">
      <w:r>
        <w:t>Block, M. E., &amp; Obrusnikova, I. (2007). Inclusion in physical education: a review of the literature from 1995-2005. Adapted Physical Activity Quarterly, 24(2).</w:t>
      </w:r>
    </w:p>
    <w:p w:rsidR="00953B0A" w:rsidRDefault="00953B0A" w:rsidP="0094201B">
      <w:pPr>
        <w:rPr>
          <w:lang w:val="en-US"/>
        </w:rPr>
      </w:pPr>
      <w:r w:rsidRPr="0094201B">
        <w:t xml:space="preserve">Casey, A. (2013) </w:t>
      </w:r>
      <w:r w:rsidRPr="0094201B">
        <w:rPr>
          <w:i/>
          <w:iCs/>
        </w:rPr>
        <w:t xml:space="preserve">Including rather than ‘fitting in’ students with Special Educational Needs. </w:t>
      </w:r>
      <w:r w:rsidRPr="0094201B">
        <w:t xml:space="preserve">Available at: </w:t>
      </w:r>
      <w:hyperlink r:id="rId8" w:history="1">
        <w:r w:rsidRPr="0094201B">
          <w:rPr>
            <w:rStyle w:val="Hyperlink"/>
            <w:lang w:val="en-US"/>
          </w:rPr>
          <w:t>http://www.peprn.com/2013/11/including-rather-than-fitting-in-students-with-special-educational-needs.aspx</w:t>
        </w:r>
      </w:hyperlink>
      <w:r w:rsidRPr="0094201B">
        <w:rPr>
          <w:lang w:val="en-US"/>
        </w:rPr>
        <w:t xml:space="preserve"> (</w:t>
      </w:r>
      <w:r w:rsidR="0094201B">
        <w:rPr>
          <w:lang w:val="en-US"/>
        </w:rPr>
        <w:t>7th January 2018</w:t>
      </w:r>
      <w:r w:rsidRPr="0094201B">
        <w:rPr>
          <w:lang w:val="en-US"/>
        </w:rPr>
        <w:t>)</w:t>
      </w:r>
    </w:p>
    <w:p w:rsidR="00953B0A" w:rsidRDefault="00953B0A" w:rsidP="0094201B">
      <w:pPr>
        <w:rPr>
          <w:lang w:val="en-US"/>
        </w:rPr>
      </w:pPr>
      <w:r w:rsidRPr="0094201B">
        <w:rPr>
          <w:lang w:val="en-US"/>
        </w:rPr>
        <w:t xml:space="preserve">CSIE (2015). </w:t>
      </w:r>
      <w:r w:rsidRPr="0094201B">
        <w:rPr>
          <w:i/>
          <w:iCs/>
          <w:lang w:val="en-US"/>
        </w:rPr>
        <w:t xml:space="preserve">What is Inclusion? </w:t>
      </w:r>
      <w:r w:rsidRPr="0094201B">
        <w:rPr>
          <w:lang w:val="en-US"/>
        </w:rPr>
        <w:t xml:space="preserve">Available at: </w:t>
      </w:r>
      <w:hyperlink r:id="rId9" w:history="1">
        <w:r w:rsidRPr="0094201B">
          <w:rPr>
            <w:rStyle w:val="Hyperlink"/>
            <w:lang w:val="en-US"/>
          </w:rPr>
          <w:t>http://www.csie.org.uk/inclusion/what.shtml</w:t>
        </w:r>
      </w:hyperlink>
      <w:r w:rsidR="0094201B">
        <w:rPr>
          <w:lang w:val="en-US"/>
        </w:rPr>
        <w:t xml:space="preserve"> (7</w:t>
      </w:r>
      <w:r w:rsidRPr="0094201B">
        <w:rPr>
          <w:lang w:val="en-US"/>
        </w:rPr>
        <w:t xml:space="preserve">th </w:t>
      </w:r>
      <w:r w:rsidR="0094201B">
        <w:rPr>
          <w:lang w:val="en-US"/>
        </w:rPr>
        <w:t>January</w:t>
      </w:r>
      <w:r w:rsidRPr="0094201B">
        <w:rPr>
          <w:lang w:val="en-US"/>
        </w:rPr>
        <w:t xml:space="preserve"> 201</w:t>
      </w:r>
      <w:r w:rsidR="0094201B">
        <w:rPr>
          <w:lang w:val="en-US"/>
        </w:rPr>
        <w:t>8</w:t>
      </w:r>
      <w:r w:rsidRPr="0094201B">
        <w:rPr>
          <w:lang w:val="en-US"/>
        </w:rPr>
        <w:t>)</w:t>
      </w:r>
    </w:p>
    <w:p w:rsidR="001E7E15" w:rsidRDefault="001E7E15" w:rsidP="0094201B">
      <w:pPr>
        <w:rPr>
          <w:lang w:val="en-US"/>
        </w:rPr>
      </w:pPr>
      <w:r>
        <w:rPr>
          <w:lang w:val="en-US"/>
        </w:rPr>
        <w:t xml:space="preserve">English Federation of Disability Sport (2017) Teachers in Wales are supported to deliver inclusive PE lessons. Available at: </w:t>
      </w:r>
      <w:hyperlink r:id="rId10" w:history="1">
        <w:r w:rsidRPr="00D859FA">
          <w:rPr>
            <w:rStyle w:val="Hyperlink"/>
            <w:lang w:val="en-US"/>
          </w:rPr>
          <w:t>http://www.efds.co.uk/news/2714-teachers-in-wales-are-supported-to-deliver-inclusive-pe-lessons</w:t>
        </w:r>
      </w:hyperlink>
      <w:r>
        <w:rPr>
          <w:lang w:val="en-US"/>
        </w:rPr>
        <w:t xml:space="preserve"> (9th January 2018)</w:t>
      </w:r>
    </w:p>
    <w:p w:rsidR="00A9088C" w:rsidRDefault="00A9088C" w:rsidP="00A9088C">
      <w:pPr>
        <w:tabs>
          <w:tab w:val="left" w:pos="5162"/>
        </w:tabs>
        <w:rPr>
          <w:lang w:val="en-US"/>
        </w:rPr>
      </w:pPr>
      <w:r>
        <w:rPr>
          <w:lang w:val="en-US"/>
        </w:rPr>
        <w:t xml:space="preserve">Equality Act (2010) Disability. Available on: </w:t>
      </w:r>
      <w:hyperlink r:id="rId11" w:history="1">
        <w:r w:rsidRPr="00D859FA">
          <w:rPr>
            <w:rStyle w:val="Hyperlink"/>
            <w:lang w:val="en-US"/>
          </w:rPr>
          <w:t>https://www.legislation.gov.uk/ukpga/2010/15/contents</w:t>
        </w:r>
      </w:hyperlink>
      <w:r>
        <w:rPr>
          <w:lang w:val="en-US"/>
        </w:rPr>
        <w:t xml:space="preserve"> (9th January 2018)</w:t>
      </w:r>
    </w:p>
    <w:p w:rsidR="001E7E15" w:rsidRDefault="001E7E15" w:rsidP="0094201B">
      <w:pPr>
        <w:rPr>
          <w:lang w:val="en-US"/>
        </w:rPr>
      </w:pPr>
      <w:r>
        <w:t>Faigenbaum, A. D., Stracciolini, A., &amp; Myer, G. D. (2011). Exercise deficit disorder in youth: a hidden truth. Acta Paediatr, 100(11).</w:t>
      </w:r>
    </w:p>
    <w:p w:rsidR="00E905C2" w:rsidRDefault="00E905C2" w:rsidP="0094201B">
      <w:pPr>
        <w:rPr>
          <w:lang w:val="en-US"/>
        </w:rPr>
      </w:pPr>
      <w:r>
        <w:t>Maglio, J., &amp; McKinstry, C. (2008). Occupational therapy and circus: Potential partners in enhancing the health and well-being of today's youth. Aust Occup Ther J, 55(4).</w:t>
      </w:r>
    </w:p>
    <w:p w:rsidR="00000000" w:rsidRPr="004B04DF" w:rsidRDefault="00C57A69" w:rsidP="004B04DF">
      <w:r w:rsidRPr="004B04DF">
        <w:rPr>
          <w:lang w:val="en-US"/>
        </w:rPr>
        <w:t xml:space="preserve">Menlear, K. and Neumeier, W. (2015) </w:t>
      </w:r>
      <w:r w:rsidRPr="004B04DF">
        <w:rPr>
          <w:i/>
          <w:iCs/>
          <w:lang w:val="en-US"/>
        </w:rPr>
        <w:t>‘</w:t>
      </w:r>
      <w:r w:rsidRPr="004B04DF">
        <w:rPr>
          <w:i/>
          <w:iCs/>
        </w:rPr>
        <w:t xml:space="preserve">Promoting Physical Activity for </w:t>
      </w:r>
      <w:r w:rsidRPr="004B04DF">
        <w:rPr>
          <w:i/>
          <w:iCs/>
        </w:rPr>
        <w:t>Students with Autism Spectrum Disorder’</w:t>
      </w:r>
      <w:r w:rsidRPr="004B04DF">
        <w:rPr>
          <w:i/>
          <w:iCs/>
          <w:lang w:val="en-US"/>
        </w:rPr>
        <w:t xml:space="preserve">, </w:t>
      </w:r>
      <w:r w:rsidRPr="004B04DF">
        <w:t>Journal of Physical Education, Recreation &amp; Dance; Mar 2015; 86, 3; ProQuest Central pg. 43</w:t>
      </w:r>
    </w:p>
    <w:p w:rsidR="004B04DF" w:rsidRDefault="00C57A69" w:rsidP="004B04DF">
      <w:r w:rsidRPr="004B04DF">
        <w:t xml:space="preserve">Mulligan, J. (2009) What Is Autism Spectrum Disorder? Available at: </w:t>
      </w:r>
      <w:hyperlink r:id="rId12" w:history="1">
        <w:r w:rsidRPr="004B04DF">
          <w:rPr>
            <w:rStyle w:val="Hyperlink"/>
          </w:rPr>
          <w:t>http://www.aboutkidshealth.ca/En/ResourceCentres/AutismSpectrumDisorder/WhatisASD/Pages/default.aspx</w:t>
        </w:r>
      </w:hyperlink>
      <w:r w:rsidRPr="004B04DF">
        <w:t xml:space="preserve"> (4th November 2017)</w:t>
      </w:r>
      <w:r w:rsidRPr="004B04DF">
        <w:rPr>
          <w:b/>
          <w:bCs/>
        </w:rPr>
        <w:t xml:space="preserve"> </w:t>
      </w:r>
    </w:p>
    <w:p w:rsidR="004B04DF" w:rsidRDefault="00C57A69" w:rsidP="0094201B">
      <w:r w:rsidRPr="004B04DF">
        <w:t xml:space="preserve">NHS (2016) Autism Spectrum Disorder (ASD) Available at: </w:t>
      </w:r>
      <w:hyperlink r:id="rId13" w:history="1">
        <w:r w:rsidRPr="004B04DF">
          <w:rPr>
            <w:rStyle w:val="Hyperlink"/>
          </w:rPr>
          <w:t>https://www.nhs.uk/conditions/autism/</w:t>
        </w:r>
      </w:hyperlink>
      <w:r w:rsidRPr="004B04DF">
        <w:t xml:space="preserve"> (4</w:t>
      </w:r>
      <w:r w:rsidRPr="004B04DF">
        <w:rPr>
          <w:vertAlign w:val="superscript"/>
        </w:rPr>
        <w:t>th</w:t>
      </w:r>
      <w:r w:rsidRPr="004B04DF">
        <w:t xml:space="preserve"> November 2017)</w:t>
      </w:r>
    </w:p>
    <w:p w:rsidR="005809E1" w:rsidRDefault="005809E1" w:rsidP="0094201B">
      <w:r>
        <w:lastRenderedPageBreak/>
        <w:t>O'Brien, D., Kudlacek, M., &amp; Howe, P. D. (2009). A contemporary review of English language literature on inclusion of students with disabilities in physical education: a European perspective. European Journal of Adapted Physical Activity, 2(1).</w:t>
      </w:r>
    </w:p>
    <w:p w:rsidR="00E905C2" w:rsidRPr="004B04DF" w:rsidRDefault="00E905C2" w:rsidP="0094201B">
      <w:r>
        <w:t xml:space="preserve">Physical and Health Education Canada. (2014). What is Physical Literacy? Physical Literacy. Available at: </w:t>
      </w:r>
      <w:hyperlink r:id="rId14" w:history="1">
        <w:r w:rsidRPr="00D859FA">
          <w:rPr>
            <w:rStyle w:val="Hyperlink"/>
          </w:rPr>
          <w:t>http://www.phecanada.ca/programs/physical-literacy/whatphysical-literacy</w:t>
        </w:r>
      </w:hyperlink>
      <w:r>
        <w:t xml:space="preserve"> (9th January 2018)</w:t>
      </w:r>
    </w:p>
    <w:p w:rsidR="004B04DF" w:rsidRDefault="00FD458B" w:rsidP="0094201B">
      <w:pPr>
        <w:rPr>
          <w:lang w:val="en-US"/>
        </w:rPr>
      </w:pPr>
      <w:r>
        <w:rPr>
          <w:lang w:val="en-US"/>
        </w:rPr>
        <w:t>Silas, D. (2014) A Brief His</w:t>
      </w:r>
      <w:r w:rsidR="005D692E">
        <w:rPr>
          <w:lang w:val="en-US"/>
        </w:rPr>
        <w:t>t</w:t>
      </w:r>
      <w:r>
        <w:rPr>
          <w:lang w:val="en-US"/>
        </w:rPr>
        <w:t>ory o</w:t>
      </w:r>
      <w:r w:rsidR="005D692E">
        <w:rPr>
          <w:lang w:val="en-US"/>
        </w:rPr>
        <w:t xml:space="preserve">f the SEN Framework. Available at: </w:t>
      </w:r>
      <w:hyperlink r:id="rId15" w:history="1">
        <w:r w:rsidR="005D692E" w:rsidRPr="00D859FA">
          <w:rPr>
            <w:rStyle w:val="Hyperlink"/>
            <w:lang w:val="en-US"/>
          </w:rPr>
          <w:t>https://www.specialeducationalneeds.co.uk/old-sen-articles-occasionally/a-brief-history-of-the-sen-framework</w:t>
        </w:r>
      </w:hyperlink>
      <w:r w:rsidR="005D692E">
        <w:rPr>
          <w:lang w:val="en-US"/>
        </w:rPr>
        <w:t xml:space="preserve"> (8th January 2018)</w:t>
      </w:r>
    </w:p>
    <w:p w:rsidR="0094201B" w:rsidRDefault="0094201B" w:rsidP="00035AAA">
      <w:pPr>
        <w:tabs>
          <w:tab w:val="left" w:pos="3396"/>
        </w:tabs>
      </w:pPr>
      <w:r>
        <w:rPr>
          <w:lang w:val="en-US"/>
        </w:rPr>
        <w:t>Smith, A. (</w:t>
      </w:r>
      <w:r w:rsidR="00035AAA">
        <w:rPr>
          <w:lang w:val="en-US"/>
        </w:rPr>
        <w:t xml:space="preserve">2004) </w:t>
      </w:r>
      <w:r w:rsidR="00035AAA" w:rsidRPr="00035AAA">
        <w:rPr>
          <w:i/>
        </w:rPr>
        <w:t>The inclusion of pupils with special educational needs in secondary school physical education.</w:t>
      </w:r>
      <w:r w:rsidR="00035AAA">
        <w:t xml:space="preserve">  Physical Education and Sport Pedagogy, 9:1, 37-54.</w:t>
      </w:r>
    </w:p>
    <w:p w:rsidR="00A9088C" w:rsidRDefault="00A9088C" w:rsidP="00035AAA">
      <w:pPr>
        <w:tabs>
          <w:tab w:val="left" w:pos="3396"/>
        </w:tabs>
      </w:pPr>
      <w:r>
        <w:t xml:space="preserve">TDA(2009) Including pupils with SEN and/or disabilities in primary school physical education. Available at: </w:t>
      </w:r>
      <w:hyperlink r:id="rId16" w:history="1">
        <w:r w:rsidRPr="00D859FA">
          <w:rPr>
            <w:rStyle w:val="Hyperlink"/>
          </w:rPr>
          <w:t>http://dera.ioe.ac.uk/13804/1/physicaleducationpe.pdf</w:t>
        </w:r>
      </w:hyperlink>
      <w:r>
        <w:t xml:space="preserve"> (10th January 2018)</w:t>
      </w:r>
    </w:p>
    <w:p w:rsidR="004B04DF" w:rsidRDefault="00C57A69" w:rsidP="00035AAA">
      <w:pPr>
        <w:tabs>
          <w:tab w:val="left" w:pos="3396"/>
        </w:tabs>
      </w:pPr>
      <w:r w:rsidRPr="004B04DF">
        <w:t xml:space="preserve">Tyler, K., MacDonald, M., Menear, K. (2014) </w:t>
      </w:r>
      <w:r w:rsidRPr="004B04DF">
        <w:rPr>
          <w:i/>
          <w:iCs/>
        </w:rPr>
        <w:t>Physical Activity and Physical Fitness of School-Aged Children and Youth with Autism Spectrum Disor</w:t>
      </w:r>
      <w:r w:rsidRPr="004B04DF">
        <w:rPr>
          <w:i/>
          <w:iCs/>
        </w:rPr>
        <w:t xml:space="preserve">ders. </w:t>
      </w:r>
      <w:r w:rsidRPr="004B04DF">
        <w:t>Hindawi Publishing Corporation Autism Research and Treatment Volume 2014.</w:t>
      </w:r>
    </w:p>
    <w:p w:rsidR="00DA4D06" w:rsidRDefault="00DA4D06" w:rsidP="00035AAA">
      <w:pPr>
        <w:tabs>
          <w:tab w:val="left" w:pos="3396"/>
        </w:tabs>
      </w:pPr>
      <w:r>
        <w:t xml:space="preserve">United Nations (2015) Universal Declaration of Human Rights. Available at: </w:t>
      </w:r>
      <w:hyperlink r:id="rId17" w:history="1">
        <w:r w:rsidRPr="00D859FA">
          <w:rPr>
            <w:rStyle w:val="Hyperlink"/>
          </w:rPr>
          <w:t>http://www.un.org/en/udhrbook/pdf/udhr_booklet_en_web.pdf</w:t>
        </w:r>
      </w:hyperlink>
      <w:r>
        <w:t xml:space="preserve"> (8th January 2018)</w:t>
      </w:r>
    </w:p>
    <w:p w:rsidR="00035AAA" w:rsidRDefault="00965E32" w:rsidP="00035AAA">
      <w:pPr>
        <w:tabs>
          <w:tab w:val="left" w:pos="3396"/>
        </w:tabs>
      </w:pPr>
      <w:r>
        <w:t>United Nations Educational, Scientific and Cultural Organization (UNESCO) (1994) The Salamanca Statement and Framework for Action (Paris, UNESCO).</w:t>
      </w:r>
    </w:p>
    <w:p w:rsidR="00000000" w:rsidRPr="004B04DF" w:rsidRDefault="00C57A69" w:rsidP="004B04DF">
      <w:pPr>
        <w:tabs>
          <w:tab w:val="left" w:pos="3396"/>
        </w:tabs>
      </w:pPr>
      <w:r w:rsidRPr="004B04DF">
        <w:t xml:space="preserve">Youth Sport Trust (2008). </w:t>
      </w:r>
      <w:r w:rsidRPr="004B04DF">
        <w:rPr>
          <w:i/>
          <w:iCs/>
        </w:rPr>
        <w:t xml:space="preserve">High Quality Physical Education for Pupils with Autism. </w:t>
      </w:r>
      <w:r w:rsidRPr="004B04DF">
        <w:t>Available at:http://www.autismargyll.org.uk/autismargyll/Resources_files/AUTISM%20PE%20BOOKLE</w:t>
      </w:r>
      <w:r w:rsidRPr="004B04DF">
        <w:t>T_v5.pdf (4</w:t>
      </w:r>
      <w:r w:rsidRPr="004B04DF">
        <w:rPr>
          <w:vertAlign w:val="superscript"/>
        </w:rPr>
        <w:t>th</w:t>
      </w:r>
      <w:r w:rsidRPr="004B04DF">
        <w:t xml:space="preserve"> November 2017)</w:t>
      </w:r>
    </w:p>
    <w:p w:rsidR="00000000" w:rsidRPr="004B04DF" w:rsidRDefault="00C57A69" w:rsidP="004B04DF">
      <w:pPr>
        <w:tabs>
          <w:tab w:val="left" w:pos="3396"/>
        </w:tabs>
      </w:pPr>
      <w:r w:rsidRPr="004B04DF">
        <w:t xml:space="preserve">Webster, A. (n.d) </w:t>
      </w:r>
      <w:r w:rsidRPr="004B04DF">
        <w:rPr>
          <w:i/>
          <w:iCs/>
        </w:rPr>
        <w:t xml:space="preserve">Autism, Sport &amp; Physical Activity. Available at:file:///C:/Users/User/Downloads/Autism-sport-and-physical-activty-booklet.pdf </w:t>
      </w:r>
      <w:r w:rsidRPr="004B04DF">
        <w:t>(4</w:t>
      </w:r>
      <w:r w:rsidRPr="004B04DF">
        <w:rPr>
          <w:vertAlign w:val="superscript"/>
        </w:rPr>
        <w:t>th</w:t>
      </w:r>
      <w:r w:rsidRPr="004B04DF">
        <w:t xml:space="preserve"> November 2017) </w:t>
      </w:r>
    </w:p>
    <w:p w:rsidR="004B04DF" w:rsidRPr="0094201B" w:rsidRDefault="004B04DF" w:rsidP="00035AAA">
      <w:pPr>
        <w:tabs>
          <w:tab w:val="left" w:pos="3396"/>
        </w:tabs>
      </w:pPr>
    </w:p>
    <w:p w:rsidR="0094201B" w:rsidRPr="0094201B" w:rsidRDefault="0094201B" w:rsidP="0094201B"/>
    <w:p w:rsidR="0094201B" w:rsidRDefault="0094201B"/>
    <w:p w:rsidR="0094201B" w:rsidRDefault="0094201B"/>
    <w:sectPr w:rsidR="0094201B" w:rsidSect="00CA2EF4">
      <w:footerReference w:type="default" r:id="rId1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57A69" w:rsidRDefault="00C57A69" w:rsidP="00B80DD4">
      <w:pPr>
        <w:spacing w:after="0" w:line="240" w:lineRule="auto"/>
      </w:pPr>
      <w:r>
        <w:separator/>
      </w:r>
    </w:p>
  </w:endnote>
  <w:endnote w:type="continuationSeparator" w:id="1">
    <w:p w:rsidR="00C57A69" w:rsidRDefault="00C57A69" w:rsidP="00B80DD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7088516"/>
      <w:docPartObj>
        <w:docPartGallery w:val="Page Numbers (Bottom of Page)"/>
        <w:docPartUnique/>
      </w:docPartObj>
    </w:sdtPr>
    <w:sdtContent>
      <w:p w:rsidR="00B80DD4" w:rsidRDefault="00B80DD4">
        <w:pPr>
          <w:pStyle w:val="Footer"/>
          <w:jc w:val="center"/>
        </w:pPr>
        <w:fldSimple w:instr=" PAGE   \* MERGEFORMAT ">
          <w:r>
            <w:rPr>
              <w:noProof/>
            </w:rPr>
            <w:t>8</w:t>
          </w:r>
        </w:fldSimple>
      </w:p>
    </w:sdtContent>
  </w:sdt>
  <w:p w:rsidR="00B80DD4" w:rsidRDefault="00B80DD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57A69" w:rsidRDefault="00C57A69" w:rsidP="00B80DD4">
      <w:pPr>
        <w:spacing w:after="0" w:line="240" w:lineRule="auto"/>
      </w:pPr>
      <w:r>
        <w:separator/>
      </w:r>
    </w:p>
  </w:footnote>
  <w:footnote w:type="continuationSeparator" w:id="1">
    <w:p w:rsidR="00C57A69" w:rsidRDefault="00C57A69" w:rsidP="00B80DD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118D4"/>
    <w:multiLevelType w:val="hybridMultilevel"/>
    <w:tmpl w:val="6E66D160"/>
    <w:lvl w:ilvl="0" w:tplc="E460FA2A">
      <w:start w:val="1"/>
      <w:numFmt w:val="bullet"/>
      <w:lvlText w:val=""/>
      <w:lvlJc w:val="left"/>
      <w:pPr>
        <w:tabs>
          <w:tab w:val="num" w:pos="720"/>
        </w:tabs>
        <w:ind w:left="720" w:hanging="360"/>
      </w:pPr>
      <w:rPr>
        <w:rFonts w:ascii="Wingdings 3" w:hAnsi="Wingdings 3" w:hint="default"/>
      </w:rPr>
    </w:lvl>
    <w:lvl w:ilvl="1" w:tplc="E2124CB4" w:tentative="1">
      <w:start w:val="1"/>
      <w:numFmt w:val="bullet"/>
      <w:lvlText w:val=""/>
      <w:lvlJc w:val="left"/>
      <w:pPr>
        <w:tabs>
          <w:tab w:val="num" w:pos="1440"/>
        </w:tabs>
        <w:ind w:left="1440" w:hanging="360"/>
      </w:pPr>
      <w:rPr>
        <w:rFonts w:ascii="Wingdings 3" w:hAnsi="Wingdings 3" w:hint="default"/>
      </w:rPr>
    </w:lvl>
    <w:lvl w:ilvl="2" w:tplc="ED4ABF86" w:tentative="1">
      <w:start w:val="1"/>
      <w:numFmt w:val="bullet"/>
      <w:lvlText w:val=""/>
      <w:lvlJc w:val="left"/>
      <w:pPr>
        <w:tabs>
          <w:tab w:val="num" w:pos="2160"/>
        </w:tabs>
        <w:ind w:left="2160" w:hanging="360"/>
      </w:pPr>
      <w:rPr>
        <w:rFonts w:ascii="Wingdings 3" w:hAnsi="Wingdings 3" w:hint="default"/>
      </w:rPr>
    </w:lvl>
    <w:lvl w:ilvl="3" w:tplc="094ACF1E" w:tentative="1">
      <w:start w:val="1"/>
      <w:numFmt w:val="bullet"/>
      <w:lvlText w:val=""/>
      <w:lvlJc w:val="left"/>
      <w:pPr>
        <w:tabs>
          <w:tab w:val="num" w:pos="2880"/>
        </w:tabs>
        <w:ind w:left="2880" w:hanging="360"/>
      </w:pPr>
      <w:rPr>
        <w:rFonts w:ascii="Wingdings 3" w:hAnsi="Wingdings 3" w:hint="default"/>
      </w:rPr>
    </w:lvl>
    <w:lvl w:ilvl="4" w:tplc="66ECC5D6" w:tentative="1">
      <w:start w:val="1"/>
      <w:numFmt w:val="bullet"/>
      <w:lvlText w:val=""/>
      <w:lvlJc w:val="left"/>
      <w:pPr>
        <w:tabs>
          <w:tab w:val="num" w:pos="3600"/>
        </w:tabs>
        <w:ind w:left="3600" w:hanging="360"/>
      </w:pPr>
      <w:rPr>
        <w:rFonts w:ascii="Wingdings 3" w:hAnsi="Wingdings 3" w:hint="default"/>
      </w:rPr>
    </w:lvl>
    <w:lvl w:ilvl="5" w:tplc="2818959E" w:tentative="1">
      <w:start w:val="1"/>
      <w:numFmt w:val="bullet"/>
      <w:lvlText w:val=""/>
      <w:lvlJc w:val="left"/>
      <w:pPr>
        <w:tabs>
          <w:tab w:val="num" w:pos="4320"/>
        </w:tabs>
        <w:ind w:left="4320" w:hanging="360"/>
      </w:pPr>
      <w:rPr>
        <w:rFonts w:ascii="Wingdings 3" w:hAnsi="Wingdings 3" w:hint="default"/>
      </w:rPr>
    </w:lvl>
    <w:lvl w:ilvl="6" w:tplc="60D67D04" w:tentative="1">
      <w:start w:val="1"/>
      <w:numFmt w:val="bullet"/>
      <w:lvlText w:val=""/>
      <w:lvlJc w:val="left"/>
      <w:pPr>
        <w:tabs>
          <w:tab w:val="num" w:pos="5040"/>
        </w:tabs>
        <w:ind w:left="5040" w:hanging="360"/>
      </w:pPr>
      <w:rPr>
        <w:rFonts w:ascii="Wingdings 3" w:hAnsi="Wingdings 3" w:hint="default"/>
      </w:rPr>
    </w:lvl>
    <w:lvl w:ilvl="7" w:tplc="A4945848" w:tentative="1">
      <w:start w:val="1"/>
      <w:numFmt w:val="bullet"/>
      <w:lvlText w:val=""/>
      <w:lvlJc w:val="left"/>
      <w:pPr>
        <w:tabs>
          <w:tab w:val="num" w:pos="5760"/>
        </w:tabs>
        <w:ind w:left="5760" w:hanging="360"/>
      </w:pPr>
      <w:rPr>
        <w:rFonts w:ascii="Wingdings 3" w:hAnsi="Wingdings 3" w:hint="default"/>
      </w:rPr>
    </w:lvl>
    <w:lvl w:ilvl="8" w:tplc="4D286C86" w:tentative="1">
      <w:start w:val="1"/>
      <w:numFmt w:val="bullet"/>
      <w:lvlText w:val=""/>
      <w:lvlJc w:val="left"/>
      <w:pPr>
        <w:tabs>
          <w:tab w:val="num" w:pos="6480"/>
        </w:tabs>
        <w:ind w:left="6480" w:hanging="360"/>
      </w:pPr>
      <w:rPr>
        <w:rFonts w:ascii="Wingdings 3" w:hAnsi="Wingdings 3" w:hint="default"/>
      </w:rPr>
    </w:lvl>
  </w:abstractNum>
  <w:abstractNum w:abstractNumId="1">
    <w:nsid w:val="0E6C759A"/>
    <w:multiLevelType w:val="hybridMultilevel"/>
    <w:tmpl w:val="E4EAA0AE"/>
    <w:lvl w:ilvl="0" w:tplc="DE3AE4B6">
      <w:start w:val="1"/>
      <w:numFmt w:val="bullet"/>
      <w:lvlText w:val=""/>
      <w:lvlJc w:val="left"/>
      <w:pPr>
        <w:tabs>
          <w:tab w:val="num" w:pos="720"/>
        </w:tabs>
        <w:ind w:left="720" w:hanging="360"/>
      </w:pPr>
      <w:rPr>
        <w:rFonts w:ascii="Wingdings 3" w:hAnsi="Wingdings 3" w:hint="default"/>
      </w:rPr>
    </w:lvl>
    <w:lvl w:ilvl="1" w:tplc="A66ADB5A" w:tentative="1">
      <w:start w:val="1"/>
      <w:numFmt w:val="bullet"/>
      <w:lvlText w:val=""/>
      <w:lvlJc w:val="left"/>
      <w:pPr>
        <w:tabs>
          <w:tab w:val="num" w:pos="1440"/>
        </w:tabs>
        <w:ind w:left="1440" w:hanging="360"/>
      </w:pPr>
      <w:rPr>
        <w:rFonts w:ascii="Wingdings 3" w:hAnsi="Wingdings 3" w:hint="default"/>
      </w:rPr>
    </w:lvl>
    <w:lvl w:ilvl="2" w:tplc="BB0C580C" w:tentative="1">
      <w:start w:val="1"/>
      <w:numFmt w:val="bullet"/>
      <w:lvlText w:val=""/>
      <w:lvlJc w:val="left"/>
      <w:pPr>
        <w:tabs>
          <w:tab w:val="num" w:pos="2160"/>
        </w:tabs>
        <w:ind w:left="2160" w:hanging="360"/>
      </w:pPr>
      <w:rPr>
        <w:rFonts w:ascii="Wingdings 3" w:hAnsi="Wingdings 3" w:hint="default"/>
      </w:rPr>
    </w:lvl>
    <w:lvl w:ilvl="3" w:tplc="1F8C85EA" w:tentative="1">
      <w:start w:val="1"/>
      <w:numFmt w:val="bullet"/>
      <w:lvlText w:val=""/>
      <w:lvlJc w:val="left"/>
      <w:pPr>
        <w:tabs>
          <w:tab w:val="num" w:pos="2880"/>
        </w:tabs>
        <w:ind w:left="2880" w:hanging="360"/>
      </w:pPr>
      <w:rPr>
        <w:rFonts w:ascii="Wingdings 3" w:hAnsi="Wingdings 3" w:hint="default"/>
      </w:rPr>
    </w:lvl>
    <w:lvl w:ilvl="4" w:tplc="E7706F5A" w:tentative="1">
      <w:start w:val="1"/>
      <w:numFmt w:val="bullet"/>
      <w:lvlText w:val=""/>
      <w:lvlJc w:val="left"/>
      <w:pPr>
        <w:tabs>
          <w:tab w:val="num" w:pos="3600"/>
        </w:tabs>
        <w:ind w:left="3600" w:hanging="360"/>
      </w:pPr>
      <w:rPr>
        <w:rFonts w:ascii="Wingdings 3" w:hAnsi="Wingdings 3" w:hint="default"/>
      </w:rPr>
    </w:lvl>
    <w:lvl w:ilvl="5" w:tplc="3D8EDFAC" w:tentative="1">
      <w:start w:val="1"/>
      <w:numFmt w:val="bullet"/>
      <w:lvlText w:val=""/>
      <w:lvlJc w:val="left"/>
      <w:pPr>
        <w:tabs>
          <w:tab w:val="num" w:pos="4320"/>
        </w:tabs>
        <w:ind w:left="4320" w:hanging="360"/>
      </w:pPr>
      <w:rPr>
        <w:rFonts w:ascii="Wingdings 3" w:hAnsi="Wingdings 3" w:hint="default"/>
      </w:rPr>
    </w:lvl>
    <w:lvl w:ilvl="6" w:tplc="6B2AA602" w:tentative="1">
      <w:start w:val="1"/>
      <w:numFmt w:val="bullet"/>
      <w:lvlText w:val=""/>
      <w:lvlJc w:val="left"/>
      <w:pPr>
        <w:tabs>
          <w:tab w:val="num" w:pos="5040"/>
        </w:tabs>
        <w:ind w:left="5040" w:hanging="360"/>
      </w:pPr>
      <w:rPr>
        <w:rFonts w:ascii="Wingdings 3" w:hAnsi="Wingdings 3" w:hint="default"/>
      </w:rPr>
    </w:lvl>
    <w:lvl w:ilvl="7" w:tplc="37B0CE76" w:tentative="1">
      <w:start w:val="1"/>
      <w:numFmt w:val="bullet"/>
      <w:lvlText w:val=""/>
      <w:lvlJc w:val="left"/>
      <w:pPr>
        <w:tabs>
          <w:tab w:val="num" w:pos="5760"/>
        </w:tabs>
        <w:ind w:left="5760" w:hanging="360"/>
      </w:pPr>
      <w:rPr>
        <w:rFonts w:ascii="Wingdings 3" w:hAnsi="Wingdings 3" w:hint="default"/>
      </w:rPr>
    </w:lvl>
    <w:lvl w:ilvl="8" w:tplc="1354CE76" w:tentative="1">
      <w:start w:val="1"/>
      <w:numFmt w:val="bullet"/>
      <w:lvlText w:val=""/>
      <w:lvlJc w:val="left"/>
      <w:pPr>
        <w:tabs>
          <w:tab w:val="num" w:pos="6480"/>
        </w:tabs>
        <w:ind w:left="6480" w:hanging="360"/>
      </w:pPr>
      <w:rPr>
        <w:rFonts w:ascii="Wingdings 3" w:hAnsi="Wingdings 3" w:hint="default"/>
      </w:rPr>
    </w:lvl>
  </w:abstractNum>
  <w:abstractNum w:abstractNumId="2">
    <w:nsid w:val="23923F5D"/>
    <w:multiLevelType w:val="hybridMultilevel"/>
    <w:tmpl w:val="4C8026C2"/>
    <w:lvl w:ilvl="0" w:tplc="6784CB52">
      <w:start w:val="1"/>
      <w:numFmt w:val="bullet"/>
      <w:lvlText w:val=""/>
      <w:lvlJc w:val="left"/>
      <w:pPr>
        <w:tabs>
          <w:tab w:val="num" w:pos="720"/>
        </w:tabs>
        <w:ind w:left="720" w:hanging="360"/>
      </w:pPr>
      <w:rPr>
        <w:rFonts w:ascii="Wingdings 3" w:hAnsi="Wingdings 3" w:hint="default"/>
      </w:rPr>
    </w:lvl>
    <w:lvl w:ilvl="1" w:tplc="88FA7E90" w:tentative="1">
      <w:start w:val="1"/>
      <w:numFmt w:val="bullet"/>
      <w:lvlText w:val=""/>
      <w:lvlJc w:val="left"/>
      <w:pPr>
        <w:tabs>
          <w:tab w:val="num" w:pos="1440"/>
        </w:tabs>
        <w:ind w:left="1440" w:hanging="360"/>
      </w:pPr>
      <w:rPr>
        <w:rFonts w:ascii="Wingdings 3" w:hAnsi="Wingdings 3" w:hint="default"/>
      </w:rPr>
    </w:lvl>
    <w:lvl w:ilvl="2" w:tplc="F022E23E" w:tentative="1">
      <w:start w:val="1"/>
      <w:numFmt w:val="bullet"/>
      <w:lvlText w:val=""/>
      <w:lvlJc w:val="left"/>
      <w:pPr>
        <w:tabs>
          <w:tab w:val="num" w:pos="2160"/>
        </w:tabs>
        <w:ind w:left="2160" w:hanging="360"/>
      </w:pPr>
      <w:rPr>
        <w:rFonts w:ascii="Wingdings 3" w:hAnsi="Wingdings 3" w:hint="default"/>
      </w:rPr>
    </w:lvl>
    <w:lvl w:ilvl="3" w:tplc="286C2992" w:tentative="1">
      <w:start w:val="1"/>
      <w:numFmt w:val="bullet"/>
      <w:lvlText w:val=""/>
      <w:lvlJc w:val="left"/>
      <w:pPr>
        <w:tabs>
          <w:tab w:val="num" w:pos="2880"/>
        </w:tabs>
        <w:ind w:left="2880" w:hanging="360"/>
      </w:pPr>
      <w:rPr>
        <w:rFonts w:ascii="Wingdings 3" w:hAnsi="Wingdings 3" w:hint="default"/>
      </w:rPr>
    </w:lvl>
    <w:lvl w:ilvl="4" w:tplc="1E227B5A" w:tentative="1">
      <w:start w:val="1"/>
      <w:numFmt w:val="bullet"/>
      <w:lvlText w:val=""/>
      <w:lvlJc w:val="left"/>
      <w:pPr>
        <w:tabs>
          <w:tab w:val="num" w:pos="3600"/>
        </w:tabs>
        <w:ind w:left="3600" w:hanging="360"/>
      </w:pPr>
      <w:rPr>
        <w:rFonts w:ascii="Wingdings 3" w:hAnsi="Wingdings 3" w:hint="default"/>
      </w:rPr>
    </w:lvl>
    <w:lvl w:ilvl="5" w:tplc="C862E5BC" w:tentative="1">
      <w:start w:val="1"/>
      <w:numFmt w:val="bullet"/>
      <w:lvlText w:val=""/>
      <w:lvlJc w:val="left"/>
      <w:pPr>
        <w:tabs>
          <w:tab w:val="num" w:pos="4320"/>
        </w:tabs>
        <w:ind w:left="4320" w:hanging="360"/>
      </w:pPr>
      <w:rPr>
        <w:rFonts w:ascii="Wingdings 3" w:hAnsi="Wingdings 3" w:hint="default"/>
      </w:rPr>
    </w:lvl>
    <w:lvl w:ilvl="6" w:tplc="03A2BFE4" w:tentative="1">
      <w:start w:val="1"/>
      <w:numFmt w:val="bullet"/>
      <w:lvlText w:val=""/>
      <w:lvlJc w:val="left"/>
      <w:pPr>
        <w:tabs>
          <w:tab w:val="num" w:pos="5040"/>
        </w:tabs>
        <w:ind w:left="5040" w:hanging="360"/>
      </w:pPr>
      <w:rPr>
        <w:rFonts w:ascii="Wingdings 3" w:hAnsi="Wingdings 3" w:hint="default"/>
      </w:rPr>
    </w:lvl>
    <w:lvl w:ilvl="7" w:tplc="3EC68304" w:tentative="1">
      <w:start w:val="1"/>
      <w:numFmt w:val="bullet"/>
      <w:lvlText w:val=""/>
      <w:lvlJc w:val="left"/>
      <w:pPr>
        <w:tabs>
          <w:tab w:val="num" w:pos="5760"/>
        </w:tabs>
        <w:ind w:left="5760" w:hanging="360"/>
      </w:pPr>
      <w:rPr>
        <w:rFonts w:ascii="Wingdings 3" w:hAnsi="Wingdings 3" w:hint="default"/>
      </w:rPr>
    </w:lvl>
    <w:lvl w:ilvl="8" w:tplc="99FA7AF0" w:tentative="1">
      <w:start w:val="1"/>
      <w:numFmt w:val="bullet"/>
      <w:lvlText w:val=""/>
      <w:lvlJc w:val="left"/>
      <w:pPr>
        <w:tabs>
          <w:tab w:val="num" w:pos="6480"/>
        </w:tabs>
        <w:ind w:left="6480" w:hanging="360"/>
      </w:pPr>
      <w:rPr>
        <w:rFonts w:ascii="Wingdings 3" w:hAnsi="Wingdings 3" w:hint="default"/>
      </w:rPr>
    </w:lvl>
  </w:abstractNum>
  <w:abstractNum w:abstractNumId="3">
    <w:nsid w:val="24382F44"/>
    <w:multiLevelType w:val="hybridMultilevel"/>
    <w:tmpl w:val="E7F2C93E"/>
    <w:lvl w:ilvl="0" w:tplc="F8D0F49C">
      <w:start w:val="1"/>
      <w:numFmt w:val="bullet"/>
      <w:lvlText w:val=""/>
      <w:lvlJc w:val="left"/>
      <w:pPr>
        <w:tabs>
          <w:tab w:val="num" w:pos="720"/>
        </w:tabs>
        <w:ind w:left="720" w:hanging="360"/>
      </w:pPr>
      <w:rPr>
        <w:rFonts w:ascii="Wingdings 3" w:hAnsi="Wingdings 3" w:hint="default"/>
      </w:rPr>
    </w:lvl>
    <w:lvl w:ilvl="1" w:tplc="9C5C22CE" w:tentative="1">
      <w:start w:val="1"/>
      <w:numFmt w:val="bullet"/>
      <w:lvlText w:val=""/>
      <w:lvlJc w:val="left"/>
      <w:pPr>
        <w:tabs>
          <w:tab w:val="num" w:pos="1440"/>
        </w:tabs>
        <w:ind w:left="1440" w:hanging="360"/>
      </w:pPr>
      <w:rPr>
        <w:rFonts w:ascii="Wingdings 3" w:hAnsi="Wingdings 3" w:hint="default"/>
      </w:rPr>
    </w:lvl>
    <w:lvl w:ilvl="2" w:tplc="970294AC" w:tentative="1">
      <w:start w:val="1"/>
      <w:numFmt w:val="bullet"/>
      <w:lvlText w:val=""/>
      <w:lvlJc w:val="left"/>
      <w:pPr>
        <w:tabs>
          <w:tab w:val="num" w:pos="2160"/>
        </w:tabs>
        <w:ind w:left="2160" w:hanging="360"/>
      </w:pPr>
      <w:rPr>
        <w:rFonts w:ascii="Wingdings 3" w:hAnsi="Wingdings 3" w:hint="default"/>
      </w:rPr>
    </w:lvl>
    <w:lvl w:ilvl="3" w:tplc="03A42336" w:tentative="1">
      <w:start w:val="1"/>
      <w:numFmt w:val="bullet"/>
      <w:lvlText w:val=""/>
      <w:lvlJc w:val="left"/>
      <w:pPr>
        <w:tabs>
          <w:tab w:val="num" w:pos="2880"/>
        </w:tabs>
        <w:ind w:left="2880" w:hanging="360"/>
      </w:pPr>
      <w:rPr>
        <w:rFonts w:ascii="Wingdings 3" w:hAnsi="Wingdings 3" w:hint="default"/>
      </w:rPr>
    </w:lvl>
    <w:lvl w:ilvl="4" w:tplc="400C7852" w:tentative="1">
      <w:start w:val="1"/>
      <w:numFmt w:val="bullet"/>
      <w:lvlText w:val=""/>
      <w:lvlJc w:val="left"/>
      <w:pPr>
        <w:tabs>
          <w:tab w:val="num" w:pos="3600"/>
        </w:tabs>
        <w:ind w:left="3600" w:hanging="360"/>
      </w:pPr>
      <w:rPr>
        <w:rFonts w:ascii="Wingdings 3" w:hAnsi="Wingdings 3" w:hint="default"/>
      </w:rPr>
    </w:lvl>
    <w:lvl w:ilvl="5" w:tplc="5D863336" w:tentative="1">
      <w:start w:val="1"/>
      <w:numFmt w:val="bullet"/>
      <w:lvlText w:val=""/>
      <w:lvlJc w:val="left"/>
      <w:pPr>
        <w:tabs>
          <w:tab w:val="num" w:pos="4320"/>
        </w:tabs>
        <w:ind w:left="4320" w:hanging="360"/>
      </w:pPr>
      <w:rPr>
        <w:rFonts w:ascii="Wingdings 3" w:hAnsi="Wingdings 3" w:hint="default"/>
      </w:rPr>
    </w:lvl>
    <w:lvl w:ilvl="6" w:tplc="037AE2A8" w:tentative="1">
      <w:start w:val="1"/>
      <w:numFmt w:val="bullet"/>
      <w:lvlText w:val=""/>
      <w:lvlJc w:val="left"/>
      <w:pPr>
        <w:tabs>
          <w:tab w:val="num" w:pos="5040"/>
        </w:tabs>
        <w:ind w:left="5040" w:hanging="360"/>
      </w:pPr>
      <w:rPr>
        <w:rFonts w:ascii="Wingdings 3" w:hAnsi="Wingdings 3" w:hint="default"/>
      </w:rPr>
    </w:lvl>
    <w:lvl w:ilvl="7" w:tplc="CD2CB9F8" w:tentative="1">
      <w:start w:val="1"/>
      <w:numFmt w:val="bullet"/>
      <w:lvlText w:val=""/>
      <w:lvlJc w:val="left"/>
      <w:pPr>
        <w:tabs>
          <w:tab w:val="num" w:pos="5760"/>
        </w:tabs>
        <w:ind w:left="5760" w:hanging="360"/>
      </w:pPr>
      <w:rPr>
        <w:rFonts w:ascii="Wingdings 3" w:hAnsi="Wingdings 3" w:hint="default"/>
      </w:rPr>
    </w:lvl>
    <w:lvl w:ilvl="8" w:tplc="F8A22402" w:tentative="1">
      <w:start w:val="1"/>
      <w:numFmt w:val="bullet"/>
      <w:lvlText w:val=""/>
      <w:lvlJc w:val="left"/>
      <w:pPr>
        <w:tabs>
          <w:tab w:val="num" w:pos="6480"/>
        </w:tabs>
        <w:ind w:left="6480" w:hanging="360"/>
      </w:pPr>
      <w:rPr>
        <w:rFonts w:ascii="Wingdings 3" w:hAnsi="Wingdings 3" w:hint="default"/>
      </w:rPr>
    </w:lvl>
  </w:abstractNum>
  <w:abstractNum w:abstractNumId="4">
    <w:nsid w:val="2A5E18D9"/>
    <w:multiLevelType w:val="hybridMultilevel"/>
    <w:tmpl w:val="C7025382"/>
    <w:lvl w:ilvl="0" w:tplc="2C342AA6">
      <w:start w:val="1"/>
      <w:numFmt w:val="bullet"/>
      <w:lvlText w:val="•"/>
      <w:lvlJc w:val="left"/>
      <w:pPr>
        <w:tabs>
          <w:tab w:val="num" w:pos="720"/>
        </w:tabs>
        <w:ind w:left="720" w:hanging="360"/>
      </w:pPr>
      <w:rPr>
        <w:rFonts w:ascii="Arial" w:hAnsi="Arial" w:hint="default"/>
      </w:rPr>
    </w:lvl>
    <w:lvl w:ilvl="1" w:tplc="95C880E4" w:tentative="1">
      <w:start w:val="1"/>
      <w:numFmt w:val="bullet"/>
      <w:lvlText w:val="•"/>
      <w:lvlJc w:val="left"/>
      <w:pPr>
        <w:tabs>
          <w:tab w:val="num" w:pos="1440"/>
        </w:tabs>
        <w:ind w:left="1440" w:hanging="360"/>
      </w:pPr>
      <w:rPr>
        <w:rFonts w:ascii="Arial" w:hAnsi="Arial" w:hint="default"/>
      </w:rPr>
    </w:lvl>
    <w:lvl w:ilvl="2" w:tplc="479A333E" w:tentative="1">
      <w:start w:val="1"/>
      <w:numFmt w:val="bullet"/>
      <w:lvlText w:val="•"/>
      <w:lvlJc w:val="left"/>
      <w:pPr>
        <w:tabs>
          <w:tab w:val="num" w:pos="2160"/>
        </w:tabs>
        <w:ind w:left="2160" w:hanging="360"/>
      </w:pPr>
      <w:rPr>
        <w:rFonts w:ascii="Arial" w:hAnsi="Arial" w:hint="default"/>
      </w:rPr>
    </w:lvl>
    <w:lvl w:ilvl="3" w:tplc="4CE8CCA6" w:tentative="1">
      <w:start w:val="1"/>
      <w:numFmt w:val="bullet"/>
      <w:lvlText w:val="•"/>
      <w:lvlJc w:val="left"/>
      <w:pPr>
        <w:tabs>
          <w:tab w:val="num" w:pos="2880"/>
        </w:tabs>
        <w:ind w:left="2880" w:hanging="360"/>
      </w:pPr>
      <w:rPr>
        <w:rFonts w:ascii="Arial" w:hAnsi="Arial" w:hint="default"/>
      </w:rPr>
    </w:lvl>
    <w:lvl w:ilvl="4" w:tplc="80502412" w:tentative="1">
      <w:start w:val="1"/>
      <w:numFmt w:val="bullet"/>
      <w:lvlText w:val="•"/>
      <w:lvlJc w:val="left"/>
      <w:pPr>
        <w:tabs>
          <w:tab w:val="num" w:pos="3600"/>
        </w:tabs>
        <w:ind w:left="3600" w:hanging="360"/>
      </w:pPr>
      <w:rPr>
        <w:rFonts w:ascii="Arial" w:hAnsi="Arial" w:hint="default"/>
      </w:rPr>
    </w:lvl>
    <w:lvl w:ilvl="5" w:tplc="45567874" w:tentative="1">
      <w:start w:val="1"/>
      <w:numFmt w:val="bullet"/>
      <w:lvlText w:val="•"/>
      <w:lvlJc w:val="left"/>
      <w:pPr>
        <w:tabs>
          <w:tab w:val="num" w:pos="4320"/>
        </w:tabs>
        <w:ind w:left="4320" w:hanging="360"/>
      </w:pPr>
      <w:rPr>
        <w:rFonts w:ascii="Arial" w:hAnsi="Arial" w:hint="default"/>
      </w:rPr>
    </w:lvl>
    <w:lvl w:ilvl="6" w:tplc="676C0984" w:tentative="1">
      <w:start w:val="1"/>
      <w:numFmt w:val="bullet"/>
      <w:lvlText w:val="•"/>
      <w:lvlJc w:val="left"/>
      <w:pPr>
        <w:tabs>
          <w:tab w:val="num" w:pos="5040"/>
        </w:tabs>
        <w:ind w:left="5040" w:hanging="360"/>
      </w:pPr>
      <w:rPr>
        <w:rFonts w:ascii="Arial" w:hAnsi="Arial" w:hint="default"/>
      </w:rPr>
    </w:lvl>
    <w:lvl w:ilvl="7" w:tplc="72BE4790" w:tentative="1">
      <w:start w:val="1"/>
      <w:numFmt w:val="bullet"/>
      <w:lvlText w:val="•"/>
      <w:lvlJc w:val="left"/>
      <w:pPr>
        <w:tabs>
          <w:tab w:val="num" w:pos="5760"/>
        </w:tabs>
        <w:ind w:left="5760" w:hanging="360"/>
      </w:pPr>
      <w:rPr>
        <w:rFonts w:ascii="Arial" w:hAnsi="Arial" w:hint="default"/>
      </w:rPr>
    </w:lvl>
    <w:lvl w:ilvl="8" w:tplc="D610B74C" w:tentative="1">
      <w:start w:val="1"/>
      <w:numFmt w:val="bullet"/>
      <w:lvlText w:val="•"/>
      <w:lvlJc w:val="left"/>
      <w:pPr>
        <w:tabs>
          <w:tab w:val="num" w:pos="6480"/>
        </w:tabs>
        <w:ind w:left="6480" w:hanging="360"/>
      </w:pPr>
      <w:rPr>
        <w:rFonts w:ascii="Arial" w:hAnsi="Arial" w:hint="default"/>
      </w:rPr>
    </w:lvl>
  </w:abstractNum>
  <w:abstractNum w:abstractNumId="5">
    <w:nsid w:val="412E3657"/>
    <w:multiLevelType w:val="hybridMultilevel"/>
    <w:tmpl w:val="C638D21E"/>
    <w:lvl w:ilvl="0" w:tplc="562E9D26">
      <w:start w:val="1"/>
      <w:numFmt w:val="bullet"/>
      <w:lvlText w:val=""/>
      <w:lvlJc w:val="left"/>
      <w:pPr>
        <w:tabs>
          <w:tab w:val="num" w:pos="720"/>
        </w:tabs>
        <w:ind w:left="720" w:hanging="360"/>
      </w:pPr>
      <w:rPr>
        <w:rFonts w:ascii="Wingdings 3" w:hAnsi="Wingdings 3" w:hint="default"/>
      </w:rPr>
    </w:lvl>
    <w:lvl w:ilvl="1" w:tplc="4C7ED24A" w:tentative="1">
      <w:start w:val="1"/>
      <w:numFmt w:val="bullet"/>
      <w:lvlText w:val=""/>
      <w:lvlJc w:val="left"/>
      <w:pPr>
        <w:tabs>
          <w:tab w:val="num" w:pos="1440"/>
        </w:tabs>
        <w:ind w:left="1440" w:hanging="360"/>
      </w:pPr>
      <w:rPr>
        <w:rFonts w:ascii="Wingdings 3" w:hAnsi="Wingdings 3" w:hint="default"/>
      </w:rPr>
    </w:lvl>
    <w:lvl w:ilvl="2" w:tplc="FD6E2B8E" w:tentative="1">
      <w:start w:val="1"/>
      <w:numFmt w:val="bullet"/>
      <w:lvlText w:val=""/>
      <w:lvlJc w:val="left"/>
      <w:pPr>
        <w:tabs>
          <w:tab w:val="num" w:pos="2160"/>
        </w:tabs>
        <w:ind w:left="2160" w:hanging="360"/>
      </w:pPr>
      <w:rPr>
        <w:rFonts w:ascii="Wingdings 3" w:hAnsi="Wingdings 3" w:hint="default"/>
      </w:rPr>
    </w:lvl>
    <w:lvl w:ilvl="3" w:tplc="3A4A752A" w:tentative="1">
      <w:start w:val="1"/>
      <w:numFmt w:val="bullet"/>
      <w:lvlText w:val=""/>
      <w:lvlJc w:val="left"/>
      <w:pPr>
        <w:tabs>
          <w:tab w:val="num" w:pos="2880"/>
        </w:tabs>
        <w:ind w:left="2880" w:hanging="360"/>
      </w:pPr>
      <w:rPr>
        <w:rFonts w:ascii="Wingdings 3" w:hAnsi="Wingdings 3" w:hint="default"/>
      </w:rPr>
    </w:lvl>
    <w:lvl w:ilvl="4" w:tplc="41143070" w:tentative="1">
      <w:start w:val="1"/>
      <w:numFmt w:val="bullet"/>
      <w:lvlText w:val=""/>
      <w:lvlJc w:val="left"/>
      <w:pPr>
        <w:tabs>
          <w:tab w:val="num" w:pos="3600"/>
        </w:tabs>
        <w:ind w:left="3600" w:hanging="360"/>
      </w:pPr>
      <w:rPr>
        <w:rFonts w:ascii="Wingdings 3" w:hAnsi="Wingdings 3" w:hint="default"/>
      </w:rPr>
    </w:lvl>
    <w:lvl w:ilvl="5" w:tplc="91CA747E" w:tentative="1">
      <w:start w:val="1"/>
      <w:numFmt w:val="bullet"/>
      <w:lvlText w:val=""/>
      <w:lvlJc w:val="left"/>
      <w:pPr>
        <w:tabs>
          <w:tab w:val="num" w:pos="4320"/>
        </w:tabs>
        <w:ind w:left="4320" w:hanging="360"/>
      </w:pPr>
      <w:rPr>
        <w:rFonts w:ascii="Wingdings 3" w:hAnsi="Wingdings 3" w:hint="default"/>
      </w:rPr>
    </w:lvl>
    <w:lvl w:ilvl="6" w:tplc="AAA401A4" w:tentative="1">
      <w:start w:val="1"/>
      <w:numFmt w:val="bullet"/>
      <w:lvlText w:val=""/>
      <w:lvlJc w:val="left"/>
      <w:pPr>
        <w:tabs>
          <w:tab w:val="num" w:pos="5040"/>
        </w:tabs>
        <w:ind w:left="5040" w:hanging="360"/>
      </w:pPr>
      <w:rPr>
        <w:rFonts w:ascii="Wingdings 3" w:hAnsi="Wingdings 3" w:hint="default"/>
      </w:rPr>
    </w:lvl>
    <w:lvl w:ilvl="7" w:tplc="50B00522" w:tentative="1">
      <w:start w:val="1"/>
      <w:numFmt w:val="bullet"/>
      <w:lvlText w:val=""/>
      <w:lvlJc w:val="left"/>
      <w:pPr>
        <w:tabs>
          <w:tab w:val="num" w:pos="5760"/>
        </w:tabs>
        <w:ind w:left="5760" w:hanging="360"/>
      </w:pPr>
      <w:rPr>
        <w:rFonts w:ascii="Wingdings 3" w:hAnsi="Wingdings 3" w:hint="default"/>
      </w:rPr>
    </w:lvl>
    <w:lvl w:ilvl="8" w:tplc="363AA81C" w:tentative="1">
      <w:start w:val="1"/>
      <w:numFmt w:val="bullet"/>
      <w:lvlText w:val=""/>
      <w:lvlJc w:val="left"/>
      <w:pPr>
        <w:tabs>
          <w:tab w:val="num" w:pos="6480"/>
        </w:tabs>
        <w:ind w:left="6480" w:hanging="360"/>
      </w:pPr>
      <w:rPr>
        <w:rFonts w:ascii="Wingdings 3" w:hAnsi="Wingdings 3" w:hint="default"/>
      </w:rPr>
    </w:lvl>
  </w:abstractNum>
  <w:abstractNum w:abstractNumId="6">
    <w:nsid w:val="546A2710"/>
    <w:multiLevelType w:val="hybridMultilevel"/>
    <w:tmpl w:val="857A3CF0"/>
    <w:lvl w:ilvl="0" w:tplc="43C09106">
      <w:start w:val="1"/>
      <w:numFmt w:val="bullet"/>
      <w:lvlText w:val=""/>
      <w:lvlJc w:val="left"/>
      <w:pPr>
        <w:tabs>
          <w:tab w:val="num" w:pos="720"/>
        </w:tabs>
        <w:ind w:left="720" w:hanging="360"/>
      </w:pPr>
      <w:rPr>
        <w:rFonts w:ascii="Wingdings 3" w:hAnsi="Wingdings 3" w:hint="default"/>
      </w:rPr>
    </w:lvl>
    <w:lvl w:ilvl="1" w:tplc="030AF09E" w:tentative="1">
      <w:start w:val="1"/>
      <w:numFmt w:val="bullet"/>
      <w:lvlText w:val=""/>
      <w:lvlJc w:val="left"/>
      <w:pPr>
        <w:tabs>
          <w:tab w:val="num" w:pos="1440"/>
        </w:tabs>
        <w:ind w:left="1440" w:hanging="360"/>
      </w:pPr>
      <w:rPr>
        <w:rFonts w:ascii="Wingdings 3" w:hAnsi="Wingdings 3" w:hint="default"/>
      </w:rPr>
    </w:lvl>
    <w:lvl w:ilvl="2" w:tplc="7518B33C" w:tentative="1">
      <w:start w:val="1"/>
      <w:numFmt w:val="bullet"/>
      <w:lvlText w:val=""/>
      <w:lvlJc w:val="left"/>
      <w:pPr>
        <w:tabs>
          <w:tab w:val="num" w:pos="2160"/>
        </w:tabs>
        <w:ind w:left="2160" w:hanging="360"/>
      </w:pPr>
      <w:rPr>
        <w:rFonts w:ascii="Wingdings 3" w:hAnsi="Wingdings 3" w:hint="default"/>
      </w:rPr>
    </w:lvl>
    <w:lvl w:ilvl="3" w:tplc="77600A98" w:tentative="1">
      <w:start w:val="1"/>
      <w:numFmt w:val="bullet"/>
      <w:lvlText w:val=""/>
      <w:lvlJc w:val="left"/>
      <w:pPr>
        <w:tabs>
          <w:tab w:val="num" w:pos="2880"/>
        </w:tabs>
        <w:ind w:left="2880" w:hanging="360"/>
      </w:pPr>
      <w:rPr>
        <w:rFonts w:ascii="Wingdings 3" w:hAnsi="Wingdings 3" w:hint="default"/>
      </w:rPr>
    </w:lvl>
    <w:lvl w:ilvl="4" w:tplc="DEF27FC6" w:tentative="1">
      <w:start w:val="1"/>
      <w:numFmt w:val="bullet"/>
      <w:lvlText w:val=""/>
      <w:lvlJc w:val="left"/>
      <w:pPr>
        <w:tabs>
          <w:tab w:val="num" w:pos="3600"/>
        </w:tabs>
        <w:ind w:left="3600" w:hanging="360"/>
      </w:pPr>
      <w:rPr>
        <w:rFonts w:ascii="Wingdings 3" w:hAnsi="Wingdings 3" w:hint="default"/>
      </w:rPr>
    </w:lvl>
    <w:lvl w:ilvl="5" w:tplc="57B888A6" w:tentative="1">
      <w:start w:val="1"/>
      <w:numFmt w:val="bullet"/>
      <w:lvlText w:val=""/>
      <w:lvlJc w:val="left"/>
      <w:pPr>
        <w:tabs>
          <w:tab w:val="num" w:pos="4320"/>
        </w:tabs>
        <w:ind w:left="4320" w:hanging="360"/>
      </w:pPr>
      <w:rPr>
        <w:rFonts w:ascii="Wingdings 3" w:hAnsi="Wingdings 3" w:hint="default"/>
      </w:rPr>
    </w:lvl>
    <w:lvl w:ilvl="6" w:tplc="ACA4A366" w:tentative="1">
      <w:start w:val="1"/>
      <w:numFmt w:val="bullet"/>
      <w:lvlText w:val=""/>
      <w:lvlJc w:val="left"/>
      <w:pPr>
        <w:tabs>
          <w:tab w:val="num" w:pos="5040"/>
        </w:tabs>
        <w:ind w:left="5040" w:hanging="360"/>
      </w:pPr>
      <w:rPr>
        <w:rFonts w:ascii="Wingdings 3" w:hAnsi="Wingdings 3" w:hint="default"/>
      </w:rPr>
    </w:lvl>
    <w:lvl w:ilvl="7" w:tplc="2E28373C" w:tentative="1">
      <w:start w:val="1"/>
      <w:numFmt w:val="bullet"/>
      <w:lvlText w:val=""/>
      <w:lvlJc w:val="left"/>
      <w:pPr>
        <w:tabs>
          <w:tab w:val="num" w:pos="5760"/>
        </w:tabs>
        <w:ind w:left="5760" w:hanging="360"/>
      </w:pPr>
      <w:rPr>
        <w:rFonts w:ascii="Wingdings 3" w:hAnsi="Wingdings 3" w:hint="default"/>
      </w:rPr>
    </w:lvl>
    <w:lvl w:ilvl="8" w:tplc="703AC7D0" w:tentative="1">
      <w:start w:val="1"/>
      <w:numFmt w:val="bullet"/>
      <w:lvlText w:val=""/>
      <w:lvlJc w:val="left"/>
      <w:pPr>
        <w:tabs>
          <w:tab w:val="num" w:pos="6480"/>
        </w:tabs>
        <w:ind w:left="6480" w:hanging="360"/>
      </w:pPr>
      <w:rPr>
        <w:rFonts w:ascii="Wingdings 3" w:hAnsi="Wingdings 3" w:hint="default"/>
      </w:rPr>
    </w:lvl>
  </w:abstractNum>
  <w:num w:numId="1">
    <w:abstractNumId w:val="1"/>
  </w:num>
  <w:num w:numId="2">
    <w:abstractNumId w:val="3"/>
  </w:num>
  <w:num w:numId="3">
    <w:abstractNumId w:val="4"/>
  </w:num>
  <w:num w:numId="4">
    <w:abstractNumId w:val="6"/>
  </w:num>
  <w:num w:numId="5">
    <w:abstractNumId w:val="0"/>
  </w:num>
  <w:num w:numId="6">
    <w:abstractNumId w:val="2"/>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footnotePr>
    <w:footnote w:id="0"/>
    <w:footnote w:id="1"/>
  </w:footnotePr>
  <w:endnotePr>
    <w:endnote w:id="0"/>
    <w:endnote w:id="1"/>
  </w:endnotePr>
  <w:compat/>
  <w:rsids>
    <w:rsidRoot w:val="00E3224B"/>
    <w:rsid w:val="00035AAA"/>
    <w:rsid w:val="001E7E15"/>
    <w:rsid w:val="00225876"/>
    <w:rsid w:val="00420160"/>
    <w:rsid w:val="004B04DF"/>
    <w:rsid w:val="004B14BC"/>
    <w:rsid w:val="005809E1"/>
    <w:rsid w:val="005B6B3B"/>
    <w:rsid w:val="005D692E"/>
    <w:rsid w:val="006B7E93"/>
    <w:rsid w:val="0070708B"/>
    <w:rsid w:val="00752925"/>
    <w:rsid w:val="007E760D"/>
    <w:rsid w:val="0094201B"/>
    <w:rsid w:val="00953B0A"/>
    <w:rsid w:val="00965E32"/>
    <w:rsid w:val="00A9088C"/>
    <w:rsid w:val="00B80DD4"/>
    <w:rsid w:val="00C57A69"/>
    <w:rsid w:val="00CA2EF4"/>
    <w:rsid w:val="00CB39EF"/>
    <w:rsid w:val="00D16E31"/>
    <w:rsid w:val="00D51B39"/>
    <w:rsid w:val="00DA4D06"/>
    <w:rsid w:val="00E3224B"/>
    <w:rsid w:val="00E433EB"/>
    <w:rsid w:val="00E905C2"/>
    <w:rsid w:val="00E93604"/>
    <w:rsid w:val="00EB6403"/>
    <w:rsid w:val="00FD458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2EF4"/>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E3224B"/>
    <w:pPr>
      <w:spacing w:after="120" w:line="240" w:lineRule="auto"/>
    </w:pPr>
    <w:rPr>
      <w:rFonts w:eastAsia="Times New Roman"/>
      <w:szCs w:val="20"/>
      <w:lang w:eastAsia="en-GB"/>
    </w:rPr>
  </w:style>
  <w:style w:type="character" w:customStyle="1" w:styleId="BodyTextChar">
    <w:name w:val="Body Text Char"/>
    <w:basedOn w:val="DefaultParagraphFont"/>
    <w:link w:val="BodyText"/>
    <w:rsid w:val="00E3224B"/>
    <w:rPr>
      <w:rFonts w:eastAsia="Times New Roman"/>
      <w:szCs w:val="20"/>
      <w:lang w:eastAsia="en-GB"/>
    </w:rPr>
  </w:style>
  <w:style w:type="table" w:styleId="TableGrid">
    <w:name w:val="Table Grid"/>
    <w:basedOn w:val="TableNormal"/>
    <w:uiPriority w:val="59"/>
    <w:rsid w:val="00E3224B"/>
    <w:pPr>
      <w:spacing w:after="0" w:line="240" w:lineRule="auto"/>
    </w:pPr>
    <w:rPr>
      <w:rFonts w:ascii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link w:val="TitleChar"/>
    <w:uiPriority w:val="10"/>
    <w:qFormat/>
    <w:rsid w:val="00E3224B"/>
    <w:pPr>
      <w:spacing w:after="0" w:line="240" w:lineRule="auto"/>
      <w:jc w:val="center"/>
    </w:pPr>
    <w:rPr>
      <w:rFonts w:eastAsia="MS Minngs"/>
      <w:b/>
      <w:bCs/>
      <w:sz w:val="28"/>
      <w:szCs w:val="28"/>
      <w:lang w:eastAsia="en-GB"/>
    </w:rPr>
  </w:style>
  <w:style w:type="character" w:customStyle="1" w:styleId="TitleChar">
    <w:name w:val="Title Char"/>
    <w:basedOn w:val="DefaultParagraphFont"/>
    <w:link w:val="Title"/>
    <w:uiPriority w:val="10"/>
    <w:rsid w:val="00E3224B"/>
    <w:rPr>
      <w:rFonts w:eastAsia="MS Minngs"/>
      <w:b/>
      <w:bCs/>
      <w:sz w:val="28"/>
      <w:szCs w:val="28"/>
      <w:lang w:eastAsia="en-GB"/>
    </w:rPr>
  </w:style>
  <w:style w:type="paragraph" w:styleId="Subtitle">
    <w:name w:val="Subtitle"/>
    <w:basedOn w:val="Normal"/>
    <w:link w:val="SubtitleChar"/>
    <w:qFormat/>
    <w:rsid w:val="00E3224B"/>
    <w:pPr>
      <w:spacing w:after="0" w:line="240" w:lineRule="auto"/>
      <w:jc w:val="center"/>
    </w:pPr>
    <w:rPr>
      <w:rFonts w:eastAsia="MS Minngs"/>
      <w:sz w:val="32"/>
      <w:szCs w:val="32"/>
      <w:u w:val="single"/>
      <w:lang w:eastAsia="en-GB"/>
    </w:rPr>
  </w:style>
  <w:style w:type="character" w:customStyle="1" w:styleId="SubtitleChar">
    <w:name w:val="Subtitle Char"/>
    <w:basedOn w:val="DefaultParagraphFont"/>
    <w:link w:val="Subtitle"/>
    <w:rsid w:val="00E3224B"/>
    <w:rPr>
      <w:rFonts w:eastAsia="MS Minngs"/>
      <w:sz w:val="32"/>
      <w:szCs w:val="32"/>
      <w:u w:val="single"/>
      <w:lang w:eastAsia="en-GB"/>
    </w:rPr>
  </w:style>
  <w:style w:type="character" w:styleId="Hyperlink">
    <w:name w:val="Hyperlink"/>
    <w:basedOn w:val="DefaultParagraphFont"/>
    <w:uiPriority w:val="99"/>
    <w:unhideWhenUsed/>
    <w:rsid w:val="0094201B"/>
    <w:rPr>
      <w:color w:val="0000FF" w:themeColor="hyperlink"/>
      <w:u w:val="single"/>
    </w:rPr>
  </w:style>
  <w:style w:type="paragraph" w:styleId="Header">
    <w:name w:val="header"/>
    <w:basedOn w:val="Normal"/>
    <w:link w:val="HeaderChar"/>
    <w:uiPriority w:val="99"/>
    <w:semiHidden/>
    <w:unhideWhenUsed/>
    <w:rsid w:val="00B80DD4"/>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B80DD4"/>
  </w:style>
  <w:style w:type="paragraph" w:styleId="Footer">
    <w:name w:val="footer"/>
    <w:basedOn w:val="Normal"/>
    <w:link w:val="FooterChar"/>
    <w:uiPriority w:val="99"/>
    <w:unhideWhenUsed/>
    <w:rsid w:val="00B80D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0DD4"/>
  </w:style>
</w:styles>
</file>

<file path=word/webSettings.xml><?xml version="1.0" encoding="utf-8"?>
<w:webSettings xmlns:r="http://schemas.openxmlformats.org/officeDocument/2006/relationships" xmlns:w="http://schemas.openxmlformats.org/wordprocessingml/2006/main">
  <w:divs>
    <w:div w:id="277495303">
      <w:bodyDiv w:val="1"/>
      <w:marLeft w:val="0"/>
      <w:marRight w:val="0"/>
      <w:marTop w:val="0"/>
      <w:marBottom w:val="0"/>
      <w:divBdr>
        <w:top w:val="none" w:sz="0" w:space="0" w:color="auto"/>
        <w:left w:val="none" w:sz="0" w:space="0" w:color="auto"/>
        <w:bottom w:val="none" w:sz="0" w:space="0" w:color="auto"/>
        <w:right w:val="none" w:sz="0" w:space="0" w:color="auto"/>
      </w:divBdr>
      <w:divsChild>
        <w:div w:id="1658069773">
          <w:marLeft w:val="576"/>
          <w:marRight w:val="0"/>
          <w:marTop w:val="80"/>
          <w:marBottom w:val="0"/>
          <w:divBdr>
            <w:top w:val="none" w:sz="0" w:space="0" w:color="auto"/>
            <w:left w:val="none" w:sz="0" w:space="0" w:color="auto"/>
            <w:bottom w:val="none" w:sz="0" w:space="0" w:color="auto"/>
            <w:right w:val="none" w:sz="0" w:space="0" w:color="auto"/>
          </w:divBdr>
        </w:div>
        <w:div w:id="1027365911">
          <w:marLeft w:val="576"/>
          <w:marRight w:val="0"/>
          <w:marTop w:val="80"/>
          <w:marBottom w:val="0"/>
          <w:divBdr>
            <w:top w:val="none" w:sz="0" w:space="0" w:color="auto"/>
            <w:left w:val="none" w:sz="0" w:space="0" w:color="auto"/>
            <w:bottom w:val="none" w:sz="0" w:space="0" w:color="auto"/>
            <w:right w:val="none" w:sz="0" w:space="0" w:color="auto"/>
          </w:divBdr>
        </w:div>
      </w:divsChild>
    </w:div>
    <w:div w:id="377975765">
      <w:bodyDiv w:val="1"/>
      <w:marLeft w:val="0"/>
      <w:marRight w:val="0"/>
      <w:marTop w:val="0"/>
      <w:marBottom w:val="0"/>
      <w:divBdr>
        <w:top w:val="none" w:sz="0" w:space="0" w:color="auto"/>
        <w:left w:val="none" w:sz="0" w:space="0" w:color="auto"/>
        <w:bottom w:val="none" w:sz="0" w:space="0" w:color="auto"/>
        <w:right w:val="none" w:sz="0" w:space="0" w:color="auto"/>
      </w:divBdr>
    </w:div>
    <w:div w:id="418528855">
      <w:bodyDiv w:val="1"/>
      <w:marLeft w:val="0"/>
      <w:marRight w:val="0"/>
      <w:marTop w:val="0"/>
      <w:marBottom w:val="0"/>
      <w:divBdr>
        <w:top w:val="none" w:sz="0" w:space="0" w:color="auto"/>
        <w:left w:val="none" w:sz="0" w:space="0" w:color="auto"/>
        <w:bottom w:val="none" w:sz="0" w:space="0" w:color="auto"/>
        <w:right w:val="none" w:sz="0" w:space="0" w:color="auto"/>
      </w:divBdr>
      <w:divsChild>
        <w:div w:id="424352384">
          <w:marLeft w:val="576"/>
          <w:marRight w:val="0"/>
          <w:marTop w:val="80"/>
          <w:marBottom w:val="0"/>
          <w:divBdr>
            <w:top w:val="none" w:sz="0" w:space="0" w:color="auto"/>
            <w:left w:val="none" w:sz="0" w:space="0" w:color="auto"/>
            <w:bottom w:val="none" w:sz="0" w:space="0" w:color="auto"/>
            <w:right w:val="none" w:sz="0" w:space="0" w:color="auto"/>
          </w:divBdr>
        </w:div>
        <w:div w:id="559829649">
          <w:marLeft w:val="576"/>
          <w:marRight w:val="0"/>
          <w:marTop w:val="80"/>
          <w:marBottom w:val="0"/>
          <w:divBdr>
            <w:top w:val="none" w:sz="0" w:space="0" w:color="auto"/>
            <w:left w:val="none" w:sz="0" w:space="0" w:color="auto"/>
            <w:bottom w:val="none" w:sz="0" w:space="0" w:color="auto"/>
            <w:right w:val="none" w:sz="0" w:space="0" w:color="auto"/>
          </w:divBdr>
        </w:div>
      </w:divsChild>
    </w:div>
    <w:div w:id="1232958736">
      <w:bodyDiv w:val="1"/>
      <w:marLeft w:val="0"/>
      <w:marRight w:val="0"/>
      <w:marTop w:val="0"/>
      <w:marBottom w:val="0"/>
      <w:divBdr>
        <w:top w:val="none" w:sz="0" w:space="0" w:color="auto"/>
        <w:left w:val="none" w:sz="0" w:space="0" w:color="auto"/>
        <w:bottom w:val="none" w:sz="0" w:space="0" w:color="auto"/>
        <w:right w:val="none" w:sz="0" w:space="0" w:color="auto"/>
      </w:divBdr>
      <w:divsChild>
        <w:div w:id="1489050749">
          <w:marLeft w:val="576"/>
          <w:marRight w:val="0"/>
          <w:marTop w:val="80"/>
          <w:marBottom w:val="0"/>
          <w:divBdr>
            <w:top w:val="none" w:sz="0" w:space="0" w:color="auto"/>
            <w:left w:val="none" w:sz="0" w:space="0" w:color="auto"/>
            <w:bottom w:val="none" w:sz="0" w:space="0" w:color="auto"/>
            <w:right w:val="none" w:sz="0" w:space="0" w:color="auto"/>
          </w:divBdr>
        </w:div>
        <w:div w:id="1754467143">
          <w:marLeft w:val="576"/>
          <w:marRight w:val="0"/>
          <w:marTop w:val="80"/>
          <w:marBottom w:val="0"/>
          <w:divBdr>
            <w:top w:val="none" w:sz="0" w:space="0" w:color="auto"/>
            <w:left w:val="none" w:sz="0" w:space="0" w:color="auto"/>
            <w:bottom w:val="none" w:sz="0" w:space="0" w:color="auto"/>
            <w:right w:val="none" w:sz="0" w:space="0" w:color="auto"/>
          </w:divBdr>
        </w:div>
        <w:div w:id="752508319">
          <w:marLeft w:val="576"/>
          <w:marRight w:val="0"/>
          <w:marTop w:val="80"/>
          <w:marBottom w:val="0"/>
          <w:divBdr>
            <w:top w:val="none" w:sz="0" w:space="0" w:color="auto"/>
            <w:left w:val="none" w:sz="0" w:space="0" w:color="auto"/>
            <w:bottom w:val="none" w:sz="0" w:space="0" w:color="auto"/>
            <w:right w:val="none" w:sz="0" w:space="0" w:color="auto"/>
          </w:divBdr>
        </w:div>
      </w:divsChild>
    </w:div>
    <w:div w:id="1712262382">
      <w:bodyDiv w:val="1"/>
      <w:marLeft w:val="0"/>
      <w:marRight w:val="0"/>
      <w:marTop w:val="0"/>
      <w:marBottom w:val="0"/>
      <w:divBdr>
        <w:top w:val="none" w:sz="0" w:space="0" w:color="auto"/>
        <w:left w:val="none" w:sz="0" w:space="0" w:color="auto"/>
        <w:bottom w:val="none" w:sz="0" w:space="0" w:color="auto"/>
        <w:right w:val="none" w:sz="0" w:space="0" w:color="auto"/>
      </w:divBdr>
      <w:divsChild>
        <w:div w:id="1601259107">
          <w:marLeft w:val="576"/>
          <w:marRight w:val="0"/>
          <w:marTop w:val="80"/>
          <w:marBottom w:val="0"/>
          <w:divBdr>
            <w:top w:val="none" w:sz="0" w:space="0" w:color="auto"/>
            <w:left w:val="none" w:sz="0" w:space="0" w:color="auto"/>
            <w:bottom w:val="none" w:sz="0" w:space="0" w:color="auto"/>
            <w:right w:val="none" w:sz="0" w:space="0" w:color="auto"/>
          </w:divBdr>
        </w:div>
      </w:divsChild>
    </w:div>
    <w:div w:id="1744715611">
      <w:bodyDiv w:val="1"/>
      <w:marLeft w:val="0"/>
      <w:marRight w:val="0"/>
      <w:marTop w:val="0"/>
      <w:marBottom w:val="0"/>
      <w:divBdr>
        <w:top w:val="none" w:sz="0" w:space="0" w:color="auto"/>
        <w:left w:val="none" w:sz="0" w:space="0" w:color="auto"/>
        <w:bottom w:val="none" w:sz="0" w:space="0" w:color="auto"/>
        <w:right w:val="none" w:sz="0" w:space="0" w:color="auto"/>
      </w:divBdr>
      <w:divsChild>
        <w:div w:id="1780877709">
          <w:marLeft w:val="576"/>
          <w:marRight w:val="0"/>
          <w:marTop w:val="80"/>
          <w:marBottom w:val="0"/>
          <w:divBdr>
            <w:top w:val="none" w:sz="0" w:space="0" w:color="auto"/>
            <w:left w:val="none" w:sz="0" w:space="0" w:color="auto"/>
            <w:bottom w:val="none" w:sz="0" w:space="0" w:color="auto"/>
            <w:right w:val="none" w:sz="0" w:space="0" w:color="auto"/>
          </w:divBdr>
        </w:div>
      </w:divsChild>
    </w:div>
    <w:div w:id="2141872452">
      <w:bodyDiv w:val="1"/>
      <w:marLeft w:val="0"/>
      <w:marRight w:val="0"/>
      <w:marTop w:val="0"/>
      <w:marBottom w:val="0"/>
      <w:divBdr>
        <w:top w:val="none" w:sz="0" w:space="0" w:color="auto"/>
        <w:left w:val="none" w:sz="0" w:space="0" w:color="auto"/>
        <w:bottom w:val="none" w:sz="0" w:space="0" w:color="auto"/>
        <w:right w:val="none" w:sz="0" w:space="0" w:color="auto"/>
      </w:divBdr>
      <w:divsChild>
        <w:div w:id="146167921">
          <w:marLeft w:val="576"/>
          <w:marRight w:val="0"/>
          <w:marTop w:val="8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eprn.com/2013/11/including-rather-than-fitting-in-students-with-special-educational-needs.aspx" TargetMode="External"/><Relationship Id="rId13" Type="http://schemas.openxmlformats.org/officeDocument/2006/relationships/hyperlink" Target="https://www.nhs.uk/conditions/autism/"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ecolenationaledecirque.ca/en/school/circus-disciplines" TargetMode="External"/><Relationship Id="rId12" Type="http://schemas.openxmlformats.org/officeDocument/2006/relationships/hyperlink" Target="http://www.aboutkidshealth.ca/En/ResourceCentres/AutismSpectrumDisorder/WhatisASD/Pages/default.aspx" TargetMode="External"/><Relationship Id="rId17" Type="http://schemas.openxmlformats.org/officeDocument/2006/relationships/hyperlink" Target="http://www.un.org/en/udhrbook/pdf/udhr_booklet_en_web.pdf" TargetMode="External"/><Relationship Id="rId2" Type="http://schemas.openxmlformats.org/officeDocument/2006/relationships/styles" Target="styles.xml"/><Relationship Id="rId16" Type="http://schemas.openxmlformats.org/officeDocument/2006/relationships/hyperlink" Target="http://dera.ioe.ac.uk/13804/1/physicaleducationpe.pdf"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egislation.gov.uk/ukpga/2010/15/contents" TargetMode="External"/><Relationship Id="rId5" Type="http://schemas.openxmlformats.org/officeDocument/2006/relationships/footnotes" Target="footnotes.xml"/><Relationship Id="rId15" Type="http://schemas.openxmlformats.org/officeDocument/2006/relationships/hyperlink" Target="https://www.specialeducationalneeds.co.uk/old-sen-articles-occasionally/a-brief-history-of-the-sen-framework" TargetMode="External"/><Relationship Id="rId10" Type="http://schemas.openxmlformats.org/officeDocument/2006/relationships/hyperlink" Target="http://www.efds.co.uk/news/2714-teachers-in-wales-are-supported-to-deliver-inclusive-pe-lessons"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csie.org.uk/inclusion/what.shtml" TargetMode="External"/><Relationship Id="rId14" Type="http://schemas.openxmlformats.org/officeDocument/2006/relationships/hyperlink" Target="http://www.phecanada.ca/programs/physical-literacy/whatphysical-literac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2826</TotalTime>
  <Pages>9</Pages>
  <Words>3289</Words>
  <Characters>18753</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21999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5</cp:revision>
  <dcterms:created xsi:type="dcterms:W3CDTF">2018-01-09T11:44:00Z</dcterms:created>
  <dcterms:modified xsi:type="dcterms:W3CDTF">2018-01-11T23:58:00Z</dcterms:modified>
</cp:coreProperties>
</file>