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AC46F" w14:textId="5A0F8A9B" w:rsidR="00246E5D" w:rsidRPr="00F72A1E" w:rsidRDefault="00246E5D" w:rsidP="00CB7486">
      <w:pPr>
        <w:spacing w:line="360" w:lineRule="auto"/>
        <w:jc w:val="center"/>
        <w:rPr>
          <w:rFonts w:ascii="Times New Roman" w:hAnsi="Times New Roman" w:cs="Times New Roman"/>
          <w:b/>
          <w:bCs/>
          <w:sz w:val="28"/>
          <w:szCs w:val="28"/>
        </w:rPr>
      </w:pPr>
    </w:p>
    <w:p w14:paraId="214553BF" w14:textId="7BAA8E64" w:rsidR="00B75FDB" w:rsidRPr="00F72A1E" w:rsidRDefault="00B75FDB" w:rsidP="00CB7486">
      <w:pPr>
        <w:spacing w:line="360" w:lineRule="auto"/>
        <w:jc w:val="center"/>
        <w:rPr>
          <w:rFonts w:ascii="Times New Roman" w:hAnsi="Times New Roman" w:cs="Times New Roman"/>
          <w:b/>
          <w:bCs/>
          <w:sz w:val="28"/>
          <w:szCs w:val="28"/>
        </w:rPr>
      </w:pPr>
    </w:p>
    <w:p w14:paraId="59258185" w14:textId="0EE6BA70" w:rsidR="00B75FDB" w:rsidRPr="00F72A1E" w:rsidRDefault="00B75FDB" w:rsidP="00CB7486">
      <w:pPr>
        <w:spacing w:line="360" w:lineRule="auto"/>
        <w:jc w:val="center"/>
        <w:rPr>
          <w:rFonts w:ascii="Times New Roman" w:hAnsi="Times New Roman" w:cs="Times New Roman"/>
          <w:b/>
          <w:bCs/>
          <w:sz w:val="28"/>
          <w:szCs w:val="28"/>
        </w:rPr>
      </w:pPr>
    </w:p>
    <w:p w14:paraId="448B1C79" w14:textId="27D03A3B" w:rsidR="00B75FDB" w:rsidRPr="00F72A1E" w:rsidRDefault="00B75FDB" w:rsidP="00CB7486">
      <w:pPr>
        <w:spacing w:line="360" w:lineRule="auto"/>
        <w:jc w:val="center"/>
        <w:rPr>
          <w:rFonts w:ascii="Times New Roman" w:hAnsi="Times New Roman" w:cs="Times New Roman"/>
          <w:b/>
          <w:bCs/>
          <w:sz w:val="28"/>
          <w:szCs w:val="28"/>
        </w:rPr>
      </w:pPr>
    </w:p>
    <w:p w14:paraId="7A56AEF7" w14:textId="6A832926" w:rsidR="00B75FDB" w:rsidRPr="00F72A1E" w:rsidRDefault="00B75FDB" w:rsidP="00CB7486">
      <w:pPr>
        <w:spacing w:line="360" w:lineRule="auto"/>
        <w:jc w:val="center"/>
        <w:rPr>
          <w:rFonts w:ascii="Times New Roman" w:hAnsi="Times New Roman" w:cs="Times New Roman"/>
          <w:b/>
          <w:bCs/>
          <w:sz w:val="28"/>
          <w:szCs w:val="28"/>
        </w:rPr>
      </w:pPr>
    </w:p>
    <w:p w14:paraId="44CE748A" w14:textId="3F59B4E3" w:rsidR="00B75FDB" w:rsidRPr="00F72A1E" w:rsidRDefault="00B75FDB" w:rsidP="00CB7486">
      <w:pPr>
        <w:spacing w:line="360" w:lineRule="auto"/>
        <w:jc w:val="center"/>
        <w:rPr>
          <w:rFonts w:ascii="Times New Roman" w:hAnsi="Times New Roman" w:cs="Times New Roman"/>
          <w:b/>
          <w:bCs/>
          <w:sz w:val="28"/>
          <w:szCs w:val="28"/>
        </w:rPr>
      </w:pPr>
    </w:p>
    <w:p w14:paraId="6F7D51BD" w14:textId="77777777" w:rsidR="00B75FDB" w:rsidRPr="00F72A1E" w:rsidRDefault="00B75FDB" w:rsidP="00CB7486">
      <w:pPr>
        <w:spacing w:line="360" w:lineRule="auto"/>
        <w:jc w:val="center"/>
        <w:rPr>
          <w:rFonts w:ascii="Times New Roman" w:hAnsi="Times New Roman" w:cs="Times New Roman"/>
          <w:b/>
          <w:bCs/>
          <w:sz w:val="28"/>
          <w:szCs w:val="28"/>
        </w:rPr>
      </w:pPr>
    </w:p>
    <w:p w14:paraId="23308406" w14:textId="77777777" w:rsidR="00246E5D" w:rsidRPr="00F72A1E" w:rsidRDefault="00246E5D" w:rsidP="00CB7486">
      <w:pPr>
        <w:spacing w:line="360" w:lineRule="auto"/>
        <w:jc w:val="center"/>
        <w:rPr>
          <w:rFonts w:ascii="Times New Roman" w:hAnsi="Times New Roman" w:cs="Times New Roman"/>
          <w:b/>
          <w:bCs/>
          <w:sz w:val="28"/>
          <w:szCs w:val="28"/>
        </w:rPr>
      </w:pPr>
    </w:p>
    <w:p w14:paraId="66A8060A" w14:textId="22222328" w:rsidR="00246E5D" w:rsidRPr="00C65F75" w:rsidRDefault="00B75FDB" w:rsidP="00CB7486">
      <w:pPr>
        <w:spacing w:line="360" w:lineRule="auto"/>
        <w:jc w:val="center"/>
        <w:rPr>
          <w:rFonts w:ascii="Times New Roman" w:hAnsi="Times New Roman" w:cs="Times New Roman"/>
          <w:b/>
          <w:bCs/>
          <w:sz w:val="24"/>
          <w:szCs w:val="24"/>
        </w:rPr>
      </w:pPr>
      <w:r w:rsidRPr="00C65F75">
        <w:rPr>
          <w:rFonts w:ascii="Times New Roman" w:hAnsi="Times New Roman" w:cs="Times New Roman"/>
          <w:b/>
          <w:bCs/>
          <w:sz w:val="24"/>
          <w:szCs w:val="24"/>
        </w:rPr>
        <w:t>BA Fine Art: Studio, Site and Context</w:t>
      </w:r>
    </w:p>
    <w:p w14:paraId="35248DBF" w14:textId="77777777" w:rsidR="00246E5D" w:rsidRPr="00C65F75" w:rsidRDefault="00246E5D" w:rsidP="00CB7486">
      <w:pPr>
        <w:spacing w:line="360" w:lineRule="auto"/>
        <w:jc w:val="center"/>
        <w:rPr>
          <w:rFonts w:ascii="Times New Roman" w:hAnsi="Times New Roman" w:cs="Times New Roman"/>
          <w:b/>
          <w:bCs/>
          <w:sz w:val="24"/>
          <w:szCs w:val="24"/>
        </w:rPr>
      </w:pPr>
    </w:p>
    <w:p w14:paraId="065BD59D" w14:textId="77777777" w:rsidR="00246E5D" w:rsidRPr="00C65F75" w:rsidRDefault="00246E5D" w:rsidP="00CB7486">
      <w:pPr>
        <w:spacing w:line="360" w:lineRule="auto"/>
        <w:jc w:val="center"/>
        <w:rPr>
          <w:rFonts w:ascii="Times New Roman" w:hAnsi="Times New Roman" w:cs="Times New Roman"/>
          <w:b/>
          <w:bCs/>
          <w:sz w:val="24"/>
          <w:szCs w:val="24"/>
        </w:rPr>
      </w:pPr>
    </w:p>
    <w:p w14:paraId="0CDF06AA" w14:textId="77777777" w:rsidR="00246E5D" w:rsidRPr="00C65F75" w:rsidRDefault="00246E5D" w:rsidP="00CB7486">
      <w:pPr>
        <w:spacing w:line="360" w:lineRule="auto"/>
        <w:jc w:val="center"/>
        <w:rPr>
          <w:rFonts w:ascii="Times New Roman" w:hAnsi="Times New Roman" w:cs="Times New Roman"/>
          <w:b/>
          <w:bCs/>
          <w:sz w:val="24"/>
          <w:szCs w:val="24"/>
        </w:rPr>
      </w:pPr>
    </w:p>
    <w:p w14:paraId="0B0BFF80" w14:textId="0C1E98F8" w:rsidR="00CB7486" w:rsidRPr="00C65F75" w:rsidRDefault="00CB7486" w:rsidP="00CB7486">
      <w:pPr>
        <w:spacing w:line="360" w:lineRule="auto"/>
        <w:jc w:val="center"/>
        <w:rPr>
          <w:rFonts w:ascii="Times New Roman" w:hAnsi="Times New Roman" w:cs="Times New Roman"/>
          <w:b/>
          <w:bCs/>
          <w:sz w:val="24"/>
          <w:szCs w:val="24"/>
        </w:rPr>
      </w:pPr>
      <w:r w:rsidRPr="00C65F75">
        <w:rPr>
          <w:rFonts w:ascii="Times New Roman" w:hAnsi="Times New Roman" w:cs="Times New Roman"/>
          <w:b/>
          <w:bCs/>
          <w:sz w:val="24"/>
          <w:szCs w:val="24"/>
        </w:rPr>
        <w:t>Ways of Thinking (ADAD4018)</w:t>
      </w:r>
    </w:p>
    <w:p w14:paraId="76AC0E38" w14:textId="77777777" w:rsidR="00FF20F1" w:rsidRPr="00F72A1E" w:rsidRDefault="00FF20F1" w:rsidP="00CB7486">
      <w:pPr>
        <w:spacing w:line="360" w:lineRule="auto"/>
        <w:jc w:val="center"/>
        <w:rPr>
          <w:rFonts w:ascii="Times New Roman" w:hAnsi="Times New Roman" w:cs="Times New Roman"/>
          <w:sz w:val="28"/>
          <w:szCs w:val="28"/>
        </w:rPr>
      </w:pPr>
    </w:p>
    <w:p w14:paraId="0CE95020" w14:textId="0A4AE7D2" w:rsidR="00CB7486" w:rsidRPr="00C65F75" w:rsidRDefault="00CB7486" w:rsidP="00CB7486">
      <w:pPr>
        <w:spacing w:line="360" w:lineRule="auto"/>
        <w:jc w:val="center"/>
        <w:rPr>
          <w:rFonts w:ascii="Times New Roman" w:hAnsi="Times New Roman" w:cs="Times New Roman"/>
          <w:sz w:val="24"/>
          <w:szCs w:val="24"/>
        </w:rPr>
      </w:pPr>
      <w:r w:rsidRPr="00C65F75">
        <w:rPr>
          <w:rFonts w:ascii="Times New Roman" w:hAnsi="Times New Roman" w:cs="Times New Roman"/>
          <w:sz w:val="24"/>
          <w:szCs w:val="24"/>
        </w:rPr>
        <w:t>Essay: Auto-Ethnographic exploration of an exhibition</w:t>
      </w:r>
    </w:p>
    <w:p w14:paraId="77649CD9" w14:textId="77777777" w:rsidR="00CB7486" w:rsidRPr="00C65F75" w:rsidRDefault="00CB7486" w:rsidP="00CB7486">
      <w:pPr>
        <w:spacing w:line="360" w:lineRule="auto"/>
        <w:jc w:val="center"/>
        <w:rPr>
          <w:rFonts w:ascii="Times New Roman" w:hAnsi="Times New Roman" w:cs="Times New Roman"/>
          <w:b/>
          <w:bCs/>
          <w:sz w:val="24"/>
          <w:szCs w:val="24"/>
        </w:rPr>
      </w:pPr>
    </w:p>
    <w:p w14:paraId="260FB18D" w14:textId="77777777" w:rsidR="00CB7486" w:rsidRPr="00C65F75" w:rsidRDefault="00CB7486" w:rsidP="00CB7486">
      <w:pPr>
        <w:spacing w:line="360" w:lineRule="auto"/>
        <w:jc w:val="center"/>
        <w:rPr>
          <w:rFonts w:ascii="Times New Roman" w:hAnsi="Times New Roman" w:cs="Times New Roman"/>
          <w:b/>
          <w:bCs/>
          <w:sz w:val="24"/>
          <w:szCs w:val="24"/>
        </w:rPr>
      </w:pPr>
    </w:p>
    <w:p w14:paraId="02D11030" w14:textId="630F4D72" w:rsidR="00246E5D" w:rsidRPr="00C65F75" w:rsidRDefault="00246E5D" w:rsidP="00246E5D">
      <w:pPr>
        <w:spacing w:line="360" w:lineRule="auto"/>
        <w:ind w:left="1440"/>
        <w:rPr>
          <w:rFonts w:ascii="Times New Roman" w:hAnsi="Times New Roman" w:cs="Times New Roman"/>
          <w:sz w:val="24"/>
          <w:szCs w:val="24"/>
        </w:rPr>
      </w:pPr>
      <w:r w:rsidRPr="00C65F75">
        <w:rPr>
          <w:rFonts w:ascii="Times New Roman" w:hAnsi="Times New Roman" w:cs="Times New Roman"/>
          <w:sz w:val="24"/>
          <w:szCs w:val="24"/>
        </w:rPr>
        <w:t>Word count: 1552 + bibliography</w:t>
      </w:r>
    </w:p>
    <w:p w14:paraId="5D1AF643" w14:textId="2348E43A" w:rsidR="00246E5D" w:rsidRPr="00C65F75" w:rsidRDefault="00246E5D" w:rsidP="00246E5D">
      <w:pPr>
        <w:spacing w:line="360" w:lineRule="auto"/>
        <w:ind w:left="1440"/>
        <w:rPr>
          <w:rFonts w:ascii="Times New Roman" w:hAnsi="Times New Roman" w:cs="Times New Roman"/>
          <w:sz w:val="24"/>
          <w:szCs w:val="24"/>
        </w:rPr>
      </w:pPr>
      <w:r w:rsidRPr="00C65F75">
        <w:rPr>
          <w:rFonts w:ascii="Times New Roman" w:hAnsi="Times New Roman" w:cs="Times New Roman"/>
          <w:sz w:val="24"/>
          <w:szCs w:val="24"/>
        </w:rPr>
        <w:t>23 November 2021</w:t>
      </w:r>
    </w:p>
    <w:p w14:paraId="4DE55192" w14:textId="3771897A" w:rsidR="00CB7486" w:rsidRPr="00F72A1E" w:rsidRDefault="00CB7486" w:rsidP="00CB7486">
      <w:pPr>
        <w:spacing w:line="360" w:lineRule="auto"/>
        <w:jc w:val="center"/>
        <w:rPr>
          <w:rFonts w:ascii="Times New Roman" w:hAnsi="Times New Roman" w:cs="Times New Roman"/>
          <w:b/>
          <w:bCs/>
          <w:sz w:val="28"/>
          <w:szCs w:val="28"/>
        </w:rPr>
      </w:pPr>
      <w:r w:rsidRPr="00F72A1E">
        <w:rPr>
          <w:rFonts w:ascii="Times New Roman" w:hAnsi="Times New Roman" w:cs="Times New Roman"/>
          <w:b/>
          <w:bCs/>
          <w:sz w:val="28"/>
          <w:szCs w:val="28"/>
        </w:rPr>
        <w:br w:type="page"/>
      </w:r>
    </w:p>
    <w:p w14:paraId="480C640B" w14:textId="4F74C639" w:rsidR="009E2A7F" w:rsidRPr="00F72A1E" w:rsidRDefault="009E2A7F" w:rsidP="009C71EA">
      <w:pPr>
        <w:spacing w:line="360" w:lineRule="auto"/>
        <w:rPr>
          <w:rFonts w:ascii="Times New Roman" w:hAnsi="Times New Roman" w:cs="Times New Roman"/>
        </w:rPr>
      </w:pPr>
      <w:r w:rsidRPr="00F72A1E">
        <w:rPr>
          <w:rFonts w:ascii="Times New Roman" w:hAnsi="Times New Roman" w:cs="Times New Roman"/>
          <w:b/>
          <w:bCs/>
          <w:sz w:val="28"/>
          <w:szCs w:val="28"/>
        </w:rPr>
        <w:lastRenderedPageBreak/>
        <w:t>Lines Made by Walking: Igshaan Adams and Richard Long</w:t>
      </w:r>
    </w:p>
    <w:p w14:paraId="69E509E5" w14:textId="77777777" w:rsidR="009E2A7F" w:rsidRPr="00F72A1E" w:rsidRDefault="009E2A7F" w:rsidP="009C71EA">
      <w:pPr>
        <w:spacing w:line="360" w:lineRule="auto"/>
        <w:rPr>
          <w:rFonts w:ascii="Times New Roman" w:hAnsi="Times New Roman" w:cs="Times New Roman"/>
        </w:rPr>
      </w:pPr>
    </w:p>
    <w:p w14:paraId="7F34D7F3" w14:textId="439E3525" w:rsidR="00E14F62" w:rsidRPr="00F72A1E" w:rsidRDefault="00E14F62" w:rsidP="00C65F75">
      <w:pPr>
        <w:spacing w:line="480" w:lineRule="auto"/>
        <w:jc w:val="both"/>
        <w:rPr>
          <w:rFonts w:ascii="Times New Roman" w:hAnsi="Times New Roman" w:cs="Times New Roman"/>
          <w:sz w:val="24"/>
          <w:szCs w:val="24"/>
        </w:rPr>
      </w:pPr>
      <w:r w:rsidRPr="00F72A1E">
        <w:rPr>
          <w:rFonts w:ascii="Times New Roman" w:hAnsi="Times New Roman" w:cs="Times New Roman"/>
          <w:sz w:val="24"/>
          <w:szCs w:val="24"/>
        </w:rPr>
        <w:t xml:space="preserve">One of the central themes in Igshaan Adams’ </w:t>
      </w:r>
      <w:r w:rsidR="009E2A7F" w:rsidRPr="00F72A1E">
        <w:rPr>
          <w:rFonts w:ascii="Times New Roman" w:hAnsi="Times New Roman" w:cs="Times New Roman"/>
          <w:sz w:val="24"/>
          <w:szCs w:val="24"/>
        </w:rPr>
        <w:t xml:space="preserve">recent </w:t>
      </w:r>
      <w:r w:rsidRPr="00F72A1E">
        <w:rPr>
          <w:rFonts w:ascii="Times New Roman" w:hAnsi="Times New Roman" w:cs="Times New Roman"/>
          <w:sz w:val="24"/>
          <w:szCs w:val="24"/>
        </w:rPr>
        <w:t xml:space="preserve">exhibition </w:t>
      </w:r>
      <w:r w:rsidRPr="00F72A1E">
        <w:rPr>
          <w:rFonts w:ascii="Times New Roman" w:hAnsi="Times New Roman" w:cs="Times New Roman"/>
          <w:i/>
          <w:iCs/>
          <w:sz w:val="24"/>
          <w:szCs w:val="24"/>
        </w:rPr>
        <w:t>Kicking Dust</w:t>
      </w:r>
      <w:r w:rsidRPr="00F72A1E">
        <w:rPr>
          <w:rFonts w:ascii="Times New Roman" w:hAnsi="Times New Roman" w:cs="Times New Roman"/>
          <w:sz w:val="24"/>
          <w:szCs w:val="24"/>
        </w:rPr>
        <w:t xml:space="preserve"> (2021) is the notion of ‘desire lines’, paths trodden over time as people go about their daily lives. Five decades earlier, Richard Long made his seminal </w:t>
      </w:r>
      <w:r w:rsidRPr="00F72A1E">
        <w:rPr>
          <w:rFonts w:ascii="Times New Roman" w:hAnsi="Times New Roman" w:cs="Times New Roman"/>
          <w:i/>
          <w:iCs/>
          <w:sz w:val="24"/>
          <w:szCs w:val="24"/>
        </w:rPr>
        <w:t>Line</w:t>
      </w:r>
      <w:r w:rsidRPr="00F72A1E">
        <w:rPr>
          <w:rFonts w:ascii="Times New Roman" w:hAnsi="Times New Roman" w:cs="Times New Roman"/>
          <w:sz w:val="24"/>
          <w:szCs w:val="24"/>
        </w:rPr>
        <w:t xml:space="preserve"> </w:t>
      </w:r>
      <w:r w:rsidRPr="00F72A1E">
        <w:rPr>
          <w:rFonts w:ascii="Times New Roman" w:hAnsi="Times New Roman" w:cs="Times New Roman"/>
          <w:i/>
          <w:iCs/>
          <w:sz w:val="24"/>
          <w:szCs w:val="24"/>
        </w:rPr>
        <w:t xml:space="preserve">Made </w:t>
      </w:r>
      <w:proofErr w:type="gramStart"/>
      <w:r w:rsidRPr="00F72A1E">
        <w:rPr>
          <w:rFonts w:ascii="Times New Roman" w:hAnsi="Times New Roman" w:cs="Times New Roman"/>
          <w:i/>
          <w:iCs/>
          <w:sz w:val="24"/>
          <w:szCs w:val="24"/>
        </w:rPr>
        <w:t>By</w:t>
      </w:r>
      <w:proofErr w:type="gramEnd"/>
      <w:r w:rsidRPr="00F72A1E">
        <w:rPr>
          <w:rFonts w:ascii="Times New Roman" w:hAnsi="Times New Roman" w:cs="Times New Roman"/>
          <w:i/>
          <w:iCs/>
          <w:sz w:val="24"/>
          <w:szCs w:val="24"/>
        </w:rPr>
        <w:t xml:space="preserve"> Walking</w:t>
      </w:r>
      <w:r w:rsidRPr="00F72A1E">
        <w:rPr>
          <w:rFonts w:ascii="Times New Roman" w:hAnsi="Times New Roman" w:cs="Times New Roman"/>
          <w:sz w:val="24"/>
          <w:szCs w:val="24"/>
        </w:rPr>
        <w:t xml:space="preserve"> (1967), another path trodden over ground. While both centre on the traces of walking, these works raise very different questions about the meanings and possibilities of bodies walking through space. This essay draws on insights from Michel De Certeau and Gilles Deleuze to explore these questions. </w:t>
      </w:r>
    </w:p>
    <w:p w14:paraId="1FD55C89" w14:textId="77777777" w:rsidR="00E14F62" w:rsidRPr="00F72A1E" w:rsidRDefault="00E14F62" w:rsidP="00F72A1E">
      <w:pPr>
        <w:spacing w:line="480" w:lineRule="auto"/>
        <w:rPr>
          <w:rFonts w:ascii="Times New Roman" w:hAnsi="Times New Roman" w:cs="Times New Roman"/>
          <w:sz w:val="24"/>
          <w:szCs w:val="24"/>
        </w:rPr>
      </w:pPr>
    </w:p>
    <w:p w14:paraId="193D1463" w14:textId="48163DA9" w:rsidR="000B629A" w:rsidRPr="00F72A1E" w:rsidRDefault="00B57423" w:rsidP="00F72A1E">
      <w:pPr>
        <w:spacing w:line="480" w:lineRule="auto"/>
        <w:rPr>
          <w:rFonts w:ascii="Times New Roman" w:hAnsi="Times New Roman" w:cs="Times New Roman"/>
          <w:b/>
          <w:bCs/>
          <w:sz w:val="24"/>
          <w:szCs w:val="24"/>
        </w:rPr>
      </w:pPr>
      <w:r w:rsidRPr="00F72A1E">
        <w:rPr>
          <w:rFonts w:ascii="Times New Roman" w:hAnsi="Times New Roman" w:cs="Times New Roman"/>
          <w:b/>
          <w:bCs/>
          <w:sz w:val="24"/>
          <w:szCs w:val="24"/>
        </w:rPr>
        <w:t>The politics and philosophy of walking</w:t>
      </w:r>
    </w:p>
    <w:p w14:paraId="1639F8DC" w14:textId="60836D6C" w:rsidR="009036BF" w:rsidRPr="00F72A1E" w:rsidRDefault="00F92FDF" w:rsidP="00C65F75">
      <w:pPr>
        <w:spacing w:line="480" w:lineRule="auto"/>
        <w:jc w:val="both"/>
        <w:rPr>
          <w:rFonts w:ascii="Times New Roman" w:hAnsi="Times New Roman" w:cs="Times New Roman"/>
          <w:sz w:val="24"/>
          <w:szCs w:val="24"/>
        </w:rPr>
      </w:pPr>
      <w:r w:rsidRPr="00F72A1E">
        <w:rPr>
          <w:rFonts w:ascii="Times New Roman" w:hAnsi="Times New Roman" w:cs="Times New Roman"/>
          <w:sz w:val="24"/>
          <w:szCs w:val="24"/>
        </w:rPr>
        <w:t>Many w</w:t>
      </w:r>
      <w:r w:rsidR="00B57423" w:rsidRPr="00F72A1E">
        <w:rPr>
          <w:rFonts w:ascii="Times New Roman" w:hAnsi="Times New Roman" w:cs="Times New Roman"/>
          <w:sz w:val="24"/>
          <w:szCs w:val="24"/>
        </w:rPr>
        <w:t xml:space="preserve">riters, artists and philosophers from </w:t>
      </w:r>
      <w:r w:rsidR="00E35AAE" w:rsidRPr="00F72A1E">
        <w:rPr>
          <w:rFonts w:ascii="Times New Roman" w:hAnsi="Times New Roman" w:cs="Times New Roman"/>
          <w:sz w:val="24"/>
          <w:szCs w:val="24"/>
        </w:rPr>
        <w:t xml:space="preserve">Henry </w:t>
      </w:r>
      <w:r w:rsidR="00B57423" w:rsidRPr="00F72A1E">
        <w:rPr>
          <w:rFonts w:ascii="Times New Roman" w:hAnsi="Times New Roman" w:cs="Times New Roman"/>
          <w:sz w:val="24"/>
          <w:szCs w:val="24"/>
        </w:rPr>
        <w:t xml:space="preserve">Thoreau, </w:t>
      </w:r>
      <w:r w:rsidR="00E35AAE" w:rsidRPr="00F72A1E">
        <w:rPr>
          <w:rFonts w:ascii="Times New Roman" w:hAnsi="Times New Roman" w:cs="Times New Roman"/>
          <w:sz w:val="24"/>
          <w:szCs w:val="24"/>
        </w:rPr>
        <w:t xml:space="preserve">Jean-Jacques </w:t>
      </w:r>
      <w:r w:rsidR="00B57423" w:rsidRPr="00F72A1E">
        <w:rPr>
          <w:rFonts w:ascii="Times New Roman" w:hAnsi="Times New Roman" w:cs="Times New Roman"/>
          <w:sz w:val="24"/>
          <w:szCs w:val="24"/>
        </w:rPr>
        <w:t xml:space="preserve">Rousseau and </w:t>
      </w:r>
      <w:r w:rsidR="00E35AAE" w:rsidRPr="00F72A1E">
        <w:rPr>
          <w:rFonts w:ascii="Times New Roman" w:hAnsi="Times New Roman" w:cs="Times New Roman"/>
          <w:sz w:val="24"/>
          <w:szCs w:val="24"/>
        </w:rPr>
        <w:t xml:space="preserve">Martin </w:t>
      </w:r>
      <w:r w:rsidR="00B57423" w:rsidRPr="00F72A1E">
        <w:rPr>
          <w:rFonts w:ascii="Times New Roman" w:hAnsi="Times New Roman" w:cs="Times New Roman"/>
          <w:sz w:val="24"/>
          <w:szCs w:val="24"/>
        </w:rPr>
        <w:t xml:space="preserve">Heidegger to </w:t>
      </w:r>
      <w:r w:rsidR="00E35AAE" w:rsidRPr="00F72A1E">
        <w:rPr>
          <w:rFonts w:ascii="Times New Roman" w:hAnsi="Times New Roman" w:cs="Times New Roman"/>
          <w:sz w:val="24"/>
          <w:szCs w:val="24"/>
        </w:rPr>
        <w:t xml:space="preserve">André </w:t>
      </w:r>
      <w:r w:rsidR="00B57423" w:rsidRPr="00F72A1E">
        <w:rPr>
          <w:rFonts w:ascii="Times New Roman" w:hAnsi="Times New Roman" w:cs="Times New Roman"/>
          <w:sz w:val="24"/>
          <w:szCs w:val="24"/>
        </w:rPr>
        <w:t xml:space="preserve">Breton and </w:t>
      </w:r>
      <w:r w:rsidR="00E35AAE" w:rsidRPr="00F72A1E">
        <w:rPr>
          <w:rFonts w:ascii="Times New Roman" w:hAnsi="Times New Roman" w:cs="Times New Roman"/>
          <w:sz w:val="24"/>
          <w:szCs w:val="24"/>
        </w:rPr>
        <w:t xml:space="preserve">Guy </w:t>
      </w:r>
      <w:r w:rsidR="00B57423" w:rsidRPr="00F72A1E">
        <w:rPr>
          <w:rFonts w:ascii="Times New Roman" w:hAnsi="Times New Roman" w:cs="Times New Roman"/>
          <w:sz w:val="24"/>
          <w:szCs w:val="24"/>
        </w:rPr>
        <w:t>Debord have engaged in walking as a reflective practice (Gros 2014). Walking in the countryside offers an opportunity for direct authentic experience as a counter to the commodified and mediated character of capitalist life (Gros 2014). Walking in the city as a ‘</w:t>
      </w:r>
      <w:r w:rsidR="00B537B5" w:rsidRPr="00F72A1E">
        <w:rPr>
          <w:rFonts w:ascii="Times New Roman" w:hAnsi="Times New Roman" w:cs="Times New Roman"/>
          <w:sz w:val="24"/>
          <w:szCs w:val="24"/>
        </w:rPr>
        <w:t>flâneur</w:t>
      </w:r>
      <w:r w:rsidR="00B57423" w:rsidRPr="00F72A1E">
        <w:rPr>
          <w:rFonts w:ascii="Times New Roman" w:hAnsi="Times New Roman" w:cs="Times New Roman"/>
          <w:sz w:val="24"/>
          <w:szCs w:val="24"/>
        </w:rPr>
        <w:t>’ (Benjamin</w:t>
      </w:r>
      <w:r w:rsidR="006B4DCC" w:rsidRPr="00F72A1E">
        <w:rPr>
          <w:rFonts w:ascii="Times New Roman" w:hAnsi="Times New Roman" w:cs="Times New Roman"/>
          <w:sz w:val="24"/>
          <w:szCs w:val="24"/>
        </w:rPr>
        <w:t xml:space="preserve"> 1999</w:t>
      </w:r>
      <w:r w:rsidR="00B57423" w:rsidRPr="00F72A1E">
        <w:rPr>
          <w:rFonts w:ascii="Times New Roman" w:hAnsi="Times New Roman" w:cs="Times New Roman"/>
          <w:sz w:val="24"/>
          <w:szCs w:val="24"/>
        </w:rPr>
        <w:t>)</w:t>
      </w:r>
      <w:r w:rsidR="00597804" w:rsidRPr="00F72A1E">
        <w:rPr>
          <w:rFonts w:ascii="Times New Roman" w:hAnsi="Times New Roman" w:cs="Times New Roman"/>
          <w:sz w:val="24"/>
          <w:szCs w:val="24"/>
        </w:rPr>
        <w:t xml:space="preserve"> </w:t>
      </w:r>
      <w:r w:rsidR="00B57423" w:rsidRPr="00F72A1E">
        <w:rPr>
          <w:rFonts w:ascii="Times New Roman" w:hAnsi="Times New Roman" w:cs="Times New Roman"/>
          <w:sz w:val="24"/>
          <w:szCs w:val="24"/>
        </w:rPr>
        <w:t>or following a Situationist ‘d</w:t>
      </w:r>
      <w:r w:rsidR="00F84BC1" w:rsidRPr="00F72A1E">
        <w:rPr>
          <w:rFonts w:ascii="Times New Roman" w:hAnsi="Times New Roman" w:cs="Times New Roman"/>
          <w:sz w:val="24"/>
          <w:szCs w:val="24"/>
        </w:rPr>
        <w:t>érive</w:t>
      </w:r>
      <w:r w:rsidR="00B57423" w:rsidRPr="00F72A1E">
        <w:rPr>
          <w:rFonts w:ascii="Times New Roman" w:hAnsi="Times New Roman" w:cs="Times New Roman"/>
          <w:sz w:val="24"/>
          <w:szCs w:val="24"/>
        </w:rPr>
        <w:t>’ (Debord</w:t>
      </w:r>
      <w:r w:rsidR="00366A07" w:rsidRPr="00F72A1E">
        <w:rPr>
          <w:rFonts w:ascii="Times New Roman" w:hAnsi="Times New Roman" w:cs="Times New Roman"/>
          <w:sz w:val="24"/>
          <w:szCs w:val="24"/>
        </w:rPr>
        <w:t xml:space="preserve"> 195</w:t>
      </w:r>
      <w:r w:rsidR="00F84BC1" w:rsidRPr="00F72A1E">
        <w:rPr>
          <w:rFonts w:ascii="Times New Roman" w:hAnsi="Times New Roman" w:cs="Times New Roman"/>
          <w:sz w:val="24"/>
          <w:szCs w:val="24"/>
        </w:rPr>
        <w:t>8</w:t>
      </w:r>
      <w:r w:rsidR="00B57423" w:rsidRPr="00F72A1E">
        <w:rPr>
          <w:rFonts w:ascii="Times New Roman" w:hAnsi="Times New Roman" w:cs="Times New Roman"/>
          <w:sz w:val="24"/>
          <w:szCs w:val="24"/>
        </w:rPr>
        <w:t xml:space="preserve">) </w:t>
      </w:r>
      <w:r w:rsidR="00366A07" w:rsidRPr="00F72A1E">
        <w:rPr>
          <w:rFonts w:ascii="Times New Roman" w:hAnsi="Times New Roman" w:cs="Times New Roman"/>
          <w:sz w:val="24"/>
          <w:szCs w:val="24"/>
        </w:rPr>
        <w:t>offers</w:t>
      </w:r>
      <w:r w:rsidR="00B57423" w:rsidRPr="00F72A1E">
        <w:rPr>
          <w:rFonts w:ascii="Times New Roman" w:hAnsi="Times New Roman" w:cs="Times New Roman"/>
          <w:sz w:val="24"/>
          <w:szCs w:val="24"/>
        </w:rPr>
        <w:t xml:space="preserve"> a strategy of critical inquiry or counter-cultural resistance (Solnit 2001). However, </w:t>
      </w:r>
      <w:r w:rsidR="00E35AAE" w:rsidRPr="00F72A1E">
        <w:rPr>
          <w:rFonts w:ascii="Times New Roman" w:hAnsi="Times New Roman" w:cs="Times New Roman"/>
          <w:sz w:val="24"/>
          <w:szCs w:val="24"/>
        </w:rPr>
        <w:t xml:space="preserve">Matthew </w:t>
      </w:r>
      <w:r w:rsidR="00B57423" w:rsidRPr="00F72A1E">
        <w:rPr>
          <w:rFonts w:ascii="Times New Roman" w:hAnsi="Times New Roman" w:cs="Times New Roman"/>
          <w:sz w:val="24"/>
          <w:szCs w:val="24"/>
        </w:rPr>
        <w:t>Beaumont (2015</w:t>
      </w:r>
      <w:r w:rsidR="00E907BA" w:rsidRPr="00F72A1E">
        <w:rPr>
          <w:rFonts w:ascii="Times New Roman" w:hAnsi="Times New Roman" w:cs="Times New Roman"/>
          <w:sz w:val="24"/>
          <w:szCs w:val="24"/>
        </w:rPr>
        <w:t>: 117-119</w:t>
      </w:r>
      <w:r w:rsidR="00B57423" w:rsidRPr="00F72A1E">
        <w:rPr>
          <w:rFonts w:ascii="Times New Roman" w:hAnsi="Times New Roman" w:cs="Times New Roman"/>
          <w:sz w:val="24"/>
          <w:szCs w:val="24"/>
        </w:rPr>
        <w:t xml:space="preserve">) cautions that the celebration of walking can become a retreat from politics. </w:t>
      </w:r>
    </w:p>
    <w:p w14:paraId="0AD064CC" w14:textId="77777777" w:rsidR="009036BF" w:rsidRPr="00F72A1E" w:rsidRDefault="009036BF" w:rsidP="00F72A1E">
      <w:pPr>
        <w:spacing w:line="480" w:lineRule="auto"/>
        <w:rPr>
          <w:rFonts w:ascii="Times New Roman" w:hAnsi="Times New Roman" w:cs="Times New Roman"/>
          <w:sz w:val="24"/>
          <w:szCs w:val="24"/>
        </w:rPr>
      </w:pPr>
    </w:p>
    <w:p w14:paraId="6F9870EF" w14:textId="4E190CFD" w:rsidR="00B57423" w:rsidRPr="00F72A1E" w:rsidRDefault="00B57423" w:rsidP="00C65F75">
      <w:pPr>
        <w:spacing w:line="480" w:lineRule="auto"/>
        <w:jc w:val="both"/>
        <w:rPr>
          <w:rFonts w:ascii="Times New Roman" w:hAnsi="Times New Roman" w:cs="Times New Roman"/>
          <w:sz w:val="24"/>
          <w:szCs w:val="24"/>
        </w:rPr>
      </w:pPr>
      <w:r w:rsidRPr="00F72A1E">
        <w:rPr>
          <w:rFonts w:ascii="Times New Roman" w:hAnsi="Times New Roman" w:cs="Times New Roman"/>
          <w:sz w:val="24"/>
          <w:szCs w:val="24"/>
        </w:rPr>
        <w:t>The work of De Certeau and Deleuze avoid</w:t>
      </w:r>
      <w:r w:rsidR="009036BF" w:rsidRPr="00F72A1E">
        <w:rPr>
          <w:rFonts w:ascii="Times New Roman" w:hAnsi="Times New Roman" w:cs="Times New Roman"/>
          <w:sz w:val="24"/>
          <w:szCs w:val="24"/>
        </w:rPr>
        <w:t xml:space="preserve">s this </w:t>
      </w:r>
      <w:r w:rsidRPr="00F72A1E">
        <w:rPr>
          <w:rFonts w:ascii="Times New Roman" w:hAnsi="Times New Roman" w:cs="Times New Roman"/>
          <w:sz w:val="24"/>
          <w:szCs w:val="24"/>
        </w:rPr>
        <w:t xml:space="preserve">by foregrounding relationships between walking and power. De Certeau’s analysis of practices of everyday life </w:t>
      </w:r>
      <w:r w:rsidR="009036BF" w:rsidRPr="00F72A1E">
        <w:rPr>
          <w:rFonts w:ascii="Times New Roman" w:hAnsi="Times New Roman" w:cs="Times New Roman"/>
          <w:sz w:val="24"/>
          <w:szCs w:val="24"/>
        </w:rPr>
        <w:t xml:space="preserve">examines </w:t>
      </w:r>
      <w:r w:rsidRPr="00F72A1E">
        <w:rPr>
          <w:rFonts w:ascii="Times New Roman" w:hAnsi="Times New Roman" w:cs="Times New Roman"/>
          <w:sz w:val="24"/>
          <w:szCs w:val="24"/>
        </w:rPr>
        <w:t xml:space="preserve">tactics of resistance in the face of controlling order. He explores how everyday walking counters broader systems of power enacted in space. He conceives of walking as an act of enunciation, an inventive strategy on the part of the pedestrian to negotiate, appropriate and subvert an order imposed by concentrated powers of the state and capital (De Certeau 1988). Given the concentrated administrative powers of capitalist society, he argues, spatial practices ‘structure the determining conditions of social life’ (De Certeau 1988: 96). The relationship between the body and its surroundings therefore becomes an inherent terrain of power, </w:t>
      </w:r>
      <w:proofErr w:type="gramStart"/>
      <w:r w:rsidRPr="00F72A1E">
        <w:rPr>
          <w:rFonts w:ascii="Times New Roman" w:hAnsi="Times New Roman" w:cs="Times New Roman"/>
          <w:sz w:val="24"/>
          <w:szCs w:val="24"/>
        </w:rPr>
        <w:lastRenderedPageBreak/>
        <w:t>control</w:t>
      </w:r>
      <w:proofErr w:type="gramEnd"/>
      <w:r w:rsidRPr="00F72A1E">
        <w:rPr>
          <w:rFonts w:ascii="Times New Roman" w:hAnsi="Times New Roman" w:cs="Times New Roman"/>
          <w:sz w:val="24"/>
          <w:szCs w:val="24"/>
        </w:rPr>
        <w:t xml:space="preserve"> and resistance. </w:t>
      </w:r>
      <w:r w:rsidR="00F92FDF" w:rsidRPr="00F72A1E">
        <w:rPr>
          <w:rFonts w:ascii="Times New Roman" w:hAnsi="Times New Roman" w:cs="Times New Roman"/>
          <w:sz w:val="24"/>
          <w:szCs w:val="24"/>
        </w:rPr>
        <w:t>W</w:t>
      </w:r>
      <w:r w:rsidRPr="00F72A1E">
        <w:rPr>
          <w:rFonts w:ascii="Times New Roman" w:hAnsi="Times New Roman" w:cs="Times New Roman"/>
          <w:sz w:val="24"/>
          <w:szCs w:val="24"/>
        </w:rPr>
        <w:t xml:space="preserve">alking is ‘an act of appropriation’, forging place through spatial practice, which ‘implies relations among differentiated positions’ (ibid.: 97-8). </w:t>
      </w:r>
    </w:p>
    <w:p w14:paraId="46316C45" w14:textId="77777777" w:rsidR="00B57423" w:rsidRPr="00F72A1E" w:rsidRDefault="00B57423" w:rsidP="00F72A1E">
      <w:pPr>
        <w:spacing w:line="480" w:lineRule="auto"/>
        <w:rPr>
          <w:rFonts w:ascii="Times New Roman" w:hAnsi="Times New Roman" w:cs="Times New Roman"/>
          <w:sz w:val="24"/>
          <w:szCs w:val="24"/>
        </w:rPr>
      </w:pPr>
    </w:p>
    <w:p w14:paraId="71137F2F" w14:textId="6BB294FD" w:rsidR="00B57423" w:rsidRPr="00F72A1E" w:rsidRDefault="00B57423" w:rsidP="00C65F75">
      <w:pPr>
        <w:spacing w:line="480" w:lineRule="auto"/>
        <w:jc w:val="both"/>
        <w:rPr>
          <w:rFonts w:ascii="Times New Roman" w:hAnsi="Times New Roman" w:cs="Times New Roman"/>
          <w:sz w:val="24"/>
          <w:szCs w:val="24"/>
        </w:rPr>
      </w:pPr>
      <w:r w:rsidRPr="00F72A1E">
        <w:rPr>
          <w:rFonts w:ascii="Times New Roman" w:hAnsi="Times New Roman" w:cs="Times New Roman"/>
          <w:sz w:val="24"/>
          <w:szCs w:val="24"/>
        </w:rPr>
        <w:t xml:space="preserve">In highlighting the relationship between spatial practices and the constructed order De Certeau foregrounds a dynamic process of reconfiguration, as ‘practices of space also correspond to manipulations of the basic elements of a constructed order’ (ibid.: 100). This resonates with Deleuze and Guattari’s notion of </w:t>
      </w:r>
      <w:r w:rsidR="00E35AAE" w:rsidRPr="00F72A1E">
        <w:rPr>
          <w:rFonts w:ascii="Times New Roman" w:hAnsi="Times New Roman" w:cs="Times New Roman"/>
          <w:sz w:val="24"/>
          <w:szCs w:val="24"/>
        </w:rPr>
        <w:t>‘</w:t>
      </w:r>
      <w:r w:rsidRPr="00F72A1E">
        <w:rPr>
          <w:rFonts w:ascii="Times New Roman" w:hAnsi="Times New Roman" w:cs="Times New Roman"/>
          <w:sz w:val="24"/>
          <w:szCs w:val="24"/>
        </w:rPr>
        <w:t>deterritorialisation</w:t>
      </w:r>
      <w:r w:rsidR="00E35AAE" w:rsidRPr="00F72A1E">
        <w:rPr>
          <w:rFonts w:ascii="Times New Roman" w:hAnsi="Times New Roman" w:cs="Times New Roman"/>
          <w:sz w:val="24"/>
          <w:szCs w:val="24"/>
        </w:rPr>
        <w:t>’</w:t>
      </w:r>
      <w:r w:rsidRPr="00F72A1E">
        <w:rPr>
          <w:rFonts w:ascii="Times New Roman" w:hAnsi="Times New Roman" w:cs="Times New Roman"/>
          <w:sz w:val="24"/>
          <w:szCs w:val="24"/>
        </w:rPr>
        <w:t xml:space="preserve">. Deleuze and Guattari developed a new relational metaphysics based on process, flow, change and difference as opposed to the essences, </w:t>
      </w:r>
      <w:proofErr w:type="gramStart"/>
      <w:r w:rsidRPr="00F72A1E">
        <w:rPr>
          <w:rFonts w:ascii="Times New Roman" w:hAnsi="Times New Roman" w:cs="Times New Roman"/>
          <w:sz w:val="24"/>
          <w:szCs w:val="24"/>
        </w:rPr>
        <w:t>objects</w:t>
      </w:r>
      <w:proofErr w:type="gramEnd"/>
      <w:r w:rsidR="00434B02" w:rsidRPr="00F72A1E">
        <w:rPr>
          <w:rFonts w:ascii="Times New Roman" w:hAnsi="Times New Roman" w:cs="Times New Roman"/>
          <w:sz w:val="24"/>
          <w:szCs w:val="24"/>
        </w:rPr>
        <w:t xml:space="preserve"> and </w:t>
      </w:r>
      <w:r w:rsidRPr="00F72A1E">
        <w:rPr>
          <w:rFonts w:ascii="Times New Roman" w:hAnsi="Times New Roman" w:cs="Times New Roman"/>
          <w:sz w:val="24"/>
          <w:szCs w:val="24"/>
        </w:rPr>
        <w:t xml:space="preserve">identities of western philosophy (Sweet et al. 2021). </w:t>
      </w:r>
      <w:r w:rsidR="00E35AAE" w:rsidRPr="00F72A1E">
        <w:rPr>
          <w:rFonts w:ascii="Times New Roman" w:hAnsi="Times New Roman" w:cs="Times New Roman"/>
          <w:sz w:val="24"/>
          <w:szCs w:val="24"/>
        </w:rPr>
        <w:t>‘</w:t>
      </w:r>
      <w:r w:rsidRPr="00F72A1E">
        <w:rPr>
          <w:rFonts w:ascii="Times New Roman" w:hAnsi="Times New Roman" w:cs="Times New Roman"/>
          <w:sz w:val="24"/>
          <w:szCs w:val="24"/>
        </w:rPr>
        <w:t>Deterritorialisation</w:t>
      </w:r>
      <w:r w:rsidR="00E35AAE" w:rsidRPr="00F72A1E">
        <w:rPr>
          <w:rFonts w:ascii="Times New Roman" w:hAnsi="Times New Roman" w:cs="Times New Roman"/>
          <w:sz w:val="24"/>
          <w:szCs w:val="24"/>
        </w:rPr>
        <w:t>’</w:t>
      </w:r>
      <w:r w:rsidRPr="00F72A1E">
        <w:rPr>
          <w:rFonts w:ascii="Times New Roman" w:hAnsi="Times New Roman" w:cs="Times New Roman"/>
          <w:sz w:val="24"/>
          <w:szCs w:val="24"/>
        </w:rPr>
        <w:t xml:space="preserve"> and </w:t>
      </w:r>
      <w:r w:rsidR="00E35AAE" w:rsidRPr="00F72A1E">
        <w:rPr>
          <w:rFonts w:ascii="Times New Roman" w:hAnsi="Times New Roman" w:cs="Times New Roman"/>
          <w:sz w:val="24"/>
          <w:szCs w:val="24"/>
        </w:rPr>
        <w:t>‘</w:t>
      </w:r>
      <w:r w:rsidRPr="00F72A1E">
        <w:rPr>
          <w:rFonts w:ascii="Times New Roman" w:hAnsi="Times New Roman" w:cs="Times New Roman"/>
          <w:sz w:val="24"/>
          <w:szCs w:val="24"/>
        </w:rPr>
        <w:t>reterritorialisation</w:t>
      </w:r>
      <w:r w:rsidR="00E35AAE" w:rsidRPr="00F72A1E">
        <w:rPr>
          <w:rFonts w:ascii="Times New Roman" w:hAnsi="Times New Roman" w:cs="Times New Roman"/>
          <w:sz w:val="24"/>
          <w:szCs w:val="24"/>
        </w:rPr>
        <w:t>’</w:t>
      </w:r>
      <w:r w:rsidRPr="00F72A1E">
        <w:rPr>
          <w:rFonts w:ascii="Times New Roman" w:hAnsi="Times New Roman" w:cs="Times New Roman"/>
          <w:sz w:val="24"/>
          <w:szCs w:val="24"/>
        </w:rPr>
        <w:t xml:space="preserve"> refer to processes of change: an unravelling of existing logics which configure a set of related entities, and a re-embedding in new configurations (Parr 2010). The notion of territory, </w:t>
      </w:r>
      <w:r w:rsidR="002F7E4A" w:rsidRPr="00F72A1E">
        <w:rPr>
          <w:rFonts w:ascii="Times New Roman" w:hAnsi="Times New Roman" w:cs="Times New Roman"/>
          <w:sz w:val="24"/>
          <w:szCs w:val="24"/>
        </w:rPr>
        <w:t>developed in</w:t>
      </w:r>
      <w:r w:rsidRPr="00F72A1E">
        <w:rPr>
          <w:rFonts w:ascii="Times New Roman" w:hAnsi="Times New Roman" w:cs="Times New Roman"/>
          <w:sz w:val="24"/>
          <w:szCs w:val="24"/>
        </w:rPr>
        <w:t xml:space="preserve"> their exploration of how birds configure their surroundings through song, is not specific to land; it can apply to any structured context or milieu whose character is shaped by a configuration of relations (Bogue 1999). The concept of deterritorialisation can highlight processes of reconfiguration in numerous contexts and on different scales, from birdsong to the deterritorialising tendencies of capital (Jameson 1999). </w:t>
      </w:r>
    </w:p>
    <w:p w14:paraId="14033267" w14:textId="77777777" w:rsidR="00B57423" w:rsidRPr="00F72A1E" w:rsidRDefault="00B57423" w:rsidP="00F72A1E">
      <w:pPr>
        <w:spacing w:line="480" w:lineRule="auto"/>
        <w:rPr>
          <w:rFonts w:ascii="Times New Roman" w:hAnsi="Times New Roman" w:cs="Times New Roman"/>
          <w:sz w:val="24"/>
          <w:szCs w:val="24"/>
        </w:rPr>
      </w:pPr>
    </w:p>
    <w:p w14:paraId="26315804" w14:textId="50C60ACA" w:rsidR="00972108" w:rsidRPr="00F72A1E" w:rsidRDefault="00B57423" w:rsidP="00C65F75">
      <w:pPr>
        <w:spacing w:line="480" w:lineRule="auto"/>
        <w:jc w:val="both"/>
        <w:rPr>
          <w:rFonts w:ascii="Times New Roman" w:hAnsi="Times New Roman" w:cs="Times New Roman"/>
          <w:sz w:val="24"/>
          <w:szCs w:val="24"/>
        </w:rPr>
      </w:pPr>
      <w:r w:rsidRPr="00F72A1E">
        <w:rPr>
          <w:rFonts w:ascii="Times New Roman" w:hAnsi="Times New Roman" w:cs="Times New Roman"/>
          <w:sz w:val="24"/>
          <w:szCs w:val="24"/>
        </w:rPr>
        <w:t xml:space="preserve">Exploring the work of Long and Adams with these insights means asking: what is being changed by the practice of walking in the work of art? </w:t>
      </w:r>
      <w:proofErr w:type="gramStart"/>
      <w:r w:rsidRPr="00F72A1E">
        <w:rPr>
          <w:rFonts w:ascii="Times New Roman" w:hAnsi="Times New Roman" w:cs="Times New Roman"/>
          <w:sz w:val="24"/>
          <w:szCs w:val="24"/>
        </w:rPr>
        <w:t>And,</w:t>
      </w:r>
      <w:proofErr w:type="gramEnd"/>
      <w:r w:rsidRPr="00F72A1E">
        <w:rPr>
          <w:rFonts w:ascii="Times New Roman" w:hAnsi="Times New Roman" w:cs="Times New Roman"/>
          <w:sz w:val="24"/>
          <w:szCs w:val="24"/>
        </w:rPr>
        <w:t xml:space="preserve"> why and how does this matter?</w:t>
      </w:r>
    </w:p>
    <w:p w14:paraId="5898D7B3" w14:textId="77777777" w:rsidR="00B57423" w:rsidRPr="00F72A1E" w:rsidRDefault="00B57423" w:rsidP="00F72A1E">
      <w:pPr>
        <w:spacing w:line="480" w:lineRule="auto"/>
        <w:rPr>
          <w:rFonts w:ascii="Times New Roman" w:hAnsi="Times New Roman" w:cs="Times New Roman"/>
          <w:sz w:val="24"/>
          <w:szCs w:val="24"/>
        </w:rPr>
      </w:pPr>
    </w:p>
    <w:p w14:paraId="03C89D33" w14:textId="77777777" w:rsidR="00F72A1E" w:rsidRDefault="00F72A1E" w:rsidP="00F72A1E">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7BC98735" w14:textId="005CD0F3" w:rsidR="00972108" w:rsidRPr="00F72A1E" w:rsidRDefault="00972108" w:rsidP="00F72A1E">
      <w:pPr>
        <w:spacing w:line="480" w:lineRule="auto"/>
        <w:rPr>
          <w:rFonts w:ascii="Times New Roman" w:hAnsi="Times New Roman" w:cs="Times New Roman"/>
          <w:b/>
          <w:bCs/>
          <w:sz w:val="24"/>
          <w:szCs w:val="24"/>
        </w:rPr>
      </w:pPr>
      <w:r w:rsidRPr="00F72A1E">
        <w:rPr>
          <w:rFonts w:ascii="Times New Roman" w:hAnsi="Times New Roman" w:cs="Times New Roman"/>
          <w:b/>
          <w:bCs/>
          <w:sz w:val="24"/>
          <w:szCs w:val="24"/>
        </w:rPr>
        <w:lastRenderedPageBreak/>
        <w:t>Richard Long:</w:t>
      </w:r>
      <w:r w:rsidR="004B1AB0" w:rsidRPr="00F72A1E">
        <w:rPr>
          <w:rFonts w:ascii="Times New Roman" w:hAnsi="Times New Roman" w:cs="Times New Roman"/>
          <w:b/>
          <w:bCs/>
          <w:sz w:val="24"/>
          <w:szCs w:val="24"/>
        </w:rPr>
        <w:t xml:space="preserve"> Deterritoriali</w:t>
      </w:r>
      <w:r w:rsidR="00517A25" w:rsidRPr="00F72A1E">
        <w:rPr>
          <w:rFonts w:ascii="Times New Roman" w:hAnsi="Times New Roman" w:cs="Times New Roman"/>
          <w:b/>
          <w:bCs/>
          <w:sz w:val="24"/>
          <w:szCs w:val="24"/>
        </w:rPr>
        <w:t>s</w:t>
      </w:r>
      <w:r w:rsidR="004B1AB0" w:rsidRPr="00F72A1E">
        <w:rPr>
          <w:rFonts w:ascii="Times New Roman" w:hAnsi="Times New Roman" w:cs="Times New Roman"/>
          <w:b/>
          <w:bCs/>
          <w:sz w:val="24"/>
          <w:szCs w:val="24"/>
        </w:rPr>
        <w:t>ing Modernism</w:t>
      </w:r>
    </w:p>
    <w:p w14:paraId="3093E026" w14:textId="340AEE44" w:rsidR="00972108" w:rsidRPr="00F72A1E" w:rsidRDefault="00972108" w:rsidP="009C71EA">
      <w:pPr>
        <w:spacing w:line="360" w:lineRule="auto"/>
        <w:rPr>
          <w:rFonts w:ascii="Times New Roman" w:hAnsi="Times New Roman" w:cs="Times New Roman"/>
        </w:rPr>
      </w:pPr>
    </w:p>
    <w:p w14:paraId="22638617" w14:textId="20E85D0F" w:rsidR="00972108" w:rsidRPr="00F72A1E" w:rsidRDefault="00FB50B0" w:rsidP="009C71EA">
      <w:pPr>
        <w:spacing w:line="360" w:lineRule="auto"/>
        <w:jc w:val="center"/>
        <w:rPr>
          <w:rFonts w:ascii="Times New Roman" w:hAnsi="Times New Roman" w:cs="Times New Roman"/>
        </w:rPr>
      </w:pPr>
      <w:r w:rsidRPr="00F72A1E">
        <w:rPr>
          <w:rFonts w:ascii="Times New Roman" w:hAnsi="Times New Roman" w:cs="Times New Roman"/>
          <w:noProof/>
        </w:rPr>
        <w:drawing>
          <wp:inline distT="0" distB="0" distL="0" distR="0" wp14:anchorId="77D7643F" wp14:editId="7D00C090">
            <wp:extent cx="5731510" cy="4032885"/>
            <wp:effectExtent l="0" t="0" r="0" b="0"/>
            <wp:docPr id="1" name="Picture 1" descr="A black and white photo of a pond with trees in the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photo of a pond with trees in the background&#10;&#10;Description automatically generated with low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4032885"/>
                    </a:xfrm>
                    <a:prstGeom prst="rect">
                      <a:avLst/>
                    </a:prstGeom>
                    <a:noFill/>
                    <a:ln>
                      <a:noFill/>
                    </a:ln>
                  </pic:spPr>
                </pic:pic>
              </a:graphicData>
            </a:graphic>
          </wp:inline>
        </w:drawing>
      </w:r>
    </w:p>
    <w:p w14:paraId="064332FD" w14:textId="6C61CD19" w:rsidR="00D340DE" w:rsidRPr="00F72A1E" w:rsidRDefault="00D340DE" w:rsidP="00D340DE">
      <w:pPr>
        <w:spacing w:line="360" w:lineRule="auto"/>
        <w:ind w:left="720"/>
        <w:rPr>
          <w:rFonts w:ascii="Times New Roman" w:hAnsi="Times New Roman" w:cs="Times New Roman"/>
          <w:sz w:val="18"/>
          <w:szCs w:val="18"/>
        </w:rPr>
      </w:pPr>
      <w:bookmarkStart w:id="0" w:name="_Hlk87551924"/>
      <w:r w:rsidRPr="00F72A1E">
        <w:rPr>
          <w:rFonts w:ascii="Times New Roman" w:hAnsi="Times New Roman" w:cs="Times New Roman"/>
          <w:sz w:val="18"/>
          <w:szCs w:val="18"/>
        </w:rPr>
        <w:t xml:space="preserve">Fig 1 Richard Long </w:t>
      </w:r>
      <w:proofErr w:type="gramStart"/>
      <w:r w:rsidRPr="00F72A1E">
        <w:rPr>
          <w:rFonts w:ascii="Times New Roman" w:hAnsi="Times New Roman" w:cs="Times New Roman"/>
          <w:i/>
          <w:iCs/>
          <w:sz w:val="18"/>
          <w:szCs w:val="18"/>
        </w:rPr>
        <w:t>A</w:t>
      </w:r>
      <w:proofErr w:type="gramEnd"/>
      <w:r w:rsidRPr="00F72A1E">
        <w:rPr>
          <w:rFonts w:ascii="Times New Roman" w:hAnsi="Times New Roman" w:cs="Times New Roman"/>
          <w:i/>
          <w:iCs/>
          <w:sz w:val="18"/>
          <w:szCs w:val="18"/>
        </w:rPr>
        <w:t xml:space="preserve"> Line Made by Walking</w:t>
      </w:r>
      <w:r w:rsidRPr="00F72A1E">
        <w:rPr>
          <w:rFonts w:ascii="Times New Roman" w:hAnsi="Times New Roman" w:cs="Times New Roman"/>
          <w:sz w:val="18"/>
          <w:szCs w:val="18"/>
        </w:rPr>
        <w:t xml:space="preserve"> 1967</w:t>
      </w:r>
    </w:p>
    <w:p w14:paraId="377F63C2" w14:textId="05270376" w:rsidR="00292FCE" w:rsidRPr="00F72A1E" w:rsidRDefault="00D340DE" w:rsidP="00D340DE">
      <w:pPr>
        <w:spacing w:line="360" w:lineRule="auto"/>
        <w:ind w:left="720"/>
        <w:rPr>
          <w:rFonts w:ascii="Times New Roman" w:hAnsi="Times New Roman" w:cs="Times New Roman"/>
          <w:sz w:val="18"/>
          <w:szCs w:val="18"/>
        </w:rPr>
      </w:pPr>
      <w:r w:rsidRPr="00F72A1E">
        <w:rPr>
          <w:rFonts w:ascii="Times New Roman" w:hAnsi="Times New Roman" w:cs="Times New Roman"/>
          <w:sz w:val="18"/>
          <w:szCs w:val="18"/>
        </w:rPr>
        <w:t>Source: https://www.tate.org.uk/art/artworks/long-a-line-made-by-walking-ar00142</w:t>
      </w:r>
    </w:p>
    <w:p w14:paraId="317D308F" w14:textId="77777777" w:rsidR="00073213" w:rsidRPr="00F72A1E" w:rsidRDefault="00073213" w:rsidP="009C71EA">
      <w:pPr>
        <w:spacing w:line="360" w:lineRule="auto"/>
        <w:rPr>
          <w:rFonts w:ascii="Times New Roman" w:hAnsi="Times New Roman" w:cs="Times New Roman"/>
        </w:rPr>
      </w:pPr>
    </w:p>
    <w:p w14:paraId="52303090" w14:textId="26FA9E76" w:rsidR="00B86A61" w:rsidRPr="00F72A1E" w:rsidRDefault="00B86A61" w:rsidP="00C65F75">
      <w:pPr>
        <w:spacing w:line="480" w:lineRule="auto"/>
        <w:jc w:val="both"/>
        <w:rPr>
          <w:rFonts w:ascii="Times New Roman" w:hAnsi="Times New Roman" w:cs="Times New Roman"/>
          <w:sz w:val="24"/>
          <w:szCs w:val="24"/>
        </w:rPr>
      </w:pPr>
      <w:r w:rsidRPr="00F72A1E">
        <w:rPr>
          <w:rFonts w:ascii="Times New Roman" w:hAnsi="Times New Roman" w:cs="Times New Roman"/>
          <w:sz w:val="24"/>
          <w:szCs w:val="24"/>
        </w:rPr>
        <w:t xml:space="preserve">One day in June 1967 a young art student, Richard Long, went by train to the countryside south of London, found a field, and walked backwards and forwards in a straight line until his footsteps had worn a visible imprint in the grass (Roelstraete 2010). He then took a black and white photograph of this trodden line, which has been exhibited in galleries and reproduced in countless books. </w:t>
      </w:r>
    </w:p>
    <w:p w14:paraId="1DC3EF2A" w14:textId="77777777" w:rsidR="00B86A61" w:rsidRPr="00F72A1E" w:rsidRDefault="00B86A61" w:rsidP="00F72A1E">
      <w:pPr>
        <w:spacing w:line="480" w:lineRule="auto"/>
        <w:rPr>
          <w:rFonts w:ascii="Times New Roman" w:hAnsi="Times New Roman" w:cs="Times New Roman"/>
          <w:sz w:val="24"/>
          <w:szCs w:val="24"/>
        </w:rPr>
      </w:pPr>
    </w:p>
    <w:p w14:paraId="00BAD27D" w14:textId="7F4D2CD4" w:rsidR="00B86A61" w:rsidRPr="00F72A1E" w:rsidRDefault="00B86A61" w:rsidP="00C65F75">
      <w:pPr>
        <w:spacing w:line="480" w:lineRule="auto"/>
        <w:jc w:val="both"/>
        <w:rPr>
          <w:rFonts w:ascii="Times New Roman" w:hAnsi="Times New Roman" w:cs="Times New Roman"/>
          <w:sz w:val="24"/>
          <w:szCs w:val="24"/>
        </w:rPr>
      </w:pPr>
      <w:r w:rsidRPr="00F72A1E">
        <w:rPr>
          <w:rFonts w:ascii="Times New Roman" w:hAnsi="Times New Roman" w:cs="Times New Roman"/>
          <w:sz w:val="24"/>
          <w:szCs w:val="24"/>
        </w:rPr>
        <w:t xml:space="preserve">What is changed by Long’s act of walking? This simple work made a major contribution to mid twentieth century Western contemporary art, prompting a ‘revolutionary blurring of disciplinary boundaries between methods and forms, on the one hand, and form and content, on the other’ (Roelstraete 2010: 3). In her seminal essay ‘Sculpture in the expanded field’ Rosalind Krauss (1985: 287) argued that through ‘the application of impermanent marks’ and ‘the photographic experience of </w:t>
      </w:r>
      <w:r w:rsidRPr="00F72A1E">
        <w:rPr>
          <w:rFonts w:ascii="Times New Roman" w:hAnsi="Times New Roman" w:cs="Times New Roman"/>
          <w:sz w:val="24"/>
          <w:szCs w:val="24"/>
        </w:rPr>
        <w:lastRenderedPageBreak/>
        <w:t xml:space="preserve">marking’, Long and others effected a historical rupture with modernism in terms of the practice of the artist and in terms of the medium. This suggests that it was the milieu of contemporary art which was deterritorialised by Long’s work. </w:t>
      </w:r>
    </w:p>
    <w:p w14:paraId="1A29A9AE" w14:textId="77777777" w:rsidR="00B86A61" w:rsidRPr="00F72A1E" w:rsidRDefault="00B86A61" w:rsidP="009C71EA">
      <w:pPr>
        <w:spacing w:line="360" w:lineRule="auto"/>
        <w:rPr>
          <w:rFonts w:ascii="Times New Roman" w:hAnsi="Times New Roman" w:cs="Times New Roman"/>
          <w:sz w:val="24"/>
          <w:szCs w:val="24"/>
        </w:rPr>
      </w:pPr>
    </w:p>
    <w:p w14:paraId="4B5F2864" w14:textId="0CC75137" w:rsidR="00B86A61" w:rsidRPr="00F72A1E" w:rsidRDefault="00B86A61" w:rsidP="00C65F75">
      <w:pPr>
        <w:spacing w:line="480" w:lineRule="auto"/>
        <w:jc w:val="both"/>
        <w:rPr>
          <w:rFonts w:ascii="Times New Roman" w:hAnsi="Times New Roman" w:cs="Times New Roman"/>
          <w:sz w:val="24"/>
          <w:szCs w:val="24"/>
        </w:rPr>
      </w:pPr>
      <w:r w:rsidRPr="00F72A1E">
        <w:rPr>
          <w:rFonts w:ascii="Times New Roman" w:hAnsi="Times New Roman" w:cs="Times New Roman"/>
          <w:sz w:val="24"/>
          <w:szCs w:val="24"/>
        </w:rPr>
        <w:t xml:space="preserve">Others have </w:t>
      </w:r>
      <w:r w:rsidR="00434B02" w:rsidRPr="00F72A1E">
        <w:rPr>
          <w:rFonts w:ascii="Times New Roman" w:hAnsi="Times New Roman" w:cs="Times New Roman"/>
          <w:sz w:val="24"/>
          <w:szCs w:val="24"/>
        </w:rPr>
        <w:t>comment</w:t>
      </w:r>
      <w:r w:rsidRPr="00F72A1E">
        <w:rPr>
          <w:rFonts w:ascii="Times New Roman" w:hAnsi="Times New Roman" w:cs="Times New Roman"/>
          <w:sz w:val="24"/>
          <w:szCs w:val="24"/>
        </w:rPr>
        <w:t xml:space="preserve">ed that </w:t>
      </w:r>
      <w:r w:rsidR="00434B02" w:rsidRPr="00F72A1E">
        <w:rPr>
          <w:rFonts w:ascii="Times New Roman" w:hAnsi="Times New Roman" w:cs="Times New Roman"/>
          <w:sz w:val="24"/>
          <w:szCs w:val="24"/>
        </w:rPr>
        <w:t>his</w:t>
      </w:r>
      <w:r w:rsidRPr="00F72A1E">
        <w:rPr>
          <w:rFonts w:ascii="Times New Roman" w:hAnsi="Times New Roman" w:cs="Times New Roman"/>
          <w:sz w:val="24"/>
          <w:szCs w:val="24"/>
        </w:rPr>
        <w:t xml:space="preserve"> work lacks a ‘social dimension’ (Godfrey 1998: 267). Long </w:t>
      </w:r>
      <w:r w:rsidR="00E35AAE" w:rsidRPr="00F72A1E">
        <w:rPr>
          <w:rFonts w:ascii="Times New Roman" w:hAnsi="Times New Roman" w:cs="Times New Roman"/>
          <w:sz w:val="24"/>
          <w:szCs w:val="24"/>
        </w:rPr>
        <w:t xml:space="preserve">(1991: 92) </w:t>
      </w:r>
      <w:r w:rsidRPr="00F72A1E">
        <w:rPr>
          <w:rFonts w:ascii="Times New Roman" w:hAnsi="Times New Roman" w:cs="Times New Roman"/>
          <w:sz w:val="24"/>
          <w:szCs w:val="24"/>
        </w:rPr>
        <w:t xml:space="preserve">describes his works as self-sufficient, carrying no meaning beyond the marks of a body on earth: ‘my works should be completely self-contained, they shouldn’t need any explanations or references, they should be things or ideas in their own right’. This simplicity could embody a universality, as Seymour (1991: 27) </w:t>
      </w:r>
      <w:r w:rsidR="00434B02" w:rsidRPr="00F72A1E">
        <w:rPr>
          <w:rFonts w:ascii="Times New Roman" w:hAnsi="Times New Roman" w:cs="Times New Roman"/>
          <w:sz w:val="24"/>
          <w:szCs w:val="24"/>
        </w:rPr>
        <w:t>observes</w:t>
      </w:r>
      <w:r w:rsidRPr="00F72A1E">
        <w:rPr>
          <w:rFonts w:ascii="Times New Roman" w:hAnsi="Times New Roman" w:cs="Times New Roman"/>
          <w:sz w:val="24"/>
          <w:szCs w:val="24"/>
        </w:rPr>
        <w:t xml:space="preserve"> ‘To walk a line is the easiest thing a human being can do to put his mark on a place’. </w:t>
      </w:r>
      <w:proofErr w:type="gramStart"/>
      <w:r w:rsidRPr="00F72A1E">
        <w:rPr>
          <w:rFonts w:ascii="Times New Roman" w:hAnsi="Times New Roman" w:cs="Times New Roman"/>
          <w:sz w:val="24"/>
          <w:szCs w:val="24"/>
        </w:rPr>
        <w:t>However</w:t>
      </w:r>
      <w:proofErr w:type="gramEnd"/>
      <w:r w:rsidRPr="00F72A1E">
        <w:rPr>
          <w:rFonts w:ascii="Times New Roman" w:hAnsi="Times New Roman" w:cs="Times New Roman"/>
          <w:sz w:val="24"/>
          <w:szCs w:val="24"/>
        </w:rPr>
        <w:t xml:space="preserve"> in many places across the world, access to rural or urban space is controlled and restricted by private property and borders which keep people out, enacting the race- and class-based exclusions of colonialism and capitalism. </w:t>
      </w:r>
    </w:p>
    <w:p w14:paraId="1C9D61CE" w14:textId="77777777" w:rsidR="00B86A61" w:rsidRPr="00F72A1E" w:rsidRDefault="00B86A61" w:rsidP="00F72A1E">
      <w:pPr>
        <w:spacing w:line="480" w:lineRule="auto"/>
        <w:rPr>
          <w:rFonts w:ascii="Times New Roman" w:hAnsi="Times New Roman" w:cs="Times New Roman"/>
          <w:sz w:val="24"/>
          <w:szCs w:val="24"/>
        </w:rPr>
      </w:pPr>
    </w:p>
    <w:p w14:paraId="5CBDD2FB" w14:textId="58BFBF9E" w:rsidR="00B86A61" w:rsidRPr="00F72A1E" w:rsidRDefault="00B86A61" w:rsidP="00C65F75">
      <w:pPr>
        <w:spacing w:line="480" w:lineRule="auto"/>
        <w:jc w:val="both"/>
        <w:rPr>
          <w:rFonts w:ascii="Times New Roman" w:hAnsi="Times New Roman" w:cs="Times New Roman"/>
          <w:sz w:val="24"/>
          <w:szCs w:val="24"/>
        </w:rPr>
      </w:pPr>
      <w:r w:rsidRPr="00F72A1E">
        <w:rPr>
          <w:rFonts w:ascii="Times New Roman" w:hAnsi="Times New Roman" w:cs="Times New Roman"/>
          <w:sz w:val="24"/>
          <w:szCs w:val="24"/>
        </w:rPr>
        <w:t>These structures of power are not unconnected to what Jay (1993) call</w:t>
      </w:r>
      <w:r w:rsidR="00434B02" w:rsidRPr="00F72A1E">
        <w:rPr>
          <w:rFonts w:ascii="Times New Roman" w:hAnsi="Times New Roman" w:cs="Times New Roman"/>
          <w:sz w:val="24"/>
          <w:szCs w:val="24"/>
        </w:rPr>
        <w:t>s</w:t>
      </w:r>
      <w:r w:rsidRPr="00F72A1E">
        <w:rPr>
          <w:rFonts w:ascii="Times New Roman" w:hAnsi="Times New Roman" w:cs="Times New Roman"/>
          <w:sz w:val="24"/>
          <w:szCs w:val="24"/>
        </w:rPr>
        <w:t xml:space="preserve"> the ‘scopic regime</w:t>
      </w:r>
      <w:r w:rsidR="00CB0644">
        <w:rPr>
          <w:rFonts w:ascii="Times New Roman" w:hAnsi="Times New Roman" w:cs="Times New Roman"/>
          <w:sz w:val="24"/>
          <w:szCs w:val="24"/>
        </w:rPr>
        <w:t>s</w:t>
      </w:r>
      <w:r w:rsidRPr="00F72A1E">
        <w:rPr>
          <w:rFonts w:ascii="Times New Roman" w:hAnsi="Times New Roman" w:cs="Times New Roman"/>
          <w:sz w:val="24"/>
          <w:szCs w:val="24"/>
        </w:rPr>
        <w:t xml:space="preserve"> of modernity’. Since the start of European expansion in the 1400s there has been a close relationship between Western visual practice and colonialism (Ramaswamy 2014). Technologies of vision such as cartesian perspective, scientific mapping, landscape painting and photography, though never reducible to colonial practice, developed alongside European conquest of non-European lands and peoples: ‘seeing and painting, art and science were intimately connected to knowing, possessing, and owning’ (ibid.: 29). Colonial exploration, an integral act leading to conquest, implied a visual imagination of the heroic explorer and far-away empty lands (Thomas 2015). </w:t>
      </w:r>
    </w:p>
    <w:p w14:paraId="7953DB65" w14:textId="77777777" w:rsidR="00B86A61" w:rsidRPr="00F72A1E" w:rsidRDefault="00B86A61" w:rsidP="00F72A1E">
      <w:pPr>
        <w:spacing w:line="480" w:lineRule="auto"/>
        <w:rPr>
          <w:rFonts w:ascii="Times New Roman" w:hAnsi="Times New Roman" w:cs="Times New Roman"/>
          <w:sz w:val="24"/>
          <w:szCs w:val="24"/>
        </w:rPr>
      </w:pPr>
    </w:p>
    <w:p w14:paraId="52B8CA74" w14:textId="7B0EF3EF" w:rsidR="00B86A61" w:rsidRPr="00F72A1E" w:rsidRDefault="001E17D2" w:rsidP="00C65F75">
      <w:pPr>
        <w:spacing w:line="480" w:lineRule="auto"/>
        <w:jc w:val="both"/>
        <w:rPr>
          <w:rFonts w:ascii="Times New Roman" w:hAnsi="Times New Roman" w:cs="Times New Roman"/>
          <w:sz w:val="24"/>
          <w:szCs w:val="24"/>
        </w:rPr>
      </w:pPr>
      <w:r w:rsidRPr="00F72A1E">
        <w:rPr>
          <w:rFonts w:ascii="Times New Roman" w:hAnsi="Times New Roman" w:cs="Times New Roman"/>
          <w:sz w:val="24"/>
          <w:szCs w:val="24"/>
        </w:rPr>
        <w:t>E</w:t>
      </w:r>
      <w:r w:rsidR="00DE5E90" w:rsidRPr="00F72A1E">
        <w:rPr>
          <w:rFonts w:ascii="Times New Roman" w:hAnsi="Times New Roman" w:cs="Times New Roman"/>
          <w:sz w:val="24"/>
          <w:szCs w:val="24"/>
        </w:rPr>
        <w:t xml:space="preserve">laborating Godfrey’s comment on the lack of social dimension, </w:t>
      </w:r>
      <w:r w:rsidRPr="00F72A1E">
        <w:rPr>
          <w:rFonts w:ascii="Times New Roman" w:hAnsi="Times New Roman" w:cs="Times New Roman"/>
          <w:sz w:val="24"/>
          <w:szCs w:val="24"/>
        </w:rPr>
        <w:t xml:space="preserve">Iwan </w:t>
      </w:r>
      <w:r w:rsidR="00292FCE" w:rsidRPr="00F72A1E">
        <w:rPr>
          <w:rFonts w:ascii="Times New Roman" w:hAnsi="Times New Roman" w:cs="Times New Roman"/>
          <w:sz w:val="24"/>
          <w:szCs w:val="24"/>
        </w:rPr>
        <w:t xml:space="preserve">Bala (2002: 36) argues that </w:t>
      </w:r>
      <w:r w:rsidR="00B86A61" w:rsidRPr="00F72A1E">
        <w:rPr>
          <w:rFonts w:ascii="Times New Roman" w:hAnsi="Times New Roman" w:cs="Times New Roman"/>
          <w:sz w:val="24"/>
          <w:szCs w:val="24"/>
        </w:rPr>
        <w:t xml:space="preserve">Long’s practice </w:t>
      </w:r>
      <w:r w:rsidR="00292FCE" w:rsidRPr="00F72A1E">
        <w:rPr>
          <w:rFonts w:ascii="Times New Roman" w:hAnsi="Times New Roman" w:cs="Times New Roman"/>
          <w:sz w:val="24"/>
          <w:szCs w:val="24"/>
        </w:rPr>
        <w:t>i</w:t>
      </w:r>
      <w:r w:rsidR="00B86A61" w:rsidRPr="00F72A1E">
        <w:rPr>
          <w:rFonts w:ascii="Times New Roman" w:hAnsi="Times New Roman" w:cs="Times New Roman"/>
          <w:sz w:val="24"/>
          <w:szCs w:val="24"/>
        </w:rPr>
        <w:t xml:space="preserve">s unwittingly characterised by tropes of the imperial vision, a ‘subliminal colonialist hangover’: the lone white male explorer walking across empty uninhabited lands with no restrictions to access. Long’s dehistoricised works in unpeopled landscapes across the world leave untouched this </w:t>
      </w:r>
      <w:r w:rsidR="00B86A61" w:rsidRPr="00F72A1E">
        <w:rPr>
          <w:rFonts w:ascii="Times New Roman" w:hAnsi="Times New Roman" w:cs="Times New Roman"/>
          <w:sz w:val="24"/>
          <w:szCs w:val="24"/>
        </w:rPr>
        <w:lastRenderedPageBreak/>
        <w:t>broader</w:t>
      </w:r>
      <w:r w:rsidR="00DE5E90" w:rsidRPr="00F72A1E">
        <w:rPr>
          <w:rFonts w:ascii="Times New Roman" w:hAnsi="Times New Roman" w:cs="Times New Roman"/>
          <w:sz w:val="24"/>
          <w:szCs w:val="24"/>
        </w:rPr>
        <w:t xml:space="preserve"> visual and political</w:t>
      </w:r>
      <w:r w:rsidR="00B86A61" w:rsidRPr="00F72A1E">
        <w:rPr>
          <w:rFonts w:ascii="Times New Roman" w:hAnsi="Times New Roman" w:cs="Times New Roman"/>
          <w:sz w:val="24"/>
          <w:szCs w:val="24"/>
        </w:rPr>
        <w:t xml:space="preserve"> </w:t>
      </w:r>
      <w:r w:rsidR="00292FCE" w:rsidRPr="00F72A1E">
        <w:rPr>
          <w:rFonts w:ascii="Times New Roman" w:hAnsi="Times New Roman" w:cs="Times New Roman"/>
          <w:sz w:val="24"/>
          <w:szCs w:val="24"/>
        </w:rPr>
        <w:t>territory</w:t>
      </w:r>
      <w:r w:rsidR="00B86A61" w:rsidRPr="00F72A1E">
        <w:rPr>
          <w:rFonts w:ascii="Times New Roman" w:hAnsi="Times New Roman" w:cs="Times New Roman"/>
          <w:sz w:val="24"/>
          <w:szCs w:val="24"/>
        </w:rPr>
        <w:t xml:space="preserve">, silently resonating with the ‘scopic regime’ or milieu of </w:t>
      </w:r>
      <w:r w:rsidR="00DE5E90" w:rsidRPr="00F72A1E">
        <w:rPr>
          <w:rFonts w:ascii="Times New Roman" w:hAnsi="Times New Roman" w:cs="Times New Roman"/>
          <w:sz w:val="24"/>
          <w:szCs w:val="24"/>
        </w:rPr>
        <w:t>colonial modernity</w:t>
      </w:r>
      <w:r w:rsidR="00B86A61" w:rsidRPr="00F72A1E">
        <w:rPr>
          <w:rFonts w:ascii="Times New Roman" w:hAnsi="Times New Roman" w:cs="Times New Roman"/>
          <w:sz w:val="24"/>
          <w:szCs w:val="24"/>
        </w:rPr>
        <w:t>.</w:t>
      </w:r>
    </w:p>
    <w:p w14:paraId="41E312BD" w14:textId="77777777" w:rsidR="00F72A1E" w:rsidRPr="00F72A1E" w:rsidRDefault="00F72A1E" w:rsidP="00F72A1E">
      <w:pPr>
        <w:spacing w:line="480" w:lineRule="auto"/>
        <w:rPr>
          <w:rFonts w:ascii="Times New Roman" w:hAnsi="Times New Roman" w:cs="Times New Roman"/>
        </w:rPr>
      </w:pPr>
    </w:p>
    <w:bookmarkEnd w:id="0"/>
    <w:p w14:paraId="079D603E" w14:textId="733DE6DF" w:rsidR="005D1FB3" w:rsidRDefault="00F72A1E" w:rsidP="009C71EA">
      <w:pPr>
        <w:spacing w:line="360" w:lineRule="auto"/>
        <w:rPr>
          <w:rFonts w:ascii="Times New Roman" w:hAnsi="Times New Roman" w:cs="Times New Roman"/>
          <w:b/>
          <w:bCs/>
          <w:sz w:val="24"/>
          <w:szCs w:val="24"/>
        </w:rPr>
      </w:pPr>
      <w:r w:rsidRPr="00F72A1E">
        <w:rPr>
          <w:rFonts w:ascii="Times New Roman" w:hAnsi="Times New Roman" w:cs="Times New Roman"/>
          <w:b/>
          <w:bCs/>
          <w:sz w:val="24"/>
          <w:szCs w:val="24"/>
        </w:rPr>
        <w:t>Igshaan Adams: Deterritorialising Apartheid</w:t>
      </w:r>
      <w:bookmarkStart w:id="1" w:name="_Hlk87616621"/>
    </w:p>
    <w:p w14:paraId="699DB2CC" w14:textId="28CEEC8E" w:rsidR="00BC0533" w:rsidRDefault="00BC0533" w:rsidP="009C71EA">
      <w:pPr>
        <w:spacing w:line="360" w:lineRule="auto"/>
        <w:rPr>
          <w:rFonts w:ascii="Times New Roman" w:hAnsi="Times New Roman" w:cs="Times New Roman"/>
          <w:b/>
          <w:bCs/>
          <w:sz w:val="24"/>
          <w:szCs w:val="24"/>
        </w:rPr>
      </w:pPr>
      <w:r w:rsidRPr="00F72A1E">
        <w:rPr>
          <w:rFonts w:ascii="Times New Roman" w:hAnsi="Times New Roman" w:cs="Times New Roman"/>
          <w:noProof/>
        </w:rPr>
        <w:drawing>
          <wp:anchor distT="0" distB="0" distL="114300" distR="114300" simplePos="0" relativeHeight="251657728" behindDoc="1" locked="0" layoutInCell="1" allowOverlap="1" wp14:anchorId="3D882400" wp14:editId="2555BAA9">
            <wp:simplePos x="0" y="0"/>
            <wp:positionH relativeFrom="margin">
              <wp:align>left</wp:align>
            </wp:positionH>
            <wp:positionV relativeFrom="paragraph">
              <wp:posOffset>880110</wp:posOffset>
            </wp:positionV>
            <wp:extent cx="3855085" cy="2889885"/>
            <wp:effectExtent l="6350" t="0" r="0" b="0"/>
            <wp:wrapTight wrapText="bothSides">
              <wp:wrapPolygon edited="0">
                <wp:start x="36" y="21647"/>
                <wp:lineTo x="21490" y="21647"/>
                <wp:lineTo x="21490" y="147"/>
                <wp:lineTo x="36" y="147"/>
                <wp:lineTo x="36" y="21647"/>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3855085" cy="2889885"/>
                    </a:xfrm>
                    <a:prstGeom prst="rect">
                      <a:avLst/>
                    </a:prstGeom>
                  </pic:spPr>
                </pic:pic>
              </a:graphicData>
            </a:graphic>
            <wp14:sizeRelH relativeFrom="margin">
              <wp14:pctWidth>0</wp14:pctWidth>
            </wp14:sizeRelH>
            <wp14:sizeRelV relativeFrom="margin">
              <wp14:pctHeight>0</wp14:pctHeight>
            </wp14:sizeRelV>
          </wp:anchor>
        </w:drawing>
      </w:r>
    </w:p>
    <w:p w14:paraId="336CDEB8" w14:textId="64E6AC46" w:rsidR="00F72A1E" w:rsidRPr="00BC0533" w:rsidRDefault="00BC0533" w:rsidP="009C71EA">
      <w:pPr>
        <w:spacing w:line="360" w:lineRule="auto"/>
        <w:rPr>
          <w:rFonts w:ascii="Times New Roman" w:hAnsi="Times New Roman" w:cs="Times New Roman"/>
          <w:b/>
          <w:bCs/>
          <w:sz w:val="12"/>
          <w:szCs w:val="12"/>
        </w:rPr>
      </w:pPr>
      <w:r w:rsidRPr="00BC0533">
        <w:rPr>
          <w:rFonts w:ascii="Times New Roman" w:hAnsi="Times New Roman" w:cs="Times New Roman"/>
          <w:noProof/>
          <w:sz w:val="12"/>
          <w:szCs w:val="12"/>
        </w:rPr>
        <w:drawing>
          <wp:anchor distT="0" distB="0" distL="114300" distR="114300" simplePos="0" relativeHeight="251659776" behindDoc="1" locked="0" layoutInCell="1" allowOverlap="1" wp14:anchorId="1B628869" wp14:editId="57F0B649">
            <wp:simplePos x="0" y="0"/>
            <wp:positionH relativeFrom="margin">
              <wp:align>right</wp:align>
            </wp:positionH>
            <wp:positionV relativeFrom="paragraph">
              <wp:posOffset>609600</wp:posOffset>
            </wp:positionV>
            <wp:extent cx="3877310" cy="2907030"/>
            <wp:effectExtent l="889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3877310" cy="2907030"/>
                    </a:xfrm>
                    <a:prstGeom prst="rect">
                      <a:avLst/>
                    </a:prstGeom>
                  </pic:spPr>
                </pic:pic>
              </a:graphicData>
            </a:graphic>
            <wp14:sizeRelH relativeFrom="page">
              <wp14:pctWidth>0</wp14:pctWidth>
            </wp14:sizeRelH>
            <wp14:sizeRelV relativeFrom="page">
              <wp14:pctHeight>0</wp14:pctHeight>
            </wp14:sizeRelV>
          </wp:anchor>
        </w:drawing>
      </w:r>
    </w:p>
    <w:p w14:paraId="3BFB6B97" w14:textId="4B5C03DB" w:rsidR="00D340DE" w:rsidRPr="00F72A1E" w:rsidRDefault="00D340DE" w:rsidP="00BC0533">
      <w:pPr>
        <w:spacing w:line="360" w:lineRule="auto"/>
        <w:ind w:left="142"/>
        <w:rPr>
          <w:rFonts w:ascii="Times New Roman" w:hAnsi="Times New Roman" w:cs="Times New Roman"/>
          <w:sz w:val="18"/>
          <w:szCs w:val="18"/>
        </w:rPr>
      </w:pPr>
      <w:bookmarkStart w:id="2" w:name="_Hlk87616606"/>
      <w:bookmarkEnd w:id="1"/>
      <w:r w:rsidRPr="00F72A1E">
        <w:rPr>
          <w:rFonts w:ascii="Times New Roman" w:hAnsi="Times New Roman" w:cs="Times New Roman"/>
          <w:sz w:val="18"/>
          <w:szCs w:val="18"/>
        </w:rPr>
        <w:t xml:space="preserve">Fig 2 </w:t>
      </w:r>
      <w:r w:rsidRPr="00F72A1E">
        <w:rPr>
          <w:rFonts w:ascii="Times New Roman" w:hAnsi="Times New Roman" w:cs="Times New Roman"/>
          <w:i/>
          <w:iCs/>
          <w:sz w:val="18"/>
          <w:szCs w:val="18"/>
        </w:rPr>
        <w:t>Igshaan Adams:</w:t>
      </w:r>
      <w:r w:rsidRPr="00F72A1E">
        <w:rPr>
          <w:rFonts w:ascii="Times New Roman" w:hAnsi="Times New Roman" w:cs="Times New Roman"/>
          <w:sz w:val="18"/>
          <w:szCs w:val="18"/>
        </w:rPr>
        <w:t xml:space="preserve"> </w:t>
      </w:r>
      <w:r w:rsidRPr="00F72A1E">
        <w:rPr>
          <w:rFonts w:ascii="Times New Roman" w:hAnsi="Times New Roman" w:cs="Times New Roman"/>
          <w:i/>
          <w:iCs/>
          <w:sz w:val="18"/>
          <w:szCs w:val="18"/>
        </w:rPr>
        <w:t>Kicking Dust</w:t>
      </w:r>
      <w:r w:rsidRPr="00F72A1E">
        <w:rPr>
          <w:rFonts w:ascii="Times New Roman" w:hAnsi="Times New Roman" w:cs="Times New Roman"/>
          <w:sz w:val="18"/>
          <w:szCs w:val="18"/>
        </w:rPr>
        <w:t>, Hayward Gallery, London 2021. Installation view</w:t>
      </w:r>
    </w:p>
    <w:p w14:paraId="4339C7B9" w14:textId="77777777" w:rsidR="00D340DE" w:rsidRPr="00F72A1E" w:rsidRDefault="00D340DE" w:rsidP="00BC0533">
      <w:pPr>
        <w:spacing w:line="360" w:lineRule="auto"/>
        <w:ind w:left="142"/>
        <w:rPr>
          <w:rFonts w:ascii="Times New Roman" w:hAnsi="Times New Roman" w:cs="Times New Roman"/>
        </w:rPr>
      </w:pPr>
      <w:r w:rsidRPr="00F72A1E">
        <w:rPr>
          <w:rFonts w:ascii="Times New Roman" w:hAnsi="Times New Roman" w:cs="Times New Roman"/>
          <w:sz w:val="18"/>
          <w:szCs w:val="18"/>
        </w:rPr>
        <w:t xml:space="preserve">Source: author’s photographs        </w:t>
      </w:r>
    </w:p>
    <w:p w14:paraId="3FBFC66D" w14:textId="77777777" w:rsidR="00246E5D" w:rsidRPr="00F72A1E" w:rsidRDefault="00246E5D" w:rsidP="00D340DE">
      <w:pPr>
        <w:spacing w:line="360" w:lineRule="auto"/>
        <w:rPr>
          <w:rFonts w:ascii="Times New Roman" w:hAnsi="Times New Roman" w:cs="Times New Roman"/>
        </w:rPr>
      </w:pPr>
    </w:p>
    <w:p w14:paraId="67F79269" w14:textId="3073AD7B" w:rsidR="00141FA9" w:rsidRPr="00BC0533" w:rsidRDefault="00141FA9"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The main piece in Adams’ exhibition </w:t>
      </w:r>
      <w:r w:rsidR="00292FCE" w:rsidRPr="00BC0533">
        <w:rPr>
          <w:rFonts w:ascii="Times New Roman" w:hAnsi="Times New Roman" w:cs="Times New Roman"/>
          <w:i/>
          <w:iCs/>
          <w:sz w:val="24"/>
          <w:szCs w:val="24"/>
        </w:rPr>
        <w:t>Kicking Dust</w:t>
      </w:r>
      <w:r w:rsidR="00292FCE" w:rsidRPr="00BC0533">
        <w:rPr>
          <w:rFonts w:ascii="Times New Roman" w:hAnsi="Times New Roman" w:cs="Times New Roman"/>
          <w:sz w:val="24"/>
          <w:szCs w:val="24"/>
        </w:rPr>
        <w:t xml:space="preserve"> (2021) </w:t>
      </w:r>
      <w:r w:rsidRPr="00BC0533">
        <w:rPr>
          <w:rFonts w:ascii="Times New Roman" w:hAnsi="Times New Roman" w:cs="Times New Roman"/>
          <w:sz w:val="24"/>
          <w:szCs w:val="24"/>
        </w:rPr>
        <w:t>occupies the whole of the gallery floor: a large work of intricate woven matter traversed by winding gaps through which the viewer can walk. These gaps depict ‘desire lines’, the paths trodden over time by residents of townships on the edge of Cape Town as they cross between adjacent neighbourhoods. The idea of ‘desire lines’ is used by urban planners to describe informal paths formed as people make their way through urban or rural space according to their own needs rather than following designated pathways (Malone 2019). Adams focuses on these paths because they signify practices of human connection in the face of imposed separation</w:t>
      </w:r>
      <w:r w:rsidR="00DE5E90" w:rsidRPr="00BC0533">
        <w:rPr>
          <w:rFonts w:ascii="Times New Roman" w:hAnsi="Times New Roman" w:cs="Times New Roman"/>
          <w:sz w:val="24"/>
          <w:szCs w:val="24"/>
        </w:rPr>
        <w:t xml:space="preserve"> under apartheid</w:t>
      </w:r>
      <w:r w:rsidRPr="00BC0533">
        <w:rPr>
          <w:rFonts w:ascii="Times New Roman" w:hAnsi="Times New Roman" w:cs="Times New Roman"/>
          <w:sz w:val="24"/>
          <w:szCs w:val="24"/>
        </w:rPr>
        <w:t xml:space="preserve">. </w:t>
      </w:r>
    </w:p>
    <w:p w14:paraId="04A06E3E" w14:textId="77777777" w:rsidR="005D1FB3" w:rsidRPr="00BC0533" w:rsidRDefault="005D1FB3" w:rsidP="00BC0533">
      <w:pPr>
        <w:spacing w:line="480" w:lineRule="auto"/>
        <w:rPr>
          <w:rFonts w:ascii="Times New Roman" w:hAnsi="Times New Roman" w:cs="Times New Roman"/>
          <w:sz w:val="24"/>
          <w:szCs w:val="24"/>
        </w:rPr>
      </w:pPr>
    </w:p>
    <w:p w14:paraId="0E6A5856" w14:textId="305529A2" w:rsidR="00141FA9" w:rsidRPr="00BC0533" w:rsidRDefault="00141FA9"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The apartheid state </w:t>
      </w:r>
      <w:r w:rsidR="00F96BE6" w:rsidRPr="00BC0533">
        <w:rPr>
          <w:rFonts w:ascii="Times New Roman" w:hAnsi="Times New Roman" w:cs="Times New Roman"/>
          <w:sz w:val="24"/>
          <w:szCs w:val="24"/>
        </w:rPr>
        <w:t>employed</w:t>
      </w:r>
      <w:r w:rsidRPr="00BC0533">
        <w:rPr>
          <w:rFonts w:ascii="Times New Roman" w:hAnsi="Times New Roman" w:cs="Times New Roman"/>
          <w:sz w:val="24"/>
          <w:szCs w:val="24"/>
        </w:rPr>
        <w:t xml:space="preserve"> spatial practices of separation to structure social life in the city according to race</w:t>
      </w:r>
      <w:r w:rsidR="00DE5E90" w:rsidRPr="00BC0533">
        <w:rPr>
          <w:rFonts w:ascii="Times New Roman" w:hAnsi="Times New Roman" w:cs="Times New Roman"/>
          <w:sz w:val="24"/>
          <w:szCs w:val="24"/>
        </w:rPr>
        <w:t xml:space="preserve"> (Robinson 1996)</w:t>
      </w:r>
      <w:r w:rsidRPr="00BC0533">
        <w:rPr>
          <w:rFonts w:ascii="Times New Roman" w:hAnsi="Times New Roman" w:cs="Times New Roman"/>
          <w:sz w:val="24"/>
          <w:szCs w:val="24"/>
        </w:rPr>
        <w:t xml:space="preserve">. The racial ideology of apartheid entailed a rigid classificatory system which defined all South Africans as belonging to a specific racial group – white, black, Indian, Chinese, Cape Coloured: ‘race classification and reclassification provided the bureaucratic underpinnings for a vicious racism’ (Bowker and Star 1999: 195-6). The apartheid city was designed as a set of containerised spaces built to keep racial groups separate (Coetzer 2016). However, Adams </w:t>
      </w:r>
      <w:r w:rsidR="002212B7" w:rsidRPr="00BC0533">
        <w:rPr>
          <w:rFonts w:ascii="Times New Roman" w:hAnsi="Times New Roman" w:cs="Times New Roman"/>
          <w:sz w:val="24"/>
          <w:szCs w:val="24"/>
        </w:rPr>
        <w:t xml:space="preserve">(2021) </w:t>
      </w:r>
      <w:r w:rsidRPr="00BC0533">
        <w:rPr>
          <w:rFonts w:ascii="Times New Roman" w:hAnsi="Times New Roman" w:cs="Times New Roman"/>
          <w:sz w:val="24"/>
          <w:szCs w:val="24"/>
        </w:rPr>
        <w:t xml:space="preserve">narrates how residents of neighbouring townships, categorised as Black on one </w:t>
      </w:r>
      <w:proofErr w:type="gramStart"/>
      <w:r w:rsidRPr="00BC0533">
        <w:rPr>
          <w:rFonts w:ascii="Times New Roman" w:hAnsi="Times New Roman" w:cs="Times New Roman"/>
          <w:sz w:val="24"/>
          <w:szCs w:val="24"/>
        </w:rPr>
        <w:t>side</w:t>
      </w:r>
      <w:proofErr w:type="gramEnd"/>
      <w:r w:rsidRPr="00BC0533">
        <w:rPr>
          <w:rFonts w:ascii="Times New Roman" w:hAnsi="Times New Roman" w:cs="Times New Roman"/>
          <w:sz w:val="24"/>
          <w:szCs w:val="24"/>
        </w:rPr>
        <w:t xml:space="preserve"> and Coloured on the other, repeatedly mixed together. Their everyday practices of walking between the separate townships created paths which disrupted the imposed order of racial separation; thus, De Certeau (1988: 97) says, the ‘long poem of walking manipulates spatial organizations, no matter how panoptic they may be’. </w:t>
      </w:r>
    </w:p>
    <w:p w14:paraId="22DAF1CD" w14:textId="1547857C" w:rsidR="00E94FC9" w:rsidRPr="00BC0533" w:rsidRDefault="00E94FC9" w:rsidP="00BC0533">
      <w:pPr>
        <w:spacing w:line="480" w:lineRule="auto"/>
        <w:rPr>
          <w:rFonts w:ascii="Times New Roman" w:hAnsi="Times New Roman" w:cs="Times New Roman"/>
          <w:sz w:val="24"/>
          <w:szCs w:val="24"/>
        </w:rPr>
      </w:pPr>
    </w:p>
    <w:p w14:paraId="73D8A1D6" w14:textId="679DB21E" w:rsidR="00CB59FB" w:rsidRPr="00BC0533" w:rsidRDefault="00CB59FB"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There are multiple layers of deterritorialisation in this work: the practice of walking, the materiality of the work, and its contribution to debates about art and history. The urban residents through their daily interactions effected a reterritorialisation of space, deterritorialising the imposed logics of racial control and instead weaving relations of connection. Adams uses recycled rope and beads to </w:t>
      </w:r>
      <w:r w:rsidR="00AB7723" w:rsidRPr="00BC0533">
        <w:rPr>
          <w:rFonts w:ascii="Times New Roman" w:hAnsi="Times New Roman" w:cs="Times New Roman"/>
          <w:sz w:val="24"/>
          <w:szCs w:val="24"/>
        </w:rPr>
        <w:t xml:space="preserve">form </w:t>
      </w:r>
      <w:r w:rsidRPr="00BC0533">
        <w:rPr>
          <w:rFonts w:ascii="Times New Roman" w:hAnsi="Times New Roman" w:cs="Times New Roman"/>
          <w:sz w:val="24"/>
          <w:szCs w:val="24"/>
        </w:rPr>
        <w:t>the ground between the paths</w:t>
      </w:r>
      <w:r w:rsidR="00E266DB" w:rsidRPr="00BC0533">
        <w:rPr>
          <w:rFonts w:ascii="Times New Roman" w:hAnsi="Times New Roman" w:cs="Times New Roman"/>
          <w:sz w:val="24"/>
          <w:szCs w:val="24"/>
        </w:rPr>
        <w:t>, weaving</w:t>
      </w:r>
      <w:r w:rsidRPr="00BC0533">
        <w:rPr>
          <w:rFonts w:ascii="Times New Roman" w:hAnsi="Times New Roman" w:cs="Times New Roman"/>
          <w:sz w:val="24"/>
          <w:szCs w:val="24"/>
        </w:rPr>
        <w:t xml:space="preserve"> ‘the patches that had not been worn out by the pathway</w:t>
      </w:r>
      <w:r w:rsidR="00C8776F" w:rsidRPr="00BC0533">
        <w:rPr>
          <w:rFonts w:ascii="Times New Roman" w:hAnsi="Times New Roman" w:cs="Times New Roman"/>
          <w:sz w:val="24"/>
          <w:szCs w:val="24"/>
        </w:rPr>
        <w:t>,</w:t>
      </w:r>
      <w:r w:rsidRPr="00BC0533">
        <w:rPr>
          <w:rFonts w:ascii="Times New Roman" w:hAnsi="Times New Roman" w:cs="Times New Roman"/>
          <w:sz w:val="24"/>
          <w:szCs w:val="24"/>
        </w:rPr>
        <w:t xml:space="preserve"> and the actual pathway itself then becomes exposed gallery floor’</w:t>
      </w:r>
      <w:r w:rsidR="00D534EA" w:rsidRPr="00BC0533">
        <w:rPr>
          <w:rFonts w:ascii="Times New Roman" w:hAnsi="Times New Roman" w:cs="Times New Roman"/>
          <w:sz w:val="24"/>
          <w:szCs w:val="24"/>
        </w:rPr>
        <w:t xml:space="preserve"> (Adams 2021)</w:t>
      </w:r>
      <w:r w:rsidRPr="00BC0533">
        <w:rPr>
          <w:rFonts w:ascii="Times New Roman" w:hAnsi="Times New Roman" w:cs="Times New Roman"/>
          <w:sz w:val="24"/>
          <w:szCs w:val="24"/>
        </w:rPr>
        <w:t xml:space="preserve">. The </w:t>
      </w:r>
      <w:r w:rsidR="00C8776F" w:rsidRPr="00BC0533">
        <w:rPr>
          <w:rFonts w:ascii="Times New Roman" w:hAnsi="Times New Roman" w:cs="Times New Roman"/>
          <w:sz w:val="24"/>
          <w:szCs w:val="24"/>
        </w:rPr>
        <w:t xml:space="preserve">very </w:t>
      </w:r>
      <w:r w:rsidR="00D534EA" w:rsidRPr="00BC0533">
        <w:rPr>
          <w:rFonts w:ascii="Times New Roman" w:hAnsi="Times New Roman" w:cs="Times New Roman"/>
          <w:sz w:val="24"/>
          <w:szCs w:val="24"/>
        </w:rPr>
        <w:t xml:space="preserve">process of </w:t>
      </w:r>
      <w:r w:rsidRPr="00BC0533">
        <w:rPr>
          <w:rFonts w:ascii="Times New Roman" w:hAnsi="Times New Roman" w:cs="Times New Roman"/>
          <w:sz w:val="24"/>
          <w:szCs w:val="24"/>
        </w:rPr>
        <w:t xml:space="preserve">weaving </w:t>
      </w:r>
      <w:r w:rsidR="00AB7723" w:rsidRPr="00BC0533">
        <w:rPr>
          <w:rFonts w:ascii="Times New Roman" w:hAnsi="Times New Roman" w:cs="Times New Roman"/>
          <w:sz w:val="24"/>
          <w:szCs w:val="24"/>
        </w:rPr>
        <w:t>enacts</w:t>
      </w:r>
      <w:r w:rsidRPr="00BC0533">
        <w:rPr>
          <w:rFonts w:ascii="Times New Roman" w:hAnsi="Times New Roman" w:cs="Times New Roman"/>
          <w:sz w:val="24"/>
          <w:szCs w:val="24"/>
        </w:rPr>
        <w:t xml:space="preserve"> deterritorialisation: ‘weaving is just a kind of ordering of material in a particular way. With the sculptures … it’s the entanglement. It’s the unweaving, the undoing of that and then how those threads are entangled afterwards.’ </w:t>
      </w:r>
      <w:r w:rsidR="00AB7723" w:rsidRPr="00BC0533">
        <w:rPr>
          <w:rFonts w:ascii="Times New Roman" w:hAnsi="Times New Roman" w:cs="Times New Roman"/>
          <w:sz w:val="24"/>
          <w:szCs w:val="24"/>
        </w:rPr>
        <w:t xml:space="preserve">(Ibid.) </w:t>
      </w:r>
      <w:r w:rsidRPr="00BC0533">
        <w:rPr>
          <w:rFonts w:ascii="Times New Roman" w:hAnsi="Times New Roman" w:cs="Times New Roman"/>
          <w:sz w:val="24"/>
          <w:szCs w:val="24"/>
        </w:rPr>
        <w:t xml:space="preserve">Finally, </w:t>
      </w:r>
      <w:r w:rsidR="00073213" w:rsidRPr="00BC0533">
        <w:rPr>
          <w:rFonts w:ascii="Times New Roman" w:hAnsi="Times New Roman" w:cs="Times New Roman"/>
          <w:sz w:val="24"/>
          <w:szCs w:val="24"/>
        </w:rPr>
        <w:t xml:space="preserve">by inviting </w:t>
      </w:r>
      <w:r w:rsidRPr="00BC0533">
        <w:rPr>
          <w:rFonts w:ascii="Times New Roman" w:hAnsi="Times New Roman" w:cs="Times New Roman"/>
          <w:sz w:val="24"/>
          <w:szCs w:val="24"/>
        </w:rPr>
        <w:t xml:space="preserve">the viewer </w:t>
      </w:r>
      <w:r w:rsidR="00073213" w:rsidRPr="00BC0533">
        <w:rPr>
          <w:rFonts w:ascii="Times New Roman" w:hAnsi="Times New Roman" w:cs="Times New Roman"/>
          <w:sz w:val="24"/>
          <w:szCs w:val="24"/>
        </w:rPr>
        <w:t>‘</w:t>
      </w:r>
      <w:r w:rsidRPr="00BC0533">
        <w:rPr>
          <w:rFonts w:ascii="Times New Roman" w:hAnsi="Times New Roman" w:cs="Times New Roman"/>
          <w:sz w:val="24"/>
          <w:szCs w:val="24"/>
        </w:rPr>
        <w:t>to walk the actual path that other peoples had walked’</w:t>
      </w:r>
      <w:r w:rsidR="00AB7723" w:rsidRPr="00BC0533">
        <w:rPr>
          <w:rFonts w:ascii="Times New Roman" w:hAnsi="Times New Roman" w:cs="Times New Roman"/>
          <w:sz w:val="24"/>
          <w:szCs w:val="24"/>
        </w:rPr>
        <w:t xml:space="preserve"> (ibid.)</w:t>
      </w:r>
      <w:r w:rsidR="00073213" w:rsidRPr="00BC0533">
        <w:rPr>
          <w:rFonts w:ascii="Times New Roman" w:hAnsi="Times New Roman" w:cs="Times New Roman"/>
          <w:sz w:val="24"/>
          <w:szCs w:val="24"/>
        </w:rPr>
        <w:t xml:space="preserve">, the work </w:t>
      </w:r>
      <w:r w:rsidRPr="00BC0533">
        <w:rPr>
          <w:rFonts w:ascii="Times New Roman" w:hAnsi="Times New Roman" w:cs="Times New Roman"/>
          <w:sz w:val="24"/>
          <w:szCs w:val="24"/>
        </w:rPr>
        <w:t>brings the deterritorialisation of apartheid into the Western gallery and the viewer’s embodied experience, effecting a further deterritorialisation of historical narrative</w:t>
      </w:r>
      <w:r w:rsidR="00C8776F" w:rsidRPr="00BC0533">
        <w:rPr>
          <w:rFonts w:ascii="Times New Roman" w:hAnsi="Times New Roman" w:cs="Times New Roman"/>
          <w:sz w:val="24"/>
          <w:szCs w:val="24"/>
        </w:rPr>
        <w:t>,</w:t>
      </w:r>
      <w:r w:rsidRPr="00BC0533">
        <w:rPr>
          <w:rFonts w:ascii="Times New Roman" w:hAnsi="Times New Roman" w:cs="Times New Roman"/>
          <w:sz w:val="24"/>
          <w:szCs w:val="24"/>
        </w:rPr>
        <w:t xml:space="preserve"> and </w:t>
      </w:r>
      <w:r w:rsidR="00C8776F" w:rsidRPr="00BC0533">
        <w:rPr>
          <w:rFonts w:ascii="Times New Roman" w:hAnsi="Times New Roman" w:cs="Times New Roman"/>
          <w:sz w:val="24"/>
          <w:szCs w:val="24"/>
        </w:rPr>
        <w:t xml:space="preserve">a reterritorialisation of </w:t>
      </w:r>
      <w:r w:rsidRPr="00BC0533">
        <w:rPr>
          <w:rFonts w:ascii="Times New Roman" w:hAnsi="Times New Roman" w:cs="Times New Roman"/>
          <w:sz w:val="24"/>
          <w:szCs w:val="24"/>
        </w:rPr>
        <w:t>understanding.</w:t>
      </w:r>
    </w:p>
    <w:p w14:paraId="11599903" w14:textId="77777777" w:rsidR="00D46119" w:rsidRPr="00BC0533" w:rsidRDefault="00D46119" w:rsidP="00BC0533">
      <w:pPr>
        <w:spacing w:line="480" w:lineRule="auto"/>
        <w:rPr>
          <w:rFonts w:ascii="Times New Roman" w:hAnsi="Times New Roman" w:cs="Times New Roman"/>
          <w:sz w:val="24"/>
          <w:szCs w:val="24"/>
        </w:rPr>
      </w:pPr>
    </w:p>
    <w:p w14:paraId="2BAFE179" w14:textId="354FC5C2" w:rsidR="00D46119" w:rsidRPr="00BC0533" w:rsidRDefault="00D46119" w:rsidP="00BC0533">
      <w:pPr>
        <w:spacing w:line="480" w:lineRule="auto"/>
        <w:rPr>
          <w:rFonts w:ascii="Times New Roman" w:hAnsi="Times New Roman" w:cs="Times New Roman"/>
          <w:b/>
          <w:bCs/>
          <w:sz w:val="24"/>
          <w:szCs w:val="24"/>
        </w:rPr>
      </w:pPr>
      <w:r w:rsidRPr="00BC0533">
        <w:rPr>
          <w:rFonts w:ascii="Times New Roman" w:hAnsi="Times New Roman" w:cs="Times New Roman"/>
          <w:b/>
          <w:bCs/>
          <w:sz w:val="24"/>
          <w:szCs w:val="24"/>
        </w:rPr>
        <w:lastRenderedPageBreak/>
        <w:t>Conclusion</w:t>
      </w:r>
    </w:p>
    <w:p w14:paraId="6DAC7FC9" w14:textId="77777777" w:rsidR="005212F6" w:rsidRPr="00F72A1E" w:rsidRDefault="00AB7723" w:rsidP="00C65F75">
      <w:pPr>
        <w:spacing w:line="480" w:lineRule="auto"/>
        <w:jc w:val="both"/>
        <w:rPr>
          <w:rFonts w:ascii="Times New Roman" w:hAnsi="Times New Roman" w:cs="Times New Roman"/>
        </w:rPr>
      </w:pPr>
      <w:r w:rsidRPr="00BC0533">
        <w:rPr>
          <w:rFonts w:ascii="Times New Roman" w:hAnsi="Times New Roman" w:cs="Times New Roman"/>
          <w:sz w:val="24"/>
          <w:szCs w:val="24"/>
        </w:rPr>
        <w:t xml:space="preserve">The works of Long and Adams occupy the shared ground of lines made by </w:t>
      </w:r>
      <w:proofErr w:type="gramStart"/>
      <w:r w:rsidRPr="00BC0533">
        <w:rPr>
          <w:rFonts w:ascii="Times New Roman" w:hAnsi="Times New Roman" w:cs="Times New Roman"/>
          <w:sz w:val="24"/>
          <w:szCs w:val="24"/>
        </w:rPr>
        <w:t>walking</w:t>
      </w:r>
      <w:r w:rsidR="005212F6" w:rsidRPr="00BC0533">
        <w:rPr>
          <w:rFonts w:ascii="Times New Roman" w:hAnsi="Times New Roman" w:cs="Times New Roman"/>
          <w:sz w:val="24"/>
          <w:szCs w:val="24"/>
        </w:rPr>
        <w:t>, but</w:t>
      </w:r>
      <w:proofErr w:type="gramEnd"/>
      <w:r w:rsidR="005212F6" w:rsidRPr="00BC0533">
        <w:rPr>
          <w:rFonts w:ascii="Times New Roman" w:hAnsi="Times New Roman" w:cs="Times New Roman"/>
          <w:sz w:val="24"/>
          <w:szCs w:val="24"/>
        </w:rPr>
        <w:t xml:space="preserve"> differ greatly in other ways</w:t>
      </w:r>
      <w:r w:rsidRPr="00BC0533">
        <w:rPr>
          <w:rFonts w:ascii="Times New Roman" w:hAnsi="Times New Roman" w:cs="Times New Roman"/>
          <w:sz w:val="24"/>
          <w:szCs w:val="24"/>
        </w:rPr>
        <w:t>. Exploring their divergent concerns and practice offers a rich counterpoint which brings deterritorialising logics to western art and its milieu of colonial modernity</w:t>
      </w:r>
      <w:r w:rsidR="00073213" w:rsidRPr="00BC0533">
        <w:rPr>
          <w:rFonts w:ascii="Times New Roman" w:hAnsi="Times New Roman" w:cs="Times New Roman"/>
          <w:sz w:val="24"/>
          <w:szCs w:val="24"/>
        </w:rPr>
        <w:t xml:space="preserve"> through the poetry of walking</w:t>
      </w:r>
      <w:r w:rsidRPr="00BC0533">
        <w:rPr>
          <w:rFonts w:ascii="Times New Roman" w:hAnsi="Times New Roman" w:cs="Times New Roman"/>
          <w:sz w:val="24"/>
          <w:szCs w:val="24"/>
        </w:rPr>
        <w:t xml:space="preserve">. </w:t>
      </w:r>
      <w:r w:rsidR="005212F6" w:rsidRPr="00BC0533">
        <w:rPr>
          <w:rFonts w:ascii="Times New Roman" w:hAnsi="Times New Roman" w:cs="Times New Roman"/>
          <w:sz w:val="24"/>
          <w:szCs w:val="24"/>
        </w:rPr>
        <w:t>Richard Long’s seminal contribution effected a rupture in modernism with the idea that walking could be sculpture. Igshaan Adams ruptures the racialised logics of apartheid through weaving embodied paths of everyday connection.</w:t>
      </w:r>
      <w:r w:rsidR="005212F6" w:rsidRPr="00F72A1E">
        <w:rPr>
          <w:rFonts w:ascii="Times New Roman" w:hAnsi="Times New Roman" w:cs="Times New Roman"/>
        </w:rPr>
        <w:t xml:space="preserve"> </w:t>
      </w:r>
    </w:p>
    <w:p w14:paraId="164D44BD" w14:textId="77777777" w:rsidR="005212F6" w:rsidRPr="00F72A1E" w:rsidRDefault="005212F6" w:rsidP="009C71EA">
      <w:pPr>
        <w:spacing w:line="360" w:lineRule="auto"/>
        <w:rPr>
          <w:rFonts w:ascii="Times New Roman" w:hAnsi="Times New Roman" w:cs="Times New Roman"/>
        </w:rPr>
      </w:pPr>
    </w:p>
    <w:p w14:paraId="593A4835" w14:textId="77777777" w:rsidR="005212F6" w:rsidRPr="00F72A1E" w:rsidRDefault="005212F6" w:rsidP="009C71EA">
      <w:pPr>
        <w:spacing w:line="360" w:lineRule="auto"/>
        <w:rPr>
          <w:rFonts w:ascii="Times New Roman" w:hAnsi="Times New Roman" w:cs="Times New Roman"/>
        </w:rPr>
      </w:pPr>
    </w:p>
    <w:p w14:paraId="54A51D29" w14:textId="77777777" w:rsidR="005212F6" w:rsidRPr="00F72A1E" w:rsidRDefault="005212F6" w:rsidP="009C71EA">
      <w:pPr>
        <w:spacing w:line="360" w:lineRule="auto"/>
        <w:rPr>
          <w:rFonts w:ascii="Times New Roman" w:hAnsi="Times New Roman" w:cs="Times New Roman"/>
        </w:rPr>
      </w:pPr>
    </w:p>
    <w:p w14:paraId="4074389E" w14:textId="77777777" w:rsidR="005212F6" w:rsidRPr="00F72A1E" w:rsidRDefault="005212F6" w:rsidP="009C71EA">
      <w:pPr>
        <w:spacing w:line="360" w:lineRule="auto"/>
        <w:rPr>
          <w:rFonts w:ascii="Times New Roman" w:hAnsi="Times New Roman" w:cs="Times New Roman"/>
        </w:rPr>
      </w:pPr>
    </w:p>
    <w:p w14:paraId="13E8D9BE" w14:textId="77777777" w:rsidR="005212F6" w:rsidRPr="00F72A1E" w:rsidRDefault="005212F6" w:rsidP="009C71EA">
      <w:pPr>
        <w:spacing w:line="360" w:lineRule="auto"/>
        <w:rPr>
          <w:rFonts w:ascii="Times New Roman" w:hAnsi="Times New Roman" w:cs="Times New Roman"/>
        </w:rPr>
      </w:pPr>
    </w:p>
    <w:p w14:paraId="05260E60" w14:textId="77777777" w:rsidR="005212F6" w:rsidRPr="00F72A1E" w:rsidRDefault="005212F6" w:rsidP="009C71EA">
      <w:pPr>
        <w:spacing w:line="360" w:lineRule="auto"/>
        <w:rPr>
          <w:rFonts w:ascii="Times New Roman" w:hAnsi="Times New Roman" w:cs="Times New Roman"/>
        </w:rPr>
      </w:pPr>
    </w:p>
    <w:p w14:paraId="10019823" w14:textId="77777777" w:rsidR="005212F6" w:rsidRPr="00F72A1E" w:rsidRDefault="005212F6" w:rsidP="009C71EA">
      <w:pPr>
        <w:spacing w:line="360" w:lineRule="auto"/>
        <w:rPr>
          <w:rFonts w:ascii="Times New Roman" w:hAnsi="Times New Roman" w:cs="Times New Roman"/>
        </w:rPr>
      </w:pPr>
    </w:p>
    <w:bookmarkEnd w:id="2"/>
    <w:p w14:paraId="4B900297" w14:textId="5FBAD670" w:rsidR="002212B7" w:rsidRPr="00F72A1E" w:rsidRDefault="002212B7" w:rsidP="009C71EA">
      <w:pPr>
        <w:spacing w:line="360" w:lineRule="auto"/>
        <w:rPr>
          <w:rFonts w:ascii="Times New Roman" w:hAnsi="Times New Roman" w:cs="Times New Roman"/>
          <w:b/>
          <w:bCs/>
        </w:rPr>
      </w:pPr>
      <w:r w:rsidRPr="00F72A1E">
        <w:rPr>
          <w:rFonts w:ascii="Times New Roman" w:hAnsi="Times New Roman" w:cs="Times New Roman"/>
          <w:b/>
          <w:bCs/>
        </w:rPr>
        <w:br w:type="page"/>
      </w:r>
    </w:p>
    <w:p w14:paraId="3E065152" w14:textId="7EBB60E8" w:rsidR="009E2A7F" w:rsidRPr="00F72A1E" w:rsidRDefault="009E2A7F" w:rsidP="009C71EA">
      <w:pPr>
        <w:spacing w:line="360" w:lineRule="auto"/>
        <w:rPr>
          <w:rFonts w:ascii="Times New Roman" w:hAnsi="Times New Roman" w:cs="Times New Roman"/>
          <w:sz w:val="24"/>
          <w:szCs w:val="24"/>
        </w:rPr>
      </w:pPr>
      <w:r w:rsidRPr="00F72A1E">
        <w:rPr>
          <w:rFonts w:ascii="Times New Roman" w:hAnsi="Times New Roman" w:cs="Times New Roman"/>
          <w:b/>
          <w:bCs/>
          <w:sz w:val="24"/>
          <w:szCs w:val="24"/>
        </w:rPr>
        <w:lastRenderedPageBreak/>
        <w:t>Bibliography</w:t>
      </w:r>
    </w:p>
    <w:p w14:paraId="13FC6798" w14:textId="77777777" w:rsidR="00B75FDB" w:rsidRPr="00F72A1E" w:rsidRDefault="00B75FDB" w:rsidP="009C71EA">
      <w:pPr>
        <w:spacing w:line="360" w:lineRule="auto"/>
        <w:rPr>
          <w:rFonts w:ascii="Times New Roman" w:hAnsi="Times New Roman" w:cs="Times New Roman"/>
          <w:b/>
          <w:bCs/>
        </w:rPr>
      </w:pPr>
    </w:p>
    <w:p w14:paraId="6E6164DE" w14:textId="35B5A15E" w:rsidR="002212B7" w:rsidRPr="00BC0533" w:rsidRDefault="002212B7" w:rsidP="00BC0533">
      <w:pPr>
        <w:spacing w:line="480" w:lineRule="auto"/>
        <w:rPr>
          <w:rFonts w:ascii="Times New Roman" w:hAnsi="Times New Roman" w:cs="Times New Roman"/>
          <w:b/>
          <w:bCs/>
          <w:sz w:val="24"/>
          <w:szCs w:val="24"/>
        </w:rPr>
      </w:pPr>
      <w:r w:rsidRPr="00BC0533">
        <w:rPr>
          <w:rFonts w:ascii="Times New Roman" w:hAnsi="Times New Roman" w:cs="Times New Roman"/>
          <w:b/>
          <w:bCs/>
          <w:sz w:val="24"/>
          <w:szCs w:val="24"/>
        </w:rPr>
        <w:t>Sources refe</w:t>
      </w:r>
      <w:r w:rsidR="005A1955" w:rsidRPr="00BC0533">
        <w:rPr>
          <w:rFonts w:ascii="Times New Roman" w:hAnsi="Times New Roman" w:cs="Times New Roman"/>
          <w:b/>
          <w:bCs/>
          <w:sz w:val="24"/>
          <w:szCs w:val="24"/>
        </w:rPr>
        <w:t>r</w:t>
      </w:r>
      <w:r w:rsidRPr="00BC0533">
        <w:rPr>
          <w:rFonts w:ascii="Times New Roman" w:hAnsi="Times New Roman" w:cs="Times New Roman"/>
          <w:b/>
          <w:bCs/>
          <w:sz w:val="24"/>
          <w:szCs w:val="24"/>
        </w:rPr>
        <w:t>enced</w:t>
      </w:r>
    </w:p>
    <w:p w14:paraId="7FABE480" w14:textId="4F75B43F" w:rsidR="009E2A7F" w:rsidRPr="00BC0533" w:rsidRDefault="009E2A7F" w:rsidP="00BC0533">
      <w:pPr>
        <w:spacing w:line="480" w:lineRule="auto"/>
        <w:rPr>
          <w:rFonts w:ascii="Times New Roman" w:hAnsi="Times New Roman" w:cs="Times New Roman"/>
          <w:b/>
          <w:bCs/>
          <w:i/>
          <w:iCs/>
          <w:sz w:val="24"/>
          <w:szCs w:val="24"/>
        </w:rPr>
      </w:pPr>
      <w:r w:rsidRPr="00BC0533">
        <w:rPr>
          <w:rFonts w:ascii="Times New Roman" w:hAnsi="Times New Roman" w:cs="Times New Roman"/>
          <w:b/>
          <w:bCs/>
          <w:i/>
          <w:iCs/>
          <w:sz w:val="24"/>
          <w:szCs w:val="24"/>
        </w:rPr>
        <w:t>Books and book chapters</w:t>
      </w:r>
    </w:p>
    <w:p w14:paraId="0D0A07DE" w14:textId="0E559F22" w:rsidR="002212B7" w:rsidRPr="00BC0533" w:rsidRDefault="002212B7"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Bala, Iwan </w:t>
      </w:r>
      <w:r w:rsidR="00D10610" w:rsidRPr="00BC0533">
        <w:rPr>
          <w:rFonts w:ascii="Times New Roman" w:hAnsi="Times New Roman" w:cs="Times New Roman"/>
          <w:sz w:val="24"/>
          <w:szCs w:val="24"/>
        </w:rPr>
        <w:t>(</w:t>
      </w:r>
      <w:r w:rsidRPr="00BC0533">
        <w:rPr>
          <w:rFonts w:ascii="Times New Roman" w:hAnsi="Times New Roman" w:cs="Times New Roman"/>
          <w:sz w:val="24"/>
          <w:szCs w:val="24"/>
        </w:rPr>
        <w:t>20</w:t>
      </w:r>
      <w:r w:rsidR="00D10610" w:rsidRPr="00BC0533">
        <w:rPr>
          <w:rFonts w:ascii="Times New Roman" w:hAnsi="Times New Roman" w:cs="Times New Roman"/>
          <w:sz w:val="24"/>
          <w:szCs w:val="24"/>
        </w:rPr>
        <w:t>02)</w:t>
      </w:r>
      <w:r w:rsidRPr="00BC0533">
        <w:rPr>
          <w:rFonts w:ascii="Times New Roman" w:hAnsi="Times New Roman" w:cs="Times New Roman"/>
          <w:sz w:val="24"/>
          <w:szCs w:val="24"/>
        </w:rPr>
        <w:t xml:space="preserve"> ‘Processes of decolonisation’ in David Alston, Iwan Bala, Susan Daniel-Mcelroy, Tim Davies, Anne Price-Owen Process. </w:t>
      </w:r>
      <w:r w:rsidRPr="00BC0533">
        <w:rPr>
          <w:rFonts w:ascii="Times New Roman" w:hAnsi="Times New Roman" w:cs="Times New Roman"/>
          <w:i/>
          <w:iCs/>
          <w:sz w:val="24"/>
          <w:szCs w:val="24"/>
        </w:rPr>
        <w:t>Explorations of the work of Tim Davies</w:t>
      </w:r>
      <w:r w:rsidR="00466A0A" w:rsidRPr="00BC0533">
        <w:rPr>
          <w:rFonts w:ascii="Times New Roman" w:hAnsi="Times New Roman" w:cs="Times New Roman"/>
          <w:sz w:val="24"/>
          <w:szCs w:val="24"/>
        </w:rPr>
        <w:t>.</w:t>
      </w:r>
      <w:r w:rsidRPr="00BC0533">
        <w:rPr>
          <w:rFonts w:ascii="Times New Roman" w:hAnsi="Times New Roman" w:cs="Times New Roman"/>
          <w:sz w:val="24"/>
          <w:szCs w:val="24"/>
        </w:rPr>
        <w:t xml:space="preserve"> Bridgend: Seren Books</w:t>
      </w:r>
      <w:r w:rsidR="001021C2" w:rsidRPr="00BC0533">
        <w:rPr>
          <w:rFonts w:ascii="Times New Roman" w:hAnsi="Times New Roman" w:cs="Times New Roman"/>
          <w:sz w:val="24"/>
          <w:szCs w:val="24"/>
        </w:rPr>
        <w:t>, pp. 19-38</w:t>
      </w:r>
    </w:p>
    <w:p w14:paraId="4020F507" w14:textId="77777777" w:rsidR="00BC0533" w:rsidRPr="00BC0533" w:rsidRDefault="00BC0533" w:rsidP="00C65F75">
      <w:pPr>
        <w:spacing w:line="480" w:lineRule="auto"/>
        <w:jc w:val="both"/>
        <w:rPr>
          <w:rFonts w:ascii="Times New Roman" w:hAnsi="Times New Roman" w:cs="Times New Roman"/>
          <w:sz w:val="24"/>
          <w:szCs w:val="24"/>
        </w:rPr>
      </w:pPr>
    </w:p>
    <w:p w14:paraId="65150DD1" w14:textId="6D993DED" w:rsidR="002212B7" w:rsidRPr="00BC0533" w:rsidRDefault="002212B7"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Benjamin, Walter </w:t>
      </w:r>
      <w:r w:rsidR="00D10610" w:rsidRPr="00BC0533">
        <w:rPr>
          <w:rFonts w:ascii="Times New Roman" w:hAnsi="Times New Roman" w:cs="Times New Roman"/>
          <w:sz w:val="24"/>
          <w:szCs w:val="24"/>
        </w:rPr>
        <w:t>(</w:t>
      </w:r>
      <w:r w:rsidRPr="00BC0533">
        <w:rPr>
          <w:rFonts w:ascii="Times New Roman" w:hAnsi="Times New Roman" w:cs="Times New Roman"/>
          <w:sz w:val="24"/>
          <w:szCs w:val="24"/>
        </w:rPr>
        <w:t>1999</w:t>
      </w:r>
      <w:r w:rsidR="00D10610" w:rsidRPr="00BC0533">
        <w:rPr>
          <w:rFonts w:ascii="Times New Roman" w:hAnsi="Times New Roman" w:cs="Times New Roman"/>
          <w:sz w:val="24"/>
          <w:szCs w:val="24"/>
        </w:rPr>
        <w:t>)</w:t>
      </w:r>
      <w:r w:rsidRPr="00BC0533">
        <w:rPr>
          <w:rFonts w:ascii="Times New Roman" w:hAnsi="Times New Roman" w:cs="Times New Roman"/>
          <w:sz w:val="24"/>
          <w:szCs w:val="24"/>
        </w:rPr>
        <w:t xml:space="preserve"> </w:t>
      </w:r>
      <w:r w:rsidRPr="00BC0533">
        <w:rPr>
          <w:rFonts w:ascii="Times New Roman" w:hAnsi="Times New Roman" w:cs="Times New Roman"/>
          <w:i/>
          <w:iCs/>
          <w:sz w:val="24"/>
          <w:szCs w:val="24"/>
        </w:rPr>
        <w:t>The Arcades Project</w:t>
      </w:r>
      <w:r w:rsidR="00466A0A" w:rsidRPr="00BC0533">
        <w:rPr>
          <w:rFonts w:ascii="Times New Roman" w:hAnsi="Times New Roman" w:cs="Times New Roman"/>
          <w:sz w:val="24"/>
          <w:szCs w:val="24"/>
        </w:rPr>
        <w:t>.</w:t>
      </w:r>
      <w:r w:rsidRPr="00BC0533">
        <w:rPr>
          <w:rFonts w:ascii="Times New Roman" w:hAnsi="Times New Roman" w:cs="Times New Roman"/>
          <w:sz w:val="24"/>
          <w:szCs w:val="24"/>
        </w:rPr>
        <w:t xml:space="preserve"> trans. Howard Eiland and Kevin McLaughlin, ed. Rolf Tiedeman</w:t>
      </w:r>
      <w:r w:rsidR="00466A0A" w:rsidRPr="00BC0533">
        <w:rPr>
          <w:rFonts w:ascii="Times New Roman" w:hAnsi="Times New Roman" w:cs="Times New Roman"/>
          <w:sz w:val="24"/>
          <w:szCs w:val="24"/>
        </w:rPr>
        <w:t>.</w:t>
      </w:r>
      <w:r w:rsidRPr="00BC0533">
        <w:rPr>
          <w:rFonts w:ascii="Times New Roman" w:hAnsi="Times New Roman" w:cs="Times New Roman"/>
          <w:sz w:val="24"/>
          <w:szCs w:val="24"/>
        </w:rPr>
        <w:t xml:space="preserve"> Cambridge, MA: Harvard University Press</w:t>
      </w:r>
    </w:p>
    <w:p w14:paraId="3ED2A909" w14:textId="161AD192" w:rsidR="002212B7" w:rsidRPr="00BC0533" w:rsidRDefault="002212B7" w:rsidP="00C65F75">
      <w:pPr>
        <w:spacing w:line="480" w:lineRule="auto"/>
        <w:jc w:val="both"/>
        <w:rPr>
          <w:rFonts w:ascii="Times New Roman" w:hAnsi="Times New Roman" w:cs="Times New Roman"/>
          <w:sz w:val="24"/>
          <w:szCs w:val="24"/>
        </w:rPr>
      </w:pPr>
    </w:p>
    <w:p w14:paraId="536A4EC8" w14:textId="240705FE" w:rsidR="002212B7" w:rsidRPr="00BC0533" w:rsidRDefault="002212B7"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Bogue, Ronald </w:t>
      </w:r>
      <w:r w:rsidR="00D10610" w:rsidRPr="00BC0533">
        <w:rPr>
          <w:rFonts w:ascii="Times New Roman" w:hAnsi="Times New Roman" w:cs="Times New Roman"/>
          <w:sz w:val="24"/>
          <w:szCs w:val="24"/>
        </w:rPr>
        <w:t>(</w:t>
      </w:r>
      <w:r w:rsidRPr="00BC0533">
        <w:rPr>
          <w:rFonts w:ascii="Times New Roman" w:hAnsi="Times New Roman" w:cs="Times New Roman"/>
          <w:sz w:val="24"/>
          <w:szCs w:val="24"/>
        </w:rPr>
        <w:t>1999</w:t>
      </w:r>
      <w:r w:rsidR="00D10610" w:rsidRPr="00BC0533">
        <w:rPr>
          <w:rFonts w:ascii="Times New Roman" w:hAnsi="Times New Roman" w:cs="Times New Roman"/>
          <w:sz w:val="24"/>
          <w:szCs w:val="24"/>
        </w:rPr>
        <w:t>)</w:t>
      </w:r>
      <w:r w:rsidRPr="00BC0533">
        <w:rPr>
          <w:rFonts w:ascii="Times New Roman" w:hAnsi="Times New Roman" w:cs="Times New Roman"/>
          <w:sz w:val="24"/>
          <w:szCs w:val="24"/>
        </w:rPr>
        <w:t xml:space="preserve"> ‘Art and Territory’ in Buchanan, Ian (ed) </w:t>
      </w:r>
      <w:r w:rsidRPr="00BC0533">
        <w:rPr>
          <w:rFonts w:ascii="Times New Roman" w:hAnsi="Times New Roman" w:cs="Times New Roman"/>
          <w:i/>
          <w:iCs/>
          <w:sz w:val="24"/>
          <w:szCs w:val="24"/>
        </w:rPr>
        <w:t>A Deleuzian century?</w:t>
      </w:r>
      <w:r w:rsidRPr="00BC0533">
        <w:rPr>
          <w:rFonts w:ascii="Times New Roman" w:hAnsi="Times New Roman" w:cs="Times New Roman"/>
          <w:sz w:val="24"/>
          <w:szCs w:val="24"/>
        </w:rPr>
        <w:t xml:space="preserve"> Durham, N.C.: Duke University Press</w:t>
      </w:r>
      <w:r w:rsidR="00BB6296" w:rsidRPr="00BC0533">
        <w:rPr>
          <w:rFonts w:ascii="Times New Roman" w:hAnsi="Times New Roman" w:cs="Times New Roman"/>
          <w:sz w:val="24"/>
          <w:szCs w:val="24"/>
        </w:rPr>
        <w:t>, pp. 85-102</w:t>
      </w:r>
    </w:p>
    <w:p w14:paraId="305D2B1E" w14:textId="77777777" w:rsidR="002212B7" w:rsidRPr="00BC0533" w:rsidRDefault="002212B7" w:rsidP="00C65F75">
      <w:pPr>
        <w:spacing w:line="480" w:lineRule="auto"/>
        <w:jc w:val="both"/>
        <w:rPr>
          <w:rFonts w:ascii="Times New Roman" w:hAnsi="Times New Roman" w:cs="Times New Roman"/>
          <w:sz w:val="24"/>
          <w:szCs w:val="24"/>
        </w:rPr>
      </w:pPr>
    </w:p>
    <w:p w14:paraId="014BFD49" w14:textId="4F2986F5" w:rsidR="002212B7" w:rsidRPr="00BC0533" w:rsidRDefault="002212B7"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Bowker, Geoffrey </w:t>
      </w:r>
      <w:proofErr w:type="gramStart"/>
      <w:r w:rsidRPr="00BC0533">
        <w:rPr>
          <w:rFonts w:ascii="Times New Roman" w:hAnsi="Times New Roman" w:cs="Times New Roman"/>
          <w:sz w:val="24"/>
          <w:szCs w:val="24"/>
        </w:rPr>
        <w:t>C.</w:t>
      </w:r>
      <w:proofErr w:type="gramEnd"/>
      <w:r w:rsidRPr="00BC0533">
        <w:rPr>
          <w:rFonts w:ascii="Times New Roman" w:hAnsi="Times New Roman" w:cs="Times New Roman"/>
          <w:sz w:val="24"/>
          <w:szCs w:val="24"/>
        </w:rPr>
        <w:t xml:space="preserve"> and Susan Leigh Star </w:t>
      </w:r>
      <w:r w:rsidR="00D10610" w:rsidRPr="00BC0533">
        <w:rPr>
          <w:rFonts w:ascii="Times New Roman" w:hAnsi="Times New Roman" w:cs="Times New Roman"/>
          <w:sz w:val="24"/>
          <w:szCs w:val="24"/>
        </w:rPr>
        <w:t>(</w:t>
      </w:r>
      <w:r w:rsidRPr="00BC0533">
        <w:rPr>
          <w:rFonts w:ascii="Times New Roman" w:hAnsi="Times New Roman" w:cs="Times New Roman"/>
          <w:sz w:val="24"/>
          <w:szCs w:val="24"/>
        </w:rPr>
        <w:t>1999</w:t>
      </w:r>
      <w:r w:rsidR="00D10610" w:rsidRPr="00BC0533">
        <w:rPr>
          <w:rFonts w:ascii="Times New Roman" w:hAnsi="Times New Roman" w:cs="Times New Roman"/>
          <w:sz w:val="24"/>
          <w:szCs w:val="24"/>
        </w:rPr>
        <w:t>)</w:t>
      </w:r>
      <w:r w:rsidRPr="00BC0533">
        <w:rPr>
          <w:rFonts w:ascii="Times New Roman" w:hAnsi="Times New Roman" w:cs="Times New Roman"/>
          <w:sz w:val="24"/>
          <w:szCs w:val="24"/>
        </w:rPr>
        <w:t xml:space="preserve"> ‘The Case of Race Classification and Reclassification under Apartheid’ in </w:t>
      </w:r>
      <w:r w:rsidRPr="00BC0533">
        <w:rPr>
          <w:rFonts w:ascii="Times New Roman" w:hAnsi="Times New Roman" w:cs="Times New Roman"/>
          <w:i/>
          <w:iCs/>
          <w:sz w:val="24"/>
          <w:szCs w:val="24"/>
        </w:rPr>
        <w:t>Sorting Things Out: Classification and its Consequences</w:t>
      </w:r>
      <w:r w:rsidR="00466A0A" w:rsidRPr="00BC0533">
        <w:rPr>
          <w:rFonts w:ascii="Times New Roman" w:hAnsi="Times New Roman" w:cs="Times New Roman"/>
          <w:sz w:val="24"/>
          <w:szCs w:val="24"/>
        </w:rPr>
        <w:t>.</w:t>
      </w:r>
      <w:r w:rsidRPr="00BC0533">
        <w:rPr>
          <w:rFonts w:ascii="Times New Roman" w:hAnsi="Times New Roman" w:cs="Times New Roman"/>
          <w:sz w:val="24"/>
          <w:szCs w:val="24"/>
        </w:rPr>
        <w:t xml:space="preserve"> MIT Press</w:t>
      </w:r>
      <w:r w:rsidR="001021C2" w:rsidRPr="00BC0533">
        <w:rPr>
          <w:rFonts w:ascii="Times New Roman" w:hAnsi="Times New Roman" w:cs="Times New Roman"/>
          <w:sz w:val="24"/>
          <w:szCs w:val="24"/>
        </w:rPr>
        <w:t>, pp. 195-225</w:t>
      </w:r>
    </w:p>
    <w:p w14:paraId="5B4095C3" w14:textId="77777777" w:rsidR="002212B7" w:rsidRPr="00BC0533" w:rsidRDefault="002212B7" w:rsidP="00C65F75">
      <w:pPr>
        <w:spacing w:line="480" w:lineRule="auto"/>
        <w:jc w:val="both"/>
        <w:rPr>
          <w:rFonts w:ascii="Times New Roman" w:hAnsi="Times New Roman" w:cs="Times New Roman"/>
          <w:sz w:val="24"/>
          <w:szCs w:val="24"/>
        </w:rPr>
      </w:pPr>
    </w:p>
    <w:p w14:paraId="57BE352D" w14:textId="5F05B742" w:rsidR="002212B7" w:rsidRPr="00BC0533" w:rsidRDefault="002212B7"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Coetzer, Nic </w:t>
      </w:r>
      <w:r w:rsidR="00D10610" w:rsidRPr="00BC0533">
        <w:rPr>
          <w:rFonts w:ascii="Times New Roman" w:hAnsi="Times New Roman" w:cs="Times New Roman"/>
          <w:sz w:val="24"/>
          <w:szCs w:val="24"/>
        </w:rPr>
        <w:t>(</w:t>
      </w:r>
      <w:r w:rsidRPr="00BC0533">
        <w:rPr>
          <w:rFonts w:ascii="Times New Roman" w:hAnsi="Times New Roman" w:cs="Times New Roman"/>
          <w:sz w:val="24"/>
          <w:szCs w:val="24"/>
        </w:rPr>
        <w:t>2016</w:t>
      </w:r>
      <w:r w:rsidR="00D10610" w:rsidRPr="00BC0533">
        <w:rPr>
          <w:rFonts w:ascii="Times New Roman" w:hAnsi="Times New Roman" w:cs="Times New Roman"/>
          <w:sz w:val="24"/>
          <w:szCs w:val="24"/>
        </w:rPr>
        <w:t>)</w:t>
      </w:r>
      <w:r w:rsidRPr="00BC0533">
        <w:rPr>
          <w:rFonts w:ascii="Times New Roman" w:hAnsi="Times New Roman" w:cs="Times New Roman"/>
          <w:sz w:val="24"/>
          <w:szCs w:val="24"/>
        </w:rPr>
        <w:t xml:space="preserve"> </w:t>
      </w:r>
      <w:r w:rsidRPr="00BC0533">
        <w:rPr>
          <w:rFonts w:ascii="Times New Roman" w:hAnsi="Times New Roman" w:cs="Times New Roman"/>
          <w:i/>
          <w:iCs/>
          <w:sz w:val="24"/>
          <w:szCs w:val="24"/>
        </w:rPr>
        <w:t xml:space="preserve">Building Apartheid: </w:t>
      </w:r>
      <w:r w:rsidR="00F92972" w:rsidRPr="00BC0533">
        <w:rPr>
          <w:rFonts w:ascii="Times New Roman" w:hAnsi="Times New Roman" w:cs="Times New Roman"/>
          <w:i/>
          <w:iCs/>
          <w:sz w:val="24"/>
          <w:szCs w:val="24"/>
        </w:rPr>
        <w:t>O</w:t>
      </w:r>
      <w:r w:rsidRPr="00BC0533">
        <w:rPr>
          <w:rFonts w:ascii="Times New Roman" w:hAnsi="Times New Roman" w:cs="Times New Roman"/>
          <w:i/>
          <w:iCs/>
          <w:sz w:val="24"/>
          <w:szCs w:val="24"/>
        </w:rPr>
        <w:t xml:space="preserve">n </w:t>
      </w:r>
      <w:r w:rsidR="00F92972" w:rsidRPr="00BC0533">
        <w:rPr>
          <w:rFonts w:ascii="Times New Roman" w:hAnsi="Times New Roman" w:cs="Times New Roman"/>
          <w:i/>
          <w:iCs/>
          <w:sz w:val="24"/>
          <w:szCs w:val="24"/>
        </w:rPr>
        <w:t>A</w:t>
      </w:r>
      <w:r w:rsidRPr="00BC0533">
        <w:rPr>
          <w:rFonts w:ascii="Times New Roman" w:hAnsi="Times New Roman" w:cs="Times New Roman"/>
          <w:i/>
          <w:iCs/>
          <w:sz w:val="24"/>
          <w:szCs w:val="24"/>
        </w:rPr>
        <w:t xml:space="preserve">rchitecture and </w:t>
      </w:r>
      <w:r w:rsidR="00F92972" w:rsidRPr="00BC0533">
        <w:rPr>
          <w:rFonts w:ascii="Times New Roman" w:hAnsi="Times New Roman" w:cs="Times New Roman"/>
          <w:i/>
          <w:iCs/>
          <w:sz w:val="24"/>
          <w:szCs w:val="24"/>
        </w:rPr>
        <w:t>O</w:t>
      </w:r>
      <w:r w:rsidRPr="00BC0533">
        <w:rPr>
          <w:rFonts w:ascii="Times New Roman" w:hAnsi="Times New Roman" w:cs="Times New Roman"/>
          <w:i/>
          <w:iCs/>
          <w:sz w:val="24"/>
          <w:szCs w:val="24"/>
        </w:rPr>
        <w:t xml:space="preserve">rder in </w:t>
      </w:r>
      <w:r w:rsidR="00F92972" w:rsidRPr="00BC0533">
        <w:rPr>
          <w:rFonts w:ascii="Times New Roman" w:hAnsi="Times New Roman" w:cs="Times New Roman"/>
          <w:i/>
          <w:iCs/>
          <w:sz w:val="24"/>
          <w:szCs w:val="24"/>
        </w:rPr>
        <w:t>I</w:t>
      </w:r>
      <w:r w:rsidRPr="00BC0533">
        <w:rPr>
          <w:rFonts w:ascii="Times New Roman" w:hAnsi="Times New Roman" w:cs="Times New Roman"/>
          <w:i/>
          <w:iCs/>
          <w:sz w:val="24"/>
          <w:szCs w:val="24"/>
        </w:rPr>
        <w:t>mperial Cape Town</w:t>
      </w:r>
      <w:r w:rsidR="00466A0A" w:rsidRPr="00BC0533">
        <w:rPr>
          <w:rFonts w:ascii="Times New Roman" w:hAnsi="Times New Roman" w:cs="Times New Roman"/>
          <w:i/>
          <w:iCs/>
          <w:sz w:val="24"/>
          <w:szCs w:val="24"/>
        </w:rPr>
        <w:t>.</w:t>
      </w:r>
      <w:r w:rsidRPr="00BC0533">
        <w:rPr>
          <w:rFonts w:ascii="Times New Roman" w:hAnsi="Times New Roman" w:cs="Times New Roman"/>
          <w:sz w:val="24"/>
          <w:szCs w:val="24"/>
        </w:rPr>
        <w:t xml:space="preserve"> London: Routledge</w:t>
      </w:r>
    </w:p>
    <w:p w14:paraId="370AF4C3" w14:textId="77777777" w:rsidR="002212B7" w:rsidRPr="00BC0533" w:rsidRDefault="002212B7" w:rsidP="00C65F75">
      <w:pPr>
        <w:spacing w:line="480" w:lineRule="auto"/>
        <w:jc w:val="both"/>
        <w:rPr>
          <w:rFonts w:ascii="Times New Roman" w:hAnsi="Times New Roman" w:cs="Times New Roman"/>
          <w:sz w:val="24"/>
          <w:szCs w:val="24"/>
        </w:rPr>
      </w:pPr>
    </w:p>
    <w:p w14:paraId="3A5CA885" w14:textId="16E3BBE1" w:rsidR="002212B7" w:rsidRPr="00BC0533" w:rsidRDefault="002212B7"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De Certeau, Michel </w:t>
      </w:r>
      <w:r w:rsidR="00D10610" w:rsidRPr="00BC0533">
        <w:rPr>
          <w:rFonts w:ascii="Times New Roman" w:hAnsi="Times New Roman" w:cs="Times New Roman"/>
          <w:sz w:val="24"/>
          <w:szCs w:val="24"/>
        </w:rPr>
        <w:t>(</w:t>
      </w:r>
      <w:r w:rsidRPr="00BC0533">
        <w:rPr>
          <w:rFonts w:ascii="Times New Roman" w:hAnsi="Times New Roman" w:cs="Times New Roman"/>
          <w:sz w:val="24"/>
          <w:szCs w:val="24"/>
        </w:rPr>
        <w:t>1988</w:t>
      </w:r>
      <w:r w:rsidR="00D10610" w:rsidRPr="00BC0533">
        <w:rPr>
          <w:rFonts w:ascii="Times New Roman" w:hAnsi="Times New Roman" w:cs="Times New Roman"/>
          <w:sz w:val="24"/>
          <w:szCs w:val="24"/>
        </w:rPr>
        <w:t>)</w:t>
      </w:r>
      <w:r w:rsidRPr="00BC0533">
        <w:rPr>
          <w:rFonts w:ascii="Times New Roman" w:hAnsi="Times New Roman" w:cs="Times New Roman"/>
          <w:sz w:val="24"/>
          <w:szCs w:val="24"/>
        </w:rPr>
        <w:t xml:space="preserve"> ‘Walking in the City’ in </w:t>
      </w:r>
      <w:r w:rsidRPr="00BC0533">
        <w:rPr>
          <w:rFonts w:ascii="Times New Roman" w:hAnsi="Times New Roman" w:cs="Times New Roman"/>
          <w:i/>
          <w:iCs/>
          <w:sz w:val="24"/>
          <w:szCs w:val="24"/>
        </w:rPr>
        <w:t>The Practice of Everyday Life</w:t>
      </w:r>
      <w:r w:rsidR="00466A0A" w:rsidRPr="00BC0533">
        <w:rPr>
          <w:rFonts w:ascii="Times New Roman" w:hAnsi="Times New Roman" w:cs="Times New Roman"/>
          <w:sz w:val="24"/>
          <w:szCs w:val="24"/>
        </w:rPr>
        <w:t>.</w:t>
      </w:r>
      <w:r w:rsidRPr="00BC0533">
        <w:rPr>
          <w:rFonts w:ascii="Times New Roman" w:hAnsi="Times New Roman" w:cs="Times New Roman"/>
          <w:sz w:val="24"/>
          <w:szCs w:val="24"/>
        </w:rPr>
        <w:t xml:space="preserve"> Berkeley: University of California Press</w:t>
      </w:r>
      <w:r w:rsidR="001021C2" w:rsidRPr="00BC0533">
        <w:rPr>
          <w:rFonts w:ascii="Times New Roman" w:hAnsi="Times New Roman" w:cs="Times New Roman"/>
          <w:sz w:val="24"/>
          <w:szCs w:val="24"/>
        </w:rPr>
        <w:t>, pp. 91-110</w:t>
      </w:r>
    </w:p>
    <w:p w14:paraId="1DE69AEB" w14:textId="1842574D" w:rsidR="002212B7" w:rsidRPr="00BC0533" w:rsidRDefault="002212B7" w:rsidP="00C65F75">
      <w:pPr>
        <w:spacing w:line="480" w:lineRule="auto"/>
        <w:jc w:val="both"/>
        <w:rPr>
          <w:rFonts w:ascii="Times New Roman" w:hAnsi="Times New Roman" w:cs="Times New Roman"/>
          <w:sz w:val="24"/>
          <w:szCs w:val="24"/>
        </w:rPr>
      </w:pPr>
    </w:p>
    <w:p w14:paraId="220D2B38" w14:textId="3C4541AA" w:rsidR="007C7CA1" w:rsidRPr="00BC0533" w:rsidRDefault="007C7CA1"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Debord, Guy </w:t>
      </w:r>
      <w:r w:rsidR="00F92972" w:rsidRPr="00BC0533">
        <w:rPr>
          <w:rFonts w:ascii="Times New Roman" w:hAnsi="Times New Roman" w:cs="Times New Roman"/>
          <w:sz w:val="24"/>
          <w:szCs w:val="24"/>
        </w:rPr>
        <w:t>(</w:t>
      </w:r>
      <w:r w:rsidRPr="00BC0533">
        <w:rPr>
          <w:rFonts w:ascii="Times New Roman" w:hAnsi="Times New Roman" w:cs="Times New Roman"/>
          <w:sz w:val="24"/>
          <w:szCs w:val="24"/>
        </w:rPr>
        <w:t>195</w:t>
      </w:r>
      <w:r w:rsidR="00851325" w:rsidRPr="00BC0533">
        <w:rPr>
          <w:rFonts w:ascii="Times New Roman" w:hAnsi="Times New Roman" w:cs="Times New Roman"/>
          <w:sz w:val="24"/>
          <w:szCs w:val="24"/>
        </w:rPr>
        <w:t>8</w:t>
      </w:r>
      <w:r w:rsidR="00F92972" w:rsidRPr="00BC0533">
        <w:rPr>
          <w:rFonts w:ascii="Times New Roman" w:hAnsi="Times New Roman" w:cs="Times New Roman"/>
          <w:sz w:val="24"/>
          <w:szCs w:val="24"/>
        </w:rPr>
        <w:t>)</w:t>
      </w:r>
      <w:r w:rsidRPr="00BC0533">
        <w:rPr>
          <w:rFonts w:ascii="Times New Roman" w:hAnsi="Times New Roman" w:cs="Times New Roman"/>
          <w:sz w:val="24"/>
          <w:szCs w:val="24"/>
        </w:rPr>
        <w:t xml:space="preserve"> ‘Theory of the Dérive’ in Knabb, Ken (ed) </w:t>
      </w:r>
      <w:r w:rsidRPr="00BC0533">
        <w:rPr>
          <w:rFonts w:ascii="Times New Roman" w:hAnsi="Times New Roman" w:cs="Times New Roman"/>
          <w:i/>
          <w:iCs/>
          <w:sz w:val="24"/>
          <w:szCs w:val="24"/>
        </w:rPr>
        <w:t>Situationist International: Anthology</w:t>
      </w:r>
      <w:r w:rsidRPr="00BC0533">
        <w:rPr>
          <w:rFonts w:ascii="Times New Roman" w:hAnsi="Times New Roman" w:cs="Times New Roman"/>
          <w:sz w:val="24"/>
          <w:szCs w:val="24"/>
        </w:rPr>
        <w:t>. Revised and Expanded Edition</w:t>
      </w:r>
      <w:r w:rsidR="00851325" w:rsidRPr="00BC0533">
        <w:rPr>
          <w:rFonts w:ascii="Times New Roman" w:hAnsi="Times New Roman" w:cs="Times New Roman"/>
          <w:sz w:val="24"/>
          <w:szCs w:val="24"/>
        </w:rPr>
        <w:t>, 2006.</w:t>
      </w:r>
      <w:r w:rsidRPr="00BC0533">
        <w:rPr>
          <w:rFonts w:ascii="Times New Roman" w:hAnsi="Times New Roman" w:cs="Times New Roman"/>
          <w:sz w:val="24"/>
          <w:szCs w:val="24"/>
        </w:rPr>
        <w:t xml:space="preserve"> </w:t>
      </w:r>
      <w:r w:rsidR="00851325" w:rsidRPr="00BC0533">
        <w:rPr>
          <w:rFonts w:ascii="Times New Roman" w:hAnsi="Times New Roman" w:cs="Times New Roman"/>
          <w:sz w:val="24"/>
          <w:szCs w:val="24"/>
        </w:rPr>
        <w:t>Berkeley, CA.:</w:t>
      </w:r>
      <w:r w:rsidRPr="00BC0533">
        <w:rPr>
          <w:rFonts w:ascii="Times New Roman" w:hAnsi="Times New Roman" w:cs="Times New Roman"/>
          <w:sz w:val="24"/>
          <w:szCs w:val="24"/>
        </w:rPr>
        <w:t xml:space="preserve"> </w:t>
      </w:r>
      <w:r w:rsidR="00851325" w:rsidRPr="00BC0533">
        <w:rPr>
          <w:rFonts w:ascii="Times New Roman" w:hAnsi="Times New Roman" w:cs="Times New Roman"/>
          <w:sz w:val="24"/>
          <w:szCs w:val="24"/>
        </w:rPr>
        <w:t xml:space="preserve">Bureau of Public Secrets, pp. 62-66 </w:t>
      </w:r>
    </w:p>
    <w:p w14:paraId="1F802F01" w14:textId="77777777" w:rsidR="007C7CA1" w:rsidRPr="00BC0533" w:rsidRDefault="007C7CA1" w:rsidP="00C65F75">
      <w:pPr>
        <w:spacing w:line="480" w:lineRule="auto"/>
        <w:jc w:val="both"/>
        <w:rPr>
          <w:rFonts w:ascii="Times New Roman" w:hAnsi="Times New Roman" w:cs="Times New Roman"/>
          <w:sz w:val="24"/>
          <w:szCs w:val="24"/>
        </w:rPr>
      </w:pPr>
    </w:p>
    <w:p w14:paraId="23273C7E" w14:textId="6E3FC547" w:rsidR="00E94FC9" w:rsidRPr="00BC0533" w:rsidRDefault="00E94FC9"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Gros, Frédéric </w:t>
      </w:r>
      <w:r w:rsidR="00D10610" w:rsidRPr="00BC0533">
        <w:rPr>
          <w:rFonts w:ascii="Times New Roman" w:hAnsi="Times New Roman" w:cs="Times New Roman"/>
          <w:sz w:val="24"/>
          <w:szCs w:val="24"/>
        </w:rPr>
        <w:t>(</w:t>
      </w:r>
      <w:r w:rsidRPr="00BC0533">
        <w:rPr>
          <w:rFonts w:ascii="Times New Roman" w:hAnsi="Times New Roman" w:cs="Times New Roman"/>
          <w:sz w:val="24"/>
          <w:szCs w:val="24"/>
        </w:rPr>
        <w:t>2014</w:t>
      </w:r>
      <w:r w:rsidR="00D10610" w:rsidRPr="00BC0533">
        <w:rPr>
          <w:rFonts w:ascii="Times New Roman" w:hAnsi="Times New Roman" w:cs="Times New Roman"/>
          <w:sz w:val="24"/>
          <w:szCs w:val="24"/>
        </w:rPr>
        <w:t>)</w:t>
      </w:r>
      <w:r w:rsidRPr="00BC0533">
        <w:rPr>
          <w:rFonts w:ascii="Times New Roman" w:hAnsi="Times New Roman" w:cs="Times New Roman"/>
          <w:sz w:val="24"/>
          <w:szCs w:val="24"/>
        </w:rPr>
        <w:t xml:space="preserve"> </w:t>
      </w:r>
      <w:r w:rsidRPr="00BC0533">
        <w:rPr>
          <w:rFonts w:ascii="Times New Roman" w:hAnsi="Times New Roman" w:cs="Times New Roman"/>
          <w:i/>
          <w:iCs/>
          <w:sz w:val="24"/>
          <w:szCs w:val="24"/>
        </w:rPr>
        <w:t>A Philosophy of Walking</w:t>
      </w:r>
      <w:r w:rsidR="00466A0A" w:rsidRPr="00BC0533">
        <w:rPr>
          <w:rFonts w:ascii="Times New Roman" w:hAnsi="Times New Roman" w:cs="Times New Roman"/>
          <w:sz w:val="24"/>
          <w:szCs w:val="24"/>
        </w:rPr>
        <w:t>.</w:t>
      </w:r>
      <w:r w:rsidRPr="00BC0533">
        <w:rPr>
          <w:rFonts w:ascii="Times New Roman" w:hAnsi="Times New Roman" w:cs="Times New Roman"/>
          <w:sz w:val="24"/>
          <w:szCs w:val="24"/>
        </w:rPr>
        <w:t xml:space="preserve"> trans. John Howe</w:t>
      </w:r>
      <w:r w:rsidR="00466A0A" w:rsidRPr="00BC0533">
        <w:rPr>
          <w:rFonts w:ascii="Times New Roman" w:hAnsi="Times New Roman" w:cs="Times New Roman"/>
          <w:sz w:val="24"/>
          <w:szCs w:val="24"/>
        </w:rPr>
        <w:t>.</w:t>
      </w:r>
      <w:r w:rsidRPr="00BC0533">
        <w:rPr>
          <w:rFonts w:ascii="Times New Roman" w:hAnsi="Times New Roman" w:cs="Times New Roman"/>
          <w:sz w:val="24"/>
          <w:szCs w:val="24"/>
        </w:rPr>
        <w:t xml:space="preserve"> London: Verso</w:t>
      </w:r>
    </w:p>
    <w:p w14:paraId="33487C86" w14:textId="77777777" w:rsidR="00E94FC9" w:rsidRPr="00BC0533" w:rsidRDefault="00E94FC9" w:rsidP="00C65F75">
      <w:pPr>
        <w:spacing w:line="480" w:lineRule="auto"/>
        <w:jc w:val="both"/>
        <w:rPr>
          <w:rFonts w:ascii="Times New Roman" w:hAnsi="Times New Roman" w:cs="Times New Roman"/>
          <w:sz w:val="24"/>
          <w:szCs w:val="24"/>
        </w:rPr>
      </w:pPr>
    </w:p>
    <w:p w14:paraId="441BF1D9" w14:textId="5D40879E" w:rsidR="00E94FC9" w:rsidRPr="00BC0533" w:rsidRDefault="00E94FC9"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Godfrey, Tony </w:t>
      </w:r>
      <w:r w:rsidR="00D10610" w:rsidRPr="00BC0533">
        <w:rPr>
          <w:rFonts w:ascii="Times New Roman" w:hAnsi="Times New Roman" w:cs="Times New Roman"/>
          <w:sz w:val="24"/>
          <w:szCs w:val="24"/>
        </w:rPr>
        <w:t>(</w:t>
      </w:r>
      <w:r w:rsidRPr="00BC0533">
        <w:rPr>
          <w:rFonts w:ascii="Times New Roman" w:hAnsi="Times New Roman" w:cs="Times New Roman"/>
          <w:sz w:val="24"/>
          <w:szCs w:val="24"/>
        </w:rPr>
        <w:t>1998</w:t>
      </w:r>
      <w:r w:rsidR="00D10610" w:rsidRPr="00BC0533">
        <w:rPr>
          <w:rFonts w:ascii="Times New Roman" w:hAnsi="Times New Roman" w:cs="Times New Roman"/>
          <w:sz w:val="24"/>
          <w:szCs w:val="24"/>
        </w:rPr>
        <w:t>)</w:t>
      </w:r>
      <w:r w:rsidRPr="00BC0533">
        <w:rPr>
          <w:rFonts w:ascii="Times New Roman" w:hAnsi="Times New Roman" w:cs="Times New Roman"/>
          <w:sz w:val="24"/>
          <w:szCs w:val="24"/>
        </w:rPr>
        <w:t xml:space="preserve"> </w:t>
      </w:r>
      <w:r w:rsidRPr="00BC0533">
        <w:rPr>
          <w:rFonts w:ascii="Times New Roman" w:hAnsi="Times New Roman" w:cs="Times New Roman"/>
          <w:i/>
          <w:iCs/>
          <w:sz w:val="24"/>
          <w:szCs w:val="24"/>
        </w:rPr>
        <w:t>Conceptual Art</w:t>
      </w:r>
      <w:r w:rsidR="00466A0A" w:rsidRPr="00BC0533">
        <w:rPr>
          <w:rFonts w:ascii="Times New Roman" w:hAnsi="Times New Roman" w:cs="Times New Roman"/>
          <w:sz w:val="24"/>
          <w:szCs w:val="24"/>
        </w:rPr>
        <w:t>.</w:t>
      </w:r>
      <w:r w:rsidRPr="00BC0533">
        <w:rPr>
          <w:rFonts w:ascii="Times New Roman" w:hAnsi="Times New Roman" w:cs="Times New Roman"/>
          <w:sz w:val="24"/>
          <w:szCs w:val="24"/>
        </w:rPr>
        <w:t xml:space="preserve"> London: Phaidon</w:t>
      </w:r>
    </w:p>
    <w:p w14:paraId="3AD32BBC" w14:textId="52418E22" w:rsidR="00E94FC9" w:rsidRPr="00BC0533" w:rsidRDefault="00E94FC9" w:rsidP="00C65F75">
      <w:pPr>
        <w:spacing w:line="480" w:lineRule="auto"/>
        <w:jc w:val="both"/>
        <w:rPr>
          <w:rFonts w:ascii="Times New Roman" w:hAnsi="Times New Roman" w:cs="Times New Roman"/>
          <w:sz w:val="24"/>
          <w:szCs w:val="24"/>
        </w:rPr>
      </w:pPr>
    </w:p>
    <w:p w14:paraId="6FDC0E01" w14:textId="69676E93" w:rsidR="00E94FC9" w:rsidRPr="00BC0533" w:rsidRDefault="00E94FC9"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Jameson, Fredric </w:t>
      </w:r>
      <w:r w:rsidR="00D10610" w:rsidRPr="00BC0533">
        <w:rPr>
          <w:rFonts w:ascii="Times New Roman" w:hAnsi="Times New Roman" w:cs="Times New Roman"/>
          <w:sz w:val="24"/>
          <w:szCs w:val="24"/>
        </w:rPr>
        <w:t>(</w:t>
      </w:r>
      <w:r w:rsidRPr="00BC0533">
        <w:rPr>
          <w:rFonts w:ascii="Times New Roman" w:hAnsi="Times New Roman" w:cs="Times New Roman"/>
          <w:sz w:val="24"/>
          <w:szCs w:val="24"/>
        </w:rPr>
        <w:t>1999</w:t>
      </w:r>
      <w:r w:rsidR="00D10610" w:rsidRPr="00BC0533">
        <w:rPr>
          <w:rFonts w:ascii="Times New Roman" w:hAnsi="Times New Roman" w:cs="Times New Roman"/>
          <w:sz w:val="24"/>
          <w:szCs w:val="24"/>
        </w:rPr>
        <w:t>)</w:t>
      </w:r>
      <w:r w:rsidRPr="00BC0533">
        <w:rPr>
          <w:rFonts w:ascii="Times New Roman" w:hAnsi="Times New Roman" w:cs="Times New Roman"/>
          <w:sz w:val="24"/>
          <w:szCs w:val="24"/>
        </w:rPr>
        <w:t xml:space="preserve"> ‘Marxism and Dualism in Deleuze’ in Buchanan, Ian (ed) </w:t>
      </w:r>
      <w:r w:rsidRPr="00BC0533">
        <w:rPr>
          <w:rFonts w:ascii="Times New Roman" w:hAnsi="Times New Roman" w:cs="Times New Roman"/>
          <w:i/>
          <w:iCs/>
          <w:sz w:val="24"/>
          <w:szCs w:val="24"/>
        </w:rPr>
        <w:t>A Deleuzian century?</w:t>
      </w:r>
      <w:r w:rsidRPr="00BC0533">
        <w:rPr>
          <w:rFonts w:ascii="Times New Roman" w:hAnsi="Times New Roman" w:cs="Times New Roman"/>
          <w:sz w:val="24"/>
          <w:szCs w:val="24"/>
        </w:rPr>
        <w:t xml:space="preserve"> Durham, N.C.: Duke University Press</w:t>
      </w:r>
      <w:r w:rsidR="00BB6296" w:rsidRPr="00BC0533">
        <w:rPr>
          <w:rFonts w:ascii="Times New Roman" w:hAnsi="Times New Roman" w:cs="Times New Roman"/>
          <w:sz w:val="24"/>
          <w:szCs w:val="24"/>
        </w:rPr>
        <w:t>, pp. 13-36</w:t>
      </w:r>
    </w:p>
    <w:p w14:paraId="681224F6" w14:textId="77777777" w:rsidR="00E94FC9" w:rsidRPr="00BC0533" w:rsidRDefault="00E94FC9" w:rsidP="00C65F75">
      <w:pPr>
        <w:spacing w:line="480" w:lineRule="auto"/>
        <w:jc w:val="both"/>
        <w:rPr>
          <w:rFonts w:ascii="Times New Roman" w:hAnsi="Times New Roman" w:cs="Times New Roman"/>
          <w:sz w:val="24"/>
          <w:szCs w:val="24"/>
        </w:rPr>
      </w:pPr>
    </w:p>
    <w:p w14:paraId="37F68917" w14:textId="7AFE7A32" w:rsidR="00E94FC9" w:rsidRPr="00BC0533" w:rsidRDefault="00E94FC9"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Jay, Martin </w:t>
      </w:r>
      <w:r w:rsidR="00D10610" w:rsidRPr="00BC0533">
        <w:rPr>
          <w:rFonts w:ascii="Times New Roman" w:hAnsi="Times New Roman" w:cs="Times New Roman"/>
          <w:sz w:val="24"/>
          <w:szCs w:val="24"/>
        </w:rPr>
        <w:t>(</w:t>
      </w:r>
      <w:r w:rsidRPr="00BC0533">
        <w:rPr>
          <w:rFonts w:ascii="Times New Roman" w:hAnsi="Times New Roman" w:cs="Times New Roman"/>
          <w:sz w:val="24"/>
          <w:szCs w:val="24"/>
        </w:rPr>
        <w:t>1988</w:t>
      </w:r>
      <w:r w:rsidR="00D10610" w:rsidRPr="00BC0533">
        <w:rPr>
          <w:rFonts w:ascii="Times New Roman" w:hAnsi="Times New Roman" w:cs="Times New Roman"/>
          <w:sz w:val="24"/>
          <w:szCs w:val="24"/>
        </w:rPr>
        <w:t>)</w:t>
      </w:r>
      <w:r w:rsidRPr="00BC0533">
        <w:rPr>
          <w:rFonts w:ascii="Times New Roman" w:hAnsi="Times New Roman" w:cs="Times New Roman"/>
          <w:sz w:val="24"/>
          <w:szCs w:val="24"/>
        </w:rPr>
        <w:t xml:space="preserve"> ‘Scopic Regimes of Modernity’ in </w:t>
      </w:r>
      <w:r w:rsidRPr="00BC0533">
        <w:rPr>
          <w:rFonts w:ascii="Times New Roman" w:hAnsi="Times New Roman" w:cs="Times New Roman"/>
          <w:i/>
          <w:iCs/>
          <w:sz w:val="24"/>
          <w:szCs w:val="24"/>
        </w:rPr>
        <w:t>Force Fields: Between Intellectual History and Cultural Critique</w:t>
      </w:r>
      <w:r w:rsidR="00466A0A" w:rsidRPr="00BC0533">
        <w:rPr>
          <w:rFonts w:ascii="Times New Roman" w:hAnsi="Times New Roman" w:cs="Times New Roman"/>
          <w:sz w:val="24"/>
          <w:szCs w:val="24"/>
        </w:rPr>
        <w:t>.</w:t>
      </w:r>
      <w:r w:rsidRPr="00BC0533">
        <w:rPr>
          <w:rFonts w:ascii="Times New Roman" w:hAnsi="Times New Roman" w:cs="Times New Roman"/>
          <w:sz w:val="24"/>
          <w:szCs w:val="24"/>
        </w:rPr>
        <w:t xml:space="preserve"> London: Routledge</w:t>
      </w:r>
      <w:r w:rsidR="008D0264" w:rsidRPr="00BC0533">
        <w:rPr>
          <w:rFonts w:ascii="Times New Roman" w:hAnsi="Times New Roman" w:cs="Times New Roman"/>
          <w:sz w:val="24"/>
          <w:szCs w:val="24"/>
        </w:rPr>
        <w:t>, pp. 114-133</w:t>
      </w:r>
    </w:p>
    <w:p w14:paraId="05CD9F0A" w14:textId="00722FB8" w:rsidR="00E94FC9" w:rsidRPr="00BC0533" w:rsidRDefault="00E94FC9" w:rsidP="00C65F75">
      <w:pPr>
        <w:spacing w:line="480" w:lineRule="auto"/>
        <w:jc w:val="both"/>
        <w:rPr>
          <w:rFonts w:ascii="Times New Roman" w:hAnsi="Times New Roman" w:cs="Times New Roman"/>
          <w:sz w:val="24"/>
          <w:szCs w:val="24"/>
        </w:rPr>
      </w:pPr>
    </w:p>
    <w:p w14:paraId="7A725E0B" w14:textId="7290E9CB" w:rsidR="00E94FC9" w:rsidRPr="00BC0533" w:rsidRDefault="00E94FC9"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Krauss, Rosalind E. </w:t>
      </w:r>
      <w:r w:rsidR="00D10610" w:rsidRPr="00BC0533">
        <w:rPr>
          <w:rFonts w:ascii="Times New Roman" w:hAnsi="Times New Roman" w:cs="Times New Roman"/>
          <w:sz w:val="24"/>
          <w:szCs w:val="24"/>
        </w:rPr>
        <w:t>(</w:t>
      </w:r>
      <w:r w:rsidRPr="00BC0533">
        <w:rPr>
          <w:rFonts w:ascii="Times New Roman" w:hAnsi="Times New Roman" w:cs="Times New Roman"/>
          <w:sz w:val="24"/>
          <w:szCs w:val="24"/>
        </w:rPr>
        <w:t>1985</w:t>
      </w:r>
      <w:r w:rsidR="00D10610" w:rsidRPr="00BC0533">
        <w:rPr>
          <w:rFonts w:ascii="Times New Roman" w:hAnsi="Times New Roman" w:cs="Times New Roman"/>
          <w:sz w:val="24"/>
          <w:szCs w:val="24"/>
        </w:rPr>
        <w:t>)</w:t>
      </w:r>
      <w:r w:rsidRPr="00BC0533">
        <w:rPr>
          <w:rFonts w:ascii="Times New Roman" w:hAnsi="Times New Roman" w:cs="Times New Roman"/>
          <w:sz w:val="24"/>
          <w:szCs w:val="24"/>
        </w:rPr>
        <w:t xml:space="preserve"> ‘Sculp</w:t>
      </w:r>
      <w:r w:rsidR="00982FCD" w:rsidRPr="00BC0533">
        <w:rPr>
          <w:rFonts w:ascii="Times New Roman" w:hAnsi="Times New Roman" w:cs="Times New Roman"/>
          <w:sz w:val="24"/>
          <w:szCs w:val="24"/>
        </w:rPr>
        <w:t>t</w:t>
      </w:r>
      <w:r w:rsidRPr="00BC0533">
        <w:rPr>
          <w:rFonts w:ascii="Times New Roman" w:hAnsi="Times New Roman" w:cs="Times New Roman"/>
          <w:sz w:val="24"/>
          <w:szCs w:val="24"/>
        </w:rPr>
        <w:t xml:space="preserve">ure in the expanded field’ in </w:t>
      </w:r>
      <w:r w:rsidRPr="00BC0533">
        <w:rPr>
          <w:rFonts w:ascii="Times New Roman" w:hAnsi="Times New Roman" w:cs="Times New Roman"/>
          <w:i/>
          <w:iCs/>
          <w:sz w:val="24"/>
          <w:szCs w:val="24"/>
        </w:rPr>
        <w:t>The Originality of the Avant-Garde and Other Modernist Myths</w:t>
      </w:r>
      <w:r w:rsidR="00466A0A" w:rsidRPr="00BC0533">
        <w:rPr>
          <w:rFonts w:ascii="Times New Roman" w:hAnsi="Times New Roman" w:cs="Times New Roman"/>
          <w:sz w:val="24"/>
          <w:szCs w:val="24"/>
        </w:rPr>
        <w:t>.</w:t>
      </w:r>
      <w:r w:rsidRPr="00BC0533">
        <w:rPr>
          <w:rFonts w:ascii="Times New Roman" w:hAnsi="Times New Roman" w:cs="Times New Roman"/>
          <w:sz w:val="24"/>
          <w:szCs w:val="24"/>
        </w:rPr>
        <w:t xml:space="preserve"> Cambridge, MA: MIT Press, pp. 276-290</w:t>
      </w:r>
    </w:p>
    <w:p w14:paraId="108ED0FF" w14:textId="77777777" w:rsidR="00E94FC9" w:rsidRPr="00BC0533" w:rsidRDefault="00E94FC9" w:rsidP="00C65F75">
      <w:pPr>
        <w:spacing w:line="480" w:lineRule="auto"/>
        <w:jc w:val="both"/>
        <w:rPr>
          <w:rFonts w:ascii="Times New Roman" w:hAnsi="Times New Roman" w:cs="Times New Roman"/>
          <w:sz w:val="24"/>
          <w:szCs w:val="24"/>
        </w:rPr>
      </w:pPr>
    </w:p>
    <w:p w14:paraId="379D51C1" w14:textId="322F3167" w:rsidR="00E94FC9" w:rsidRPr="00BC0533" w:rsidRDefault="00E94FC9"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Long, Richard </w:t>
      </w:r>
      <w:r w:rsidR="00D10610" w:rsidRPr="00BC0533">
        <w:rPr>
          <w:rFonts w:ascii="Times New Roman" w:hAnsi="Times New Roman" w:cs="Times New Roman"/>
          <w:sz w:val="24"/>
          <w:szCs w:val="24"/>
        </w:rPr>
        <w:t>(</w:t>
      </w:r>
      <w:r w:rsidRPr="00BC0533">
        <w:rPr>
          <w:rFonts w:ascii="Times New Roman" w:hAnsi="Times New Roman" w:cs="Times New Roman"/>
          <w:sz w:val="24"/>
          <w:szCs w:val="24"/>
        </w:rPr>
        <w:t>1991</w:t>
      </w:r>
      <w:r w:rsidR="00D10610" w:rsidRPr="00BC0533">
        <w:rPr>
          <w:rFonts w:ascii="Times New Roman" w:hAnsi="Times New Roman" w:cs="Times New Roman"/>
          <w:sz w:val="24"/>
          <w:szCs w:val="24"/>
        </w:rPr>
        <w:t>)</w:t>
      </w:r>
      <w:r w:rsidRPr="00BC0533">
        <w:rPr>
          <w:rFonts w:ascii="Times New Roman" w:hAnsi="Times New Roman" w:cs="Times New Roman"/>
          <w:sz w:val="24"/>
          <w:szCs w:val="24"/>
        </w:rPr>
        <w:t xml:space="preserve"> ‘Fragments of a conversation V’ in Seymour, </w:t>
      </w:r>
      <w:proofErr w:type="gramStart"/>
      <w:r w:rsidRPr="00BC0533">
        <w:rPr>
          <w:rFonts w:ascii="Times New Roman" w:hAnsi="Times New Roman" w:cs="Times New Roman"/>
          <w:sz w:val="24"/>
          <w:szCs w:val="24"/>
        </w:rPr>
        <w:t>Anne</w:t>
      </w:r>
      <w:proofErr w:type="gramEnd"/>
      <w:r w:rsidRPr="00BC0533">
        <w:rPr>
          <w:rFonts w:ascii="Times New Roman" w:hAnsi="Times New Roman" w:cs="Times New Roman"/>
          <w:sz w:val="24"/>
          <w:szCs w:val="24"/>
        </w:rPr>
        <w:t xml:space="preserve"> and Richard Cork, </w:t>
      </w:r>
      <w:r w:rsidRPr="00BC0533">
        <w:rPr>
          <w:rFonts w:ascii="Times New Roman" w:hAnsi="Times New Roman" w:cs="Times New Roman"/>
          <w:i/>
          <w:iCs/>
          <w:sz w:val="24"/>
          <w:szCs w:val="24"/>
        </w:rPr>
        <w:t>Richard Long: Walking in Circles</w:t>
      </w:r>
      <w:r w:rsidR="00466A0A" w:rsidRPr="00BC0533">
        <w:rPr>
          <w:rFonts w:ascii="Times New Roman" w:hAnsi="Times New Roman" w:cs="Times New Roman"/>
          <w:sz w:val="24"/>
          <w:szCs w:val="24"/>
        </w:rPr>
        <w:t>.</w:t>
      </w:r>
      <w:r w:rsidRPr="00BC0533">
        <w:rPr>
          <w:rFonts w:ascii="Times New Roman" w:hAnsi="Times New Roman" w:cs="Times New Roman"/>
          <w:sz w:val="24"/>
          <w:szCs w:val="24"/>
        </w:rPr>
        <w:t xml:space="preserve"> London: Thames &amp; Hudson</w:t>
      </w:r>
      <w:r w:rsidR="002A585B" w:rsidRPr="00BC0533">
        <w:rPr>
          <w:rFonts w:ascii="Times New Roman" w:hAnsi="Times New Roman" w:cs="Times New Roman"/>
          <w:sz w:val="24"/>
          <w:szCs w:val="24"/>
        </w:rPr>
        <w:t>, pp. 91-93</w:t>
      </w:r>
    </w:p>
    <w:p w14:paraId="2C73B128" w14:textId="6D600599" w:rsidR="00E94FC9" w:rsidRPr="00BC0533" w:rsidRDefault="00E94FC9" w:rsidP="00C65F75">
      <w:pPr>
        <w:spacing w:line="480" w:lineRule="auto"/>
        <w:jc w:val="both"/>
        <w:rPr>
          <w:rFonts w:ascii="Times New Roman" w:hAnsi="Times New Roman" w:cs="Times New Roman"/>
          <w:sz w:val="24"/>
          <w:szCs w:val="24"/>
        </w:rPr>
      </w:pPr>
    </w:p>
    <w:p w14:paraId="17C3B605" w14:textId="730663D0" w:rsidR="00E94FC9" w:rsidRPr="00BC0533" w:rsidRDefault="00E94FC9"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Malone, Lesley </w:t>
      </w:r>
      <w:r w:rsidR="007F00A2" w:rsidRPr="00BC0533">
        <w:rPr>
          <w:rFonts w:ascii="Times New Roman" w:hAnsi="Times New Roman" w:cs="Times New Roman"/>
          <w:sz w:val="24"/>
          <w:szCs w:val="24"/>
        </w:rPr>
        <w:t>(</w:t>
      </w:r>
      <w:r w:rsidRPr="00BC0533">
        <w:rPr>
          <w:rFonts w:ascii="Times New Roman" w:hAnsi="Times New Roman" w:cs="Times New Roman"/>
          <w:sz w:val="24"/>
          <w:szCs w:val="24"/>
        </w:rPr>
        <w:t>2019</w:t>
      </w:r>
      <w:r w:rsidR="007F00A2" w:rsidRPr="00BC0533">
        <w:rPr>
          <w:rFonts w:ascii="Times New Roman" w:hAnsi="Times New Roman" w:cs="Times New Roman"/>
          <w:sz w:val="24"/>
          <w:szCs w:val="24"/>
        </w:rPr>
        <w:t>)</w:t>
      </w:r>
      <w:r w:rsidRPr="00BC0533">
        <w:rPr>
          <w:rFonts w:ascii="Times New Roman" w:hAnsi="Times New Roman" w:cs="Times New Roman"/>
          <w:sz w:val="24"/>
          <w:szCs w:val="24"/>
        </w:rPr>
        <w:t xml:space="preserve"> </w:t>
      </w:r>
      <w:r w:rsidRPr="00BC0533">
        <w:rPr>
          <w:rFonts w:ascii="Times New Roman" w:hAnsi="Times New Roman" w:cs="Times New Roman"/>
          <w:i/>
          <w:iCs/>
          <w:sz w:val="24"/>
          <w:szCs w:val="24"/>
        </w:rPr>
        <w:t>Desire Lines: A Guide to Community Participation in Designing Places</w:t>
      </w:r>
      <w:r w:rsidR="00466A0A" w:rsidRPr="00BC0533">
        <w:rPr>
          <w:rFonts w:ascii="Times New Roman" w:hAnsi="Times New Roman" w:cs="Times New Roman"/>
          <w:sz w:val="24"/>
          <w:szCs w:val="24"/>
        </w:rPr>
        <w:t>.</w:t>
      </w:r>
      <w:r w:rsidRPr="00BC0533">
        <w:rPr>
          <w:rFonts w:ascii="Times New Roman" w:hAnsi="Times New Roman" w:cs="Times New Roman"/>
          <w:sz w:val="24"/>
          <w:szCs w:val="24"/>
        </w:rPr>
        <w:t xml:space="preserve"> London:  RIBA Publishing</w:t>
      </w:r>
    </w:p>
    <w:p w14:paraId="78D26353" w14:textId="5190FF91" w:rsidR="00E94FC9" w:rsidRPr="00BC0533" w:rsidRDefault="00E94FC9" w:rsidP="00C65F75">
      <w:pPr>
        <w:spacing w:line="480" w:lineRule="auto"/>
        <w:jc w:val="both"/>
        <w:rPr>
          <w:rFonts w:ascii="Times New Roman" w:hAnsi="Times New Roman" w:cs="Times New Roman"/>
          <w:sz w:val="24"/>
          <w:szCs w:val="24"/>
        </w:rPr>
      </w:pPr>
    </w:p>
    <w:p w14:paraId="42A94E5E" w14:textId="47C8A464" w:rsidR="00E94FC9" w:rsidRPr="00BC0533" w:rsidRDefault="00E94FC9"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Parr, Adrian </w:t>
      </w:r>
      <w:r w:rsidR="007F00A2" w:rsidRPr="00BC0533">
        <w:rPr>
          <w:rFonts w:ascii="Times New Roman" w:hAnsi="Times New Roman" w:cs="Times New Roman"/>
          <w:sz w:val="24"/>
          <w:szCs w:val="24"/>
        </w:rPr>
        <w:t>(</w:t>
      </w:r>
      <w:r w:rsidRPr="00BC0533">
        <w:rPr>
          <w:rFonts w:ascii="Times New Roman" w:hAnsi="Times New Roman" w:cs="Times New Roman"/>
          <w:sz w:val="24"/>
          <w:szCs w:val="24"/>
        </w:rPr>
        <w:t>2010</w:t>
      </w:r>
      <w:r w:rsidR="007F00A2" w:rsidRPr="00BC0533">
        <w:rPr>
          <w:rFonts w:ascii="Times New Roman" w:hAnsi="Times New Roman" w:cs="Times New Roman"/>
          <w:sz w:val="24"/>
          <w:szCs w:val="24"/>
        </w:rPr>
        <w:t>)</w:t>
      </w:r>
      <w:r w:rsidRPr="00BC0533">
        <w:rPr>
          <w:rFonts w:ascii="Times New Roman" w:hAnsi="Times New Roman" w:cs="Times New Roman"/>
          <w:sz w:val="24"/>
          <w:szCs w:val="24"/>
        </w:rPr>
        <w:t xml:space="preserve"> ‘Deterritorialization/Reterritorialization’ in Adrian Parr (ed) </w:t>
      </w:r>
      <w:r w:rsidRPr="00BC0533">
        <w:rPr>
          <w:rFonts w:ascii="Times New Roman" w:hAnsi="Times New Roman" w:cs="Times New Roman"/>
          <w:i/>
          <w:iCs/>
          <w:sz w:val="24"/>
          <w:szCs w:val="24"/>
        </w:rPr>
        <w:t>The Deleuze Dictionary</w:t>
      </w:r>
      <w:r w:rsidR="00466A0A" w:rsidRPr="00BC0533">
        <w:rPr>
          <w:rFonts w:ascii="Times New Roman" w:hAnsi="Times New Roman" w:cs="Times New Roman"/>
          <w:i/>
          <w:iCs/>
          <w:sz w:val="24"/>
          <w:szCs w:val="24"/>
        </w:rPr>
        <w:t xml:space="preserve">. </w:t>
      </w:r>
      <w:r w:rsidR="00466A0A" w:rsidRPr="00BC0533">
        <w:rPr>
          <w:rFonts w:ascii="Times New Roman" w:hAnsi="Times New Roman" w:cs="Times New Roman"/>
          <w:sz w:val="24"/>
          <w:szCs w:val="24"/>
        </w:rPr>
        <w:t>2</w:t>
      </w:r>
      <w:r w:rsidR="00466A0A" w:rsidRPr="00BC0533">
        <w:rPr>
          <w:rFonts w:ascii="Times New Roman" w:hAnsi="Times New Roman" w:cs="Times New Roman"/>
          <w:sz w:val="24"/>
          <w:szCs w:val="24"/>
          <w:vertAlign w:val="superscript"/>
        </w:rPr>
        <w:t>nd</w:t>
      </w:r>
      <w:r w:rsidR="00466A0A" w:rsidRPr="00BC0533">
        <w:rPr>
          <w:rFonts w:ascii="Times New Roman" w:hAnsi="Times New Roman" w:cs="Times New Roman"/>
          <w:sz w:val="24"/>
          <w:szCs w:val="24"/>
        </w:rPr>
        <w:t xml:space="preserve"> edn</w:t>
      </w:r>
      <w:r w:rsidR="00466A0A" w:rsidRPr="00BC0533">
        <w:rPr>
          <w:rFonts w:ascii="Times New Roman" w:hAnsi="Times New Roman" w:cs="Times New Roman"/>
          <w:i/>
          <w:iCs/>
          <w:sz w:val="24"/>
          <w:szCs w:val="24"/>
        </w:rPr>
        <w:t>.</w:t>
      </w:r>
      <w:r w:rsidRPr="00BC0533">
        <w:rPr>
          <w:rFonts w:ascii="Times New Roman" w:hAnsi="Times New Roman" w:cs="Times New Roman"/>
          <w:sz w:val="24"/>
          <w:szCs w:val="24"/>
        </w:rPr>
        <w:t xml:space="preserve"> Edinburgh: Edinburgh University Press, </w:t>
      </w:r>
      <w:r w:rsidR="007F00A2" w:rsidRPr="00BC0533">
        <w:rPr>
          <w:rFonts w:ascii="Times New Roman" w:hAnsi="Times New Roman" w:cs="Times New Roman"/>
          <w:sz w:val="24"/>
          <w:szCs w:val="24"/>
        </w:rPr>
        <w:t xml:space="preserve">pp. </w:t>
      </w:r>
      <w:r w:rsidRPr="00BC0533">
        <w:rPr>
          <w:rFonts w:ascii="Times New Roman" w:hAnsi="Times New Roman" w:cs="Times New Roman"/>
          <w:sz w:val="24"/>
          <w:szCs w:val="24"/>
        </w:rPr>
        <w:t>69-72</w:t>
      </w:r>
    </w:p>
    <w:p w14:paraId="6793EB6C" w14:textId="30BB7FD4" w:rsidR="00E94FC9" w:rsidRPr="00BC0533" w:rsidRDefault="00E94FC9" w:rsidP="00C65F75">
      <w:pPr>
        <w:spacing w:line="480" w:lineRule="auto"/>
        <w:jc w:val="both"/>
        <w:rPr>
          <w:rFonts w:ascii="Times New Roman" w:hAnsi="Times New Roman" w:cs="Times New Roman"/>
          <w:sz w:val="24"/>
          <w:szCs w:val="24"/>
        </w:rPr>
      </w:pPr>
    </w:p>
    <w:p w14:paraId="5389172F" w14:textId="77576BD0" w:rsidR="00E94FC9" w:rsidRPr="00BC0533" w:rsidRDefault="00E94FC9"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Ramaswamy, Sumathi </w:t>
      </w:r>
      <w:r w:rsidR="007F00A2" w:rsidRPr="00BC0533">
        <w:rPr>
          <w:rFonts w:ascii="Times New Roman" w:hAnsi="Times New Roman" w:cs="Times New Roman"/>
          <w:sz w:val="24"/>
          <w:szCs w:val="24"/>
        </w:rPr>
        <w:t>(</w:t>
      </w:r>
      <w:r w:rsidRPr="00BC0533">
        <w:rPr>
          <w:rFonts w:ascii="Times New Roman" w:hAnsi="Times New Roman" w:cs="Times New Roman"/>
          <w:sz w:val="24"/>
          <w:szCs w:val="24"/>
        </w:rPr>
        <w:t>2014</w:t>
      </w:r>
      <w:r w:rsidR="007F00A2" w:rsidRPr="00BC0533">
        <w:rPr>
          <w:rFonts w:ascii="Times New Roman" w:hAnsi="Times New Roman" w:cs="Times New Roman"/>
          <w:sz w:val="24"/>
          <w:szCs w:val="24"/>
        </w:rPr>
        <w:t>)</w:t>
      </w:r>
      <w:r w:rsidRPr="00BC0533">
        <w:rPr>
          <w:rFonts w:ascii="Times New Roman" w:hAnsi="Times New Roman" w:cs="Times New Roman"/>
          <w:sz w:val="24"/>
          <w:szCs w:val="24"/>
        </w:rPr>
        <w:t xml:space="preserve"> ‘The Work of Vision in the Age of European Empires’ in Jay, Martin and Ramaswamy, Sumathi eds, </w:t>
      </w:r>
      <w:r w:rsidRPr="00BC0533">
        <w:rPr>
          <w:rFonts w:ascii="Times New Roman" w:hAnsi="Times New Roman" w:cs="Times New Roman"/>
          <w:i/>
          <w:iCs/>
          <w:sz w:val="24"/>
          <w:szCs w:val="24"/>
        </w:rPr>
        <w:t>Empires of Vision: A Reader</w:t>
      </w:r>
      <w:r w:rsidR="00466A0A" w:rsidRPr="00BC0533">
        <w:rPr>
          <w:rFonts w:ascii="Times New Roman" w:hAnsi="Times New Roman" w:cs="Times New Roman"/>
          <w:i/>
          <w:iCs/>
          <w:sz w:val="24"/>
          <w:szCs w:val="24"/>
        </w:rPr>
        <w:t>.</w:t>
      </w:r>
      <w:r w:rsidRPr="00BC0533">
        <w:rPr>
          <w:rFonts w:ascii="Times New Roman" w:hAnsi="Times New Roman" w:cs="Times New Roman"/>
          <w:sz w:val="24"/>
          <w:szCs w:val="24"/>
        </w:rPr>
        <w:t xml:space="preserve"> Durham NC: Duke University Press</w:t>
      </w:r>
      <w:r w:rsidR="001021C2" w:rsidRPr="00BC0533">
        <w:rPr>
          <w:rFonts w:ascii="Times New Roman" w:hAnsi="Times New Roman" w:cs="Times New Roman"/>
          <w:sz w:val="24"/>
          <w:szCs w:val="24"/>
        </w:rPr>
        <w:t>, pp. 1-22</w:t>
      </w:r>
      <w:r w:rsidRPr="00BC0533">
        <w:rPr>
          <w:rFonts w:ascii="Times New Roman" w:hAnsi="Times New Roman" w:cs="Times New Roman"/>
          <w:sz w:val="24"/>
          <w:szCs w:val="24"/>
        </w:rPr>
        <w:t xml:space="preserve"> </w:t>
      </w:r>
    </w:p>
    <w:p w14:paraId="4D4B539E" w14:textId="77777777" w:rsidR="00E94FC9" w:rsidRPr="00BC0533" w:rsidRDefault="00E94FC9" w:rsidP="00C65F75">
      <w:pPr>
        <w:spacing w:line="480" w:lineRule="auto"/>
        <w:jc w:val="both"/>
        <w:rPr>
          <w:rFonts w:ascii="Times New Roman" w:hAnsi="Times New Roman" w:cs="Times New Roman"/>
          <w:sz w:val="24"/>
          <w:szCs w:val="24"/>
        </w:rPr>
      </w:pPr>
    </w:p>
    <w:p w14:paraId="5DD3C3AA" w14:textId="468AFCA5" w:rsidR="00E94FC9" w:rsidRPr="00BC0533" w:rsidRDefault="00E94FC9"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Roelstraete, Dieter </w:t>
      </w:r>
      <w:r w:rsidR="00466A0A" w:rsidRPr="00BC0533">
        <w:rPr>
          <w:rFonts w:ascii="Times New Roman" w:hAnsi="Times New Roman" w:cs="Times New Roman"/>
          <w:sz w:val="24"/>
          <w:szCs w:val="24"/>
        </w:rPr>
        <w:t>(</w:t>
      </w:r>
      <w:r w:rsidRPr="00BC0533">
        <w:rPr>
          <w:rFonts w:ascii="Times New Roman" w:hAnsi="Times New Roman" w:cs="Times New Roman"/>
          <w:sz w:val="24"/>
          <w:szCs w:val="24"/>
        </w:rPr>
        <w:t>2010</w:t>
      </w:r>
      <w:r w:rsidR="00466A0A" w:rsidRPr="00BC0533">
        <w:rPr>
          <w:rFonts w:ascii="Times New Roman" w:hAnsi="Times New Roman" w:cs="Times New Roman"/>
          <w:sz w:val="24"/>
          <w:szCs w:val="24"/>
        </w:rPr>
        <w:t>)</w:t>
      </w:r>
      <w:r w:rsidRPr="00BC0533">
        <w:rPr>
          <w:rFonts w:ascii="Times New Roman" w:hAnsi="Times New Roman" w:cs="Times New Roman"/>
          <w:sz w:val="24"/>
          <w:szCs w:val="24"/>
        </w:rPr>
        <w:t xml:space="preserve"> </w:t>
      </w:r>
      <w:r w:rsidRPr="00BC0533">
        <w:rPr>
          <w:rFonts w:ascii="Times New Roman" w:hAnsi="Times New Roman" w:cs="Times New Roman"/>
          <w:i/>
          <w:iCs/>
          <w:sz w:val="24"/>
          <w:szCs w:val="24"/>
        </w:rPr>
        <w:t>Richard Long: A Line Made by Walking</w:t>
      </w:r>
      <w:r w:rsidR="00466A0A" w:rsidRPr="00BC0533">
        <w:rPr>
          <w:rFonts w:ascii="Times New Roman" w:hAnsi="Times New Roman" w:cs="Times New Roman"/>
          <w:sz w:val="24"/>
          <w:szCs w:val="24"/>
        </w:rPr>
        <w:t>.</w:t>
      </w:r>
      <w:r w:rsidRPr="00BC0533">
        <w:rPr>
          <w:rFonts w:ascii="Times New Roman" w:hAnsi="Times New Roman" w:cs="Times New Roman"/>
          <w:sz w:val="24"/>
          <w:szCs w:val="24"/>
        </w:rPr>
        <w:t xml:space="preserve"> London: Afterall Books</w:t>
      </w:r>
    </w:p>
    <w:p w14:paraId="200646D9" w14:textId="77777777" w:rsidR="00E94FC9" w:rsidRPr="00BC0533" w:rsidRDefault="00E94FC9" w:rsidP="00C65F75">
      <w:pPr>
        <w:spacing w:line="480" w:lineRule="auto"/>
        <w:jc w:val="both"/>
        <w:rPr>
          <w:rFonts w:ascii="Times New Roman" w:hAnsi="Times New Roman" w:cs="Times New Roman"/>
          <w:sz w:val="24"/>
          <w:szCs w:val="24"/>
        </w:rPr>
      </w:pPr>
    </w:p>
    <w:p w14:paraId="2BD8B080" w14:textId="4CA90F58" w:rsidR="00E94FC9" w:rsidRPr="00BC0533" w:rsidRDefault="00E94FC9"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Robinson, Jennifer </w:t>
      </w:r>
      <w:r w:rsidR="00466A0A" w:rsidRPr="00BC0533">
        <w:rPr>
          <w:rFonts w:ascii="Times New Roman" w:hAnsi="Times New Roman" w:cs="Times New Roman"/>
          <w:sz w:val="24"/>
          <w:szCs w:val="24"/>
        </w:rPr>
        <w:t>(</w:t>
      </w:r>
      <w:r w:rsidRPr="00BC0533">
        <w:rPr>
          <w:rFonts w:ascii="Times New Roman" w:hAnsi="Times New Roman" w:cs="Times New Roman"/>
          <w:sz w:val="24"/>
          <w:szCs w:val="24"/>
        </w:rPr>
        <w:t>1996</w:t>
      </w:r>
      <w:r w:rsidR="00466A0A" w:rsidRPr="00BC0533">
        <w:rPr>
          <w:rFonts w:ascii="Times New Roman" w:hAnsi="Times New Roman" w:cs="Times New Roman"/>
          <w:sz w:val="24"/>
          <w:szCs w:val="24"/>
        </w:rPr>
        <w:t>)</w:t>
      </w:r>
      <w:r w:rsidRPr="00BC0533">
        <w:rPr>
          <w:rFonts w:ascii="Times New Roman" w:hAnsi="Times New Roman" w:cs="Times New Roman"/>
          <w:sz w:val="24"/>
          <w:szCs w:val="24"/>
        </w:rPr>
        <w:t xml:space="preserve"> </w:t>
      </w:r>
      <w:r w:rsidRPr="00BC0533">
        <w:rPr>
          <w:rFonts w:ascii="Times New Roman" w:hAnsi="Times New Roman" w:cs="Times New Roman"/>
          <w:i/>
          <w:iCs/>
          <w:sz w:val="24"/>
          <w:szCs w:val="24"/>
        </w:rPr>
        <w:t>The Power of Apartheid: State, Power and Space in South African Cities</w:t>
      </w:r>
      <w:r w:rsidR="00466A0A" w:rsidRPr="00BC0533">
        <w:rPr>
          <w:rFonts w:ascii="Times New Roman" w:hAnsi="Times New Roman" w:cs="Times New Roman"/>
          <w:sz w:val="24"/>
          <w:szCs w:val="24"/>
        </w:rPr>
        <w:t>.</w:t>
      </w:r>
    </w:p>
    <w:p w14:paraId="32F7E4C9" w14:textId="77777777" w:rsidR="00E94FC9" w:rsidRPr="00BC0533" w:rsidRDefault="00E94FC9"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Oxford: Butterworth-Heinemann</w:t>
      </w:r>
    </w:p>
    <w:p w14:paraId="6B10B507" w14:textId="77777777" w:rsidR="00E94FC9" w:rsidRPr="00BC0533" w:rsidRDefault="00E94FC9" w:rsidP="00C65F75">
      <w:pPr>
        <w:spacing w:line="480" w:lineRule="auto"/>
        <w:jc w:val="both"/>
        <w:rPr>
          <w:rFonts w:ascii="Times New Roman" w:hAnsi="Times New Roman" w:cs="Times New Roman"/>
          <w:sz w:val="24"/>
          <w:szCs w:val="24"/>
        </w:rPr>
      </w:pPr>
    </w:p>
    <w:p w14:paraId="7AFDCEB7" w14:textId="020C0B48" w:rsidR="00E94FC9" w:rsidRPr="00BC0533" w:rsidRDefault="00155E16"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Seymour, Anne (1991</w:t>
      </w:r>
      <w:r w:rsidR="007F00A2" w:rsidRPr="00BC0533">
        <w:rPr>
          <w:rFonts w:ascii="Times New Roman" w:hAnsi="Times New Roman" w:cs="Times New Roman"/>
          <w:sz w:val="24"/>
          <w:szCs w:val="24"/>
        </w:rPr>
        <w:t>)</w:t>
      </w:r>
      <w:r w:rsidRPr="00BC0533">
        <w:rPr>
          <w:rFonts w:ascii="Times New Roman" w:hAnsi="Times New Roman" w:cs="Times New Roman"/>
          <w:sz w:val="24"/>
          <w:szCs w:val="24"/>
        </w:rPr>
        <w:t xml:space="preserve"> ‘</w:t>
      </w:r>
      <w:r w:rsidR="007F00A2" w:rsidRPr="00BC0533">
        <w:rPr>
          <w:rFonts w:ascii="Times New Roman" w:hAnsi="Times New Roman" w:cs="Times New Roman"/>
          <w:sz w:val="24"/>
          <w:szCs w:val="24"/>
        </w:rPr>
        <w:t xml:space="preserve">Walking in Circles’ in </w:t>
      </w:r>
      <w:r w:rsidR="00E94FC9" w:rsidRPr="00BC0533">
        <w:rPr>
          <w:rFonts w:ascii="Times New Roman" w:hAnsi="Times New Roman" w:cs="Times New Roman"/>
          <w:sz w:val="24"/>
          <w:szCs w:val="24"/>
        </w:rPr>
        <w:t xml:space="preserve">Seymour, Anne and Richard Cork, </w:t>
      </w:r>
      <w:r w:rsidR="00E94FC9" w:rsidRPr="00BC0533">
        <w:rPr>
          <w:rFonts w:ascii="Times New Roman" w:hAnsi="Times New Roman" w:cs="Times New Roman"/>
          <w:i/>
          <w:iCs/>
          <w:sz w:val="24"/>
          <w:szCs w:val="24"/>
        </w:rPr>
        <w:t>Richard Long: Walking in Circles</w:t>
      </w:r>
      <w:r w:rsidR="00466A0A" w:rsidRPr="00BC0533">
        <w:rPr>
          <w:rFonts w:ascii="Times New Roman" w:hAnsi="Times New Roman" w:cs="Times New Roman"/>
          <w:sz w:val="24"/>
          <w:szCs w:val="24"/>
        </w:rPr>
        <w:t>.</w:t>
      </w:r>
      <w:r w:rsidR="00E94FC9" w:rsidRPr="00BC0533">
        <w:rPr>
          <w:rFonts w:ascii="Times New Roman" w:hAnsi="Times New Roman" w:cs="Times New Roman"/>
          <w:sz w:val="24"/>
          <w:szCs w:val="24"/>
        </w:rPr>
        <w:t xml:space="preserve"> London: Thames &amp; Hudson</w:t>
      </w:r>
      <w:r w:rsidR="007F00A2" w:rsidRPr="00BC0533">
        <w:rPr>
          <w:rFonts w:ascii="Times New Roman" w:hAnsi="Times New Roman" w:cs="Times New Roman"/>
          <w:sz w:val="24"/>
          <w:szCs w:val="24"/>
        </w:rPr>
        <w:t>, pp. 6-39</w:t>
      </w:r>
    </w:p>
    <w:p w14:paraId="2423A994" w14:textId="1E157B7F" w:rsidR="00E94FC9" w:rsidRPr="00BC0533" w:rsidRDefault="00E94FC9" w:rsidP="00C65F75">
      <w:pPr>
        <w:spacing w:line="480" w:lineRule="auto"/>
        <w:jc w:val="both"/>
        <w:rPr>
          <w:rFonts w:ascii="Times New Roman" w:hAnsi="Times New Roman" w:cs="Times New Roman"/>
          <w:sz w:val="24"/>
          <w:szCs w:val="24"/>
        </w:rPr>
      </w:pPr>
    </w:p>
    <w:p w14:paraId="392F6AEA" w14:textId="798C9ADA" w:rsidR="00E94FC9" w:rsidRPr="00BC0533" w:rsidRDefault="00E94FC9"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Solnit, Rebecca </w:t>
      </w:r>
      <w:r w:rsidR="00466A0A" w:rsidRPr="00BC0533">
        <w:rPr>
          <w:rFonts w:ascii="Times New Roman" w:hAnsi="Times New Roman" w:cs="Times New Roman"/>
          <w:sz w:val="24"/>
          <w:szCs w:val="24"/>
        </w:rPr>
        <w:t>(</w:t>
      </w:r>
      <w:r w:rsidRPr="00BC0533">
        <w:rPr>
          <w:rFonts w:ascii="Times New Roman" w:hAnsi="Times New Roman" w:cs="Times New Roman"/>
          <w:sz w:val="24"/>
          <w:szCs w:val="24"/>
        </w:rPr>
        <w:t>2007</w:t>
      </w:r>
      <w:r w:rsidR="00466A0A" w:rsidRPr="00BC0533">
        <w:rPr>
          <w:rFonts w:ascii="Times New Roman" w:hAnsi="Times New Roman" w:cs="Times New Roman"/>
          <w:sz w:val="24"/>
          <w:szCs w:val="24"/>
        </w:rPr>
        <w:t>)</w:t>
      </w:r>
      <w:r w:rsidRPr="00BC0533">
        <w:rPr>
          <w:rFonts w:ascii="Times New Roman" w:hAnsi="Times New Roman" w:cs="Times New Roman"/>
          <w:sz w:val="24"/>
          <w:szCs w:val="24"/>
        </w:rPr>
        <w:t xml:space="preserve"> </w:t>
      </w:r>
      <w:r w:rsidRPr="00BC0533">
        <w:rPr>
          <w:rFonts w:ascii="Times New Roman" w:hAnsi="Times New Roman" w:cs="Times New Roman"/>
          <w:i/>
          <w:iCs/>
          <w:sz w:val="24"/>
          <w:szCs w:val="24"/>
        </w:rPr>
        <w:t>Wanderlust: A History of Walking</w:t>
      </w:r>
      <w:r w:rsidR="00466A0A" w:rsidRPr="00BC0533">
        <w:rPr>
          <w:rFonts w:ascii="Times New Roman" w:hAnsi="Times New Roman" w:cs="Times New Roman"/>
          <w:i/>
          <w:iCs/>
          <w:sz w:val="24"/>
          <w:szCs w:val="24"/>
        </w:rPr>
        <w:t>.</w:t>
      </w:r>
      <w:r w:rsidRPr="00BC0533">
        <w:rPr>
          <w:rFonts w:ascii="Times New Roman" w:hAnsi="Times New Roman" w:cs="Times New Roman"/>
          <w:sz w:val="24"/>
          <w:szCs w:val="24"/>
        </w:rPr>
        <w:t xml:space="preserve"> London: Verso</w:t>
      </w:r>
    </w:p>
    <w:p w14:paraId="13A81E6F" w14:textId="33A44099" w:rsidR="007F00A2" w:rsidRPr="00BC0533" w:rsidRDefault="007F00A2" w:rsidP="00C65F75">
      <w:pPr>
        <w:spacing w:line="480" w:lineRule="auto"/>
        <w:jc w:val="both"/>
        <w:rPr>
          <w:rFonts w:ascii="Times New Roman" w:hAnsi="Times New Roman" w:cs="Times New Roman"/>
          <w:sz w:val="24"/>
          <w:szCs w:val="24"/>
        </w:rPr>
      </w:pPr>
    </w:p>
    <w:p w14:paraId="7D8AA289" w14:textId="77777777" w:rsidR="00466A0A" w:rsidRPr="00BC0533" w:rsidRDefault="007F00A2"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Thomas</w:t>
      </w:r>
      <w:r w:rsidR="0094369B" w:rsidRPr="00BC0533">
        <w:rPr>
          <w:rFonts w:ascii="Times New Roman" w:hAnsi="Times New Roman" w:cs="Times New Roman"/>
          <w:sz w:val="24"/>
          <w:szCs w:val="24"/>
        </w:rPr>
        <w:t>, Martin, ed. (2015)</w:t>
      </w:r>
      <w:r w:rsidR="0094369B" w:rsidRPr="00BC0533">
        <w:rPr>
          <w:rFonts w:ascii="Times New Roman" w:hAnsi="Times New Roman" w:cs="Times New Roman"/>
          <w:i/>
          <w:iCs/>
          <w:sz w:val="24"/>
          <w:szCs w:val="24"/>
        </w:rPr>
        <w:t xml:space="preserve"> Expedition into Empire: Exploratory Journeys and the Making of the Modern World</w:t>
      </w:r>
      <w:r w:rsidR="00466A0A" w:rsidRPr="00BC0533">
        <w:rPr>
          <w:rFonts w:ascii="Times New Roman" w:hAnsi="Times New Roman" w:cs="Times New Roman"/>
          <w:sz w:val="24"/>
          <w:szCs w:val="24"/>
        </w:rPr>
        <w:t>.</w:t>
      </w:r>
      <w:r w:rsidR="0094369B" w:rsidRPr="00BC0533">
        <w:rPr>
          <w:rFonts w:ascii="Times New Roman" w:hAnsi="Times New Roman" w:cs="Times New Roman"/>
          <w:sz w:val="24"/>
          <w:szCs w:val="24"/>
        </w:rPr>
        <w:t xml:space="preserve"> Routledge, New York</w:t>
      </w:r>
    </w:p>
    <w:p w14:paraId="3F4EF0DE" w14:textId="483A3EDE" w:rsidR="007F00A2" w:rsidRPr="00BC0533" w:rsidRDefault="0094369B"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w:t>
      </w:r>
    </w:p>
    <w:p w14:paraId="43E74C13" w14:textId="47F4EECC" w:rsidR="009E2A7F" w:rsidRPr="00BC0533" w:rsidRDefault="009E2A7F" w:rsidP="00C65F75">
      <w:pPr>
        <w:spacing w:line="480" w:lineRule="auto"/>
        <w:jc w:val="both"/>
        <w:rPr>
          <w:rFonts w:ascii="Times New Roman" w:hAnsi="Times New Roman" w:cs="Times New Roman"/>
          <w:b/>
          <w:bCs/>
          <w:i/>
          <w:iCs/>
          <w:sz w:val="24"/>
          <w:szCs w:val="24"/>
        </w:rPr>
      </w:pPr>
      <w:r w:rsidRPr="00BC0533">
        <w:rPr>
          <w:rFonts w:ascii="Times New Roman" w:hAnsi="Times New Roman" w:cs="Times New Roman"/>
          <w:b/>
          <w:bCs/>
          <w:i/>
          <w:iCs/>
          <w:sz w:val="24"/>
          <w:szCs w:val="24"/>
        </w:rPr>
        <w:t>Journal articles</w:t>
      </w:r>
    </w:p>
    <w:p w14:paraId="2BA57407" w14:textId="217DB28A" w:rsidR="00F2169C" w:rsidRPr="00BC0533" w:rsidRDefault="002212B7"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Beaumont, Matthew</w:t>
      </w:r>
      <w:r w:rsidR="00B63226">
        <w:rPr>
          <w:rFonts w:ascii="Times New Roman" w:hAnsi="Times New Roman" w:cs="Times New Roman"/>
          <w:sz w:val="24"/>
          <w:szCs w:val="24"/>
        </w:rPr>
        <w:t xml:space="preserve"> (2015)</w:t>
      </w:r>
      <w:r w:rsidRPr="00BC0533">
        <w:rPr>
          <w:rFonts w:ascii="Times New Roman" w:hAnsi="Times New Roman" w:cs="Times New Roman"/>
          <w:sz w:val="24"/>
          <w:szCs w:val="24"/>
        </w:rPr>
        <w:t xml:space="preserve"> ‘A Philosophy of Walking by Frédéric Gros, Review’ </w:t>
      </w:r>
      <w:r w:rsidRPr="00BC0533">
        <w:rPr>
          <w:rFonts w:ascii="Times New Roman" w:hAnsi="Times New Roman" w:cs="Times New Roman"/>
          <w:i/>
          <w:iCs/>
          <w:sz w:val="24"/>
          <w:szCs w:val="24"/>
        </w:rPr>
        <w:t>Critical Quarterly</w:t>
      </w:r>
      <w:r w:rsidRPr="00BC0533">
        <w:rPr>
          <w:rFonts w:ascii="Times New Roman" w:hAnsi="Times New Roman" w:cs="Times New Roman"/>
          <w:sz w:val="24"/>
          <w:szCs w:val="24"/>
        </w:rPr>
        <w:t xml:space="preserve"> 57 (1): 116-119</w:t>
      </w:r>
    </w:p>
    <w:p w14:paraId="7520570F" w14:textId="77777777" w:rsidR="00F2169C" w:rsidRPr="00BC0533" w:rsidRDefault="00F2169C" w:rsidP="00C65F75">
      <w:pPr>
        <w:spacing w:line="480" w:lineRule="auto"/>
        <w:jc w:val="both"/>
        <w:rPr>
          <w:rFonts w:ascii="Times New Roman" w:hAnsi="Times New Roman" w:cs="Times New Roman"/>
          <w:sz w:val="24"/>
          <w:szCs w:val="24"/>
        </w:rPr>
      </w:pPr>
    </w:p>
    <w:p w14:paraId="65AADED4" w14:textId="1A79F25C" w:rsidR="009E2A7F" w:rsidRPr="00BC0533" w:rsidRDefault="009E2A7F" w:rsidP="00C65F75">
      <w:pPr>
        <w:spacing w:line="480" w:lineRule="auto"/>
        <w:jc w:val="both"/>
        <w:rPr>
          <w:rFonts w:ascii="Times New Roman" w:hAnsi="Times New Roman" w:cs="Times New Roman"/>
          <w:b/>
          <w:bCs/>
          <w:i/>
          <w:iCs/>
          <w:sz w:val="24"/>
          <w:szCs w:val="24"/>
        </w:rPr>
      </w:pPr>
      <w:r w:rsidRPr="00BC0533">
        <w:rPr>
          <w:rFonts w:ascii="Times New Roman" w:hAnsi="Times New Roman" w:cs="Times New Roman"/>
          <w:b/>
          <w:bCs/>
          <w:i/>
          <w:iCs/>
          <w:sz w:val="24"/>
          <w:szCs w:val="24"/>
        </w:rPr>
        <w:t>Interviews</w:t>
      </w:r>
      <w:r w:rsidR="00B01EEF" w:rsidRPr="00BC0533">
        <w:rPr>
          <w:rFonts w:ascii="Times New Roman" w:hAnsi="Times New Roman" w:cs="Times New Roman"/>
          <w:b/>
          <w:bCs/>
          <w:i/>
          <w:iCs/>
          <w:sz w:val="24"/>
          <w:szCs w:val="24"/>
        </w:rPr>
        <w:t xml:space="preserve"> and radio programmes</w:t>
      </w:r>
    </w:p>
    <w:p w14:paraId="39EFFD2A" w14:textId="09E89873" w:rsidR="009E2A7F" w:rsidRDefault="00F24A62"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Adams, Igshaan </w:t>
      </w:r>
      <w:r w:rsidR="00F92972" w:rsidRPr="00BC0533">
        <w:rPr>
          <w:rFonts w:ascii="Times New Roman" w:hAnsi="Times New Roman" w:cs="Times New Roman"/>
          <w:sz w:val="24"/>
          <w:szCs w:val="24"/>
        </w:rPr>
        <w:t>(</w:t>
      </w:r>
      <w:r w:rsidRPr="00BC0533">
        <w:rPr>
          <w:rFonts w:ascii="Times New Roman" w:hAnsi="Times New Roman" w:cs="Times New Roman"/>
          <w:sz w:val="24"/>
          <w:szCs w:val="24"/>
        </w:rPr>
        <w:t>2021</w:t>
      </w:r>
      <w:r w:rsidR="00F92972" w:rsidRPr="00BC0533">
        <w:rPr>
          <w:rFonts w:ascii="Times New Roman" w:hAnsi="Times New Roman" w:cs="Times New Roman"/>
          <w:sz w:val="24"/>
          <w:szCs w:val="24"/>
        </w:rPr>
        <w:t>)</w:t>
      </w:r>
      <w:r w:rsidRPr="00BC0533">
        <w:rPr>
          <w:rFonts w:ascii="Times New Roman" w:hAnsi="Times New Roman" w:cs="Times New Roman"/>
          <w:sz w:val="24"/>
          <w:szCs w:val="24"/>
        </w:rPr>
        <w:t xml:space="preserve"> </w:t>
      </w:r>
      <w:r w:rsidRPr="00BC0533">
        <w:rPr>
          <w:rFonts w:ascii="Times New Roman" w:hAnsi="Times New Roman" w:cs="Times New Roman"/>
          <w:i/>
          <w:iCs/>
          <w:sz w:val="24"/>
          <w:szCs w:val="24"/>
        </w:rPr>
        <w:t>I</w:t>
      </w:r>
      <w:r w:rsidR="00F92972" w:rsidRPr="00BC0533">
        <w:rPr>
          <w:rFonts w:ascii="Times New Roman" w:hAnsi="Times New Roman" w:cs="Times New Roman"/>
          <w:i/>
          <w:iCs/>
          <w:sz w:val="24"/>
          <w:szCs w:val="24"/>
        </w:rPr>
        <w:t>gshaan Adams: I</w:t>
      </w:r>
      <w:r w:rsidRPr="00BC0533">
        <w:rPr>
          <w:rFonts w:ascii="Times New Roman" w:hAnsi="Times New Roman" w:cs="Times New Roman"/>
          <w:i/>
          <w:iCs/>
          <w:sz w:val="24"/>
          <w:szCs w:val="24"/>
        </w:rPr>
        <w:t>nterview with curator Tarini Malik</w:t>
      </w:r>
      <w:r w:rsidR="00F92972" w:rsidRPr="00BC0533">
        <w:rPr>
          <w:rFonts w:ascii="Times New Roman" w:hAnsi="Times New Roman" w:cs="Times New Roman"/>
          <w:sz w:val="24"/>
          <w:szCs w:val="24"/>
        </w:rPr>
        <w:t>.</w:t>
      </w:r>
      <w:r w:rsidRPr="00BC0533">
        <w:rPr>
          <w:rFonts w:ascii="Times New Roman" w:hAnsi="Times New Roman" w:cs="Times New Roman"/>
          <w:sz w:val="24"/>
          <w:szCs w:val="24"/>
        </w:rPr>
        <w:t xml:space="preserve"> Hayward Gallery,</w:t>
      </w:r>
      <w:r w:rsidR="00F92972" w:rsidRPr="00BC0533">
        <w:rPr>
          <w:rFonts w:ascii="Times New Roman" w:hAnsi="Times New Roman" w:cs="Times New Roman"/>
          <w:sz w:val="24"/>
          <w:szCs w:val="24"/>
        </w:rPr>
        <w:t xml:space="preserve"> London,</w:t>
      </w:r>
      <w:r w:rsidRPr="00BC0533">
        <w:rPr>
          <w:rFonts w:ascii="Times New Roman" w:hAnsi="Times New Roman" w:cs="Times New Roman"/>
          <w:sz w:val="24"/>
          <w:szCs w:val="24"/>
        </w:rPr>
        <w:t xml:space="preserve"> April 26</w:t>
      </w:r>
      <w:r w:rsidR="00F92972" w:rsidRPr="00BC0533">
        <w:rPr>
          <w:rFonts w:ascii="Times New Roman" w:hAnsi="Times New Roman" w:cs="Times New Roman"/>
          <w:sz w:val="24"/>
          <w:szCs w:val="24"/>
        </w:rPr>
        <w:t xml:space="preserve"> [video].</w:t>
      </w:r>
      <w:r w:rsidRPr="00BC0533">
        <w:rPr>
          <w:rFonts w:ascii="Times New Roman" w:hAnsi="Times New Roman" w:cs="Times New Roman"/>
          <w:sz w:val="24"/>
          <w:szCs w:val="24"/>
        </w:rPr>
        <w:t xml:space="preserve"> </w:t>
      </w:r>
      <w:r w:rsidR="00F92972" w:rsidRPr="00BC0533">
        <w:rPr>
          <w:rFonts w:ascii="Times New Roman" w:hAnsi="Times New Roman" w:cs="Times New Roman"/>
          <w:sz w:val="24"/>
          <w:szCs w:val="24"/>
        </w:rPr>
        <w:t xml:space="preserve">Available at: </w:t>
      </w:r>
      <w:hyperlink r:id="rId8" w:history="1">
        <w:r w:rsidR="00F92972" w:rsidRPr="00BC0533">
          <w:rPr>
            <w:rStyle w:val="Hyperlink"/>
            <w:rFonts w:ascii="Times New Roman" w:hAnsi="Times New Roman" w:cs="Times New Roman"/>
            <w:sz w:val="24"/>
            <w:szCs w:val="24"/>
          </w:rPr>
          <w:t>https://www.youtube.com/watch?v=YYYIMAxEg2w</w:t>
        </w:r>
      </w:hyperlink>
      <w:r w:rsidR="00F92972" w:rsidRPr="00BC0533">
        <w:rPr>
          <w:rFonts w:ascii="Times New Roman" w:hAnsi="Times New Roman" w:cs="Times New Roman"/>
          <w:sz w:val="24"/>
          <w:szCs w:val="24"/>
        </w:rPr>
        <w:t xml:space="preserve"> (Accessed: 2 November 2021)</w:t>
      </w:r>
    </w:p>
    <w:p w14:paraId="3B2D2980" w14:textId="77777777" w:rsidR="00B63226" w:rsidRPr="00BC0533" w:rsidRDefault="00B63226" w:rsidP="00C65F75">
      <w:pPr>
        <w:spacing w:line="480" w:lineRule="auto"/>
        <w:jc w:val="both"/>
        <w:rPr>
          <w:rFonts w:ascii="Times New Roman" w:hAnsi="Times New Roman" w:cs="Times New Roman"/>
          <w:sz w:val="24"/>
          <w:szCs w:val="24"/>
        </w:rPr>
      </w:pPr>
    </w:p>
    <w:p w14:paraId="3D20F360" w14:textId="117DE0E0" w:rsidR="00B01EEF" w:rsidRPr="00BC0533" w:rsidRDefault="00B01EEF"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Sweet, Matthew, Henry Somers-Hall, Claire </w:t>
      </w:r>
      <w:proofErr w:type="gramStart"/>
      <w:r w:rsidRPr="00BC0533">
        <w:rPr>
          <w:rFonts w:ascii="Times New Roman" w:hAnsi="Times New Roman" w:cs="Times New Roman"/>
          <w:sz w:val="24"/>
          <w:szCs w:val="24"/>
        </w:rPr>
        <w:t>Colebrook</w:t>
      </w:r>
      <w:proofErr w:type="gramEnd"/>
      <w:r w:rsidRPr="00BC0533">
        <w:rPr>
          <w:rFonts w:ascii="Times New Roman" w:hAnsi="Times New Roman" w:cs="Times New Roman"/>
          <w:sz w:val="24"/>
          <w:szCs w:val="24"/>
        </w:rPr>
        <w:t xml:space="preserve"> and Ian Parker </w:t>
      </w:r>
      <w:r w:rsidR="00F92972" w:rsidRPr="00BC0533">
        <w:rPr>
          <w:rFonts w:ascii="Times New Roman" w:hAnsi="Times New Roman" w:cs="Times New Roman"/>
          <w:sz w:val="24"/>
          <w:szCs w:val="24"/>
        </w:rPr>
        <w:t>(</w:t>
      </w:r>
      <w:r w:rsidRPr="00BC0533">
        <w:rPr>
          <w:rFonts w:ascii="Times New Roman" w:hAnsi="Times New Roman" w:cs="Times New Roman"/>
          <w:sz w:val="24"/>
          <w:szCs w:val="24"/>
        </w:rPr>
        <w:t>2021</w:t>
      </w:r>
      <w:r w:rsidR="00F92972" w:rsidRPr="00BC0533">
        <w:rPr>
          <w:rFonts w:ascii="Times New Roman" w:hAnsi="Times New Roman" w:cs="Times New Roman"/>
          <w:sz w:val="24"/>
          <w:szCs w:val="24"/>
        </w:rPr>
        <w:t>)</w:t>
      </w:r>
      <w:r w:rsidRPr="00BC0533">
        <w:rPr>
          <w:rFonts w:ascii="Times New Roman" w:hAnsi="Times New Roman" w:cs="Times New Roman"/>
          <w:sz w:val="24"/>
          <w:szCs w:val="24"/>
        </w:rPr>
        <w:t xml:space="preserve"> </w:t>
      </w:r>
      <w:r w:rsidRPr="00BC0533">
        <w:rPr>
          <w:rFonts w:ascii="Times New Roman" w:hAnsi="Times New Roman" w:cs="Times New Roman"/>
          <w:i/>
          <w:iCs/>
          <w:sz w:val="24"/>
          <w:szCs w:val="24"/>
        </w:rPr>
        <w:t>Deleuze and Guattari, Capitalism and Schizophreni</w:t>
      </w:r>
      <w:r w:rsidR="00F92972" w:rsidRPr="00BC0533">
        <w:rPr>
          <w:rFonts w:ascii="Times New Roman" w:hAnsi="Times New Roman" w:cs="Times New Roman"/>
          <w:i/>
          <w:iCs/>
          <w:sz w:val="24"/>
          <w:szCs w:val="24"/>
        </w:rPr>
        <w:t>a</w:t>
      </w:r>
      <w:r w:rsidRPr="00BC0533">
        <w:rPr>
          <w:rFonts w:ascii="Times New Roman" w:hAnsi="Times New Roman" w:cs="Times New Roman"/>
          <w:sz w:val="24"/>
          <w:szCs w:val="24"/>
        </w:rPr>
        <w:t xml:space="preserve"> episode of </w:t>
      </w:r>
      <w:r w:rsidRPr="00BC0533">
        <w:rPr>
          <w:rFonts w:ascii="Times New Roman" w:hAnsi="Times New Roman" w:cs="Times New Roman"/>
          <w:i/>
          <w:iCs/>
          <w:sz w:val="24"/>
          <w:szCs w:val="24"/>
        </w:rPr>
        <w:t>Free Thinking</w:t>
      </w:r>
      <w:r w:rsidRPr="00BC0533">
        <w:rPr>
          <w:rFonts w:ascii="Times New Roman" w:hAnsi="Times New Roman" w:cs="Times New Roman"/>
          <w:sz w:val="24"/>
          <w:szCs w:val="24"/>
        </w:rPr>
        <w:t>, BBC Radio 3</w:t>
      </w:r>
      <w:r w:rsidR="0055320E" w:rsidRPr="00BC0533">
        <w:rPr>
          <w:rFonts w:ascii="Times New Roman" w:hAnsi="Times New Roman" w:cs="Times New Roman"/>
          <w:sz w:val="24"/>
          <w:szCs w:val="24"/>
        </w:rPr>
        <w:t>.</w:t>
      </w:r>
      <w:r w:rsidRPr="00BC0533">
        <w:rPr>
          <w:rFonts w:ascii="Times New Roman" w:hAnsi="Times New Roman" w:cs="Times New Roman"/>
          <w:sz w:val="24"/>
          <w:szCs w:val="24"/>
        </w:rPr>
        <w:t xml:space="preserve"> </w:t>
      </w:r>
      <w:r w:rsidR="00F92972" w:rsidRPr="00BC0533">
        <w:rPr>
          <w:rFonts w:ascii="Times New Roman" w:hAnsi="Times New Roman" w:cs="Times New Roman"/>
          <w:sz w:val="24"/>
          <w:szCs w:val="24"/>
        </w:rPr>
        <w:t>A</w:t>
      </w:r>
      <w:r w:rsidRPr="00BC0533">
        <w:rPr>
          <w:rFonts w:ascii="Times New Roman" w:hAnsi="Times New Roman" w:cs="Times New Roman"/>
          <w:sz w:val="24"/>
          <w:szCs w:val="24"/>
        </w:rPr>
        <w:t>vailable</w:t>
      </w:r>
      <w:r w:rsidR="00F92972" w:rsidRPr="00BC0533">
        <w:rPr>
          <w:rFonts w:ascii="Times New Roman" w:hAnsi="Times New Roman" w:cs="Times New Roman"/>
          <w:sz w:val="24"/>
          <w:szCs w:val="24"/>
        </w:rPr>
        <w:t xml:space="preserve"> at:</w:t>
      </w:r>
      <w:r w:rsidRPr="00BC0533">
        <w:rPr>
          <w:rFonts w:ascii="Times New Roman" w:hAnsi="Times New Roman" w:cs="Times New Roman"/>
          <w:sz w:val="24"/>
          <w:szCs w:val="24"/>
        </w:rPr>
        <w:t xml:space="preserve"> https://www.bbc.co.uk/programmes/m000twk8 </w:t>
      </w:r>
      <w:r w:rsidR="00F92972" w:rsidRPr="00BC0533">
        <w:rPr>
          <w:rFonts w:ascii="Times New Roman" w:hAnsi="Times New Roman" w:cs="Times New Roman"/>
          <w:sz w:val="24"/>
          <w:szCs w:val="24"/>
        </w:rPr>
        <w:t xml:space="preserve">(Accessed: </w:t>
      </w:r>
      <w:r w:rsidR="0055320E" w:rsidRPr="00BC0533">
        <w:rPr>
          <w:rFonts w:ascii="Times New Roman" w:hAnsi="Times New Roman" w:cs="Times New Roman"/>
          <w:sz w:val="24"/>
          <w:szCs w:val="24"/>
        </w:rPr>
        <w:t>18 October 2021)</w:t>
      </w:r>
      <w:r w:rsidRPr="00BC0533">
        <w:rPr>
          <w:rFonts w:ascii="Times New Roman" w:hAnsi="Times New Roman" w:cs="Times New Roman"/>
          <w:sz w:val="24"/>
          <w:szCs w:val="24"/>
        </w:rPr>
        <w:t xml:space="preserve"> </w:t>
      </w:r>
    </w:p>
    <w:p w14:paraId="1E97106E" w14:textId="74B8C48B" w:rsidR="002827C2" w:rsidRPr="00BC0533" w:rsidRDefault="00466A0A" w:rsidP="00C65F75">
      <w:pPr>
        <w:spacing w:line="480" w:lineRule="auto"/>
        <w:jc w:val="both"/>
        <w:rPr>
          <w:rFonts w:ascii="Times New Roman" w:hAnsi="Times New Roman" w:cs="Times New Roman"/>
          <w:b/>
          <w:bCs/>
          <w:sz w:val="24"/>
          <w:szCs w:val="24"/>
        </w:rPr>
      </w:pPr>
      <w:r w:rsidRPr="00BC0533">
        <w:rPr>
          <w:rFonts w:ascii="Times New Roman" w:hAnsi="Times New Roman" w:cs="Times New Roman"/>
          <w:b/>
          <w:bCs/>
          <w:i/>
          <w:iCs/>
          <w:sz w:val="24"/>
          <w:szCs w:val="24"/>
        </w:rPr>
        <w:lastRenderedPageBreak/>
        <w:t>Exhibitions</w:t>
      </w:r>
    </w:p>
    <w:p w14:paraId="768370ED" w14:textId="10D24D3D" w:rsidR="00466A0A" w:rsidRPr="00BC0533" w:rsidRDefault="007C7CA1" w:rsidP="00C65F75">
      <w:pPr>
        <w:spacing w:line="480" w:lineRule="auto"/>
        <w:jc w:val="both"/>
        <w:rPr>
          <w:rFonts w:ascii="Times New Roman" w:hAnsi="Times New Roman" w:cs="Times New Roman"/>
          <w:sz w:val="24"/>
          <w:szCs w:val="24"/>
        </w:rPr>
      </w:pPr>
      <w:r w:rsidRPr="00BC0533">
        <w:rPr>
          <w:rFonts w:ascii="Times New Roman" w:hAnsi="Times New Roman" w:cs="Times New Roman"/>
          <w:i/>
          <w:iCs/>
          <w:sz w:val="24"/>
          <w:szCs w:val="24"/>
        </w:rPr>
        <w:t xml:space="preserve">Igshaan Adams: </w:t>
      </w:r>
      <w:r w:rsidR="002827C2" w:rsidRPr="00BC0533">
        <w:rPr>
          <w:rFonts w:ascii="Times New Roman" w:hAnsi="Times New Roman" w:cs="Times New Roman"/>
          <w:i/>
          <w:iCs/>
          <w:sz w:val="24"/>
          <w:szCs w:val="24"/>
        </w:rPr>
        <w:t xml:space="preserve">Kicking Dust </w:t>
      </w:r>
      <w:r w:rsidR="002827C2" w:rsidRPr="00BC0533">
        <w:rPr>
          <w:rFonts w:ascii="Times New Roman" w:hAnsi="Times New Roman" w:cs="Times New Roman"/>
          <w:sz w:val="24"/>
          <w:szCs w:val="24"/>
        </w:rPr>
        <w:t xml:space="preserve">(2021) [Exhibition]. Hayward Gallery, </w:t>
      </w:r>
      <w:r w:rsidRPr="00BC0533">
        <w:rPr>
          <w:rFonts w:ascii="Times New Roman" w:hAnsi="Times New Roman" w:cs="Times New Roman"/>
          <w:sz w:val="24"/>
          <w:szCs w:val="24"/>
        </w:rPr>
        <w:t xml:space="preserve">Southbank Centre, </w:t>
      </w:r>
      <w:r w:rsidR="002827C2" w:rsidRPr="00BC0533">
        <w:rPr>
          <w:rFonts w:ascii="Times New Roman" w:hAnsi="Times New Roman" w:cs="Times New Roman"/>
          <w:sz w:val="24"/>
          <w:szCs w:val="24"/>
        </w:rPr>
        <w:t>London.</w:t>
      </w:r>
      <w:r w:rsidRPr="00BC0533">
        <w:rPr>
          <w:rFonts w:ascii="Times New Roman" w:hAnsi="Times New Roman" w:cs="Times New Roman"/>
          <w:sz w:val="24"/>
          <w:szCs w:val="24"/>
        </w:rPr>
        <w:t xml:space="preserve"> 19 May-25 July.</w:t>
      </w:r>
      <w:r w:rsidR="002827C2" w:rsidRPr="00BC0533">
        <w:rPr>
          <w:rFonts w:ascii="Times New Roman" w:hAnsi="Times New Roman" w:cs="Times New Roman"/>
          <w:sz w:val="24"/>
          <w:szCs w:val="24"/>
        </w:rPr>
        <w:t xml:space="preserve"> </w:t>
      </w:r>
    </w:p>
    <w:p w14:paraId="477BC212" w14:textId="77777777" w:rsidR="002827C2" w:rsidRPr="00BC0533" w:rsidRDefault="002827C2" w:rsidP="00C65F75">
      <w:pPr>
        <w:spacing w:line="480" w:lineRule="auto"/>
        <w:jc w:val="both"/>
        <w:rPr>
          <w:rFonts w:ascii="Times New Roman" w:hAnsi="Times New Roman" w:cs="Times New Roman"/>
          <w:b/>
          <w:bCs/>
          <w:i/>
          <w:iCs/>
          <w:sz w:val="24"/>
          <w:szCs w:val="24"/>
        </w:rPr>
      </w:pPr>
    </w:p>
    <w:p w14:paraId="54E73E1E" w14:textId="6F59107D" w:rsidR="00770888" w:rsidRPr="00BC0533" w:rsidRDefault="00790318" w:rsidP="00C65F75">
      <w:pPr>
        <w:spacing w:line="480" w:lineRule="auto"/>
        <w:jc w:val="both"/>
        <w:rPr>
          <w:rFonts w:ascii="Times New Roman" w:hAnsi="Times New Roman" w:cs="Times New Roman"/>
          <w:b/>
          <w:bCs/>
          <w:i/>
          <w:iCs/>
          <w:sz w:val="24"/>
          <w:szCs w:val="24"/>
        </w:rPr>
      </w:pPr>
      <w:r w:rsidRPr="00BC0533">
        <w:rPr>
          <w:rFonts w:ascii="Times New Roman" w:hAnsi="Times New Roman" w:cs="Times New Roman"/>
          <w:b/>
          <w:bCs/>
          <w:i/>
          <w:iCs/>
          <w:sz w:val="24"/>
          <w:szCs w:val="24"/>
        </w:rPr>
        <w:t>List of Figures</w:t>
      </w:r>
    </w:p>
    <w:p w14:paraId="16089EB2" w14:textId="1A0FDA48" w:rsidR="00790318" w:rsidRPr="00BC0533" w:rsidRDefault="00790318"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Fig 1 Richard Long </w:t>
      </w:r>
      <w:proofErr w:type="gramStart"/>
      <w:r w:rsidRPr="00BC0533">
        <w:rPr>
          <w:rFonts w:ascii="Times New Roman" w:hAnsi="Times New Roman" w:cs="Times New Roman"/>
          <w:i/>
          <w:iCs/>
          <w:sz w:val="24"/>
          <w:szCs w:val="24"/>
        </w:rPr>
        <w:t>A</w:t>
      </w:r>
      <w:proofErr w:type="gramEnd"/>
      <w:r w:rsidRPr="00BC0533">
        <w:rPr>
          <w:rFonts w:ascii="Times New Roman" w:hAnsi="Times New Roman" w:cs="Times New Roman"/>
          <w:i/>
          <w:iCs/>
          <w:sz w:val="24"/>
          <w:szCs w:val="24"/>
        </w:rPr>
        <w:t xml:space="preserve"> Line Made by Walking</w:t>
      </w:r>
      <w:r w:rsidRPr="00BC0533">
        <w:rPr>
          <w:rFonts w:ascii="Times New Roman" w:hAnsi="Times New Roman" w:cs="Times New Roman"/>
          <w:sz w:val="24"/>
          <w:szCs w:val="24"/>
        </w:rPr>
        <w:t xml:space="preserve"> 1967</w:t>
      </w:r>
    </w:p>
    <w:p w14:paraId="2B0C259B" w14:textId="23964A6E" w:rsidR="00770888" w:rsidRPr="00BC0533" w:rsidRDefault="00790318"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Source: https://www.tate.org.uk/art/artworks/long-a-line-made-by-walking-ar00142</w:t>
      </w:r>
    </w:p>
    <w:p w14:paraId="57B218B4" w14:textId="77777777" w:rsidR="00790318" w:rsidRPr="00BC0533" w:rsidRDefault="00790318" w:rsidP="00C65F75">
      <w:pPr>
        <w:spacing w:line="480" w:lineRule="auto"/>
        <w:jc w:val="both"/>
        <w:rPr>
          <w:rFonts w:ascii="Times New Roman" w:hAnsi="Times New Roman" w:cs="Times New Roman"/>
          <w:sz w:val="24"/>
          <w:szCs w:val="24"/>
        </w:rPr>
      </w:pPr>
    </w:p>
    <w:p w14:paraId="38A1D409" w14:textId="4302B611" w:rsidR="00790318" w:rsidRPr="00BC0533" w:rsidRDefault="00790318"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Fig 2 </w:t>
      </w:r>
      <w:r w:rsidRPr="00BC0533">
        <w:rPr>
          <w:rFonts w:ascii="Times New Roman" w:hAnsi="Times New Roman" w:cs="Times New Roman"/>
          <w:i/>
          <w:iCs/>
          <w:sz w:val="24"/>
          <w:szCs w:val="24"/>
        </w:rPr>
        <w:t>Igshaan Adams</w:t>
      </w:r>
      <w:r w:rsidR="00F2169C" w:rsidRPr="00BC0533">
        <w:rPr>
          <w:rFonts w:ascii="Times New Roman" w:hAnsi="Times New Roman" w:cs="Times New Roman"/>
          <w:i/>
          <w:iCs/>
          <w:sz w:val="24"/>
          <w:szCs w:val="24"/>
        </w:rPr>
        <w:t>:</w:t>
      </w:r>
      <w:r w:rsidRPr="00BC0533">
        <w:rPr>
          <w:rFonts w:ascii="Times New Roman" w:hAnsi="Times New Roman" w:cs="Times New Roman"/>
          <w:sz w:val="24"/>
          <w:szCs w:val="24"/>
        </w:rPr>
        <w:t xml:space="preserve"> </w:t>
      </w:r>
      <w:r w:rsidRPr="00BC0533">
        <w:rPr>
          <w:rFonts w:ascii="Times New Roman" w:hAnsi="Times New Roman" w:cs="Times New Roman"/>
          <w:i/>
          <w:iCs/>
          <w:sz w:val="24"/>
          <w:szCs w:val="24"/>
        </w:rPr>
        <w:t>Kicking Dust</w:t>
      </w:r>
      <w:r w:rsidRPr="00BC0533">
        <w:rPr>
          <w:rFonts w:ascii="Times New Roman" w:hAnsi="Times New Roman" w:cs="Times New Roman"/>
          <w:sz w:val="24"/>
          <w:szCs w:val="24"/>
        </w:rPr>
        <w:t>, Hayward Gallery, London 2021. Installation view</w:t>
      </w:r>
    </w:p>
    <w:p w14:paraId="19DE46E9" w14:textId="33501DDC" w:rsidR="00790318" w:rsidRPr="00BC0533" w:rsidRDefault="00790318"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Source: author’s photographs        </w:t>
      </w:r>
    </w:p>
    <w:p w14:paraId="2E0336E1" w14:textId="04E5F8E2" w:rsidR="00770888" w:rsidRPr="00BC0533" w:rsidRDefault="00770888" w:rsidP="00C65F75">
      <w:pPr>
        <w:spacing w:line="480" w:lineRule="auto"/>
        <w:jc w:val="both"/>
        <w:rPr>
          <w:rFonts w:ascii="Times New Roman" w:hAnsi="Times New Roman" w:cs="Times New Roman"/>
          <w:sz w:val="24"/>
          <w:szCs w:val="24"/>
        </w:rPr>
      </w:pPr>
    </w:p>
    <w:p w14:paraId="058999D9" w14:textId="0ADFBF99" w:rsidR="005A1955" w:rsidRPr="00BC0533" w:rsidRDefault="005A1955" w:rsidP="00C65F75">
      <w:pPr>
        <w:spacing w:line="480" w:lineRule="auto"/>
        <w:jc w:val="both"/>
        <w:rPr>
          <w:rFonts w:ascii="Times New Roman" w:hAnsi="Times New Roman" w:cs="Times New Roman"/>
          <w:sz w:val="24"/>
          <w:szCs w:val="24"/>
        </w:rPr>
      </w:pPr>
    </w:p>
    <w:p w14:paraId="44C6190A" w14:textId="77777777" w:rsidR="005A1955" w:rsidRPr="00BC0533" w:rsidRDefault="005A1955" w:rsidP="00C65F75">
      <w:pPr>
        <w:spacing w:line="480" w:lineRule="auto"/>
        <w:jc w:val="both"/>
        <w:rPr>
          <w:rFonts w:ascii="Times New Roman" w:hAnsi="Times New Roman" w:cs="Times New Roman"/>
          <w:sz w:val="24"/>
          <w:szCs w:val="24"/>
        </w:rPr>
      </w:pPr>
    </w:p>
    <w:p w14:paraId="46503FDF" w14:textId="617982D8" w:rsidR="00770888" w:rsidRPr="00BC0533" w:rsidRDefault="00D10610" w:rsidP="00C65F75">
      <w:pPr>
        <w:spacing w:line="480" w:lineRule="auto"/>
        <w:jc w:val="both"/>
        <w:rPr>
          <w:rFonts w:ascii="Times New Roman" w:hAnsi="Times New Roman" w:cs="Times New Roman"/>
          <w:b/>
          <w:bCs/>
          <w:sz w:val="24"/>
          <w:szCs w:val="24"/>
        </w:rPr>
      </w:pPr>
      <w:r w:rsidRPr="00BC0533">
        <w:rPr>
          <w:rFonts w:ascii="Times New Roman" w:hAnsi="Times New Roman" w:cs="Times New Roman"/>
          <w:b/>
          <w:bCs/>
          <w:sz w:val="24"/>
          <w:szCs w:val="24"/>
        </w:rPr>
        <w:t xml:space="preserve">Additional sources consulted in research for the essay </w:t>
      </w:r>
    </w:p>
    <w:p w14:paraId="1A18CE17" w14:textId="4035D6FE" w:rsidR="00BC0533" w:rsidRDefault="00BC0533" w:rsidP="00C65F75">
      <w:pPr>
        <w:spacing w:line="480" w:lineRule="auto"/>
        <w:jc w:val="both"/>
        <w:rPr>
          <w:rFonts w:ascii="Times New Roman" w:hAnsi="Times New Roman" w:cs="Times New Roman"/>
          <w:sz w:val="24"/>
          <w:szCs w:val="24"/>
        </w:rPr>
      </w:pPr>
      <w:r w:rsidRPr="000F4093">
        <w:rPr>
          <w:rFonts w:ascii="Times New Roman" w:hAnsi="Times New Roman" w:cs="Times New Roman"/>
          <w:sz w:val="24"/>
          <w:szCs w:val="24"/>
        </w:rPr>
        <w:t>Benjamin</w:t>
      </w:r>
      <w:r w:rsidR="000F4093">
        <w:rPr>
          <w:rFonts w:ascii="Times New Roman" w:hAnsi="Times New Roman" w:cs="Times New Roman"/>
          <w:sz w:val="24"/>
          <w:szCs w:val="24"/>
        </w:rPr>
        <w:t>, Walter</w:t>
      </w:r>
      <w:r w:rsidR="00F072D9">
        <w:rPr>
          <w:rFonts w:ascii="Times New Roman" w:hAnsi="Times New Roman" w:cs="Times New Roman"/>
          <w:sz w:val="24"/>
          <w:szCs w:val="24"/>
        </w:rPr>
        <w:t xml:space="preserve"> (1999)</w:t>
      </w:r>
      <w:r w:rsidR="000F4093">
        <w:rPr>
          <w:rFonts w:ascii="Times New Roman" w:hAnsi="Times New Roman" w:cs="Times New Roman"/>
          <w:sz w:val="24"/>
          <w:szCs w:val="24"/>
        </w:rPr>
        <w:t xml:space="preserve"> ‘The work of art in the age of mechanical reproduction’ in Hannah Arendt</w:t>
      </w:r>
      <w:r w:rsidR="00F072D9">
        <w:rPr>
          <w:rFonts w:ascii="Times New Roman" w:hAnsi="Times New Roman" w:cs="Times New Roman"/>
          <w:sz w:val="24"/>
          <w:szCs w:val="24"/>
        </w:rPr>
        <w:t xml:space="preserve"> (ed)</w:t>
      </w:r>
      <w:r w:rsidR="000F4093">
        <w:rPr>
          <w:rFonts w:ascii="Times New Roman" w:hAnsi="Times New Roman" w:cs="Times New Roman"/>
          <w:sz w:val="24"/>
          <w:szCs w:val="24"/>
        </w:rPr>
        <w:t xml:space="preserve"> </w:t>
      </w:r>
      <w:r w:rsidR="00F072D9">
        <w:rPr>
          <w:rFonts w:ascii="Times New Roman" w:hAnsi="Times New Roman" w:cs="Times New Roman"/>
          <w:i/>
          <w:iCs/>
          <w:sz w:val="24"/>
          <w:szCs w:val="24"/>
        </w:rPr>
        <w:t>Illuminations</w:t>
      </w:r>
      <w:r w:rsidR="00F072D9">
        <w:rPr>
          <w:rFonts w:ascii="Times New Roman" w:hAnsi="Times New Roman" w:cs="Times New Roman"/>
          <w:sz w:val="24"/>
          <w:szCs w:val="24"/>
        </w:rPr>
        <w:t xml:space="preserve">. </w:t>
      </w:r>
      <w:r w:rsidR="00F072D9" w:rsidRPr="00F072D9">
        <w:rPr>
          <w:rFonts w:ascii="Times New Roman" w:hAnsi="Times New Roman" w:cs="Times New Roman"/>
          <w:sz w:val="24"/>
          <w:szCs w:val="24"/>
        </w:rPr>
        <w:t>London: Random House</w:t>
      </w:r>
      <w:r w:rsidR="00F072D9">
        <w:rPr>
          <w:rFonts w:ascii="Times New Roman" w:hAnsi="Times New Roman" w:cs="Times New Roman"/>
          <w:sz w:val="24"/>
          <w:szCs w:val="24"/>
        </w:rPr>
        <w:t xml:space="preserve">, pp. </w:t>
      </w:r>
      <w:r w:rsidR="00F072D9" w:rsidRPr="00F072D9">
        <w:rPr>
          <w:rFonts w:ascii="Times New Roman" w:hAnsi="Times New Roman" w:cs="Times New Roman"/>
          <w:sz w:val="24"/>
          <w:szCs w:val="24"/>
        </w:rPr>
        <w:t>211–244</w:t>
      </w:r>
    </w:p>
    <w:p w14:paraId="5753F250" w14:textId="77777777" w:rsidR="00BC0533" w:rsidRDefault="00BC0533" w:rsidP="00C65F75">
      <w:pPr>
        <w:spacing w:line="480" w:lineRule="auto"/>
        <w:jc w:val="both"/>
        <w:rPr>
          <w:rFonts w:ascii="Times New Roman" w:hAnsi="Times New Roman" w:cs="Times New Roman"/>
          <w:sz w:val="24"/>
          <w:szCs w:val="24"/>
        </w:rPr>
      </w:pPr>
    </w:p>
    <w:p w14:paraId="6DCF4001" w14:textId="44A70ABE" w:rsidR="00F110B1" w:rsidRPr="00BC0533" w:rsidRDefault="00F110B1"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Debord, Guy</w:t>
      </w:r>
      <w:r w:rsidR="005A1955" w:rsidRPr="00BC0533">
        <w:rPr>
          <w:rFonts w:ascii="Times New Roman" w:hAnsi="Times New Roman" w:cs="Times New Roman"/>
          <w:sz w:val="24"/>
          <w:szCs w:val="24"/>
        </w:rPr>
        <w:t xml:space="preserve"> (1992) </w:t>
      </w:r>
      <w:r w:rsidR="005A1955" w:rsidRPr="00BC0533">
        <w:rPr>
          <w:rFonts w:ascii="Times New Roman" w:hAnsi="Times New Roman" w:cs="Times New Roman"/>
          <w:i/>
          <w:iCs/>
          <w:sz w:val="24"/>
          <w:szCs w:val="24"/>
        </w:rPr>
        <w:t>Society of the Spectacle</w:t>
      </w:r>
      <w:r w:rsidR="005A1955" w:rsidRPr="00BC0533">
        <w:rPr>
          <w:rFonts w:ascii="Times New Roman" w:hAnsi="Times New Roman" w:cs="Times New Roman"/>
          <w:sz w:val="24"/>
          <w:szCs w:val="24"/>
        </w:rPr>
        <w:t>. Trans Ken Knabb. London: Rebel Press, first published 1967</w:t>
      </w:r>
    </w:p>
    <w:p w14:paraId="5F34CB5A" w14:textId="77777777" w:rsidR="00F110B1" w:rsidRPr="00BC0533" w:rsidRDefault="00F110B1" w:rsidP="00C65F75">
      <w:pPr>
        <w:spacing w:line="480" w:lineRule="auto"/>
        <w:jc w:val="both"/>
        <w:rPr>
          <w:rFonts w:ascii="Times New Roman" w:hAnsi="Times New Roman" w:cs="Times New Roman"/>
          <w:sz w:val="24"/>
          <w:szCs w:val="24"/>
        </w:rPr>
      </w:pPr>
    </w:p>
    <w:p w14:paraId="6BC4B5A0" w14:textId="7478A4EC" w:rsidR="00F110B1" w:rsidRPr="00BC0533" w:rsidRDefault="00F110B1"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Deleuze, Gilles and Guattari, Félix (2013) </w:t>
      </w:r>
      <w:r w:rsidRPr="00BC0533">
        <w:rPr>
          <w:rFonts w:ascii="Times New Roman" w:hAnsi="Times New Roman" w:cs="Times New Roman"/>
          <w:i/>
          <w:iCs/>
          <w:sz w:val="24"/>
          <w:szCs w:val="24"/>
        </w:rPr>
        <w:t>A Thousand Plateaus: Capitalism and Schizophrenia</w:t>
      </w:r>
      <w:r w:rsidRPr="00BC0533">
        <w:rPr>
          <w:rFonts w:ascii="Times New Roman" w:hAnsi="Times New Roman" w:cs="Times New Roman"/>
          <w:sz w:val="24"/>
          <w:szCs w:val="24"/>
        </w:rPr>
        <w:t>. Trans. Brian Massumi. London: Bloomsbury</w:t>
      </w:r>
    </w:p>
    <w:p w14:paraId="54FF6620" w14:textId="065AF899" w:rsidR="00F110B1" w:rsidRPr="00BC0533" w:rsidRDefault="00F110B1" w:rsidP="00C65F75">
      <w:pPr>
        <w:spacing w:line="480" w:lineRule="auto"/>
        <w:jc w:val="both"/>
        <w:rPr>
          <w:rFonts w:ascii="Times New Roman" w:hAnsi="Times New Roman" w:cs="Times New Roman"/>
          <w:sz w:val="24"/>
          <w:szCs w:val="24"/>
        </w:rPr>
      </w:pPr>
    </w:p>
    <w:p w14:paraId="6AFFB77B" w14:textId="207760E2" w:rsidR="00F110B1" w:rsidRPr="00BC0533" w:rsidRDefault="00F110B1"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Holland, Eugene W. (1991) ‘Deterritorializing "Deterritorialization": From the "Anti-Oedipus" to "A Thousand Plateaus"’ </w:t>
      </w:r>
      <w:r w:rsidRPr="00BC0533">
        <w:rPr>
          <w:rFonts w:ascii="Times New Roman" w:hAnsi="Times New Roman" w:cs="Times New Roman"/>
          <w:i/>
          <w:iCs/>
          <w:sz w:val="24"/>
          <w:szCs w:val="24"/>
        </w:rPr>
        <w:t>SubStance</w:t>
      </w:r>
      <w:r w:rsidRPr="00BC0533">
        <w:rPr>
          <w:rFonts w:ascii="Times New Roman" w:hAnsi="Times New Roman" w:cs="Times New Roman"/>
          <w:sz w:val="24"/>
          <w:szCs w:val="24"/>
        </w:rPr>
        <w:t xml:space="preserve"> 20 (3): 55-65</w:t>
      </w:r>
    </w:p>
    <w:p w14:paraId="00E79E6D" w14:textId="293B923E" w:rsidR="00F110B1" w:rsidRPr="00BC0533" w:rsidRDefault="00F110B1" w:rsidP="00C65F75">
      <w:pPr>
        <w:spacing w:line="480" w:lineRule="auto"/>
        <w:jc w:val="both"/>
        <w:rPr>
          <w:rFonts w:ascii="Times New Roman" w:hAnsi="Times New Roman" w:cs="Times New Roman"/>
          <w:sz w:val="24"/>
          <w:szCs w:val="24"/>
        </w:rPr>
      </w:pPr>
    </w:p>
    <w:p w14:paraId="02F07A66" w14:textId="2361F4B2" w:rsidR="00B63226" w:rsidRDefault="00B63226" w:rsidP="00C65F75">
      <w:pPr>
        <w:spacing w:line="480" w:lineRule="auto"/>
        <w:jc w:val="both"/>
        <w:rPr>
          <w:rFonts w:ascii="Times New Roman" w:hAnsi="Times New Roman" w:cs="Times New Roman"/>
          <w:sz w:val="24"/>
          <w:szCs w:val="24"/>
        </w:rPr>
      </w:pPr>
      <w:r w:rsidRPr="00B63226">
        <w:rPr>
          <w:rFonts w:ascii="Times New Roman" w:hAnsi="Times New Roman" w:cs="Times New Roman"/>
          <w:sz w:val="24"/>
          <w:szCs w:val="24"/>
        </w:rPr>
        <w:lastRenderedPageBreak/>
        <w:t>Knabb, Ken ed</w:t>
      </w:r>
      <w:r w:rsidR="0097678F">
        <w:rPr>
          <w:rFonts w:ascii="Times New Roman" w:hAnsi="Times New Roman" w:cs="Times New Roman"/>
          <w:sz w:val="24"/>
          <w:szCs w:val="24"/>
        </w:rPr>
        <w:t>. (2006</w:t>
      </w:r>
      <w:r w:rsidRPr="00B63226">
        <w:rPr>
          <w:rFonts w:ascii="Times New Roman" w:hAnsi="Times New Roman" w:cs="Times New Roman"/>
          <w:sz w:val="24"/>
          <w:szCs w:val="24"/>
        </w:rPr>
        <w:t xml:space="preserve">) </w:t>
      </w:r>
      <w:r w:rsidRPr="00B63226">
        <w:rPr>
          <w:rFonts w:ascii="Times New Roman" w:hAnsi="Times New Roman" w:cs="Times New Roman"/>
          <w:i/>
          <w:iCs/>
          <w:sz w:val="24"/>
          <w:szCs w:val="24"/>
        </w:rPr>
        <w:t>Situationist International: Anthology</w:t>
      </w:r>
      <w:r w:rsidRPr="00B63226">
        <w:rPr>
          <w:rFonts w:ascii="Times New Roman" w:hAnsi="Times New Roman" w:cs="Times New Roman"/>
          <w:sz w:val="24"/>
          <w:szCs w:val="24"/>
        </w:rPr>
        <w:t>. Revised and Expanded Edition. Berkeley, CA.: Bureau of Public Secrets</w:t>
      </w:r>
    </w:p>
    <w:p w14:paraId="6BD463B8" w14:textId="77777777" w:rsidR="00B63226" w:rsidRDefault="00B63226" w:rsidP="00C65F75">
      <w:pPr>
        <w:spacing w:line="480" w:lineRule="auto"/>
        <w:jc w:val="both"/>
        <w:rPr>
          <w:rFonts w:ascii="Times New Roman" w:hAnsi="Times New Roman" w:cs="Times New Roman"/>
          <w:sz w:val="24"/>
          <w:szCs w:val="24"/>
        </w:rPr>
      </w:pPr>
    </w:p>
    <w:p w14:paraId="6D6620DF" w14:textId="14BB2DB0" w:rsidR="00F110B1" w:rsidRPr="00BC0533" w:rsidRDefault="00F110B1"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Marcus, Andrew Todd (2003) ‘On Thoreau, Walking, &amp; Nature’ </w:t>
      </w:r>
      <w:r w:rsidRPr="00BC0533">
        <w:rPr>
          <w:rFonts w:ascii="Times New Roman" w:hAnsi="Times New Roman" w:cs="Times New Roman"/>
          <w:i/>
          <w:iCs/>
          <w:sz w:val="24"/>
          <w:szCs w:val="24"/>
        </w:rPr>
        <w:t>Thresholds</w:t>
      </w:r>
      <w:r w:rsidRPr="00BC0533">
        <w:rPr>
          <w:rFonts w:ascii="Times New Roman" w:hAnsi="Times New Roman" w:cs="Times New Roman"/>
          <w:sz w:val="24"/>
          <w:szCs w:val="24"/>
        </w:rPr>
        <w:t xml:space="preserve"> 26: 4-7</w:t>
      </w:r>
    </w:p>
    <w:p w14:paraId="1C08990E" w14:textId="77777777" w:rsidR="00F110B1" w:rsidRPr="00BC0533" w:rsidRDefault="00F110B1" w:rsidP="00C65F75">
      <w:pPr>
        <w:spacing w:line="480" w:lineRule="auto"/>
        <w:jc w:val="both"/>
        <w:rPr>
          <w:rFonts w:ascii="Times New Roman" w:hAnsi="Times New Roman" w:cs="Times New Roman"/>
          <w:sz w:val="24"/>
          <w:szCs w:val="24"/>
        </w:rPr>
      </w:pPr>
    </w:p>
    <w:p w14:paraId="62E5924C" w14:textId="04F8D230" w:rsidR="00F110B1" w:rsidRPr="00BC0533" w:rsidRDefault="00F110B1"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Patton, Paul </w:t>
      </w:r>
      <w:r w:rsidR="0097678F">
        <w:rPr>
          <w:rFonts w:ascii="Times New Roman" w:hAnsi="Times New Roman" w:cs="Times New Roman"/>
          <w:sz w:val="24"/>
          <w:szCs w:val="24"/>
        </w:rPr>
        <w:t>(</w:t>
      </w:r>
      <w:r w:rsidRPr="00BC0533">
        <w:rPr>
          <w:rFonts w:ascii="Times New Roman" w:hAnsi="Times New Roman" w:cs="Times New Roman"/>
          <w:sz w:val="24"/>
          <w:szCs w:val="24"/>
        </w:rPr>
        <w:t>2010</w:t>
      </w:r>
      <w:r w:rsidR="0097678F">
        <w:rPr>
          <w:rFonts w:ascii="Times New Roman" w:hAnsi="Times New Roman" w:cs="Times New Roman"/>
          <w:sz w:val="24"/>
          <w:szCs w:val="24"/>
        </w:rPr>
        <w:t>)</w:t>
      </w:r>
      <w:r w:rsidRPr="00BC0533">
        <w:rPr>
          <w:rFonts w:ascii="Times New Roman" w:hAnsi="Times New Roman" w:cs="Times New Roman"/>
          <w:sz w:val="24"/>
          <w:szCs w:val="24"/>
        </w:rPr>
        <w:t xml:space="preserve"> ‘Deterritorialization + Politics’ in Adrian Parr (ed) </w:t>
      </w:r>
      <w:r w:rsidRPr="00BC0533">
        <w:rPr>
          <w:rFonts w:ascii="Times New Roman" w:hAnsi="Times New Roman" w:cs="Times New Roman"/>
          <w:i/>
          <w:iCs/>
          <w:sz w:val="24"/>
          <w:szCs w:val="24"/>
        </w:rPr>
        <w:t>The Deleuze Dictionary</w:t>
      </w:r>
      <w:r w:rsidR="005A1955" w:rsidRPr="00BC0533">
        <w:rPr>
          <w:rFonts w:ascii="Times New Roman" w:hAnsi="Times New Roman" w:cs="Times New Roman"/>
          <w:i/>
          <w:iCs/>
          <w:sz w:val="24"/>
          <w:szCs w:val="24"/>
        </w:rPr>
        <w:t>.</w:t>
      </w:r>
      <w:r w:rsidRPr="00BC0533">
        <w:rPr>
          <w:rFonts w:ascii="Times New Roman" w:hAnsi="Times New Roman" w:cs="Times New Roman"/>
          <w:sz w:val="24"/>
          <w:szCs w:val="24"/>
        </w:rPr>
        <w:t xml:space="preserve"> </w:t>
      </w:r>
      <w:r w:rsidR="005A1955" w:rsidRPr="00BC0533">
        <w:rPr>
          <w:rFonts w:ascii="Times New Roman" w:hAnsi="Times New Roman" w:cs="Times New Roman"/>
          <w:sz w:val="24"/>
          <w:szCs w:val="24"/>
        </w:rPr>
        <w:t>2</w:t>
      </w:r>
      <w:r w:rsidR="005A1955" w:rsidRPr="00BC0533">
        <w:rPr>
          <w:rFonts w:ascii="Times New Roman" w:hAnsi="Times New Roman" w:cs="Times New Roman"/>
          <w:sz w:val="24"/>
          <w:szCs w:val="24"/>
          <w:vertAlign w:val="superscript"/>
        </w:rPr>
        <w:t>nd</w:t>
      </w:r>
      <w:r w:rsidR="005A1955" w:rsidRPr="00BC0533">
        <w:rPr>
          <w:rFonts w:ascii="Times New Roman" w:hAnsi="Times New Roman" w:cs="Times New Roman"/>
          <w:sz w:val="24"/>
          <w:szCs w:val="24"/>
        </w:rPr>
        <w:t xml:space="preserve"> ed. </w:t>
      </w:r>
      <w:r w:rsidRPr="00BC0533">
        <w:rPr>
          <w:rFonts w:ascii="Times New Roman" w:hAnsi="Times New Roman" w:cs="Times New Roman"/>
          <w:sz w:val="24"/>
          <w:szCs w:val="24"/>
        </w:rPr>
        <w:t>Edinburgh: Edinburgh University Press,</w:t>
      </w:r>
      <w:r w:rsidR="005A1955" w:rsidRPr="00BC0533">
        <w:rPr>
          <w:rFonts w:ascii="Times New Roman" w:hAnsi="Times New Roman" w:cs="Times New Roman"/>
          <w:sz w:val="24"/>
          <w:szCs w:val="24"/>
        </w:rPr>
        <w:t xml:space="preserve"> pp.</w:t>
      </w:r>
      <w:r w:rsidRPr="00BC0533">
        <w:rPr>
          <w:rFonts w:ascii="Times New Roman" w:hAnsi="Times New Roman" w:cs="Times New Roman"/>
          <w:sz w:val="24"/>
          <w:szCs w:val="24"/>
        </w:rPr>
        <w:t xml:space="preserve"> 72-74</w:t>
      </w:r>
    </w:p>
    <w:p w14:paraId="1D0C7810" w14:textId="77777777" w:rsidR="00F110B1" w:rsidRPr="00BC0533" w:rsidRDefault="00F110B1" w:rsidP="00C65F75">
      <w:pPr>
        <w:spacing w:line="480" w:lineRule="auto"/>
        <w:jc w:val="both"/>
        <w:rPr>
          <w:rFonts w:ascii="Times New Roman" w:hAnsi="Times New Roman" w:cs="Times New Roman"/>
          <w:sz w:val="24"/>
          <w:szCs w:val="24"/>
        </w:rPr>
      </w:pPr>
    </w:p>
    <w:p w14:paraId="6F788FB6" w14:textId="1C2A47AD" w:rsidR="004E254E" w:rsidRPr="00BC0533" w:rsidRDefault="004E254E"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Patton, Paul (2000) </w:t>
      </w:r>
      <w:r w:rsidRPr="00BC0533">
        <w:rPr>
          <w:rFonts w:ascii="Times New Roman" w:hAnsi="Times New Roman" w:cs="Times New Roman"/>
          <w:i/>
          <w:iCs/>
          <w:sz w:val="24"/>
          <w:szCs w:val="24"/>
        </w:rPr>
        <w:t>Deleuze and the Political</w:t>
      </w:r>
      <w:r w:rsidRPr="00BC0533">
        <w:rPr>
          <w:rFonts w:ascii="Times New Roman" w:hAnsi="Times New Roman" w:cs="Times New Roman"/>
          <w:sz w:val="24"/>
          <w:szCs w:val="24"/>
        </w:rPr>
        <w:t>. London: Routledge</w:t>
      </w:r>
    </w:p>
    <w:p w14:paraId="29AAA3F0" w14:textId="77777777" w:rsidR="004E254E" w:rsidRPr="00BC0533" w:rsidRDefault="004E254E" w:rsidP="00C65F75">
      <w:pPr>
        <w:spacing w:line="480" w:lineRule="auto"/>
        <w:jc w:val="both"/>
        <w:rPr>
          <w:rFonts w:ascii="Times New Roman" w:hAnsi="Times New Roman" w:cs="Times New Roman"/>
          <w:sz w:val="24"/>
          <w:szCs w:val="24"/>
        </w:rPr>
      </w:pPr>
    </w:p>
    <w:p w14:paraId="79B8221A" w14:textId="096FB6B5" w:rsidR="00770888" w:rsidRPr="00BC0533" w:rsidRDefault="004E254E" w:rsidP="00C65F75">
      <w:pPr>
        <w:spacing w:line="480" w:lineRule="auto"/>
        <w:jc w:val="both"/>
        <w:rPr>
          <w:rFonts w:ascii="Times New Roman" w:hAnsi="Times New Roman" w:cs="Times New Roman"/>
          <w:sz w:val="24"/>
          <w:szCs w:val="24"/>
        </w:rPr>
      </w:pPr>
      <w:r w:rsidRPr="00BC0533">
        <w:rPr>
          <w:rFonts w:ascii="Times New Roman" w:hAnsi="Times New Roman" w:cs="Times New Roman"/>
          <w:sz w:val="24"/>
          <w:szCs w:val="24"/>
        </w:rPr>
        <w:t xml:space="preserve">Patton, Paul, ed. (1996) </w:t>
      </w:r>
      <w:r w:rsidRPr="00BC0533">
        <w:rPr>
          <w:rFonts w:ascii="Times New Roman" w:hAnsi="Times New Roman" w:cs="Times New Roman"/>
          <w:i/>
          <w:iCs/>
          <w:sz w:val="24"/>
          <w:szCs w:val="24"/>
        </w:rPr>
        <w:t>Deleuze: A Critical Reader</w:t>
      </w:r>
      <w:r w:rsidRPr="00BC0533">
        <w:rPr>
          <w:rFonts w:ascii="Times New Roman" w:hAnsi="Times New Roman" w:cs="Times New Roman"/>
          <w:sz w:val="24"/>
          <w:szCs w:val="24"/>
        </w:rPr>
        <w:t xml:space="preserve">. Oxford: Blackwell Publishers </w:t>
      </w:r>
    </w:p>
    <w:p w14:paraId="27B9F971" w14:textId="028C7450" w:rsidR="00E14F62" w:rsidRDefault="00E14F62" w:rsidP="00C65F75">
      <w:pPr>
        <w:spacing w:line="480" w:lineRule="auto"/>
        <w:jc w:val="both"/>
        <w:rPr>
          <w:rFonts w:ascii="Times New Roman" w:hAnsi="Times New Roman" w:cs="Times New Roman"/>
          <w:sz w:val="24"/>
          <w:szCs w:val="24"/>
        </w:rPr>
      </w:pPr>
    </w:p>
    <w:p w14:paraId="6156CDDE" w14:textId="2EAE2CEA" w:rsidR="00B63226" w:rsidRPr="00BC0533" w:rsidRDefault="00B63226" w:rsidP="00C65F75">
      <w:pPr>
        <w:spacing w:line="480" w:lineRule="auto"/>
        <w:jc w:val="both"/>
        <w:rPr>
          <w:rFonts w:ascii="Times New Roman" w:hAnsi="Times New Roman" w:cs="Times New Roman"/>
          <w:sz w:val="24"/>
          <w:szCs w:val="24"/>
        </w:rPr>
      </w:pPr>
      <w:proofErr w:type="spellStart"/>
      <w:r w:rsidRPr="00B63226">
        <w:rPr>
          <w:rFonts w:ascii="Times New Roman" w:hAnsi="Times New Roman" w:cs="Times New Roman"/>
          <w:sz w:val="24"/>
          <w:szCs w:val="24"/>
        </w:rPr>
        <w:t>Sidaway</w:t>
      </w:r>
      <w:proofErr w:type="spellEnd"/>
      <w:r w:rsidRPr="00B63226">
        <w:rPr>
          <w:rFonts w:ascii="Times New Roman" w:hAnsi="Times New Roman" w:cs="Times New Roman"/>
          <w:sz w:val="24"/>
          <w:szCs w:val="24"/>
        </w:rPr>
        <w:t xml:space="preserve"> James D. </w:t>
      </w:r>
      <w:r w:rsidR="0097678F">
        <w:rPr>
          <w:rFonts w:ascii="Times New Roman" w:hAnsi="Times New Roman" w:cs="Times New Roman"/>
          <w:sz w:val="24"/>
          <w:szCs w:val="24"/>
        </w:rPr>
        <w:t>(</w:t>
      </w:r>
      <w:r w:rsidRPr="00B63226">
        <w:rPr>
          <w:rFonts w:ascii="Times New Roman" w:hAnsi="Times New Roman" w:cs="Times New Roman"/>
          <w:sz w:val="24"/>
          <w:szCs w:val="24"/>
        </w:rPr>
        <w:t>2021</w:t>
      </w:r>
      <w:r w:rsidR="0097678F">
        <w:rPr>
          <w:rFonts w:ascii="Times New Roman" w:hAnsi="Times New Roman" w:cs="Times New Roman"/>
          <w:sz w:val="24"/>
          <w:szCs w:val="24"/>
        </w:rPr>
        <w:t>)</w:t>
      </w:r>
      <w:r w:rsidRPr="00B63226">
        <w:rPr>
          <w:rFonts w:ascii="Times New Roman" w:hAnsi="Times New Roman" w:cs="Times New Roman"/>
          <w:sz w:val="24"/>
          <w:szCs w:val="24"/>
        </w:rPr>
        <w:t xml:space="preserve"> ‘Psychogeography: Walking through strategy, nature and narrative’ </w:t>
      </w:r>
      <w:r w:rsidRPr="00B63226">
        <w:rPr>
          <w:rFonts w:ascii="Times New Roman" w:hAnsi="Times New Roman" w:cs="Times New Roman"/>
          <w:i/>
          <w:iCs/>
          <w:sz w:val="24"/>
          <w:szCs w:val="24"/>
        </w:rPr>
        <w:t>Progress in Human Geography</w:t>
      </w:r>
      <w:r w:rsidRPr="00B63226">
        <w:rPr>
          <w:rFonts w:ascii="Times New Roman" w:hAnsi="Times New Roman" w:cs="Times New Roman"/>
          <w:sz w:val="24"/>
          <w:szCs w:val="24"/>
        </w:rPr>
        <w:t xml:space="preserve"> June 2021. doi:10.1177/03091325211017212</w:t>
      </w:r>
    </w:p>
    <w:sectPr w:rsidR="00B63226" w:rsidRPr="00BC0533" w:rsidSect="006B71E3">
      <w:pgSz w:w="11906" w:h="16838"/>
      <w:pgMar w:top="1440" w:right="991" w:bottom="127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A92942"/>
    <w:multiLevelType w:val="hybridMultilevel"/>
    <w:tmpl w:val="F378CFE8"/>
    <w:lvl w:ilvl="0" w:tplc="CEBCA5F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4109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20D"/>
    <w:rsid w:val="00052FF4"/>
    <w:rsid w:val="00062F38"/>
    <w:rsid w:val="00073213"/>
    <w:rsid w:val="00094532"/>
    <w:rsid w:val="000B629A"/>
    <w:rsid w:val="000E2E46"/>
    <w:rsid w:val="000F4093"/>
    <w:rsid w:val="001021C2"/>
    <w:rsid w:val="00141FA9"/>
    <w:rsid w:val="001510E6"/>
    <w:rsid w:val="00155E16"/>
    <w:rsid w:val="001E17D2"/>
    <w:rsid w:val="001F78D5"/>
    <w:rsid w:val="00220948"/>
    <w:rsid w:val="002212B7"/>
    <w:rsid w:val="002308D6"/>
    <w:rsid w:val="00246E5D"/>
    <w:rsid w:val="0025001B"/>
    <w:rsid w:val="002827C2"/>
    <w:rsid w:val="00292FCE"/>
    <w:rsid w:val="002A585B"/>
    <w:rsid w:val="002B05A6"/>
    <w:rsid w:val="002F7E4A"/>
    <w:rsid w:val="00317147"/>
    <w:rsid w:val="00366A07"/>
    <w:rsid w:val="0037164E"/>
    <w:rsid w:val="0037684A"/>
    <w:rsid w:val="004204D0"/>
    <w:rsid w:val="00434B02"/>
    <w:rsid w:val="004449B9"/>
    <w:rsid w:val="00466A0A"/>
    <w:rsid w:val="0049568E"/>
    <w:rsid w:val="004B1AB0"/>
    <w:rsid w:val="004E254E"/>
    <w:rsid w:val="00517A25"/>
    <w:rsid w:val="005212F6"/>
    <w:rsid w:val="00522DFA"/>
    <w:rsid w:val="00543086"/>
    <w:rsid w:val="0055320E"/>
    <w:rsid w:val="00597804"/>
    <w:rsid w:val="005A1955"/>
    <w:rsid w:val="005A43F7"/>
    <w:rsid w:val="005D1FB3"/>
    <w:rsid w:val="005E0665"/>
    <w:rsid w:val="005E5BD0"/>
    <w:rsid w:val="006B4DCC"/>
    <w:rsid w:val="006B71E3"/>
    <w:rsid w:val="00770888"/>
    <w:rsid w:val="00790318"/>
    <w:rsid w:val="007C7CA1"/>
    <w:rsid w:val="007F00A2"/>
    <w:rsid w:val="00816DAF"/>
    <w:rsid w:val="00834B86"/>
    <w:rsid w:val="00837C41"/>
    <w:rsid w:val="00851325"/>
    <w:rsid w:val="008526EB"/>
    <w:rsid w:val="00857867"/>
    <w:rsid w:val="00870D47"/>
    <w:rsid w:val="008D0264"/>
    <w:rsid w:val="009036BF"/>
    <w:rsid w:val="0092424B"/>
    <w:rsid w:val="0093704C"/>
    <w:rsid w:val="0094369B"/>
    <w:rsid w:val="00972108"/>
    <w:rsid w:val="0097678F"/>
    <w:rsid w:val="00982FCD"/>
    <w:rsid w:val="009A4C83"/>
    <w:rsid w:val="009B75C6"/>
    <w:rsid w:val="009C71EA"/>
    <w:rsid w:val="009E2A7F"/>
    <w:rsid w:val="009F58FB"/>
    <w:rsid w:val="009F6894"/>
    <w:rsid w:val="00A3201E"/>
    <w:rsid w:val="00A470F1"/>
    <w:rsid w:val="00A56D92"/>
    <w:rsid w:val="00AB7723"/>
    <w:rsid w:val="00B01EEF"/>
    <w:rsid w:val="00B537B5"/>
    <w:rsid w:val="00B57423"/>
    <w:rsid w:val="00B63226"/>
    <w:rsid w:val="00B75FDB"/>
    <w:rsid w:val="00B86A61"/>
    <w:rsid w:val="00BB6296"/>
    <w:rsid w:val="00BC0533"/>
    <w:rsid w:val="00C36027"/>
    <w:rsid w:val="00C515D7"/>
    <w:rsid w:val="00C65F75"/>
    <w:rsid w:val="00C7470C"/>
    <w:rsid w:val="00C8776F"/>
    <w:rsid w:val="00C9136C"/>
    <w:rsid w:val="00C92E0B"/>
    <w:rsid w:val="00CA6BC4"/>
    <w:rsid w:val="00CB0644"/>
    <w:rsid w:val="00CB59FB"/>
    <w:rsid w:val="00CB7486"/>
    <w:rsid w:val="00D10610"/>
    <w:rsid w:val="00D340DE"/>
    <w:rsid w:val="00D46119"/>
    <w:rsid w:val="00D534EA"/>
    <w:rsid w:val="00D82D22"/>
    <w:rsid w:val="00D83967"/>
    <w:rsid w:val="00D85FFE"/>
    <w:rsid w:val="00D928E0"/>
    <w:rsid w:val="00DD420D"/>
    <w:rsid w:val="00DE5E90"/>
    <w:rsid w:val="00E11390"/>
    <w:rsid w:val="00E146FC"/>
    <w:rsid w:val="00E14F62"/>
    <w:rsid w:val="00E21C58"/>
    <w:rsid w:val="00E266DB"/>
    <w:rsid w:val="00E35AAE"/>
    <w:rsid w:val="00E83F3A"/>
    <w:rsid w:val="00E85463"/>
    <w:rsid w:val="00E907BA"/>
    <w:rsid w:val="00E91363"/>
    <w:rsid w:val="00E94FC9"/>
    <w:rsid w:val="00F06E99"/>
    <w:rsid w:val="00F072D9"/>
    <w:rsid w:val="00F110B1"/>
    <w:rsid w:val="00F2169C"/>
    <w:rsid w:val="00F24A62"/>
    <w:rsid w:val="00F72A1E"/>
    <w:rsid w:val="00F84BC1"/>
    <w:rsid w:val="00F86ECF"/>
    <w:rsid w:val="00F92972"/>
    <w:rsid w:val="00F92FDF"/>
    <w:rsid w:val="00F96BE6"/>
    <w:rsid w:val="00FB50B0"/>
    <w:rsid w:val="00FF2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511C10"/>
  <w15:chartTrackingRefBased/>
  <w15:docId w15:val="{04B0BF2E-DA18-4550-B7E3-5AEA84846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50B0"/>
    <w:rPr>
      <w:color w:val="0563C1" w:themeColor="hyperlink"/>
      <w:u w:val="single"/>
    </w:rPr>
  </w:style>
  <w:style w:type="character" w:styleId="UnresolvedMention">
    <w:name w:val="Unresolved Mention"/>
    <w:basedOn w:val="DefaultParagraphFont"/>
    <w:uiPriority w:val="99"/>
    <w:semiHidden/>
    <w:unhideWhenUsed/>
    <w:rsid w:val="00FB50B0"/>
    <w:rPr>
      <w:color w:val="605E5C"/>
      <w:shd w:val="clear" w:color="auto" w:fill="E1DFDD"/>
    </w:rPr>
  </w:style>
  <w:style w:type="paragraph" w:styleId="ListParagraph">
    <w:name w:val="List Paragraph"/>
    <w:basedOn w:val="Normal"/>
    <w:uiPriority w:val="34"/>
    <w:qFormat/>
    <w:rsid w:val="00837C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YYYIMAxEg2w"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2409</Words>
  <Characters>13733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Branwen Gruffydd Jones</dc:creator>
  <cp:keywords/>
  <dc:description/>
  <cp:lastModifiedBy>Estefani Bouza Arnoso</cp:lastModifiedBy>
  <cp:revision>2</cp:revision>
  <dcterms:created xsi:type="dcterms:W3CDTF">2022-11-20T18:04:00Z</dcterms:created>
  <dcterms:modified xsi:type="dcterms:W3CDTF">2022-11-20T18:04:00Z</dcterms:modified>
</cp:coreProperties>
</file>