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96F6B" w14:textId="77777777" w:rsidR="0086142F" w:rsidRDefault="00D91115" w:rsidP="00C11A71">
      <w:pPr>
        <w:spacing w:after="160" w:line="360" w:lineRule="auto"/>
        <w:jc w:val="center"/>
        <w:rPr>
          <w:rFonts w:ascii="Calibri" w:eastAsia="Calibri" w:hAnsi="Calibri" w:cs="Calibri"/>
        </w:rPr>
      </w:pPr>
      <w:r>
        <w:rPr>
          <w:rFonts w:ascii="Calibri" w:eastAsia="Calibri" w:hAnsi="Calibri" w:cs="Calibri"/>
          <w:noProof/>
        </w:rPr>
        <w:drawing>
          <wp:inline distT="0" distB="0" distL="0" distR="0" wp14:anchorId="049E5C19" wp14:editId="4335B173">
            <wp:extent cx="2946719" cy="1013460"/>
            <wp:effectExtent l="0" t="0" r="635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50374" cy="1014717"/>
                    </a:xfrm>
                    <a:prstGeom prst="rect">
                      <a:avLst/>
                    </a:prstGeom>
                    <a:ln/>
                  </pic:spPr>
                </pic:pic>
              </a:graphicData>
            </a:graphic>
          </wp:inline>
        </w:drawing>
      </w:r>
    </w:p>
    <w:p w14:paraId="00443D95" w14:textId="77777777" w:rsidR="0086142F" w:rsidRDefault="0086142F">
      <w:pPr>
        <w:spacing w:after="160" w:line="360" w:lineRule="auto"/>
        <w:rPr>
          <w:rFonts w:ascii="Calibri" w:eastAsia="Calibri" w:hAnsi="Calibri" w:cs="Calibri"/>
        </w:rPr>
      </w:pPr>
    </w:p>
    <w:p w14:paraId="54FB2B35" w14:textId="77777777" w:rsidR="0086142F" w:rsidRDefault="0086142F">
      <w:pPr>
        <w:spacing w:after="160" w:line="360" w:lineRule="auto"/>
        <w:rPr>
          <w:rFonts w:ascii="Calibri" w:eastAsia="Calibri" w:hAnsi="Calibri" w:cs="Calibri"/>
        </w:rPr>
      </w:pPr>
    </w:p>
    <w:p w14:paraId="42B5854B" w14:textId="77777777" w:rsidR="0086142F" w:rsidRPr="00C11A71" w:rsidRDefault="00D91115" w:rsidP="00C11A71">
      <w:pPr>
        <w:spacing w:after="160" w:line="480" w:lineRule="auto"/>
        <w:jc w:val="both"/>
        <w:rPr>
          <w:rFonts w:ascii="Times New Roman" w:eastAsia="Times New Roman" w:hAnsi="Times New Roman" w:cs="Times New Roman"/>
          <w:b/>
          <w:bCs/>
          <w:sz w:val="32"/>
          <w:szCs w:val="32"/>
        </w:rPr>
      </w:pPr>
      <w:r w:rsidRPr="00C11A71">
        <w:rPr>
          <w:rFonts w:ascii="Times New Roman" w:eastAsia="Times New Roman" w:hAnsi="Times New Roman" w:cs="Times New Roman"/>
          <w:b/>
          <w:bCs/>
          <w:sz w:val="32"/>
          <w:szCs w:val="32"/>
        </w:rPr>
        <w:t xml:space="preserve">BA (Hons) Leadership and Management </w:t>
      </w:r>
    </w:p>
    <w:p w14:paraId="48C76BD5" w14:textId="77777777" w:rsidR="0086142F" w:rsidRPr="00383A19" w:rsidRDefault="00D91115" w:rsidP="00383A19">
      <w:pPr>
        <w:spacing w:after="160" w:line="480" w:lineRule="auto"/>
        <w:jc w:val="both"/>
        <w:rPr>
          <w:rFonts w:ascii="Times New Roman" w:eastAsia="Times New Roman" w:hAnsi="Times New Roman" w:cs="Times New Roman"/>
          <w:b/>
          <w:bCs/>
          <w:i/>
          <w:iCs/>
          <w:sz w:val="24"/>
          <w:szCs w:val="24"/>
        </w:rPr>
      </w:pPr>
      <w:r w:rsidRPr="00383A19">
        <w:rPr>
          <w:rFonts w:ascii="Times New Roman" w:eastAsia="Times New Roman" w:hAnsi="Times New Roman" w:cs="Times New Roman"/>
          <w:b/>
          <w:bCs/>
          <w:i/>
          <w:iCs/>
          <w:sz w:val="24"/>
          <w:szCs w:val="24"/>
        </w:rPr>
        <w:t xml:space="preserve">Student Name: </w:t>
      </w:r>
      <w:r w:rsidRPr="00383A19">
        <w:rPr>
          <w:rFonts w:ascii="Times New Roman" w:eastAsia="Times New Roman" w:hAnsi="Times New Roman" w:cs="Times New Roman"/>
          <w:i/>
          <w:iCs/>
          <w:sz w:val="24"/>
          <w:szCs w:val="24"/>
        </w:rPr>
        <w:t>Roxana Georgiana Dumitru</w:t>
      </w:r>
    </w:p>
    <w:p w14:paraId="25809F33" w14:textId="77777777" w:rsidR="0086142F" w:rsidRPr="00383A19" w:rsidRDefault="00D91115" w:rsidP="00383A19">
      <w:pPr>
        <w:spacing w:after="160" w:line="480" w:lineRule="auto"/>
        <w:jc w:val="both"/>
        <w:rPr>
          <w:rFonts w:ascii="Times New Roman" w:eastAsia="Times New Roman" w:hAnsi="Times New Roman" w:cs="Times New Roman"/>
          <w:b/>
          <w:bCs/>
          <w:i/>
          <w:iCs/>
          <w:sz w:val="24"/>
          <w:szCs w:val="24"/>
        </w:rPr>
      </w:pPr>
      <w:r w:rsidRPr="00383A19">
        <w:rPr>
          <w:rFonts w:ascii="Times New Roman" w:eastAsia="Times New Roman" w:hAnsi="Times New Roman" w:cs="Times New Roman"/>
          <w:b/>
          <w:bCs/>
          <w:i/>
          <w:iCs/>
          <w:sz w:val="24"/>
          <w:szCs w:val="24"/>
        </w:rPr>
        <w:t>Student Number:</w:t>
      </w:r>
    </w:p>
    <w:p w14:paraId="526832AE" w14:textId="77777777" w:rsidR="0086142F" w:rsidRPr="00383A19" w:rsidRDefault="00D91115" w:rsidP="00383A19">
      <w:pPr>
        <w:spacing w:after="160" w:line="480" w:lineRule="auto"/>
        <w:jc w:val="both"/>
        <w:rPr>
          <w:rFonts w:ascii="Times New Roman" w:eastAsia="Times New Roman" w:hAnsi="Times New Roman" w:cs="Times New Roman"/>
          <w:i/>
          <w:iCs/>
          <w:sz w:val="24"/>
          <w:szCs w:val="24"/>
        </w:rPr>
      </w:pPr>
      <w:r w:rsidRPr="00383A19">
        <w:rPr>
          <w:rFonts w:ascii="Times New Roman" w:eastAsia="Times New Roman" w:hAnsi="Times New Roman" w:cs="Times New Roman"/>
          <w:b/>
          <w:bCs/>
          <w:i/>
          <w:iCs/>
          <w:sz w:val="24"/>
          <w:szCs w:val="24"/>
        </w:rPr>
        <w:t>Course Name:</w:t>
      </w:r>
      <w:r w:rsidRPr="00383A19">
        <w:rPr>
          <w:rFonts w:ascii="Times New Roman" w:eastAsia="Times New Roman" w:hAnsi="Times New Roman" w:cs="Times New Roman"/>
          <w:i/>
          <w:iCs/>
          <w:sz w:val="24"/>
          <w:szCs w:val="24"/>
        </w:rPr>
        <w:t xml:space="preserve"> Introduction to Leadership and Management LCBB4015</w:t>
      </w:r>
    </w:p>
    <w:p w14:paraId="026D1E2C" w14:textId="77777777" w:rsidR="0086142F" w:rsidRPr="00383A19" w:rsidRDefault="00D91115" w:rsidP="00383A19">
      <w:pPr>
        <w:spacing w:after="160" w:line="480" w:lineRule="auto"/>
        <w:jc w:val="both"/>
        <w:rPr>
          <w:rFonts w:ascii="Times New Roman" w:eastAsia="Times New Roman" w:hAnsi="Times New Roman" w:cs="Times New Roman"/>
          <w:i/>
          <w:iCs/>
          <w:sz w:val="24"/>
          <w:szCs w:val="24"/>
        </w:rPr>
      </w:pPr>
      <w:r w:rsidRPr="00383A19">
        <w:rPr>
          <w:rFonts w:ascii="Times New Roman" w:eastAsia="Times New Roman" w:hAnsi="Times New Roman" w:cs="Times New Roman"/>
          <w:b/>
          <w:bCs/>
          <w:i/>
          <w:iCs/>
          <w:sz w:val="24"/>
          <w:szCs w:val="24"/>
        </w:rPr>
        <w:t xml:space="preserve">Assignment Title:  </w:t>
      </w:r>
      <w:r w:rsidRPr="00383A19">
        <w:rPr>
          <w:rFonts w:ascii="Times New Roman" w:eastAsia="Times New Roman" w:hAnsi="Times New Roman" w:cs="Times New Roman"/>
          <w:i/>
          <w:iCs/>
          <w:sz w:val="24"/>
          <w:szCs w:val="24"/>
        </w:rPr>
        <w:t>Component 2: Coursework: Essay</w:t>
      </w:r>
      <w:r w:rsidRPr="00383A19">
        <w:rPr>
          <w:rFonts w:ascii="Times New Roman" w:eastAsia="Times New Roman" w:hAnsi="Times New Roman" w:cs="Times New Roman"/>
          <w:b/>
          <w:bCs/>
          <w:i/>
          <w:iCs/>
          <w:sz w:val="24"/>
          <w:szCs w:val="24"/>
        </w:rPr>
        <w:t xml:space="preserve">    </w:t>
      </w:r>
      <w:r w:rsidRPr="00383A19">
        <w:rPr>
          <w:rFonts w:ascii="Times New Roman" w:eastAsia="Times New Roman" w:hAnsi="Times New Roman" w:cs="Times New Roman"/>
          <w:i/>
          <w:iCs/>
          <w:sz w:val="24"/>
          <w:szCs w:val="24"/>
        </w:rPr>
        <w:t xml:space="preserve">   </w:t>
      </w:r>
    </w:p>
    <w:p w14:paraId="2F2B331C" w14:textId="77777777" w:rsidR="0086142F" w:rsidRPr="00383A19" w:rsidRDefault="00D91115" w:rsidP="00383A19">
      <w:pPr>
        <w:spacing w:after="160" w:line="480" w:lineRule="auto"/>
        <w:jc w:val="both"/>
        <w:rPr>
          <w:rFonts w:ascii="Times New Roman" w:eastAsia="Times New Roman" w:hAnsi="Times New Roman" w:cs="Times New Roman"/>
          <w:i/>
          <w:iCs/>
          <w:sz w:val="24"/>
          <w:szCs w:val="24"/>
        </w:rPr>
      </w:pPr>
      <w:r w:rsidRPr="00383A19">
        <w:rPr>
          <w:rFonts w:ascii="Times New Roman" w:eastAsia="Times New Roman" w:hAnsi="Times New Roman" w:cs="Times New Roman"/>
          <w:b/>
          <w:bCs/>
          <w:i/>
          <w:iCs/>
          <w:sz w:val="24"/>
          <w:szCs w:val="24"/>
        </w:rPr>
        <w:t xml:space="preserve">Lecturer Name: </w:t>
      </w:r>
      <w:r w:rsidRPr="00383A19">
        <w:rPr>
          <w:rFonts w:ascii="Times New Roman" w:eastAsia="Times New Roman" w:hAnsi="Times New Roman" w:cs="Times New Roman"/>
          <w:i/>
          <w:iCs/>
          <w:sz w:val="24"/>
          <w:szCs w:val="24"/>
          <w:highlight w:val="white"/>
        </w:rPr>
        <w:t>Yetunde Everard-Igweh</w:t>
      </w:r>
    </w:p>
    <w:p w14:paraId="2481A2AD" w14:textId="77777777" w:rsidR="00DD48D8" w:rsidRDefault="00DD48D8" w:rsidP="00DD48D8">
      <w:pPr>
        <w:spacing w:after="160" w:line="480" w:lineRule="auto"/>
        <w:jc w:val="both"/>
        <w:rPr>
          <w:rFonts w:ascii="Times New Roman" w:eastAsia="Times New Roman" w:hAnsi="Times New Roman" w:cs="Times New Roman"/>
          <w:i/>
          <w:iCs/>
          <w:sz w:val="24"/>
          <w:szCs w:val="24"/>
        </w:rPr>
      </w:pPr>
      <w:r w:rsidRPr="00383A19">
        <w:rPr>
          <w:rFonts w:ascii="Times New Roman" w:eastAsia="Times New Roman" w:hAnsi="Times New Roman" w:cs="Times New Roman"/>
          <w:b/>
          <w:bCs/>
          <w:i/>
          <w:iCs/>
          <w:sz w:val="24"/>
          <w:szCs w:val="24"/>
        </w:rPr>
        <w:t>Session</w:t>
      </w:r>
      <w:r w:rsidRPr="00383A19">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 xml:space="preserve"> </w:t>
      </w:r>
    </w:p>
    <w:p w14:paraId="20A6530B" w14:textId="77777777" w:rsidR="00DD48D8" w:rsidRDefault="00DD48D8" w:rsidP="00383A19">
      <w:pPr>
        <w:spacing w:after="160" w:line="480" w:lineRule="auto"/>
        <w:jc w:val="both"/>
        <w:rPr>
          <w:rFonts w:ascii="Times New Roman" w:eastAsia="Times New Roman" w:hAnsi="Times New Roman" w:cs="Times New Roman"/>
          <w:b/>
          <w:bCs/>
          <w:sz w:val="28"/>
          <w:szCs w:val="28"/>
        </w:rPr>
      </w:pPr>
    </w:p>
    <w:p w14:paraId="7159B11E" w14:textId="77777777" w:rsidR="0086142F" w:rsidRDefault="0086142F">
      <w:pPr>
        <w:spacing w:after="160" w:line="360" w:lineRule="auto"/>
        <w:rPr>
          <w:b/>
          <w:bCs/>
          <w:i/>
          <w:iCs/>
        </w:rPr>
      </w:pPr>
    </w:p>
    <w:p w14:paraId="18ECBFAA" w14:textId="77777777" w:rsidR="0086142F" w:rsidRDefault="0086142F">
      <w:pPr>
        <w:spacing w:after="160" w:line="360" w:lineRule="auto"/>
        <w:rPr>
          <w:b/>
          <w:bCs/>
          <w:i/>
          <w:iCs/>
        </w:rPr>
      </w:pPr>
    </w:p>
    <w:p w14:paraId="4D81A8A9" w14:textId="77777777" w:rsidR="0086142F" w:rsidRDefault="0086142F">
      <w:pPr>
        <w:spacing w:after="160" w:line="360" w:lineRule="auto"/>
        <w:rPr>
          <w:b/>
          <w:bCs/>
          <w:i/>
          <w:iCs/>
        </w:rPr>
      </w:pPr>
    </w:p>
    <w:p w14:paraId="02303550" w14:textId="77777777" w:rsidR="0086142F" w:rsidRDefault="0086142F">
      <w:pPr>
        <w:spacing w:after="160" w:line="360" w:lineRule="auto"/>
        <w:rPr>
          <w:b/>
          <w:bCs/>
          <w:i/>
          <w:iCs/>
        </w:rPr>
      </w:pPr>
    </w:p>
    <w:p w14:paraId="0E79F058" w14:textId="77777777" w:rsidR="0086142F" w:rsidRDefault="0086142F">
      <w:pPr>
        <w:spacing w:after="160" w:line="360" w:lineRule="auto"/>
        <w:rPr>
          <w:b/>
          <w:bCs/>
          <w:i/>
          <w:iCs/>
        </w:rPr>
      </w:pPr>
    </w:p>
    <w:p w14:paraId="77060EE0" w14:textId="77777777" w:rsidR="0086142F" w:rsidRDefault="0086142F">
      <w:pPr>
        <w:spacing w:after="160" w:line="360" w:lineRule="auto"/>
        <w:rPr>
          <w:b/>
          <w:bCs/>
          <w:i/>
          <w:iCs/>
        </w:rPr>
      </w:pPr>
    </w:p>
    <w:p w14:paraId="3E758CFA" w14:textId="77777777" w:rsidR="0086142F" w:rsidRDefault="00D91115">
      <w:pPr>
        <w:pStyle w:val="Heading1"/>
      </w:pPr>
      <w:r>
        <w:br w:type="page"/>
      </w:r>
    </w:p>
    <w:p w14:paraId="3EAE3859" w14:textId="77777777" w:rsidR="0086142F" w:rsidRDefault="00D91115" w:rsidP="006B2A23">
      <w:pPr>
        <w:pStyle w:val="Heading1"/>
        <w:spacing w:after="240"/>
      </w:pPr>
      <w:r>
        <w:t xml:space="preserve">Introduction </w:t>
      </w:r>
    </w:p>
    <w:p w14:paraId="3CB48CE4" w14:textId="2056219F"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Goleman’s leadership style provides a detailed framework to implement and understand key leadership behaviours and knowledge about essential leadership skills. Depending on the grounds of emotional intelligence, Goleman addresses six different styles of leadership, such as coaching, affiliative, democratic, authoritative, pacesetting and coercive (Dickson, 2023). </w:t>
      </w:r>
      <w:r w:rsidR="00862668" w:rsidRPr="00862668">
        <w:rPr>
          <w:rFonts w:ascii="Times New Roman" w:eastAsia="Times New Roman" w:hAnsi="Times New Roman" w:cs="Times New Roman"/>
          <w:sz w:val="24"/>
          <w:szCs w:val="24"/>
        </w:rPr>
        <w:t>Each leadership style comes with different characteristics</w:t>
      </w:r>
      <w:r>
        <w:rPr>
          <w:rFonts w:ascii="Times New Roman" w:eastAsia="Times New Roman" w:hAnsi="Times New Roman" w:cs="Times New Roman"/>
          <w:sz w:val="24"/>
          <w:szCs w:val="24"/>
        </w:rPr>
        <w:t xml:space="preserve">, key advantages and some limitations to apply in different situations due to the presence of current workplace standards. </w:t>
      </w:r>
    </w:p>
    <w:p w14:paraId="758DE981"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thesis statement of this essay is to critically assess leadership concepts by outlining three leadership styles of Goleman, analysing key advantages, characteristics and disadvantages with records of different business examples.</w:t>
      </w:r>
    </w:p>
    <w:p w14:paraId="60440288" w14:textId="65DE4862" w:rsidR="0086142F" w:rsidRDefault="00D91115" w:rsidP="006B2A23">
      <w:pPr>
        <w:pStyle w:val="Heading1"/>
        <w:spacing w:after="240"/>
      </w:pPr>
      <w:r>
        <w:t xml:space="preserve">Main </w:t>
      </w:r>
      <w:r w:rsidR="00C1507C">
        <w:t xml:space="preserve">Body </w:t>
      </w:r>
    </w:p>
    <w:p w14:paraId="2C22013C" w14:textId="7B0DB707" w:rsidR="0086142F" w:rsidRDefault="00862668" w:rsidP="006B2A23">
      <w:pPr>
        <w:spacing w:after="240" w:line="360" w:lineRule="auto"/>
        <w:jc w:val="both"/>
        <w:rPr>
          <w:rFonts w:ascii="Times New Roman" w:eastAsia="Times New Roman" w:hAnsi="Times New Roman" w:cs="Times New Roman"/>
          <w:sz w:val="24"/>
          <w:szCs w:val="24"/>
        </w:rPr>
      </w:pPr>
      <w:r w:rsidRPr="00862668">
        <w:rPr>
          <w:rFonts w:ascii="Times New Roman" w:eastAsia="Times New Roman" w:hAnsi="Times New Roman" w:cs="Times New Roman"/>
          <w:sz w:val="24"/>
          <w:szCs w:val="24"/>
        </w:rPr>
        <w:t>Leadership involves behaviours and mindsets that influence people towards shared goals</w:t>
      </w:r>
      <w:r>
        <w:rPr>
          <w:rFonts w:ascii="Times New Roman" w:eastAsia="Times New Roman" w:hAnsi="Times New Roman" w:cs="Times New Roman"/>
          <w:sz w:val="24"/>
          <w:szCs w:val="24"/>
        </w:rPr>
        <w:t xml:space="preserve"> in collective decisions and provides support to accomplish their goals and work together. As per the suggestion of </w:t>
      </w:r>
      <w:r>
        <w:rPr>
          <w:rFonts w:ascii="Times New Roman" w:eastAsia="Times New Roman" w:hAnsi="Times New Roman" w:cs="Times New Roman"/>
          <w:sz w:val="24"/>
          <w:szCs w:val="24"/>
          <w:highlight w:val="white"/>
        </w:rPr>
        <w:t>Banks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leadership is a mode of social influence process that requires an interdisciplinary lens. From the above description, it can be acknowledged that leadership is a core attempt to influence followers' activities through transparent communication and an engagement process to fulfil goals. While Tang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successfully interpret the results of expansive analysis from several industries. The combined dataset from the above study proves that employee engagement has a stronger role in increasing engagement level with 13% in retention, 44% growth in profitability, 52% increase in consumer satisfaction and 5% growth in productivity. Hence, human capital and leadership style are key drivers to proceed with the innovation process. </w:t>
      </w:r>
    </w:p>
    <w:p w14:paraId="2F962EDE" w14:textId="77777777" w:rsidR="0086142F" w:rsidRDefault="00D91115" w:rsidP="006B2A23">
      <w:pPr>
        <w:spacing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Coaching Leadership Style </w:t>
      </w:r>
    </w:p>
    <w:p w14:paraId="2F90CCD9" w14:textId="7453DB23"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show the practical impact of coaching leadership,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conducted a primary survey on 302 project management professionals from the construction industry to critically assess how this leadership style influences project growth and success. The above study also strengthens their analysis by linking real-world evidence with a theoretical point of view. Social identity theory and resource-based view theory have been applied by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to showcase the mediating role of goal charity and team building in the relationship between project success and coaching leadership style, validating how changing leaders </w:t>
      </w:r>
      <w:r w:rsidR="0010483B">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862668" w:rsidRPr="00862668">
        <w:rPr>
          <w:rFonts w:ascii="Times New Roman" w:eastAsia="Times New Roman" w:hAnsi="Times New Roman" w:cs="Times New Roman"/>
          <w:sz w:val="24"/>
          <w:szCs w:val="24"/>
        </w:rPr>
        <w:t>effective when organisations seek improvements in performance and outcomes</w:t>
      </w:r>
      <w:r>
        <w:rPr>
          <w:rFonts w:ascii="Times New Roman" w:eastAsia="Times New Roman" w:hAnsi="Times New Roman" w:cs="Times New Roman"/>
          <w:sz w:val="24"/>
          <w:szCs w:val="24"/>
        </w:rPr>
        <w:t xml:space="preserve">. Barclays is partnering with UK charities like the Talent Foundry, Street Leagues and Family Action and top educators to support young adults and families to thrive (Barclays, n.d.). The above evidence shows how the coaching leadership style is followed by Barclays to work beyond their common operational contributions with a foundation of collaboration and partnership. </w:t>
      </w:r>
    </w:p>
    <w:p w14:paraId="610F5E46" w14:textId="0107A6BD"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evidence from the construction industry, it is proven that coaching leaders encourage, inspire and motivate subordinates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While evidence from the financial service industry framed that, Barclays launched the Lifeskills program in 2013 (Barclays, n.d.). It helps people to develop confidence, transferable skills, connections and knowledge to succeed in the workplace and easily thrive within the digital age (Barclays, n.d.). Besides that, Tang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also highlighted positive areas of coaching leadership by pointing out how this leadership style inspires and encourages employees. Hence, it can be signified that this leadership </w:t>
      </w:r>
      <w:r w:rsidR="00862668" w:rsidRPr="00862668">
        <w:rPr>
          <w:rFonts w:ascii="Times New Roman" w:eastAsia="Times New Roman" w:hAnsi="Times New Roman" w:cs="Times New Roman"/>
          <w:sz w:val="24"/>
          <w:szCs w:val="24"/>
        </w:rPr>
        <w:t>facilitates employee development</w:t>
      </w:r>
      <w:r>
        <w:rPr>
          <w:rFonts w:ascii="Times New Roman" w:eastAsia="Times New Roman" w:hAnsi="Times New Roman" w:cs="Times New Roman"/>
          <w:sz w:val="24"/>
          <w:szCs w:val="24"/>
        </w:rPr>
        <w:t xml:space="preserve">, strengthens engagement and develops work ability. A key advantage of coaching leadership is to cultivate a reciprocal workplace culture by developing workers' sense of self-esteem and increasing their engagement levels. Leaders do not primarily use this leadership style in their work management as they have less time to pause and keep assisting subordinates in managing their duties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Henceforth, one of the disadvantages of this leadership style is the need for a longer time and patience to get results and implications.</w:t>
      </w:r>
    </w:p>
    <w:p w14:paraId="25A07B2C" w14:textId="77777777" w:rsidR="0086142F" w:rsidRDefault="00D91115" w:rsidP="006B2A23">
      <w:pPr>
        <w:spacing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Coercive Leadership Style </w:t>
      </w:r>
    </w:p>
    <w:p w14:paraId="18A2155D" w14:textId="4525D74B"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leadership style is also well known as authoritarian leadership practice. Key characteristics of this leadership include the use of rewards and threats and making decisions for teams without seeking any consensus or input through a top-down decision-making tactic (Dickson, 2023). Based on the above statement, it can be underlined that employees are likely to feel disconnected from workplace practices as their ideas and opinions are not accounted for. A key advantage of this leadership style is that it is effective during crisis management, where immediate action is needed instead of spending a huge amount of time </w:t>
      </w:r>
      <w:r w:rsidR="0010483B">
        <w:rPr>
          <w:rFonts w:ascii="Times New Roman" w:eastAsia="Times New Roman" w:hAnsi="Times New Roman" w:cs="Times New Roman"/>
          <w:sz w:val="24"/>
          <w:szCs w:val="24"/>
        </w:rPr>
        <w:t>thinking</w:t>
      </w:r>
      <w:r>
        <w:rPr>
          <w:rFonts w:ascii="Times New Roman" w:eastAsia="Times New Roman" w:hAnsi="Times New Roman" w:cs="Times New Roman"/>
          <w:sz w:val="24"/>
          <w:szCs w:val="24"/>
        </w:rPr>
        <w:t xml:space="preserve"> and </w:t>
      </w:r>
      <w:r w:rsidR="0010483B">
        <w:rPr>
          <w:rFonts w:ascii="Times New Roman" w:eastAsia="Times New Roman" w:hAnsi="Times New Roman" w:cs="Times New Roman"/>
          <w:sz w:val="24"/>
          <w:szCs w:val="24"/>
        </w:rPr>
        <w:t>implementing</w:t>
      </w:r>
      <w:r>
        <w:rPr>
          <w:rFonts w:ascii="Times New Roman" w:eastAsia="Times New Roman" w:hAnsi="Times New Roman" w:cs="Times New Roman"/>
          <w:sz w:val="24"/>
          <w:szCs w:val="24"/>
        </w:rPr>
        <w:t xml:space="preserve">. During the COVID-19 pandemic, the grocery sector of Tesco outperformed and also struggled with supply chain disruption and labour shortage (BBC, 2021). </w:t>
      </w:r>
      <w:r w:rsidR="0010483B">
        <w:rPr>
          <w:rFonts w:ascii="Times New Roman" w:eastAsia="Times New Roman" w:hAnsi="Times New Roman" w:cs="Times New Roman"/>
          <w:sz w:val="24"/>
          <w:szCs w:val="24"/>
        </w:rPr>
        <w:t>The quick</w:t>
      </w:r>
      <w:r>
        <w:rPr>
          <w:rFonts w:ascii="Times New Roman" w:eastAsia="Times New Roman" w:hAnsi="Times New Roman" w:cs="Times New Roman"/>
          <w:sz w:val="24"/>
          <w:szCs w:val="24"/>
        </w:rPr>
        <w:t xml:space="preserve"> decision-making power of leaders reflects a coercive leadership style, which helps this retail brand to grow profits and increase sales more than expected, with the availability of food during the crisis. Competitive advantage of </w:t>
      </w:r>
      <w:r w:rsidR="0010483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business depends on its people, performance and success; hence, competitiveness is highly associated with leadership quality and content (Dickson, 2023). Despite some advantages and benefits, a coercive leadership style has some disadvantages as it is responsible for detrimental employee belonging sense and motivation in the long term.</w:t>
      </w:r>
    </w:p>
    <w:p w14:paraId="1D1A441D" w14:textId="6462FA1D"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sidR="00862668" w:rsidRPr="00862668">
        <w:rPr>
          <w:rFonts w:ascii="Times New Roman" w:eastAsia="Times New Roman" w:hAnsi="Times New Roman" w:cs="Times New Roman"/>
          <w:sz w:val="24"/>
          <w:szCs w:val="24"/>
        </w:rPr>
        <w:t>employees may feel disengaged from workplace decision-making</w:t>
      </w:r>
      <w:r>
        <w:rPr>
          <w:rFonts w:ascii="Times New Roman" w:eastAsia="Times New Roman" w:hAnsi="Times New Roman" w:cs="Times New Roman"/>
          <w:sz w:val="24"/>
          <w:szCs w:val="24"/>
        </w:rPr>
        <w:t xml:space="preserve">, practising this leadership style results in reduced innovation, creativity and motivation, and also challenges them to feel connected. While Dickson (2023) mentioned that coercive leadership style heavily depends on strict control, punishments and commands to ensure tasks are completed in their own manner. </w:t>
      </w:r>
    </w:p>
    <w:p w14:paraId="13B3D046" w14:textId="77777777" w:rsidR="0086142F" w:rsidRDefault="00D91115" w:rsidP="006B2A23">
      <w:pPr>
        <w:spacing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Democratic Leadership Style </w:t>
      </w:r>
    </w:p>
    <w:p w14:paraId="7449C8B2" w14:textId="7F924002"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democratic leadership style has been followed with a participative management approach through taking staff’s input and participation in the decision-making process. Key characteristics of this leadership style are valuing team members’ ideas and opinions and being distinguished by decentralised power to develop a collaborative and open workplace culture (Dickson, 2023). According to the workplace engagement policy 2023 of Unilever’s Board, this FMCG organisation is continuously seeking feedback and opinions from staff and developing a workplace engagement process (Unilever, 2023). It helps to make necessary adjustments as per requirements to make changes to current business operations (Unilever, 2023). Another advantage of this leadership style is to promote collaborative leadership practice to support staff to share individual expertise, insights and opinions to create a culture of empowerment and inclusivity (</w:t>
      </w:r>
      <w:r>
        <w:rPr>
          <w:rFonts w:ascii="Times New Roman" w:eastAsia="Times New Roman" w:hAnsi="Times New Roman" w:cs="Times New Roman"/>
          <w:sz w:val="24"/>
          <w:szCs w:val="24"/>
          <w:highlight w:val="white"/>
        </w:rPr>
        <w:t>Egitim, 2022)</w:t>
      </w:r>
      <w:r>
        <w:rPr>
          <w:rFonts w:ascii="Times New Roman" w:eastAsia="Times New Roman" w:hAnsi="Times New Roman" w:cs="Times New Roman"/>
          <w:sz w:val="24"/>
          <w:szCs w:val="24"/>
        </w:rPr>
        <w:t xml:space="preserve">. As real-world evidence, an FMCG industrial example helps to determine how leaders </w:t>
      </w:r>
      <w:r w:rsidR="001C4EED">
        <w:rPr>
          <w:rFonts w:ascii="Times New Roman" w:eastAsia="Times New Roman" w:hAnsi="Times New Roman" w:cs="Times New Roman"/>
          <w:sz w:val="24"/>
          <w:szCs w:val="24"/>
        </w:rPr>
        <w:t>demonstrate</w:t>
      </w:r>
      <w:r w:rsidR="00862668" w:rsidRPr="00862668">
        <w:rPr>
          <w:rFonts w:ascii="Times New Roman" w:eastAsia="Times New Roman" w:hAnsi="Times New Roman" w:cs="Times New Roman"/>
          <w:sz w:val="24"/>
          <w:szCs w:val="24"/>
        </w:rPr>
        <w:t xml:space="preserve"> the value of employee participation</w:t>
      </w:r>
      <w:r w:rsidR="00862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better workplace management and sustainability. </w:t>
      </w:r>
    </w:p>
    <w:p w14:paraId="4DA54881" w14:textId="7F552259"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Unilever board enables two-way engagement with involved people to strengthen workplace engagement and develop decision-making capability with the provision of the UK corporate governance code (Unilever, 2023). As a key benefit, this leadership style leads to a smart workplace process to foster productivity where employees are expected to share their ideas and efforts (Dickson, 2023). Based on the above discussion, it is clearly underlined how this leadership style plays an integral role in enhancing team performance, problem-solving, and collaboration to lead to employee retention and job satisfaction. </w:t>
      </w:r>
      <w:r w:rsidR="00F87D40" w:rsidRPr="00AE2284">
        <w:rPr>
          <w:rFonts w:ascii="Times New Roman" w:eastAsia="Times New Roman" w:hAnsi="Times New Roman" w:cs="Times New Roman"/>
          <w:sz w:val="24"/>
          <w:szCs w:val="24"/>
        </w:rPr>
        <w:t>Therefore</w:t>
      </w:r>
      <w:r w:rsidR="00AE2284" w:rsidRPr="00AE2284">
        <w:rPr>
          <w:rFonts w:ascii="Times New Roman" w:eastAsia="Times New Roman" w:hAnsi="Times New Roman" w:cs="Times New Roman"/>
          <w:sz w:val="24"/>
          <w:szCs w:val="24"/>
        </w:rPr>
        <w:t xml:space="preserve">, democratic leadership reinforces </w:t>
      </w:r>
      <w:r w:rsidR="00F87D40">
        <w:rPr>
          <w:rFonts w:ascii="Times New Roman" w:eastAsia="Times New Roman" w:hAnsi="Times New Roman" w:cs="Times New Roman"/>
          <w:sz w:val="24"/>
          <w:szCs w:val="24"/>
        </w:rPr>
        <w:t xml:space="preserve">the </w:t>
      </w:r>
      <w:r w:rsidR="00AE2284" w:rsidRPr="00AE2284">
        <w:rPr>
          <w:rFonts w:ascii="Times New Roman" w:eastAsia="Times New Roman" w:hAnsi="Times New Roman" w:cs="Times New Roman"/>
          <w:sz w:val="24"/>
          <w:szCs w:val="24"/>
        </w:rPr>
        <w:t xml:space="preserve">commitment </w:t>
      </w:r>
      <w:r w:rsidR="00AE2284">
        <w:rPr>
          <w:rFonts w:ascii="Times New Roman" w:eastAsia="Times New Roman" w:hAnsi="Times New Roman" w:cs="Times New Roman"/>
          <w:sz w:val="24"/>
          <w:szCs w:val="24"/>
        </w:rPr>
        <w:t>of an organisation</w:t>
      </w:r>
      <w:r w:rsidR="00AE2284" w:rsidRPr="00AE2284">
        <w:rPr>
          <w:rFonts w:ascii="Times New Roman" w:eastAsia="Times New Roman" w:hAnsi="Times New Roman" w:cs="Times New Roman"/>
          <w:sz w:val="24"/>
          <w:szCs w:val="24"/>
        </w:rPr>
        <w:t xml:space="preserve"> and </w:t>
      </w:r>
      <w:r w:rsidR="00B82462">
        <w:rPr>
          <w:rFonts w:ascii="Times New Roman" w:eastAsia="Times New Roman" w:hAnsi="Times New Roman" w:cs="Times New Roman"/>
          <w:sz w:val="24"/>
          <w:szCs w:val="24"/>
        </w:rPr>
        <w:t>delivers</w:t>
      </w:r>
      <w:r w:rsidR="00AE2284" w:rsidRPr="00AE2284">
        <w:rPr>
          <w:rFonts w:ascii="Times New Roman" w:eastAsia="Times New Roman" w:hAnsi="Times New Roman" w:cs="Times New Roman"/>
          <w:sz w:val="24"/>
          <w:szCs w:val="24"/>
        </w:rPr>
        <w:t xml:space="preserve"> sustainable performance.</w:t>
      </w:r>
    </w:p>
    <w:p w14:paraId="58DB4FCF" w14:textId="13E25771" w:rsidR="0086142F" w:rsidRDefault="00D91115" w:rsidP="006B2A23">
      <w:pPr>
        <w:spacing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Key </w:t>
      </w:r>
      <w:r w:rsidR="001C4EED">
        <w:rPr>
          <w:rFonts w:ascii="Times New Roman" w:eastAsia="Times New Roman" w:hAnsi="Times New Roman" w:cs="Times New Roman"/>
          <w:b/>
          <w:bCs/>
          <w:i/>
          <w:iCs/>
          <w:sz w:val="24"/>
          <w:szCs w:val="24"/>
        </w:rPr>
        <w:t xml:space="preserve">Leadership Skills </w:t>
      </w:r>
    </w:p>
    <w:p w14:paraId="709194F5" w14:textId="3A196F3B"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ongoing contemporary workplace situation, the coaching leadership style is marked as one of the underutilised management approaches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Ongoing business nature is continuously evolving due to the effect of multiple forces such as digitalisation, globalisation and other external elements which push organisations to constantly update their operations. Therefore, Dickson (2023) mentioned that leaders who adopt emerging technologies need </w:t>
      </w:r>
      <w:r w:rsidR="0010483B">
        <w:rPr>
          <w:rFonts w:ascii="Times New Roman" w:eastAsia="Times New Roman" w:hAnsi="Times New Roman" w:cs="Times New Roman"/>
          <w:sz w:val="24"/>
          <w:szCs w:val="24"/>
        </w:rPr>
        <w:t xml:space="preserve">to make </w:t>
      </w:r>
      <w:r>
        <w:rPr>
          <w:rFonts w:ascii="Times New Roman" w:eastAsia="Times New Roman" w:hAnsi="Times New Roman" w:cs="Times New Roman"/>
          <w:sz w:val="24"/>
          <w:szCs w:val="24"/>
        </w:rPr>
        <w:t xml:space="preserve">effective and quick decisions to coordinate and communicate to ensure long-term growth in this modern 21st-century workplace. In this case, Siddiqui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also mentioned that coaching leadership practice needs to be combined with staff’s effectiveness in upcoming research work to discover how it remains effective for organisational success. On the other hand, firms are now changing their operation into a sustainable-directed workplace standard to tackle environmental issues and protect the planet and people. </w:t>
      </w:r>
    </w:p>
    <w:p w14:paraId="1C0C7643" w14:textId="40D6DB84" w:rsidR="0086142F" w:rsidRDefault="00D91115" w:rsidP="006B2A23">
      <w:pPr>
        <w:spacing w:after="240" w:line="360" w:lineRule="auto"/>
        <w:jc w:val="both"/>
        <w:rPr>
          <w:rFonts w:ascii="Times New Roman" w:eastAsia="Times New Roman" w:hAnsi="Times New Roman" w:cs="Times New Roman"/>
          <w:sz w:val="24"/>
          <w:szCs w:val="24"/>
          <w:u w:val="single"/>
        </w:rPr>
      </w:pPr>
      <w:bookmarkStart w:id="0" w:name="_heading=h.zgt075huye8o" w:colFirst="0" w:colLast="0"/>
      <w:bookmarkEnd w:id="0"/>
      <w:r>
        <w:rPr>
          <w:rFonts w:ascii="Times New Roman" w:eastAsia="Times New Roman" w:hAnsi="Times New Roman" w:cs="Times New Roman"/>
          <w:sz w:val="24"/>
          <w:szCs w:val="24"/>
        </w:rPr>
        <w:t xml:space="preserve">Based on the above discussion, it can be recorded that the mode of leadership interaction with organisational members brings innovation as leaders motivate, empower and influence other individuals to achieve goals. As per the suggestion of Tang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social exchange theory helps to analyse the synergistic relationship between specific leadership practices and employee engagement. To stay adaptive and competitive, organisations need to choose a triple bottom line approach</w:t>
      </w:r>
      <w:r w:rsidR="001048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gradually emphasises fulfilling the sustainability agenda (Dickson, 2023). According to Tang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in a recent volatile, uncertain, complex and ambiguous (VUCA) working environment, addressing employee turnover and burnout is marked as a valid concern. For this aspect, ethical leadership actions without bias are also signified as another major leadership aspect to ensure responsible decision-making, accountability and transparency within technological development, sustainability-related transformations and market shifts. </w:t>
      </w:r>
    </w:p>
    <w:p w14:paraId="2521BA8A" w14:textId="77777777" w:rsidR="0086142F" w:rsidRDefault="00D91115" w:rsidP="006B2A23">
      <w:pPr>
        <w:pStyle w:val="Heading1"/>
        <w:spacing w:after="240"/>
      </w:pPr>
      <w:r>
        <w:t xml:space="preserve">Conclusion </w:t>
      </w:r>
    </w:p>
    <w:p w14:paraId="19FDFD94" w14:textId="164FA421"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characteristics of coaching leadership are a sole emphasis on transparent communication, inspiration and encouragement. Hence, it is likely considered a favoured approach to empowering and engaging new employee generations. Unlike a coercive leadership style, democratic leaders tap into employees' creativity and knowledge through involvement in the decision-making process, which is gradually effective in making employees feel appreciated and valued. This essay successfully addresses the thesis statement by confirming that, in the 21st century, leadership is commonly characterised by dynamism and complexity, as </w:t>
      </w:r>
      <w:r w:rsidR="00AE2284" w:rsidRPr="00AE2284">
        <w:rPr>
          <w:rFonts w:ascii="Times New Roman" w:eastAsia="Times New Roman" w:hAnsi="Times New Roman" w:cs="Times New Roman"/>
          <w:sz w:val="24"/>
          <w:szCs w:val="24"/>
        </w:rPr>
        <w:t>there is no single leadership approach suitable for every workplace situation</w:t>
      </w:r>
      <w:r>
        <w:rPr>
          <w:rFonts w:ascii="Times New Roman" w:eastAsia="Times New Roman" w:hAnsi="Times New Roman" w:cs="Times New Roman"/>
          <w:sz w:val="24"/>
          <w:szCs w:val="24"/>
        </w:rPr>
        <w:t>. However, in practice, this essay also highlights a few gaps to assess how different leadership styles positively impact staff engagement as a key driver of workplace competitiveness. To stay adaptive within a competitive business landscape and tackle business issues, it is necessary to improve leadership decision-making capabilities with the power of digital technologies. Hence, data-driven and informed decision-making skills are highly prioritised as a key recommendation to develop leadership skills for today’s workplace.</w:t>
      </w:r>
      <w:r>
        <w:br w:type="page"/>
      </w:r>
    </w:p>
    <w:p w14:paraId="3FF5C825" w14:textId="09009BB3" w:rsidR="0086142F" w:rsidRDefault="00D91115" w:rsidP="006B2A23">
      <w:pPr>
        <w:pStyle w:val="Heading1"/>
        <w:spacing w:after="240"/>
      </w:pPr>
      <w:r>
        <w:t xml:space="preserve">Reference </w:t>
      </w:r>
      <w:r w:rsidR="0010483B">
        <w:t>List</w:t>
      </w:r>
    </w:p>
    <w:p w14:paraId="530C01D1"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Banks, G. C., Dionne, S. D., Mast, M. S., and Sayama, H. (2022) ‘Leadership in the digital era: A review of who, what, when, where, and why’, </w:t>
      </w:r>
      <w:r>
        <w:rPr>
          <w:rFonts w:ascii="Times New Roman" w:eastAsia="Times New Roman" w:hAnsi="Times New Roman" w:cs="Times New Roman"/>
          <w:i/>
          <w:iCs/>
          <w:sz w:val="24"/>
          <w:szCs w:val="24"/>
        </w:rPr>
        <w:t>The Leadership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(5), p. 101634.</w:t>
      </w:r>
    </w:p>
    <w:p w14:paraId="0EAE889E"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(n.d.) </w:t>
      </w:r>
      <w:r>
        <w:rPr>
          <w:rFonts w:ascii="Times New Roman" w:eastAsia="Times New Roman" w:hAnsi="Times New Roman" w:cs="Times New Roman"/>
          <w:i/>
          <w:iCs/>
          <w:sz w:val="24"/>
          <w:szCs w:val="24"/>
        </w:rPr>
        <w:t>LifeSkills.</w:t>
      </w:r>
      <w:r>
        <w:rPr>
          <w:rFonts w:ascii="Times New Roman" w:eastAsia="Times New Roman" w:hAnsi="Times New Roman" w:cs="Times New Roman"/>
          <w:sz w:val="24"/>
          <w:szCs w:val="24"/>
        </w:rPr>
        <w:t xml:space="preserve"> Available at: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sz w:val="24"/>
            <w:szCs w:val="24"/>
            <w:u w:val="single"/>
          </w:rPr>
          <w:t>https://home.barclays/our-sustainability-/supporting-our-communities/lifeskills/</w:t>
        </w:r>
      </w:hyperlink>
      <w:r>
        <w:rPr>
          <w:rFonts w:ascii="Times New Roman" w:eastAsia="Times New Roman" w:hAnsi="Times New Roman" w:cs="Times New Roman"/>
          <w:sz w:val="24"/>
          <w:szCs w:val="24"/>
        </w:rPr>
        <w:t xml:space="preserve"> (Accessed: 15 June 2026).</w:t>
      </w:r>
    </w:p>
    <w:p w14:paraId="58BBD922"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(2021) </w:t>
      </w:r>
      <w:r>
        <w:rPr>
          <w:rFonts w:ascii="Times New Roman" w:eastAsia="Times New Roman" w:hAnsi="Times New Roman" w:cs="Times New Roman"/>
          <w:i/>
          <w:iCs/>
          <w:sz w:val="24"/>
          <w:szCs w:val="24"/>
        </w:rPr>
        <w:t>Tesco shrugs off supply concerns as sales surge</w:t>
      </w:r>
      <w:r>
        <w:rPr>
          <w:rFonts w:ascii="Times New Roman" w:eastAsia="Times New Roman" w:hAnsi="Times New Roman" w:cs="Times New Roman"/>
          <w:sz w:val="24"/>
          <w:szCs w:val="24"/>
        </w:rPr>
        <w:t>. 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sz w:val="24"/>
            <w:szCs w:val="24"/>
            <w:u w:val="single"/>
          </w:rPr>
          <w:t>https://www.bbc.com/news/business-58813624</w:t>
        </w:r>
      </w:hyperlink>
      <w:r>
        <w:rPr>
          <w:rFonts w:ascii="Times New Roman" w:eastAsia="Times New Roman" w:hAnsi="Times New Roman" w:cs="Times New Roman"/>
          <w:sz w:val="24"/>
          <w:szCs w:val="24"/>
        </w:rPr>
        <w:t xml:space="preserve"> (Accessed: 14 June 2026).</w:t>
      </w:r>
    </w:p>
    <w:p w14:paraId="3985CEFC"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Dickson, R. K. (2023) ‘The changing paradigm of leadership in a 21st century global business environment’, </w:t>
      </w:r>
      <w:r>
        <w:rPr>
          <w:rFonts w:ascii="Times New Roman" w:eastAsia="Times New Roman" w:hAnsi="Times New Roman" w:cs="Times New Roman"/>
          <w:i/>
          <w:iCs/>
          <w:sz w:val="24"/>
          <w:szCs w:val="24"/>
        </w:rPr>
        <w:t>IISTE-European Journal of Business and Management</w:t>
      </w:r>
      <w:r>
        <w:rPr>
          <w:rFonts w:ascii="Times New Roman" w:eastAsia="Times New Roman" w:hAnsi="Times New Roman" w:cs="Times New Roman"/>
          <w:sz w:val="24"/>
          <w:szCs w:val="24"/>
        </w:rPr>
        <w:t>, 15(14), pp. 46-56.</w:t>
      </w:r>
    </w:p>
    <w:p w14:paraId="5D626705"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Egitim, S. (2022) </w:t>
      </w:r>
      <w:r>
        <w:rPr>
          <w:rFonts w:ascii="Times New Roman" w:eastAsia="Times New Roman" w:hAnsi="Times New Roman" w:cs="Times New Roman"/>
          <w:i/>
          <w:iCs/>
          <w:sz w:val="24"/>
          <w:szCs w:val="24"/>
          <w:highlight w:val="white"/>
        </w:rPr>
        <w:t>Collaborative leadership through leaderful classroom practices: Everybody is a leader</w:t>
      </w:r>
      <w:r>
        <w:rPr>
          <w:rFonts w:ascii="Times New Roman" w:eastAsia="Times New Roman" w:hAnsi="Times New Roman" w:cs="Times New Roman"/>
          <w:sz w:val="24"/>
          <w:szCs w:val="24"/>
          <w:highlight w:val="white"/>
        </w:rPr>
        <w:t>. Candlin &amp; Mynard.</w:t>
      </w:r>
      <w:r>
        <w:rPr>
          <w:rFonts w:ascii="Times New Roman" w:eastAsia="Times New Roman" w:hAnsi="Times New Roman" w:cs="Times New Roman"/>
          <w:sz w:val="24"/>
          <w:szCs w:val="24"/>
        </w:rPr>
        <w:t xml:space="preserve"> </w:t>
      </w:r>
    </w:p>
    <w:p w14:paraId="231723FA" w14:textId="12FC60FC"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Siddiqui, A., Iqbal, S., Shaukat, M., and Khawaja, F. L. (2023) ‘From coaching leadership style to construction industry project success: Modelling the mediating role of team building and goal clarity’, </w:t>
      </w:r>
      <w:r>
        <w:rPr>
          <w:rFonts w:ascii="Times New Roman" w:eastAsia="Times New Roman" w:hAnsi="Times New Roman" w:cs="Times New Roman"/>
          <w:i/>
          <w:iCs/>
          <w:sz w:val="24"/>
          <w:szCs w:val="24"/>
        </w:rPr>
        <w:t xml:space="preserve">International Journal of </w:t>
      </w:r>
      <w:r w:rsidR="0010483B">
        <w:rPr>
          <w:rFonts w:ascii="Times New Roman" w:eastAsia="Times New Roman" w:hAnsi="Times New Roman" w:cs="Times New Roman"/>
          <w:i/>
          <w:iCs/>
          <w:sz w:val="24"/>
          <w:szCs w:val="24"/>
        </w:rPr>
        <w:t>Organisational</w:t>
      </w:r>
      <w:r>
        <w:rPr>
          <w:rFonts w:ascii="Times New Roman" w:eastAsia="Times New Roman" w:hAnsi="Times New Roman" w:cs="Times New Roman"/>
          <w:i/>
          <w:iCs/>
          <w:sz w:val="24"/>
          <w:szCs w:val="24"/>
        </w:rPr>
        <w:t xml:space="preserve"> Leadership</w:t>
      </w:r>
      <w:r>
        <w:rPr>
          <w:rFonts w:ascii="Times New Roman" w:eastAsia="Times New Roman" w:hAnsi="Times New Roman" w:cs="Times New Roman"/>
          <w:sz w:val="24"/>
          <w:szCs w:val="24"/>
        </w:rPr>
        <w:t>, 12. pp.142-164.</w:t>
      </w:r>
    </w:p>
    <w:p w14:paraId="49CBFCA5" w14:textId="1A3C335A"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Tang, L., Shi, M., Liu, Y., Liu, Y., and Yang, B. (2024) ‘Building a committed workforce: the synergistic effects of coaching leadership, </w:t>
      </w:r>
      <w:r w:rsidR="0010483B">
        <w:rPr>
          <w:rFonts w:ascii="Times New Roman" w:eastAsia="Times New Roman" w:hAnsi="Times New Roman" w:cs="Times New Roman"/>
          <w:sz w:val="24"/>
          <w:szCs w:val="24"/>
        </w:rPr>
        <w:t>organisational</w:t>
      </w:r>
      <w:r>
        <w:rPr>
          <w:rFonts w:ascii="Times New Roman" w:eastAsia="Times New Roman" w:hAnsi="Times New Roman" w:cs="Times New Roman"/>
          <w:sz w:val="24"/>
          <w:szCs w:val="24"/>
        </w:rPr>
        <w:t xml:space="preserve"> self-esteem, and learning goal orientation’,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15, p. 1423540.</w:t>
      </w:r>
    </w:p>
    <w:p w14:paraId="31A82314" w14:textId="77777777" w:rsidR="0086142F" w:rsidRDefault="00D91115" w:rsidP="006B2A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(2023) </w:t>
      </w:r>
      <w:r>
        <w:rPr>
          <w:rFonts w:ascii="Times New Roman" w:eastAsia="Times New Roman" w:hAnsi="Times New Roman" w:cs="Times New Roman"/>
          <w:i/>
          <w:iCs/>
          <w:sz w:val="24"/>
          <w:szCs w:val="24"/>
        </w:rPr>
        <w:t>Unilever's Board workforce engagement policy 2023.</w:t>
      </w:r>
      <w:r>
        <w:rPr>
          <w:rFonts w:ascii="Times New Roman" w:eastAsia="Times New Roman" w:hAnsi="Times New Roman" w:cs="Times New Roman"/>
          <w:sz w:val="24"/>
          <w:szCs w:val="24"/>
        </w:rPr>
        <w:t xml:space="preserve">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sz w:val="24"/>
            <w:szCs w:val="24"/>
            <w:u w:val="single"/>
          </w:rPr>
          <w:t>https://www.unilever.com/files/bd8f5dbf-517a-432a-ba78-2b928ea36482/board-workforce-engagement-policy-2023.pdf</w:t>
        </w:r>
      </w:hyperlink>
      <w:r>
        <w:rPr>
          <w:rFonts w:ascii="Times New Roman" w:eastAsia="Times New Roman" w:hAnsi="Times New Roman" w:cs="Times New Roman"/>
          <w:sz w:val="24"/>
          <w:szCs w:val="24"/>
        </w:rPr>
        <w:t xml:space="preserve"> (Accessed: 15 June 2026).</w:t>
      </w:r>
    </w:p>
    <w:p w14:paraId="1A5687A4" w14:textId="77777777" w:rsidR="0086142F" w:rsidRDefault="0086142F">
      <w:pPr>
        <w:spacing w:line="360" w:lineRule="auto"/>
        <w:jc w:val="both"/>
        <w:rPr>
          <w:rFonts w:ascii="Times New Roman" w:eastAsia="Times New Roman" w:hAnsi="Times New Roman" w:cs="Times New Roman"/>
          <w:sz w:val="24"/>
          <w:szCs w:val="24"/>
        </w:rPr>
      </w:pPr>
    </w:p>
    <w:sectPr w:rsidR="0086142F">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6EEDB" w14:textId="77777777" w:rsidR="00D91115" w:rsidRDefault="00D91115">
      <w:pPr>
        <w:spacing w:line="240" w:lineRule="auto"/>
      </w:pPr>
      <w:r>
        <w:separator/>
      </w:r>
    </w:p>
  </w:endnote>
  <w:endnote w:type="continuationSeparator" w:id="0">
    <w:p w14:paraId="10536350" w14:textId="77777777" w:rsidR="00D91115" w:rsidRDefault="00D911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18A4B" w14:textId="77777777" w:rsidR="0086142F" w:rsidRDefault="00D91115">
    <w:pPr>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383A19">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8538E" w14:textId="77777777" w:rsidR="00D91115" w:rsidRDefault="00D91115">
      <w:pPr>
        <w:spacing w:line="240" w:lineRule="auto"/>
      </w:pPr>
      <w:r>
        <w:separator/>
      </w:r>
    </w:p>
  </w:footnote>
  <w:footnote w:type="continuationSeparator" w:id="0">
    <w:p w14:paraId="04BB2195" w14:textId="77777777" w:rsidR="00D91115" w:rsidRDefault="00D911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2F"/>
    <w:rsid w:val="000276C0"/>
    <w:rsid w:val="0010483B"/>
    <w:rsid w:val="001C4EED"/>
    <w:rsid w:val="00317263"/>
    <w:rsid w:val="00383A19"/>
    <w:rsid w:val="003E24CD"/>
    <w:rsid w:val="004B2FFE"/>
    <w:rsid w:val="006B2A23"/>
    <w:rsid w:val="0086142F"/>
    <w:rsid w:val="00862668"/>
    <w:rsid w:val="00896ABF"/>
    <w:rsid w:val="00A4470B"/>
    <w:rsid w:val="00AE2284"/>
    <w:rsid w:val="00B82462"/>
    <w:rsid w:val="00C11A71"/>
    <w:rsid w:val="00C1507C"/>
    <w:rsid w:val="00CF2195"/>
    <w:rsid w:val="00D91115"/>
    <w:rsid w:val="00DD2324"/>
    <w:rsid w:val="00DD48D8"/>
    <w:rsid w:val="00F87D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42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E24CD"/>
    <w:pPr>
      <w:tabs>
        <w:tab w:val="center" w:pos="4513"/>
        <w:tab w:val="right" w:pos="9026"/>
      </w:tabs>
      <w:spacing w:line="240" w:lineRule="auto"/>
    </w:pPr>
  </w:style>
  <w:style w:type="character" w:customStyle="1" w:styleId="HeaderChar">
    <w:name w:val="Header Char"/>
    <w:basedOn w:val="DefaultParagraphFont"/>
    <w:link w:val="Header"/>
    <w:uiPriority w:val="99"/>
    <w:rsid w:val="003E24CD"/>
  </w:style>
  <w:style w:type="paragraph" w:styleId="Footer">
    <w:name w:val="footer"/>
    <w:basedOn w:val="Normal"/>
    <w:link w:val="FooterChar"/>
    <w:uiPriority w:val="99"/>
    <w:unhideWhenUsed/>
    <w:rsid w:val="003E24CD"/>
    <w:pPr>
      <w:tabs>
        <w:tab w:val="center" w:pos="4513"/>
        <w:tab w:val="right" w:pos="9026"/>
      </w:tabs>
      <w:spacing w:line="240" w:lineRule="auto"/>
    </w:pPr>
  </w:style>
  <w:style w:type="character" w:customStyle="1" w:styleId="FooterChar">
    <w:name w:val="Footer Char"/>
    <w:basedOn w:val="DefaultParagraphFont"/>
    <w:link w:val="Footer"/>
    <w:uiPriority w:val="99"/>
    <w:rsid w:val="003E2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ome.barclays/our-sustainability-/supporting-our-communities/lifeskills/" TargetMode="External" /><Relationship Id="rId13" Type="http://schemas.openxmlformats.org/officeDocument/2006/relationships/hyperlink" Target="https://www.unilever.com/files/bd8f5dbf-517a-432a-ba78-2b928ea36482/board-workforce-engagement-policy-2023.pdf"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unilever.com/files/bd8f5dbf-517a-432a-ba78-2b928ea36482/board-workforce-engagement-policy-2023.pdf"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bbc.com/news/business-58813624"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bbc.com/news/business-58813624" TargetMode="External" /><Relationship Id="rId4" Type="http://schemas.openxmlformats.org/officeDocument/2006/relationships/webSettings" Target="webSettings.xml" /><Relationship Id="rId9" Type="http://schemas.openxmlformats.org/officeDocument/2006/relationships/hyperlink" Target="https://home.barclays/our-sustainability-/supporting-our-communities/lifeskills/"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xEN9+/8SKwroxFhtE83jl/APkQ==">CgMxLjAyDmguemd0MDc1aHV5ZThvOAByITFzNUM5WUtoLUN4cXJIMklaZFh1cGVCMGVkOHdaaEYzYw==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2026-07-26T20:21:00Z</dcterms:created>
  <dcterms:modified xsi:type="dcterms:W3CDTF">2026-07-26T20:21:00Z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54adc929-853d-481d-9efa-b788fc91716e</vt:lpwstr>
  </property>
</Properties>
</file>