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D64FFD9" w14:textId="41CD3AB2" w:rsidR="004318A6" w:rsidRPr="004374E5" w:rsidRDefault="008A5012" w:rsidP="00E92A29">
      <w:pPr>
        <w:spacing w:line="480" w:lineRule="auto"/>
        <w:ind w:firstLine="720"/>
        <w:jc w:val="both"/>
        <w:rPr>
          <w:sz w:val="26"/>
          <w:szCs w:val="26"/>
        </w:rPr>
      </w:pPr>
      <w:r w:rsidRPr="004374E5">
        <w:rPr>
          <w:i/>
          <w:sz w:val="26"/>
          <w:szCs w:val="26"/>
        </w:rPr>
        <w:t xml:space="preserve">Geraldus Cambrensis </w:t>
      </w:r>
      <w:r w:rsidRPr="004374E5">
        <w:rPr>
          <w:sz w:val="26"/>
          <w:szCs w:val="26"/>
        </w:rPr>
        <w:t xml:space="preserve">or Gerald the Welshman </w:t>
      </w:r>
      <w:r w:rsidR="004E602A" w:rsidRPr="004374E5">
        <w:rPr>
          <w:sz w:val="26"/>
          <w:szCs w:val="26"/>
        </w:rPr>
        <w:t>was a religious figure and a historian</w:t>
      </w:r>
      <w:r w:rsidR="00AC5DB5" w:rsidRPr="004374E5">
        <w:rPr>
          <w:sz w:val="26"/>
          <w:szCs w:val="26"/>
        </w:rPr>
        <w:t xml:space="preserve"> from the Middle Ages</w:t>
      </w:r>
      <w:r w:rsidR="004E602A" w:rsidRPr="004374E5">
        <w:rPr>
          <w:sz w:val="26"/>
          <w:szCs w:val="26"/>
        </w:rPr>
        <w:t xml:space="preserve"> whose views and ideology</w:t>
      </w:r>
      <w:r w:rsidR="00AC5DB5" w:rsidRPr="004374E5">
        <w:rPr>
          <w:sz w:val="26"/>
          <w:szCs w:val="26"/>
        </w:rPr>
        <w:t xml:space="preserve"> set him apart from </w:t>
      </w:r>
      <w:r w:rsidR="004E602A" w:rsidRPr="004374E5">
        <w:rPr>
          <w:sz w:val="26"/>
          <w:szCs w:val="26"/>
        </w:rPr>
        <w:t>many other thinkers</w:t>
      </w:r>
      <w:r w:rsidR="00AC5DB5" w:rsidRPr="004374E5">
        <w:rPr>
          <w:sz w:val="26"/>
          <w:szCs w:val="26"/>
        </w:rPr>
        <w:t>. Not only did he create a great amount of unique literature</w:t>
      </w:r>
      <w:r w:rsidR="00E92A29" w:rsidRPr="004374E5">
        <w:rPr>
          <w:sz w:val="26"/>
          <w:szCs w:val="26"/>
        </w:rPr>
        <w:t xml:space="preserve"> for his time</w:t>
      </w:r>
      <w:r w:rsidR="004E602A" w:rsidRPr="004374E5">
        <w:rPr>
          <w:sz w:val="26"/>
          <w:szCs w:val="26"/>
        </w:rPr>
        <w:t>, he was also</w:t>
      </w:r>
      <w:r w:rsidR="00AC5DB5" w:rsidRPr="004374E5">
        <w:rPr>
          <w:sz w:val="26"/>
          <w:szCs w:val="26"/>
        </w:rPr>
        <w:t xml:space="preserve"> a very </w:t>
      </w:r>
      <w:r w:rsidR="00E92A29" w:rsidRPr="004374E5">
        <w:rPr>
          <w:sz w:val="26"/>
          <w:szCs w:val="26"/>
        </w:rPr>
        <w:t>well educated</w:t>
      </w:r>
      <w:r w:rsidR="00AC5DB5" w:rsidRPr="004374E5">
        <w:rPr>
          <w:sz w:val="26"/>
          <w:szCs w:val="26"/>
        </w:rPr>
        <w:t xml:space="preserve"> man. From Gerald of Wales</w:t>
      </w:r>
      <w:r w:rsidR="00E92A29" w:rsidRPr="004374E5">
        <w:rPr>
          <w:sz w:val="26"/>
          <w:szCs w:val="26"/>
        </w:rPr>
        <w:t xml:space="preserve">, his life story, and the writings he left behind him, we learn all about the politics and supernatural beliefs of the medieval society, </w:t>
      </w:r>
      <w:r w:rsidR="00804B62" w:rsidRPr="004374E5">
        <w:rPr>
          <w:sz w:val="26"/>
          <w:szCs w:val="26"/>
        </w:rPr>
        <w:t>and</w:t>
      </w:r>
      <w:r w:rsidR="00E92A29" w:rsidRPr="004374E5">
        <w:rPr>
          <w:sz w:val="26"/>
          <w:szCs w:val="26"/>
        </w:rPr>
        <w:t xml:space="preserve"> the actual geographical make-up of his world</w:t>
      </w:r>
      <w:r w:rsidR="00AC5DB5" w:rsidRPr="004374E5">
        <w:rPr>
          <w:sz w:val="26"/>
          <w:szCs w:val="26"/>
        </w:rPr>
        <w:t xml:space="preserve"> </w:t>
      </w:r>
      <w:r w:rsidR="00E92A29" w:rsidRPr="004374E5">
        <w:rPr>
          <w:sz w:val="26"/>
          <w:szCs w:val="26"/>
        </w:rPr>
        <w:t>he is describing throughout his writings.</w:t>
      </w:r>
    </w:p>
    <w:p w14:paraId="56B80C76" w14:textId="3322FAE0" w:rsidR="00E92A29" w:rsidRPr="004374E5" w:rsidRDefault="00E92A29" w:rsidP="00E92A29">
      <w:pPr>
        <w:spacing w:line="480" w:lineRule="auto"/>
        <w:ind w:firstLine="720"/>
        <w:jc w:val="both"/>
        <w:rPr>
          <w:sz w:val="26"/>
          <w:szCs w:val="26"/>
        </w:rPr>
      </w:pPr>
      <w:r w:rsidRPr="004374E5">
        <w:rPr>
          <w:sz w:val="26"/>
          <w:szCs w:val="26"/>
        </w:rPr>
        <w:t>Who was Gerald of Wales?</w:t>
      </w:r>
      <w:r w:rsidR="008277CB" w:rsidRPr="004374E5">
        <w:rPr>
          <w:sz w:val="26"/>
          <w:szCs w:val="26"/>
        </w:rPr>
        <w:t xml:space="preserve"> Gerald of Wales was </w:t>
      </w:r>
      <w:r w:rsidR="00397EEC" w:rsidRPr="004374E5">
        <w:rPr>
          <w:sz w:val="26"/>
          <w:szCs w:val="26"/>
        </w:rPr>
        <w:t xml:space="preserve">born in </w:t>
      </w:r>
      <w:r w:rsidR="00966344" w:rsidRPr="004374E5">
        <w:rPr>
          <w:sz w:val="26"/>
          <w:szCs w:val="26"/>
        </w:rPr>
        <w:t xml:space="preserve">1146 at Manorbier Castle in Pembrokeshire </w:t>
      </w:r>
      <w:r w:rsidR="000672FC" w:rsidRPr="004374E5">
        <w:rPr>
          <w:sz w:val="26"/>
          <w:szCs w:val="26"/>
        </w:rPr>
        <w:t>to father, William de Barry, and mother, Anghard. His father was of Norman decent while his mother was the daughter of a Welsh princess; being</w:t>
      </w:r>
      <w:r w:rsidR="004E602A" w:rsidRPr="004374E5">
        <w:rPr>
          <w:sz w:val="26"/>
          <w:szCs w:val="26"/>
        </w:rPr>
        <w:t xml:space="preserve"> half Norman and half Welsh would give</w:t>
      </w:r>
      <w:r w:rsidR="000672FC" w:rsidRPr="004374E5">
        <w:rPr>
          <w:sz w:val="26"/>
          <w:szCs w:val="26"/>
        </w:rPr>
        <w:t xml:space="preserve"> Gerald of Wales the ability to </w:t>
      </w:r>
      <w:r w:rsidR="008B23C1" w:rsidRPr="004374E5">
        <w:rPr>
          <w:sz w:val="26"/>
          <w:szCs w:val="26"/>
        </w:rPr>
        <w:t>access both the sides of the warring and divided Wales</w:t>
      </w:r>
      <w:r w:rsidR="008A268E" w:rsidRPr="004374E5">
        <w:rPr>
          <w:sz w:val="26"/>
          <w:szCs w:val="26"/>
        </w:rPr>
        <w:t xml:space="preserve"> later</w:t>
      </w:r>
      <w:r w:rsidR="004E602A" w:rsidRPr="004374E5">
        <w:rPr>
          <w:sz w:val="26"/>
          <w:szCs w:val="26"/>
        </w:rPr>
        <w:t xml:space="preserve"> in </w:t>
      </w:r>
      <w:r w:rsidR="008A268E" w:rsidRPr="004374E5">
        <w:rPr>
          <w:sz w:val="26"/>
          <w:szCs w:val="26"/>
        </w:rPr>
        <w:t xml:space="preserve">his </w:t>
      </w:r>
      <w:r w:rsidR="004E602A" w:rsidRPr="004374E5">
        <w:rPr>
          <w:sz w:val="26"/>
          <w:szCs w:val="26"/>
        </w:rPr>
        <w:t>life</w:t>
      </w:r>
      <w:r w:rsidR="008B23C1" w:rsidRPr="004374E5">
        <w:rPr>
          <w:sz w:val="26"/>
          <w:szCs w:val="26"/>
        </w:rPr>
        <w:t xml:space="preserve">. </w:t>
      </w:r>
      <w:r w:rsidR="00DC0D86" w:rsidRPr="004374E5">
        <w:rPr>
          <w:sz w:val="26"/>
          <w:szCs w:val="26"/>
        </w:rPr>
        <w:t xml:space="preserve">Gerald came from a family of </w:t>
      </w:r>
      <w:r w:rsidR="00A93F7A" w:rsidRPr="004374E5">
        <w:rPr>
          <w:sz w:val="26"/>
          <w:szCs w:val="26"/>
        </w:rPr>
        <w:t>Norman frontiersmen</w:t>
      </w:r>
      <w:r w:rsidR="004E602A" w:rsidRPr="004374E5">
        <w:rPr>
          <w:sz w:val="26"/>
          <w:szCs w:val="26"/>
        </w:rPr>
        <w:t>, or marchers,</w:t>
      </w:r>
      <w:r w:rsidR="00A93F7A" w:rsidRPr="004374E5">
        <w:rPr>
          <w:sz w:val="26"/>
          <w:szCs w:val="26"/>
        </w:rPr>
        <w:t xml:space="preserve"> who took advantage of the dis</w:t>
      </w:r>
      <w:r w:rsidR="00804B62" w:rsidRPr="004374E5">
        <w:rPr>
          <w:sz w:val="26"/>
          <w:szCs w:val="26"/>
        </w:rPr>
        <w:t>-</w:t>
      </w:r>
      <w:r w:rsidR="00A93F7A" w:rsidRPr="004374E5">
        <w:rPr>
          <w:sz w:val="26"/>
          <w:szCs w:val="26"/>
        </w:rPr>
        <w:t xml:space="preserve">unified Wales, years after the battle of Hastings, and began to seize </w:t>
      </w:r>
      <w:r w:rsidR="004E602A" w:rsidRPr="004374E5">
        <w:rPr>
          <w:sz w:val="26"/>
          <w:szCs w:val="26"/>
        </w:rPr>
        <w:t xml:space="preserve">the land </w:t>
      </w:r>
      <w:r w:rsidR="00A93F7A" w:rsidRPr="004374E5">
        <w:rPr>
          <w:sz w:val="26"/>
          <w:szCs w:val="26"/>
        </w:rPr>
        <w:t>of weak native rulers who could not fight back.</w:t>
      </w:r>
      <w:r w:rsidR="00551424" w:rsidRPr="004374E5">
        <w:rPr>
          <w:rStyle w:val="FootnoteReference"/>
          <w:sz w:val="26"/>
          <w:szCs w:val="26"/>
        </w:rPr>
        <w:footnoteReference w:id="1"/>
      </w:r>
      <w:r w:rsidR="00A93F7A" w:rsidRPr="004374E5">
        <w:rPr>
          <w:sz w:val="26"/>
          <w:szCs w:val="26"/>
        </w:rPr>
        <w:t xml:space="preserve"> The land that they seized and sustained was passed onto their descendants, and by the time Gerald of Wales was born his family aristocracy controlled </w:t>
      </w:r>
      <w:r w:rsidR="00CC3DF5" w:rsidRPr="004374E5">
        <w:rPr>
          <w:sz w:val="26"/>
          <w:szCs w:val="26"/>
        </w:rPr>
        <w:t>much of</w:t>
      </w:r>
      <w:r w:rsidR="00A93F7A" w:rsidRPr="004374E5">
        <w:rPr>
          <w:sz w:val="26"/>
          <w:szCs w:val="26"/>
        </w:rPr>
        <w:t xml:space="preserve"> east Wales and nearly all of the southern coast</w:t>
      </w:r>
      <w:r w:rsidR="00804B62" w:rsidRPr="004374E5">
        <w:rPr>
          <w:sz w:val="26"/>
          <w:szCs w:val="26"/>
        </w:rPr>
        <w:t>.</w:t>
      </w:r>
      <w:r w:rsidR="00551424" w:rsidRPr="004374E5">
        <w:rPr>
          <w:rStyle w:val="FootnoteReference"/>
          <w:sz w:val="26"/>
          <w:szCs w:val="26"/>
        </w:rPr>
        <w:footnoteReference w:id="2"/>
      </w:r>
      <w:r w:rsidR="00804B62" w:rsidRPr="004374E5">
        <w:rPr>
          <w:sz w:val="26"/>
          <w:szCs w:val="26"/>
        </w:rPr>
        <w:t xml:space="preserve"> Gerald of Wales was very proud </w:t>
      </w:r>
      <w:r w:rsidR="004E602A" w:rsidRPr="004374E5">
        <w:rPr>
          <w:sz w:val="26"/>
          <w:szCs w:val="26"/>
        </w:rPr>
        <w:t>of his family</w:t>
      </w:r>
      <w:r w:rsidR="00804B62" w:rsidRPr="004374E5">
        <w:rPr>
          <w:sz w:val="26"/>
          <w:szCs w:val="26"/>
        </w:rPr>
        <w:t xml:space="preserve"> and considered himself to be very blessed to be both Welsh and Norman. </w:t>
      </w:r>
      <w:r w:rsidR="004E602A" w:rsidRPr="004374E5">
        <w:rPr>
          <w:sz w:val="26"/>
          <w:szCs w:val="26"/>
        </w:rPr>
        <w:t>Gerald had a good childhood,</w:t>
      </w:r>
      <w:r w:rsidR="009F739B" w:rsidRPr="004374E5">
        <w:rPr>
          <w:sz w:val="26"/>
          <w:szCs w:val="26"/>
        </w:rPr>
        <w:t xml:space="preserve"> he spent </w:t>
      </w:r>
      <w:r w:rsidR="004E602A" w:rsidRPr="004374E5">
        <w:rPr>
          <w:sz w:val="26"/>
          <w:szCs w:val="26"/>
        </w:rPr>
        <w:t xml:space="preserve">most of it </w:t>
      </w:r>
      <w:r w:rsidR="009F739B" w:rsidRPr="004374E5">
        <w:rPr>
          <w:sz w:val="26"/>
          <w:szCs w:val="26"/>
        </w:rPr>
        <w:t xml:space="preserve">playing with his four older brothers </w:t>
      </w:r>
      <w:r w:rsidR="00551424" w:rsidRPr="004374E5">
        <w:rPr>
          <w:sz w:val="26"/>
          <w:szCs w:val="26"/>
        </w:rPr>
        <w:t>at his father’s castle; here they spoke Norman-French, and he most likely learned Welsh from his mother</w:t>
      </w:r>
      <w:r w:rsidR="004E602A" w:rsidRPr="004374E5">
        <w:rPr>
          <w:sz w:val="26"/>
          <w:szCs w:val="26"/>
        </w:rPr>
        <w:t xml:space="preserve">, </w:t>
      </w:r>
      <w:r w:rsidR="004E602A" w:rsidRPr="004374E5">
        <w:rPr>
          <w:sz w:val="26"/>
          <w:szCs w:val="26"/>
        </w:rPr>
        <w:lastRenderedPageBreak/>
        <w:t>however he was never fluent in Welsh</w:t>
      </w:r>
      <w:r w:rsidR="00551424" w:rsidRPr="004374E5">
        <w:rPr>
          <w:sz w:val="26"/>
          <w:szCs w:val="26"/>
        </w:rPr>
        <w:t>. As a child, Gerald decided that he was</w:t>
      </w:r>
      <w:r w:rsidR="004E602A" w:rsidRPr="004374E5">
        <w:rPr>
          <w:sz w:val="26"/>
          <w:szCs w:val="26"/>
        </w:rPr>
        <w:t xml:space="preserve"> to be in the church</w:t>
      </w:r>
      <w:r w:rsidR="0046568E" w:rsidRPr="004374E5">
        <w:rPr>
          <w:sz w:val="26"/>
          <w:szCs w:val="26"/>
        </w:rPr>
        <w:t xml:space="preserve">, </w:t>
      </w:r>
      <w:r w:rsidR="004E602A" w:rsidRPr="004374E5">
        <w:rPr>
          <w:sz w:val="26"/>
          <w:szCs w:val="26"/>
        </w:rPr>
        <w:t xml:space="preserve">he was </w:t>
      </w:r>
      <w:r w:rsidR="0046568E" w:rsidRPr="004374E5">
        <w:rPr>
          <w:sz w:val="26"/>
          <w:szCs w:val="26"/>
        </w:rPr>
        <w:t>mean</w:t>
      </w:r>
      <w:r w:rsidR="004E602A" w:rsidRPr="004374E5">
        <w:rPr>
          <w:sz w:val="26"/>
          <w:szCs w:val="26"/>
        </w:rPr>
        <w:t>t</w:t>
      </w:r>
      <w:r w:rsidR="0046568E" w:rsidRPr="004374E5">
        <w:rPr>
          <w:sz w:val="26"/>
          <w:szCs w:val="26"/>
        </w:rPr>
        <w:t xml:space="preserve"> to live an ecclesiastical life</w:t>
      </w:r>
      <w:r w:rsidR="00551424" w:rsidRPr="004374E5">
        <w:rPr>
          <w:sz w:val="26"/>
          <w:szCs w:val="26"/>
        </w:rPr>
        <w:t>;</w:t>
      </w:r>
      <w:r w:rsidR="0046568E" w:rsidRPr="004374E5">
        <w:rPr>
          <w:rStyle w:val="FootnoteReference"/>
          <w:sz w:val="26"/>
          <w:szCs w:val="26"/>
        </w:rPr>
        <w:footnoteReference w:id="3"/>
      </w:r>
      <w:r w:rsidR="00551424" w:rsidRPr="004374E5">
        <w:rPr>
          <w:sz w:val="26"/>
          <w:szCs w:val="26"/>
        </w:rPr>
        <w:t xml:space="preserve"> Gerald said that as a child playing on the beach with his older brothers, who were growing up to become knights, they would </w:t>
      </w:r>
      <w:r w:rsidR="004E602A" w:rsidRPr="004374E5">
        <w:rPr>
          <w:sz w:val="26"/>
          <w:szCs w:val="26"/>
        </w:rPr>
        <w:t xml:space="preserve">often </w:t>
      </w:r>
      <w:r w:rsidR="00551424" w:rsidRPr="004374E5">
        <w:rPr>
          <w:sz w:val="26"/>
          <w:szCs w:val="26"/>
        </w:rPr>
        <w:t xml:space="preserve">build sand castles </w:t>
      </w:r>
      <w:r w:rsidR="004E602A" w:rsidRPr="004374E5">
        <w:rPr>
          <w:sz w:val="26"/>
          <w:szCs w:val="26"/>
        </w:rPr>
        <w:t xml:space="preserve">but </w:t>
      </w:r>
      <w:r w:rsidR="00551424" w:rsidRPr="004374E5">
        <w:rPr>
          <w:sz w:val="26"/>
          <w:szCs w:val="26"/>
        </w:rPr>
        <w:t xml:space="preserve"> he would only </w:t>
      </w:r>
      <w:r w:rsidR="004E602A" w:rsidRPr="004374E5">
        <w:rPr>
          <w:sz w:val="26"/>
          <w:szCs w:val="26"/>
        </w:rPr>
        <w:t xml:space="preserve">ever </w:t>
      </w:r>
      <w:r w:rsidR="00551424" w:rsidRPr="004374E5">
        <w:rPr>
          <w:sz w:val="26"/>
          <w:szCs w:val="26"/>
        </w:rPr>
        <w:t>build sand churches and monasteries.</w:t>
      </w:r>
      <w:r w:rsidR="00551424" w:rsidRPr="004374E5">
        <w:rPr>
          <w:rStyle w:val="FootnoteReference"/>
          <w:sz w:val="26"/>
          <w:szCs w:val="26"/>
        </w:rPr>
        <w:footnoteReference w:id="4"/>
      </w:r>
      <w:r w:rsidR="00551424" w:rsidRPr="004374E5">
        <w:rPr>
          <w:sz w:val="26"/>
          <w:szCs w:val="26"/>
        </w:rPr>
        <w:t xml:space="preserve"> </w:t>
      </w:r>
      <w:r w:rsidR="000C6F0C" w:rsidRPr="004374E5">
        <w:rPr>
          <w:sz w:val="26"/>
          <w:szCs w:val="26"/>
        </w:rPr>
        <w:t>Gerald’s education began with his uncle David fitz Gerald</w:t>
      </w:r>
      <w:r w:rsidR="004E602A" w:rsidRPr="004374E5">
        <w:rPr>
          <w:sz w:val="26"/>
          <w:szCs w:val="26"/>
        </w:rPr>
        <w:t xml:space="preserve"> the</w:t>
      </w:r>
      <w:r w:rsidR="000C6F0C" w:rsidRPr="004374E5">
        <w:rPr>
          <w:sz w:val="26"/>
          <w:szCs w:val="26"/>
        </w:rPr>
        <w:t xml:space="preserve"> Bishop of St David’s, teaching him Latin, which was considered the language of the Universal Church, so if Gerald wanted to pursue a career in the church it was vital he learned Latin.</w:t>
      </w:r>
      <w:r w:rsidR="000C6F0C" w:rsidRPr="004374E5">
        <w:rPr>
          <w:rStyle w:val="FootnoteReference"/>
          <w:sz w:val="26"/>
          <w:szCs w:val="26"/>
        </w:rPr>
        <w:footnoteReference w:id="5"/>
      </w:r>
      <w:r w:rsidR="000C6F0C" w:rsidRPr="004374E5">
        <w:rPr>
          <w:sz w:val="26"/>
          <w:szCs w:val="26"/>
        </w:rPr>
        <w:t xml:space="preserve"> However, for Gerald school was difficult with his older brothers pulling his attention away from his work, </w:t>
      </w:r>
      <w:r w:rsidR="00B128B6" w:rsidRPr="004374E5">
        <w:rPr>
          <w:sz w:val="26"/>
          <w:szCs w:val="26"/>
        </w:rPr>
        <w:t>his teachers deemed him to be a ‘slow’ student</w:t>
      </w:r>
      <w:r w:rsidR="00D837FD" w:rsidRPr="004374E5">
        <w:rPr>
          <w:sz w:val="26"/>
          <w:szCs w:val="26"/>
        </w:rPr>
        <w:t xml:space="preserve">, but that only </w:t>
      </w:r>
      <w:r w:rsidR="004E602A" w:rsidRPr="004374E5">
        <w:rPr>
          <w:sz w:val="26"/>
          <w:szCs w:val="26"/>
        </w:rPr>
        <w:t>drove</w:t>
      </w:r>
      <w:r w:rsidR="00D837FD" w:rsidRPr="004374E5">
        <w:rPr>
          <w:sz w:val="26"/>
          <w:szCs w:val="26"/>
        </w:rPr>
        <w:t xml:space="preserve"> him</w:t>
      </w:r>
      <w:r w:rsidR="004E602A" w:rsidRPr="004374E5">
        <w:rPr>
          <w:sz w:val="26"/>
          <w:szCs w:val="26"/>
        </w:rPr>
        <w:t xml:space="preserve"> to</w:t>
      </w:r>
      <w:r w:rsidR="00D837FD" w:rsidRPr="004374E5">
        <w:rPr>
          <w:sz w:val="26"/>
          <w:szCs w:val="26"/>
        </w:rPr>
        <w:t xml:space="preserve"> want to do better in school and he later became the best </w:t>
      </w:r>
      <w:r w:rsidR="00ED36F5" w:rsidRPr="004374E5">
        <w:rPr>
          <w:sz w:val="26"/>
          <w:szCs w:val="26"/>
        </w:rPr>
        <w:t>student</w:t>
      </w:r>
      <w:r w:rsidR="004E602A" w:rsidRPr="004374E5">
        <w:rPr>
          <w:sz w:val="26"/>
          <w:szCs w:val="26"/>
        </w:rPr>
        <w:t xml:space="preserve"> among his peers</w:t>
      </w:r>
      <w:r w:rsidR="00ED36F5" w:rsidRPr="004374E5">
        <w:rPr>
          <w:sz w:val="26"/>
          <w:szCs w:val="26"/>
        </w:rPr>
        <w:t>.</w:t>
      </w:r>
      <w:r w:rsidR="00ED36F5" w:rsidRPr="004374E5">
        <w:rPr>
          <w:rStyle w:val="FootnoteReference"/>
          <w:sz w:val="26"/>
          <w:szCs w:val="26"/>
        </w:rPr>
        <w:footnoteReference w:id="6"/>
      </w:r>
      <w:r w:rsidR="00ED36F5" w:rsidRPr="004374E5">
        <w:rPr>
          <w:sz w:val="26"/>
          <w:szCs w:val="26"/>
        </w:rPr>
        <w:t xml:space="preserve"> Once he outgrew his schooling at home he attending school at Gloucester at the Benedictine abbey of St. Peter until he was ready to move onto a school that would suit his higher level of thinking. He found the Universit</w:t>
      </w:r>
      <w:r w:rsidR="00A63917" w:rsidRPr="004374E5">
        <w:rPr>
          <w:sz w:val="26"/>
          <w:szCs w:val="26"/>
        </w:rPr>
        <w:t xml:space="preserve">y of Paris to be suitable </w:t>
      </w:r>
      <w:r w:rsidR="00382210" w:rsidRPr="004374E5">
        <w:rPr>
          <w:sz w:val="26"/>
          <w:szCs w:val="26"/>
        </w:rPr>
        <w:t xml:space="preserve">and </w:t>
      </w:r>
      <w:r w:rsidR="004E602A" w:rsidRPr="004374E5">
        <w:rPr>
          <w:sz w:val="26"/>
          <w:szCs w:val="26"/>
        </w:rPr>
        <w:t>there he</w:t>
      </w:r>
      <w:r w:rsidR="00382210" w:rsidRPr="004374E5">
        <w:rPr>
          <w:sz w:val="26"/>
          <w:szCs w:val="26"/>
        </w:rPr>
        <w:t xml:space="preserve"> was recognized as a model student</w:t>
      </w:r>
      <w:r w:rsidR="00A63917" w:rsidRPr="004374E5">
        <w:rPr>
          <w:sz w:val="26"/>
          <w:szCs w:val="26"/>
        </w:rPr>
        <w:t xml:space="preserve"> by many of the lecturers during his ten years of attending school. </w:t>
      </w:r>
      <w:r w:rsidR="00D30AED" w:rsidRPr="004374E5">
        <w:rPr>
          <w:sz w:val="26"/>
          <w:szCs w:val="26"/>
        </w:rPr>
        <w:t>When Gerald returned home to Wales after ten years of studying at the Univ</w:t>
      </w:r>
      <w:r w:rsidR="00D430CF" w:rsidRPr="004374E5">
        <w:rPr>
          <w:sz w:val="26"/>
          <w:szCs w:val="26"/>
        </w:rPr>
        <w:t xml:space="preserve">ersity of Paris in 1174, he </w:t>
      </w:r>
      <w:r w:rsidR="00473644" w:rsidRPr="004374E5">
        <w:rPr>
          <w:sz w:val="26"/>
          <w:szCs w:val="26"/>
        </w:rPr>
        <w:t>sought out to do great things with is life, and that he did.</w:t>
      </w:r>
    </w:p>
    <w:p w14:paraId="6F0F10FA" w14:textId="44AEF3F3" w:rsidR="007E5320" w:rsidRPr="004374E5" w:rsidRDefault="00473644" w:rsidP="007E5320">
      <w:pPr>
        <w:spacing w:line="480" w:lineRule="auto"/>
        <w:ind w:firstLine="720"/>
        <w:jc w:val="both"/>
        <w:rPr>
          <w:sz w:val="26"/>
          <w:szCs w:val="26"/>
        </w:rPr>
      </w:pPr>
      <w:r w:rsidRPr="004374E5">
        <w:rPr>
          <w:sz w:val="26"/>
          <w:szCs w:val="26"/>
        </w:rPr>
        <w:t xml:space="preserve">Gerald </w:t>
      </w:r>
      <w:r w:rsidR="00BE4FA4" w:rsidRPr="004374E5">
        <w:rPr>
          <w:sz w:val="26"/>
          <w:szCs w:val="26"/>
        </w:rPr>
        <w:t xml:space="preserve">had a large influence on the politics of Wales, Ireland and other parts of Europe and we can gain a better insight into medieval society and politics through his documentation. </w:t>
      </w:r>
      <w:r w:rsidR="00626D93" w:rsidRPr="004374E5">
        <w:rPr>
          <w:sz w:val="26"/>
          <w:szCs w:val="26"/>
        </w:rPr>
        <w:t xml:space="preserve">As I previously stated, Gerald of Wales comes from a very diverse background, being a descendant of Norman Marchers on his father’s side and Welsh royalty on his </w:t>
      </w:r>
      <w:r w:rsidR="00C75B91" w:rsidRPr="004374E5">
        <w:rPr>
          <w:sz w:val="26"/>
          <w:szCs w:val="26"/>
        </w:rPr>
        <w:t>mother’s</w:t>
      </w:r>
      <w:r w:rsidR="00626D93" w:rsidRPr="004374E5">
        <w:rPr>
          <w:sz w:val="26"/>
          <w:szCs w:val="26"/>
        </w:rPr>
        <w:t xml:space="preserve"> allowed him to be very versatile in the political world. </w:t>
      </w:r>
      <w:r w:rsidR="00767BC7" w:rsidRPr="004374E5">
        <w:rPr>
          <w:sz w:val="26"/>
          <w:szCs w:val="26"/>
        </w:rPr>
        <w:t>At the time in which Gerald was born into, it was one that was very divided and ridden with conflict between England and Wales after the Norman conquests.</w:t>
      </w:r>
      <w:r w:rsidR="001A48A1" w:rsidRPr="004374E5">
        <w:rPr>
          <w:rStyle w:val="FootnoteReference"/>
          <w:sz w:val="26"/>
          <w:szCs w:val="26"/>
        </w:rPr>
        <w:footnoteReference w:id="7"/>
      </w:r>
      <w:r w:rsidR="00767BC7" w:rsidRPr="004374E5">
        <w:rPr>
          <w:sz w:val="26"/>
          <w:szCs w:val="26"/>
        </w:rPr>
        <w:t xml:space="preserve"> </w:t>
      </w:r>
      <w:r w:rsidR="00467D40" w:rsidRPr="004374E5">
        <w:rPr>
          <w:sz w:val="26"/>
          <w:szCs w:val="26"/>
        </w:rPr>
        <w:t xml:space="preserve">Despite his </w:t>
      </w:r>
      <w:r w:rsidR="007C73E8" w:rsidRPr="004374E5">
        <w:rPr>
          <w:sz w:val="26"/>
          <w:szCs w:val="26"/>
        </w:rPr>
        <w:t xml:space="preserve">distaste for the English people, Gerald of Wales </w:t>
      </w:r>
      <w:r w:rsidR="00073B1E" w:rsidRPr="004374E5">
        <w:rPr>
          <w:sz w:val="26"/>
          <w:szCs w:val="26"/>
        </w:rPr>
        <w:t>served as a royal clerk for Henry II from 1184 – 94 because he had a good understanding of the land and the people who occupied it.</w:t>
      </w:r>
      <w:r w:rsidR="00073B1E" w:rsidRPr="004374E5">
        <w:rPr>
          <w:rStyle w:val="FootnoteReference"/>
          <w:sz w:val="26"/>
          <w:szCs w:val="26"/>
        </w:rPr>
        <w:footnoteReference w:id="8"/>
      </w:r>
      <w:r w:rsidR="00073B1E" w:rsidRPr="004374E5">
        <w:rPr>
          <w:sz w:val="26"/>
          <w:szCs w:val="26"/>
        </w:rPr>
        <w:t xml:space="preserve"> </w:t>
      </w:r>
      <w:r w:rsidR="00C710C4" w:rsidRPr="004374E5">
        <w:rPr>
          <w:sz w:val="26"/>
          <w:szCs w:val="26"/>
        </w:rPr>
        <w:t xml:space="preserve">In his writing The </w:t>
      </w:r>
      <w:r w:rsidR="00C710C4" w:rsidRPr="004374E5">
        <w:rPr>
          <w:i/>
          <w:sz w:val="26"/>
          <w:szCs w:val="26"/>
        </w:rPr>
        <w:t>Descriptio Kambriae</w:t>
      </w:r>
      <w:r w:rsidR="00C710C4" w:rsidRPr="004374E5">
        <w:rPr>
          <w:sz w:val="26"/>
          <w:szCs w:val="26"/>
        </w:rPr>
        <w:t>, written in 1194, he describe</w:t>
      </w:r>
      <w:r w:rsidR="007E5320" w:rsidRPr="004374E5">
        <w:rPr>
          <w:sz w:val="26"/>
          <w:szCs w:val="26"/>
        </w:rPr>
        <w:t>d</w:t>
      </w:r>
      <w:r w:rsidR="00C710C4" w:rsidRPr="004374E5">
        <w:rPr>
          <w:sz w:val="26"/>
          <w:szCs w:val="26"/>
        </w:rPr>
        <w:t xml:space="preserve"> the best ways to conquer </w:t>
      </w:r>
      <w:r w:rsidR="007E5320" w:rsidRPr="004374E5">
        <w:rPr>
          <w:sz w:val="26"/>
          <w:szCs w:val="26"/>
        </w:rPr>
        <w:t>the Welsh people:</w:t>
      </w:r>
    </w:p>
    <w:p w14:paraId="3FA598B4" w14:textId="0E8549FC" w:rsidR="007E5320" w:rsidRPr="004374E5" w:rsidRDefault="00CC3DF5" w:rsidP="00477340">
      <w:pPr>
        <w:ind w:left="720"/>
        <w:jc w:val="both"/>
        <w:rPr>
          <w:sz w:val="26"/>
          <w:szCs w:val="26"/>
        </w:rPr>
      </w:pPr>
      <w:r w:rsidRPr="004374E5">
        <w:rPr>
          <w:sz w:val="26"/>
          <w:szCs w:val="26"/>
        </w:rPr>
        <w:t>Therefore,</w:t>
      </w:r>
      <w:r w:rsidR="007E5320" w:rsidRPr="004374E5">
        <w:rPr>
          <w:sz w:val="26"/>
          <w:szCs w:val="26"/>
        </w:rPr>
        <w:t xml:space="preserve"> the king will be able to make Wales a colony, after he has expelled the old inhabitants and deported them to other kingdoms. Moreover, many judge that it would be safer and more advisable for a wise ruler to leave such a rough, trackless land, which can only have unruly inhabitants, as a wilderness for beasts and to make a forest of it.</w:t>
      </w:r>
      <w:r w:rsidR="007E5320" w:rsidRPr="004374E5">
        <w:rPr>
          <w:rStyle w:val="FootnoteReference"/>
          <w:sz w:val="26"/>
          <w:szCs w:val="26"/>
        </w:rPr>
        <w:footnoteReference w:id="9"/>
      </w:r>
    </w:p>
    <w:p w14:paraId="38DA644C" w14:textId="77777777" w:rsidR="007E5320" w:rsidRPr="004374E5" w:rsidRDefault="007E5320" w:rsidP="007E5320">
      <w:pPr>
        <w:spacing w:line="276" w:lineRule="auto"/>
        <w:jc w:val="both"/>
        <w:rPr>
          <w:sz w:val="26"/>
          <w:szCs w:val="26"/>
        </w:rPr>
      </w:pPr>
    </w:p>
    <w:p w14:paraId="2D46865C" w14:textId="6562C1B9" w:rsidR="007E5320" w:rsidRPr="004374E5" w:rsidRDefault="007E5320" w:rsidP="00CC3DF5">
      <w:pPr>
        <w:spacing w:line="480" w:lineRule="auto"/>
        <w:jc w:val="both"/>
        <w:rPr>
          <w:sz w:val="26"/>
          <w:szCs w:val="26"/>
        </w:rPr>
      </w:pPr>
      <w:r w:rsidRPr="004374E5">
        <w:rPr>
          <w:sz w:val="26"/>
          <w:szCs w:val="26"/>
        </w:rPr>
        <w:t xml:space="preserve">Through this </w:t>
      </w:r>
      <w:r w:rsidR="00CC3DF5" w:rsidRPr="004374E5">
        <w:rPr>
          <w:sz w:val="26"/>
          <w:szCs w:val="26"/>
        </w:rPr>
        <w:t>excerpt,</w:t>
      </w:r>
      <w:r w:rsidRPr="004374E5">
        <w:rPr>
          <w:sz w:val="26"/>
          <w:szCs w:val="26"/>
        </w:rPr>
        <w:t xml:space="preserve"> we can see just how un-Welsh </w:t>
      </w:r>
      <w:r w:rsidR="00D53744" w:rsidRPr="004374E5">
        <w:rPr>
          <w:sz w:val="26"/>
          <w:szCs w:val="26"/>
        </w:rPr>
        <w:t>Gerald was perceived to be</w:t>
      </w:r>
      <w:r w:rsidR="00CC3DF5" w:rsidRPr="004374E5">
        <w:rPr>
          <w:sz w:val="26"/>
          <w:szCs w:val="26"/>
        </w:rPr>
        <w:t xml:space="preserve"> during this period and how in medieval society, the artistic and missionary way of life was becoming obsolete. </w:t>
      </w:r>
      <w:r w:rsidR="00840DDB" w:rsidRPr="004374E5">
        <w:rPr>
          <w:sz w:val="26"/>
          <w:szCs w:val="26"/>
        </w:rPr>
        <w:t xml:space="preserve">He </w:t>
      </w:r>
      <w:r w:rsidR="00D53744" w:rsidRPr="004374E5">
        <w:rPr>
          <w:sz w:val="26"/>
          <w:szCs w:val="26"/>
        </w:rPr>
        <w:t>drew up a picture that portrayed the</w:t>
      </w:r>
      <w:r w:rsidR="00B749C1" w:rsidRPr="004374E5">
        <w:rPr>
          <w:sz w:val="26"/>
          <w:szCs w:val="26"/>
        </w:rPr>
        <w:t xml:space="preserve"> </w:t>
      </w:r>
      <w:r w:rsidR="00D53744" w:rsidRPr="004374E5">
        <w:rPr>
          <w:sz w:val="26"/>
          <w:szCs w:val="26"/>
        </w:rPr>
        <w:t>Welsh to be</w:t>
      </w:r>
      <w:r w:rsidR="00B749C1" w:rsidRPr="004374E5">
        <w:rPr>
          <w:sz w:val="26"/>
          <w:szCs w:val="26"/>
        </w:rPr>
        <w:t xml:space="preserve"> people who were </w:t>
      </w:r>
      <w:r w:rsidR="00D53744" w:rsidRPr="004374E5">
        <w:rPr>
          <w:sz w:val="26"/>
          <w:szCs w:val="26"/>
        </w:rPr>
        <w:t xml:space="preserve">so barbaric and unruly that they </w:t>
      </w:r>
      <w:r w:rsidR="00B749C1" w:rsidRPr="004374E5">
        <w:rPr>
          <w:sz w:val="26"/>
          <w:szCs w:val="26"/>
        </w:rPr>
        <w:t xml:space="preserve">needed to be </w:t>
      </w:r>
      <w:r w:rsidR="00D53744" w:rsidRPr="004374E5">
        <w:rPr>
          <w:sz w:val="26"/>
          <w:szCs w:val="26"/>
        </w:rPr>
        <w:t xml:space="preserve">conquered and </w:t>
      </w:r>
      <w:r w:rsidR="00B749C1" w:rsidRPr="004374E5">
        <w:rPr>
          <w:sz w:val="26"/>
          <w:szCs w:val="26"/>
        </w:rPr>
        <w:t xml:space="preserve">taught </w:t>
      </w:r>
      <w:r w:rsidR="00D53744" w:rsidRPr="004374E5">
        <w:rPr>
          <w:sz w:val="26"/>
          <w:szCs w:val="26"/>
        </w:rPr>
        <w:t xml:space="preserve">how to be </w:t>
      </w:r>
      <w:r w:rsidR="00B749C1" w:rsidRPr="004374E5">
        <w:rPr>
          <w:sz w:val="26"/>
          <w:szCs w:val="26"/>
        </w:rPr>
        <w:t xml:space="preserve">civil by the English; he did the same thing in his Conquest of Ireland writing. Gerald was a Welsh man who also condemned them and their society to justify the English conquering them. </w:t>
      </w:r>
      <w:r w:rsidR="00FB6B7A" w:rsidRPr="004374E5">
        <w:rPr>
          <w:sz w:val="26"/>
          <w:szCs w:val="26"/>
        </w:rPr>
        <w:t xml:space="preserve">In his writings </w:t>
      </w:r>
      <w:r w:rsidR="00FB6B7A" w:rsidRPr="004374E5">
        <w:rPr>
          <w:i/>
          <w:sz w:val="26"/>
          <w:szCs w:val="26"/>
        </w:rPr>
        <w:t>Expugnatio Hibernica</w:t>
      </w:r>
      <w:r w:rsidR="00FB6B7A" w:rsidRPr="004374E5">
        <w:rPr>
          <w:sz w:val="26"/>
          <w:szCs w:val="26"/>
        </w:rPr>
        <w:t>,</w:t>
      </w:r>
      <w:r w:rsidR="00FB6B7A" w:rsidRPr="004374E5">
        <w:rPr>
          <w:i/>
          <w:sz w:val="26"/>
          <w:szCs w:val="26"/>
        </w:rPr>
        <w:t xml:space="preserve"> Itinerarium Kambriae</w:t>
      </w:r>
      <w:r w:rsidR="00FB6B7A" w:rsidRPr="004374E5">
        <w:rPr>
          <w:sz w:val="26"/>
          <w:szCs w:val="26"/>
        </w:rPr>
        <w:t>, and</w:t>
      </w:r>
      <w:r w:rsidR="00FB6B7A" w:rsidRPr="004374E5">
        <w:rPr>
          <w:i/>
          <w:sz w:val="26"/>
          <w:szCs w:val="26"/>
        </w:rPr>
        <w:t xml:space="preserve"> Descriptio Kambriae</w:t>
      </w:r>
      <w:r w:rsidR="00FB6B7A" w:rsidRPr="004374E5">
        <w:rPr>
          <w:sz w:val="26"/>
          <w:szCs w:val="26"/>
        </w:rPr>
        <w:t xml:space="preserve">, Gerald expresses his favoritism of the Marchers in comparison to the other groups of men that Henry II had sent out on Welsh and Irish expeditions; Gerald expresses the faith that he has in his descendants, the men that arose in the March of Wales, not the English </w:t>
      </w:r>
      <w:r w:rsidR="00D53744" w:rsidRPr="004374E5">
        <w:rPr>
          <w:sz w:val="26"/>
          <w:szCs w:val="26"/>
        </w:rPr>
        <w:t xml:space="preserve">ineffective </w:t>
      </w:r>
      <w:r w:rsidR="00FB6B7A" w:rsidRPr="004374E5">
        <w:rPr>
          <w:sz w:val="26"/>
          <w:szCs w:val="26"/>
        </w:rPr>
        <w:t>men that Henry II had sent out.</w:t>
      </w:r>
      <w:r w:rsidR="00FB6B7A" w:rsidRPr="004374E5">
        <w:rPr>
          <w:rStyle w:val="FootnoteReference"/>
          <w:sz w:val="26"/>
          <w:szCs w:val="26"/>
        </w:rPr>
        <w:footnoteReference w:id="10"/>
      </w:r>
      <w:r w:rsidR="00FB6B7A" w:rsidRPr="004374E5">
        <w:rPr>
          <w:sz w:val="26"/>
          <w:szCs w:val="26"/>
        </w:rPr>
        <w:t xml:space="preserve"> This preference th</w:t>
      </w:r>
      <w:r w:rsidR="00D53744" w:rsidRPr="004374E5">
        <w:rPr>
          <w:sz w:val="26"/>
          <w:szCs w:val="26"/>
        </w:rPr>
        <w:t xml:space="preserve">at Gerald of Wales  </w:t>
      </w:r>
      <w:r w:rsidR="00FB6B7A" w:rsidRPr="004374E5">
        <w:rPr>
          <w:sz w:val="26"/>
          <w:szCs w:val="26"/>
        </w:rPr>
        <w:t xml:space="preserve">made sure everyone was aware of caused </w:t>
      </w:r>
      <w:r w:rsidR="003F7498" w:rsidRPr="004374E5">
        <w:rPr>
          <w:sz w:val="26"/>
          <w:szCs w:val="26"/>
        </w:rPr>
        <w:t>for him to be criticized by royal policies. Throughout Gerald’s many pieces of writing we are able to gain a better understanding of the political condition of medieval society and what role he played in shaping that.</w:t>
      </w:r>
    </w:p>
    <w:p w14:paraId="1B7AA767" w14:textId="77EA4B79" w:rsidR="002E0A57" w:rsidRPr="004374E5" w:rsidRDefault="002E0A57" w:rsidP="00CC3DF5">
      <w:pPr>
        <w:spacing w:line="480" w:lineRule="auto"/>
        <w:jc w:val="both"/>
        <w:rPr>
          <w:sz w:val="26"/>
          <w:szCs w:val="26"/>
        </w:rPr>
      </w:pPr>
      <w:r w:rsidRPr="004374E5">
        <w:rPr>
          <w:sz w:val="26"/>
          <w:szCs w:val="26"/>
        </w:rPr>
        <w:tab/>
      </w:r>
      <w:r w:rsidR="007A6BB1" w:rsidRPr="004374E5">
        <w:rPr>
          <w:sz w:val="26"/>
          <w:szCs w:val="26"/>
        </w:rPr>
        <w:t xml:space="preserve">All throughout Gerald’s writings there are recounted stories of supernatural events; these </w:t>
      </w:r>
      <w:r w:rsidR="00D53744" w:rsidRPr="004374E5">
        <w:rPr>
          <w:sz w:val="26"/>
          <w:szCs w:val="26"/>
        </w:rPr>
        <w:t>miracle events where</w:t>
      </w:r>
      <w:r w:rsidR="007A6BB1" w:rsidRPr="004374E5">
        <w:rPr>
          <w:sz w:val="26"/>
          <w:szCs w:val="26"/>
        </w:rPr>
        <w:t xml:space="preserve"> common, </w:t>
      </w:r>
      <w:r w:rsidR="00D53744" w:rsidRPr="004374E5">
        <w:rPr>
          <w:sz w:val="26"/>
          <w:szCs w:val="26"/>
        </w:rPr>
        <w:t>and while yes they</w:t>
      </w:r>
      <w:r w:rsidR="007A6BB1" w:rsidRPr="004374E5">
        <w:rPr>
          <w:sz w:val="26"/>
          <w:szCs w:val="26"/>
        </w:rPr>
        <w:t xml:space="preserve"> were </w:t>
      </w:r>
      <w:r w:rsidR="00D53744" w:rsidRPr="004374E5">
        <w:rPr>
          <w:sz w:val="26"/>
          <w:szCs w:val="26"/>
        </w:rPr>
        <w:t xml:space="preserve">counted as </w:t>
      </w:r>
      <w:r w:rsidR="007A6BB1" w:rsidRPr="004374E5">
        <w:rPr>
          <w:sz w:val="26"/>
          <w:szCs w:val="26"/>
        </w:rPr>
        <w:t>‘miraculous’ in nature, they were just a part of everyday life</w:t>
      </w:r>
      <w:r w:rsidR="00D53744" w:rsidRPr="004374E5">
        <w:rPr>
          <w:sz w:val="26"/>
          <w:szCs w:val="26"/>
        </w:rPr>
        <w:t xml:space="preserve"> for these people</w:t>
      </w:r>
      <w:r w:rsidR="007A6BB1" w:rsidRPr="004374E5">
        <w:rPr>
          <w:sz w:val="26"/>
          <w:szCs w:val="26"/>
        </w:rPr>
        <w:t>.</w:t>
      </w:r>
      <w:r w:rsidR="007A6BB1" w:rsidRPr="004374E5">
        <w:rPr>
          <w:rStyle w:val="FootnoteReference"/>
          <w:sz w:val="26"/>
          <w:szCs w:val="26"/>
        </w:rPr>
        <w:footnoteReference w:id="11"/>
      </w:r>
    </w:p>
    <w:p w14:paraId="7DAA0E83" w14:textId="1811BCC4" w:rsidR="00477340" w:rsidRPr="004374E5" w:rsidRDefault="00477340" w:rsidP="00477340">
      <w:pPr>
        <w:jc w:val="both"/>
        <w:rPr>
          <w:sz w:val="26"/>
          <w:szCs w:val="26"/>
        </w:rPr>
      </w:pPr>
      <w:r w:rsidRPr="004374E5">
        <w:rPr>
          <w:sz w:val="26"/>
          <w:szCs w:val="26"/>
        </w:rPr>
        <w:tab/>
        <w:t xml:space="preserve">Now let us turn our pen to things which occur contrary to the course of nature and </w:t>
      </w:r>
    </w:p>
    <w:p w14:paraId="0AF29A2F" w14:textId="1C3075CC" w:rsidR="00477340" w:rsidRPr="004374E5" w:rsidRDefault="00477340" w:rsidP="00477340">
      <w:pPr>
        <w:jc w:val="both"/>
        <w:rPr>
          <w:sz w:val="26"/>
          <w:szCs w:val="26"/>
        </w:rPr>
      </w:pPr>
      <w:r w:rsidRPr="004374E5">
        <w:rPr>
          <w:sz w:val="26"/>
          <w:szCs w:val="26"/>
        </w:rPr>
        <w:tab/>
        <w:t xml:space="preserve">are worthy of wonder. I have not thought it irrelevant to narrate some things which </w:t>
      </w:r>
    </w:p>
    <w:p w14:paraId="7B5E41B6" w14:textId="16D04922" w:rsidR="00477340" w:rsidRPr="004374E5" w:rsidRDefault="00477340" w:rsidP="00477340">
      <w:pPr>
        <w:ind w:left="720"/>
        <w:jc w:val="both"/>
        <w:rPr>
          <w:sz w:val="26"/>
          <w:szCs w:val="26"/>
        </w:rPr>
      </w:pPr>
      <w:r w:rsidRPr="004374E5">
        <w:rPr>
          <w:sz w:val="26"/>
          <w:szCs w:val="26"/>
        </w:rPr>
        <w:t xml:space="preserve">are wonderful in themselves and striking in their novelty, and which nature has placed in these ends of the earth; and </w:t>
      </w:r>
      <w:r w:rsidR="00C75B91" w:rsidRPr="004374E5">
        <w:rPr>
          <w:sz w:val="26"/>
          <w:szCs w:val="26"/>
        </w:rPr>
        <w:t>also,</w:t>
      </w:r>
      <w:r w:rsidRPr="004374E5">
        <w:rPr>
          <w:sz w:val="26"/>
          <w:szCs w:val="26"/>
        </w:rPr>
        <w:t xml:space="preserve"> some things done in an extraordinary way and truly miraculously, through the merits if the saints.</w:t>
      </w:r>
      <w:r w:rsidRPr="004374E5">
        <w:rPr>
          <w:rStyle w:val="FootnoteReference"/>
          <w:sz w:val="26"/>
          <w:szCs w:val="26"/>
        </w:rPr>
        <w:footnoteReference w:id="12"/>
      </w:r>
    </w:p>
    <w:p w14:paraId="0D3B55E5" w14:textId="77777777" w:rsidR="007E5320" w:rsidRPr="004374E5" w:rsidRDefault="007E5320" w:rsidP="00477340">
      <w:pPr>
        <w:spacing w:line="480" w:lineRule="auto"/>
        <w:jc w:val="both"/>
        <w:rPr>
          <w:sz w:val="26"/>
          <w:szCs w:val="26"/>
        </w:rPr>
      </w:pPr>
    </w:p>
    <w:p w14:paraId="1D68DA23" w14:textId="6633CCF2" w:rsidR="009243ED" w:rsidRPr="004374E5" w:rsidRDefault="009243ED" w:rsidP="00477340">
      <w:pPr>
        <w:spacing w:line="480" w:lineRule="auto"/>
        <w:jc w:val="both"/>
        <w:rPr>
          <w:sz w:val="26"/>
          <w:szCs w:val="26"/>
        </w:rPr>
      </w:pPr>
      <w:r w:rsidRPr="004374E5">
        <w:rPr>
          <w:sz w:val="26"/>
          <w:szCs w:val="26"/>
        </w:rPr>
        <w:t xml:space="preserve">Gerald believed in both miracles and marvels, but he made a distinction between the </w:t>
      </w:r>
      <w:r w:rsidR="00DC036D" w:rsidRPr="004374E5">
        <w:rPr>
          <w:sz w:val="26"/>
          <w:szCs w:val="26"/>
        </w:rPr>
        <w:t>two</w:t>
      </w:r>
      <w:r w:rsidR="00D53744" w:rsidRPr="004374E5">
        <w:rPr>
          <w:sz w:val="26"/>
          <w:szCs w:val="26"/>
        </w:rPr>
        <w:t>,</w:t>
      </w:r>
      <w:r w:rsidR="00DC036D" w:rsidRPr="004374E5">
        <w:rPr>
          <w:sz w:val="26"/>
          <w:szCs w:val="26"/>
        </w:rPr>
        <w:t xml:space="preserve"> that a miracle </w:t>
      </w:r>
      <w:r w:rsidR="00A54694" w:rsidRPr="004374E5">
        <w:rPr>
          <w:sz w:val="26"/>
          <w:szCs w:val="26"/>
        </w:rPr>
        <w:t xml:space="preserve">was something constructed out of the ability of a divine power, </w:t>
      </w:r>
      <w:r w:rsidR="00C75B91" w:rsidRPr="004374E5">
        <w:rPr>
          <w:sz w:val="26"/>
          <w:szCs w:val="26"/>
        </w:rPr>
        <w:t>often</w:t>
      </w:r>
      <w:r w:rsidR="00A54694" w:rsidRPr="004374E5">
        <w:rPr>
          <w:sz w:val="26"/>
          <w:szCs w:val="26"/>
        </w:rPr>
        <w:t xml:space="preserve"> through a saintly being, while a marvel was simply something </w:t>
      </w:r>
      <w:r w:rsidR="00C75B91" w:rsidRPr="004374E5">
        <w:rPr>
          <w:sz w:val="26"/>
          <w:szCs w:val="26"/>
        </w:rPr>
        <w:t>worldly</w:t>
      </w:r>
      <w:r w:rsidR="00A54694" w:rsidRPr="004374E5">
        <w:rPr>
          <w:sz w:val="26"/>
          <w:szCs w:val="26"/>
        </w:rPr>
        <w:t xml:space="preserve"> that occurred </w:t>
      </w:r>
      <w:r w:rsidR="003E7C7B" w:rsidRPr="004374E5">
        <w:rPr>
          <w:sz w:val="26"/>
          <w:szCs w:val="26"/>
        </w:rPr>
        <w:t>naturally. Gerald believed that nature was something that had been created by the hands of God, and on its own, nature was a strong force but God, being the creator, could intervene whenever he saw fit to create miracles.</w:t>
      </w:r>
      <w:r w:rsidR="003E7C7B" w:rsidRPr="004374E5">
        <w:rPr>
          <w:rStyle w:val="FootnoteReference"/>
          <w:sz w:val="26"/>
          <w:szCs w:val="26"/>
        </w:rPr>
        <w:footnoteReference w:id="13"/>
      </w:r>
      <w:r w:rsidR="003E7C7B" w:rsidRPr="004374E5">
        <w:rPr>
          <w:sz w:val="26"/>
          <w:szCs w:val="26"/>
        </w:rPr>
        <w:t xml:space="preserve"> </w:t>
      </w:r>
      <w:r w:rsidR="00C75B91" w:rsidRPr="004374E5">
        <w:rPr>
          <w:sz w:val="26"/>
          <w:szCs w:val="26"/>
        </w:rPr>
        <w:t xml:space="preserve">While he himself never encountered any demons, Gerald heard stories of them from his neighboring friends; he heard of poltergeists, which were invisible demons that would do things like cut up peoples clothing, speak amongst humans, and even take on the form of man, which is also known as an ‘incubi’. </w:t>
      </w:r>
      <w:r w:rsidR="00803F93" w:rsidRPr="004374E5">
        <w:rPr>
          <w:rStyle w:val="FootnoteReference"/>
          <w:sz w:val="26"/>
          <w:szCs w:val="26"/>
        </w:rPr>
        <w:footnoteReference w:id="14"/>
      </w:r>
      <w:r w:rsidR="00803F93" w:rsidRPr="004374E5">
        <w:rPr>
          <w:sz w:val="26"/>
          <w:szCs w:val="26"/>
        </w:rPr>
        <w:t xml:space="preserve"> </w:t>
      </w:r>
      <w:r w:rsidR="00E32FA2" w:rsidRPr="004374E5">
        <w:rPr>
          <w:sz w:val="26"/>
          <w:szCs w:val="26"/>
        </w:rPr>
        <w:t xml:space="preserve">From </w:t>
      </w:r>
      <w:r w:rsidR="00C75B91" w:rsidRPr="004374E5">
        <w:rPr>
          <w:sz w:val="26"/>
          <w:szCs w:val="26"/>
        </w:rPr>
        <w:t>Gerald,</w:t>
      </w:r>
      <w:r w:rsidR="00E32FA2" w:rsidRPr="004374E5">
        <w:rPr>
          <w:sz w:val="26"/>
          <w:szCs w:val="26"/>
        </w:rPr>
        <w:t xml:space="preserve"> we learn of one that lived in the Chepstow area and that these ‘incubi’ could reproduce and make children that are part demon and part human, such as Merlin of Carmarthen.</w:t>
      </w:r>
      <w:r w:rsidR="00E32FA2" w:rsidRPr="004374E5">
        <w:rPr>
          <w:rStyle w:val="FootnoteReference"/>
          <w:sz w:val="26"/>
          <w:szCs w:val="26"/>
        </w:rPr>
        <w:footnoteReference w:id="15"/>
      </w:r>
      <w:r w:rsidR="0078561F" w:rsidRPr="004374E5">
        <w:rPr>
          <w:sz w:val="26"/>
          <w:szCs w:val="26"/>
        </w:rPr>
        <w:t xml:space="preserve"> </w:t>
      </w:r>
      <w:r w:rsidR="00E32FA2" w:rsidRPr="004374E5">
        <w:rPr>
          <w:sz w:val="26"/>
          <w:szCs w:val="26"/>
        </w:rPr>
        <w:t xml:space="preserve">Also, we learn that in this time people believed that men would fall victim to demons that took on the body of a tempting woman and as soon as they would </w:t>
      </w:r>
      <w:r w:rsidR="003B002D" w:rsidRPr="004374E5">
        <w:rPr>
          <w:sz w:val="26"/>
          <w:szCs w:val="26"/>
        </w:rPr>
        <w:t xml:space="preserve">draw the foolish </w:t>
      </w:r>
      <w:r w:rsidR="00E32FA2" w:rsidRPr="004374E5">
        <w:rPr>
          <w:sz w:val="26"/>
          <w:szCs w:val="26"/>
        </w:rPr>
        <w:t xml:space="preserve">man </w:t>
      </w:r>
      <w:r w:rsidR="003B002D" w:rsidRPr="004374E5">
        <w:rPr>
          <w:sz w:val="26"/>
          <w:szCs w:val="26"/>
        </w:rPr>
        <w:t>in they would take the form of some sort of demon.</w:t>
      </w:r>
      <w:r w:rsidR="003B002D" w:rsidRPr="004374E5">
        <w:rPr>
          <w:rStyle w:val="FootnoteReference"/>
          <w:sz w:val="26"/>
          <w:szCs w:val="26"/>
        </w:rPr>
        <w:footnoteReference w:id="16"/>
      </w:r>
      <w:r w:rsidR="003B002D" w:rsidRPr="004374E5">
        <w:rPr>
          <w:sz w:val="26"/>
          <w:szCs w:val="26"/>
        </w:rPr>
        <w:t xml:space="preserve"> Thi</w:t>
      </w:r>
      <w:r w:rsidR="00D53744" w:rsidRPr="004374E5">
        <w:rPr>
          <w:sz w:val="26"/>
          <w:szCs w:val="26"/>
        </w:rPr>
        <w:t xml:space="preserve">s reveals that in this medieval </w:t>
      </w:r>
      <w:r w:rsidR="003B002D" w:rsidRPr="004374E5">
        <w:rPr>
          <w:sz w:val="26"/>
          <w:szCs w:val="26"/>
        </w:rPr>
        <w:t>society there was still the stereotype that because Eve convinced Adam to betray God and was the beginning of all sin, women were by nature evil, in fact, so evil that demons would tak</w:t>
      </w:r>
      <w:r w:rsidR="00D53744" w:rsidRPr="004374E5">
        <w:rPr>
          <w:sz w:val="26"/>
          <w:szCs w:val="26"/>
        </w:rPr>
        <w:t>e on the form of a beautiful woman</w:t>
      </w:r>
      <w:r w:rsidR="003B002D" w:rsidRPr="004374E5">
        <w:rPr>
          <w:sz w:val="26"/>
          <w:szCs w:val="26"/>
        </w:rPr>
        <w:t xml:space="preserve"> in-order to fool men. </w:t>
      </w:r>
      <w:r w:rsidR="002F1793" w:rsidRPr="004374E5">
        <w:rPr>
          <w:sz w:val="26"/>
          <w:szCs w:val="26"/>
        </w:rPr>
        <w:t>Gerald had no doubts about the existence of miracles, he often wrote of miracles and he also wrote about the lives of saints, including that of Caradoc of Rhos a hermit from Pembrokeshire; after Gerald read it to Pope Innocent in 1199, the canonization process for Caradoc began.</w:t>
      </w:r>
      <w:r w:rsidR="002F1793" w:rsidRPr="004374E5">
        <w:rPr>
          <w:rStyle w:val="FootnoteReference"/>
          <w:sz w:val="26"/>
          <w:szCs w:val="26"/>
        </w:rPr>
        <w:footnoteReference w:id="17"/>
      </w:r>
      <w:r w:rsidR="002F1793" w:rsidRPr="004374E5">
        <w:rPr>
          <w:sz w:val="26"/>
          <w:szCs w:val="26"/>
        </w:rPr>
        <w:t xml:space="preserve"> </w:t>
      </w:r>
      <w:r w:rsidR="00C75B91" w:rsidRPr="004374E5">
        <w:rPr>
          <w:sz w:val="26"/>
          <w:szCs w:val="26"/>
        </w:rPr>
        <w:t xml:space="preserve">From Gerald’s accounts of miracles and the lives of saints we gain better insight into how medieval society portrayed saints and their miracles. From his records, we learn that in this period people still very much believed in the power of prayer and worship of saints and the miracles that would come from them. </w:t>
      </w:r>
    </w:p>
    <w:p w14:paraId="4DA52382" w14:textId="40C4F332" w:rsidR="003E7C7B" w:rsidRPr="004374E5" w:rsidRDefault="00E26B6A" w:rsidP="00477340">
      <w:pPr>
        <w:spacing w:line="480" w:lineRule="auto"/>
        <w:jc w:val="both"/>
        <w:rPr>
          <w:sz w:val="26"/>
          <w:szCs w:val="26"/>
        </w:rPr>
      </w:pPr>
      <w:r w:rsidRPr="004374E5">
        <w:rPr>
          <w:sz w:val="26"/>
          <w:szCs w:val="26"/>
        </w:rPr>
        <w:tab/>
        <w:t xml:space="preserve">Not only do Gerald’s writings provide us with evidence of politics and religion of medieval society, but they also provide us with </w:t>
      </w:r>
      <w:r w:rsidR="00C86903" w:rsidRPr="004374E5">
        <w:rPr>
          <w:sz w:val="26"/>
          <w:szCs w:val="26"/>
        </w:rPr>
        <w:t xml:space="preserve">developments in the world of natural science from this time period. </w:t>
      </w:r>
      <w:r w:rsidR="00961D54" w:rsidRPr="004374E5">
        <w:rPr>
          <w:sz w:val="26"/>
          <w:szCs w:val="26"/>
        </w:rPr>
        <w:t xml:space="preserve">While studying in Paris it is believed that Gerald wrote a </w:t>
      </w:r>
      <w:r w:rsidR="00961D54" w:rsidRPr="004374E5">
        <w:rPr>
          <w:i/>
          <w:sz w:val="26"/>
          <w:szCs w:val="26"/>
        </w:rPr>
        <w:t>Cosmographia</w:t>
      </w:r>
      <w:r w:rsidR="00961D54" w:rsidRPr="004374E5">
        <w:rPr>
          <w:sz w:val="26"/>
          <w:szCs w:val="26"/>
        </w:rPr>
        <w:t xml:space="preserve"> and a </w:t>
      </w:r>
      <w:r w:rsidR="00961D54" w:rsidRPr="004374E5">
        <w:rPr>
          <w:i/>
          <w:sz w:val="26"/>
          <w:szCs w:val="26"/>
        </w:rPr>
        <w:t xml:space="preserve">Cronographia </w:t>
      </w:r>
      <w:r w:rsidR="00961D54" w:rsidRPr="004374E5">
        <w:rPr>
          <w:sz w:val="26"/>
          <w:szCs w:val="26"/>
        </w:rPr>
        <w:t>in verse, around 1166-76, however these works did not survive.</w:t>
      </w:r>
      <w:r w:rsidR="00961D54" w:rsidRPr="004374E5">
        <w:rPr>
          <w:rStyle w:val="FootnoteReference"/>
          <w:sz w:val="26"/>
          <w:szCs w:val="26"/>
        </w:rPr>
        <w:footnoteReference w:id="18"/>
      </w:r>
      <w:r w:rsidR="00961D54" w:rsidRPr="004374E5">
        <w:rPr>
          <w:sz w:val="26"/>
          <w:szCs w:val="26"/>
        </w:rPr>
        <w:t xml:space="preserve"> He also wrote, </w:t>
      </w:r>
      <w:r w:rsidR="00961D54" w:rsidRPr="004374E5">
        <w:rPr>
          <w:i/>
          <w:sz w:val="26"/>
          <w:szCs w:val="26"/>
        </w:rPr>
        <w:t>De Philosophicis Flosculis</w:t>
      </w:r>
      <w:r w:rsidR="00961D54" w:rsidRPr="004374E5">
        <w:rPr>
          <w:sz w:val="26"/>
          <w:szCs w:val="26"/>
        </w:rPr>
        <w:t>, which explored the tides and how they are influenced by the moon.</w:t>
      </w:r>
      <w:r w:rsidR="00961D54" w:rsidRPr="004374E5">
        <w:rPr>
          <w:rStyle w:val="FootnoteReference"/>
          <w:sz w:val="26"/>
          <w:szCs w:val="26"/>
        </w:rPr>
        <w:footnoteReference w:id="19"/>
      </w:r>
      <w:r w:rsidR="00961D54" w:rsidRPr="004374E5">
        <w:rPr>
          <w:sz w:val="26"/>
          <w:szCs w:val="26"/>
        </w:rPr>
        <w:t xml:space="preserve"> </w:t>
      </w:r>
      <w:r w:rsidR="008B5F47" w:rsidRPr="004374E5">
        <w:rPr>
          <w:sz w:val="26"/>
          <w:szCs w:val="26"/>
        </w:rPr>
        <w:t xml:space="preserve">Similar </w:t>
      </w:r>
      <w:r w:rsidR="00681A25" w:rsidRPr="004374E5">
        <w:rPr>
          <w:sz w:val="26"/>
          <w:szCs w:val="26"/>
        </w:rPr>
        <w:t xml:space="preserve">to the writings of Brenard Silvester, Gerald </w:t>
      </w:r>
      <w:r w:rsidR="008B5F47" w:rsidRPr="004374E5">
        <w:rPr>
          <w:sz w:val="26"/>
          <w:szCs w:val="26"/>
        </w:rPr>
        <w:t>explored</w:t>
      </w:r>
      <w:r w:rsidR="00681A25" w:rsidRPr="004374E5">
        <w:rPr>
          <w:sz w:val="26"/>
          <w:szCs w:val="26"/>
        </w:rPr>
        <w:t xml:space="preserve"> </w:t>
      </w:r>
      <w:r w:rsidR="008B5F47" w:rsidRPr="004374E5">
        <w:rPr>
          <w:sz w:val="26"/>
          <w:szCs w:val="26"/>
        </w:rPr>
        <w:t xml:space="preserve">ideas like </w:t>
      </w:r>
      <w:r w:rsidR="00681A25" w:rsidRPr="004374E5">
        <w:rPr>
          <w:sz w:val="26"/>
          <w:szCs w:val="26"/>
        </w:rPr>
        <w:t xml:space="preserve">the creation of man, </w:t>
      </w:r>
      <w:r w:rsidR="008B5F47" w:rsidRPr="004374E5">
        <w:rPr>
          <w:sz w:val="26"/>
          <w:szCs w:val="26"/>
        </w:rPr>
        <w:t>the stars and planets, creation covering the world, and even the intellectual capacity of human kind.</w:t>
      </w:r>
      <w:r w:rsidR="008B5F47" w:rsidRPr="004374E5">
        <w:rPr>
          <w:rStyle w:val="FootnoteReference"/>
          <w:sz w:val="26"/>
          <w:szCs w:val="26"/>
        </w:rPr>
        <w:footnoteReference w:id="20"/>
      </w:r>
      <w:r w:rsidR="008B5F47" w:rsidRPr="004374E5">
        <w:rPr>
          <w:sz w:val="26"/>
          <w:szCs w:val="26"/>
        </w:rPr>
        <w:t xml:space="preserve"> Through his expression of ideas we are able to dissect from his writings, we can see the development of  thought in medieval society; scholars, much like Gerald, were beginning to gain a more mature and analytical view of the world and how it functions. </w:t>
      </w:r>
    </w:p>
    <w:p w14:paraId="364CF0F7" w14:textId="5C37EC85" w:rsidR="008B5F47" w:rsidRPr="004374E5" w:rsidRDefault="008B5F47" w:rsidP="00477340">
      <w:pPr>
        <w:spacing w:line="480" w:lineRule="auto"/>
        <w:jc w:val="both"/>
        <w:rPr>
          <w:sz w:val="26"/>
          <w:szCs w:val="26"/>
        </w:rPr>
      </w:pPr>
      <w:r w:rsidRPr="004374E5">
        <w:rPr>
          <w:sz w:val="26"/>
          <w:szCs w:val="26"/>
        </w:rPr>
        <w:tab/>
      </w:r>
      <w:r w:rsidRPr="004374E5">
        <w:rPr>
          <w:i/>
          <w:sz w:val="26"/>
          <w:szCs w:val="26"/>
        </w:rPr>
        <w:t xml:space="preserve">Geraldus Cambrensis </w:t>
      </w:r>
      <w:r w:rsidRPr="004374E5">
        <w:rPr>
          <w:sz w:val="26"/>
          <w:szCs w:val="26"/>
        </w:rPr>
        <w:t>or Gerald the Welshman</w:t>
      </w:r>
      <w:r w:rsidRPr="004374E5">
        <w:rPr>
          <w:sz w:val="26"/>
          <w:szCs w:val="26"/>
        </w:rPr>
        <w:t xml:space="preserve"> was arguably one of the significant thinkers of his time. A man coming from a line of noble Norman marchers and Welsh royalty, he had always been destined for greatness. After years of learning Latin and attending prestigious universities in hopes of becoming a </w:t>
      </w:r>
      <w:r w:rsidR="00D97945" w:rsidRPr="004374E5">
        <w:rPr>
          <w:sz w:val="26"/>
          <w:szCs w:val="26"/>
        </w:rPr>
        <w:t xml:space="preserve">religious figure, Gerald of Wales really made a name for himself. He served as a royal clerk, wrote for kings and popes, and was well known throughout Europe. From the writings that he left behind him, we are able to gain an insight into who he was, the impact that he had, and also how medieval society developed, functioned, and thought. Gerald of Wales wrote of his journey through Wales and also Ireland, from these we not only gain an understanding of the physical make-up of the land at this time, but it gives us an insight to how the Welsh and Irish were politically treated by the English during their conquests. Gerald also wrote of natural science, where we learn of how medieval thinkers were interpreting the natural world and how their intelligence was developing. Even if it was unintentional, </w:t>
      </w:r>
      <w:r w:rsidR="004E602A" w:rsidRPr="004374E5">
        <w:rPr>
          <w:sz w:val="26"/>
          <w:szCs w:val="26"/>
        </w:rPr>
        <w:t>through his anecdotes of the medieval church of Wales and of his time studying in Paris and Oxford</w:t>
      </w:r>
      <w:r w:rsidR="00D97945" w:rsidRPr="004374E5">
        <w:rPr>
          <w:sz w:val="26"/>
          <w:szCs w:val="26"/>
        </w:rPr>
        <w:t xml:space="preserve">, Gerald of Wales provides us with a looking glass which allows us, as historians, to interpret the development of thought, religion and of the landscape of the medieval world. </w:t>
      </w:r>
    </w:p>
    <w:p w14:paraId="385AF6E7" w14:textId="6C4A45AA" w:rsidR="00D53744" w:rsidRPr="004374E5" w:rsidRDefault="00D53744" w:rsidP="007E5320">
      <w:pPr>
        <w:spacing w:line="480" w:lineRule="auto"/>
        <w:ind w:left="720"/>
        <w:jc w:val="both"/>
        <w:rPr>
          <w:sz w:val="26"/>
          <w:szCs w:val="26"/>
        </w:rPr>
      </w:pPr>
    </w:p>
    <w:p w14:paraId="233AD48F" w14:textId="77777777" w:rsidR="00D53744" w:rsidRPr="004374E5" w:rsidRDefault="00D53744" w:rsidP="00D53744">
      <w:pPr>
        <w:rPr>
          <w:sz w:val="26"/>
          <w:szCs w:val="26"/>
        </w:rPr>
      </w:pPr>
    </w:p>
    <w:p w14:paraId="4BC187E7" w14:textId="77777777" w:rsidR="00D53744" w:rsidRPr="004374E5" w:rsidRDefault="00D53744" w:rsidP="00D53744">
      <w:pPr>
        <w:rPr>
          <w:sz w:val="26"/>
          <w:szCs w:val="26"/>
        </w:rPr>
      </w:pPr>
    </w:p>
    <w:p w14:paraId="198DF6B9" w14:textId="77777777" w:rsidR="00D53744" w:rsidRPr="004374E5" w:rsidRDefault="00D53744" w:rsidP="00D53744">
      <w:pPr>
        <w:rPr>
          <w:sz w:val="26"/>
          <w:szCs w:val="26"/>
        </w:rPr>
      </w:pPr>
    </w:p>
    <w:p w14:paraId="643CD2DD" w14:textId="77777777" w:rsidR="00D53744" w:rsidRPr="004374E5" w:rsidRDefault="00D53744" w:rsidP="00D53744">
      <w:pPr>
        <w:rPr>
          <w:sz w:val="26"/>
          <w:szCs w:val="26"/>
        </w:rPr>
      </w:pPr>
    </w:p>
    <w:p w14:paraId="16D29220" w14:textId="77777777" w:rsidR="00D53744" w:rsidRPr="004374E5" w:rsidRDefault="00D53744" w:rsidP="00D53744">
      <w:pPr>
        <w:rPr>
          <w:sz w:val="26"/>
          <w:szCs w:val="26"/>
        </w:rPr>
      </w:pPr>
    </w:p>
    <w:p w14:paraId="5C5E0E56" w14:textId="77777777" w:rsidR="00D53744" w:rsidRPr="004374E5" w:rsidRDefault="00D53744" w:rsidP="00D53744">
      <w:pPr>
        <w:rPr>
          <w:sz w:val="26"/>
          <w:szCs w:val="26"/>
        </w:rPr>
      </w:pPr>
    </w:p>
    <w:p w14:paraId="2D6D20E4" w14:textId="77777777" w:rsidR="00D53744" w:rsidRPr="004374E5" w:rsidRDefault="00D53744" w:rsidP="00D53744">
      <w:pPr>
        <w:rPr>
          <w:sz w:val="26"/>
          <w:szCs w:val="26"/>
        </w:rPr>
      </w:pPr>
    </w:p>
    <w:p w14:paraId="0C2A7EF5" w14:textId="77777777" w:rsidR="00D53744" w:rsidRPr="004374E5" w:rsidRDefault="00D53744" w:rsidP="00D53744">
      <w:pPr>
        <w:rPr>
          <w:sz w:val="26"/>
          <w:szCs w:val="26"/>
        </w:rPr>
      </w:pPr>
    </w:p>
    <w:p w14:paraId="42E39151" w14:textId="77777777" w:rsidR="00D53744" w:rsidRPr="004374E5" w:rsidRDefault="00D53744" w:rsidP="00D53744">
      <w:pPr>
        <w:rPr>
          <w:sz w:val="26"/>
          <w:szCs w:val="26"/>
        </w:rPr>
      </w:pPr>
    </w:p>
    <w:p w14:paraId="5FA376AA" w14:textId="77777777" w:rsidR="00D53744" w:rsidRPr="004374E5" w:rsidRDefault="00D53744" w:rsidP="00D53744">
      <w:pPr>
        <w:rPr>
          <w:sz w:val="26"/>
          <w:szCs w:val="26"/>
        </w:rPr>
      </w:pPr>
    </w:p>
    <w:p w14:paraId="7B4CE46B" w14:textId="77777777" w:rsidR="00D53744" w:rsidRPr="004374E5" w:rsidRDefault="00D53744" w:rsidP="00D53744">
      <w:pPr>
        <w:rPr>
          <w:sz w:val="26"/>
          <w:szCs w:val="26"/>
        </w:rPr>
      </w:pPr>
    </w:p>
    <w:p w14:paraId="73153A1D" w14:textId="77777777" w:rsidR="00D53744" w:rsidRPr="004374E5" w:rsidRDefault="00D53744" w:rsidP="00D53744">
      <w:pPr>
        <w:rPr>
          <w:sz w:val="26"/>
          <w:szCs w:val="26"/>
        </w:rPr>
      </w:pPr>
    </w:p>
    <w:p w14:paraId="4E5F24B9" w14:textId="77777777" w:rsidR="00D53744" w:rsidRPr="004374E5" w:rsidRDefault="00D53744" w:rsidP="00D53744">
      <w:pPr>
        <w:rPr>
          <w:sz w:val="26"/>
          <w:szCs w:val="26"/>
        </w:rPr>
      </w:pPr>
    </w:p>
    <w:p w14:paraId="223B59A5" w14:textId="77777777" w:rsidR="00D53744" w:rsidRPr="004374E5" w:rsidRDefault="00D53744" w:rsidP="00D53744">
      <w:pPr>
        <w:rPr>
          <w:sz w:val="26"/>
          <w:szCs w:val="26"/>
        </w:rPr>
      </w:pPr>
    </w:p>
    <w:p w14:paraId="1F5F26F7" w14:textId="77777777" w:rsidR="00D53744" w:rsidRPr="004374E5" w:rsidRDefault="00D53744" w:rsidP="00D53744">
      <w:pPr>
        <w:rPr>
          <w:sz w:val="26"/>
          <w:szCs w:val="26"/>
        </w:rPr>
      </w:pPr>
    </w:p>
    <w:p w14:paraId="1C2484FC" w14:textId="77777777" w:rsidR="00D53744" w:rsidRPr="004374E5" w:rsidRDefault="00D53744" w:rsidP="00D53744">
      <w:pPr>
        <w:rPr>
          <w:sz w:val="26"/>
          <w:szCs w:val="26"/>
        </w:rPr>
      </w:pPr>
    </w:p>
    <w:p w14:paraId="0423F73E" w14:textId="77777777" w:rsidR="00D53744" w:rsidRPr="004374E5" w:rsidRDefault="00D53744" w:rsidP="00D53744">
      <w:pPr>
        <w:rPr>
          <w:sz w:val="26"/>
          <w:szCs w:val="26"/>
        </w:rPr>
      </w:pPr>
    </w:p>
    <w:p w14:paraId="4E1F121C" w14:textId="77777777" w:rsidR="00D53744" w:rsidRPr="004374E5" w:rsidRDefault="00D53744" w:rsidP="00D53744">
      <w:pPr>
        <w:rPr>
          <w:sz w:val="26"/>
          <w:szCs w:val="26"/>
        </w:rPr>
      </w:pPr>
    </w:p>
    <w:p w14:paraId="2C3188B6" w14:textId="77777777" w:rsidR="00D53744" w:rsidRPr="004374E5" w:rsidRDefault="00D53744" w:rsidP="00D53744">
      <w:pPr>
        <w:rPr>
          <w:sz w:val="26"/>
          <w:szCs w:val="26"/>
        </w:rPr>
      </w:pPr>
    </w:p>
    <w:p w14:paraId="29431855" w14:textId="77777777" w:rsidR="00D53744" w:rsidRPr="004374E5" w:rsidRDefault="00D53744" w:rsidP="00D53744">
      <w:pPr>
        <w:rPr>
          <w:sz w:val="26"/>
          <w:szCs w:val="26"/>
        </w:rPr>
      </w:pPr>
    </w:p>
    <w:p w14:paraId="15490417" w14:textId="77777777" w:rsidR="00D53744" w:rsidRPr="004374E5" w:rsidRDefault="00D53744" w:rsidP="00D53744">
      <w:pPr>
        <w:rPr>
          <w:sz w:val="26"/>
          <w:szCs w:val="26"/>
        </w:rPr>
      </w:pPr>
    </w:p>
    <w:p w14:paraId="0C4C8CA9" w14:textId="1C66C0DC" w:rsidR="00D53744" w:rsidRPr="004374E5" w:rsidRDefault="00D53744" w:rsidP="00D53744">
      <w:pPr>
        <w:jc w:val="center"/>
        <w:rPr>
          <w:sz w:val="26"/>
          <w:szCs w:val="26"/>
        </w:rPr>
      </w:pPr>
    </w:p>
    <w:p w14:paraId="2D018480" w14:textId="4DB03AC4" w:rsidR="00D53744" w:rsidRPr="004374E5" w:rsidRDefault="00D53744">
      <w:pPr>
        <w:rPr>
          <w:sz w:val="26"/>
          <w:szCs w:val="26"/>
        </w:rPr>
      </w:pPr>
    </w:p>
    <w:p w14:paraId="3ABA694F" w14:textId="77777777" w:rsidR="00D53744" w:rsidRPr="004374E5" w:rsidRDefault="00D53744" w:rsidP="00D53744">
      <w:pPr>
        <w:jc w:val="center"/>
        <w:rPr>
          <w:sz w:val="26"/>
          <w:szCs w:val="26"/>
        </w:rPr>
      </w:pPr>
    </w:p>
    <w:p w14:paraId="785F7E38" w14:textId="257ABF55" w:rsidR="007E5320" w:rsidRPr="004374E5" w:rsidRDefault="00D53744" w:rsidP="00D53744">
      <w:pPr>
        <w:jc w:val="center"/>
        <w:rPr>
          <w:sz w:val="32"/>
          <w:szCs w:val="32"/>
        </w:rPr>
      </w:pPr>
      <w:r w:rsidRPr="004374E5">
        <w:rPr>
          <w:sz w:val="32"/>
          <w:szCs w:val="32"/>
        </w:rPr>
        <w:t>Bibliography</w:t>
      </w:r>
    </w:p>
    <w:p w14:paraId="2E44EE67" w14:textId="77777777" w:rsidR="00D53744" w:rsidRPr="004374E5" w:rsidRDefault="00D53744" w:rsidP="00D53744">
      <w:pPr>
        <w:jc w:val="center"/>
        <w:rPr>
          <w:sz w:val="32"/>
          <w:szCs w:val="32"/>
        </w:rPr>
      </w:pPr>
    </w:p>
    <w:p w14:paraId="710AF884" w14:textId="35B0D83E" w:rsidR="00D53744" w:rsidRPr="004374E5" w:rsidRDefault="00D53744" w:rsidP="00D53744">
      <w:pPr>
        <w:rPr>
          <w:sz w:val="28"/>
          <w:szCs w:val="28"/>
          <w:u w:val="single"/>
        </w:rPr>
      </w:pPr>
      <w:r w:rsidRPr="004374E5">
        <w:rPr>
          <w:sz w:val="28"/>
          <w:szCs w:val="28"/>
          <w:u w:val="single"/>
        </w:rPr>
        <w:t>Primary:</w:t>
      </w:r>
    </w:p>
    <w:p w14:paraId="4CECDB96" w14:textId="77777777" w:rsidR="00D53744" w:rsidRDefault="00D53744" w:rsidP="00D53744">
      <w:pPr>
        <w:rPr>
          <w:sz w:val="28"/>
          <w:szCs w:val="28"/>
        </w:rPr>
      </w:pPr>
    </w:p>
    <w:p w14:paraId="55577399" w14:textId="4DCE38C7" w:rsidR="00D72B29" w:rsidRDefault="00D72B29" w:rsidP="00D72B29">
      <w:pPr>
        <w:rPr>
          <w:rFonts w:eastAsia="Times New Roman"/>
          <w:color w:val="000000"/>
          <w:sz w:val="26"/>
          <w:szCs w:val="26"/>
          <w:shd w:val="clear" w:color="auto" w:fill="FFFFFF"/>
        </w:rPr>
      </w:pPr>
      <w:r w:rsidRPr="00D72B29">
        <w:rPr>
          <w:rFonts w:eastAsia="Times New Roman"/>
          <w:color w:val="000000"/>
          <w:sz w:val="26"/>
          <w:szCs w:val="26"/>
          <w:shd w:val="clear" w:color="auto" w:fill="FFFFFF"/>
        </w:rPr>
        <w:t>Cambrensis</w:t>
      </w:r>
      <w:r w:rsidRPr="00D72B29">
        <w:rPr>
          <w:rFonts w:eastAsia="Times New Roman"/>
          <w:color w:val="000000"/>
          <w:sz w:val="26"/>
          <w:szCs w:val="26"/>
          <w:shd w:val="clear" w:color="auto" w:fill="FFFFFF"/>
        </w:rPr>
        <w:t xml:space="preserve"> </w:t>
      </w:r>
      <w:r w:rsidRPr="00D72B29">
        <w:rPr>
          <w:rFonts w:eastAsia="Times New Roman"/>
          <w:color w:val="000000"/>
          <w:sz w:val="26"/>
          <w:szCs w:val="26"/>
          <w:shd w:val="clear" w:color="auto" w:fill="FFFFFF"/>
        </w:rPr>
        <w:t>Giraldus, </w:t>
      </w:r>
      <w:r w:rsidRPr="00D72B29">
        <w:rPr>
          <w:rFonts w:eastAsia="Times New Roman"/>
          <w:i/>
          <w:iCs/>
          <w:color w:val="000000"/>
          <w:sz w:val="26"/>
          <w:szCs w:val="26"/>
          <w:shd w:val="clear" w:color="auto" w:fill="FFFFFF"/>
        </w:rPr>
        <w:t>The Topography of Ireland</w:t>
      </w:r>
      <w:r w:rsidRPr="00D72B29">
        <w:rPr>
          <w:rFonts w:eastAsia="Times New Roman"/>
          <w:color w:val="000000"/>
          <w:sz w:val="26"/>
          <w:szCs w:val="26"/>
          <w:shd w:val="clear" w:color="auto" w:fill="FFFFFF"/>
        </w:rPr>
        <w:t>, ed. by Thomas Wright, trans. by Thomas Forester (Ontario: In parentheses Publications, 2000), p. 32.</w:t>
      </w:r>
    </w:p>
    <w:p w14:paraId="7B65112B" w14:textId="77777777" w:rsidR="00D72B29" w:rsidRDefault="00D72B29" w:rsidP="00D72B29">
      <w:pPr>
        <w:rPr>
          <w:rFonts w:eastAsia="Times New Roman"/>
          <w:color w:val="000000"/>
          <w:sz w:val="26"/>
          <w:szCs w:val="26"/>
          <w:shd w:val="clear" w:color="auto" w:fill="FFFFFF"/>
        </w:rPr>
      </w:pPr>
    </w:p>
    <w:p w14:paraId="6F508785" w14:textId="77777777" w:rsidR="00D72B29" w:rsidRPr="00D72B29" w:rsidRDefault="00D72B29" w:rsidP="00D72B29">
      <w:pPr>
        <w:rPr>
          <w:rFonts w:eastAsia="Times New Roman"/>
          <w:sz w:val="26"/>
          <w:szCs w:val="26"/>
        </w:rPr>
      </w:pPr>
      <w:bookmarkStart w:id="0" w:name="_GoBack"/>
      <w:bookmarkEnd w:id="0"/>
    </w:p>
    <w:p w14:paraId="7CCB52C2" w14:textId="77777777" w:rsidR="00D72B29" w:rsidRPr="004374E5" w:rsidRDefault="00D72B29" w:rsidP="00D53744">
      <w:pPr>
        <w:rPr>
          <w:sz w:val="28"/>
          <w:szCs w:val="28"/>
        </w:rPr>
      </w:pPr>
    </w:p>
    <w:p w14:paraId="1A4293CC" w14:textId="103A8A02" w:rsidR="000952AE" w:rsidRPr="004374E5" w:rsidRDefault="00D53744" w:rsidP="00D53744">
      <w:pPr>
        <w:rPr>
          <w:sz w:val="28"/>
          <w:szCs w:val="28"/>
          <w:u w:val="single"/>
        </w:rPr>
      </w:pPr>
      <w:r w:rsidRPr="004374E5">
        <w:rPr>
          <w:sz w:val="28"/>
          <w:szCs w:val="28"/>
          <w:u w:val="single"/>
        </w:rPr>
        <w:t>Secondary:</w:t>
      </w:r>
    </w:p>
    <w:p w14:paraId="4CA8DF3C" w14:textId="77777777" w:rsidR="004374E5" w:rsidRPr="004374E5" w:rsidRDefault="004374E5" w:rsidP="000952AE">
      <w:pPr>
        <w:rPr>
          <w:rFonts w:eastAsia="Times New Roman"/>
          <w:color w:val="000000"/>
          <w:sz w:val="19"/>
          <w:szCs w:val="19"/>
        </w:rPr>
      </w:pPr>
    </w:p>
    <w:p w14:paraId="0083A0A9" w14:textId="490B9E9B" w:rsidR="00D53744" w:rsidRDefault="004374E5" w:rsidP="000952AE">
      <w:pPr>
        <w:rPr>
          <w:rFonts w:eastAsia="Times New Roman"/>
          <w:color w:val="000000"/>
          <w:sz w:val="26"/>
          <w:szCs w:val="26"/>
        </w:rPr>
      </w:pPr>
      <w:r w:rsidRPr="004374E5">
        <w:rPr>
          <w:rFonts w:eastAsia="Times New Roman"/>
          <w:color w:val="000000"/>
          <w:sz w:val="26"/>
          <w:szCs w:val="26"/>
        </w:rPr>
        <w:t>Bartlett Robert</w:t>
      </w:r>
      <w:r w:rsidRPr="004374E5">
        <w:rPr>
          <w:rFonts w:eastAsia="Times New Roman"/>
          <w:color w:val="000000"/>
          <w:sz w:val="26"/>
          <w:szCs w:val="26"/>
        </w:rPr>
        <w:t>, </w:t>
      </w:r>
      <w:r w:rsidRPr="004374E5">
        <w:rPr>
          <w:rFonts w:eastAsia="Times New Roman"/>
          <w:i/>
          <w:iCs/>
          <w:color w:val="000000"/>
          <w:sz w:val="26"/>
          <w:szCs w:val="26"/>
        </w:rPr>
        <w:t>Gerald of Wales, 1146-1223</w:t>
      </w:r>
      <w:r w:rsidRPr="004374E5">
        <w:rPr>
          <w:rFonts w:eastAsia="Times New Roman"/>
          <w:color w:val="000000"/>
          <w:sz w:val="26"/>
          <w:szCs w:val="26"/>
        </w:rPr>
        <w:t xml:space="preserve"> (New York: Oxford University Press, 1982), </w:t>
      </w:r>
      <w:r w:rsidR="00D72B29">
        <w:rPr>
          <w:rFonts w:eastAsia="Times New Roman"/>
          <w:color w:val="000000"/>
          <w:sz w:val="26"/>
          <w:szCs w:val="26"/>
        </w:rPr>
        <w:t>p.17.</w:t>
      </w:r>
    </w:p>
    <w:p w14:paraId="6845639E" w14:textId="77777777" w:rsidR="00D72B29" w:rsidRDefault="00D72B29" w:rsidP="000952AE">
      <w:pPr>
        <w:rPr>
          <w:rFonts w:eastAsia="Times New Roman"/>
          <w:color w:val="000000"/>
          <w:sz w:val="26"/>
          <w:szCs w:val="26"/>
        </w:rPr>
      </w:pPr>
    </w:p>
    <w:p w14:paraId="5DD083F6" w14:textId="09392EEF" w:rsidR="00D72B29" w:rsidRPr="004374E5" w:rsidRDefault="00D72B29" w:rsidP="000952AE">
      <w:pPr>
        <w:rPr>
          <w:sz w:val="26"/>
          <w:szCs w:val="26"/>
        </w:rPr>
      </w:pPr>
      <w:r>
        <w:rPr>
          <w:rFonts w:eastAsia="Times New Roman"/>
          <w:color w:val="000000"/>
          <w:sz w:val="26"/>
          <w:szCs w:val="26"/>
        </w:rPr>
        <w:t>Ibis., p.</w:t>
      </w:r>
    </w:p>
    <w:p w14:paraId="0588D82B" w14:textId="77777777" w:rsidR="004374E5" w:rsidRPr="004374E5" w:rsidRDefault="004374E5" w:rsidP="000952AE">
      <w:pPr>
        <w:rPr>
          <w:rFonts w:eastAsia="Times New Roman"/>
          <w:color w:val="000000"/>
          <w:sz w:val="26"/>
          <w:szCs w:val="26"/>
        </w:rPr>
      </w:pPr>
    </w:p>
    <w:p w14:paraId="7F5BBD99" w14:textId="504E585B" w:rsidR="004374E5" w:rsidRDefault="004374E5" w:rsidP="000952AE">
      <w:pPr>
        <w:rPr>
          <w:rFonts w:eastAsia="Times New Roman"/>
          <w:color w:val="000000"/>
          <w:sz w:val="26"/>
          <w:szCs w:val="26"/>
        </w:rPr>
      </w:pPr>
      <w:r w:rsidRPr="004374E5">
        <w:rPr>
          <w:rFonts w:eastAsia="Times New Roman"/>
          <w:color w:val="000000"/>
          <w:sz w:val="26"/>
          <w:szCs w:val="26"/>
        </w:rPr>
        <w:t>Kightly Charles</w:t>
      </w:r>
      <w:r w:rsidRPr="004374E5">
        <w:rPr>
          <w:rFonts w:eastAsia="Times New Roman"/>
          <w:color w:val="000000"/>
          <w:sz w:val="26"/>
          <w:szCs w:val="26"/>
        </w:rPr>
        <w:t xml:space="preserve"> , </w:t>
      </w:r>
      <w:r w:rsidRPr="004374E5">
        <w:rPr>
          <w:rFonts w:eastAsia="Times New Roman"/>
          <w:i/>
          <w:iCs/>
          <w:color w:val="000000"/>
          <w:sz w:val="26"/>
          <w:szCs w:val="26"/>
        </w:rPr>
        <w:t>A Mirror of Medieval Wales : Gerald of Wales and His Journey of 1188</w:t>
      </w:r>
      <w:r w:rsidRPr="004374E5">
        <w:rPr>
          <w:rFonts w:eastAsia="Times New Roman"/>
          <w:color w:val="000000"/>
          <w:sz w:val="26"/>
          <w:szCs w:val="26"/>
        </w:rPr>
        <w:t>, ed. by David M. Robinson (Cardiff: Cadw, 1988), p. 84.</w:t>
      </w:r>
    </w:p>
    <w:p w14:paraId="3714B263" w14:textId="77777777" w:rsidR="00D72B29" w:rsidRDefault="00D72B29" w:rsidP="000952AE">
      <w:pPr>
        <w:rPr>
          <w:rFonts w:eastAsia="Times New Roman"/>
          <w:color w:val="000000"/>
          <w:sz w:val="26"/>
          <w:szCs w:val="26"/>
        </w:rPr>
      </w:pPr>
    </w:p>
    <w:p w14:paraId="300C58E8" w14:textId="64BB870F" w:rsidR="00D72B29" w:rsidRPr="004374E5" w:rsidRDefault="00D72B29" w:rsidP="000952AE">
      <w:pPr>
        <w:rPr>
          <w:rFonts w:eastAsia="Times New Roman"/>
          <w:color w:val="000000"/>
          <w:sz w:val="26"/>
          <w:szCs w:val="26"/>
        </w:rPr>
      </w:pPr>
      <w:r>
        <w:rPr>
          <w:rFonts w:eastAsia="Times New Roman"/>
          <w:color w:val="000000"/>
          <w:sz w:val="26"/>
          <w:szCs w:val="26"/>
        </w:rPr>
        <w:t>Ibis., p.</w:t>
      </w:r>
    </w:p>
    <w:p w14:paraId="7D858865" w14:textId="77777777" w:rsidR="004374E5" w:rsidRPr="004374E5" w:rsidRDefault="004374E5" w:rsidP="000952AE">
      <w:pPr>
        <w:rPr>
          <w:rFonts w:eastAsia="Times New Roman"/>
          <w:color w:val="000000"/>
          <w:sz w:val="26"/>
          <w:szCs w:val="26"/>
        </w:rPr>
      </w:pPr>
    </w:p>
    <w:p w14:paraId="1DE690F5" w14:textId="644FCF97" w:rsidR="000952AE" w:rsidRDefault="000952AE" w:rsidP="000952AE">
      <w:pPr>
        <w:rPr>
          <w:rFonts w:eastAsia="Times New Roman"/>
          <w:color w:val="000000"/>
          <w:sz w:val="26"/>
          <w:szCs w:val="26"/>
        </w:rPr>
      </w:pPr>
      <w:r w:rsidRPr="004374E5">
        <w:rPr>
          <w:rFonts w:eastAsia="Times New Roman"/>
          <w:color w:val="000000"/>
          <w:sz w:val="26"/>
          <w:szCs w:val="26"/>
        </w:rPr>
        <w:t>Little A.G.</w:t>
      </w:r>
      <w:r w:rsidRPr="004374E5">
        <w:rPr>
          <w:rFonts w:eastAsia="Times New Roman"/>
          <w:color w:val="000000"/>
          <w:sz w:val="26"/>
          <w:szCs w:val="26"/>
        </w:rPr>
        <w:t>, </w:t>
      </w:r>
      <w:r w:rsidRPr="004374E5">
        <w:rPr>
          <w:rFonts w:eastAsia="Times New Roman"/>
          <w:i/>
          <w:iCs/>
          <w:color w:val="000000"/>
          <w:sz w:val="26"/>
          <w:szCs w:val="26"/>
        </w:rPr>
        <w:t>MEDIÆVAL WALES</w:t>
      </w:r>
      <w:r w:rsidRPr="004374E5">
        <w:rPr>
          <w:rFonts w:eastAsia="Times New Roman"/>
          <w:color w:val="000000"/>
          <w:sz w:val="26"/>
          <w:szCs w:val="26"/>
        </w:rPr>
        <w:t> (London: T. Fisher Unwin, 1902), p. 54.</w:t>
      </w:r>
    </w:p>
    <w:p w14:paraId="73C16972" w14:textId="77777777" w:rsidR="00D72B29" w:rsidRPr="004374E5" w:rsidRDefault="00D72B29" w:rsidP="000952AE">
      <w:pPr>
        <w:rPr>
          <w:rFonts w:eastAsia="Times New Roman"/>
          <w:color w:val="000000"/>
          <w:sz w:val="26"/>
          <w:szCs w:val="26"/>
        </w:rPr>
      </w:pPr>
    </w:p>
    <w:p w14:paraId="3153D3F5" w14:textId="77777777" w:rsidR="000952AE" w:rsidRPr="004374E5" w:rsidRDefault="000952AE" w:rsidP="000952AE">
      <w:pPr>
        <w:rPr>
          <w:rFonts w:eastAsia="Times New Roman"/>
          <w:color w:val="000000"/>
          <w:sz w:val="19"/>
          <w:szCs w:val="19"/>
        </w:rPr>
      </w:pPr>
    </w:p>
    <w:p w14:paraId="54B71124" w14:textId="77777777" w:rsidR="000952AE" w:rsidRPr="004374E5" w:rsidRDefault="000952AE" w:rsidP="000952AE">
      <w:pPr>
        <w:rPr>
          <w:sz w:val="28"/>
          <w:szCs w:val="28"/>
        </w:rPr>
      </w:pPr>
    </w:p>
    <w:sectPr w:rsidR="000952AE" w:rsidRPr="004374E5" w:rsidSect="002B34D9">
      <w:headerReference w:type="even" r:id="rId8"/>
      <w:head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DA347EB" w14:textId="77777777" w:rsidR="00F33783" w:rsidRDefault="00F33783" w:rsidP="00E92A29">
      <w:r>
        <w:separator/>
      </w:r>
    </w:p>
  </w:endnote>
  <w:endnote w:type="continuationSeparator" w:id="0">
    <w:p w14:paraId="54141ECD" w14:textId="77777777" w:rsidR="00F33783" w:rsidRDefault="00F33783" w:rsidP="00E92A2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85B8A26" w14:textId="77777777" w:rsidR="00F33783" w:rsidRDefault="00F33783" w:rsidP="00E92A29">
      <w:r>
        <w:separator/>
      </w:r>
    </w:p>
  </w:footnote>
  <w:footnote w:type="continuationSeparator" w:id="0">
    <w:p w14:paraId="30B4D188" w14:textId="77777777" w:rsidR="00F33783" w:rsidRDefault="00F33783" w:rsidP="00E92A29">
      <w:r>
        <w:continuationSeparator/>
      </w:r>
    </w:p>
  </w:footnote>
  <w:footnote w:id="1">
    <w:p w14:paraId="476B7652" w14:textId="659B7A4F" w:rsidR="00551424" w:rsidRPr="004374E5" w:rsidRDefault="00551424" w:rsidP="004374E5">
      <w:pPr>
        <w:rPr>
          <w:rFonts w:eastAsia="Times New Roman"/>
          <w:color w:val="000000"/>
        </w:rPr>
      </w:pPr>
      <w:r w:rsidRPr="004374E5">
        <w:rPr>
          <w:rStyle w:val="FootnoteReference"/>
        </w:rPr>
        <w:footnoteRef/>
      </w:r>
      <w:r w:rsidRPr="004374E5">
        <w:t xml:space="preserve"> </w:t>
      </w:r>
      <w:r w:rsidR="004374E5" w:rsidRPr="004374E5">
        <w:rPr>
          <w:rFonts w:eastAsia="Times New Roman"/>
          <w:color w:val="000000"/>
        </w:rPr>
        <w:t>Charles Kightly , </w:t>
      </w:r>
      <w:r w:rsidR="004374E5" w:rsidRPr="004374E5">
        <w:rPr>
          <w:rFonts w:eastAsia="Times New Roman"/>
          <w:i/>
          <w:iCs/>
          <w:color w:val="000000"/>
        </w:rPr>
        <w:t>A Mirror of Medieval Wales : Gerald of Wales and His Journey of 1188</w:t>
      </w:r>
      <w:r w:rsidR="004374E5" w:rsidRPr="004374E5">
        <w:rPr>
          <w:rFonts w:eastAsia="Times New Roman"/>
          <w:color w:val="000000"/>
        </w:rPr>
        <w:t>, ed. by David M. Robinson (Cardiff: Cadw, 1988), p. 6-7.</w:t>
      </w:r>
    </w:p>
  </w:footnote>
  <w:footnote w:id="2">
    <w:p w14:paraId="00A70740" w14:textId="46AAE6F0" w:rsidR="00551424" w:rsidRDefault="00551424">
      <w:pPr>
        <w:pStyle w:val="FootnoteText"/>
      </w:pPr>
      <w:r>
        <w:rPr>
          <w:rStyle w:val="FootnoteReference"/>
        </w:rPr>
        <w:footnoteRef/>
      </w:r>
      <w:r>
        <w:t xml:space="preserve"> </w:t>
      </w:r>
      <w:r w:rsidR="004374E5">
        <w:t>Ibid., p. 6.</w:t>
      </w:r>
    </w:p>
  </w:footnote>
  <w:footnote w:id="3">
    <w:p w14:paraId="0837FEC4" w14:textId="4B9852DD" w:rsidR="0046568E" w:rsidRPr="004374E5" w:rsidRDefault="0046568E" w:rsidP="000952AE">
      <w:pPr>
        <w:rPr>
          <w:rFonts w:eastAsia="Times New Roman"/>
          <w:color w:val="000000"/>
        </w:rPr>
      </w:pPr>
      <w:r w:rsidRPr="004374E5">
        <w:rPr>
          <w:rStyle w:val="FootnoteReference"/>
        </w:rPr>
        <w:footnoteRef/>
      </w:r>
      <w:r w:rsidRPr="004374E5">
        <w:t xml:space="preserve"> </w:t>
      </w:r>
      <w:r w:rsidR="000952AE" w:rsidRPr="004374E5">
        <w:rPr>
          <w:rFonts w:eastAsia="Times New Roman"/>
          <w:color w:val="000000"/>
        </w:rPr>
        <w:t>A.G. Little, </w:t>
      </w:r>
      <w:r w:rsidR="000952AE" w:rsidRPr="004374E5">
        <w:rPr>
          <w:rFonts w:eastAsia="Times New Roman"/>
          <w:i/>
          <w:iCs/>
          <w:color w:val="000000"/>
        </w:rPr>
        <w:t>MEDIÆVAL WALES</w:t>
      </w:r>
      <w:r w:rsidR="000952AE" w:rsidRPr="004374E5">
        <w:rPr>
          <w:rFonts w:eastAsia="Times New Roman"/>
          <w:color w:val="000000"/>
        </w:rPr>
        <w:t> (London: T. Fisher Unwin, 1902), p. 54.</w:t>
      </w:r>
    </w:p>
  </w:footnote>
  <w:footnote w:id="4">
    <w:p w14:paraId="22CDE576" w14:textId="575A11BA" w:rsidR="00551424" w:rsidRPr="004374E5" w:rsidRDefault="00551424">
      <w:pPr>
        <w:pStyle w:val="FootnoteText"/>
      </w:pPr>
      <w:r w:rsidRPr="004374E5">
        <w:rPr>
          <w:rStyle w:val="FootnoteReference"/>
        </w:rPr>
        <w:footnoteRef/>
      </w:r>
      <w:r w:rsidRPr="004374E5">
        <w:t xml:space="preserve"> </w:t>
      </w:r>
      <w:r w:rsidR="000952AE" w:rsidRPr="004374E5">
        <w:t>Ibid.,</w:t>
      </w:r>
      <w:r w:rsidR="004374E5" w:rsidRPr="004374E5">
        <w:t xml:space="preserve"> p.</w:t>
      </w:r>
      <w:r w:rsidR="00DA38E9" w:rsidRPr="004374E5">
        <w:t xml:space="preserve"> 54</w:t>
      </w:r>
      <w:r w:rsidR="004374E5" w:rsidRPr="004374E5">
        <w:t>.</w:t>
      </w:r>
    </w:p>
  </w:footnote>
  <w:footnote w:id="5">
    <w:p w14:paraId="4FE8B716" w14:textId="5C96CF2C" w:rsidR="000C6F0C" w:rsidRPr="004374E5" w:rsidRDefault="000C6F0C" w:rsidP="004374E5">
      <w:pPr>
        <w:rPr>
          <w:rFonts w:eastAsia="Times New Roman"/>
          <w:color w:val="000000"/>
        </w:rPr>
      </w:pPr>
      <w:r w:rsidRPr="004374E5">
        <w:rPr>
          <w:rStyle w:val="FootnoteReference"/>
        </w:rPr>
        <w:footnoteRef/>
      </w:r>
      <w:r w:rsidRPr="004374E5">
        <w:t xml:space="preserve"> </w:t>
      </w:r>
      <w:r w:rsidR="004374E5" w:rsidRPr="004374E5">
        <w:rPr>
          <w:rFonts w:eastAsia="Times New Roman"/>
          <w:color w:val="000000"/>
        </w:rPr>
        <w:t>Charles Kightly , </w:t>
      </w:r>
      <w:r w:rsidR="004374E5" w:rsidRPr="004374E5">
        <w:rPr>
          <w:rFonts w:eastAsia="Times New Roman"/>
          <w:i/>
          <w:iCs/>
          <w:color w:val="000000"/>
        </w:rPr>
        <w:t>A Mirror of Medieval Wales : Gerald of Wales and His Journey of 1188</w:t>
      </w:r>
      <w:r w:rsidR="004374E5" w:rsidRPr="004374E5">
        <w:rPr>
          <w:rFonts w:eastAsia="Times New Roman"/>
          <w:color w:val="000000"/>
        </w:rPr>
        <w:t>, ed. by David M. Robinso</w:t>
      </w:r>
      <w:r w:rsidR="004374E5" w:rsidRPr="004374E5">
        <w:rPr>
          <w:rFonts w:eastAsia="Times New Roman"/>
          <w:color w:val="000000"/>
        </w:rPr>
        <w:t>n (Cardiff: Cadw, 1988), p. 9.</w:t>
      </w:r>
    </w:p>
  </w:footnote>
  <w:footnote w:id="6">
    <w:p w14:paraId="5BEC7269" w14:textId="3566DFF7" w:rsidR="00ED36F5" w:rsidRDefault="00ED36F5">
      <w:pPr>
        <w:pStyle w:val="FootnoteText"/>
      </w:pPr>
      <w:r>
        <w:rPr>
          <w:rStyle w:val="FootnoteReference"/>
        </w:rPr>
        <w:footnoteRef/>
      </w:r>
      <w:r>
        <w:t xml:space="preserve"> </w:t>
      </w:r>
      <w:r w:rsidR="004374E5">
        <w:t>Ibid., p. 9.</w:t>
      </w:r>
    </w:p>
  </w:footnote>
  <w:footnote w:id="7">
    <w:p w14:paraId="06D17BD6" w14:textId="1DDE79D3" w:rsidR="001A48A1" w:rsidRPr="004374E5" w:rsidRDefault="001A48A1">
      <w:pPr>
        <w:pStyle w:val="FootnoteText"/>
      </w:pPr>
      <w:r w:rsidRPr="004374E5">
        <w:rPr>
          <w:rStyle w:val="FootnoteReference"/>
        </w:rPr>
        <w:footnoteRef/>
      </w:r>
      <w:r w:rsidRPr="004374E5">
        <w:t xml:space="preserve"> </w:t>
      </w:r>
      <w:r w:rsidRPr="004374E5">
        <w:rPr>
          <w:rFonts w:eastAsia="Times New Roman"/>
          <w:color w:val="000000"/>
        </w:rPr>
        <w:t>Robert Bartlett, </w:t>
      </w:r>
      <w:r w:rsidRPr="004374E5">
        <w:rPr>
          <w:rFonts w:eastAsia="Times New Roman"/>
          <w:i/>
          <w:iCs/>
          <w:color w:val="000000"/>
        </w:rPr>
        <w:t>Gerald of Wales, 1146-1223</w:t>
      </w:r>
      <w:r w:rsidRPr="004374E5">
        <w:rPr>
          <w:rFonts w:eastAsia="Times New Roman"/>
          <w:color w:val="000000"/>
        </w:rPr>
        <w:t> (New York: Oxford University Press, 1982), p. 13.</w:t>
      </w:r>
    </w:p>
  </w:footnote>
  <w:footnote w:id="8">
    <w:p w14:paraId="6CD5499C" w14:textId="256A67B8" w:rsidR="00073B1E" w:rsidRDefault="00073B1E">
      <w:pPr>
        <w:pStyle w:val="FootnoteText"/>
      </w:pPr>
      <w:r>
        <w:rPr>
          <w:rStyle w:val="FootnoteReference"/>
        </w:rPr>
        <w:footnoteRef/>
      </w:r>
      <w:r>
        <w:t xml:space="preserve"> </w:t>
      </w:r>
      <w:r w:rsidR="001A48A1">
        <w:t>Ibid., p. 15</w:t>
      </w:r>
      <w:r w:rsidR="004374E5">
        <w:t>.</w:t>
      </w:r>
    </w:p>
  </w:footnote>
  <w:footnote w:id="9">
    <w:p w14:paraId="43973F4C" w14:textId="40459823" w:rsidR="007E5320" w:rsidRDefault="007E5320">
      <w:pPr>
        <w:pStyle w:val="FootnoteText"/>
      </w:pPr>
      <w:r>
        <w:rPr>
          <w:rStyle w:val="FootnoteReference"/>
        </w:rPr>
        <w:footnoteRef/>
      </w:r>
      <w:r>
        <w:t xml:space="preserve"> </w:t>
      </w:r>
      <w:r w:rsidR="005E1459">
        <w:t>Ibid., p. 16.</w:t>
      </w:r>
    </w:p>
  </w:footnote>
  <w:footnote w:id="10">
    <w:p w14:paraId="74C025C5" w14:textId="4FAF9EE2" w:rsidR="00FB6B7A" w:rsidRPr="004374E5" w:rsidRDefault="00FB6B7A">
      <w:pPr>
        <w:pStyle w:val="FootnoteText"/>
      </w:pPr>
      <w:r w:rsidRPr="004374E5">
        <w:rPr>
          <w:rStyle w:val="FootnoteReference"/>
        </w:rPr>
        <w:footnoteRef/>
      </w:r>
      <w:r w:rsidRPr="004374E5">
        <w:t xml:space="preserve"> </w:t>
      </w:r>
      <w:r w:rsidR="001A48A1" w:rsidRPr="004374E5">
        <w:rPr>
          <w:rFonts w:eastAsia="Times New Roman"/>
          <w:color w:val="000000"/>
        </w:rPr>
        <w:t>Robert Bartlett, </w:t>
      </w:r>
      <w:r w:rsidR="001A48A1" w:rsidRPr="004374E5">
        <w:rPr>
          <w:rFonts w:eastAsia="Times New Roman"/>
          <w:i/>
          <w:iCs/>
          <w:color w:val="000000"/>
        </w:rPr>
        <w:t>Gerald of Wales, 1146-1223</w:t>
      </w:r>
      <w:r w:rsidR="001A48A1" w:rsidRPr="004374E5">
        <w:rPr>
          <w:rFonts w:eastAsia="Times New Roman"/>
          <w:color w:val="000000"/>
        </w:rPr>
        <w:t> (New York: Oxfor</w:t>
      </w:r>
      <w:r w:rsidR="001A48A1" w:rsidRPr="004374E5">
        <w:rPr>
          <w:rFonts w:eastAsia="Times New Roman"/>
          <w:color w:val="000000"/>
        </w:rPr>
        <w:t>d University Press, 1982), p. 17.</w:t>
      </w:r>
    </w:p>
  </w:footnote>
  <w:footnote w:id="11">
    <w:p w14:paraId="6BBB7390" w14:textId="3FA24FB0" w:rsidR="007A6BB1" w:rsidRDefault="007A6BB1">
      <w:pPr>
        <w:pStyle w:val="FootnoteText"/>
      </w:pPr>
      <w:r>
        <w:rPr>
          <w:rStyle w:val="FootnoteReference"/>
        </w:rPr>
        <w:footnoteRef/>
      </w:r>
      <w:r>
        <w:t xml:space="preserve"> </w:t>
      </w:r>
      <w:r w:rsidR="001A48A1">
        <w:t>Ibid., p. 106</w:t>
      </w:r>
      <w:r w:rsidR="004374E5">
        <w:t>.</w:t>
      </w:r>
    </w:p>
  </w:footnote>
  <w:footnote w:id="12">
    <w:p w14:paraId="2710E1B9" w14:textId="77777777" w:rsidR="00D72B29" w:rsidRDefault="00477340" w:rsidP="00D72B29">
      <w:pPr>
        <w:rPr>
          <w:rFonts w:eastAsia="Times New Roman"/>
        </w:rPr>
      </w:pPr>
      <w:r>
        <w:rPr>
          <w:rStyle w:val="FootnoteReference"/>
        </w:rPr>
        <w:footnoteRef/>
      </w:r>
      <w:r>
        <w:t xml:space="preserve"> </w:t>
      </w:r>
      <w:r w:rsidR="00D72B29" w:rsidRPr="00D72B29">
        <w:rPr>
          <w:rFonts w:eastAsia="Times New Roman"/>
          <w:color w:val="000000"/>
          <w:shd w:val="clear" w:color="auto" w:fill="FFFFFF"/>
        </w:rPr>
        <w:t>Giraldus Cambrensis, </w:t>
      </w:r>
      <w:r w:rsidR="00D72B29" w:rsidRPr="00D72B29">
        <w:rPr>
          <w:rFonts w:eastAsia="Times New Roman"/>
          <w:i/>
          <w:iCs/>
          <w:color w:val="000000"/>
          <w:shd w:val="clear" w:color="auto" w:fill="FFFFFF"/>
        </w:rPr>
        <w:t>The Topography of Ireland</w:t>
      </w:r>
      <w:r w:rsidR="00D72B29" w:rsidRPr="00D72B29">
        <w:rPr>
          <w:rFonts w:eastAsia="Times New Roman"/>
          <w:color w:val="000000"/>
          <w:shd w:val="clear" w:color="auto" w:fill="FFFFFF"/>
        </w:rPr>
        <w:t>, ed. by Thomas Wright, trans. by Thomas Forester (Ontario: In parentheses Publications, 2000), p. 32.</w:t>
      </w:r>
    </w:p>
    <w:p w14:paraId="44013FF4" w14:textId="7ABA6DB2" w:rsidR="00477340" w:rsidRDefault="00477340">
      <w:pPr>
        <w:pStyle w:val="FootnoteText"/>
      </w:pPr>
    </w:p>
  </w:footnote>
  <w:footnote w:id="13">
    <w:p w14:paraId="6A343F32" w14:textId="7E19D236" w:rsidR="003E7C7B" w:rsidRDefault="003E7C7B">
      <w:pPr>
        <w:pStyle w:val="FootnoteText"/>
      </w:pPr>
      <w:r>
        <w:rPr>
          <w:rStyle w:val="FootnoteReference"/>
        </w:rPr>
        <w:footnoteRef/>
      </w:r>
      <w:r>
        <w:t xml:space="preserve"> </w:t>
      </w:r>
      <w:r w:rsidR="001A48A1">
        <w:t>Ibid., p. 117</w:t>
      </w:r>
      <w:r w:rsidR="004374E5">
        <w:t>.</w:t>
      </w:r>
    </w:p>
  </w:footnote>
  <w:footnote w:id="14">
    <w:p w14:paraId="50D174E2" w14:textId="3A816A42" w:rsidR="00803F93" w:rsidRPr="004374E5" w:rsidRDefault="00803F93" w:rsidP="004374E5">
      <w:pPr>
        <w:rPr>
          <w:rFonts w:eastAsia="Times New Roman"/>
          <w:color w:val="000000"/>
        </w:rPr>
      </w:pPr>
      <w:r w:rsidRPr="004374E5">
        <w:rPr>
          <w:rStyle w:val="FootnoteReference"/>
        </w:rPr>
        <w:footnoteRef/>
      </w:r>
      <w:r w:rsidRPr="004374E5">
        <w:t xml:space="preserve"> </w:t>
      </w:r>
      <w:r w:rsidR="004374E5" w:rsidRPr="004374E5">
        <w:rPr>
          <w:rFonts w:eastAsia="Times New Roman"/>
          <w:color w:val="000000"/>
        </w:rPr>
        <w:t>Charles Kightly , </w:t>
      </w:r>
      <w:r w:rsidR="004374E5" w:rsidRPr="004374E5">
        <w:rPr>
          <w:rFonts w:eastAsia="Times New Roman"/>
          <w:i/>
          <w:iCs/>
          <w:color w:val="000000"/>
        </w:rPr>
        <w:t>A Mirror of Medieval Wales : Gerald of Wales and His Journey of 1188</w:t>
      </w:r>
      <w:r w:rsidR="004374E5" w:rsidRPr="004374E5">
        <w:rPr>
          <w:rFonts w:eastAsia="Times New Roman"/>
          <w:color w:val="000000"/>
        </w:rPr>
        <w:t>, ed. by David M. Robinso</w:t>
      </w:r>
      <w:r w:rsidR="004374E5" w:rsidRPr="004374E5">
        <w:rPr>
          <w:rFonts w:eastAsia="Times New Roman"/>
          <w:color w:val="000000"/>
        </w:rPr>
        <w:t>n (Cardiff: Cadw, 1988), p. 84.</w:t>
      </w:r>
    </w:p>
  </w:footnote>
  <w:footnote w:id="15">
    <w:p w14:paraId="722228CD" w14:textId="5989E08B" w:rsidR="00E32FA2" w:rsidRDefault="00E32FA2">
      <w:pPr>
        <w:pStyle w:val="FootnoteText"/>
      </w:pPr>
      <w:r>
        <w:rPr>
          <w:rStyle w:val="FootnoteReference"/>
        </w:rPr>
        <w:footnoteRef/>
      </w:r>
      <w:r>
        <w:t xml:space="preserve"> </w:t>
      </w:r>
      <w:r w:rsidR="004374E5">
        <w:t>Ibid., p. 84</w:t>
      </w:r>
      <w:r w:rsidR="004374E5">
        <w:t>.</w:t>
      </w:r>
    </w:p>
  </w:footnote>
  <w:footnote w:id="16">
    <w:p w14:paraId="17CF93AD" w14:textId="01488AD8" w:rsidR="003B002D" w:rsidRDefault="003B002D">
      <w:pPr>
        <w:pStyle w:val="FootnoteText"/>
      </w:pPr>
      <w:r>
        <w:rPr>
          <w:rStyle w:val="FootnoteReference"/>
        </w:rPr>
        <w:footnoteRef/>
      </w:r>
      <w:r>
        <w:t xml:space="preserve"> </w:t>
      </w:r>
      <w:r w:rsidR="004374E5">
        <w:t>Ibid., p. 84.</w:t>
      </w:r>
    </w:p>
  </w:footnote>
  <w:footnote w:id="17">
    <w:p w14:paraId="3EEE8090" w14:textId="200D9677" w:rsidR="002F1793" w:rsidRDefault="002F1793">
      <w:pPr>
        <w:pStyle w:val="FootnoteText"/>
      </w:pPr>
      <w:r>
        <w:rPr>
          <w:rStyle w:val="FootnoteReference"/>
        </w:rPr>
        <w:footnoteRef/>
      </w:r>
      <w:r>
        <w:t xml:space="preserve"> </w:t>
      </w:r>
      <w:r w:rsidR="004374E5">
        <w:t>Ibid., p. 86.</w:t>
      </w:r>
    </w:p>
  </w:footnote>
  <w:footnote w:id="18">
    <w:p w14:paraId="6A78479F" w14:textId="091FCE1A" w:rsidR="00961D54" w:rsidRPr="004374E5" w:rsidRDefault="00961D54" w:rsidP="004374E5">
      <w:r w:rsidRPr="004374E5">
        <w:rPr>
          <w:rStyle w:val="FootnoteReference"/>
        </w:rPr>
        <w:footnoteRef/>
      </w:r>
      <w:r w:rsidRPr="004374E5">
        <w:t xml:space="preserve"> </w:t>
      </w:r>
      <w:r w:rsidR="004374E5" w:rsidRPr="004374E5">
        <w:rPr>
          <w:rFonts w:eastAsia="Times New Roman"/>
          <w:color w:val="000000"/>
        </w:rPr>
        <w:t>Bartlett Robert, </w:t>
      </w:r>
      <w:r w:rsidR="004374E5" w:rsidRPr="004374E5">
        <w:rPr>
          <w:rFonts w:eastAsia="Times New Roman"/>
          <w:i/>
          <w:iCs/>
          <w:color w:val="000000"/>
        </w:rPr>
        <w:t>Gerald of Wales, 1146-1223</w:t>
      </w:r>
      <w:r w:rsidR="004374E5" w:rsidRPr="004374E5">
        <w:rPr>
          <w:rFonts w:eastAsia="Times New Roman"/>
          <w:color w:val="000000"/>
        </w:rPr>
        <w:t> (New York: Oxford University Press, 1982), p. 1</w:t>
      </w:r>
      <w:r w:rsidR="004374E5" w:rsidRPr="004374E5">
        <w:rPr>
          <w:rFonts w:eastAsia="Times New Roman"/>
          <w:color w:val="000000"/>
        </w:rPr>
        <w:t>2</w:t>
      </w:r>
      <w:r w:rsidR="004374E5" w:rsidRPr="004374E5">
        <w:rPr>
          <w:rFonts w:eastAsia="Times New Roman"/>
          <w:color w:val="000000"/>
        </w:rPr>
        <w:t>7.</w:t>
      </w:r>
    </w:p>
  </w:footnote>
  <w:footnote w:id="19">
    <w:p w14:paraId="54CFECAD" w14:textId="0970497D" w:rsidR="00961D54" w:rsidRDefault="00961D54">
      <w:pPr>
        <w:pStyle w:val="FootnoteText"/>
      </w:pPr>
      <w:r>
        <w:rPr>
          <w:rStyle w:val="FootnoteReference"/>
        </w:rPr>
        <w:footnoteRef/>
      </w:r>
      <w:r>
        <w:t xml:space="preserve"> </w:t>
      </w:r>
      <w:r w:rsidR="004374E5">
        <w:t>Ibid., p. 128</w:t>
      </w:r>
      <w:r w:rsidR="004374E5">
        <w:t>.</w:t>
      </w:r>
    </w:p>
  </w:footnote>
  <w:footnote w:id="20">
    <w:p w14:paraId="625992E0" w14:textId="4616A3FE" w:rsidR="008B5F47" w:rsidRDefault="008B5F47">
      <w:pPr>
        <w:pStyle w:val="FootnoteText"/>
      </w:pPr>
      <w:r>
        <w:rPr>
          <w:rStyle w:val="FootnoteReference"/>
        </w:rPr>
        <w:footnoteRef/>
      </w:r>
      <w:r>
        <w:t xml:space="preserve"> </w:t>
      </w:r>
      <w:r w:rsidR="004374E5">
        <w:t>Ibid., p. 128.</w:t>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E6B1AD7" w14:textId="77777777" w:rsidR="004E602A" w:rsidRDefault="004E602A" w:rsidP="004E602A">
    <w:pPr>
      <w:pStyle w:val="Header"/>
      <w:framePr w:wrap="none" w:vAnchor="text" w:hAnchor="margin" w:y="1"/>
      <w:rPr>
        <w:rStyle w:val="PageNumber"/>
      </w:rPr>
    </w:pPr>
    <w:r>
      <w:rPr>
        <w:rStyle w:val="PageNumber"/>
      </w:rPr>
      <w:fldChar w:fldCharType="begin"/>
    </w:r>
    <w:r>
      <w:rPr>
        <w:rStyle w:val="PageNumber"/>
      </w:rPr>
      <w:instrText xml:space="preserve">PAGE  </w:instrText>
    </w:r>
    <w:r>
      <w:rPr>
        <w:rStyle w:val="PageNumber"/>
      </w:rPr>
      <w:fldChar w:fldCharType="end"/>
    </w:r>
  </w:p>
  <w:p w14:paraId="7D317BE6" w14:textId="77777777" w:rsidR="004E602A" w:rsidRDefault="004E602A" w:rsidP="004E602A">
    <w:pPr>
      <w:pStyle w:val="Header"/>
      <w:ind w:firstLine="360"/>
    </w:pP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685BB0F" w14:textId="77777777" w:rsidR="004E602A" w:rsidRDefault="004E602A" w:rsidP="00B07D4B">
    <w:pPr>
      <w:pStyle w:val="Header"/>
      <w:framePr w:wrap="none" w:vAnchor="text" w:hAnchor="margin" w:y="1"/>
      <w:rPr>
        <w:rStyle w:val="PageNumber"/>
      </w:rPr>
    </w:pPr>
    <w:r>
      <w:rPr>
        <w:rStyle w:val="PageNumber"/>
      </w:rPr>
      <w:fldChar w:fldCharType="begin"/>
    </w:r>
    <w:r>
      <w:rPr>
        <w:rStyle w:val="PageNumber"/>
      </w:rPr>
      <w:instrText xml:space="preserve">PAGE  </w:instrText>
    </w:r>
    <w:r>
      <w:rPr>
        <w:rStyle w:val="PageNumber"/>
      </w:rPr>
      <w:fldChar w:fldCharType="separate"/>
    </w:r>
    <w:r w:rsidR="00F33783">
      <w:rPr>
        <w:rStyle w:val="PageNumber"/>
        <w:noProof/>
      </w:rPr>
      <w:t>1</w:t>
    </w:r>
    <w:r>
      <w:rPr>
        <w:rStyle w:val="PageNumber"/>
      </w:rPr>
      <w:fldChar w:fldCharType="end"/>
    </w:r>
  </w:p>
  <w:p w14:paraId="5A9570A7" w14:textId="456213CA" w:rsidR="004E602A" w:rsidRDefault="004E602A" w:rsidP="004E602A">
    <w:pPr>
      <w:pStyle w:val="Header"/>
      <w:ind w:firstLine="360"/>
    </w:pPr>
    <w:r>
      <w:ptab w:relativeTo="margin" w:alignment="center" w:leader="none"/>
    </w:r>
    <w:r>
      <w:ptab w:relativeTo="margin" w:alignment="right" w:leader="none"/>
    </w:r>
    <w:r>
      <w:t>Constantinidi</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436B28FA"/>
    <w:multiLevelType w:val="multilevel"/>
    <w:tmpl w:val="50F2AE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A5012"/>
    <w:rsid w:val="0003229F"/>
    <w:rsid w:val="000672FC"/>
    <w:rsid w:val="00073B1E"/>
    <w:rsid w:val="000952AE"/>
    <w:rsid w:val="000C6F0C"/>
    <w:rsid w:val="001A48A1"/>
    <w:rsid w:val="00203D9F"/>
    <w:rsid w:val="00283F68"/>
    <w:rsid w:val="002B34D9"/>
    <w:rsid w:val="002E0A57"/>
    <w:rsid w:val="002F1793"/>
    <w:rsid w:val="00382210"/>
    <w:rsid w:val="00397EEC"/>
    <w:rsid w:val="003B002D"/>
    <w:rsid w:val="003E7C7B"/>
    <w:rsid w:val="003F7498"/>
    <w:rsid w:val="004318A6"/>
    <w:rsid w:val="004374E5"/>
    <w:rsid w:val="0046353B"/>
    <w:rsid w:val="0046568E"/>
    <w:rsid w:val="00467D40"/>
    <w:rsid w:val="00473644"/>
    <w:rsid w:val="00477340"/>
    <w:rsid w:val="004E602A"/>
    <w:rsid w:val="00551424"/>
    <w:rsid w:val="00566FF5"/>
    <w:rsid w:val="005E1459"/>
    <w:rsid w:val="00626D93"/>
    <w:rsid w:val="00635C5A"/>
    <w:rsid w:val="00681A25"/>
    <w:rsid w:val="00767BC7"/>
    <w:rsid w:val="0078561F"/>
    <w:rsid w:val="007A6BB1"/>
    <w:rsid w:val="007C73E8"/>
    <w:rsid w:val="007E5320"/>
    <w:rsid w:val="00803F93"/>
    <w:rsid w:val="00804B62"/>
    <w:rsid w:val="008277CB"/>
    <w:rsid w:val="00840DDB"/>
    <w:rsid w:val="008A268E"/>
    <w:rsid w:val="008A5012"/>
    <w:rsid w:val="008B23C1"/>
    <w:rsid w:val="008B5F47"/>
    <w:rsid w:val="009243ED"/>
    <w:rsid w:val="00961D54"/>
    <w:rsid w:val="00966344"/>
    <w:rsid w:val="009F739B"/>
    <w:rsid w:val="00A54694"/>
    <w:rsid w:val="00A63917"/>
    <w:rsid w:val="00A93F7A"/>
    <w:rsid w:val="00AC5DB5"/>
    <w:rsid w:val="00AE3D00"/>
    <w:rsid w:val="00B128B6"/>
    <w:rsid w:val="00B245A6"/>
    <w:rsid w:val="00B749C1"/>
    <w:rsid w:val="00BB7527"/>
    <w:rsid w:val="00BE4FA4"/>
    <w:rsid w:val="00C710C4"/>
    <w:rsid w:val="00C75B91"/>
    <w:rsid w:val="00C86903"/>
    <w:rsid w:val="00CC3DF5"/>
    <w:rsid w:val="00D30AED"/>
    <w:rsid w:val="00D430CF"/>
    <w:rsid w:val="00D53744"/>
    <w:rsid w:val="00D72B29"/>
    <w:rsid w:val="00D837FD"/>
    <w:rsid w:val="00D97945"/>
    <w:rsid w:val="00DA38E9"/>
    <w:rsid w:val="00DC036D"/>
    <w:rsid w:val="00DC0D86"/>
    <w:rsid w:val="00E26B6A"/>
    <w:rsid w:val="00E32FA2"/>
    <w:rsid w:val="00E92A29"/>
    <w:rsid w:val="00ED36F5"/>
    <w:rsid w:val="00F33783"/>
    <w:rsid w:val="00FB6B7A"/>
  </w:rsids>
  <m:mathPr>
    <m:mathFont m:val="Cambria Math"/>
    <m:brkBin m:val="before"/>
    <m:brkBinSub m:val="--"/>
    <m:smallFrac m:val="0"/>
    <m:dispDef/>
    <m:lMargin m:val="0"/>
    <m:rMargin m:val="0"/>
    <m:defJc m:val="centerGroup"/>
    <m:wrapIndent m:val="1440"/>
    <m:intLim m:val="subSup"/>
    <m:naryLim m:val="undOvr"/>
  </m:mathPr>
  <w:themeFontLang w:val="en-US" w:eastAsia="x-none" w:bidi="x-non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C83B30"/>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D72B29"/>
    <w:rPr>
      <w:rFonts w:ascii="Times New Roman"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92A29"/>
    <w:pPr>
      <w:tabs>
        <w:tab w:val="center" w:pos="4680"/>
        <w:tab w:val="right" w:pos="9360"/>
      </w:tabs>
    </w:pPr>
  </w:style>
  <w:style w:type="character" w:customStyle="1" w:styleId="HeaderChar">
    <w:name w:val="Header Char"/>
    <w:basedOn w:val="DefaultParagraphFont"/>
    <w:link w:val="Header"/>
    <w:uiPriority w:val="99"/>
    <w:rsid w:val="00E92A29"/>
  </w:style>
  <w:style w:type="paragraph" w:styleId="Footer">
    <w:name w:val="footer"/>
    <w:basedOn w:val="Normal"/>
    <w:link w:val="FooterChar"/>
    <w:uiPriority w:val="99"/>
    <w:unhideWhenUsed/>
    <w:rsid w:val="00E92A29"/>
    <w:pPr>
      <w:tabs>
        <w:tab w:val="center" w:pos="4680"/>
        <w:tab w:val="right" w:pos="9360"/>
      </w:tabs>
    </w:pPr>
  </w:style>
  <w:style w:type="character" w:customStyle="1" w:styleId="FooterChar">
    <w:name w:val="Footer Char"/>
    <w:basedOn w:val="DefaultParagraphFont"/>
    <w:link w:val="Footer"/>
    <w:uiPriority w:val="99"/>
    <w:rsid w:val="00E92A29"/>
  </w:style>
  <w:style w:type="paragraph" w:styleId="FootnoteText">
    <w:name w:val="footnote text"/>
    <w:basedOn w:val="Normal"/>
    <w:link w:val="FootnoteTextChar"/>
    <w:uiPriority w:val="99"/>
    <w:unhideWhenUsed/>
    <w:rsid w:val="00551424"/>
  </w:style>
  <w:style w:type="character" w:customStyle="1" w:styleId="FootnoteTextChar">
    <w:name w:val="Footnote Text Char"/>
    <w:basedOn w:val="DefaultParagraphFont"/>
    <w:link w:val="FootnoteText"/>
    <w:uiPriority w:val="99"/>
    <w:rsid w:val="00551424"/>
  </w:style>
  <w:style w:type="character" w:styleId="FootnoteReference">
    <w:name w:val="footnote reference"/>
    <w:basedOn w:val="DefaultParagraphFont"/>
    <w:uiPriority w:val="99"/>
    <w:unhideWhenUsed/>
    <w:rsid w:val="00551424"/>
    <w:rPr>
      <w:vertAlign w:val="superscript"/>
    </w:rPr>
  </w:style>
  <w:style w:type="character" w:styleId="PageNumber">
    <w:name w:val="page number"/>
    <w:basedOn w:val="DefaultParagraphFont"/>
    <w:uiPriority w:val="99"/>
    <w:semiHidden/>
    <w:unhideWhenUsed/>
    <w:rsid w:val="004E602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91068922">
      <w:bodyDiv w:val="1"/>
      <w:marLeft w:val="0"/>
      <w:marRight w:val="0"/>
      <w:marTop w:val="0"/>
      <w:marBottom w:val="0"/>
      <w:divBdr>
        <w:top w:val="none" w:sz="0" w:space="0" w:color="auto"/>
        <w:left w:val="none" w:sz="0" w:space="0" w:color="auto"/>
        <w:bottom w:val="none" w:sz="0" w:space="0" w:color="auto"/>
        <w:right w:val="none" w:sz="0" w:space="0" w:color="auto"/>
      </w:divBdr>
    </w:div>
    <w:div w:id="846212163">
      <w:bodyDiv w:val="1"/>
      <w:marLeft w:val="0"/>
      <w:marRight w:val="0"/>
      <w:marTop w:val="0"/>
      <w:marBottom w:val="0"/>
      <w:divBdr>
        <w:top w:val="none" w:sz="0" w:space="0" w:color="auto"/>
        <w:left w:val="none" w:sz="0" w:space="0" w:color="auto"/>
        <w:bottom w:val="none" w:sz="0" w:space="0" w:color="auto"/>
        <w:right w:val="none" w:sz="0" w:space="0" w:color="auto"/>
      </w:divBdr>
    </w:div>
    <w:div w:id="956136386">
      <w:bodyDiv w:val="1"/>
      <w:marLeft w:val="0"/>
      <w:marRight w:val="0"/>
      <w:marTop w:val="0"/>
      <w:marBottom w:val="0"/>
      <w:divBdr>
        <w:top w:val="none" w:sz="0" w:space="0" w:color="auto"/>
        <w:left w:val="none" w:sz="0" w:space="0" w:color="auto"/>
        <w:bottom w:val="none" w:sz="0" w:space="0" w:color="auto"/>
        <w:right w:val="none" w:sz="0" w:space="0" w:color="auto"/>
      </w:divBdr>
    </w:div>
    <w:div w:id="1039936015">
      <w:bodyDiv w:val="1"/>
      <w:marLeft w:val="0"/>
      <w:marRight w:val="0"/>
      <w:marTop w:val="0"/>
      <w:marBottom w:val="0"/>
      <w:divBdr>
        <w:top w:val="none" w:sz="0" w:space="0" w:color="auto"/>
        <w:left w:val="none" w:sz="0" w:space="0" w:color="auto"/>
        <w:bottom w:val="none" w:sz="0" w:space="0" w:color="auto"/>
        <w:right w:val="none" w:sz="0" w:space="0" w:color="auto"/>
      </w:divBdr>
    </w:div>
    <w:div w:id="1210721850">
      <w:bodyDiv w:val="1"/>
      <w:marLeft w:val="0"/>
      <w:marRight w:val="0"/>
      <w:marTop w:val="0"/>
      <w:marBottom w:val="0"/>
      <w:divBdr>
        <w:top w:val="none" w:sz="0" w:space="0" w:color="auto"/>
        <w:left w:val="none" w:sz="0" w:space="0" w:color="auto"/>
        <w:bottom w:val="none" w:sz="0" w:space="0" w:color="auto"/>
        <w:right w:val="none" w:sz="0" w:space="0" w:color="auto"/>
      </w:divBdr>
    </w:div>
    <w:div w:id="1224752635">
      <w:bodyDiv w:val="1"/>
      <w:marLeft w:val="0"/>
      <w:marRight w:val="0"/>
      <w:marTop w:val="0"/>
      <w:marBottom w:val="0"/>
      <w:divBdr>
        <w:top w:val="none" w:sz="0" w:space="0" w:color="auto"/>
        <w:left w:val="none" w:sz="0" w:space="0" w:color="auto"/>
        <w:bottom w:val="none" w:sz="0" w:space="0" w:color="auto"/>
        <w:right w:val="none" w:sz="0" w:space="0" w:color="auto"/>
      </w:divBdr>
      <w:divsChild>
        <w:div w:id="1315598708">
          <w:marLeft w:val="0"/>
          <w:marRight w:val="0"/>
          <w:marTop w:val="0"/>
          <w:marBottom w:val="0"/>
          <w:divBdr>
            <w:top w:val="none" w:sz="0" w:space="0" w:color="auto"/>
            <w:left w:val="none" w:sz="0" w:space="0" w:color="auto"/>
            <w:bottom w:val="none" w:sz="0" w:space="0" w:color="auto"/>
            <w:right w:val="none" w:sz="0" w:space="0" w:color="auto"/>
          </w:divBdr>
        </w:div>
        <w:div w:id="250091076">
          <w:marLeft w:val="0"/>
          <w:marRight w:val="0"/>
          <w:marTop w:val="0"/>
          <w:marBottom w:val="0"/>
          <w:divBdr>
            <w:top w:val="none" w:sz="0" w:space="0" w:color="auto"/>
            <w:left w:val="none" w:sz="0" w:space="0" w:color="auto"/>
            <w:bottom w:val="none" w:sz="0" w:space="0" w:color="auto"/>
            <w:right w:val="none" w:sz="0" w:space="0" w:color="auto"/>
          </w:divBdr>
        </w:div>
      </w:divsChild>
    </w:div>
    <w:div w:id="1250776411">
      <w:bodyDiv w:val="1"/>
      <w:marLeft w:val="0"/>
      <w:marRight w:val="0"/>
      <w:marTop w:val="0"/>
      <w:marBottom w:val="0"/>
      <w:divBdr>
        <w:top w:val="none" w:sz="0" w:space="0" w:color="auto"/>
        <w:left w:val="none" w:sz="0" w:space="0" w:color="auto"/>
        <w:bottom w:val="none" w:sz="0" w:space="0" w:color="auto"/>
        <w:right w:val="none" w:sz="0" w:space="0" w:color="auto"/>
      </w:divBdr>
    </w:div>
    <w:div w:id="1462768576">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eader" Target="header1.xml"/><Relationship Id="rId9" Type="http://schemas.openxmlformats.org/officeDocument/2006/relationships/header" Target="header2.xml"/><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214287A9-42B2-184B-84C0-71A8D1BBA5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306</TotalTime>
  <Pages>8</Pages>
  <Words>1645</Words>
  <Characters>9381</Characters>
  <Application>Microsoft Macintosh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11004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charlotte c</dc:creator>
  <cp:keywords/>
  <dc:description/>
  <cp:lastModifiedBy>charlotte c</cp:lastModifiedBy>
  <cp:revision>2</cp:revision>
  <dcterms:created xsi:type="dcterms:W3CDTF">2018-10-12T10:33:00Z</dcterms:created>
  <dcterms:modified xsi:type="dcterms:W3CDTF">2018-10-12T18:43:00Z</dcterms:modified>
</cp:coreProperties>
</file>