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571EE" w14:textId="77777777" w:rsidR="002D5B3F" w:rsidRDefault="009F5CB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94B8EB9" wp14:editId="22AF2527">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0854E18"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B8EB9"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10854E18"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14:anchorId="343109C2" wp14:editId="585020F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9C0A59A"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140F4D7" w14:textId="77777777" w:rsidTr="00A55876">
        <w:tc>
          <w:tcPr>
            <w:tcW w:w="10670" w:type="dxa"/>
            <w:shd w:val="clear" w:color="auto" w:fill="C0C0C0"/>
          </w:tcPr>
          <w:p w14:paraId="1E9E05C0" w14:textId="77777777"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14:paraId="2F4F5371" w14:textId="77777777"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14:paraId="03FD86F8" w14:textId="77777777"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2AE13FB5" w14:textId="77777777" w:rsidTr="001A24F3">
        <w:tc>
          <w:tcPr>
            <w:tcW w:w="2093" w:type="dxa"/>
            <w:shd w:val="pct15" w:color="auto" w:fill="auto"/>
          </w:tcPr>
          <w:p w14:paraId="302F87AD"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2A74B870" w14:textId="1DCE8AE1" w:rsidR="003B3F9D" w:rsidRPr="00C1361B" w:rsidRDefault="00380E87" w:rsidP="001E57C1">
            <w:pPr>
              <w:spacing w:before="120" w:after="120"/>
              <w:jc w:val="both"/>
              <w:rPr>
                <w:rFonts w:ascii="Calibri" w:hAnsi="Calibri" w:cs="Arial"/>
                <w:b/>
                <w:sz w:val="22"/>
                <w:szCs w:val="22"/>
              </w:rPr>
            </w:pPr>
            <w:r>
              <w:rPr>
                <w:rFonts w:ascii="Calibri" w:hAnsi="Calibri" w:cs="Arial"/>
                <w:b/>
                <w:sz w:val="22"/>
                <w:szCs w:val="22"/>
              </w:rPr>
              <w:t>Lana Jones</w:t>
            </w:r>
          </w:p>
        </w:tc>
        <w:tc>
          <w:tcPr>
            <w:tcW w:w="2613" w:type="dxa"/>
            <w:shd w:val="clear" w:color="auto" w:fill="D9D9D9"/>
          </w:tcPr>
          <w:p w14:paraId="5AD46A31"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1FABAE9" w14:textId="6F1FA997" w:rsidR="003B3F9D" w:rsidRPr="00C1361B" w:rsidRDefault="00380E87" w:rsidP="001E57C1">
            <w:pPr>
              <w:spacing w:before="120" w:after="120"/>
              <w:jc w:val="both"/>
              <w:rPr>
                <w:rFonts w:ascii="Calibri" w:hAnsi="Calibri" w:cs="Arial"/>
                <w:b/>
                <w:sz w:val="22"/>
                <w:szCs w:val="22"/>
              </w:rPr>
            </w:pPr>
            <w:r>
              <w:rPr>
                <w:rFonts w:ascii="Calibri" w:hAnsi="Calibri" w:cs="Arial"/>
                <w:b/>
                <w:sz w:val="22"/>
                <w:szCs w:val="22"/>
              </w:rPr>
              <w:t>1400283</w:t>
            </w:r>
          </w:p>
        </w:tc>
      </w:tr>
      <w:tr w:rsidR="00DB116D" w:rsidRPr="00C1361B" w14:paraId="65B98E61" w14:textId="77777777" w:rsidTr="001A24F3">
        <w:tc>
          <w:tcPr>
            <w:tcW w:w="2093" w:type="dxa"/>
            <w:shd w:val="pct15" w:color="auto" w:fill="auto"/>
          </w:tcPr>
          <w:p w14:paraId="1E55CC0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14:paraId="5C814178" w14:textId="6C12B008" w:rsidR="00DB116D" w:rsidRPr="008566E5" w:rsidRDefault="007423C5" w:rsidP="00B53B62">
            <w:pPr>
              <w:spacing w:before="120" w:after="120"/>
              <w:jc w:val="both"/>
              <w:rPr>
                <w:rFonts w:ascii="Calibri" w:hAnsi="Calibri" w:cs="Arial"/>
                <w:b/>
                <w:sz w:val="22"/>
                <w:szCs w:val="22"/>
              </w:rPr>
            </w:pPr>
            <w:r>
              <w:rPr>
                <w:rFonts w:ascii="Calibri" w:hAnsi="Calibri" w:cs="Arial"/>
                <w:b/>
                <w:sz w:val="22"/>
                <w:szCs w:val="22"/>
              </w:rPr>
              <w:t xml:space="preserve">Secondary </w:t>
            </w:r>
            <w:r w:rsidR="00B53B62">
              <w:rPr>
                <w:rFonts w:ascii="Calibri" w:hAnsi="Calibri" w:cs="Arial"/>
                <w:b/>
                <w:sz w:val="22"/>
                <w:szCs w:val="22"/>
              </w:rPr>
              <w:t>Post</w:t>
            </w:r>
            <w:r>
              <w:rPr>
                <w:rFonts w:ascii="Calibri" w:hAnsi="Calibri" w:cs="Arial"/>
                <w:b/>
                <w:sz w:val="22"/>
                <w:szCs w:val="22"/>
              </w:rPr>
              <w:t xml:space="preserve"> Graduate Certificate in Education</w:t>
            </w:r>
          </w:p>
        </w:tc>
      </w:tr>
      <w:tr w:rsidR="00FB5CF8" w:rsidRPr="00C1361B" w14:paraId="2D85E5DF" w14:textId="77777777" w:rsidTr="001A24F3">
        <w:tc>
          <w:tcPr>
            <w:tcW w:w="2093" w:type="dxa"/>
            <w:shd w:val="pct15" w:color="auto" w:fill="auto"/>
          </w:tcPr>
          <w:p w14:paraId="1A980DC3"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14:paraId="5654A23E" w14:textId="157ED01D" w:rsidR="00FB5CF8" w:rsidRPr="00C1361B" w:rsidRDefault="007866E5" w:rsidP="00EA6801">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14:paraId="07E10B67" w14:textId="77777777"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14:paraId="5F7F30F4" w14:textId="01FA5467" w:rsidR="00FB5CF8" w:rsidRPr="00C1361B" w:rsidRDefault="007423C5" w:rsidP="007866E5">
            <w:pPr>
              <w:spacing w:before="120" w:after="120"/>
              <w:jc w:val="both"/>
              <w:rPr>
                <w:rFonts w:ascii="Calibri" w:hAnsi="Calibri" w:cs="Arial"/>
                <w:b/>
                <w:sz w:val="22"/>
                <w:szCs w:val="22"/>
              </w:rPr>
            </w:pPr>
            <w:r>
              <w:rPr>
                <w:rFonts w:ascii="Calibri" w:hAnsi="Calibri" w:cs="Arial"/>
                <w:b/>
                <w:sz w:val="22"/>
                <w:szCs w:val="22"/>
              </w:rPr>
              <w:t xml:space="preserve">Level </w:t>
            </w:r>
            <w:r w:rsidR="00B53B62">
              <w:rPr>
                <w:rFonts w:ascii="Calibri" w:hAnsi="Calibri" w:cs="Arial"/>
                <w:b/>
                <w:sz w:val="22"/>
                <w:szCs w:val="22"/>
              </w:rPr>
              <w:t>7</w:t>
            </w:r>
          </w:p>
        </w:tc>
      </w:tr>
      <w:tr w:rsidR="00B84B5B" w:rsidRPr="00C1361B" w14:paraId="79A265BB" w14:textId="77777777" w:rsidTr="001A24F3">
        <w:tc>
          <w:tcPr>
            <w:tcW w:w="2093" w:type="dxa"/>
            <w:shd w:val="pct15" w:color="auto" w:fill="auto"/>
          </w:tcPr>
          <w:p w14:paraId="04D05EB4"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14:paraId="48CDC5D4" w14:textId="7F227972" w:rsidR="00B84B5B" w:rsidRPr="00C1361B" w:rsidRDefault="00E3293C" w:rsidP="00152E9D">
            <w:pPr>
              <w:spacing w:before="120" w:after="120"/>
              <w:jc w:val="both"/>
              <w:rPr>
                <w:rFonts w:ascii="Calibri" w:hAnsi="Calibri" w:cs="Arial"/>
                <w:b/>
                <w:sz w:val="22"/>
                <w:szCs w:val="22"/>
              </w:rPr>
            </w:pPr>
            <w:r w:rsidRPr="00E3293C">
              <w:rPr>
                <w:rFonts w:ascii="Calibri" w:hAnsi="Calibri" w:cs="Arial"/>
                <w:b/>
                <w:sz w:val="22"/>
                <w:szCs w:val="22"/>
              </w:rPr>
              <w:t>ECSP7002</w:t>
            </w:r>
          </w:p>
        </w:tc>
        <w:tc>
          <w:tcPr>
            <w:tcW w:w="2613" w:type="dxa"/>
            <w:shd w:val="clear" w:color="auto" w:fill="D9D9D9"/>
          </w:tcPr>
          <w:p w14:paraId="192B36D3"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29E30A34"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14:paraId="060B46A9" w14:textId="29A14BCA" w:rsidR="00B84B5B" w:rsidRPr="00C1361B" w:rsidRDefault="007423C5" w:rsidP="00E51AAC">
            <w:pPr>
              <w:spacing w:before="120" w:after="120"/>
              <w:jc w:val="both"/>
              <w:rPr>
                <w:rFonts w:ascii="Calibri" w:hAnsi="Calibri" w:cs="Arial"/>
                <w:b/>
                <w:sz w:val="22"/>
                <w:szCs w:val="22"/>
              </w:rPr>
            </w:pPr>
            <w:r>
              <w:rPr>
                <w:rFonts w:ascii="Calibri" w:hAnsi="Calibri" w:cs="Arial"/>
                <w:b/>
                <w:sz w:val="22"/>
                <w:szCs w:val="22"/>
              </w:rPr>
              <w:t>100</w:t>
            </w:r>
          </w:p>
        </w:tc>
      </w:tr>
      <w:tr w:rsidR="00BA6B2C" w:rsidRPr="00C1361B" w14:paraId="4F3D72FF" w14:textId="77777777" w:rsidTr="00BA6B2C">
        <w:tc>
          <w:tcPr>
            <w:tcW w:w="2093" w:type="dxa"/>
            <w:shd w:val="pct15" w:color="auto" w:fill="auto"/>
          </w:tcPr>
          <w:p w14:paraId="6625BACE" w14:textId="77777777"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507C650D" w14:textId="510BBF2B" w:rsidR="00BA6B2C" w:rsidRPr="00C1361B" w:rsidRDefault="00E3293C" w:rsidP="00E51AAC">
            <w:pPr>
              <w:spacing w:before="120" w:after="120"/>
              <w:jc w:val="both"/>
              <w:rPr>
                <w:rFonts w:ascii="Calibri" w:hAnsi="Calibri" w:cs="Arial"/>
                <w:b/>
                <w:sz w:val="22"/>
                <w:szCs w:val="22"/>
              </w:rPr>
            </w:pPr>
            <w:r>
              <w:rPr>
                <w:rFonts w:ascii="Calibri" w:hAnsi="Calibri" w:cs="Arial"/>
                <w:b/>
                <w:sz w:val="22"/>
                <w:szCs w:val="22"/>
              </w:rPr>
              <w:t>Jan Barnes</w:t>
            </w:r>
          </w:p>
        </w:tc>
      </w:tr>
      <w:tr w:rsidR="00DB116D" w:rsidRPr="00C1361B" w14:paraId="690C1982" w14:textId="77777777" w:rsidTr="001A24F3">
        <w:tc>
          <w:tcPr>
            <w:tcW w:w="2093" w:type="dxa"/>
            <w:shd w:val="pct15" w:color="auto" w:fill="auto"/>
          </w:tcPr>
          <w:p w14:paraId="0371813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14:paraId="3477205B" w14:textId="4EE1ABF9" w:rsidR="00DB116D" w:rsidRPr="00F67644" w:rsidRDefault="00BC0EEA" w:rsidP="00BC0EEA">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14:paraId="592102D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6276223B" w14:textId="0BA4BD3F" w:rsidR="00DB116D" w:rsidRPr="00C1361B" w:rsidRDefault="007423C5"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14:paraId="21437509" w14:textId="77777777" w:rsidTr="001A24F3">
        <w:tc>
          <w:tcPr>
            <w:tcW w:w="2093" w:type="dxa"/>
            <w:shd w:val="pct15" w:color="auto" w:fill="auto"/>
          </w:tcPr>
          <w:p w14:paraId="103B7588" w14:textId="77777777"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5418AC0F" w14:textId="77777777" w:rsidR="00B84B5B" w:rsidRPr="00C1361B" w:rsidRDefault="00B84B5B" w:rsidP="005F0579">
            <w:pPr>
              <w:spacing w:before="120" w:after="120"/>
              <w:jc w:val="both"/>
              <w:rPr>
                <w:rFonts w:ascii="Calibri" w:hAnsi="Calibri" w:cs="Arial"/>
                <w:b/>
                <w:sz w:val="22"/>
                <w:szCs w:val="22"/>
              </w:rPr>
            </w:pPr>
          </w:p>
        </w:tc>
        <w:tc>
          <w:tcPr>
            <w:tcW w:w="2613" w:type="dxa"/>
            <w:shd w:val="pct15" w:color="auto" w:fill="auto"/>
          </w:tcPr>
          <w:p w14:paraId="518DAA7E"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2111" w:type="dxa"/>
          </w:tcPr>
          <w:p w14:paraId="42D284F5" w14:textId="04BBE341" w:rsidR="00B84B5B"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4</w:t>
            </w:r>
            <w:r w:rsidRPr="007866E5">
              <w:rPr>
                <w:rFonts w:ascii="Calibri" w:hAnsi="Calibri" w:cs="Arial"/>
                <w:b/>
                <w:sz w:val="22"/>
                <w:szCs w:val="22"/>
                <w:vertAlign w:val="superscript"/>
              </w:rPr>
              <w:t>th</w:t>
            </w:r>
            <w:r w:rsidR="00E3293C">
              <w:rPr>
                <w:rFonts w:ascii="Calibri" w:hAnsi="Calibri" w:cs="Arial"/>
                <w:b/>
                <w:sz w:val="22"/>
                <w:szCs w:val="22"/>
              </w:rPr>
              <w:t xml:space="preserve"> May 2018</w:t>
            </w:r>
            <w:r>
              <w:rPr>
                <w:rFonts w:ascii="Calibri" w:hAnsi="Calibri" w:cs="Arial"/>
                <w:b/>
                <w:sz w:val="22"/>
                <w:szCs w:val="22"/>
              </w:rPr>
              <w:t xml:space="preserve"> –full submission</w:t>
            </w:r>
          </w:p>
        </w:tc>
      </w:tr>
      <w:tr w:rsidR="00152E9D" w:rsidRPr="00C1361B" w14:paraId="2269790A" w14:textId="77777777" w:rsidTr="00152E9D">
        <w:tc>
          <w:tcPr>
            <w:tcW w:w="2093" w:type="dxa"/>
            <w:shd w:val="pct15" w:color="auto" w:fill="auto"/>
          </w:tcPr>
          <w:p w14:paraId="33ED9F6E" w14:textId="58D4DABE"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14:paraId="3E0A0B8A" w14:textId="77D589BB" w:rsidR="007866E5"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1</w:t>
            </w:r>
            <w:r w:rsidRPr="00BC0EEA">
              <w:rPr>
                <w:rFonts w:ascii="Calibri" w:hAnsi="Calibri" w:cs="Arial"/>
                <w:b/>
                <w:sz w:val="22"/>
                <w:szCs w:val="22"/>
                <w:vertAlign w:val="superscript"/>
              </w:rPr>
              <w:t>th</w:t>
            </w:r>
            <w:r>
              <w:rPr>
                <w:rFonts w:ascii="Calibri" w:hAnsi="Calibri" w:cs="Arial"/>
                <w:b/>
                <w:sz w:val="22"/>
                <w:szCs w:val="22"/>
              </w:rPr>
              <w:t xml:space="preserve"> June 201</w:t>
            </w:r>
            <w:r w:rsidR="00E3293C">
              <w:rPr>
                <w:rFonts w:ascii="Calibri" w:hAnsi="Calibri" w:cs="Arial"/>
                <w:b/>
                <w:sz w:val="22"/>
                <w:szCs w:val="22"/>
              </w:rPr>
              <w:t>8</w:t>
            </w:r>
          </w:p>
        </w:tc>
      </w:tr>
    </w:tbl>
    <w:p w14:paraId="4355282F" w14:textId="694E0065"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108D345A" w14:textId="77777777">
        <w:trPr>
          <w:trHeight w:val="421"/>
        </w:trPr>
        <w:tc>
          <w:tcPr>
            <w:tcW w:w="1809" w:type="dxa"/>
            <w:tcBorders>
              <w:top w:val="single" w:sz="6" w:space="0" w:color="auto"/>
            </w:tcBorders>
            <w:shd w:val="clear" w:color="auto" w:fill="D9D9D9"/>
          </w:tcPr>
          <w:p w14:paraId="34F36BB7"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97820BF"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14:paraId="14FF598C" w14:textId="77777777" w:rsidTr="00BA1176">
        <w:trPr>
          <w:trHeight w:val="666"/>
        </w:trPr>
        <w:tc>
          <w:tcPr>
            <w:tcW w:w="1809" w:type="dxa"/>
            <w:tcBorders>
              <w:top w:val="single" w:sz="6" w:space="0" w:color="auto"/>
            </w:tcBorders>
            <w:shd w:val="clear" w:color="auto" w:fill="D9D9D9"/>
          </w:tcPr>
          <w:p w14:paraId="141E2901" w14:textId="77777777"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6417C9B4" w14:textId="77777777"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FA1DD06" w14:textId="77777777" w:rsidR="0022746E" w:rsidRPr="0022746E" w:rsidRDefault="0022746E" w:rsidP="0022746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sidR="00BA6B2C">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sidR="00BA6B2C">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7FA918D3"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52A5B5A" w14:textId="25AE5811" w:rsidR="00FB5CF8" w:rsidRPr="00C1361B" w:rsidRDefault="00380E87" w:rsidP="00FB5CF8">
            <w:pPr>
              <w:rPr>
                <w:rFonts w:ascii="Calibri" w:hAnsi="Calibri" w:cs="Arial"/>
                <w:b/>
              </w:rPr>
            </w:pPr>
            <w:r>
              <w:rPr>
                <w:rFonts w:ascii="Calibri" w:hAnsi="Calibri" w:cs="Arial"/>
                <w:b/>
              </w:rPr>
              <w:t>13/05/18</w:t>
            </w:r>
          </w:p>
        </w:tc>
      </w:tr>
    </w:tbl>
    <w:p w14:paraId="231B1F23"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6891BFCE" w14:textId="77777777" w:rsidTr="00152E9D">
        <w:trPr>
          <w:trHeight w:val="386"/>
        </w:trPr>
        <w:tc>
          <w:tcPr>
            <w:tcW w:w="9464" w:type="dxa"/>
            <w:vMerge w:val="restart"/>
            <w:shd w:val="pct15" w:color="auto" w:fill="auto"/>
          </w:tcPr>
          <w:p w14:paraId="62863BEF" w14:textId="77777777"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submitted.</w:t>
            </w:r>
            <w:r>
              <w:rPr>
                <w:rFonts w:ascii="Calibri" w:hAnsi="Calibri" w:cs="Arial"/>
                <w:sz w:val="18"/>
                <w:szCs w:val="18"/>
              </w:rPr>
              <w:t>*</w:t>
            </w:r>
          </w:p>
        </w:tc>
        <w:tc>
          <w:tcPr>
            <w:tcW w:w="567" w:type="dxa"/>
            <w:shd w:val="pct15" w:color="auto" w:fill="auto"/>
          </w:tcPr>
          <w:p w14:paraId="52B61ED5"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2FC9B782" w14:textId="77777777" w:rsidR="00BA1176" w:rsidRPr="00BF30FF" w:rsidRDefault="00BA1176" w:rsidP="00B81AD3">
            <w:pPr>
              <w:spacing w:before="120" w:after="120"/>
              <w:jc w:val="both"/>
              <w:rPr>
                <w:rFonts w:ascii="Calibri" w:hAnsi="Calibri" w:cs="Calibri"/>
                <w:b/>
              </w:rPr>
            </w:pPr>
          </w:p>
        </w:tc>
      </w:tr>
      <w:tr w:rsidR="00BA1176" w:rsidRPr="00BF30FF" w14:paraId="2E5F7482" w14:textId="77777777" w:rsidTr="00152E9D">
        <w:trPr>
          <w:trHeight w:val="408"/>
        </w:trPr>
        <w:tc>
          <w:tcPr>
            <w:tcW w:w="9464" w:type="dxa"/>
            <w:vMerge/>
            <w:shd w:val="pct15" w:color="auto" w:fill="auto"/>
          </w:tcPr>
          <w:p w14:paraId="3A7829E9"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2EECB4F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9E697EE" w14:textId="44D97981" w:rsidR="00BA1176" w:rsidRPr="00BF30FF" w:rsidRDefault="007423C5" w:rsidP="00B81AD3">
            <w:pPr>
              <w:spacing w:before="120" w:after="120"/>
              <w:jc w:val="both"/>
              <w:rPr>
                <w:rFonts w:ascii="Calibri" w:hAnsi="Calibri" w:cs="Calibri"/>
                <w:b/>
              </w:rPr>
            </w:pPr>
            <w:r>
              <w:rPr>
                <w:rFonts w:ascii="Calibri" w:hAnsi="Calibri" w:cs="Calibri"/>
                <w:b/>
              </w:rPr>
              <w:t>√</w:t>
            </w:r>
          </w:p>
        </w:tc>
      </w:tr>
    </w:tbl>
    <w:p w14:paraId="1F055A0C" w14:textId="77777777" w:rsidR="0028204E" w:rsidRDefault="0028204E" w:rsidP="00DB116D">
      <w:pPr>
        <w:rPr>
          <w:sz w:val="32"/>
        </w:rPr>
      </w:pPr>
    </w:p>
    <w:p w14:paraId="2B5C4864" w14:textId="77777777" w:rsidR="00152E9D" w:rsidRDefault="00152E9D" w:rsidP="00DB116D">
      <w:pPr>
        <w:rPr>
          <w:rFonts w:ascii="Calibri" w:hAnsi="Calibri" w:cs="Calibri"/>
          <w:b/>
        </w:rPr>
      </w:pPr>
    </w:p>
    <w:p w14:paraId="0E51E97E" w14:textId="72FAE798" w:rsidR="00BA6B2C" w:rsidRDefault="00BA6B2C" w:rsidP="00DB116D">
      <w:pPr>
        <w:rPr>
          <w:rFonts w:ascii="Calibri" w:hAnsi="Calibri" w:cs="Calibri"/>
          <w:b/>
        </w:rPr>
      </w:pPr>
    </w:p>
    <w:p w14:paraId="1E93A024" w14:textId="20734A8A" w:rsidR="00E8695C" w:rsidRDefault="00E8695C" w:rsidP="00DB116D">
      <w:pPr>
        <w:rPr>
          <w:rFonts w:ascii="Calibri" w:hAnsi="Calibri" w:cs="Calibri"/>
          <w:b/>
        </w:rPr>
      </w:pPr>
    </w:p>
    <w:p w14:paraId="01FF5239" w14:textId="3B021020" w:rsidR="00E8695C" w:rsidRDefault="00E8695C" w:rsidP="00DB116D">
      <w:pPr>
        <w:rPr>
          <w:rFonts w:ascii="Calibri" w:hAnsi="Calibri" w:cs="Calibri"/>
          <w:b/>
        </w:rPr>
      </w:pPr>
    </w:p>
    <w:p w14:paraId="5931770A" w14:textId="59B09C30" w:rsidR="00E8695C" w:rsidRDefault="00E8695C" w:rsidP="00DB116D">
      <w:pPr>
        <w:rPr>
          <w:rFonts w:ascii="Calibri" w:hAnsi="Calibri" w:cs="Calibri"/>
          <w:b/>
        </w:rPr>
      </w:pPr>
    </w:p>
    <w:p w14:paraId="6764CA4E" w14:textId="20B20F9E" w:rsidR="00E8695C" w:rsidRDefault="00E8695C" w:rsidP="00DB116D">
      <w:pPr>
        <w:rPr>
          <w:rFonts w:ascii="Calibri" w:hAnsi="Calibri" w:cs="Calibri"/>
          <w:b/>
        </w:rPr>
      </w:pPr>
    </w:p>
    <w:p w14:paraId="6A0DEED9" w14:textId="3390DB7E" w:rsidR="00E8695C" w:rsidRDefault="00E8695C" w:rsidP="00DB116D">
      <w:pPr>
        <w:rPr>
          <w:rFonts w:ascii="Calibri" w:hAnsi="Calibri" w:cs="Calibri"/>
          <w:b/>
        </w:rPr>
      </w:pPr>
    </w:p>
    <w:p w14:paraId="57413063" w14:textId="7AEA27F8" w:rsidR="00E8695C" w:rsidRDefault="00E8695C" w:rsidP="00DB116D">
      <w:pPr>
        <w:rPr>
          <w:rFonts w:ascii="Calibri" w:hAnsi="Calibri" w:cs="Calibri"/>
          <w:b/>
        </w:rPr>
      </w:pPr>
    </w:p>
    <w:p w14:paraId="040C456A" w14:textId="65CFB1C5" w:rsidR="00E8695C" w:rsidRDefault="00E8695C" w:rsidP="00DB116D">
      <w:pPr>
        <w:rPr>
          <w:rFonts w:ascii="Calibri" w:hAnsi="Calibri" w:cs="Calibri"/>
          <w:b/>
        </w:rPr>
      </w:pPr>
    </w:p>
    <w:p w14:paraId="04D5D16E" w14:textId="3AD75DDD" w:rsidR="00E8695C" w:rsidRDefault="006B52EA" w:rsidP="00E8695C">
      <w:pPr>
        <w:spacing w:line="480" w:lineRule="auto"/>
        <w:jc w:val="center"/>
        <w:rPr>
          <w:b/>
          <w:sz w:val="24"/>
          <w:szCs w:val="24"/>
          <w:u w:val="single"/>
        </w:rPr>
      </w:pPr>
      <w:r>
        <w:rPr>
          <w:b/>
          <w:sz w:val="24"/>
          <w:szCs w:val="24"/>
          <w:u w:val="single"/>
        </w:rPr>
        <w:lastRenderedPageBreak/>
        <w:t>ESCP7002 -Curriculum</w:t>
      </w:r>
      <w:bookmarkStart w:id="0" w:name="_GoBack"/>
      <w:bookmarkEnd w:id="0"/>
      <w:r w:rsidR="00E8695C">
        <w:rPr>
          <w:b/>
          <w:sz w:val="24"/>
          <w:szCs w:val="24"/>
          <w:u w:val="single"/>
        </w:rPr>
        <w:t xml:space="preserve"> Development &amp; Enhancement</w:t>
      </w:r>
    </w:p>
    <w:p w14:paraId="19D01DF0" w14:textId="77777777" w:rsidR="00E8695C" w:rsidRDefault="00E8695C" w:rsidP="00E8695C">
      <w:pPr>
        <w:spacing w:line="480" w:lineRule="auto"/>
        <w:jc w:val="center"/>
        <w:rPr>
          <w:b/>
          <w:sz w:val="24"/>
          <w:szCs w:val="24"/>
          <w:u w:val="single"/>
        </w:rPr>
      </w:pPr>
      <w:r w:rsidRPr="006D7521">
        <w:rPr>
          <w:b/>
          <w:sz w:val="24"/>
          <w:szCs w:val="24"/>
          <w:u w:val="single"/>
        </w:rPr>
        <w:t>Will choosing pupils at random encourage all pupils to generate answers to questions?</w:t>
      </w:r>
    </w:p>
    <w:p w14:paraId="601943C5" w14:textId="77777777" w:rsidR="00E8695C" w:rsidRDefault="00E8695C" w:rsidP="00E8695C">
      <w:pPr>
        <w:spacing w:line="480" w:lineRule="auto"/>
        <w:rPr>
          <w:b/>
          <w:sz w:val="24"/>
          <w:szCs w:val="24"/>
          <w:u w:val="single"/>
        </w:rPr>
      </w:pPr>
    </w:p>
    <w:p w14:paraId="4449D6A0" w14:textId="77777777" w:rsidR="00E8695C" w:rsidRPr="000B3633" w:rsidRDefault="00E8695C" w:rsidP="00E8695C">
      <w:pPr>
        <w:spacing w:line="480" w:lineRule="auto"/>
        <w:rPr>
          <w:sz w:val="24"/>
          <w:szCs w:val="24"/>
          <w:u w:val="single"/>
        </w:rPr>
      </w:pPr>
      <w:r w:rsidRPr="000B3633">
        <w:rPr>
          <w:sz w:val="24"/>
          <w:szCs w:val="24"/>
          <w:u w:val="single"/>
        </w:rPr>
        <w:t xml:space="preserve">Introduction </w:t>
      </w:r>
    </w:p>
    <w:p w14:paraId="5FBB8DD7" w14:textId="77777777" w:rsidR="00E8695C" w:rsidRDefault="00E8695C" w:rsidP="00E8695C">
      <w:pPr>
        <w:spacing w:line="480" w:lineRule="auto"/>
        <w:rPr>
          <w:sz w:val="24"/>
          <w:szCs w:val="24"/>
        </w:rPr>
      </w:pPr>
      <w:r w:rsidRPr="00655FD6">
        <w:rPr>
          <w:sz w:val="24"/>
          <w:szCs w:val="24"/>
        </w:rPr>
        <w:t>In this investigative assignment I will be researching the affect that a no hands-up approach has on pupils, by using lollypop sticks as the tool to choose pupils at random. I am to hoping to find out if the fact that any pupil can be chosen at any point will encourage all pupils to generate answers to questions. In addition to this, I hope it improves confidence in the classroom to be able to allow pupils to respond to questions when the lollypop sticks are taken away and a hands-up approach is resumed. To conduct this investigation, I plan to research Assessment for Learning(AfL) as questioning is a key part of AfL. I have chosen this area of AfL due to the issue of pupils not using hands-up in observations and within teaching practice. This has resulted in pupils shouting out and talking over each other. By ensuring that pupils are only to speak when their name has been chosen should prevent these behaviour issues as well as improving confidence in the Pupils. The research will be conducted with two classes of Year 7 pupils, the classes contain a total of 55 pupils. The pupils are all mixed ability in both classes so should display an accurate depict</w:t>
      </w:r>
      <w:r>
        <w:rPr>
          <w:sz w:val="24"/>
          <w:szCs w:val="24"/>
        </w:rPr>
        <w:t>ion</w:t>
      </w:r>
      <w:r w:rsidRPr="00655FD6">
        <w:rPr>
          <w:sz w:val="24"/>
          <w:szCs w:val="24"/>
        </w:rPr>
        <w:t xml:space="preserve"> of how the strategy affects pupils of different ability levels.</w:t>
      </w:r>
    </w:p>
    <w:p w14:paraId="393D6984" w14:textId="77777777" w:rsidR="00E8695C" w:rsidRDefault="00E8695C" w:rsidP="00E8695C">
      <w:pPr>
        <w:spacing w:line="480" w:lineRule="auto"/>
        <w:rPr>
          <w:sz w:val="24"/>
          <w:szCs w:val="24"/>
        </w:rPr>
      </w:pPr>
      <w:r>
        <w:rPr>
          <w:sz w:val="24"/>
          <w:szCs w:val="24"/>
        </w:rPr>
        <w:t>Within this investigation there are three research questioning that I plan to address these include:</w:t>
      </w:r>
    </w:p>
    <w:p w14:paraId="0405C2D3" w14:textId="77777777" w:rsidR="00E8695C" w:rsidRPr="00DA5480" w:rsidRDefault="00E8695C" w:rsidP="00E8695C">
      <w:pPr>
        <w:pStyle w:val="ListParagraph"/>
        <w:numPr>
          <w:ilvl w:val="0"/>
          <w:numId w:val="27"/>
        </w:numPr>
        <w:spacing w:after="160" w:line="480" w:lineRule="auto"/>
        <w:rPr>
          <w:sz w:val="24"/>
          <w:szCs w:val="24"/>
        </w:rPr>
      </w:pPr>
      <w:r w:rsidRPr="00DA5480">
        <w:rPr>
          <w:sz w:val="24"/>
          <w:szCs w:val="24"/>
        </w:rPr>
        <w:t>Is random feedback an effective AFL strategy?</w:t>
      </w:r>
    </w:p>
    <w:p w14:paraId="6C0FD245" w14:textId="77777777" w:rsidR="00E8695C" w:rsidRPr="00DA5480" w:rsidRDefault="00E8695C" w:rsidP="00E8695C">
      <w:pPr>
        <w:pStyle w:val="ListParagraph"/>
        <w:numPr>
          <w:ilvl w:val="0"/>
          <w:numId w:val="27"/>
        </w:numPr>
        <w:spacing w:after="160" w:line="480" w:lineRule="auto"/>
        <w:rPr>
          <w:sz w:val="24"/>
          <w:szCs w:val="24"/>
        </w:rPr>
      </w:pPr>
      <w:r w:rsidRPr="00DA5480">
        <w:rPr>
          <w:sz w:val="24"/>
          <w:szCs w:val="24"/>
        </w:rPr>
        <w:t>Can structured questioning be seen as more effective than random questioning?</w:t>
      </w:r>
    </w:p>
    <w:p w14:paraId="3602950E" w14:textId="77777777" w:rsidR="00E8695C" w:rsidRDefault="00E8695C" w:rsidP="00E8695C">
      <w:pPr>
        <w:pStyle w:val="ListParagraph"/>
        <w:numPr>
          <w:ilvl w:val="0"/>
          <w:numId w:val="27"/>
        </w:numPr>
        <w:spacing w:after="160" w:line="480" w:lineRule="auto"/>
        <w:rPr>
          <w:sz w:val="24"/>
          <w:szCs w:val="24"/>
        </w:rPr>
      </w:pPr>
      <w:r w:rsidRPr="00DA5480">
        <w:rPr>
          <w:sz w:val="24"/>
          <w:szCs w:val="24"/>
        </w:rPr>
        <w:t>Does time to prepare an answer effective the quality of the answer?</w:t>
      </w:r>
    </w:p>
    <w:p w14:paraId="1C1D1AD2" w14:textId="148A817B" w:rsidR="00E8695C" w:rsidRDefault="00E8695C" w:rsidP="00E8695C">
      <w:pPr>
        <w:spacing w:line="480" w:lineRule="auto"/>
        <w:rPr>
          <w:sz w:val="24"/>
          <w:szCs w:val="24"/>
        </w:rPr>
      </w:pPr>
      <w:r>
        <w:rPr>
          <w:sz w:val="24"/>
          <w:szCs w:val="24"/>
        </w:rPr>
        <w:t>These questions are in place to allow me to address all areas of this investigation more closely by assessing the effectiveness of random questioning as an AFL strategy, as well as looking at how the style of question can affect the response from the learners.</w:t>
      </w:r>
    </w:p>
    <w:p w14:paraId="20960109" w14:textId="77777777" w:rsidR="00E8695C" w:rsidRPr="00DA5480" w:rsidRDefault="00E8695C" w:rsidP="00E8695C">
      <w:pPr>
        <w:spacing w:line="480" w:lineRule="auto"/>
        <w:rPr>
          <w:sz w:val="24"/>
          <w:szCs w:val="24"/>
        </w:rPr>
      </w:pPr>
    </w:p>
    <w:p w14:paraId="239AB0E0" w14:textId="77777777" w:rsidR="00E8695C" w:rsidRPr="000B3633" w:rsidRDefault="00E8695C" w:rsidP="00E8695C">
      <w:pPr>
        <w:spacing w:line="480" w:lineRule="auto"/>
        <w:rPr>
          <w:sz w:val="24"/>
          <w:szCs w:val="24"/>
          <w:u w:val="single"/>
        </w:rPr>
      </w:pPr>
      <w:r w:rsidRPr="000B3633">
        <w:rPr>
          <w:sz w:val="24"/>
          <w:szCs w:val="24"/>
          <w:u w:val="single"/>
        </w:rPr>
        <w:t>Literature Review</w:t>
      </w:r>
    </w:p>
    <w:p w14:paraId="008038E7" w14:textId="77777777" w:rsidR="00E8695C" w:rsidRPr="009B692F" w:rsidRDefault="00E8695C" w:rsidP="00E8695C">
      <w:pPr>
        <w:spacing w:line="480" w:lineRule="auto"/>
        <w:rPr>
          <w:b/>
          <w:sz w:val="24"/>
          <w:szCs w:val="24"/>
          <w:u w:val="single"/>
        </w:rPr>
      </w:pPr>
      <w:r>
        <w:rPr>
          <w:sz w:val="24"/>
          <w:szCs w:val="24"/>
        </w:rPr>
        <w:t xml:space="preserve">Within this, literature review, there will be a discussion between the importance of AFL and the impact it has on pupils learning, as well as a focus on the selected </w:t>
      </w:r>
      <w:r w:rsidRPr="009B692F">
        <w:rPr>
          <w:sz w:val="24"/>
          <w:szCs w:val="24"/>
        </w:rPr>
        <w:t>strategy</w:t>
      </w:r>
      <w:r>
        <w:rPr>
          <w:sz w:val="24"/>
          <w:szCs w:val="24"/>
        </w:rPr>
        <w:t xml:space="preserve"> in this research which is no hands up. Additionally, there will be a discussion on questioning as the questioning is fundamental in the success of </w:t>
      </w:r>
      <w:r>
        <w:rPr>
          <w:sz w:val="24"/>
          <w:szCs w:val="24"/>
        </w:rPr>
        <w:lastRenderedPageBreak/>
        <w:t>this investigation. As mentioned the</w:t>
      </w:r>
      <w:r w:rsidRPr="00655FD6">
        <w:rPr>
          <w:sz w:val="24"/>
          <w:szCs w:val="24"/>
        </w:rPr>
        <w:t xml:space="preserve"> focus of this investigation will be Assessment for learning (AfL) with a focus of how this</w:t>
      </w:r>
      <w:r>
        <w:rPr>
          <w:sz w:val="24"/>
          <w:szCs w:val="24"/>
        </w:rPr>
        <w:t xml:space="preserve"> has an</w:t>
      </w:r>
      <w:r w:rsidRPr="00655FD6">
        <w:rPr>
          <w:sz w:val="24"/>
          <w:szCs w:val="24"/>
        </w:rPr>
        <w:t xml:space="preserve"> impact on pupils learning. The strategy which will be implemented is a no hands-up approach, </w:t>
      </w:r>
      <w:r>
        <w:rPr>
          <w:sz w:val="24"/>
          <w:szCs w:val="24"/>
        </w:rPr>
        <w:t>instead lollypop sticks will be used to choose pupils</w:t>
      </w:r>
      <w:r w:rsidRPr="00655FD6">
        <w:rPr>
          <w:sz w:val="24"/>
          <w:szCs w:val="24"/>
        </w:rPr>
        <w:t xml:space="preserve">. The reason for this is to understand the impact of a no hands up approach on pupils with the hope of improving confidence, and contribution </w:t>
      </w:r>
      <w:r>
        <w:rPr>
          <w:sz w:val="24"/>
          <w:szCs w:val="24"/>
        </w:rPr>
        <w:t>in</w:t>
      </w:r>
      <w:r w:rsidRPr="00655FD6">
        <w:rPr>
          <w:sz w:val="24"/>
          <w:szCs w:val="24"/>
        </w:rPr>
        <w:t xml:space="preserve"> pupils.</w:t>
      </w:r>
      <w:r>
        <w:rPr>
          <w:sz w:val="24"/>
          <w:szCs w:val="24"/>
        </w:rPr>
        <w:t xml:space="preserve"> I will assess the effectiveness of this AFL strategy and will develop an understanding of the role of questioning by looking at various forms of literature.</w:t>
      </w:r>
    </w:p>
    <w:p w14:paraId="521399E2" w14:textId="77777777" w:rsidR="00E8695C" w:rsidRPr="00655FD6" w:rsidRDefault="00E8695C" w:rsidP="00E8695C">
      <w:pPr>
        <w:spacing w:line="480" w:lineRule="auto"/>
        <w:rPr>
          <w:sz w:val="24"/>
          <w:szCs w:val="24"/>
        </w:rPr>
      </w:pPr>
      <w:r w:rsidRPr="00655FD6">
        <w:rPr>
          <w:sz w:val="24"/>
          <w:szCs w:val="24"/>
        </w:rPr>
        <w:t>This strategy has been chosen at it is something that can be easily implemented within the classroom without it feeling forced. This is relating to how assessment should be something that elevates pupil’s learning if it is to benefit them. Brown (2005:81) suggest</w:t>
      </w:r>
      <w:r>
        <w:rPr>
          <w:sz w:val="24"/>
          <w:szCs w:val="24"/>
        </w:rPr>
        <w:t>s</w:t>
      </w:r>
      <w:r w:rsidRPr="00655FD6">
        <w:rPr>
          <w:sz w:val="24"/>
          <w:szCs w:val="24"/>
        </w:rPr>
        <w:t xml:space="preserve"> that it should be ‘fit for purpose’</w:t>
      </w:r>
      <w:r>
        <w:rPr>
          <w:sz w:val="24"/>
          <w:szCs w:val="24"/>
        </w:rPr>
        <w:t>, e</w:t>
      </w:r>
      <w:r w:rsidRPr="00655FD6">
        <w:rPr>
          <w:sz w:val="24"/>
          <w:szCs w:val="24"/>
        </w:rPr>
        <w:t>xplaining further that it should be an extension to what pupils have already learned and should allow them to demonstrate what they have learn</w:t>
      </w:r>
      <w:r>
        <w:rPr>
          <w:sz w:val="24"/>
          <w:szCs w:val="24"/>
        </w:rPr>
        <w:t>t</w:t>
      </w:r>
      <w:r w:rsidRPr="00655FD6">
        <w:rPr>
          <w:sz w:val="24"/>
          <w:szCs w:val="24"/>
        </w:rPr>
        <w:t>.</w:t>
      </w:r>
    </w:p>
    <w:p w14:paraId="55035422" w14:textId="77777777" w:rsidR="00E8695C" w:rsidRDefault="00E8695C" w:rsidP="00E8695C">
      <w:pPr>
        <w:spacing w:line="480" w:lineRule="auto"/>
        <w:rPr>
          <w:sz w:val="24"/>
          <w:szCs w:val="24"/>
        </w:rPr>
      </w:pPr>
      <w:r w:rsidRPr="00655FD6">
        <w:rPr>
          <w:sz w:val="24"/>
          <w:szCs w:val="24"/>
        </w:rPr>
        <w:t xml:space="preserve">Similarly, assessment should take place in order to inform teachers </w:t>
      </w:r>
      <w:r>
        <w:rPr>
          <w:sz w:val="24"/>
          <w:szCs w:val="24"/>
        </w:rPr>
        <w:t>of</w:t>
      </w:r>
      <w:r w:rsidRPr="00655FD6">
        <w:rPr>
          <w:sz w:val="24"/>
          <w:szCs w:val="24"/>
        </w:rPr>
        <w:t xml:space="preserve"> what the pupils have learnt. This is support by Black et al (1998:10) “Assessment for learning is any assessment for which the first priority in its design and practice is to serve the purpose of promoting students’ learning. It thus differs from assessment designed primarily to serve the purposes of accountability, or of ranking, or of certifying competence.” It can be argued that within the profession of teaching ensuring progress is a key part of the role. However, the focus of this research will not only be if pupil’s confidence has increased but looking at their engagement. Regardless of whether their responses have improved, as long as pupils feel more comfortable to answer questions.</w:t>
      </w:r>
      <w:r>
        <w:rPr>
          <w:sz w:val="24"/>
          <w:szCs w:val="24"/>
        </w:rPr>
        <w:t xml:space="preserve"> This encourages Black et al (1998) definition of AfL as the resaerch is not to provide results but to show improvement in pupils.</w:t>
      </w:r>
    </w:p>
    <w:p w14:paraId="7BBF8A45" w14:textId="77777777" w:rsidR="00E8695C" w:rsidRPr="00655FD6" w:rsidRDefault="00E8695C" w:rsidP="00E8695C">
      <w:pPr>
        <w:spacing w:line="480" w:lineRule="auto"/>
        <w:rPr>
          <w:sz w:val="24"/>
          <w:szCs w:val="24"/>
        </w:rPr>
      </w:pPr>
      <w:r>
        <w:rPr>
          <w:sz w:val="24"/>
          <w:szCs w:val="24"/>
        </w:rPr>
        <w:t xml:space="preserve">This is contradicted by other scholars that suggest that academic progress is as important as improvement in pupil’s engagement and learning; </w:t>
      </w:r>
      <w:r w:rsidRPr="00D424EE">
        <w:rPr>
          <w:sz w:val="24"/>
          <w:szCs w:val="24"/>
        </w:rPr>
        <w:t>“…the goal of assessment should be to monitor the ongoing improvement of student learning and academic programs, and to enhance teaching and learning.” Eka (2005:8)</w:t>
      </w:r>
      <w:r>
        <w:rPr>
          <w:sz w:val="24"/>
          <w:szCs w:val="24"/>
        </w:rPr>
        <w:t xml:space="preserve"> This suggest that academic progress can also be argued to be a priority. However, within this research project development of progress academically is not a focus and it is questionable whether a no hands-up approach will have an </w:t>
      </w:r>
      <w:proofErr w:type="spellStart"/>
      <w:r>
        <w:rPr>
          <w:sz w:val="24"/>
          <w:szCs w:val="24"/>
        </w:rPr>
        <w:t>affect</w:t>
      </w:r>
      <w:proofErr w:type="spellEnd"/>
      <w:r>
        <w:rPr>
          <w:sz w:val="24"/>
          <w:szCs w:val="24"/>
        </w:rPr>
        <w:t xml:space="preserve"> on this area.</w:t>
      </w:r>
    </w:p>
    <w:p w14:paraId="7E2864CF" w14:textId="77777777" w:rsidR="00E8695C" w:rsidRPr="009B692F" w:rsidRDefault="00E8695C" w:rsidP="00E8695C">
      <w:pPr>
        <w:spacing w:line="480" w:lineRule="auto"/>
        <w:rPr>
          <w:sz w:val="24"/>
          <w:szCs w:val="24"/>
        </w:rPr>
      </w:pPr>
      <w:r w:rsidRPr="009B692F">
        <w:rPr>
          <w:sz w:val="24"/>
          <w:szCs w:val="24"/>
        </w:rPr>
        <w:t xml:space="preserve">A continuation of this argument is provided by Black et al (1998:10); “An assessment activity can help learning if it provides information that teachers and their students can use as feedback in assessing </w:t>
      </w:r>
      <w:r w:rsidRPr="009B692F">
        <w:rPr>
          <w:sz w:val="24"/>
          <w:szCs w:val="24"/>
        </w:rPr>
        <w:lastRenderedPageBreak/>
        <w:t>themselves and one another and in modifying the teaching and learning activities in which they are engaged. Such assessment becomes “formative assessment” when the evidence is actually used to adapt the teaching work to meet learning needs.” This provides an insight that feedback has a positive effect on pupils as well as other forms of AfL. Feedback will only be taking a minor role within this research project as the focus will be on random questioning. However, there will be feedback after the project has been conducted to provide pupils with information about the results of the research.  It can be argued that feedback f</w:t>
      </w:r>
      <w:r>
        <w:rPr>
          <w:sz w:val="24"/>
          <w:szCs w:val="24"/>
        </w:rPr>
        <w:t>rom</w:t>
      </w:r>
      <w:r w:rsidRPr="009B692F">
        <w:rPr>
          <w:sz w:val="24"/>
          <w:szCs w:val="24"/>
        </w:rPr>
        <w:t xml:space="preserve"> pupils may need to be considered to ensure that their input on the project </w:t>
      </w:r>
      <w:proofErr w:type="spellStart"/>
      <w:r w:rsidRPr="009B692F">
        <w:rPr>
          <w:sz w:val="24"/>
          <w:szCs w:val="24"/>
        </w:rPr>
        <w:t>as</w:t>
      </w:r>
      <w:proofErr w:type="spellEnd"/>
      <w:r w:rsidRPr="009B692F">
        <w:rPr>
          <w:sz w:val="24"/>
          <w:szCs w:val="24"/>
        </w:rPr>
        <w:t xml:space="preserve"> been taken into consideration </w:t>
      </w:r>
      <w:r>
        <w:rPr>
          <w:sz w:val="24"/>
          <w:szCs w:val="24"/>
        </w:rPr>
        <w:t>so that the</w:t>
      </w:r>
      <w:r w:rsidRPr="009B692F">
        <w:rPr>
          <w:sz w:val="24"/>
          <w:szCs w:val="24"/>
        </w:rPr>
        <w:t xml:space="preserve"> outcome </w:t>
      </w:r>
      <w:r>
        <w:rPr>
          <w:sz w:val="24"/>
          <w:szCs w:val="24"/>
        </w:rPr>
        <w:t>cane be s</w:t>
      </w:r>
      <w:r w:rsidRPr="009B692F">
        <w:rPr>
          <w:sz w:val="24"/>
          <w:szCs w:val="24"/>
        </w:rPr>
        <w:t xml:space="preserve">een </w:t>
      </w:r>
      <w:r>
        <w:rPr>
          <w:sz w:val="24"/>
          <w:szCs w:val="24"/>
        </w:rPr>
        <w:t xml:space="preserve">as </w:t>
      </w:r>
      <w:r w:rsidRPr="009B692F">
        <w:rPr>
          <w:sz w:val="24"/>
          <w:szCs w:val="24"/>
        </w:rPr>
        <w:t>successful.</w:t>
      </w:r>
    </w:p>
    <w:p w14:paraId="6EB06131" w14:textId="77777777" w:rsidR="00E8695C" w:rsidRPr="00655FD6" w:rsidRDefault="00E8695C" w:rsidP="00E8695C">
      <w:pPr>
        <w:spacing w:line="480" w:lineRule="auto"/>
        <w:rPr>
          <w:sz w:val="24"/>
          <w:szCs w:val="24"/>
        </w:rPr>
      </w:pPr>
      <w:r w:rsidRPr="00655FD6">
        <w:rPr>
          <w:sz w:val="24"/>
          <w:szCs w:val="24"/>
        </w:rPr>
        <w:t>Black et all (2003) claims that “Assessment for learning is usually informal, rooted in teaching and learning, and can occur many times in every lesson.” This is not suggesting that it should occur numerous times in every single lesson as it should not be shoe</w:t>
      </w:r>
      <w:r>
        <w:rPr>
          <w:sz w:val="24"/>
          <w:szCs w:val="24"/>
        </w:rPr>
        <w:t>-</w:t>
      </w:r>
      <w:r w:rsidRPr="00655FD6">
        <w:rPr>
          <w:sz w:val="24"/>
          <w:szCs w:val="24"/>
        </w:rPr>
        <w:t xml:space="preserve">horned in but should be used in all forms when appropriate. This links well with the strategy that will be implemented in my investigation, as questioning takes place throughout a lesson, and creating the atmosphere of welcoming mistakes to improve out learning.  However, with focusing completely on the no hands </w:t>
      </w:r>
      <w:r>
        <w:rPr>
          <w:sz w:val="24"/>
          <w:szCs w:val="24"/>
        </w:rPr>
        <w:t>-up approach</w:t>
      </w:r>
      <w:r w:rsidRPr="00655FD6">
        <w:rPr>
          <w:sz w:val="24"/>
          <w:szCs w:val="24"/>
        </w:rPr>
        <w:t xml:space="preserve"> of questioning it can be argued to be a detriment to pupils; due to the focus is not on the differentiation of questions</w:t>
      </w:r>
      <w:r>
        <w:rPr>
          <w:sz w:val="24"/>
          <w:szCs w:val="24"/>
        </w:rPr>
        <w:t>.</w:t>
      </w:r>
      <w:r w:rsidRPr="00655FD6">
        <w:rPr>
          <w:sz w:val="24"/>
          <w:szCs w:val="24"/>
        </w:rPr>
        <w:t xml:space="preserve"> This is argued by Black et al (2003) suggesting that on it is not a quick fix process with a single formula. Rather it can involve multiple ways in which teachers can find out what their students know, can do and need to do - and then use this in feedback to students and for future lesson planning.</w:t>
      </w:r>
    </w:p>
    <w:p w14:paraId="7F8D88B6" w14:textId="77777777" w:rsidR="00E8695C" w:rsidRPr="00F2093C" w:rsidRDefault="00E8695C" w:rsidP="00E8695C">
      <w:pPr>
        <w:spacing w:line="480" w:lineRule="auto"/>
        <w:rPr>
          <w:sz w:val="24"/>
          <w:szCs w:val="24"/>
        </w:rPr>
      </w:pPr>
      <w:r w:rsidRPr="00F2093C">
        <w:rPr>
          <w:sz w:val="24"/>
          <w:szCs w:val="24"/>
        </w:rPr>
        <w:t>The purpose of implementing this strategy in the classroom is due to the fact that assessment can be seen as the most important thing that allow</w:t>
      </w:r>
      <w:r>
        <w:rPr>
          <w:sz w:val="24"/>
          <w:szCs w:val="24"/>
        </w:rPr>
        <w:t>s</w:t>
      </w:r>
      <w:r w:rsidRPr="00F2093C">
        <w:rPr>
          <w:sz w:val="24"/>
          <w:szCs w:val="24"/>
        </w:rPr>
        <w:t xml:space="preserve"> pupils to learn according to Brown (2005:81). This is explained as important as teachers use AfL strategies to inform lesson planning to improve pupil’s learning. This is in</w:t>
      </w:r>
      <w:r>
        <w:rPr>
          <w:sz w:val="24"/>
          <w:szCs w:val="24"/>
        </w:rPr>
        <w:t xml:space="preserve"> </w:t>
      </w:r>
      <w:r w:rsidRPr="00F2093C">
        <w:rPr>
          <w:sz w:val="24"/>
          <w:szCs w:val="24"/>
        </w:rPr>
        <w:t xml:space="preserve">line with the Assessment Reform Group guidelines regarding assessment; the clear guidelines include “AfL should be part </w:t>
      </w:r>
      <w:r>
        <w:rPr>
          <w:sz w:val="24"/>
          <w:szCs w:val="24"/>
        </w:rPr>
        <w:t>o</w:t>
      </w:r>
      <w:r w:rsidRPr="00F2093C">
        <w:rPr>
          <w:sz w:val="24"/>
          <w:szCs w:val="24"/>
        </w:rPr>
        <w:t>f effective planning of teaching and assessment” as well as, “AfL should focus on how students learn.” (ARG 2002).  This shows that within this research project the focus should be at looking at how pupils are learning, therefore using questioning to assess their progress throughout the lesson should result in elevated access to</w:t>
      </w:r>
      <w:r>
        <w:rPr>
          <w:sz w:val="24"/>
          <w:szCs w:val="24"/>
        </w:rPr>
        <w:t xml:space="preserve"> knowing</w:t>
      </w:r>
      <w:r w:rsidRPr="00F2093C">
        <w:rPr>
          <w:sz w:val="24"/>
          <w:szCs w:val="24"/>
        </w:rPr>
        <w:t xml:space="preserve"> what pupils understand.</w:t>
      </w:r>
    </w:p>
    <w:p w14:paraId="73C2AE51" w14:textId="77777777" w:rsidR="00E8695C" w:rsidRPr="00B41E66" w:rsidRDefault="00E8695C" w:rsidP="00E8695C">
      <w:pPr>
        <w:spacing w:line="480" w:lineRule="auto"/>
        <w:rPr>
          <w:b/>
          <w:sz w:val="24"/>
          <w:szCs w:val="24"/>
        </w:rPr>
      </w:pPr>
      <w:r w:rsidRPr="00F2093C">
        <w:rPr>
          <w:sz w:val="24"/>
          <w:szCs w:val="24"/>
        </w:rPr>
        <w:t xml:space="preserve"> Consequently, the focus of this research as mentioned is the affect that random questioning has on the pupils. However, it should be argued that this research project could improve teachings standards by having </w:t>
      </w:r>
      <w:r w:rsidRPr="00F2093C">
        <w:rPr>
          <w:sz w:val="24"/>
          <w:szCs w:val="24"/>
        </w:rPr>
        <w:lastRenderedPageBreak/>
        <w:t>a continued focus on pupil progress. This is supported by Harrison (2011:222), which claims that the quality</w:t>
      </w:r>
      <w:r w:rsidRPr="00655FD6">
        <w:rPr>
          <w:sz w:val="24"/>
          <w:szCs w:val="24"/>
        </w:rPr>
        <w:t xml:space="preserve"> of teaching</w:t>
      </w:r>
      <w:r>
        <w:rPr>
          <w:sz w:val="24"/>
          <w:szCs w:val="24"/>
        </w:rPr>
        <w:t xml:space="preserve"> is</w:t>
      </w:r>
      <w:r w:rsidRPr="00655FD6">
        <w:rPr>
          <w:sz w:val="24"/>
          <w:szCs w:val="24"/>
        </w:rPr>
        <w:t xml:space="preserve"> linked to knowing pupils progress through AFL</w:t>
      </w:r>
      <w:r>
        <w:rPr>
          <w:sz w:val="24"/>
          <w:szCs w:val="24"/>
        </w:rPr>
        <w:t xml:space="preserve">; </w:t>
      </w:r>
      <w:r w:rsidRPr="00655FD6">
        <w:rPr>
          <w:sz w:val="24"/>
          <w:szCs w:val="24"/>
        </w:rPr>
        <w:t>“How well teacher</w:t>
      </w:r>
      <w:r>
        <w:rPr>
          <w:sz w:val="24"/>
          <w:szCs w:val="24"/>
        </w:rPr>
        <w:t>s</w:t>
      </w:r>
      <w:r w:rsidRPr="00655FD6">
        <w:rPr>
          <w:sz w:val="24"/>
          <w:szCs w:val="24"/>
        </w:rPr>
        <w:t xml:space="preserve"> assess their pupils’ progress and then use the information they gather to improve their learning are critical in the overall quality of teaching.” </w:t>
      </w:r>
      <w:r>
        <w:rPr>
          <w:sz w:val="24"/>
          <w:szCs w:val="24"/>
        </w:rPr>
        <w:t>It is evident from this that the outcome of this investigation should show an improvement in the quality of my teaching as well as the other aims mentioned.</w:t>
      </w:r>
    </w:p>
    <w:p w14:paraId="0EA6518A" w14:textId="77777777" w:rsidR="00E8695C" w:rsidRDefault="00E8695C" w:rsidP="00E8695C">
      <w:pPr>
        <w:spacing w:line="480" w:lineRule="auto"/>
        <w:rPr>
          <w:sz w:val="24"/>
          <w:szCs w:val="24"/>
        </w:rPr>
      </w:pPr>
      <w:r w:rsidRPr="00655FD6">
        <w:rPr>
          <w:sz w:val="24"/>
          <w:szCs w:val="24"/>
        </w:rPr>
        <w:t>The reason for choosing this topic is related to the issue of how assessment for learning has been struggled to be implemented in the classroom every day. Harrison (2004) suggests that when teachers are training there is a focus on performance and attention to what pupils are actually learning is sometimes neglected. Therefore, when the pressure of training has elevated them, the experience of using assessment for learning has not been developed; resulting in AFL not being used properly and in some ways are put into a lesson but it does not benefit the pupils properly. For this reason, I want to ensure that I am able to use this investigation to develop my knowledge and understanding how these strategies can be used to understand exactly how pupils are learning.</w:t>
      </w:r>
      <w:r>
        <w:rPr>
          <w:sz w:val="24"/>
          <w:szCs w:val="24"/>
        </w:rPr>
        <w:t xml:space="preserve"> It should be noted that within this research pupils need to be aware of their learning. Black et al (2003) argues that shared learning allows pupils to take a greater role in their learning and creates a learning environment where pupils support each other’s misunderstandings. This can be seen as essential within research as pupils need to feel comfortable enough to take part, especially when trailing a strategy in the classroom they have not seen before.</w:t>
      </w:r>
    </w:p>
    <w:p w14:paraId="1D92D534" w14:textId="77777777" w:rsidR="00E8695C" w:rsidRPr="00655FD6" w:rsidRDefault="00E8695C" w:rsidP="00E8695C">
      <w:pPr>
        <w:spacing w:line="480" w:lineRule="auto"/>
        <w:rPr>
          <w:sz w:val="24"/>
          <w:szCs w:val="24"/>
        </w:rPr>
      </w:pPr>
      <w:r>
        <w:rPr>
          <w:sz w:val="24"/>
          <w:szCs w:val="24"/>
        </w:rPr>
        <w:t xml:space="preserve">This concept was developed further and evidenced when trailed and was concluded as successful, according to Black et all (2003). </w:t>
      </w:r>
      <w:r w:rsidRPr="00655FD6">
        <w:rPr>
          <w:sz w:val="24"/>
          <w:szCs w:val="24"/>
        </w:rPr>
        <w:t>A key finding, reported by the teachers, was that students grew from passive receivers of knowledge delivered by the teacher to active learners who were able to, and were expected to, take responsibility for their own learning.</w:t>
      </w:r>
      <w:r>
        <w:rPr>
          <w:sz w:val="24"/>
          <w:szCs w:val="24"/>
        </w:rPr>
        <w:t xml:space="preserve"> This shows that when there is a hands-up approach, pupils can easily go through a series of lessons relying on their pupil’s in the class to take part in the lesson where they disengaged and are not contributing. This research should flip this situation and provide opportunity and encouragement for all pupils to be engaged and contributing in the classroom and feel as though they are now expected to take part. This should provide challenge for al pupils by providing them with an opportunity to be asked a question at any point in the lesson.</w:t>
      </w:r>
    </w:p>
    <w:p w14:paraId="2509FCF7" w14:textId="77777777" w:rsidR="00E8695C" w:rsidRPr="00C666C3" w:rsidRDefault="00E8695C" w:rsidP="00E8695C">
      <w:pPr>
        <w:spacing w:line="480" w:lineRule="auto"/>
        <w:rPr>
          <w:sz w:val="24"/>
          <w:szCs w:val="24"/>
        </w:rPr>
      </w:pPr>
      <w:r w:rsidRPr="00C666C3">
        <w:rPr>
          <w:sz w:val="24"/>
          <w:szCs w:val="24"/>
        </w:rPr>
        <w:t xml:space="preserve">A no hands-up approach allows the purpose of questioning to be more significant as pupils will have to pay more attention as they may have to contribute at any point in the lesson, as supported by </w:t>
      </w:r>
      <w:r>
        <w:rPr>
          <w:sz w:val="24"/>
          <w:szCs w:val="24"/>
        </w:rPr>
        <w:t xml:space="preserve">Bell et al (2010); </w:t>
      </w:r>
      <w:r>
        <w:rPr>
          <w:sz w:val="24"/>
          <w:szCs w:val="24"/>
        </w:rPr>
        <w:lastRenderedPageBreak/>
        <w:t xml:space="preserve">they argue that questioning is engineered by teaching to evaluate the effectiveness of the teachings that has taken place. In addition, Bell at </w:t>
      </w:r>
      <w:proofErr w:type="spellStart"/>
      <w:r>
        <w:rPr>
          <w:sz w:val="24"/>
          <w:szCs w:val="24"/>
        </w:rPr>
        <w:t>al</w:t>
      </w:r>
      <w:proofErr w:type="spellEnd"/>
      <w:r>
        <w:rPr>
          <w:sz w:val="24"/>
          <w:szCs w:val="24"/>
        </w:rPr>
        <w:t xml:space="preserve"> (2010) claims that the questions are posed to engage all pupils and promote critical thinking skills. It is not only use to ensure all pupils are learning but it in fact is a tool to allow teachers to understand the progress of pupils within the lesson.</w:t>
      </w:r>
    </w:p>
    <w:p w14:paraId="0B3A57BD" w14:textId="77777777" w:rsidR="00E8695C" w:rsidRPr="00C666C3" w:rsidRDefault="00E8695C" w:rsidP="00E8695C">
      <w:pPr>
        <w:spacing w:line="480" w:lineRule="auto"/>
        <w:rPr>
          <w:sz w:val="24"/>
          <w:szCs w:val="24"/>
        </w:rPr>
      </w:pPr>
      <w:r w:rsidRPr="00C666C3">
        <w:rPr>
          <w:sz w:val="24"/>
          <w:szCs w:val="24"/>
        </w:rPr>
        <w:t>The main focus of this research project is to improve engagement and confidence in the classroom by using a no hands-up approach. By using this technique of random questioning, it should provide pupils with the opportunity to develop their confidence by answering questions on a regular basis. This is supported by Harrison (2011) Which claims that random questioning does increase confidence as pupils become accustomed to answering in class as well as creating an environment for pupils that allows for mistakes to be made and for improvement to take place. The concept of creating the correct environment in the classroom for mistakes to be made will be incorporated into my experiment by making it clear that the changes in questioning is welcoming the opportunity for mistakes to be made and for pupils to learn from them.</w:t>
      </w:r>
    </w:p>
    <w:p w14:paraId="5844B67D" w14:textId="77777777" w:rsidR="00E8695C" w:rsidRPr="00655FD6" w:rsidRDefault="00E8695C" w:rsidP="00E8695C">
      <w:pPr>
        <w:spacing w:line="480" w:lineRule="auto"/>
        <w:rPr>
          <w:sz w:val="24"/>
          <w:szCs w:val="24"/>
        </w:rPr>
      </w:pPr>
      <w:r>
        <w:rPr>
          <w:sz w:val="24"/>
          <w:szCs w:val="24"/>
        </w:rPr>
        <w:t>However, this concept has been contradicted by Gilbert (2011), who argues that t</w:t>
      </w:r>
      <w:r w:rsidRPr="00655FD6">
        <w:rPr>
          <w:sz w:val="24"/>
          <w:szCs w:val="24"/>
        </w:rPr>
        <w:t>he hands up approach has been seen as a detrimental strategy within education</w:t>
      </w:r>
      <w:r>
        <w:rPr>
          <w:sz w:val="24"/>
          <w:szCs w:val="24"/>
        </w:rPr>
        <w:t xml:space="preserve">. </w:t>
      </w:r>
      <w:r w:rsidRPr="00655FD6">
        <w:rPr>
          <w:sz w:val="24"/>
          <w:szCs w:val="24"/>
        </w:rPr>
        <w:t>This has stemmed to teachers trying different way to assess what pupils have learnt throughout the lesson. It should be noted that a hands up approach usually requires some pupils, usually the same group of high aching pupils to answer the questioning, leaving those who may know the answer but without confidence or with fear of being incorrect not to answer and not to develop this skill</w:t>
      </w:r>
      <w:r>
        <w:rPr>
          <w:sz w:val="24"/>
          <w:szCs w:val="24"/>
        </w:rPr>
        <w:t>. This shows that the learning environment the pupils take part in plays a major role in the contribution of pupils. In addition, for those pupils who are accustomed to answering the change in strategy could potentially affect their confidence.</w:t>
      </w:r>
      <w:r w:rsidRPr="00655FD6">
        <w:rPr>
          <w:sz w:val="24"/>
          <w:szCs w:val="24"/>
        </w:rPr>
        <w:t xml:space="preserve"> This is supported by Gilbert (2011), claiming that ‘Apparently it is the same minority of top pupils, usually sitting at the front, who raise their hands to answer questions, while the majority switch off and opt out.’ This suggests that the majority of the class may be at a disadvantage with this technique because they are not being challenged and could become quite complacent. This can be argued because they may feel like there is no need to try as they know their peers will ultimately put their hands up to answer the question.</w:t>
      </w:r>
    </w:p>
    <w:p w14:paraId="5F19C887" w14:textId="77777777" w:rsidR="00E8695C" w:rsidRPr="00655FD6" w:rsidRDefault="00E8695C" w:rsidP="00E8695C">
      <w:pPr>
        <w:spacing w:line="480" w:lineRule="auto"/>
        <w:rPr>
          <w:sz w:val="24"/>
          <w:szCs w:val="24"/>
        </w:rPr>
      </w:pPr>
      <w:r w:rsidRPr="00655FD6">
        <w:rPr>
          <w:sz w:val="24"/>
          <w:szCs w:val="24"/>
        </w:rPr>
        <w:t xml:space="preserve">Within this research project it will evaluate the knowledge and understanding of pupils throughout lessons through random questioning. James (1992) suggests that formative assessment should have a focus on what pupils can do rather than what they are not able to do yet. With this in mind, questioning should allow for </w:t>
      </w:r>
      <w:r w:rsidRPr="00655FD6">
        <w:rPr>
          <w:sz w:val="24"/>
          <w:szCs w:val="24"/>
        </w:rPr>
        <w:lastRenderedPageBreak/>
        <w:t>the opportunity for pupils to be praised on their knowledge and supported fully then their understanding may not be there yet. In addition to this, not only the response to questions need to be considered but the quality of the questions. Evans (2011) argues that teachers are assumed to be able to deliver quality questions from memory. However, Evans continues to claim questioning is more success when planned as teachers can pose questions that allow more questions to be posed by pupils and allow them to actually be engaged in the content of the questions.</w:t>
      </w:r>
    </w:p>
    <w:p w14:paraId="7B2ECB31" w14:textId="77777777" w:rsidR="00E8695C" w:rsidRDefault="00E8695C" w:rsidP="00E8695C">
      <w:pPr>
        <w:spacing w:line="480" w:lineRule="auto"/>
        <w:rPr>
          <w:sz w:val="24"/>
          <w:szCs w:val="24"/>
        </w:rPr>
      </w:pPr>
      <w:r w:rsidRPr="00655FD6">
        <w:rPr>
          <w:sz w:val="24"/>
          <w:szCs w:val="24"/>
        </w:rPr>
        <w:t xml:space="preserve">As mentioned the focus on this research project is to improve confidence and engagement within the classroom by using random questioning. Evans (2011:7) suggests that “Student participation refers to the situation where the whole class is engaged and active in the lesson at all times, rather than just the keen minority; the principle is that if students are targeted randomly they will have no choice but to be include…” This suggests that using lollypop sticks to choose pupils for questioning will require them to consider what the answer to the question will be. Therefore, the outcome of this research project should demonstrate the increased involvement of pupils within the classroom. </w:t>
      </w:r>
    </w:p>
    <w:p w14:paraId="4D360312" w14:textId="77777777" w:rsidR="00E8695C" w:rsidRPr="00655FD6" w:rsidRDefault="00E8695C" w:rsidP="00E8695C">
      <w:pPr>
        <w:spacing w:line="480" w:lineRule="auto"/>
        <w:rPr>
          <w:sz w:val="24"/>
          <w:szCs w:val="24"/>
        </w:rPr>
      </w:pPr>
      <w:r w:rsidRPr="00655FD6">
        <w:rPr>
          <w:sz w:val="24"/>
          <w:szCs w:val="24"/>
        </w:rPr>
        <w:t>An issue with questioning, is not only the temptation of changing the question or giving away the answer if no pupils is able to answer. There is also the issue of assuming that if one pupils or various pupils are able to answer a question that they understand the concept of the lesson or the whole class understands it. This is supported by William (2004) suggesting that if a pupil has answered correctly this only suggests that that pupils has an understanding of the limitations set by the question and can be argued to be not an accurate representation of what pupils have learnt. This creates the issue of will the AFL strategy of using lollypop stick accurately determine what pupils have learnt or will it be more successful accompanied with numerous strategies? This will be determined when this strategy has been tested.</w:t>
      </w:r>
    </w:p>
    <w:p w14:paraId="2C20B583" w14:textId="77777777" w:rsidR="00E8695C" w:rsidRPr="00655FD6" w:rsidRDefault="00E8695C" w:rsidP="00E8695C">
      <w:pPr>
        <w:spacing w:line="480" w:lineRule="auto"/>
        <w:rPr>
          <w:sz w:val="24"/>
          <w:szCs w:val="24"/>
        </w:rPr>
      </w:pPr>
      <w:r w:rsidRPr="00655FD6">
        <w:rPr>
          <w:sz w:val="24"/>
          <w:szCs w:val="24"/>
        </w:rPr>
        <w:t xml:space="preserve">Black et al (1998) suggests that improving formative assessment techniques makes an improvement with low achieving pupils rather than all pupils. This suggest that the success rate of my research project may not be a high an anticipated as this study claims that it has a greater </w:t>
      </w:r>
      <w:proofErr w:type="spellStart"/>
      <w:r w:rsidRPr="00655FD6">
        <w:rPr>
          <w:sz w:val="24"/>
          <w:szCs w:val="24"/>
        </w:rPr>
        <w:t>affect</w:t>
      </w:r>
      <w:proofErr w:type="spellEnd"/>
      <w:r w:rsidRPr="00655FD6">
        <w:rPr>
          <w:sz w:val="24"/>
          <w:szCs w:val="24"/>
        </w:rPr>
        <w:t xml:space="preserve"> on lower level pupils. </w:t>
      </w:r>
      <w:r>
        <w:rPr>
          <w:sz w:val="24"/>
          <w:szCs w:val="24"/>
        </w:rPr>
        <w:t>It</w:t>
      </w:r>
      <w:r w:rsidRPr="00655FD6">
        <w:rPr>
          <w:sz w:val="24"/>
          <w:szCs w:val="24"/>
        </w:rPr>
        <w:t xml:space="preserve"> should be noted that it will be seen as a success if any pupils improve due to the study, as long as pupil’s confidence does not decrease in the process.</w:t>
      </w:r>
      <w:r>
        <w:rPr>
          <w:sz w:val="24"/>
          <w:szCs w:val="24"/>
        </w:rPr>
        <w:t xml:space="preserve"> This issue has been raised of Gilbert (2011) previously. The outcome of this resaerch should reflect these arguments. </w:t>
      </w:r>
      <w:r w:rsidRPr="00655FD6">
        <w:rPr>
          <w:sz w:val="24"/>
          <w:szCs w:val="24"/>
        </w:rPr>
        <w:t>This AFL strategy can be seen as limiting as in teacher various AFL strategies are used to determine the progression and understanding of pupils. Harrison (2011</w:t>
      </w:r>
      <w:r>
        <w:rPr>
          <w:sz w:val="24"/>
          <w:szCs w:val="24"/>
        </w:rPr>
        <w:t>:</w:t>
      </w:r>
      <w:r w:rsidRPr="00655FD6">
        <w:rPr>
          <w:sz w:val="24"/>
          <w:szCs w:val="24"/>
        </w:rPr>
        <w:t xml:space="preserve">223) </w:t>
      </w:r>
      <w:r w:rsidRPr="00655FD6">
        <w:rPr>
          <w:sz w:val="24"/>
          <w:szCs w:val="24"/>
        </w:rPr>
        <w:lastRenderedPageBreak/>
        <w:t>argues “Successful AFL requires a range of tools” Therefore, it should be asked will a focus on only no hands up be detrimental to understanding how pupils are learning? This will be seen throughout this research project however; the focus is to discover if it improves the confidence and willingness to answer in pupils.</w:t>
      </w:r>
    </w:p>
    <w:p w14:paraId="7DE0329C" w14:textId="77777777" w:rsidR="00E8695C" w:rsidRPr="00655FD6" w:rsidRDefault="00E8695C" w:rsidP="00E8695C">
      <w:pPr>
        <w:spacing w:line="480" w:lineRule="auto"/>
        <w:rPr>
          <w:sz w:val="24"/>
          <w:szCs w:val="24"/>
        </w:rPr>
      </w:pPr>
      <w:r w:rsidRPr="00655FD6">
        <w:rPr>
          <w:sz w:val="24"/>
          <w:szCs w:val="24"/>
        </w:rPr>
        <w:t xml:space="preserve">It can be argued that questioning </w:t>
      </w:r>
      <w:r>
        <w:rPr>
          <w:sz w:val="24"/>
          <w:szCs w:val="24"/>
        </w:rPr>
        <w:t>i</w:t>
      </w:r>
      <w:r w:rsidRPr="00655FD6">
        <w:rPr>
          <w:sz w:val="24"/>
          <w:szCs w:val="24"/>
        </w:rPr>
        <w:t xml:space="preserve">s a natural process that takes place in the classroom. However, the effectiveness of questioning can be seen as dependant on planning. Black et al (1998) suggests that teachers will ask a question and the ‘wait-time is usually one second, if this question is not responded to at all, or is answered incorrectly; the answer is either given to them or a different question is asked. In connection to this research project by using a no hands up approach it will be difficult when asking pupils at random if pupils are unable to answer the question because it may lead to the temptation of rephrasing the question or choosing another pupil to answer. </w:t>
      </w:r>
    </w:p>
    <w:p w14:paraId="1D028A94" w14:textId="77777777" w:rsidR="00E8695C" w:rsidRPr="00655FD6" w:rsidRDefault="00E8695C" w:rsidP="00E8695C">
      <w:pPr>
        <w:spacing w:line="480" w:lineRule="auto"/>
        <w:rPr>
          <w:sz w:val="24"/>
          <w:szCs w:val="24"/>
        </w:rPr>
      </w:pPr>
      <w:r w:rsidRPr="00655FD6">
        <w:rPr>
          <w:sz w:val="24"/>
          <w:szCs w:val="24"/>
        </w:rPr>
        <w:t xml:space="preserve">When using questioning as an AFL strategy it is difficult to determine the success of the outcome as pupils can either be correct or incorrect in some form of questioning. However, it should be argued that how the question is phrased is an issue within the process. Fisher (1995) uses the example of a teacher asking a six-year old child what a flower is called. His response was that of a name for a woman. This demonstrates that the pupil’s interpreted the term </w:t>
      </w:r>
      <w:r>
        <w:rPr>
          <w:sz w:val="24"/>
          <w:szCs w:val="24"/>
        </w:rPr>
        <w:t>‘</w:t>
      </w:r>
      <w:r w:rsidRPr="00655FD6">
        <w:rPr>
          <w:sz w:val="24"/>
          <w:szCs w:val="24"/>
        </w:rPr>
        <w:t>called’ as the flower’s name</w:t>
      </w:r>
      <w:r>
        <w:rPr>
          <w:sz w:val="24"/>
          <w:szCs w:val="24"/>
        </w:rPr>
        <w:t>.</w:t>
      </w:r>
      <w:r w:rsidRPr="00655FD6">
        <w:rPr>
          <w:sz w:val="24"/>
          <w:szCs w:val="24"/>
        </w:rPr>
        <w:t xml:space="preserve"> This shows that although this child’s answer was correct from their own interpretation it was not what the teacher was asking. Therefore, when a pupil answers incorrectly to a question it does not only reflect the knowledge and understanding of the pupils but also how the question has been delivered.  With this in mind, it should be suggested that within this investigation using this AFL strategy may not be an accurate interpretation of the pupils learning and understanding in the classroom. Also, care must be taken when phrasing questions to ensure that pupils will not misinterpret what</w:t>
      </w:r>
      <w:r>
        <w:rPr>
          <w:sz w:val="24"/>
          <w:szCs w:val="24"/>
        </w:rPr>
        <w:t xml:space="preserve"> a</w:t>
      </w:r>
      <w:r w:rsidRPr="00655FD6">
        <w:rPr>
          <w:sz w:val="24"/>
          <w:szCs w:val="24"/>
        </w:rPr>
        <w:t xml:space="preserve"> question is asking them. </w:t>
      </w:r>
    </w:p>
    <w:p w14:paraId="058B05A5" w14:textId="77777777" w:rsidR="00E8695C" w:rsidRPr="0002220A" w:rsidRDefault="00E8695C" w:rsidP="00E8695C">
      <w:pPr>
        <w:spacing w:line="480" w:lineRule="auto"/>
        <w:rPr>
          <w:sz w:val="24"/>
          <w:szCs w:val="24"/>
        </w:rPr>
      </w:pPr>
      <w:r w:rsidRPr="0002220A">
        <w:rPr>
          <w:sz w:val="24"/>
          <w:szCs w:val="24"/>
        </w:rPr>
        <w:t xml:space="preserve">In addition to this, a teacher’s understanding of a pupil’s answer to a question can also be an issue. Black et al (2009) suggests that in some cases pupils may draw from other areas in their life which will contribute to their answers. In assuming the answer is wrong because it was not the response that the teacher was looking for it should be further discussed. It is argued that the teacher should ask further questions to discover the reason for the </w:t>
      </w:r>
      <w:proofErr w:type="gramStart"/>
      <w:r w:rsidRPr="0002220A">
        <w:rPr>
          <w:sz w:val="24"/>
          <w:szCs w:val="24"/>
        </w:rPr>
        <w:t>pupils</w:t>
      </w:r>
      <w:proofErr w:type="gramEnd"/>
      <w:r w:rsidRPr="0002220A">
        <w:rPr>
          <w:sz w:val="24"/>
          <w:szCs w:val="24"/>
        </w:rPr>
        <w:t xml:space="preserve"> answer and whether it is actually accurate. This suggests that throughout this research responses to questions may need to be questioned further to justify the accuracy of the response.</w:t>
      </w:r>
    </w:p>
    <w:p w14:paraId="41642F0F" w14:textId="77777777" w:rsidR="00E8695C" w:rsidRPr="00655FD6" w:rsidRDefault="00E8695C" w:rsidP="00E8695C">
      <w:pPr>
        <w:spacing w:line="480" w:lineRule="auto"/>
        <w:rPr>
          <w:sz w:val="24"/>
          <w:szCs w:val="24"/>
        </w:rPr>
      </w:pPr>
    </w:p>
    <w:p w14:paraId="3B6E1B0E" w14:textId="77777777" w:rsidR="00E8695C" w:rsidRPr="000B3633" w:rsidRDefault="00E8695C" w:rsidP="00E8695C">
      <w:pPr>
        <w:spacing w:line="480" w:lineRule="auto"/>
        <w:rPr>
          <w:sz w:val="24"/>
          <w:szCs w:val="24"/>
          <w:u w:val="single"/>
        </w:rPr>
      </w:pPr>
      <w:r w:rsidRPr="000B3633">
        <w:rPr>
          <w:sz w:val="24"/>
          <w:szCs w:val="24"/>
          <w:u w:val="single"/>
        </w:rPr>
        <w:t xml:space="preserve">School Policy </w:t>
      </w:r>
    </w:p>
    <w:p w14:paraId="0A10C24E" w14:textId="77777777" w:rsidR="00E8695C" w:rsidRDefault="00E8695C" w:rsidP="00E8695C">
      <w:pPr>
        <w:spacing w:line="480" w:lineRule="auto"/>
        <w:rPr>
          <w:sz w:val="24"/>
          <w:szCs w:val="24"/>
        </w:rPr>
      </w:pPr>
      <w:r w:rsidRPr="00DA5480">
        <w:rPr>
          <w:sz w:val="24"/>
          <w:szCs w:val="24"/>
        </w:rPr>
        <w:t>To fully understand the effectiveness of th</w:t>
      </w:r>
      <w:r>
        <w:rPr>
          <w:sz w:val="24"/>
          <w:szCs w:val="24"/>
        </w:rPr>
        <w:t>is</w:t>
      </w:r>
      <w:r w:rsidRPr="00DA5480">
        <w:rPr>
          <w:sz w:val="24"/>
          <w:szCs w:val="24"/>
        </w:rPr>
        <w:t xml:space="preserve"> research the school in which it takes place needs to be considered. School </w:t>
      </w:r>
      <w:r>
        <w:rPr>
          <w:sz w:val="24"/>
          <w:szCs w:val="24"/>
        </w:rPr>
        <w:t>X</w:t>
      </w:r>
      <w:r w:rsidRPr="00DA5480">
        <w:rPr>
          <w:sz w:val="24"/>
          <w:szCs w:val="24"/>
        </w:rPr>
        <w:t xml:space="preserve"> is an 11-16 school with approximately 1</w:t>
      </w:r>
      <w:r>
        <w:rPr>
          <w:sz w:val="24"/>
          <w:szCs w:val="24"/>
        </w:rPr>
        <w:t>134</w:t>
      </w:r>
      <w:r w:rsidRPr="00DA5480">
        <w:rPr>
          <w:sz w:val="24"/>
          <w:szCs w:val="24"/>
        </w:rPr>
        <w:t xml:space="preserve"> pupils in occupation. According, to My Local School</w:t>
      </w:r>
      <w:r>
        <w:rPr>
          <w:sz w:val="24"/>
          <w:szCs w:val="24"/>
        </w:rPr>
        <w:t xml:space="preserve"> (2017)</w:t>
      </w:r>
      <w:r w:rsidRPr="00DA5480">
        <w:rPr>
          <w:sz w:val="24"/>
          <w:szCs w:val="24"/>
        </w:rPr>
        <w:t xml:space="preserve"> </w:t>
      </w:r>
      <w:r>
        <w:rPr>
          <w:sz w:val="24"/>
          <w:szCs w:val="24"/>
        </w:rPr>
        <w:t>t</w:t>
      </w:r>
      <w:r w:rsidRPr="00DA5480">
        <w:rPr>
          <w:sz w:val="24"/>
          <w:szCs w:val="24"/>
        </w:rPr>
        <w:t xml:space="preserve">he </w:t>
      </w:r>
      <w:r>
        <w:rPr>
          <w:sz w:val="24"/>
          <w:szCs w:val="24"/>
        </w:rPr>
        <w:t xml:space="preserve">core results of pupils attaining A*-C 61%, suggesting it is a high performing school. Due to School X’s catchment area </w:t>
      </w:r>
      <w:r w:rsidRPr="00DA5480">
        <w:rPr>
          <w:sz w:val="24"/>
          <w:szCs w:val="24"/>
        </w:rPr>
        <w:t>it has</w:t>
      </w:r>
      <w:r>
        <w:rPr>
          <w:sz w:val="24"/>
          <w:szCs w:val="24"/>
        </w:rPr>
        <w:t xml:space="preserve"> 18% of </w:t>
      </w:r>
      <w:r w:rsidRPr="00DA5480">
        <w:rPr>
          <w:sz w:val="24"/>
          <w:szCs w:val="24"/>
        </w:rPr>
        <w:t>pupils eligible for free school meals. This gives a brief overview of the pupils that will be taking pa</w:t>
      </w:r>
      <w:r>
        <w:rPr>
          <w:sz w:val="24"/>
          <w:szCs w:val="24"/>
        </w:rPr>
        <w:t>r</w:t>
      </w:r>
      <w:r w:rsidRPr="00DA5480">
        <w:rPr>
          <w:sz w:val="24"/>
          <w:szCs w:val="24"/>
        </w:rPr>
        <w:t xml:space="preserve">t within </w:t>
      </w:r>
      <w:r>
        <w:rPr>
          <w:sz w:val="24"/>
          <w:szCs w:val="24"/>
        </w:rPr>
        <w:t>this</w:t>
      </w:r>
      <w:r w:rsidRPr="00DA5480">
        <w:rPr>
          <w:sz w:val="24"/>
          <w:szCs w:val="24"/>
        </w:rPr>
        <w:t xml:space="preserve"> study. School X </w:t>
      </w:r>
      <w:r>
        <w:rPr>
          <w:sz w:val="24"/>
          <w:szCs w:val="24"/>
        </w:rPr>
        <w:t>has integrated questioning throughout its School Improvement Plan (SIP) which has fed into its Departmental Improvement Plan (DIP).  Within the SIP as shown in appendix A the school has focused on effective questioning, ensuring the quality of questions are leading to quality discussion. Through observation within the department random questioning is not something that has been incorporated within the Religious Education department. This should provide an accurate representation of the impact random questioning can have on pupils learning.</w:t>
      </w:r>
    </w:p>
    <w:p w14:paraId="3FFAD220" w14:textId="77777777" w:rsidR="00E8695C" w:rsidRPr="00DA5480" w:rsidRDefault="00E8695C" w:rsidP="00E8695C">
      <w:pPr>
        <w:spacing w:line="480" w:lineRule="auto"/>
        <w:rPr>
          <w:sz w:val="24"/>
          <w:szCs w:val="24"/>
        </w:rPr>
      </w:pPr>
      <w:r>
        <w:rPr>
          <w:sz w:val="24"/>
          <w:szCs w:val="24"/>
        </w:rPr>
        <w:t>Additionally, questioning has taken a vital role within the DIP As shown in Appendix B. It has incorporated an understanding of the need of effective questioning but has focused on a direct approach of achieving effective questioning Within Religious Education. Modelling and suggested questions have been included in the DIP to allow teachers throughout the department to understand the requirement of questioning within the subject. With this in mind, the quality of questioning when conducting my research is essential to fully understanding the capabilities of pupils and how success this research will actually be. As shown in Appendix B the understanding of effective questioning has derived from Black et al (1998); ‘</w:t>
      </w:r>
      <w:r w:rsidRPr="00DA5480">
        <w:rPr>
          <w:sz w:val="24"/>
          <w:szCs w:val="24"/>
        </w:rPr>
        <w:t xml:space="preserve">What is essential is that any dialogue should evoke thoughtful and reflection in which all learners can be encouraged to take part.’ </w:t>
      </w:r>
      <w:r>
        <w:rPr>
          <w:sz w:val="24"/>
          <w:szCs w:val="24"/>
        </w:rPr>
        <w:t>This suggests that questioning should engage pupils and allow them the opportunity to share their reflection. This is supporting the literature mentioned above and is one the areas I wish to conclude as part of my research questions by looking at the effectiveness of random questioning as an AFL strategy.</w:t>
      </w:r>
    </w:p>
    <w:p w14:paraId="145BDA6A" w14:textId="77777777" w:rsidR="00E8695C" w:rsidRPr="00655FD6" w:rsidRDefault="00E8695C" w:rsidP="00E8695C">
      <w:pPr>
        <w:spacing w:line="480" w:lineRule="auto"/>
        <w:rPr>
          <w:sz w:val="24"/>
          <w:szCs w:val="24"/>
        </w:rPr>
      </w:pPr>
    </w:p>
    <w:p w14:paraId="22D6BE3F" w14:textId="77777777" w:rsidR="00E8695C" w:rsidRPr="000B3633" w:rsidRDefault="00E8695C" w:rsidP="00E8695C">
      <w:pPr>
        <w:spacing w:line="480" w:lineRule="auto"/>
        <w:rPr>
          <w:sz w:val="24"/>
          <w:szCs w:val="24"/>
          <w:u w:val="single"/>
        </w:rPr>
      </w:pPr>
      <w:r w:rsidRPr="000B3633">
        <w:rPr>
          <w:sz w:val="24"/>
          <w:szCs w:val="24"/>
          <w:u w:val="single"/>
        </w:rPr>
        <w:t>Methodology &amp; Ethical Considerations</w:t>
      </w:r>
    </w:p>
    <w:p w14:paraId="234D3108" w14:textId="77777777" w:rsidR="00E8695C" w:rsidRDefault="00E8695C" w:rsidP="00E8695C">
      <w:pPr>
        <w:spacing w:line="480" w:lineRule="auto"/>
        <w:rPr>
          <w:sz w:val="24"/>
          <w:szCs w:val="24"/>
        </w:rPr>
      </w:pPr>
      <w:r w:rsidRPr="003239A1">
        <w:rPr>
          <w:sz w:val="24"/>
          <w:szCs w:val="24"/>
        </w:rPr>
        <w:t>It can be argued that th</w:t>
      </w:r>
      <w:r>
        <w:rPr>
          <w:sz w:val="24"/>
          <w:szCs w:val="24"/>
        </w:rPr>
        <w:t>e</w:t>
      </w:r>
      <w:r w:rsidRPr="003239A1">
        <w:rPr>
          <w:sz w:val="24"/>
          <w:szCs w:val="24"/>
        </w:rPr>
        <w:t xml:space="preserve"> qu</w:t>
      </w:r>
      <w:r>
        <w:rPr>
          <w:sz w:val="24"/>
          <w:szCs w:val="24"/>
        </w:rPr>
        <w:t>ality</w:t>
      </w:r>
      <w:r w:rsidRPr="003239A1">
        <w:rPr>
          <w:sz w:val="24"/>
          <w:szCs w:val="24"/>
        </w:rPr>
        <w:t xml:space="preserve"> of res</w:t>
      </w:r>
      <w:r>
        <w:rPr>
          <w:sz w:val="24"/>
          <w:szCs w:val="24"/>
        </w:rPr>
        <w:t>earch</w:t>
      </w:r>
      <w:r w:rsidRPr="003239A1">
        <w:rPr>
          <w:sz w:val="24"/>
          <w:szCs w:val="24"/>
        </w:rPr>
        <w:t xml:space="preserve"> reflects on the ethical consideration understood and upheld throughout the</w:t>
      </w:r>
      <w:r>
        <w:rPr>
          <w:sz w:val="24"/>
          <w:szCs w:val="24"/>
        </w:rPr>
        <w:t xml:space="preserve"> re</w:t>
      </w:r>
      <w:r w:rsidRPr="003239A1">
        <w:rPr>
          <w:sz w:val="24"/>
          <w:szCs w:val="24"/>
        </w:rPr>
        <w:t>s</w:t>
      </w:r>
      <w:r>
        <w:rPr>
          <w:sz w:val="24"/>
          <w:szCs w:val="24"/>
        </w:rPr>
        <w:t>ear</w:t>
      </w:r>
      <w:r w:rsidRPr="003239A1">
        <w:rPr>
          <w:sz w:val="24"/>
          <w:szCs w:val="24"/>
        </w:rPr>
        <w:t xml:space="preserve">ch. This </w:t>
      </w:r>
      <w:r>
        <w:rPr>
          <w:sz w:val="24"/>
          <w:szCs w:val="24"/>
        </w:rPr>
        <w:t>i</w:t>
      </w:r>
      <w:r w:rsidRPr="003239A1">
        <w:rPr>
          <w:sz w:val="24"/>
          <w:szCs w:val="24"/>
        </w:rPr>
        <w:t>s developed further by Gorad &amp;Taylor</w:t>
      </w:r>
      <w:r>
        <w:rPr>
          <w:sz w:val="24"/>
          <w:szCs w:val="24"/>
        </w:rPr>
        <w:t xml:space="preserve"> </w:t>
      </w:r>
      <w:r w:rsidRPr="003239A1">
        <w:rPr>
          <w:sz w:val="24"/>
          <w:szCs w:val="24"/>
        </w:rPr>
        <w:t>(2004:173) cited in Bryan et al (2017:110)</w:t>
      </w:r>
      <w:r>
        <w:rPr>
          <w:sz w:val="24"/>
          <w:szCs w:val="24"/>
        </w:rPr>
        <w:t xml:space="preserve"> arguing that “ethical practices lead to untrustworthy findings.” This suggests that without ethical </w:t>
      </w:r>
      <w:r>
        <w:rPr>
          <w:sz w:val="24"/>
          <w:szCs w:val="24"/>
        </w:rPr>
        <w:lastRenderedPageBreak/>
        <w:t>considerations within research the findings of them will not be able to be used as the reliability of the results would have been compromised.</w:t>
      </w:r>
    </w:p>
    <w:p w14:paraId="635ED7F2" w14:textId="77777777" w:rsidR="00E8695C" w:rsidRPr="009B692F" w:rsidRDefault="00E8695C" w:rsidP="00E8695C">
      <w:pPr>
        <w:spacing w:line="480" w:lineRule="auto"/>
        <w:rPr>
          <w:sz w:val="24"/>
          <w:szCs w:val="24"/>
        </w:rPr>
      </w:pPr>
      <w:r>
        <w:rPr>
          <w:sz w:val="24"/>
          <w:szCs w:val="24"/>
        </w:rPr>
        <w:t>Taking this into account within this school-based research, the University guidelines will be taken into account before any resaerch takes place. It gives clear requirements of what is necessary in ethical research. UWTSD (2017) suggests for main principles that must take place in order for research to be ethical. It argues that research must contain ‘Honesty’, ‘Rigour’, ‘Transparency and Open Communication’ and ‘Care and Respect’. Alongside these principles I will be working within the guidelines of British Education Research Association (BERA), part of the policy claims ‘</w:t>
      </w:r>
      <w:r w:rsidRPr="000A5462">
        <w:rPr>
          <w:sz w:val="24"/>
          <w:szCs w:val="24"/>
        </w:rPr>
        <w:t>The Association considers that educational researchers should operate within an ethic of respect for any persons involved in the research they are undertaking</w:t>
      </w:r>
      <w:r>
        <w:rPr>
          <w:sz w:val="24"/>
          <w:szCs w:val="24"/>
        </w:rPr>
        <w:t>.’(BERA:2011) To ensure this investigation is working within these guidelines consent forms will be used to ensure pupils understand exactly what is going on throughout the investigation. As well as an emphasis on the fact they do not need to share their data but will still need to participate in the investigation. This should allow pupils to be fully aware of what the research will include so that they are able to make an informed decision to share their data.</w:t>
      </w:r>
    </w:p>
    <w:p w14:paraId="488F492A" w14:textId="77777777" w:rsidR="00E8695C" w:rsidRDefault="00E8695C" w:rsidP="00E8695C">
      <w:pPr>
        <w:spacing w:line="480" w:lineRule="auto"/>
        <w:rPr>
          <w:sz w:val="24"/>
          <w:szCs w:val="24"/>
        </w:rPr>
      </w:pPr>
      <w:r>
        <w:rPr>
          <w:sz w:val="24"/>
          <w:szCs w:val="24"/>
        </w:rPr>
        <w:t xml:space="preserve">This research is heavily focused on the change that can take place within pupil’s engagement and ability whist incorporating lollypop sticks. The evidence for this research is consequently qualitative. This is encouraged by Wilson (2009:113), suggesting that in educational research the focus of such studies is on an in-depth probing of the phenomena such as people’s beliefs, assumptions, understanding, opinions, actions…” This confirms the assumption that within research that consists majorly on the improvement of confidence or contribution, it should be designed in the form of qualitative data. </w:t>
      </w:r>
    </w:p>
    <w:p w14:paraId="3BF69977" w14:textId="77777777" w:rsidR="00E8695C" w:rsidRDefault="00E8695C" w:rsidP="00E8695C">
      <w:pPr>
        <w:spacing w:line="480" w:lineRule="auto"/>
        <w:rPr>
          <w:sz w:val="24"/>
          <w:szCs w:val="24"/>
        </w:rPr>
      </w:pPr>
      <w:r w:rsidRPr="008F00A2">
        <w:rPr>
          <w:sz w:val="24"/>
          <w:szCs w:val="24"/>
        </w:rPr>
        <w:t>I plan to use three methods in gathering information from this research activity so that I am able to triangulate the information to come to an accurate conclusion.</w:t>
      </w:r>
      <w:r>
        <w:rPr>
          <w:sz w:val="24"/>
          <w:szCs w:val="24"/>
        </w:rPr>
        <w:t xml:space="preserve"> This is developed by Hopkins (2002) that suggests a triangulated model of observation. The three elements of this cycle include: planning meetings, classroom observations and feedback discussion. It has been argued that these three elements are necessary to provide accuracy when collecting data through observations. Despite this model being used, Hopkins (2002) contents to undermine the idea by suggesting that qualitative data has an issue with validity due to the limited opportunity for accuracy when collecting data. Taking this into consideration it can be argued that there is a definite need for triangulation when dealing with qualitative data. However, as shown there </w:t>
      </w:r>
      <w:r>
        <w:rPr>
          <w:sz w:val="24"/>
          <w:szCs w:val="24"/>
        </w:rPr>
        <w:lastRenderedPageBreak/>
        <w:t>are limitations when using the model suggested by Hopkins. It can be argued that, developing correct observations is key as there is the issue of bias between the teacher and the principal researcher, wanting your learners to improve. Considering this issue, there is need for more than one point of view when considering observations. Koshy et al (2002:98) argues that “Triangulation involves gathering accounts from three distinct standpoints in terms of the three points of view; namely those of the teacher, his pupils and participant researcher.’ This concludes that it is necessary to develop observational comments from participations the researcher and an additional observer to accurately establish the conclusion of the research.</w:t>
      </w:r>
    </w:p>
    <w:p w14:paraId="7E6A2F76" w14:textId="77777777" w:rsidR="00E8695C" w:rsidRDefault="00E8695C" w:rsidP="00E8695C">
      <w:pPr>
        <w:spacing w:line="480" w:lineRule="auto"/>
        <w:rPr>
          <w:sz w:val="24"/>
          <w:szCs w:val="24"/>
        </w:rPr>
      </w:pPr>
      <w:r w:rsidRPr="00D938CB">
        <w:rPr>
          <w:sz w:val="24"/>
          <w:szCs w:val="24"/>
        </w:rPr>
        <w:t>The observations will be the main res</w:t>
      </w:r>
      <w:r>
        <w:rPr>
          <w:sz w:val="24"/>
          <w:szCs w:val="24"/>
        </w:rPr>
        <w:t>ea</w:t>
      </w:r>
      <w:r w:rsidRPr="00D938CB">
        <w:rPr>
          <w:sz w:val="24"/>
          <w:szCs w:val="24"/>
        </w:rPr>
        <w:t>rch method of my investigation, by using the class teacher to make record of the comments on the engagements of pupils and the impact on confidence and quality of answers given by pupils, whilst using lollypop sticks. It has been argued that observations are the most effective resaerch methods when considering development that cannot be assessed verbally. This is supported by Cohen (260) arguing that “Observation s studies are superior to experiments and surveys when data is being collected on non-verbal behaviour.” This is relevant to the research conducted on an AFL strategy a step focus on answering questions cannot be assess as easily as a written answer to questions. Therefore, observation</w:t>
      </w:r>
      <w:r>
        <w:rPr>
          <w:sz w:val="24"/>
          <w:szCs w:val="24"/>
        </w:rPr>
        <w:t>s</w:t>
      </w:r>
      <w:r w:rsidRPr="00D938CB">
        <w:rPr>
          <w:sz w:val="24"/>
          <w:szCs w:val="24"/>
        </w:rPr>
        <w:t xml:space="preserve"> by various participants will provide accurate representation of how pupil’s confidence has improved and if it has allowed pupils to contribute more in the classroom.</w:t>
      </w:r>
    </w:p>
    <w:p w14:paraId="4AABBBC6" w14:textId="77777777" w:rsidR="00E8695C" w:rsidRPr="008F00A2" w:rsidRDefault="00E8695C" w:rsidP="00E8695C">
      <w:pPr>
        <w:spacing w:line="480" w:lineRule="auto"/>
        <w:rPr>
          <w:sz w:val="24"/>
          <w:szCs w:val="24"/>
        </w:rPr>
      </w:pPr>
      <w:r>
        <w:rPr>
          <w:sz w:val="24"/>
          <w:szCs w:val="24"/>
        </w:rPr>
        <w:t xml:space="preserve">Additionally, there will be a need </w:t>
      </w:r>
      <w:r w:rsidRPr="008F00A2">
        <w:rPr>
          <w:sz w:val="24"/>
          <w:szCs w:val="24"/>
        </w:rPr>
        <w:t>to do</w:t>
      </w:r>
      <w:r>
        <w:rPr>
          <w:sz w:val="24"/>
          <w:szCs w:val="24"/>
        </w:rPr>
        <w:t xml:space="preserve"> </w:t>
      </w:r>
      <w:r w:rsidRPr="008F00A2">
        <w:rPr>
          <w:sz w:val="24"/>
          <w:szCs w:val="24"/>
        </w:rPr>
        <w:t xml:space="preserve">a pre-test to evaluate how many pupils put their hand up to answer questions and what the quality of their answer is. This involves testing pupils before and after an intervention to evaluate the knowledge or understanding before the intervention. The post test is then used to assess the successfulness of the intervention. This will allow me to have a basis to work from and it will show me how and is pupils have improved during this experiment. I will construct set questions throughout the lesson and this will be accompanied by class observations </w:t>
      </w:r>
    </w:p>
    <w:p w14:paraId="394F8926" w14:textId="77777777" w:rsidR="00E8695C" w:rsidRPr="00655FD6" w:rsidRDefault="00E8695C" w:rsidP="00E8695C">
      <w:pPr>
        <w:spacing w:line="480" w:lineRule="auto"/>
        <w:rPr>
          <w:sz w:val="24"/>
          <w:szCs w:val="24"/>
        </w:rPr>
      </w:pPr>
      <w:r w:rsidRPr="008F00A2">
        <w:rPr>
          <w:sz w:val="24"/>
          <w:szCs w:val="24"/>
        </w:rPr>
        <w:t xml:space="preserve">Finally, I will </w:t>
      </w:r>
      <w:r>
        <w:rPr>
          <w:sz w:val="24"/>
          <w:szCs w:val="24"/>
        </w:rPr>
        <w:t>include the</w:t>
      </w:r>
      <w:r w:rsidRPr="008F00A2">
        <w:rPr>
          <w:sz w:val="24"/>
          <w:szCs w:val="24"/>
        </w:rPr>
        <w:t xml:space="preserve"> use pupil feedback in the form of an exit ticket at the end of each session</w:t>
      </w:r>
      <w:r>
        <w:rPr>
          <w:sz w:val="24"/>
          <w:szCs w:val="24"/>
        </w:rPr>
        <w:t>, to triangulate the comments given from three separate participants</w:t>
      </w:r>
      <w:r w:rsidRPr="008F00A2">
        <w:rPr>
          <w:sz w:val="24"/>
          <w:szCs w:val="24"/>
        </w:rPr>
        <w:t>. This will be used to compliment the data gathered from the previous two methods. This will allow me to understand what pupils</w:t>
      </w:r>
      <w:r>
        <w:rPr>
          <w:sz w:val="24"/>
          <w:szCs w:val="24"/>
        </w:rPr>
        <w:t xml:space="preserve"> </w:t>
      </w:r>
      <w:r w:rsidRPr="008F00A2">
        <w:rPr>
          <w:sz w:val="24"/>
          <w:szCs w:val="24"/>
        </w:rPr>
        <w:t>though</w:t>
      </w:r>
      <w:r>
        <w:rPr>
          <w:sz w:val="24"/>
          <w:szCs w:val="24"/>
        </w:rPr>
        <w:t>t</w:t>
      </w:r>
      <w:r w:rsidRPr="008F00A2">
        <w:rPr>
          <w:sz w:val="24"/>
          <w:szCs w:val="24"/>
        </w:rPr>
        <w:t xml:space="preserve"> about the assessment for learning technique and if it allowed them to improve and if they enjoyed it. This will then allow this investigation to be seen f</w:t>
      </w:r>
      <w:r>
        <w:rPr>
          <w:sz w:val="24"/>
          <w:szCs w:val="24"/>
        </w:rPr>
        <w:t>ro</w:t>
      </w:r>
      <w:r w:rsidRPr="008F00A2">
        <w:rPr>
          <w:sz w:val="24"/>
          <w:szCs w:val="24"/>
        </w:rPr>
        <w:t xml:space="preserve">m perspectives of three individuals, myself as the principal researcher, </w:t>
      </w:r>
      <w:r w:rsidRPr="008F00A2">
        <w:rPr>
          <w:sz w:val="24"/>
          <w:szCs w:val="24"/>
        </w:rPr>
        <w:lastRenderedPageBreak/>
        <w:t>my mentor who is taking observations notes and the pupils. I feel as though this is essential to be able to accurately evaluate this AFL strategy because pupils should have I say in what works best for them to improve their learning</w:t>
      </w:r>
      <w:r>
        <w:rPr>
          <w:sz w:val="24"/>
          <w:szCs w:val="24"/>
        </w:rPr>
        <w:t>. This is in line with the Donaldson Report and the change to take place in the curriculum. Donaldson (2015:25) suggests that this new curriculum will allow pupils to be ‘Confident Individuals: responses referring to aspects of personal efficiency and self-assurance.” As mentioned, pupils feedback will be one of the observations triangulated to form the judgement of this research. This has been done to show how pupils should have involvement within their learning ensuring them to eventually become ‘Confident individuals’.</w:t>
      </w:r>
    </w:p>
    <w:p w14:paraId="3B4D5810" w14:textId="77777777" w:rsidR="00E8695C" w:rsidRPr="00655FD6" w:rsidRDefault="00E8695C" w:rsidP="00E8695C">
      <w:pPr>
        <w:spacing w:line="480" w:lineRule="auto"/>
        <w:rPr>
          <w:sz w:val="24"/>
          <w:szCs w:val="24"/>
        </w:rPr>
      </w:pPr>
    </w:p>
    <w:p w14:paraId="21382ED0" w14:textId="77777777" w:rsidR="00E8695C" w:rsidRPr="000B3633" w:rsidRDefault="00E8695C" w:rsidP="00E8695C">
      <w:pPr>
        <w:spacing w:line="480" w:lineRule="auto"/>
        <w:rPr>
          <w:sz w:val="24"/>
          <w:szCs w:val="24"/>
          <w:u w:val="single"/>
        </w:rPr>
      </w:pPr>
      <w:r w:rsidRPr="000B3633">
        <w:rPr>
          <w:sz w:val="24"/>
          <w:szCs w:val="24"/>
          <w:u w:val="single"/>
        </w:rPr>
        <w:t xml:space="preserve">Evaluation </w:t>
      </w:r>
    </w:p>
    <w:p w14:paraId="0368A29B" w14:textId="77777777" w:rsidR="00E8695C" w:rsidRDefault="00E8695C" w:rsidP="00E8695C">
      <w:pPr>
        <w:spacing w:line="480" w:lineRule="auto"/>
        <w:rPr>
          <w:sz w:val="24"/>
          <w:szCs w:val="24"/>
        </w:rPr>
      </w:pPr>
      <w:r>
        <w:rPr>
          <w:sz w:val="24"/>
          <w:szCs w:val="24"/>
        </w:rPr>
        <w:t>Within this evaluation there will include a breakdown of the series of lessons that had taken place throughout this research and will critically evaluate the outcomes of the lesson, the tasks and forms of questioning that occurred.</w:t>
      </w:r>
    </w:p>
    <w:p w14:paraId="6032BAE5" w14:textId="77777777" w:rsidR="00E8695C" w:rsidRPr="00655FD6" w:rsidRDefault="00E8695C" w:rsidP="00E8695C">
      <w:pPr>
        <w:spacing w:line="480" w:lineRule="auto"/>
        <w:rPr>
          <w:sz w:val="24"/>
          <w:szCs w:val="24"/>
        </w:rPr>
      </w:pPr>
      <w:r>
        <w:rPr>
          <w:sz w:val="24"/>
          <w:szCs w:val="24"/>
        </w:rPr>
        <w:t xml:space="preserve"> </w:t>
      </w:r>
      <w:r w:rsidRPr="00655FD6">
        <w:rPr>
          <w:sz w:val="24"/>
          <w:szCs w:val="24"/>
        </w:rPr>
        <w:t>I began this investigation with the post-test, I did this without making pupils aware of the investigation to ensure they would act in a natural way</w:t>
      </w:r>
      <w:r>
        <w:rPr>
          <w:sz w:val="24"/>
          <w:szCs w:val="24"/>
        </w:rPr>
        <w:t>.</w:t>
      </w:r>
      <w:r w:rsidRPr="00655FD6">
        <w:rPr>
          <w:sz w:val="24"/>
          <w:szCs w:val="24"/>
        </w:rPr>
        <w:t xml:space="preserve"> As mentioned, the understanding of behaviour and confidence was picked up through my own observation and through teacher observations. This is to ensure that my comments were not biased. This is evident withi</w:t>
      </w:r>
      <w:r>
        <w:rPr>
          <w:sz w:val="24"/>
          <w:szCs w:val="24"/>
        </w:rPr>
        <w:t>n Koshy et al (2002), as explained ensuring there is a triangulation of observations should ensure accuracy and validity of the outcomes of this research.</w:t>
      </w:r>
      <w:r w:rsidRPr="00655FD6">
        <w:rPr>
          <w:sz w:val="24"/>
          <w:szCs w:val="24"/>
        </w:rPr>
        <w:t xml:space="preserve"> </w:t>
      </w:r>
      <w:r>
        <w:rPr>
          <w:sz w:val="24"/>
          <w:szCs w:val="24"/>
        </w:rPr>
        <w:t xml:space="preserve">Despite this, it is still </w:t>
      </w:r>
      <w:r w:rsidRPr="00655FD6">
        <w:rPr>
          <w:sz w:val="24"/>
          <w:szCs w:val="24"/>
        </w:rPr>
        <w:t xml:space="preserve">a limitation of this investigation, as I am unable to conduct </w:t>
      </w:r>
      <w:r>
        <w:rPr>
          <w:sz w:val="24"/>
          <w:szCs w:val="24"/>
        </w:rPr>
        <w:t xml:space="preserve">a </w:t>
      </w:r>
      <w:r w:rsidRPr="00655FD6">
        <w:rPr>
          <w:sz w:val="24"/>
          <w:szCs w:val="24"/>
        </w:rPr>
        <w:t>test</w:t>
      </w:r>
      <w:r>
        <w:rPr>
          <w:sz w:val="24"/>
          <w:szCs w:val="24"/>
        </w:rPr>
        <w:t xml:space="preserve"> or assessment</w:t>
      </w:r>
      <w:r w:rsidRPr="00655FD6">
        <w:rPr>
          <w:sz w:val="24"/>
          <w:szCs w:val="24"/>
        </w:rPr>
        <w:t xml:space="preserve"> to evaluat</w:t>
      </w:r>
      <w:r>
        <w:rPr>
          <w:sz w:val="24"/>
          <w:szCs w:val="24"/>
        </w:rPr>
        <w:t>e</w:t>
      </w:r>
      <w:r w:rsidRPr="00655FD6">
        <w:rPr>
          <w:sz w:val="24"/>
          <w:szCs w:val="24"/>
        </w:rPr>
        <w:t xml:space="preserve"> the questioning of pupils which would </w:t>
      </w:r>
      <w:r>
        <w:rPr>
          <w:sz w:val="24"/>
          <w:szCs w:val="24"/>
        </w:rPr>
        <w:t>result in</w:t>
      </w:r>
      <w:r w:rsidRPr="00655FD6">
        <w:rPr>
          <w:sz w:val="24"/>
          <w:szCs w:val="24"/>
        </w:rPr>
        <w:t xml:space="preserve"> quantitative data. As mentioned in my introduction, the hands-up approach led to clear behaviour issues throughout the lessons and resulted in many pupils talking over each other This occurred in way that pupils could not wait until they</w:t>
      </w:r>
      <w:r>
        <w:rPr>
          <w:sz w:val="24"/>
          <w:szCs w:val="24"/>
        </w:rPr>
        <w:t xml:space="preserve"> were</w:t>
      </w:r>
      <w:r w:rsidRPr="00655FD6">
        <w:rPr>
          <w:sz w:val="24"/>
          <w:szCs w:val="24"/>
        </w:rPr>
        <w:t xml:space="preserve"> chosen or were so eager to get their point before another pupil they would shout out before being chosen. This is fitting with, where short limiting, questioning such as those that were asked this lesson,</w:t>
      </w:r>
      <w:r>
        <w:rPr>
          <w:sz w:val="24"/>
          <w:szCs w:val="24"/>
        </w:rPr>
        <w:t xml:space="preserve"> this</w:t>
      </w:r>
      <w:r w:rsidRPr="00655FD6">
        <w:rPr>
          <w:sz w:val="24"/>
          <w:szCs w:val="24"/>
        </w:rPr>
        <w:t xml:space="preserve"> led to pupils knowing </w:t>
      </w:r>
      <w:r>
        <w:rPr>
          <w:sz w:val="24"/>
          <w:szCs w:val="24"/>
        </w:rPr>
        <w:t xml:space="preserve">the </w:t>
      </w:r>
      <w:r w:rsidRPr="00655FD6">
        <w:rPr>
          <w:sz w:val="24"/>
          <w:szCs w:val="24"/>
        </w:rPr>
        <w:t>answer and could not control themselves to wait to the chosen.</w:t>
      </w:r>
      <w:r>
        <w:rPr>
          <w:sz w:val="24"/>
          <w:szCs w:val="24"/>
        </w:rPr>
        <w:t xml:space="preserve"> As Black et al (1998) mentioned AFL strategies like this have a greater effect on lower ability pupils, and those who had challenging behaviour before the research were lower ability. The</w:t>
      </w:r>
      <w:r w:rsidRPr="00655FD6">
        <w:rPr>
          <w:sz w:val="24"/>
          <w:szCs w:val="24"/>
        </w:rPr>
        <w:t xml:space="preserve"> occurrence of the same pupils that were continuously shouting out, and they will be </w:t>
      </w:r>
      <w:r w:rsidRPr="00655FD6">
        <w:rPr>
          <w:sz w:val="24"/>
          <w:szCs w:val="24"/>
        </w:rPr>
        <w:lastRenderedPageBreak/>
        <w:t>a significance focus in this research, to discover whether their behaviour improves as well as their confidence to answer questions.</w:t>
      </w:r>
    </w:p>
    <w:p w14:paraId="1538D1F0" w14:textId="77777777" w:rsidR="00E8695C" w:rsidRPr="00655FD6" w:rsidRDefault="00E8695C" w:rsidP="00E8695C">
      <w:pPr>
        <w:spacing w:line="480" w:lineRule="auto"/>
        <w:rPr>
          <w:sz w:val="24"/>
          <w:szCs w:val="24"/>
        </w:rPr>
      </w:pPr>
      <w:r>
        <w:rPr>
          <w:sz w:val="24"/>
          <w:szCs w:val="24"/>
        </w:rPr>
        <w:t>In regards to this second lesson of the pre-test. It was a development of understanding how pupils responded when they had more time to construct an answer.</w:t>
      </w:r>
      <w:r w:rsidRPr="00CB6B53">
        <w:rPr>
          <w:sz w:val="24"/>
          <w:szCs w:val="24"/>
        </w:rPr>
        <w:t xml:space="preserve"> </w:t>
      </w:r>
      <w:r>
        <w:rPr>
          <w:sz w:val="24"/>
          <w:szCs w:val="24"/>
        </w:rPr>
        <w:t>This lesson included q</w:t>
      </w:r>
      <w:r w:rsidRPr="00CB6B53">
        <w:rPr>
          <w:sz w:val="24"/>
          <w:szCs w:val="24"/>
        </w:rPr>
        <w:t>uestions where they wr</w:t>
      </w:r>
      <w:r>
        <w:rPr>
          <w:sz w:val="24"/>
          <w:szCs w:val="24"/>
        </w:rPr>
        <w:t>o</w:t>
      </w:r>
      <w:r w:rsidRPr="00CB6B53">
        <w:rPr>
          <w:sz w:val="24"/>
          <w:szCs w:val="24"/>
        </w:rPr>
        <w:t>te down the answer and then</w:t>
      </w:r>
      <w:r>
        <w:rPr>
          <w:sz w:val="24"/>
          <w:szCs w:val="24"/>
        </w:rPr>
        <w:t xml:space="preserve"> put their</w:t>
      </w:r>
      <w:r w:rsidRPr="00CB6B53">
        <w:rPr>
          <w:sz w:val="24"/>
          <w:szCs w:val="24"/>
        </w:rPr>
        <w:t xml:space="preserve"> hands up to read out their response.</w:t>
      </w:r>
      <w:r>
        <w:rPr>
          <w:sz w:val="24"/>
          <w:szCs w:val="24"/>
        </w:rPr>
        <w:t xml:space="preserve"> There were clear differences between each class and through the range of ability of pupils. The main findings concurred were higher ability pupils, especially the two More Able and Talented (MAT) pupils were constantly raising their hands. As supported by Gilbert (2011) this pre-test confirmed his argument of the hands-up approach results into to the high performing children answering, or raising their hand to answer questions, leaving other pupils to switch off and become disengaged with the lesson. These pupils were raising their hands and wanting to answer questions throughout the first lesson, and especially when they had time to answer in the second lesson.  However, with pupils having a question set to them and the opportunity to write their answer down, reflected in an increase of between 3-5 pupils per class contributing to answering the question. This contradicts the argument presented by Gilbert (2011) suggesting pupils did show an improvement, with it still being a hands-up approach. However, it should be note that the style of question had changed. Evans (2011) argued that teachers are assumed to have the mental bank of questions to ask pupils, when in fact it is more successful when questions are planned. Therefore, planning the questions and providing pupils with enough time to answer the question allowed for improvement. This improvement can also be seen to be connected with the wait time given to pupils, due to the extended time they had to answer the question and think potentially about the answer It also relieved the wait time of teacher, argued by Black et al (1998)</w:t>
      </w:r>
    </w:p>
    <w:p w14:paraId="3FDAA97F" w14:textId="77777777" w:rsidR="00E8695C" w:rsidRDefault="00E8695C" w:rsidP="00E8695C">
      <w:pPr>
        <w:spacing w:line="480" w:lineRule="auto"/>
        <w:rPr>
          <w:sz w:val="24"/>
          <w:szCs w:val="24"/>
        </w:rPr>
      </w:pPr>
      <w:r>
        <w:rPr>
          <w:sz w:val="24"/>
          <w:szCs w:val="24"/>
        </w:rPr>
        <w:t xml:space="preserve">The third lesson in the sequence was the first lesson of the research, implementing the no hands-up approach. This lesson allows me to set the tone for this investigation ensuring pupils that it was not a serious thing and that they would not need to do anything different within the classroom. Within this lesson, I gave pupils all the information about my research project explaining the reason I was conducting the research and emphasis on the anonymity of pupils. This allows me to give pupils accurate information to be able to be fully aware of this investigation when they were required to fill in the consent form, see Appendix C, in order for their data to be used. I am unsure if I did not pitch the research correctly as 19 pupils out of the 54 included in the research withdrew and did not want their data to be used. This links to the UWTSD (2015) </w:t>
      </w:r>
      <w:r>
        <w:rPr>
          <w:sz w:val="24"/>
          <w:szCs w:val="24"/>
        </w:rPr>
        <w:lastRenderedPageBreak/>
        <w:t>guidelines and is fully BIRA (2011) guidelines to ensuring that pupils were informed enough to allow this research to be ethical and not biased.</w:t>
      </w:r>
    </w:p>
    <w:p w14:paraId="42A547A6" w14:textId="77777777" w:rsidR="00E8695C" w:rsidRDefault="00E8695C" w:rsidP="00E8695C">
      <w:pPr>
        <w:spacing w:line="480" w:lineRule="auto"/>
        <w:rPr>
          <w:sz w:val="24"/>
          <w:szCs w:val="24"/>
        </w:rPr>
      </w:pPr>
      <w:r>
        <w:rPr>
          <w:sz w:val="24"/>
          <w:szCs w:val="24"/>
        </w:rPr>
        <w:t xml:space="preserve">The lollypop sticks started off not successful, as pupils were still raising their hands and there was still one pupil that was shouting out, this is more related to behaviour issues that being able to answer the questions. By using the lollypop sticks throughout, questioning it provided a wider range of answers from more pupils. In this respect I found the lollypop sticks quite successful. However, it was difficult to decide what questions to use the lollypop sticks on, for example when recalling information, it resulted in a lot of pupil’s responses being ‘I don’t know’ or ‘I don’t remember’. This created more tension within the classroom as some pupils were not able to answer the questions as they did not know the answers. </w:t>
      </w:r>
    </w:p>
    <w:p w14:paraId="59BA9554" w14:textId="77777777" w:rsidR="00E8695C" w:rsidRDefault="00E8695C" w:rsidP="00E8695C">
      <w:pPr>
        <w:spacing w:line="480" w:lineRule="auto"/>
        <w:rPr>
          <w:sz w:val="24"/>
          <w:szCs w:val="24"/>
        </w:rPr>
      </w:pPr>
      <w:r>
        <w:rPr>
          <w:sz w:val="24"/>
          <w:szCs w:val="24"/>
        </w:rPr>
        <w:t>Despite this, when giving pupils an open-ended question or allowing them to be chosen to read out a part of their work it was relatively successful as all pupils could have an opinion or had written something down. In order to ensure the same pupils were not being chosen I removed the lollypop sticks that had already been chosen form the pot. In addition to this, the names that had been taken out had not been chosen again but not all names were used in this lesson so not every pupil had the opportunity to answer a question.</w:t>
      </w:r>
    </w:p>
    <w:p w14:paraId="65FF922D" w14:textId="77777777" w:rsidR="00E8695C" w:rsidRPr="007937E8" w:rsidRDefault="00E8695C" w:rsidP="00E8695C">
      <w:pPr>
        <w:spacing w:line="480" w:lineRule="auto"/>
        <w:rPr>
          <w:sz w:val="24"/>
          <w:szCs w:val="24"/>
        </w:rPr>
      </w:pPr>
      <w:r w:rsidRPr="007937E8">
        <w:rPr>
          <w:sz w:val="24"/>
          <w:szCs w:val="24"/>
        </w:rPr>
        <w:t xml:space="preserve">This lesson allowed pupils to be aware of the investigation, pupils were interested in the </w:t>
      </w:r>
      <w:r>
        <w:rPr>
          <w:sz w:val="24"/>
          <w:szCs w:val="24"/>
        </w:rPr>
        <w:t>f</w:t>
      </w:r>
      <w:r w:rsidRPr="007937E8">
        <w:rPr>
          <w:sz w:val="24"/>
          <w:szCs w:val="24"/>
        </w:rPr>
        <w:t>act t</w:t>
      </w:r>
      <w:r>
        <w:rPr>
          <w:sz w:val="24"/>
          <w:szCs w:val="24"/>
        </w:rPr>
        <w:t>h</w:t>
      </w:r>
      <w:r w:rsidRPr="007937E8">
        <w:rPr>
          <w:sz w:val="24"/>
          <w:szCs w:val="24"/>
        </w:rPr>
        <w:t>at they were part of something important. However, not all pupils wanted to take part of the investigation so I have ensured to take them out of observation or not to include any further information about them.</w:t>
      </w:r>
    </w:p>
    <w:p w14:paraId="1897C050" w14:textId="77777777" w:rsidR="00E8695C" w:rsidRDefault="00E8695C" w:rsidP="00E8695C">
      <w:pPr>
        <w:spacing w:line="480" w:lineRule="auto"/>
        <w:rPr>
          <w:sz w:val="24"/>
          <w:szCs w:val="24"/>
        </w:rPr>
      </w:pPr>
      <w:r w:rsidRPr="007937E8">
        <w:rPr>
          <w:sz w:val="24"/>
          <w:szCs w:val="24"/>
        </w:rPr>
        <w:t>This lesson introduced the lollypop sticks to show that pupils that even if they know the answer it will does not mean that they will get the opportunity to share their knowledge. This lesson went in l</w:t>
      </w:r>
      <w:r>
        <w:rPr>
          <w:sz w:val="24"/>
          <w:szCs w:val="24"/>
        </w:rPr>
        <w:t>ine</w:t>
      </w:r>
      <w:r w:rsidRPr="007937E8">
        <w:rPr>
          <w:sz w:val="24"/>
          <w:szCs w:val="24"/>
        </w:rPr>
        <w:t xml:space="preserve"> wit</w:t>
      </w:r>
      <w:r>
        <w:rPr>
          <w:sz w:val="24"/>
          <w:szCs w:val="24"/>
        </w:rPr>
        <w:t>h Gilbert (2011)</w:t>
      </w:r>
      <w:r w:rsidRPr="007937E8">
        <w:rPr>
          <w:sz w:val="24"/>
          <w:szCs w:val="24"/>
        </w:rPr>
        <w:t xml:space="preserve"> when indicating that high performing pupils were feeling the strain of not being able to share what they know. In addition to this, some pupils who have never answered a question within this classroom, had the opportunity to get involved. It was also an indication for me of the skill and understanding of all pupils. It was clear that some pupils were needing more support than I realise. Although not one of the aims of this investigation it has highlighted the usefulness </w:t>
      </w:r>
      <w:r>
        <w:rPr>
          <w:sz w:val="24"/>
          <w:szCs w:val="24"/>
        </w:rPr>
        <w:t>o</w:t>
      </w:r>
      <w:r w:rsidRPr="007937E8">
        <w:rPr>
          <w:sz w:val="24"/>
          <w:szCs w:val="24"/>
        </w:rPr>
        <w:t>f questioning all pupils throughout a lesson to be able to inform one’s own planning in following lesson</w:t>
      </w:r>
      <w:r>
        <w:rPr>
          <w:sz w:val="24"/>
          <w:szCs w:val="24"/>
        </w:rPr>
        <w:t>. Through mentor observations it was clear that throughout the lesson they expressed value in project expressing how it had improved behaviour as pupils were being accustomed to the lollypop sticks and realised that they had to wait for their turn to speak.</w:t>
      </w:r>
    </w:p>
    <w:p w14:paraId="10B96920" w14:textId="77777777" w:rsidR="00E8695C" w:rsidRDefault="00E8695C" w:rsidP="00E8695C">
      <w:pPr>
        <w:spacing w:line="480" w:lineRule="auto"/>
        <w:rPr>
          <w:sz w:val="24"/>
          <w:szCs w:val="24"/>
        </w:rPr>
      </w:pPr>
      <w:r>
        <w:rPr>
          <w:sz w:val="24"/>
          <w:szCs w:val="24"/>
        </w:rPr>
        <w:lastRenderedPageBreak/>
        <w:t xml:space="preserve">The fourth lesson in the sequences was a continuation of using lollypop sticks in the classroom and pupils were not surprized to see them.  Pupils seemed more relaxed as they had time to prepare an answer before sharing their response. However, it was evident that the pupils that were accustomed to answer questions were eager to answer and when their name was not being answered they seemed quite frustrated. This is </w:t>
      </w:r>
      <w:r w:rsidRPr="00815459">
        <w:rPr>
          <w:sz w:val="24"/>
          <w:szCs w:val="24"/>
        </w:rPr>
        <w:t>supported</w:t>
      </w:r>
      <w:r>
        <w:rPr>
          <w:sz w:val="24"/>
          <w:szCs w:val="24"/>
        </w:rPr>
        <w:t xml:space="preserve"> in Gilbert (2011) when mentioning pupils who were constantly answering questions were no longer being replied upon. N</w:t>
      </w:r>
      <w:r w:rsidRPr="00655FD6">
        <w:rPr>
          <w:sz w:val="24"/>
          <w:szCs w:val="24"/>
        </w:rPr>
        <w:t>umerous pupils in class also showed that opposite effect, they were able to answer with confidence and had clear understanding of the task set, which was a surprise. It allowed pupils to show their capabilities without taking part in any</w:t>
      </w:r>
      <w:r>
        <w:rPr>
          <w:sz w:val="24"/>
          <w:szCs w:val="24"/>
        </w:rPr>
        <w:t xml:space="preserve"> formal </w:t>
      </w:r>
      <w:r w:rsidRPr="00655FD6">
        <w:rPr>
          <w:sz w:val="24"/>
          <w:szCs w:val="24"/>
        </w:rPr>
        <w:t>assessment which is invaluable when assessing pupils.</w:t>
      </w:r>
    </w:p>
    <w:p w14:paraId="34029C9C" w14:textId="77777777" w:rsidR="00E8695C" w:rsidRDefault="00E8695C" w:rsidP="00E8695C">
      <w:pPr>
        <w:spacing w:line="480" w:lineRule="auto"/>
        <w:rPr>
          <w:sz w:val="24"/>
          <w:szCs w:val="24"/>
        </w:rPr>
      </w:pPr>
      <w:r>
        <w:rPr>
          <w:sz w:val="24"/>
          <w:szCs w:val="24"/>
        </w:rPr>
        <w:t xml:space="preserve">Again, there was a similar issue of not being able to get through all the lollypop sticks in one lesson in attempt to do some the lesson became quite teacher-led. Mentor comments </w:t>
      </w:r>
      <w:r w:rsidRPr="00815459">
        <w:rPr>
          <w:szCs w:val="24"/>
        </w:rPr>
        <w:t>agreed</w:t>
      </w:r>
      <w:r>
        <w:rPr>
          <w:sz w:val="24"/>
          <w:szCs w:val="24"/>
        </w:rPr>
        <w:t xml:space="preserve"> with this, and it seemed to suggest that when forcing them attempting to create enough questioning to include of the class in a lesson it was actually becoming a hinderance to the learning and enjoyment to pupils. It should be noted that pupils did complete all work and were able to answer the questions, as they had time to prepare them. However, the lesson did not have the correct atmosphere and flow in which good learning and enjoyment takes place.</w:t>
      </w:r>
    </w:p>
    <w:p w14:paraId="633ED80C" w14:textId="77777777" w:rsidR="00E8695C" w:rsidRDefault="00E8695C" w:rsidP="00E8695C">
      <w:pPr>
        <w:spacing w:line="480" w:lineRule="auto"/>
        <w:rPr>
          <w:sz w:val="24"/>
          <w:szCs w:val="24"/>
        </w:rPr>
      </w:pPr>
      <w:r>
        <w:rPr>
          <w:sz w:val="24"/>
          <w:szCs w:val="24"/>
        </w:rPr>
        <w:t>This lesson concluded with pupils filling out an exit ticket comprised of four questions, see Appendix D. The purpose of this methodology was to ensure that pupils were honest in their answers to discover if they had actually enjoyed the lollypop sticks or not. Most pupils filled in all questions, even those who had removed data were required to fill them in as it was part of the lesson, but their results have been removed from the results to be presented further. This was to ensure the triangulation of observation data, as shown by Koshy et al (2002). This then allowed to use my observations, with the mentor’s observations and the opinion of the pupils as participants.</w:t>
      </w:r>
    </w:p>
    <w:p w14:paraId="7CF33A38" w14:textId="77777777" w:rsidR="00E8695C" w:rsidRDefault="00E8695C" w:rsidP="00E8695C">
      <w:pPr>
        <w:spacing w:line="480" w:lineRule="auto"/>
        <w:rPr>
          <w:sz w:val="24"/>
          <w:szCs w:val="24"/>
        </w:rPr>
      </w:pPr>
      <w:r>
        <w:rPr>
          <w:sz w:val="24"/>
          <w:szCs w:val="24"/>
        </w:rPr>
        <w:t>The final lesson was essentially a post test, reverting back to a hands-up approach to determine whether the implementation of a no-hands up approach was successful. This lesson was the post-test of this research to discover if implementing the lollypop sticks to encourage all pupils to participate would have an effect on the confidence of pupils to encourage them to take part in all aspects for the lesson, with an emphasis on answering questions.</w:t>
      </w:r>
    </w:p>
    <w:p w14:paraId="1A0D6BD5" w14:textId="35B27656" w:rsidR="00E8695C" w:rsidRDefault="00E8695C" w:rsidP="00E8695C">
      <w:pPr>
        <w:spacing w:line="480" w:lineRule="auto"/>
        <w:rPr>
          <w:sz w:val="24"/>
          <w:szCs w:val="24"/>
        </w:rPr>
      </w:pPr>
      <w:r>
        <w:rPr>
          <w:sz w:val="24"/>
          <w:szCs w:val="24"/>
        </w:rPr>
        <w:lastRenderedPageBreak/>
        <w:t>However, when questions were posed the pupils who were eager at the start of the study were still the first to put their hands up. However, in each class there between 2-6 pupils putting their hand up who had not done previously. Although this is a small margin it can be seen as successful. In addition to this, the study allowed me to become even more familiar with pupil’s names and has now led to pupils being asked by name what they think about a topic. As pupils have spoken in class due to the research, they were forthcoming with the response they had been thinking of, I only picked on pupils if they had time to prepare on answers not to cause any panic for them.</w:t>
      </w:r>
    </w:p>
    <w:p w14:paraId="1A728056" w14:textId="77777777" w:rsidR="00E8695C" w:rsidRPr="00655FD6" w:rsidRDefault="00E8695C" w:rsidP="00E8695C">
      <w:pPr>
        <w:spacing w:line="480" w:lineRule="auto"/>
        <w:rPr>
          <w:sz w:val="24"/>
          <w:szCs w:val="24"/>
        </w:rPr>
      </w:pPr>
    </w:p>
    <w:p w14:paraId="0FEE9D07" w14:textId="77777777" w:rsidR="00E8695C" w:rsidRPr="000B3633" w:rsidRDefault="00E8695C" w:rsidP="00E8695C">
      <w:pPr>
        <w:spacing w:line="480" w:lineRule="auto"/>
        <w:rPr>
          <w:sz w:val="24"/>
          <w:szCs w:val="24"/>
          <w:u w:val="single"/>
        </w:rPr>
      </w:pPr>
      <w:r w:rsidRPr="000B3633">
        <w:rPr>
          <w:sz w:val="24"/>
          <w:szCs w:val="24"/>
          <w:u w:val="single"/>
        </w:rPr>
        <w:t>Conclusion &amp; Limitations</w:t>
      </w:r>
    </w:p>
    <w:p w14:paraId="500AD66E" w14:textId="77777777" w:rsidR="00E8695C" w:rsidRDefault="00E8695C" w:rsidP="00E8695C">
      <w:pPr>
        <w:spacing w:line="480" w:lineRule="auto"/>
        <w:rPr>
          <w:sz w:val="24"/>
          <w:szCs w:val="24"/>
        </w:rPr>
      </w:pPr>
      <w:r>
        <w:rPr>
          <w:sz w:val="24"/>
          <w:szCs w:val="24"/>
        </w:rPr>
        <w:t>To conclude there has been a range of results from this research that presents successful and unsuccessful findings from the research. Through observations it is clear that behaviour had been the biggest improvement within pupil’s whilst using lollypop sticks. Throughout the pre-test it was clear that pupils were too eager or impatient to wait to be chosen whilst their used the hands-up approach through class observations the observer has discovered that “The sticks made pupils sit up and listen. They were ready just in case.” This confirmed my observation that pupil’s shouting out throughout the lesson had in fact decreased which allowed questioning to be more appreciated and used more effectively as pupils were able to listen attentively to their peers.</w:t>
      </w:r>
    </w:p>
    <w:p w14:paraId="4AD11F57" w14:textId="77777777" w:rsidR="00E8695C" w:rsidRDefault="00E8695C" w:rsidP="00E8695C">
      <w:pPr>
        <w:spacing w:line="480" w:lineRule="auto"/>
        <w:rPr>
          <w:sz w:val="24"/>
          <w:szCs w:val="24"/>
        </w:rPr>
      </w:pPr>
      <w:r>
        <w:rPr>
          <w:sz w:val="24"/>
          <w:szCs w:val="24"/>
        </w:rPr>
        <w:t>As well as the observations made, the learners opinions have been involved in the exit ticket they completed at the end of the study. As shown in appendix D, there are various questions given to pupils for them to provide honest opinions and even suggesting areas for improvement.</w:t>
      </w:r>
    </w:p>
    <w:p w14:paraId="0D89FC96" w14:textId="01ABAE35" w:rsidR="00E8695C" w:rsidRDefault="00E8695C" w:rsidP="00E8695C">
      <w:pPr>
        <w:spacing w:line="480" w:lineRule="auto"/>
        <w:rPr>
          <w:sz w:val="24"/>
          <w:szCs w:val="24"/>
        </w:rPr>
      </w:pPr>
      <w:r>
        <w:rPr>
          <w:sz w:val="24"/>
          <w:szCs w:val="24"/>
        </w:rPr>
        <w:t>It can be suggested that enjoyment in the classroom is linked to engagement therefore it was necessary to ask pupils if they preferred actually using lollypop sticks. As shown in Figure 1.</w:t>
      </w:r>
    </w:p>
    <w:p w14:paraId="0CEA24FF" w14:textId="77777777" w:rsidR="00E8695C" w:rsidRPr="00BF3EB5" w:rsidRDefault="00E8695C" w:rsidP="00E8695C">
      <w:pPr>
        <w:spacing w:line="480" w:lineRule="auto"/>
        <w:rPr>
          <w:b/>
          <w:sz w:val="24"/>
          <w:szCs w:val="24"/>
          <w:u w:val="single"/>
        </w:rPr>
      </w:pPr>
      <w:r w:rsidRPr="00BF3EB5">
        <w:rPr>
          <w:b/>
          <w:sz w:val="24"/>
          <w:szCs w:val="24"/>
          <w:u w:val="single"/>
        </w:rPr>
        <w:t>Figure 1</w:t>
      </w:r>
    </w:p>
    <w:p w14:paraId="0D9A05D5" w14:textId="77777777" w:rsidR="00E8695C" w:rsidRDefault="00E8695C" w:rsidP="00E8695C">
      <w:pPr>
        <w:spacing w:line="480" w:lineRule="auto"/>
        <w:rPr>
          <w:sz w:val="24"/>
          <w:szCs w:val="24"/>
        </w:rPr>
      </w:pPr>
      <w:r>
        <w:rPr>
          <w:noProof/>
        </w:rPr>
        <w:lastRenderedPageBreak/>
        <w:drawing>
          <wp:anchor distT="0" distB="0" distL="114300" distR="114300" simplePos="0" relativeHeight="251660800" behindDoc="1" locked="0" layoutInCell="1" allowOverlap="1" wp14:anchorId="20639F2D" wp14:editId="28DE5678">
            <wp:simplePos x="0" y="0"/>
            <wp:positionH relativeFrom="margin">
              <wp:posOffset>0</wp:posOffset>
            </wp:positionH>
            <wp:positionV relativeFrom="paragraph">
              <wp:posOffset>299720</wp:posOffset>
            </wp:positionV>
            <wp:extent cx="4817745" cy="2481580"/>
            <wp:effectExtent l="0" t="0" r="1905" b="13970"/>
            <wp:wrapTopAndBottom/>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68DE82E2" w14:textId="77777777" w:rsidR="00E8695C" w:rsidRDefault="00E8695C" w:rsidP="00E8695C">
      <w:pPr>
        <w:spacing w:line="480" w:lineRule="auto"/>
        <w:rPr>
          <w:sz w:val="24"/>
          <w:szCs w:val="24"/>
        </w:rPr>
      </w:pPr>
      <w:r>
        <w:rPr>
          <w:sz w:val="24"/>
          <w:szCs w:val="24"/>
        </w:rPr>
        <w:t>The graph shows that the majority of pupils thought that using the lollypop sticks were a good method of questioning. However, it was clear that they were significant pupils who did not enjoy the method. It can be argued that, whilst learners were encouraged to give honest answers and it was made clear to them if they did not enjoy the process they could openly say that. It can be suggested that as their teacher they felt obliged to agree within the question. This suggests that the conclusion to this question may not be completely accurate as the results may be compromised between the relationship of teacher and pupil, in contrast with the relationship between principal researcher and participants.</w:t>
      </w:r>
    </w:p>
    <w:p w14:paraId="3B501562" w14:textId="77777777" w:rsidR="00E8695C" w:rsidRDefault="00E8695C" w:rsidP="00E8695C">
      <w:pPr>
        <w:spacing w:line="480" w:lineRule="auto"/>
        <w:rPr>
          <w:sz w:val="24"/>
          <w:szCs w:val="24"/>
        </w:rPr>
      </w:pPr>
      <w:r>
        <w:rPr>
          <w:sz w:val="24"/>
          <w:szCs w:val="24"/>
        </w:rPr>
        <w:t>A main conclusion to this resaerch was involving the contribution of pupils in class regarding questioning. It was clear from pre-test observations that there were a small minority of pupils that were very confident on their ability to attempt to answer any question set to them, even follow up question to develop their understanding. However, this was also accompanied by pupils that had not raised their hand or attempted to answer any question in the pre -test or in various lessons before the research has taken place. Therefore, one of the main outcomes to this resaerch that I was looking for was for pupils to feel more confident and comfortable to answer questions in class. The opinion of the learners regarding in their confidence has been summarised into chart below, in figure 2.</w:t>
      </w:r>
    </w:p>
    <w:p w14:paraId="0A511F0E" w14:textId="77777777" w:rsidR="00E8695C" w:rsidRPr="00D4382A" w:rsidRDefault="00E8695C" w:rsidP="00E8695C">
      <w:pPr>
        <w:spacing w:line="480" w:lineRule="auto"/>
        <w:rPr>
          <w:sz w:val="24"/>
          <w:szCs w:val="24"/>
          <w:u w:val="single"/>
        </w:rPr>
      </w:pPr>
      <w:r w:rsidRPr="00D4382A">
        <w:rPr>
          <w:sz w:val="24"/>
          <w:szCs w:val="24"/>
          <w:u w:val="single"/>
        </w:rPr>
        <w:t>Figure 2</w:t>
      </w:r>
    </w:p>
    <w:p w14:paraId="65211661" w14:textId="77777777" w:rsidR="00E8695C" w:rsidRDefault="00E8695C" w:rsidP="00E8695C">
      <w:pPr>
        <w:spacing w:line="480" w:lineRule="auto"/>
        <w:rPr>
          <w:sz w:val="24"/>
          <w:szCs w:val="24"/>
        </w:rPr>
      </w:pPr>
      <w:r>
        <w:rPr>
          <w:noProof/>
        </w:rPr>
        <w:lastRenderedPageBreak/>
        <w:drawing>
          <wp:inline distT="0" distB="0" distL="0" distR="0" wp14:anchorId="74A7FA41" wp14:editId="6B388672">
            <wp:extent cx="4572000" cy="298140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646D37" w14:textId="77777777" w:rsidR="00E8695C" w:rsidRDefault="00E8695C" w:rsidP="00E8695C">
      <w:pPr>
        <w:spacing w:line="480" w:lineRule="auto"/>
        <w:rPr>
          <w:sz w:val="24"/>
          <w:szCs w:val="24"/>
        </w:rPr>
      </w:pPr>
      <w:r>
        <w:rPr>
          <w:sz w:val="24"/>
          <w:szCs w:val="24"/>
        </w:rPr>
        <w:t xml:space="preserve">This shows that similarly to the previous question above, pupils expressed that in fact they did feel more confident to answer questions after the research. However, as mentioned above it is the same issue of pupils feeling the need to please the teacher and agree to the questions they and been given. In addition to this, through the analyse of the exit ticket it was clear that many pupils who claimed to be more confident after the research has taken place were in fact the pupils that were confident enough to answer questions before the research. Therefore, it can be argued that the success of the research is then compromised because there was not an opportunity for pupils to say that they had already been confident to also. In reflection, it would have been useful to conduct questions before and after the implementations of the AfL strategy to fully assess the impact of pupils. </w:t>
      </w:r>
    </w:p>
    <w:p w14:paraId="44BEB8FD" w14:textId="77777777" w:rsidR="00E8695C" w:rsidRDefault="00E8695C" w:rsidP="00E8695C">
      <w:pPr>
        <w:spacing w:line="480" w:lineRule="auto"/>
        <w:rPr>
          <w:sz w:val="24"/>
          <w:szCs w:val="24"/>
        </w:rPr>
      </w:pPr>
      <w:r>
        <w:rPr>
          <w:sz w:val="24"/>
          <w:szCs w:val="24"/>
        </w:rPr>
        <w:t>In regards to reflection, it was clear that many pupils answers ‘I don’t know’ to this question, suggesting that they may not have fully understood what confidence means, or were unable to assess themselves whether they felt more confident. To improve this issue if has there was an opportunity to conduct this intervention with another class. it would be useful to discuss the term confidence with examples and maybe even allow them to write a definition into their books so that they could refer to when answer the exit ticket. Overall, it is uncertain whether pupils have actually felt more confident. However, the lesson following the implementation strength have proved in a sense successful when using hands up, there is a wider variety of pupils raising their hand and pupil’s behaviour, regarding shouting out has decreased.</w:t>
      </w:r>
    </w:p>
    <w:p w14:paraId="63CB8BDD" w14:textId="77777777" w:rsidR="00E8695C" w:rsidRPr="00BA1B44" w:rsidRDefault="00E8695C" w:rsidP="00E8695C">
      <w:pPr>
        <w:spacing w:line="480" w:lineRule="auto"/>
        <w:rPr>
          <w:sz w:val="24"/>
          <w:szCs w:val="24"/>
        </w:rPr>
      </w:pPr>
      <w:r w:rsidRPr="00BA1B44">
        <w:rPr>
          <w:sz w:val="24"/>
          <w:szCs w:val="24"/>
        </w:rPr>
        <w:t xml:space="preserve">A limitation of this research was the time limit given in order opt complete this task. As Religious Studies is a subject that averages </w:t>
      </w:r>
      <w:r>
        <w:rPr>
          <w:sz w:val="24"/>
          <w:szCs w:val="24"/>
        </w:rPr>
        <w:t xml:space="preserve">5 </w:t>
      </w:r>
      <w:r w:rsidRPr="00BA1B44">
        <w:rPr>
          <w:sz w:val="24"/>
          <w:szCs w:val="24"/>
        </w:rPr>
        <w:t>lessons a fortnight</w:t>
      </w:r>
      <w:r>
        <w:rPr>
          <w:sz w:val="24"/>
          <w:szCs w:val="24"/>
        </w:rPr>
        <w:t xml:space="preserve"> in School X</w:t>
      </w:r>
      <w:r w:rsidRPr="00BA1B44">
        <w:rPr>
          <w:sz w:val="24"/>
          <w:szCs w:val="24"/>
        </w:rPr>
        <w:t xml:space="preserve"> it </w:t>
      </w:r>
      <w:proofErr w:type="spellStart"/>
      <w:r w:rsidRPr="00BA1B44">
        <w:rPr>
          <w:sz w:val="24"/>
          <w:szCs w:val="24"/>
        </w:rPr>
        <w:t>its</w:t>
      </w:r>
      <w:proofErr w:type="spellEnd"/>
      <w:r w:rsidRPr="00BA1B44">
        <w:rPr>
          <w:sz w:val="24"/>
          <w:szCs w:val="24"/>
        </w:rPr>
        <w:t xml:space="preserve"> difficult to conduct this research successful it </w:t>
      </w:r>
      <w:r w:rsidRPr="00BA1B44">
        <w:rPr>
          <w:sz w:val="24"/>
          <w:szCs w:val="24"/>
        </w:rPr>
        <w:lastRenderedPageBreak/>
        <w:t>can be suggested that for this research to be seen as successful it would need to take place of various weeks to see if pupils</w:t>
      </w:r>
      <w:r>
        <w:rPr>
          <w:sz w:val="24"/>
          <w:szCs w:val="24"/>
        </w:rPr>
        <w:t xml:space="preserve"> who were using lollypop sticks constantly would improve.</w:t>
      </w:r>
      <w:r w:rsidRPr="00BA1B44">
        <w:rPr>
          <w:sz w:val="24"/>
          <w:szCs w:val="24"/>
        </w:rPr>
        <w:t xml:space="preserve"> </w:t>
      </w:r>
      <w:r>
        <w:rPr>
          <w:sz w:val="24"/>
          <w:szCs w:val="24"/>
        </w:rPr>
        <w:t>Also, t</w:t>
      </w:r>
      <w:r w:rsidRPr="00BA1B44">
        <w:rPr>
          <w:sz w:val="24"/>
          <w:szCs w:val="24"/>
        </w:rPr>
        <w:t>hat when they are removed all pupils feel confident to answer question</w:t>
      </w:r>
      <w:r>
        <w:rPr>
          <w:sz w:val="24"/>
          <w:szCs w:val="24"/>
        </w:rPr>
        <w:t>s</w:t>
      </w:r>
      <w:r w:rsidRPr="00BA1B44">
        <w:rPr>
          <w:sz w:val="24"/>
          <w:szCs w:val="24"/>
        </w:rPr>
        <w:t xml:space="preserve">. Therefore, as this research was only conducted of </w:t>
      </w:r>
      <w:r>
        <w:rPr>
          <w:sz w:val="24"/>
          <w:szCs w:val="24"/>
        </w:rPr>
        <w:t>five</w:t>
      </w:r>
      <w:r w:rsidRPr="00BA1B44">
        <w:rPr>
          <w:sz w:val="24"/>
          <w:szCs w:val="24"/>
        </w:rPr>
        <w:t xml:space="preserve"> lessons, it is not an accurate representation of the results that concurred from it.</w:t>
      </w:r>
    </w:p>
    <w:p w14:paraId="12C181D8" w14:textId="77777777" w:rsidR="00E8695C" w:rsidRDefault="00E8695C" w:rsidP="00E8695C">
      <w:pPr>
        <w:spacing w:line="480" w:lineRule="auto"/>
        <w:rPr>
          <w:sz w:val="24"/>
          <w:szCs w:val="24"/>
        </w:rPr>
      </w:pPr>
      <w:r>
        <w:rPr>
          <w:sz w:val="24"/>
          <w:szCs w:val="24"/>
        </w:rPr>
        <w:t>Another l</w:t>
      </w:r>
      <w:r w:rsidRPr="00FE4C86">
        <w:rPr>
          <w:sz w:val="24"/>
          <w:szCs w:val="24"/>
        </w:rPr>
        <w:t xml:space="preserve">imitation of this study is that </w:t>
      </w:r>
      <w:r>
        <w:rPr>
          <w:sz w:val="24"/>
          <w:szCs w:val="24"/>
        </w:rPr>
        <w:t xml:space="preserve">it is </w:t>
      </w:r>
      <w:r w:rsidRPr="00FE4C86">
        <w:rPr>
          <w:sz w:val="24"/>
          <w:szCs w:val="24"/>
        </w:rPr>
        <w:t>mostly qualitative data as it is discussing confidence. However, confidence is reflected by various factors. This could include</w:t>
      </w:r>
      <w:r>
        <w:rPr>
          <w:sz w:val="24"/>
          <w:szCs w:val="24"/>
        </w:rPr>
        <w:t xml:space="preserve"> the</w:t>
      </w:r>
      <w:r w:rsidRPr="00FE4C86">
        <w:rPr>
          <w:sz w:val="24"/>
          <w:szCs w:val="24"/>
        </w:rPr>
        <w:t xml:space="preserve"> topic, the pupil</w:t>
      </w:r>
      <w:r>
        <w:rPr>
          <w:sz w:val="24"/>
          <w:szCs w:val="24"/>
        </w:rPr>
        <w:t>’</w:t>
      </w:r>
      <w:r w:rsidRPr="00FE4C86">
        <w:rPr>
          <w:sz w:val="24"/>
          <w:szCs w:val="24"/>
        </w:rPr>
        <w:t>s ability, and depending on the child any other outside school fact</w:t>
      </w:r>
      <w:r>
        <w:rPr>
          <w:sz w:val="24"/>
          <w:szCs w:val="24"/>
        </w:rPr>
        <w:t>or</w:t>
      </w:r>
      <w:r w:rsidRPr="00FE4C86">
        <w:rPr>
          <w:sz w:val="24"/>
          <w:szCs w:val="24"/>
        </w:rPr>
        <w:t>s that could be in play. In addition to this, it doesn’t show exactly how much pupils had improved.</w:t>
      </w:r>
    </w:p>
    <w:p w14:paraId="249EE5CE" w14:textId="77777777" w:rsidR="00E8695C" w:rsidRPr="00401B52" w:rsidRDefault="00E8695C" w:rsidP="00E8695C">
      <w:pPr>
        <w:spacing w:line="480" w:lineRule="auto"/>
        <w:rPr>
          <w:sz w:val="24"/>
          <w:szCs w:val="24"/>
        </w:rPr>
      </w:pPr>
      <w:r>
        <w:rPr>
          <w:sz w:val="24"/>
          <w:szCs w:val="24"/>
        </w:rPr>
        <w:t>This research has linked well to engagement and would be interesting to develop an understanding of what exactly is needed to keep mixed ability pupils from different backgrounds engaged at once, to the point where everyone would be able to answer the question as they are all understanding the lesson.</w:t>
      </w:r>
    </w:p>
    <w:p w14:paraId="7EE2DB5C" w14:textId="77777777" w:rsidR="00E8695C" w:rsidRPr="00655FD6" w:rsidRDefault="00E8695C" w:rsidP="00E8695C">
      <w:pPr>
        <w:spacing w:line="480" w:lineRule="auto"/>
        <w:rPr>
          <w:b/>
          <w:sz w:val="24"/>
          <w:szCs w:val="24"/>
          <w:u w:val="single"/>
        </w:rPr>
      </w:pPr>
      <w:r>
        <w:rPr>
          <w:sz w:val="24"/>
          <w:szCs w:val="24"/>
        </w:rPr>
        <w:t>The final limitation of this research could be the types of questioning, it was clear throughout this research that deciding on the appropriate style question was difficult throughout. In the future it would be beneficial to use Blooms Taxonomy style questions, as mention in Mike Gershon (2013b). It shows the development of skills though questioning. Accompanied with the differentiated lollypop sticks it would provide an enhanced understanding of the capabilities of pupils as well as incorporating the challenge that is necessary in the classroom. To ensure pupils of all levels, abilities and backgrounds are engaged but are feeling involved in questioning.</w:t>
      </w:r>
    </w:p>
    <w:p w14:paraId="60065C38" w14:textId="77777777" w:rsidR="00E8695C" w:rsidRPr="000B3633" w:rsidRDefault="00E8695C" w:rsidP="00E8695C">
      <w:pPr>
        <w:spacing w:line="480" w:lineRule="auto"/>
        <w:rPr>
          <w:sz w:val="24"/>
          <w:szCs w:val="24"/>
          <w:u w:val="single"/>
        </w:rPr>
      </w:pPr>
      <w:r w:rsidRPr="000B3633">
        <w:rPr>
          <w:sz w:val="24"/>
          <w:szCs w:val="24"/>
          <w:u w:val="single"/>
        </w:rPr>
        <w:t>Recommendations</w:t>
      </w:r>
    </w:p>
    <w:p w14:paraId="6F0CBDA9" w14:textId="77777777" w:rsidR="00E8695C" w:rsidRDefault="00E8695C" w:rsidP="00E8695C">
      <w:pPr>
        <w:spacing w:line="480" w:lineRule="auto"/>
        <w:rPr>
          <w:sz w:val="24"/>
          <w:szCs w:val="24"/>
        </w:rPr>
      </w:pPr>
      <w:r>
        <w:rPr>
          <w:sz w:val="24"/>
          <w:szCs w:val="24"/>
        </w:rPr>
        <w:t xml:space="preserve">Within this research there has developed issues in which the randomisation of questioning prevented challenge for the higher ability pupils, which was argued by Back et al (2009) that this study is more affective on lower ability pupils. However, this </w:t>
      </w:r>
      <w:r w:rsidRPr="00401B52">
        <w:rPr>
          <w:sz w:val="24"/>
          <w:szCs w:val="24"/>
        </w:rPr>
        <w:t>need</w:t>
      </w:r>
      <w:r>
        <w:rPr>
          <w:sz w:val="24"/>
          <w:szCs w:val="24"/>
        </w:rPr>
        <w:t xml:space="preserve">s </w:t>
      </w:r>
      <w:r w:rsidRPr="00401B52">
        <w:rPr>
          <w:sz w:val="24"/>
          <w:szCs w:val="24"/>
        </w:rPr>
        <w:t>to be perfected in order for pupils to feel as though it is random but for the teacher to be able to know which pupils to choose</w:t>
      </w:r>
      <w:r>
        <w:rPr>
          <w:sz w:val="24"/>
          <w:szCs w:val="24"/>
        </w:rPr>
        <w:t>, so that every pupil has the opportunity to be challenged.</w:t>
      </w:r>
      <w:r w:rsidRPr="00401B52">
        <w:rPr>
          <w:sz w:val="24"/>
          <w:szCs w:val="24"/>
        </w:rPr>
        <w:t xml:space="preserve"> To do this, the lollypop</w:t>
      </w:r>
      <w:r>
        <w:rPr>
          <w:sz w:val="24"/>
          <w:szCs w:val="24"/>
        </w:rPr>
        <w:t xml:space="preserve"> sticks</w:t>
      </w:r>
      <w:r w:rsidRPr="00401B52">
        <w:rPr>
          <w:sz w:val="24"/>
          <w:szCs w:val="24"/>
        </w:rPr>
        <w:t xml:space="preserve"> could be coloured in order to pupil’s ability so that questions could be pitched to the correct pupils.</w:t>
      </w:r>
      <w:r>
        <w:rPr>
          <w:sz w:val="24"/>
          <w:szCs w:val="24"/>
        </w:rPr>
        <w:t xml:space="preserve"> Pupils suggested in their exit tickets that the lollypop sticks could be separated into boys and girls so that a different gender could be asked. This would allow a challenge element towards boys creating competition between the classroom. However, this may not instil the challenge that is necessary.</w:t>
      </w:r>
      <w:r w:rsidRPr="00401B52">
        <w:rPr>
          <w:sz w:val="24"/>
          <w:szCs w:val="24"/>
        </w:rPr>
        <w:t xml:space="preserve"> In addition to this, pupils suggested having two pots</w:t>
      </w:r>
      <w:r>
        <w:rPr>
          <w:sz w:val="24"/>
          <w:szCs w:val="24"/>
        </w:rPr>
        <w:t>,</w:t>
      </w:r>
      <w:r w:rsidRPr="00401B52">
        <w:rPr>
          <w:sz w:val="24"/>
          <w:szCs w:val="24"/>
        </w:rPr>
        <w:t xml:space="preserve"> one for pupils who </w:t>
      </w:r>
      <w:r>
        <w:rPr>
          <w:sz w:val="24"/>
          <w:szCs w:val="24"/>
        </w:rPr>
        <w:lastRenderedPageBreak/>
        <w:t>were</w:t>
      </w:r>
      <w:r w:rsidRPr="00401B52">
        <w:rPr>
          <w:sz w:val="24"/>
          <w:szCs w:val="24"/>
        </w:rPr>
        <w:t xml:space="preserve"> confident speaker and one for pupils who are not confident. Although this would be </w:t>
      </w:r>
      <w:r>
        <w:rPr>
          <w:sz w:val="24"/>
          <w:szCs w:val="24"/>
        </w:rPr>
        <w:t>a</w:t>
      </w:r>
      <w:r w:rsidRPr="00401B52">
        <w:rPr>
          <w:sz w:val="24"/>
          <w:szCs w:val="24"/>
        </w:rPr>
        <w:t xml:space="preserve"> clear distinction between abilities it is something that could be developed in order for all pupils to feel challenge</w:t>
      </w:r>
      <w:r>
        <w:rPr>
          <w:sz w:val="24"/>
          <w:szCs w:val="24"/>
        </w:rPr>
        <w:t>d</w:t>
      </w:r>
      <w:r w:rsidRPr="00401B52">
        <w:rPr>
          <w:sz w:val="24"/>
          <w:szCs w:val="24"/>
        </w:rPr>
        <w:t xml:space="preserve"> but not worried.</w:t>
      </w:r>
      <w:r>
        <w:rPr>
          <w:sz w:val="24"/>
          <w:szCs w:val="24"/>
        </w:rPr>
        <w:t xml:space="preserve"> Gershon (2013a) suggests other forms of random questioning, such as using raffle tickets, giving each pupil a number and then pick at a random. However, this does not decrease the randomization issue. It could be developed in a form of hands-up but all pupils must get rid of their raffle ticket sub by the end of the lesson. Allowing all pupils to speak and for them to release they need to use their raffle ticket up, encouraging them to become engaged and contribute to the lesson.</w:t>
      </w:r>
    </w:p>
    <w:p w14:paraId="696C849C" w14:textId="77777777" w:rsidR="00E8695C" w:rsidRDefault="00E8695C" w:rsidP="00E8695C">
      <w:pPr>
        <w:spacing w:line="480" w:lineRule="auto"/>
        <w:rPr>
          <w:sz w:val="24"/>
          <w:szCs w:val="24"/>
        </w:rPr>
      </w:pPr>
      <w:r>
        <w:rPr>
          <w:sz w:val="24"/>
          <w:szCs w:val="24"/>
        </w:rPr>
        <w:t>Another recommendation could be in continuation with the idea of eradicating the randomization of this strategy. Lollypop sticks has actually been described as an ‘Educational Fad’ according to Dabel (2018) claiming that lollypop sticks are actually a hinderance and can undermine the authority of the teacher. Dabel (2018) questions why teachers feel need to use lollypop sticks, to ensure they do not single out any pupils, when in fact the teacher has the understanding to choose pupils on ability who is accurately able to answer a question. Additionally, Dabel (2018) claims that teachers should focus on purpose of questioning, which he claims is for children to learn through talk. With this in mind, the development of this strategy should necessary be to choose pupils at random but should focus on encouraging pupils to learn through discussion and to use questioning as a tool to develop learners progress in the classroom. However, if the implementations of developing questioning and discussion could be one over a longer period of time, it would allow the teacher as the principal researcher, to know their pupils enough to be able to choose pupils based on ability and confidence level. It could be seen as more successful outcome of progress if questioning has implemented this way to encourage all pupils of all abilities, instead of the result that derived from this research with a focus on improvement of the confidence of lower ability pupils with answering questions.</w:t>
      </w:r>
    </w:p>
    <w:p w14:paraId="3C3333B9" w14:textId="77777777" w:rsidR="00E8695C" w:rsidRDefault="00E8695C" w:rsidP="00E8695C">
      <w:pPr>
        <w:spacing w:line="480" w:lineRule="auto"/>
        <w:rPr>
          <w:b/>
          <w:sz w:val="24"/>
          <w:szCs w:val="24"/>
          <w:u w:val="single"/>
        </w:rPr>
      </w:pPr>
    </w:p>
    <w:p w14:paraId="19AF471C" w14:textId="77777777" w:rsidR="00E8695C" w:rsidRDefault="00E8695C" w:rsidP="00E8695C">
      <w:pPr>
        <w:spacing w:line="480" w:lineRule="auto"/>
        <w:rPr>
          <w:b/>
          <w:sz w:val="24"/>
          <w:szCs w:val="24"/>
          <w:u w:val="single"/>
        </w:rPr>
      </w:pPr>
    </w:p>
    <w:p w14:paraId="7F9267FA" w14:textId="77777777" w:rsidR="00E8695C" w:rsidRDefault="00E8695C" w:rsidP="00E8695C">
      <w:pPr>
        <w:spacing w:line="480" w:lineRule="auto"/>
        <w:rPr>
          <w:b/>
          <w:sz w:val="24"/>
          <w:szCs w:val="24"/>
          <w:u w:val="single"/>
        </w:rPr>
      </w:pPr>
    </w:p>
    <w:p w14:paraId="1555378C" w14:textId="77777777" w:rsidR="00E8695C" w:rsidRDefault="00E8695C" w:rsidP="00E8695C">
      <w:pPr>
        <w:spacing w:line="480" w:lineRule="auto"/>
        <w:rPr>
          <w:b/>
          <w:sz w:val="24"/>
          <w:szCs w:val="24"/>
          <w:u w:val="single"/>
        </w:rPr>
      </w:pPr>
    </w:p>
    <w:p w14:paraId="2A25A8F9" w14:textId="77777777" w:rsidR="00E8695C" w:rsidRDefault="00E8695C" w:rsidP="00E8695C">
      <w:pPr>
        <w:spacing w:line="480" w:lineRule="auto"/>
        <w:rPr>
          <w:b/>
          <w:sz w:val="24"/>
          <w:szCs w:val="24"/>
          <w:u w:val="single"/>
        </w:rPr>
      </w:pPr>
    </w:p>
    <w:p w14:paraId="2AAAD058" w14:textId="77777777" w:rsidR="00E8695C" w:rsidRDefault="00E8695C" w:rsidP="00E8695C">
      <w:pPr>
        <w:spacing w:line="480" w:lineRule="auto"/>
        <w:rPr>
          <w:b/>
          <w:sz w:val="24"/>
          <w:szCs w:val="24"/>
          <w:u w:val="single"/>
        </w:rPr>
      </w:pPr>
    </w:p>
    <w:p w14:paraId="43FF6A80" w14:textId="01D02F14" w:rsidR="00E8695C" w:rsidRDefault="00E8695C" w:rsidP="00E8695C">
      <w:pPr>
        <w:spacing w:line="480" w:lineRule="auto"/>
        <w:rPr>
          <w:b/>
          <w:sz w:val="24"/>
          <w:szCs w:val="24"/>
          <w:u w:val="single"/>
        </w:rPr>
      </w:pPr>
      <w:r w:rsidRPr="009B34ED">
        <w:rPr>
          <w:b/>
          <w:sz w:val="24"/>
          <w:szCs w:val="24"/>
          <w:u w:val="single"/>
        </w:rPr>
        <w:lastRenderedPageBreak/>
        <w:t>Appendix</w:t>
      </w:r>
    </w:p>
    <w:p w14:paraId="38A57AFB" w14:textId="77777777" w:rsidR="00E8695C" w:rsidRDefault="00E8695C" w:rsidP="00E8695C">
      <w:pPr>
        <w:rPr>
          <w:b/>
          <w:sz w:val="24"/>
          <w:szCs w:val="24"/>
          <w:u w:val="single"/>
        </w:rPr>
      </w:pPr>
    </w:p>
    <w:p w14:paraId="3F6BB7CA" w14:textId="77777777" w:rsidR="00E8695C" w:rsidRDefault="00E8695C" w:rsidP="00E8695C">
      <w:pPr>
        <w:rPr>
          <w:sz w:val="24"/>
          <w:szCs w:val="24"/>
          <w:u w:val="single"/>
        </w:rPr>
      </w:pPr>
      <w:r>
        <w:rPr>
          <w:noProof/>
        </w:rPr>
        <w:drawing>
          <wp:anchor distT="0" distB="0" distL="114300" distR="114300" simplePos="0" relativeHeight="251659776" behindDoc="0" locked="0" layoutInCell="1" allowOverlap="1" wp14:anchorId="728AC6E9" wp14:editId="50FDD074">
            <wp:simplePos x="0" y="0"/>
            <wp:positionH relativeFrom="margin">
              <wp:posOffset>-276860</wp:posOffset>
            </wp:positionH>
            <wp:positionV relativeFrom="paragraph">
              <wp:posOffset>430530</wp:posOffset>
            </wp:positionV>
            <wp:extent cx="6008370" cy="3058160"/>
            <wp:effectExtent l="0" t="0" r="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4095" b="5373"/>
                    <a:stretch/>
                  </pic:blipFill>
                  <pic:spPr bwMode="auto">
                    <a:xfrm>
                      <a:off x="0" y="0"/>
                      <a:ext cx="6008370" cy="3058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34ED">
        <w:rPr>
          <w:sz w:val="24"/>
          <w:szCs w:val="24"/>
          <w:u w:val="single"/>
        </w:rPr>
        <w:t>Appendix A</w:t>
      </w:r>
      <w:r>
        <w:rPr>
          <w:sz w:val="24"/>
          <w:szCs w:val="24"/>
          <w:u w:val="single"/>
        </w:rPr>
        <w:t xml:space="preserve"> – A screenshot of the relevant page of School X’s School Improvement Plan</w:t>
      </w:r>
    </w:p>
    <w:p w14:paraId="22769A99" w14:textId="77777777" w:rsidR="00E8695C" w:rsidRPr="009B34ED" w:rsidRDefault="00E8695C" w:rsidP="00E8695C">
      <w:pPr>
        <w:rPr>
          <w:sz w:val="24"/>
          <w:szCs w:val="24"/>
          <w:u w:val="single"/>
        </w:rPr>
      </w:pPr>
    </w:p>
    <w:p w14:paraId="1C94B396" w14:textId="77777777" w:rsidR="00E8695C" w:rsidRDefault="00E8695C" w:rsidP="00E8695C">
      <w:pPr>
        <w:rPr>
          <w:sz w:val="24"/>
          <w:szCs w:val="24"/>
          <w:u w:val="single"/>
        </w:rPr>
      </w:pPr>
    </w:p>
    <w:p w14:paraId="7A68A7E5" w14:textId="77777777" w:rsidR="00E8695C" w:rsidRDefault="00E8695C" w:rsidP="00E8695C">
      <w:pPr>
        <w:rPr>
          <w:sz w:val="24"/>
          <w:szCs w:val="24"/>
          <w:u w:val="single"/>
        </w:rPr>
      </w:pPr>
    </w:p>
    <w:p w14:paraId="77615C1C" w14:textId="77777777" w:rsidR="00E8695C" w:rsidRDefault="00E8695C" w:rsidP="00E8695C">
      <w:pPr>
        <w:rPr>
          <w:sz w:val="24"/>
          <w:szCs w:val="24"/>
          <w:u w:val="single"/>
        </w:rPr>
      </w:pPr>
    </w:p>
    <w:p w14:paraId="3F0C7012" w14:textId="77777777" w:rsidR="00E8695C" w:rsidRDefault="00E8695C" w:rsidP="00E8695C">
      <w:pPr>
        <w:rPr>
          <w:sz w:val="24"/>
          <w:szCs w:val="24"/>
          <w:u w:val="single"/>
        </w:rPr>
      </w:pPr>
    </w:p>
    <w:p w14:paraId="7FA693C4" w14:textId="77777777" w:rsidR="00E8695C" w:rsidRDefault="00E8695C" w:rsidP="00E8695C">
      <w:pPr>
        <w:rPr>
          <w:sz w:val="24"/>
          <w:szCs w:val="24"/>
          <w:u w:val="single"/>
        </w:rPr>
      </w:pPr>
    </w:p>
    <w:p w14:paraId="256F8F95" w14:textId="77777777" w:rsidR="00E8695C" w:rsidRDefault="00E8695C" w:rsidP="00E8695C">
      <w:pPr>
        <w:rPr>
          <w:sz w:val="24"/>
          <w:szCs w:val="24"/>
          <w:u w:val="single"/>
        </w:rPr>
      </w:pPr>
    </w:p>
    <w:p w14:paraId="1D622EDA" w14:textId="77777777" w:rsidR="00E8695C" w:rsidRDefault="00E8695C" w:rsidP="00E8695C">
      <w:pPr>
        <w:rPr>
          <w:sz w:val="24"/>
          <w:szCs w:val="24"/>
          <w:u w:val="single"/>
        </w:rPr>
      </w:pPr>
    </w:p>
    <w:p w14:paraId="190BE05B" w14:textId="77777777" w:rsidR="00E8695C" w:rsidRDefault="00E8695C" w:rsidP="00E8695C">
      <w:pPr>
        <w:rPr>
          <w:sz w:val="24"/>
          <w:szCs w:val="24"/>
          <w:u w:val="single"/>
        </w:rPr>
      </w:pPr>
    </w:p>
    <w:p w14:paraId="6A8B5E8D" w14:textId="77777777" w:rsidR="00E8695C" w:rsidRDefault="00E8695C" w:rsidP="00E8695C">
      <w:pPr>
        <w:rPr>
          <w:sz w:val="24"/>
          <w:szCs w:val="24"/>
          <w:u w:val="single"/>
        </w:rPr>
      </w:pPr>
    </w:p>
    <w:p w14:paraId="34A678FF" w14:textId="77777777" w:rsidR="00E8695C" w:rsidRDefault="00E8695C" w:rsidP="00E8695C">
      <w:pPr>
        <w:rPr>
          <w:sz w:val="24"/>
          <w:szCs w:val="24"/>
          <w:u w:val="single"/>
        </w:rPr>
      </w:pPr>
    </w:p>
    <w:p w14:paraId="53EB3DED" w14:textId="77777777" w:rsidR="00E8695C" w:rsidRDefault="00E8695C" w:rsidP="00E8695C">
      <w:pPr>
        <w:rPr>
          <w:sz w:val="24"/>
          <w:szCs w:val="24"/>
          <w:u w:val="single"/>
        </w:rPr>
      </w:pPr>
    </w:p>
    <w:p w14:paraId="3D6BE9ED" w14:textId="77777777" w:rsidR="00E8695C" w:rsidRDefault="00E8695C" w:rsidP="00E8695C">
      <w:pPr>
        <w:rPr>
          <w:sz w:val="24"/>
          <w:szCs w:val="24"/>
          <w:u w:val="single"/>
        </w:rPr>
      </w:pPr>
    </w:p>
    <w:p w14:paraId="66B9C991" w14:textId="77777777" w:rsidR="00E8695C" w:rsidRDefault="00E8695C" w:rsidP="00E8695C">
      <w:pPr>
        <w:rPr>
          <w:sz w:val="24"/>
          <w:szCs w:val="24"/>
          <w:u w:val="single"/>
        </w:rPr>
      </w:pPr>
    </w:p>
    <w:p w14:paraId="622E2024" w14:textId="77777777" w:rsidR="00E8695C" w:rsidRDefault="00E8695C" w:rsidP="00E8695C">
      <w:pPr>
        <w:rPr>
          <w:sz w:val="24"/>
          <w:szCs w:val="24"/>
          <w:u w:val="single"/>
        </w:rPr>
      </w:pPr>
    </w:p>
    <w:p w14:paraId="299C7D5B" w14:textId="77777777" w:rsidR="00E8695C" w:rsidRDefault="00E8695C" w:rsidP="00E8695C">
      <w:pPr>
        <w:rPr>
          <w:sz w:val="24"/>
          <w:szCs w:val="24"/>
          <w:u w:val="single"/>
        </w:rPr>
      </w:pPr>
    </w:p>
    <w:p w14:paraId="546F9300" w14:textId="77777777" w:rsidR="00E8695C" w:rsidRDefault="00E8695C" w:rsidP="00E8695C">
      <w:pPr>
        <w:rPr>
          <w:sz w:val="24"/>
          <w:szCs w:val="24"/>
          <w:u w:val="single"/>
        </w:rPr>
      </w:pPr>
    </w:p>
    <w:p w14:paraId="3009BFF3" w14:textId="77777777" w:rsidR="00E8695C" w:rsidRDefault="00E8695C" w:rsidP="00E8695C">
      <w:pPr>
        <w:rPr>
          <w:sz w:val="24"/>
          <w:szCs w:val="24"/>
          <w:u w:val="single"/>
        </w:rPr>
      </w:pPr>
    </w:p>
    <w:p w14:paraId="35B64736" w14:textId="77777777" w:rsidR="00E8695C" w:rsidRDefault="00E8695C" w:rsidP="00E8695C">
      <w:pPr>
        <w:rPr>
          <w:sz w:val="24"/>
          <w:szCs w:val="24"/>
          <w:u w:val="single"/>
        </w:rPr>
      </w:pPr>
    </w:p>
    <w:p w14:paraId="430EC867" w14:textId="77777777" w:rsidR="00E8695C" w:rsidRDefault="00E8695C" w:rsidP="00E8695C">
      <w:pPr>
        <w:rPr>
          <w:sz w:val="24"/>
          <w:szCs w:val="24"/>
          <w:u w:val="single"/>
        </w:rPr>
      </w:pPr>
    </w:p>
    <w:p w14:paraId="6DA77778" w14:textId="77777777" w:rsidR="00E8695C" w:rsidRDefault="00E8695C" w:rsidP="00E8695C">
      <w:pPr>
        <w:rPr>
          <w:sz w:val="24"/>
          <w:szCs w:val="24"/>
          <w:u w:val="single"/>
        </w:rPr>
      </w:pPr>
    </w:p>
    <w:p w14:paraId="518D612C" w14:textId="1C106FAA" w:rsidR="00E8695C" w:rsidRDefault="00E8695C" w:rsidP="00E8695C">
      <w:pPr>
        <w:rPr>
          <w:sz w:val="24"/>
          <w:szCs w:val="24"/>
          <w:u w:val="single"/>
        </w:rPr>
      </w:pPr>
      <w:r w:rsidRPr="009B34ED">
        <w:rPr>
          <w:sz w:val="24"/>
          <w:szCs w:val="24"/>
          <w:u w:val="single"/>
        </w:rPr>
        <w:t>Appendix</w:t>
      </w:r>
      <w:r>
        <w:rPr>
          <w:sz w:val="24"/>
          <w:szCs w:val="24"/>
          <w:u w:val="single"/>
        </w:rPr>
        <w:t xml:space="preserve"> B - </w:t>
      </w:r>
      <w:r w:rsidRPr="006D6FBB">
        <w:rPr>
          <w:sz w:val="24"/>
          <w:szCs w:val="24"/>
          <w:u w:val="single"/>
        </w:rPr>
        <w:t>A screenshot of the relevant page of School X’s School Improvement Plan</w:t>
      </w:r>
      <w:r>
        <w:rPr>
          <w:sz w:val="24"/>
          <w:szCs w:val="24"/>
          <w:u w:val="single"/>
        </w:rPr>
        <w:t xml:space="preserve"> </w:t>
      </w:r>
    </w:p>
    <w:p w14:paraId="3D987E23" w14:textId="77777777" w:rsidR="00E8695C" w:rsidRDefault="00E8695C" w:rsidP="00E8695C">
      <w:pPr>
        <w:rPr>
          <w:sz w:val="24"/>
          <w:szCs w:val="24"/>
          <w:u w:val="single"/>
        </w:rPr>
      </w:pPr>
    </w:p>
    <w:p w14:paraId="49B6CA15" w14:textId="0EE7113F" w:rsidR="00E8695C" w:rsidRPr="009B34ED" w:rsidRDefault="00E8695C" w:rsidP="00E8695C">
      <w:pPr>
        <w:rPr>
          <w:sz w:val="24"/>
          <w:szCs w:val="24"/>
          <w:u w:val="single"/>
        </w:rPr>
      </w:pPr>
      <w:r>
        <w:rPr>
          <w:noProof/>
          <w:sz w:val="24"/>
          <w:szCs w:val="24"/>
          <w:u w:val="single"/>
        </w:rPr>
        <w:drawing>
          <wp:inline distT="0" distB="0" distL="0" distR="0" wp14:anchorId="3432DD10" wp14:editId="1E57905F">
            <wp:extent cx="6429569" cy="347318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t="-1064" b="4946"/>
                    <a:stretch/>
                  </pic:blipFill>
                  <pic:spPr bwMode="auto">
                    <a:xfrm>
                      <a:off x="0" y="0"/>
                      <a:ext cx="6443221" cy="3480558"/>
                    </a:xfrm>
                    <a:prstGeom prst="rect">
                      <a:avLst/>
                    </a:prstGeom>
                    <a:noFill/>
                    <a:ln>
                      <a:noFill/>
                    </a:ln>
                    <a:extLst>
                      <a:ext uri="{53640926-AAD7-44D8-BBD7-CCE9431645EC}">
                        <a14:shadowObscured xmlns:a14="http://schemas.microsoft.com/office/drawing/2010/main"/>
                      </a:ext>
                    </a:extLst>
                  </pic:spPr>
                </pic:pic>
              </a:graphicData>
            </a:graphic>
          </wp:inline>
        </w:drawing>
      </w:r>
    </w:p>
    <w:p w14:paraId="047357BB" w14:textId="77777777" w:rsidR="00E8695C" w:rsidRPr="009B34ED" w:rsidRDefault="00E8695C" w:rsidP="00E8695C">
      <w:pPr>
        <w:rPr>
          <w:sz w:val="24"/>
          <w:szCs w:val="24"/>
          <w:u w:val="single"/>
        </w:rPr>
      </w:pPr>
    </w:p>
    <w:p w14:paraId="57F95B14" w14:textId="77777777" w:rsidR="00E8695C" w:rsidRDefault="00E8695C" w:rsidP="00E8695C">
      <w:pPr>
        <w:rPr>
          <w:sz w:val="24"/>
          <w:szCs w:val="24"/>
          <w:u w:val="single"/>
        </w:rPr>
      </w:pPr>
    </w:p>
    <w:p w14:paraId="124DF30C" w14:textId="77777777" w:rsidR="00E8695C" w:rsidRDefault="00E8695C" w:rsidP="00E8695C">
      <w:pPr>
        <w:rPr>
          <w:sz w:val="24"/>
          <w:szCs w:val="24"/>
          <w:u w:val="single"/>
        </w:rPr>
      </w:pPr>
    </w:p>
    <w:p w14:paraId="51559559" w14:textId="77777777" w:rsidR="00E8695C" w:rsidRDefault="00E8695C" w:rsidP="00E8695C">
      <w:pPr>
        <w:rPr>
          <w:sz w:val="24"/>
          <w:szCs w:val="24"/>
          <w:u w:val="single"/>
        </w:rPr>
      </w:pPr>
    </w:p>
    <w:p w14:paraId="10CF49C9" w14:textId="77777777" w:rsidR="00E8695C" w:rsidRDefault="00E8695C" w:rsidP="00E8695C">
      <w:pPr>
        <w:rPr>
          <w:sz w:val="24"/>
          <w:szCs w:val="24"/>
          <w:u w:val="single"/>
        </w:rPr>
      </w:pPr>
    </w:p>
    <w:p w14:paraId="05D8E7D3" w14:textId="77777777" w:rsidR="00E8695C" w:rsidRDefault="00E8695C" w:rsidP="00E8695C">
      <w:pPr>
        <w:rPr>
          <w:sz w:val="24"/>
          <w:szCs w:val="24"/>
          <w:u w:val="single"/>
        </w:rPr>
      </w:pPr>
    </w:p>
    <w:p w14:paraId="1FEDFB26" w14:textId="77777777" w:rsidR="00E8695C" w:rsidRDefault="00E8695C" w:rsidP="00E8695C">
      <w:pPr>
        <w:rPr>
          <w:sz w:val="24"/>
          <w:szCs w:val="24"/>
          <w:u w:val="single"/>
        </w:rPr>
      </w:pPr>
    </w:p>
    <w:p w14:paraId="350FDE47" w14:textId="77777777" w:rsidR="00E8695C" w:rsidRDefault="00E8695C" w:rsidP="00E8695C">
      <w:pPr>
        <w:rPr>
          <w:sz w:val="24"/>
          <w:szCs w:val="24"/>
          <w:u w:val="single"/>
        </w:rPr>
      </w:pPr>
    </w:p>
    <w:p w14:paraId="1427E64F" w14:textId="1547E514" w:rsidR="00E8695C" w:rsidRDefault="00E8695C" w:rsidP="00E8695C">
      <w:pPr>
        <w:rPr>
          <w:sz w:val="24"/>
          <w:szCs w:val="24"/>
          <w:u w:val="single"/>
        </w:rPr>
      </w:pPr>
      <w:r w:rsidRPr="009B34ED">
        <w:rPr>
          <w:sz w:val="24"/>
          <w:szCs w:val="24"/>
          <w:u w:val="single"/>
        </w:rPr>
        <w:lastRenderedPageBreak/>
        <w:t>Appendix C</w:t>
      </w:r>
      <w:r>
        <w:rPr>
          <w:sz w:val="24"/>
          <w:szCs w:val="24"/>
          <w:u w:val="single"/>
        </w:rPr>
        <w:t xml:space="preserve"> – Consent form</w:t>
      </w:r>
    </w:p>
    <w:p w14:paraId="022BF428" w14:textId="77777777" w:rsidR="00E8695C" w:rsidRDefault="00E8695C" w:rsidP="00E8695C">
      <w:pPr>
        <w:rPr>
          <w:sz w:val="24"/>
          <w:szCs w:val="24"/>
          <w:u w:val="single"/>
        </w:rPr>
      </w:pPr>
    </w:p>
    <w:p w14:paraId="59BB2895" w14:textId="77777777" w:rsidR="00E8695C" w:rsidRDefault="00E8695C" w:rsidP="00E8695C">
      <w:pPr>
        <w:rPr>
          <w:sz w:val="24"/>
          <w:szCs w:val="24"/>
          <w:u w:val="single"/>
        </w:rPr>
      </w:pPr>
      <w:r w:rsidRPr="006D6FBB">
        <w:drawing>
          <wp:inline distT="0" distB="0" distL="0" distR="0" wp14:anchorId="204A5306" wp14:editId="5E5FBDBB">
            <wp:extent cx="5731510" cy="670431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6704315"/>
                    </a:xfrm>
                    <a:prstGeom prst="rect">
                      <a:avLst/>
                    </a:prstGeom>
                    <a:noFill/>
                    <a:ln>
                      <a:noFill/>
                    </a:ln>
                  </pic:spPr>
                </pic:pic>
              </a:graphicData>
            </a:graphic>
          </wp:inline>
        </w:drawing>
      </w:r>
    </w:p>
    <w:p w14:paraId="7C10CBB2" w14:textId="77777777" w:rsidR="00E8695C" w:rsidRPr="006D6FBB" w:rsidRDefault="00E8695C" w:rsidP="00E8695C">
      <w:pPr>
        <w:rPr>
          <w:rFonts w:asciiTheme="minorHAnsi" w:hAnsiTheme="minorHAnsi" w:cstheme="minorBidi"/>
          <w:sz w:val="24"/>
          <w:szCs w:val="24"/>
          <w:u w:val="single"/>
        </w:rPr>
      </w:pPr>
      <w:r w:rsidRPr="006D6FBB">
        <w:lastRenderedPageBreak/>
        <w:drawing>
          <wp:inline distT="0" distB="0" distL="0" distR="0" wp14:anchorId="19FEA3C0" wp14:editId="58DCB70B">
            <wp:extent cx="5731510" cy="836231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362316"/>
                    </a:xfrm>
                    <a:prstGeom prst="rect">
                      <a:avLst/>
                    </a:prstGeom>
                    <a:noFill/>
                    <a:ln>
                      <a:noFill/>
                    </a:ln>
                  </pic:spPr>
                </pic:pic>
              </a:graphicData>
            </a:graphic>
          </wp:inline>
        </w:drawing>
      </w:r>
    </w:p>
    <w:p w14:paraId="2B635743" w14:textId="77777777" w:rsidR="00E8695C" w:rsidRPr="006D6FBB" w:rsidRDefault="00E8695C" w:rsidP="00E8695C">
      <w:pPr>
        <w:ind w:right="720"/>
        <w:rPr>
          <w:rFonts w:ascii="Arial" w:hAnsi="Arial" w:cs="Arial"/>
          <w:sz w:val="18"/>
          <w:szCs w:val="22"/>
        </w:rPr>
      </w:pPr>
    </w:p>
    <w:p w14:paraId="1D1778E3" w14:textId="77777777" w:rsidR="00E8695C" w:rsidRPr="006D6FBB" w:rsidRDefault="00E8695C" w:rsidP="00E8695C">
      <w:pPr>
        <w:ind w:right="720"/>
        <w:rPr>
          <w:rFonts w:ascii="Arial" w:hAnsi="Arial" w:cs="Arial"/>
          <w:sz w:val="18"/>
          <w:szCs w:val="22"/>
        </w:rPr>
      </w:pPr>
    </w:p>
    <w:p w14:paraId="686C391C" w14:textId="77777777" w:rsidR="00E8695C" w:rsidRDefault="00E8695C" w:rsidP="00E8695C">
      <w:pPr>
        <w:rPr>
          <w:sz w:val="24"/>
          <w:szCs w:val="24"/>
          <w:u w:val="single"/>
        </w:rPr>
      </w:pPr>
    </w:p>
    <w:p w14:paraId="649844CA" w14:textId="77777777" w:rsidR="00E8695C" w:rsidRDefault="00E8695C" w:rsidP="00E8695C">
      <w:pPr>
        <w:rPr>
          <w:sz w:val="24"/>
          <w:szCs w:val="24"/>
          <w:u w:val="single"/>
        </w:rPr>
      </w:pPr>
    </w:p>
    <w:p w14:paraId="076D8615" w14:textId="77777777" w:rsidR="00E8695C" w:rsidRDefault="00E8695C" w:rsidP="00E8695C">
      <w:pPr>
        <w:rPr>
          <w:sz w:val="24"/>
          <w:szCs w:val="24"/>
          <w:u w:val="single"/>
        </w:rPr>
      </w:pPr>
    </w:p>
    <w:p w14:paraId="755C63D2" w14:textId="77777777" w:rsidR="00E8695C" w:rsidRDefault="00E8695C" w:rsidP="00E8695C">
      <w:pPr>
        <w:rPr>
          <w:sz w:val="24"/>
          <w:szCs w:val="24"/>
          <w:u w:val="single"/>
        </w:rPr>
      </w:pPr>
    </w:p>
    <w:p w14:paraId="4C6A3E80" w14:textId="77777777" w:rsidR="00E8695C" w:rsidRDefault="00E8695C" w:rsidP="00E8695C">
      <w:pPr>
        <w:rPr>
          <w:sz w:val="24"/>
          <w:szCs w:val="24"/>
          <w:u w:val="single"/>
        </w:rPr>
      </w:pPr>
    </w:p>
    <w:p w14:paraId="6B0E8F64" w14:textId="77777777" w:rsidR="00E8695C" w:rsidRDefault="00E8695C" w:rsidP="00E8695C">
      <w:pPr>
        <w:rPr>
          <w:sz w:val="24"/>
          <w:szCs w:val="24"/>
          <w:u w:val="single"/>
        </w:rPr>
      </w:pPr>
    </w:p>
    <w:p w14:paraId="19CF1080" w14:textId="77777777" w:rsidR="00E8695C" w:rsidRDefault="00E8695C" w:rsidP="00E8695C">
      <w:pPr>
        <w:rPr>
          <w:sz w:val="24"/>
          <w:szCs w:val="24"/>
          <w:u w:val="single"/>
        </w:rPr>
      </w:pPr>
    </w:p>
    <w:p w14:paraId="2885643F" w14:textId="16F409DA" w:rsidR="00E8695C" w:rsidRDefault="00E8695C" w:rsidP="00E8695C">
      <w:pPr>
        <w:rPr>
          <w:sz w:val="24"/>
          <w:szCs w:val="24"/>
          <w:u w:val="single"/>
        </w:rPr>
      </w:pPr>
      <w:r w:rsidRPr="009B34ED">
        <w:rPr>
          <w:sz w:val="24"/>
          <w:szCs w:val="24"/>
          <w:u w:val="single"/>
        </w:rPr>
        <w:t>Appendix D</w:t>
      </w:r>
      <w:r>
        <w:rPr>
          <w:sz w:val="24"/>
          <w:szCs w:val="24"/>
          <w:u w:val="single"/>
        </w:rPr>
        <w:t xml:space="preserve"> – Exit Ticket</w:t>
      </w:r>
    </w:p>
    <w:p w14:paraId="2B2A9D9A" w14:textId="1CECF9A2" w:rsidR="00E8695C" w:rsidRDefault="00E8695C" w:rsidP="00E8695C">
      <w:pPr>
        <w:rPr>
          <w:sz w:val="24"/>
          <w:szCs w:val="24"/>
          <w:u w:val="single"/>
        </w:rPr>
      </w:pPr>
    </w:p>
    <w:p w14:paraId="4A3189C7" w14:textId="135C1DFA" w:rsidR="00E8695C" w:rsidRDefault="00E8695C" w:rsidP="00E8695C">
      <w:pPr>
        <w:rPr>
          <w:sz w:val="24"/>
          <w:szCs w:val="24"/>
          <w:u w:val="single"/>
        </w:rPr>
      </w:pPr>
      <w:r>
        <w:rPr>
          <w:noProof/>
          <w:sz w:val="24"/>
          <w:szCs w:val="24"/>
        </w:rPr>
        <w:drawing>
          <wp:inline distT="0" distB="0" distL="0" distR="0" wp14:anchorId="2EC3F788" wp14:editId="2EFBF7BF">
            <wp:extent cx="5796952" cy="391120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01674" cy="3914389"/>
                    </a:xfrm>
                    <a:prstGeom prst="rect">
                      <a:avLst/>
                    </a:prstGeom>
                    <a:noFill/>
                  </pic:spPr>
                </pic:pic>
              </a:graphicData>
            </a:graphic>
          </wp:inline>
        </w:drawing>
      </w:r>
    </w:p>
    <w:p w14:paraId="4FF6AD27" w14:textId="3ADB477D" w:rsidR="00E8695C" w:rsidRDefault="00E8695C" w:rsidP="00E8695C">
      <w:pPr>
        <w:rPr>
          <w:sz w:val="24"/>
          <w:szCs w:val="24"/>
          <w:u w:val="single"/>
        </w:rPr>
      </w:pPr>
    </w:p>
    <w:p w14:paraId="0952541D" w14:textId="36719DE0" w:rsidR="00E8695C" w:rsidRDefault="00E8695C" w:rsidP="00E8695C">
      <w:pPr>
        <w:rPr>
          <w:sz w:val="24"/>
          <w:szCs w:val="24"/>
          <w:u w:val="single"/>
        </w:rPr>
      </w:pPr>
    </w:p>
    <w:p w14:paraId="3FC25CD6" w14:textId="1E705C01" w:rsidR="00E8695C" w:rsidRDefault="00E8695C" w:rsidP="00E8695C">
      <w:pPr>
        <w:rPr>
          <w:sz w:val="24"/>
          <w:szCs w:val="24"/>
          <w:u w:val="single"/>
        </w:rPr>
      </w:pPr>
    </w:p>
    <w:p w14:paraId="5786592B" w14:textId="5817B969" w:rsidR="00E8695C" w:rsidRDefault="00E8695C" w:rsidP="00E8695C">
      <w:pPr>
        <w:rPr>
          <w:sz w:val="24"/>
          <w:szCs w:val="24"/>
          <w:u w:val="single"/>
        </w:rPr>
      </w:pPr>
    </w:p>
    <w:p w14:paraId="2130D57A" w14:textId="697A651C" w:rsidR="00E8695C" w:rsidRDefault="00E8695C" w:rsidP="00E8695C">
      <w:pPr>
        <w:rPr>
          <w:sz w:val="24"/>
          <w:szCs w:val="24"/>
          <w:u w:val="single"/>
        </w:rPr>
      </w:pPr>
    </w:p>
    <w:p w14:paraId="1785E16E" w14:textId="0625EEEA" w:rsidR="00E8695C" w:rsidRDefault="00E8695C" w:rsidP="00E8695C">
      <w:pPr>
        <w:rPr>
          <w:sz w:val="24"/>
          <w:szCs w:val="24"/>
          <w:u w:val="single"/>
        </w:rPr>
      </w:pPr>
    </w:p>
    <w:p w14:paraId="784B3217" w14:textId="77CD8733" w:rsidR="00E8695C" w:rsidRDefault="00E8695C" w:rsidP="00E8695C">
      <w:pPr>
        <w:rPr>
          <w:sz w:val="24"/>
          <w:szCs w:val="24"/>
          <w:u w:val="single"/>
        </w:rPr>
      </w:pPr>
    </w:p>
    <w:p w14:paraId="22C8B0A2" w14:textId="082CE922" w:rsidR="00E8695C" w:rsidRDefault="00E8695C" w:rsidP="00E8695C">
      <w:pPr>
        <w:rPr>
          <w:sz w:val="24"/>
          <w:szCs w:val="24"/>
          <w:u w:val="single"/>
        </w:rPr>
      </w:pPr>
    </w:p>
    <w:p w14:paraId="3DF86C42" w14:textId="7E5DEE93" w:rsidR="00E8695C" w:rsidRDefault="00E8695C" w:rsidP="00E8695C">
      <w:pPr>
        <w:rPr>
          <w:sz w:val="24"/>
          <w:szCs w:val="24"/>
          <w:u w:val="single"/>
        </w:rPr>
      </w:pPr>
    </w:p>
    <w:p w14:paraId="74966BFE" w14:textId="49B9F35F" w:rsidR="00E8695C" w:rsidRDefault="00E8695C" w:rsidP="00E8695C">
      <w:pPr>
        <w:rPr>
          <w:sz w:val="24"/>
          <w:szCs w:val="24"/>
          <w:u w:val="single"/>
        </w:rPr>
      </w:pPr>
    </w:p>
    <w:p w14:paraId="7DBA6657" w14:textId="72F507D8" w:rsidR="00E8695C" w:rsidRDefault="00E8695C" w:rsidP="00E8695C">
      <w:pPr>
        <w:rPr>
          <w:sz w:val="24"/>
          <w:szCs w:val="24"/>
          <w:u w:val="single"/>
        </w:rPr>
      </w:pPr>
    </w:p>
    <w:p w14:paraId="3D3AED91" w14:textId="18B8B682" w:rsidR="00E8695C" w:rsidRDefault="00E8695C" w:rsidP="00E8695C">
      <w:pPr>
        <w:rPr>
          <w:sz w:val="24"/>
          <w:szCs w:val="24"/>
          <w:u w:val="single"/>
        </w:rPr>
      </w:pPr>
    </w:p>
    <w:p w14:paraId="013E631C" w14:textId="516CE065" w:rsidR="00E8695C" w:rsidRDefault="00E8695C" w:rsidP="00E8695C">
      <w:pPr>
        <w:rPr>
          <w:sz w:val="24"/>
          <w:szCs w:val="24"/>
          <w:u w:val="single"/>
        </w:rPr>
      </w:pPr>
    </w:p>
    <w:p w14:paraId="58E95783" w14:textId="0ACF1336" w:rsidR="00E8695C" w:rsidRDefault="00E8695C" w:rsidP="00E8695C">
      <w:pPr>
        <w:rPr>
          <w:sz w:val="24"/>
          <w:szCs w:val="24"/>
          <w:u w:val="single"/>
        </w:rPr>
      </w:pPr>
    </w:p>
    <w:p w14:paraId="4520B132" w14:textId="123A95F2" w:rsidR="00E8695C" w:rsidRDefault="00E8695C" w:rsidP="00E8695C">
      <w:pPr>
        <w:rPr>
          <w:sz w:val="24"/>
          <w:szCs w:val="24"/>
          <w:u w:val="single"/>
        </w:rPr>
      </w:pPr>
    </w:p>
    <w:p w14:paraId="6C972307" w14:textId="7D27B3A2" w:rsidR="00E8695C" w:rsidRDefault="00E8695C" w:rsidP="00E8695C">
      <w:pPr>
        <w:rPr>
          <w:sz w:val="24"/>
          <w:szCs w:val="24"/>
          <w:u w:val="single"/>
        </w:rPr>
      </w:pPr>
    </w:p>
    <w:p w14:paraId="772343DC" w14:textId="1EEF526C" w:rsidR="00E8695C" w:rsidRDefault="00E8695C" w:rsidP="00E8695C">
      <w:pPr>
        <w:rPr>
          <w:sz w:val="24"/>
          <w:szCs w:val="24"/>
          <w:u w:val="single"/>
        </w:rPr>
      </w:pPr>
    </w:p>
    <w:p w14:paraId="5E39CAAE" w14:textId="6A21600E" w:rsidR="00E8695C" w:rsidRDefault="00E8695C" w:rsidP="00E8695C">
      <w:pPr>
        <w:rPr>
          <w:sz w:val="24"/>
          <w:szCs w:val="24"/>
          <w:u w:val="single"/>
        </w:rPr>
      </w:pPr>
    </w:p>
    <w:p w14:paraId="1D6EFA0A" w14:textId="457B1C43" w:rsidR="00E8695C" w:rsidRDefault="00E8695C" w:rsidP="00E8695C">
      <w:pPr>
        <w:rPr>
          <w:sz w:val="24"/>
          <w:szCs w:val="24"/>
          <w:u w:val="single"/>
        </w:rPr>
      </w:pPr>
    </w:p>
    <w:p w14:paraId="1EF80CE2" w14:textId="2D130C13" w:rsidR="00E8695C" w:rsidRDefault="00E8695C" w:rsidP="00E8695C">
      <w:pPr>
        <w:rPr>
          <w:sz w:val="24"/>
          <w:szCs w:val="24"/>
          <w:u w:val="single"/>
        </w:rPr>
      </w:pPr>
    </w:p>
    <w:p w14:paraId="4EC303CD" w14:textId="2A75B394" w:rsidR="00E8695C" w:rsidRDefault="00E8695C" w:rsidP="00E8695C">
      <w:pPr>
        <w:rPr>
          <w:sz w:val="24"/>
          <w:szCs w:val="24"/>
          <w:u w:val="single"/>
        </w:rPr>
      </w:pPr>
    </w:p>
    <w:p w14:paraId="00770205" w14:textId="709537B4" w:rsidR="00E8695C" w:rsidRDefault="00E8695C" w:rsidP="00E8695C">
      <w:pPr>
        <w:rPr>
          <w:sz w:val="24"/>
          <w:szCs w:val="24"/>
          <w:u w:val="single"/>
        </w:rPr>
      </w:pPr>
    </w:p>
    <w:p w14:paraId="2786F5F2" w14:textId="7F96062C" w:rsidR="00E8695C" w:rsidRDefault="00E8695C" w:rsidP="00E8695C">
      <w:pPr>
        <w:rPr>
          <w:sz w:val="24"/>
          <w:szCs w:val="24"/>
          <w:u w:val="single"/>
        </w:rPr>
      </w:pPr>
    </w:p>
    <w:p w14:paraId="3977CE34" w14:textId="442E836C" w:rsidR="00E8695C" w:rsidRDefault="00E8695C" w:rsidP="00E8695C">
      <w:pPr>
        <w:rPr>
          <w:sz w:val="24"/>
          <w:szCs w:val="24"/>
          <w:u w:val="single"/>
        </w:rPr>
      </w:pPr>
    </w:p>
    <w:p w14:paraId="47749A9A" w14:textId="5F5BF403" w:rsidR="00E8695C" w:rsidRDefault="00E8695C" w:rsidP="00E8695C">
      <w:pPr>
        <w:rPr>
          <w:sz w:val="24"/>
          <w:szCs w:val="24"/>
          <w:u w:val="single"/>
        </w:rPr>
      </w:pPr>
    </w:p>
    <w:p w14:paraId="65AD10C5" w14:textId="3B69552B" w:rsidR="00E8695C" w:rsidRDefault="00E8695C" w:rsidP="00E8695C">
      <w:pPr>
        <w:rPr>
          <w:sz w:val="24"/>
          <w:szCs w:val="24"/>
          <w:u w:val="single"/>
        </w:rPr>
      </w:pPr>
    </w:p>
    <w:p w14:paraId="52F53946" w14:textId="24A3066D" w:rsidR="00E8695C" w:rsidRDefault="00E8695C" w:rsidP="00E8695C">
      <w:pPr>
        <w:rPr>
          <w:sz w:val="24"/>
          <w:szCs w:val="24"/>
          <w:u w:val="single"/>
        </w:rPr>
      </w:pPr>
    </w:p>
    <w:p w14:paraId="1D3A4ED4" w14:textId="60EEDC94" w:rsidR="00E8695C" w:rsidRDefault="00E8695C" w:rsidP="00E8695C">
      <w:pPr>
        <w:rPr>
          <w:sz w:val="24"/>
          <w:szCs w:val="24"/>
          <w:u w:val="single"/>
        </w:rPr>
      </w:pPr>
    </w:p>
    <w:p w14:paraId="4690F122" w14:textId="417F7740" w:rsidR="00E8695C" w:rsidRDefault="00E8695C" w:rsidP="00E8695C">
      <w:pPr>
        <w:rPr>
          <w:sz w:val="24"/>
          <w:szCs w:val="24"/>
          <w:u w:val="single"/>
        </w:rPr>
      </w:pPr>
    </w:p>
    <w:p w14:paraId="520E9A2E" w14:textId="153DBEF0" w:rsidR="00E8695C" w:rsidRDefault="00E8695C" w:rsidP="00E8695C">
      <w:pPr>
        <w:rPr>
          <w:sz w:val="24"/>
          <w:szCs w:val="24"/>
          <w:u w:val="single"/>
        </w:rPr>
      </w:pPr>
    </w:p>
    <w:p w14:paraId="6EB1919E" w14:textId="77777777" w:rsidR="00DE427D" w:rsidRDefault="00DE427D" w:rsidP="00DE427D"/>
    <w:p w14:paraId="2D2C3C08" w14:textId="77777777" w:rsidR="00DE427D" w:rsidRDefault="00DE427D" w:rsidP="00DE427D"/>
    <w:p w14:paraId="1507CC76" w14:textId="77777777" w:rsidR="00DE427D" w:rsidRPr="00EB4053" w:rsidRDefault="00DE427D" w:rsidP="00DE427D">
      <w:pPr>
        <w:ind w:left="360"/>
        <w:rPr>
          <w:sz w:val="40"/>
          <w:u w:val="single"/>
        </w:rPr>
      </w:pPr>
      <w:r w:rsidRPr="00EB4053">
        <w:rPr>
          <w:sz w:val="40"/>
          <w:u w:val="single"/>
        </w:rPr>
        <w:t>Bibliography</w:t>
      </w:r>
    </w:p>
    <w:p w14:paraId="673B7E44" w14:textId="77777777" w:rsidR="00DE427D" w:rsidRPr="00DE427D" w:rsidRDefault="00DE427D" w:rsidP="00DE427D">
      <w:pPr>
        <w:pStyle w:val="ListParagraph"/>
        <w:numPr>
          <w:ilvl w:val="0"/>
          <w:numId w:val="28"/>
        </w:numPr>
        <w:rPr>
          <w:sz w:val="28"/>
        </w:rPr>
      </w:pPr>
      <w:r w:rsidRPr="00DE427D">
        <w:rPr>
          <w:sz w:val="28"/>
        </w:rPr>
        <w:t xml:space="preserve">Assessment Reform Group (2002) Assessment for Learning. Online, available at: assessment-reform-group-org   </w:t>
      </w:r>
    </w:p>
    <w:p w14:paraId="7067E7C4" w14:textId="77777777" w:rsidR="00DE427D" w:rsidRPr="00DE427D" w:rsidRDefault="00DE427D" w:rsidP="00DE427D">
      <w:pPr>
        <w:pStyle w:val="ListParagraph"/>
        <w:numPr>
          <w:ilvl w:val="0"/>
          <w:numId w:val="28"/>
        </w:numPr>
        <w:rPr>
          <w:sz w:val="28"/>
        </w:rPr>
      </w:pPr>
      <w:r w:rsidRPr="00DE427D">
        <w:rPr>
          <w:sz w:val="28"/>
        </w:rPr>
        <w:t xml:space="preserve">Bell, C. &amp; </w:t>
      </w:r>
      <w:proofErr w:type="spellStart"/>
      <w:r w:rsidRPr="00DE427D">
        <w:rPr>
          <w:sz w:val="28"/>
        </w:rPr>
        <w:t>Leusner</w:t>
      </w:r>
      <w:proofErr w:type="spellEnd"/>
      <w:r w:rsidRPr="00DE427D">
        <w:rPr>
          <w:sz w:val="28"/>
        </w:rPr>
        <w:t>, D.M. (2010) Understanding how teachers engage in formative assessment. Teaching &amp; Learning. Vol 24. No 2. pp. 72-86.</w:t>
      </w:r>
    </w:p>
    <w:p w14:paraId="5D334E13" w14:textId="77777777" w:rsidR="00DE427D" w:rsidRPr="00DE427D" w:rsidRDefault="00DE427D" w:rsidP="00DE427D">
      <w:pPr>
        <w:pStyle w:val="ListParagraph"/>
        <w:numPr>
          <w:ilvl w:val="0"/>
          <w:numId w:val="28"/>
        </w:numPr>
        <w:rPr>
          <w:sz w:val="28"/>
        </w:rPr>
      </w:pPr>
      <w:r w:rsidRPr="00DE427D">
        <w:rPr>
          <w:sz w:val="28"/>
        </w:rPr>
        <w:t xml:space="preserve">BERA (2014) Ethical Guidelines. British Educational Research Association. [online] </w:t>
      </w:r>
      <w:hyperlink r:id="rId18" w:history="1">
        <w:r w:rsidRPr="00DE427D">
          <w:rPr>
            <w:rStyle w:val="Hyperlink"/>
            <w:sz w:val="28"/>
          </w:rPr>
          <w:t>https://www.bera.ac.uk/wp-content/uploads/2014/02/BERA-Ethical-Guidelines-2011.pdf</w:t>
        </w:r>
      </w:hyperlink>
      <w:r w:rsidRPr="00DE427D">
        <w:rPr>
          <w:sz w:val="28"/>
        </w:rPr>
        <w:t xml:space="preserve"> [Accessed 12th April 2018]</w:t>
      </w:r>
    </w:p>
    <w:p w14:paraId="1447231E" w14:textId="77777777" w:rsidR="00DE427D" w:rsidRPr="00DE427D" w:rsidRDefault="00DE427D" w:rsidP="00DE427D">
      <w:pPr>
        <w:pStyle w:val="ListParagraph"/>
        <w:numPr>
          <w:ilvl w:val="0"/>
          <w:numId w:val="28"/>
        </w:numPr>
        <w:rPr>
          <w:sz w:val="28"/>
        </w:rPr>
      </w:pPr>
      <w:r w:rsidRPr="00DE427D">
        <w:rPr>
          <w:sz w:val="28"/>
        </w:rPr>
        <w:t xml:space="preserve">Black, P., &amp; </w:t>
      </w:r>
      <w:proofErr w:type="spellStart"/>
      <w:r w:rsidRPr="00DE427D">
        <w:rPr>
          <w:sz w:val="28"/>
        </w:rPr>
        <w:t>Wiliam</w:t>
      </w:r>
      <w:proofErr w:type="spellEnd"/>
      <w:r w:rsidRPr="00DE427D">
        <w:rPr>
          <w:sz w:val="28"/>
        </w:rPr>
        <w:t>, D. (2009). Developing the theory of formative assessment. Educational Assessment, Evaluation and Accountability, 21(1), 5-31. [n/a]. DOI: 10.1007/s11092-008-9068-5</w:t>
      </w:r>
    </w:p>
    <w:p w14:paraId="081B052D" w14:textId="77777777" w:rsidR="00DE427D" w:rsidRPr="00DE427D" w:rsidRDefault="00DE427D" w:rsidP="00DE427D">
      <w:pPr>
        <w:pStyle w:val="ListParagraph"/>
        <w:numPr>
          <w:ilvl w:val="0"/>
          <w:numId w:val="28"/>
        </w:numPr>
        <w:rPr>
          <w:sz w:val="28"/>
        </w:rPr>
      </w:pPr>
      <w:r w:rsidRPr="00DE427D">
        <w:rPr>
          <w:sz w:val="28"/>
        </w:rPr>
        <w:t>Black, P., &amp; William, D. (1998) Inside the Black Box: Raising Standards Through Classroom Assessment. GL Assessment, London.</w:t>
      </w:r>
    </w:p>
    <w:p w14:paraId="0FA24992" w14:textId="77777777" w:rsidR="00DE427D" w:rsidRPr="00DE427D" w:rsidRDefault="00DE427D" w:rsidP="00DE427D">
      <w:pPr>
        <w:pStyle w:val="ListParagraph"/>
        <w:numPr>
          <w:ilvl w:val="0"/>
          <w:numId w:val="28"/>
        </w:numPr>
        <w:rPr>
          <w:sz w:val="28"/>
        </w:rPr>
      </w:pPr>
      <w:r w:rsidRPr="00DE427D">
        <w:rPr>
          <w:sz w:val="28"/>
        </w:rPr>
        <w:t>Black, P. &amp; Harrison, C. &amp; Lee, C. &amp; Marshall, B. (2003). Assessment for learning: Putting it into practice. Buckingham: Open University Press.</w:t>
      </w:r>
    </w:p>
    <w:p w14:paraId="5FED1EAF" w14:textId="77777777" w:rsidR="00DE427D" w:rsidRPr="00DE427D" w:rsidRDefault="00DE427D" w:rsidP="00DE427D">
      <w:pPr>
        <w:pStyle w:val="ListParagraph"/>
        <w:numPr>
          <w:ilvl w:val="0"/>
          <w:numId w:val="28"/>
        </w:numPr>
        <w:rPr>
          <w:sz w:val="28"/>
        </w:rPr>
      </w:pPr>
      <w:r w:rsidRPr="00DE427D">
        <w:rPr>
          <w:sz w:val="28"/>
        </w:rPr>
        <w:t xml:space="preserve">Black, P., Harrison, C., Lee, C., Marshall, B. &amp; William, D. (2004) Working inside the Black Box: Assessment for Learning in the Classroom: Phi Delta </w:t>
      </w:r>
      <w:proofErr w:type="spellStart"/>
      <w:r w:rsidRPr="00DE427D">
        <w:rPr>
          <w:sz w:val="28"/>
        </w:rPr>
        <w:t>Kappan</w:t>
      </w:r>
      <w:proofErr w:type="spellEnd"/>
      <w:r w:rsidRPr="00DE427D">
        <w:rPr>
          <w:sz w:val="28"/>
        </w:rPr>
        <w:t>, Vol. 86, No. 1, pp. 9-21.</w:t>
      </w:r>
    </w:p>
    <w:p w14:paraId="26BF05B4" w14:textId="77777777" w:rsidR="00DE427D" w:rsidRPr="00DE427D" w:rsidRDefault="00DE427D" w:rsidP="00DE427D">
      <w:pPr>
        <w:pStyle w:val="ListParagraph"/>
        <w:numPr>
          <w:ilvl w:val="0"/>
          <w:numId w:val="28"/>
        </w:numPr>
        <w:rPr>
          <w:sz w:val="28"/>
        </w:rPr>
      </w:pPr>
      <w:r w:rsidRPr="00DE427D">
        <w:rPr>
          <w:sz w:val="28"/>
        </w:rPr>
        <w:t>Brown, Sally (2005) Assessment for Learning. Learning and Teaching in Higher Education (1). pp. 81-89. ISSN 1742-240X</w:t>
      </w:r>
      <w:r w:rsidRPr="00DE427D">
        <w:rPr>
          <w:color w:val="FF0000"/>
          <w:sz w:val="28"/>
        </w:rPr>
        <w:t>.</w:t>
      </w:r>
    </w:p>
    <w:p w14:paraId="094A93F9" w14:textId="77777777" w:rsidR="00DE427D" w:rsidRPr="00DE427D" w:rsidRDefault="00DE427D" w:rsidP="00DE427D">
      <w:pPr>
        <w:pStyle w:val="ListParagraph"/>
        <w:numPr>
          <w:ilvl w:val="0"/>
          <w:numId w:val="28"/>
        </w:numPr>
        <w:rPr>
          <w:sz w:val="28"/>
        </w:rPr>
      </w:pPr>
      <w:r w:rsidRPr="00DE427D">
        <w:rPr>
          <w:sz w:val="28"/>
        </w:rPr>
        <w:t>Bryan, H. &amp; Burstow, B. (2018) Understanding ethics in school-based research, Professional Development in Education, 44:1, 107-119, DOI: 10.1080/19415257.2017.1361464</w:t>
      </w:r>
    </w:p>
    <w:p w14:paraId="0D1B792C" w14:textId="77777777" w:rsidR="00DE427D" w:rsidRPr="00DE427D" w:rsidRDefault="00DE427D" w:rsidP="00DE427D">
      <w:pPr>
        <w:pStyle w:val="ListParagraph"/>
        <w:numPr>
          <w:ilvl w:val="0"/>
          <w:numId w:val="28"/>
        </w:numPr>
        <w:rPr>
          <w:sz w:val="28"/>
        </w:rPr>
      </w:pPr>
      <w:r w:rsidRPr="00DE427D">
        <w:rPr>
          <w:sz w:val="28"/>
        </w:rPr>
        <w:t xml:space="preserve">Cohen, L., Manion, L. &amp; </w:t>
      </w:r>
      <w:proofErr w:type="spellStart"/>
      <w:r w:rsidRPr="00DE427D">
        <w:rPr>
          <w:sz w:val="28"/>
        </w:rPr>
        <w:t>Morrision</w:t>
      </w:r>
      <w:proofErr w:type="spellEnd"/>
      <w:r w:rsidRPr="00DE427D">
        <w:rPr>
          <w:sz w:val="28"/>
        </w:rPr>
        <w:t xml:space="preserve">, </w:t>
      </w:r>
      <w:proofErr w:type="gramStart"/>
      <w:r w:rsidRPr="00DE427D">
        <w:rPr>
          <w:sz w:val="28"/>
        </w:rPr>
        <w:t>K.(</w:t>
      </w:r>
      <w:proofErr w:type="gramEnd"/>
      <w:r w:rsidRPr="00DE427D">
        <w:rPr>
          <w:sz w:val="28"/>
        </w:rPr>
        <w:t>2007) Research Methods in Education. Routledge, New York. 6</w:t>
      </w:r>
      <w:r w:rsidRPr="00DE427D">
        <w:rPr>
          <w:sz w:val="28"/>
          <w:vertAlign w:val="superscript"/>
        </w:rPr>
        <w:t>th</w:t>
      </w:r>
      <w:r w:rsidRPr="00DE427D">
        <w:rPr>
          <w:sz w:val="28"/>
        </w:rPr>
        <w:t xml:space="preserve"> Ed.</w:t>
      </w:r>
    </w:p>
    <w:p w14:paraId="72044BEC" w14:textId="34D212E4" w:rsidR="00DE427D" w:rsidRPr="00DE427D" w:rsidRDefault="00DE427D" w:rsidP="00DE427D">
      <w:pPr>
        <w:pStyle w:val="ListParagraph"/>
        <w:numPr>
          <w:ilvl w:val="0"/>
          <w:numId w:val="28"/>
        </w:numPr>
        <w:rPr>
          <w:sz w:val="28"/>
        </w:rPr>
      </w:pPr>
      <w:r w:rsidRPr="00DE427D">
        <w:rPr>
          <w:sz w:val="28"/>
        </w:rPr>
        <w:t xml:space="preserve">Dabel, J. (2018) Education Fad: lollipop sticks. </w:t>
      </w:r>
      <w:proofErr w:type="spellStart"/>
      <w:r w:rsidRPr="00DE427D">
        <w:rPr>
          <w:sz w:val="28"/>
        </w:rPr>
        <w:t>TeacherToolKit</w:t>
      </w:r>
      <w:proofErr w:type="spellEnd"/>
      <w:r w:rsidRPr="00DE427D">
        <w:rPr>
          <w:sz w:val="28"/>
        </w:rPr>
        <w:t xml:space="preserve"> </w:t>
      </w:r>
      <w:hyperlink r:id="rId19" w:history="1">
        <w:r w:rsidRPr="00DE427D">
          <w:rPr>
            <w:rStyle w:val="Hyperlink"/>
            <w:sz w:val="28"/>
          </w:rPr>
          <w:t>https://www.teachertoolkit.co.uk/2018/04/29/educational-fad-3/</w:t>
        </w:r>
      </w:hyperlink>
      <w:r w:rsidRPr="00DE427D">
        <w:rPr>
          <w:sz w:val="28"/>
        </w:rPr>
        <w:t xml:space="preserve"> Accessed 30</w:t>
      </w:r>
      <w:r w:rsidRPr="00DE427D">
        <w:rPr>
          <w:sz w:val="28"/>
          <w:vertAlign w:val="superscript"/>
        </w:rPr>
        <w:t>th</w:t>
      </w:r>
      <w:r w:rsidRPr="00DE427D">
        <w:rPr>
          <w:sz w:val="28"/>
        </w:rPr>
        <w:t xml:space="preserve"> April 2018.</w:t>
      </w:r>
    </w:p>
    <w:p w14:paraId="29E18CC1" w14:textId="77777777" w:rsidR="00DE427D" w:rsidRPr="00DE427D" w:rsidRDefault="00DE427D" w:rsidP="00DE427D">
      <w:pPr>
        <w:pStyle w:val="ListParagraph"/>
        <w:numPr>
          <w:ilvl w:val="0"/>
          <w:numId w:val="28"/>
        </w:numPr>
        <w:rPr>
          <w:sz w:val="28"/>
        </w:rPr>
      </w:pPr>
      <w:r w:rsidRPr="00DE427D">
        <w:rPr>
          <w:sz w:val="28"/>
        </w:rPr>
        <w:t xml:space="preserve">Donaldson, G. (2015) Successful Futures – Independent review of curriculum and assessment arrangements in Wales. Cardiff: </w:t>
      </w:r>
      <w:proofErr w:type="spellStart"/>
      <w:r w:rsidRPr="00DE427D">
        <w:rPr>
          <w:sz w:val="28"/>
        </w:rPr>
        <w:t>Llywodraeth</w:t>
      </w:r>
      <w:proofErr w:type="spellEnd"/>
      <w:r w:rsidRPr="00DE427D">
        <w:rPr>
          <w:sz w:val="28"/>
        </w:rPr>
        <w:t xml:space="preserve"> </w:t>
      </w:r>
      <w:proofErr w:type="spellStart"/>
      <w:r w:rsidRPr="00DE427D">
        <w:rPr>
          <w:sz w:val="28"/>
        </w:rPr>
        <w:t>Cenedlaethol</w:t>
      </w:r>
      <w:proofErr w:type="spellEnd"/>
      <w:r w:rsidRPr="00DE427D">
        <w:rPr>
          <w:sz w:val="28"/>
        </w:rPr>
        <w:t xml:space="preserve"> </w:t>
      </w:r>
      <w:proofErr w:type="spellStart"/>
      <w:r w:rsidRPr="00DE427D">
        <w:rPr>
          <w:sz w:val="28"/>
        </w:rPr>
        <w:t>Cymru</w:t>
      </w:r>
      <w:proofErr w:type="spellEnd"/>
      <w:r w:rsidRPr="00DE427D">
        <w:rPr>
          <w:sz w:val="28"/>
        </w:rPr>
        <w:t>.</w:t>
      </w:r>
    </w:p>
    <w:p w14:paraId="4CE190DE" w14:textId="77777777" w:rsidR="00DE427D" w:rsidRPr="00DE427D" w:rsidRDefault="00DE427D" w:rsidP="00DE427D">
      <w:pPr>
        <w:pStyle w:val="ListParagraph"/>
        <w:numPr>
          <w:ilvl w:val="0"/>
          <w:numId w:val="28"/>
        </w:numPr>
        <w:rPr>
          <w:sz w:val="28"/>
        </w:rPr>
      </w:pPr>
      <w:r w:rsidRPr="00DE427D">
        <w:rPr>
          <w:sz w:val="28"/>
        </w:rPr>
        <w:t xml:space="preserve">Eka, E.U. (2005) Formative Assessment Strategies used in the University of Northern British Colombia school of Education. University of </w:t>
      </w:r>
      <w:proofErr w:type="spellStart"/>
      <w:r w:rsidRPr="00DE427D">
        <w:rPr>
          <w:sz w:val="28"/>
        </w:rPr>
        <w:t>Uyo</w:t>
      </w:r>
      <w:proofErr w:type="spellEnd"/>
      <w:r w:rsidRPr="00DE427D">
        <w:rPr>
          <w:sz w:val="28"/>
        </w:rPr>
        <w:t>.</w:t>
      </w:r>
    </w:p>
    <w:p w14:paraId="047F7CCD" w14:textId="77777777" w:rsidR="00DE427D" w:rsidRPr="00DE427D" w:rsidRDefault="00DE427D" w:rsidP="00DE427D">
      <w:pPr>
        <w:pStyle w:val="ListParagraph"/>
        <w:numPr>
          <w:ilvl w:val="0"/>
          <w:numId w:val="28"/>
        </w:numPr>
        <w:rPr>
          <w:sz w:val="28"/>
        </w:rPr>
      </w:pPr>
      <w:r w:rsidRPr="00DE427D">
        <w:rPr>
          <w:sz w:val="28"/>
        </w:rPr>
        <w:t>Evans, D.R. (2011) Lollipops and Traffic Lights: An investigation into the academic merits of introducing Assessment for Learning questioning methods at a selective, independent, girls' school. The Cardiff School of Education, University of Wales Institute Cardiff.</w:t>
      </w:r>
    </w:p>
    <w:p w14:paraId="29E38A62" w14:textId="77777777" w:rsidR="00DE427D" w:rsidRPr="00DE427D" w:rsidRDefault="00DE427D" w:rsidP="00DE427D">
      <w:pPr>
        <w:pStyle w:val="ListParagraph"/>
        <w:numPr>
          <w:ilvl w:val="0"/>
          <w:numId w:val="28"/>
        </w:numPr>
        <w:rPr>
          <w:sz w:val="28"/>
        </w:rPr>
      </w:pPr>
      <w:r w:rsidRPr="00DE427D">
        <w:rPr>
          <w:sz w:val="28"/>
        </w:rPr>
        <w:t>Fisher, R. (1995) Teaching Children to Learn (2nd Ed.) (2005) Continuum.</w:t>
      </w:r>
    </w:p>
    <w:p w14:paraId="19409723" w14:textId="77777777" w:rsidR="00DE427D" w:rsidRPr="00DE427D" w:rsidRDefault="00DE427D" w:rsidP="00DE427D">
      <w:pPr>
        <w:pStyle w:val="ListParagraph"/>
        <w:numPr>
          <w:ilvl w:val="0"/>
          <w:numId w:val="28"/>
        </w:numPr>
        <w:rPr>
          <w:sz w:val="28"/>
        </w:rPr>
      </w:pPr>
      <w:r w:rsidRPr="00DE427D">
        <w:rPr>
          <w:sz w:val="28"/>
        </w:rPr>
        <w:t xml:space="preserve">Gershon, M. (2013a) How to use Assessment for Learning in the classroom: The complete guide. Great Britain, Amazon.  </w:t>
      </w:r>
    </w:p>
    <w:p w14:paraId="5DF2E2C5" w14:textId="77777777" w:rsidR="00DE427D" w:rsidRPr="00DE427D" w:rsidRDefault="00DE427D" w:rsidP="00DE427D">
      <w:pPr>
        <w:pStyle w:val="ListParagraph"/>
        <w:numPr>
          <w:ilvl w:val="0"/>
          <w:numId w:val="28"/>
        </w:numPr>
        <w:rPr>
          <w:sz w:val="28"/>
        </w:rPr>
      </w:pPr>
      <w:r w:rsidRPr="00DE427D">
        <w:rPr>
          <w:sz w:val="28"/>
        </w:rPr>
        <w:t xml:space="preserve">Gershon, M. (2013b) How to use Blooms Taxonomy in the classroom: The complete guide. Great Britain, Amazon.  </w:t>
      </w:r>
    </w:p>
    <w:p w14:paraId="49F27D3A" w14:textId="77777777" w:rsidR="00DE427D" w:rsidRPr="00DE427D" w:rsidRDefault="00DE427D" w:rsidP="00DE427D">
      <w:pPr>
        <w:pStyle w:val="ListParagraph"/>
        <w:numPr>
          <w:ilvl w:val="0"/>
          <w:numId w:val="28"/>
        </w:numPr>
        <w:rPr>
          <w:sz w:val="28"/>
        </w:rPr>
      </w:pPr>
      <w:r w:rsidRPr="00DE427D">
        <w:rPr>
          <w:sz w:val="28"/>
        </w:rPr>
        <w:t xml:space="preserve">Gilbert, G. (2011) “The six secrets of a happy classroom”, Independent. [online]. </w:t>
      </w:r>
      <w:hyperlink r:id="rId20" w:history="1">
        <w:r w:rsidRPr="00DE427D">
          <w:rPr>
            <w:rStyle w:val="Hyperlink"/>
            <w:sz w:val="28"/>
          </w:rPr>
          <w:t>http://www.independent.co.uk/news/education/schools/the-six-secrets-of-a-happy-classroom-2086855.htm</w:t>
        </w:r>
      </w:hyperlink>
      <w:r w:rsidRPr="00DE427D">
        <w:rPr>
          <w:sz w:val="28"/>
        </w:rPr>
        <w:t xml:space="preserve"> l</w:t>
      </w:r>
      <w:proofErr w:type="gramStart"/>
      <w:r w:rsidRPr="00DE427D">
        <w:rPr>
          <w:sz w:val="28"/>
        </w:rPr>
        <w:t>&gt;  [</w:t>
      </w:r>
      <w:proofErr w:type="gramEnd"/>
      <w:r w:rsidRPr="00DE427D">
        <w:rPr>
          <w:sz w:val="28"/>
        </w:rPr>
        <w:t>Accessed 8th March 2018].</w:t>
      </w:r>
    </w:p>
    <w:p w14:paraId="76BAF5DB" w14:textId="77777777" w:rsidR="00DE427D" w:rsidRPr="00DE427D" w:rsidRDefault="00DE427D" w:rsidP="00DE427D">
      <w:pPr>
        <w:pStyle w:val="ListParagraph"/>
        <w:numPr>
          <w:ilvl w:val="0"/>
          <w:numId w:val="28"/>
        </w:numPr>
        <w:rPr>
          <w:sz w:val="28"/>
        </w:rPr>
      </w:pPr>
      <w:r w:rsidRPr="00DE427D">
        <w:rPr>
          <w:sz w:val="28"/>
        </w:rPr>
        <w:lastRenderedPageBreak/>
        <w:t>Harrison, C. (2011) Making assessment work in the classroom. Becoming a teacher: Issues in Secondary Education. Eds Dillon, J. &amp; Maguire, M. Vol 4, pp. 222-235.</w:t>
      </w:r>
    </w:p>
    <w:p w14:paraId="7D76BFF3" w14:textId="77777777" w:rsidR="00DE427D" w:rsidRPr="00DE427D" w:rsidRDefault="00DE427D" w:rsidP="00DE427D">
      <w:pPr>
        <w:pStyle w:val="ListParagraph"/>
        <w:numPr>
          <w:ilvl w:val="0"/>
          <w:numId w:val="28"/>
        </w:numPr>
        <w:rPr>
          <w:sz w:val="28"/>
        </w:rPr>
      </w:pPr>
      <w:r w:rsidRPr="00DE427D">
        <w:rPr>
          <w:sz w:val="28"/>
        </w:rPr>
        <w:t>James, M. (1992) Assessment for learning? University of Cambridge, London.</w:t>
      </w:r>
    </w:p>
    <w:p w14:paraId="4FAED4F9" w14:textId="77777777" w:rsidR="00DE427D" w:rsidRPr="00DE427D" w:rsidRDefault="00DE427D" w:rsidP="00DE427D">
      <w:pPr>
        <w:pStyle w:val="ListParagraph"/>
        <w:numPr>
          <w:ilvl w:val="0"/>
          <w:numId w:val="28"/>
        </w:numPr>
        <w:rPr>
          <w:sz w:val="28"/>
        </w:rPr>
      </w:pPr>
      <w:r w:rsidRPr="00DE427D">
        <w:rPr>
          <w:sz w:val="28"/>
        </w:rPr>
        <w:t>Koshy, V. (2010) Action Research for Improving Educational Practice. SAGE Publications Ltd. London. 2</w:t>
      </w:r>
      <w:r w:rsidRPr="00DE427D">
        <w:rPr>
          <w:sz w:val="28"/>
          <w:vertAlign w:val="superscript"/>
        </w:rPr>
        <w:t>nd</w:t>
      </w:r>
      <w:r w:rsidRPr="00DE427D">
        <w:rPr>
          <w:sz w:val="28"/>
        </w:rPr>
        <w:t xml:space="preserve"> Ed.</w:t>
      </w:r>
    </w:p>
    <w:p w14:paraId="012D2C80" w14:textId="77777777" w:rsidR="00DE427D" w:rsidRPr="00DE427D" w:rsidRDefault="00DE427D" w:rsidP="00DE427D">
      <w:pPr>
        <w:pStyle w:val="ListParagraph"/>
        <w:numPr>
          <w:ilvl w:val="0"/>
          <w:numId w:val="28"/>
        </w:numPr>
        <w:rPr>
          <w:sz w:val="28"/>
        </w:rPr>
      </w:pPr>
      <w:r w:rsidRPr="00DE427D">
        <w:rPr>
          <w:sz w:val="28"/>
        </w:rPr>
        <w:t xml:space="preserve">My Local School (2017) School X- My Local school </w:t>
      </w:r>
      <w:hyperlink r:id="rId21" w:history="1">
        <w:r w:rsidRPr="00DE427D">
          <w:rPr>
            <w:rStyle w:val="Hyperlink"/>
            <w:sz w:val="28"/>
          </w:rPr>
          <w:t>http://mylocalschool.wales.gov.uk/School/6714067?lang=en</w:t>
        </w:r>
      </w:hyperlink>
      <w:r w:rsidRPr="00DE427D">
        <w:rPr>
          <w:sz w:val="28"/>
        </w:rPr>
        <w:t xml:space="preserve"> Accessed 30</w:t>
      </w:r>
      <w:r w:rsidRPr="00DE427D">
        <w:rPr>
          <w:sz w:val="28"/>
          <w:vertAlign w:val="superscript"/>
        </w:rPr>
        <w:t>th</w:t>
      </w:r>
      <w:r w:rsidRPr="00DE427D">
        <w:rPr>
          <w:sz w:val="28"/>
        </w:rPr>
        <w:t xml:space="preserve"> March 2018 </w:t>
      </w:r>
    </w:p>
    <w:p w14:paraId="3D10EE63" w14:textId="77777777" w:rsidR="00DE427D" w:rsidRPr="00DE427D" w:rsidRDefault="00DE427D" w:rsidP="00DE427D">
      <w:pPr>
        <w:pStyle w:val="ListParagraph"/>
        <w:numPr>
          <w:ilvl w:val="0"/>
          <w:numId w:val="28"/>
        </w:numPr>
        <w:rPr>
          <w:sz w:val="28"/>
        </w:rPr>
      </w:pPr>
      <w:r w:rsidRPr="00DE427D">
        <w:rPr>
          <w:sz w:val="28"/>
        </w:rPr>
        <w:t>William, D. (2007) Keeping Learning on track: Formative assessment and the regulation of learning. SAGE Publications Ltd, London.</w:t>
      </w:r>
    </w:p>
    <w:p w14:paraId="4D96152C" w14:textId="77777777" w:rsidR="00DE427D" w:rsidRPr="00DE427D" w:rsidRDefault="00DE427D" w:rsidP="00DE427D">
      <w:pPr>
        <w:pStyle w:val="ListParagraph"/>
        <w:numPr>
          <w:ilvl w:val="0"/>
          <w:numId w:val="28"/>
        </w:numPr>
        <w:rPr>
          <w:sz w:val="28"/>
        </w:rPr>
      </w:pPr>
      <w:r w:rsidRPr="00DE427D">
        <w:rPr>
          <w:sz w:val="28"/>
        </w:rPr>
        <w:t xml:space="preserve">Wilson, E. (2009) School-based Research – A guide for education students. </w:t>
      </w:r>
      <w:bookmarkStart w:id="1" w:name="_Hlk514007317"/>
      <w:r w:rsidRPr="00DE427D">
        <w:rPr>
          <w:sz w:val="28"/>
        </w:rPr>
        <w:t>SAGE Publications Ltd, London.</w:t>
      </w:r>
      <w:bookmarkEnd w:id="1"/>
    </w:p>
    <w:p w14:paraId="11B709AF" w14:textId="77777777" w:rsidR="00DE427D" w:rsidRPr="00DE427D" w:rsidRDefault="00DE427D" w:rsidP="00DE427D">
      <w:pPr>
        <w:pStyle w:val="ListParagraph"/>
        <w:numPr>
          <w:ilvl w:val="0"/>
          <w:numId w:val="28"/>
        </w:numPr>
        <w:rPr>
          <w:sz w:val="28"/>
        </w:rPr>
      </w:pPr>
      <w:r w:rsidRPr="00DE427D">
        <w:rPr>
          <w:sz w:val="28"/>
        </w:rPr>
        <w:t xml:space="preserve">University of Wales Trinity Saint David (UWTSD) (2017) Research Ethics and Integrity Code of practice.[online] Available:&lt;  </w:t>
      </w:r>
      <w:hyperlink r:id="rId22" w:history="1">
        <w:r w:rsidRPr="00DE427D">
          <w:rPr>
            <w:rStyle w:val="Hyperlink"/>
            <w:sz w:val="28"/>
          </w:rPr>
          <w:t>http://www.uwtsd.ac.uk/media/uwtsd-website/content-assets/documents/research/research-ethics-integrity-code-practice.pdf</w:t>
        </w:r>
      </w:hyperlink>
      <w:r w:rsidRPr="00DE427D">
        <w:rPr>
          <w:sz w:val="28"/>
        </w:rPr>
        <w:t xml:space="preserve"> [accessed 12th April 2018]</w:t>
      </w:r>
    </w:p>
    <w:p w14:paraId="7CD2CA0F" w14:textId="77777777" w:rsidR="00E8695C" w:rsidRPr="009B34ED" w:rsidRDefault="00E8695C" w:rsidP="00E8695C">
      <w:pPr>
        <w:rPr>
          <w:sz w:val="24"/>
          <w:szCs w:val="24"/>
          <w:u w:val="single"/>
        </w:rPr>
      </w:pPr>
    </w:p>
    <w:p w14:paraId="6BE3D098" w14:textId="77777777" w:rsidR="00E8695C" w:rsidRDefault="00E8695C" w:rsidP="00DB116D">
      <w:pPr>
        <w:rPr>
          <w:rFonts w:ascii="Calibri" w:hAnsi="Calibri" w:cs="Calibri"/>
          <w:b/>
        </w:rPr>
      </w:pPr>
    </w:p>
    <w:sectPr w:rsidR="00E8695C" w:rsidSect="008A2003">
      <w:footerReference w:type="default" r:id="rId2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C33D5" w14:textId="77777777" w:rsidR="00241294" w:rsidRDefault="00241294">
      <w:r>
        <w:separator/>
      </w:r>
    </w:p>
  </w:endnote>
  <w:endnote w:type="continuationSeparator" w:id="0">
    <w:p w14:paraId="1A7B9C0D" w14:textId="77777777" w:rsidR="00241294" w:rsidRDefault="00241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9045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77C45F" w14:textId="77777777" w:rsidR="00241294" w:rsidRDefault="00241294">
      <w:r>
        <w:separator/>
      </w:r>
    </w:p>
  </w:footnote>
  <w:footnote w:type="continuationSeparator" w:id="0">
    <w:p w14:paraId="5D4DD548" w14:textId="77777777" w:rsidR="00241294" w:rsidRDefault="002412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F474DC"/>
    <w:multiLevelType w:val="hybridMultilevel"/>
    <w:tmpl w:val="E580E51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545DC"/>
    <w:multiLevelType w:val="hybridMultilevel"/>
    <w:tmpl w:val="9B68739C"/>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136DB0"/>
    <w:multiLevelType w:val="hybridMultilevel"/>
    <w:tmpl w:val="98BE3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EE2B78"/>
    <w:multiLevelType w:val="hybridMultilevel"/>
    <w:tmpl w:val="9AFC3802"/>
    <w:lvl w:ilvl="0" w:tplc="C834F166">
      <w:start w:val="1"/>
      <w:numFmt w:val="decimal"/>
      <w:lvlText w:val="%1."/>
      <w:lvlJc w:val="left"/>
      <w:pPr>
        <w:ind w:left="108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A0456"/>
    <w:multiLevelType w:val="hybridMultilevel"/>
    <w:tmpl w:val="160045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6D71463"/>
    <w:multiLevelType w:val="hybridMultilevel"/>
    <w:tmpl w:val="7780F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2438D0"/>
    <w:multiLevelType w:val="hybridMultilevel"/>
    <w:tmpl w:val="424CD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4A5414"/>
    <w:multiLevelType w:val="hybridMultilevel"/>
    <w:tmpl w:val="9C0C27E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E85AF0"/>
    <w:multiLevelType w:val="hybridMultilevel"/>
    <w:tmpl w:val="EE247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990A48"/>
    <w:multiLevelType w:val="hybridMultilevel"/>
    <w:tmpl w:val="383CA6A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2"/>
  </w:num>
  <w:num w:numId="2">
    <w:abstractNumId w:val="15"/>
  </w:num>
  <w:num w:numId="3">
    <w:abstractNumId w:val="25"/>
  </w:num>
  <w:num w:numId="4">
    <w:abstractNumId w:val="19"/>
  </w:num>
  <w:num w:numId="5">
    <w:abstractNumId w:val="11"/>
  </w:num>
  <w:num w:numId="6">
    <w:abstractNumId w:val="24"/>
  </w:num>
  <w:num w:numId="7">
    <w:abstractNumId w:val="3"/>
  </w:num>
  <w:num w:numId="8">
    <w:abstractNumId w:val="22"/>
  </w:num>
  <w:num w:numId="9">
    <w:abstractNumId w:val="16"/>
  </w:num>
  <w:num w:numId="10">
    <w:abstractNumId w:val="5"/>
  </w:num>
  <w:num w:numId="11">
    <w:abstractNumId w:val="6"/>
  </w:num>
  <w:num w:numId="12">
    <w:abstractNumId w:val="12"/>
  </w:num>
  <w:num w:numId="13">
    <w:abstractNumId w:val="21"/>
  </w:num>
  <w:num w:numId="14">
    <w:abstractNumId w:val="4"/>
  </w:num>
  <w:num w:numId="15">
    <w:abstractNumId w:val="0"/>
  </w:num>
  <w:num w:numId="16">
    <w:abstractNumId w:val="8"/>
  </w:num>
  <w:num w:numId="17">
    <w:abstractNumId w:val="17"/>
  </w:num>
  <w:num w:numId="18">
    <w:abstractNumId w:val="1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7"/>
  </w:num>
  <w:num w:numId="22">
    <w:abstractNumId w:val="7"/>
  </w:num>
  <w:num w:numId="23">
    <w:abstractNumId w:val="1"/>
  </w:num>
  <w:num w:numId="24">
    <w:abstractNumId w:val="23"/>
  </w:num>
  <w:num w:numId="25">
    <w:abstractNumId w:val="20"/>
  </w:num>
  <w:num w:numId="26">
    <w:abstractNumId w:val="26"/>
  </w:num>
  <w:num w:numId="27">
    <w:abstractNumId w:val="14"/>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LcwMjAyMjW0NDU3MzNU0lEKTi0uzszPAykwqgUATn91HywAAAA="/>
  </w:docVars>
  <w:rsids>
    <w:rsidRoot w:val="00FB4521"/>
    <w:rsid w:val="00011666"/>
    <w:rsid w:val="000138ED"/>
    <w:rsid w:val="00026B02"/>
    <w:rsid w:val="000822E5"/>
    <w:rsid w:val="000971FC"/>
    <w:rsid w:val="000A2A3A"/>
    <w:rsid w:val="000A492A"/>
    <w:rsid w:val="000D2F80"/>
    <w:rsid w:val="000E413A"/>
    <w:rsid w:val="000F5AA3"/>
    <w:rsid w:val="00100396"/>
    <w:rsid w:val="00100B5C"/>
    <w:rsid w:val="00105A08"/>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1294"/>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0E87"/>
    <w:rsid w:val="00382BAA"/>
    <w:rsid w:val="00384D73"/>
    <w:rsid w:val="00393EB6"/>
    <w:rsid w:val="003A3CE5"/>
    <w:rsid w:val="003B366F"/>
    <w:rsid w:val="003B3F9D"/>
    <w:rsid w:val="003B6C95"/>
    <w:rsid w:val="003E5751"/>
    <w:rsid w:val="004046A9"/>
    <w:rsid w:val="00404C50"/>
    <w:rsid w:val="00423934"/>
    <w:rsid w:val="004250A7"/>
    <w:rsid w:val="00426244"/>
    <w:rsid w:val="00470A38"/>
    <w:rsid w:val="004874DE"/>
    <w:rsid w:val="004B5334"/>
    <w:rsid w:val="004B5C19"/>
    <w:rsid w:val="004B6C14"/>
    <w:rsid w:val="004D63D9"/>
    <w:rsid w:val="0050249F"/>
    <w:rsid w:val="00524566"/>
    <w:rsid w:val="00530BEF"/>
    <w:rsid w:val="005617CF"/>
    <w:rsid w:val="00561F00"/>
    <w:rsid w:val="00562C4E"/>
    <w:rsid w:val="00562DEC"/>
    <w:rsid w:val="00576AB4"/>
    <w:rsid w:val="00577917"/>
    <w:rsid w:val="00590667"/>
    <w:rsid w:val="005969E2"/>
    <w:rsid w:val="005A1689"/>
    <w:rsid w:val="005B61CD"/>
    <w:rsid w:val="005D1D58"/>
    <w:rsid w:val="005D29F9"/>
    <w:rsid w:val="005D432C"/>
    <w:rsid w:val="005E285E"/>
    <w:rsid w:val="005E72F8"/>
    <w:rsid w:val="005F0579"/>
    <w:rsid w:val="005F6180"/>
    <w:rsid w:val="006062A3"/>
    <w:rsid w:val="00610E08"/>
    <w:rsid w:val="006140BF"/>
    <w:rsid w:val="006161BE"/>
    <w:rsid w:val="00620787"/>
    <w:rsid w:val="00632434"/>
    <w:rsid w:val="0063478F"/>
    <w:rsid w:val="00641090"/>
    <w:rsid w:val="00644256"/>
    <w:rsid w:val="00661D6F"/>
    <w:rsid w:val="006628E9"/>
    <w:rsid w:val="0066725E"/>
    <w:rsid w:val="006716C7"/>
    <w:rsid w:val="00681208"/>
    <w:rsid w:val="00681FA9"/>
    <w:rsid w:val="00691EA9"/>
    <w:rsid w:val="006934D4"/>
    <w:rsid w:val="006A6DC3"/>
    <w:rsid w:val="006B52EA"/>
    <w:rsid w:val="006D49ED"/>
    <w:rsid w:val="006D55CE"/>
    <w:rsid w:val="006D637A"/>
    <w:rsid w:val="006E65FF"/>
    <w:rsid w:val="006F45BF"/>
    <w:rsid w:val="006F60E0"/>
    <w:rsid w:val="00702F71"/>
    <w:rsid w:val="007366DF"/>
    <w:rsid w:val="007423C5"/>
    <w:rsid w:val="00757839"/>
    <w:rsid w:val="00770C81"/>
    <w:rsid w:val="007866E5"/>
    <w:rsid w:val="00791024"/>
    <w:rsid w:val="00793F0A"/>
    <w:rsid w:val="007A2657"/>
    <w:rsid w:val="007C2438"/>
    <w:rsid w:val="007C682C"/>
    <w:rsid w:val="007D2385"/>
    <w:rsid w:val="007F214F"/>
    <w:rsid w:val="00800069"/>
    <w:rsid w:val="008310A0"/>
    <w:rsid w:val="00835D29"/>
    <w:rsid w:val="00842E7F"/>
    <w:rsid w:val="00852933"/>
    <w:rsid w:val="008566E5"/>
    <w:rsid w:val="008566FE"/>
    <w:rsid w:val="00865B46"/>
    <w:rsid w:val="0088296F"/>
    <w:rsid w:val="00896134"/>
    <w:rsid w:val="008A2003"/>
    <w:rsid w:val="008A62BC"/>
    <w:rsid w:val="008B43E7"/>
    <w:rsid w:val="008C1855"/>
    <w:rsid w:val="008D763F"/>
    <w:rsid w:val="008F036F"/>
    <w:rsid w:val="008F78C2"/>
    <w:rsid w:val="00904568"/>
    <w:rsid w:val="00911394"/>
    <w:rsid w:val="00923EF2"/>
    <w:rsid w:val="00926D25"/>
    <w:rsid w:val="00926E9D"/>
    <w:rsid w:val="00932C6E"/>
    <w:rsid w:val="00933F10"/>
    <w:rsid w:val="009433C5"/>
    <w:rsid w:val="00965881"/>
    <w:rsid w:val="009871FF"/>
    <w:rsid w:val="00990799"/>
    <w:rsid w:val="009A0631"/>
    <w:rsid w:val="009D3EA4"/>
    <w:rsid w:val="009D649C"/>
    <w:rsid w:val="009E4BC1"/>
    <w:rsid w:val="009F5CB2"/>
    <w:rsid w:val="00A03BB8"/>
    <w:rsid w:val="00A16174"/>
    <w:rsid w:val="00A3505D"/>
    <w:rsid w:val="00A4036F"/>
    <w:rsid w:val="00A4641C"/>
    <w:rsid w:val="00A52FDE"/>
    <w:rsid w:val="00A55876"/>
    <w:rsid w:val="00A62BD8"/>
    <w:rsid w:val="00A67FB1"/>
    <w:rsid w:val="00AB6FE7"/>
    <w:rsid w:val="00AB7AD7"/>
    <w:rsid w:val="00AD2430"/>
    <w:rsid w:val="00AE41A6"/>
    <w:rsid w:val="00AF0E34"/>
    <w:rsid w:val="00AF271D"/>
    <w:rsid w:val="00AF56C2"/>
    <w:rsid w:val="00B004E6"/>
    <w:rsid w:val="00B01A8F"/>
    <w:rsid w:val="00B0744D"/>
    <w:rsid w:val="00B53B62"/>
    <w:rsid w:val="00B64082"/>
    <w:rsid w:val="00B72325"/>
    <w:rsid w:val="00B81AD3"/>
    <w:rsid w:val="00B829D8"/>
    <w:rsid w:val="00B84B5B"/>
    <w:rsid w:val="00B86446"/>
    <w:rsid w:val="00BA1176"/>
    <w:rsid w:val="00BA6B2C"/>
    <w:rsid w:val="00BC0EEA"/>
    <w:rsid w:val="00BE0B01"/>
    <w:rsid w:val="00BE34DB"/>
    <w:rsid w:val="00BE79C7"/>
    <w:rsid w:val="00BF3CB5"/>
    <w:rsid w:val="00BF4918"/>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71AE"/>
    <w:rsid w:val="00DA36EE"/>
    <w:rsid w:val="00DB116D"/>
    <w:rsid w:val="00DD17CC"/>
    <w:rsid w:val="00DE217A"/>
    <w:rsid w:val="00DE427D"/>
    <w:rsid w:val="00DF321B"/>
    <w:rsid w:val="00E230E0"/>
    <w:rsid w:val="00E3293C"/>
    <w:rsid w:val="00E51AAC"/>
    <w:rsid w:val="00E66CC0"/>
    <w:rsid w:val="00E728A9"/>
    <w:rsid w:val="00E807D9"/>
    <w:rsid w:val="00E8695C"/>
    <w:rsid w:val="00EA0F4E"/>
    <w:rsid w:val="00EA295B"/>
    <w:rsid w:val="00EA6801"/>
    <w:rsid w:val="00EB4F96"/>
    <w:rsid w:val="00ED7072"/>
    <w:rsid w:val="00EE3132"/>
    <w:rsid w:val="00EE3D9D"/>
    <w:rsid w:val="00EE6F25"/>
    <w:rsid w:val="00EF62B0"/>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52293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style>
  <w:style w:type="character" w:customStyle="1" w:styleId="CommentTextChar">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customStyle="1" w:styleId="CommentSubjectChar">
    <w:name w:val="Comment Subject Char"/>
    <w:basedOn w:val="CommentTextChar"/>
    <w:link w:val="CommentSubject"/>
    <w:semiHidden/>
    <w:rsid w:val="00D971AE"/>
    <w:rPr>
      <w:b/>
      <w:bCs/>
      <w:lang w:eastAsia="en-GB"/>
    </w:rPr>
  </w:style>
  <w:style w:type="paragraph" w:customStyle="1" w:styleId="Default">
    <w:name w:val="Default"/>
    <w:rsid w:val="00B01A8F"/>
    <w:pPr>
      <w:autoSpaceDE w:val="0"/>
      <w:autoSpaceDN w:val="0"/>
      <w:adjustRightInd w:val="0"/>
    </w:pPr>
    <w:rPr>
      <w:rFonts w:ascii="Arial" w:eastAsia="Calibri" w:hAnsi="Arial" w:cs="Arial"/>
      <w:color w:val="000000"/>
      <w:sz w:val="24"/>
      <w:szCs w:val="24"/>
    </w:rPr>
  </w:style>
  <w:style w:type="character" w:customStyle="1" w:styleId="Heading1Char">
    <w:name w:val="Heading 1 Char"/>
    <w:basedOn w:val="DefaultParagraphFont"/>
    <w:link w:val="Heading1"/>
    <w:rsid w:val="00E8695C"/>
    <w:rPr>
      <w:b/>
      <w:sz w:val="36"/>
      <w:shd w:val="pct15" w:color="auto" w:fill="auto"/>
      <w:lang w:eastAsia="en-GB"/>
    </w:rPr>
  </w:style>
  <w:style w:type="character" w:styleId="UnresolvedMention">
    <w:name w:val="Unresolved Mention"/>
    <w:basedOn w:val="DefaultParagraphFont"/>
    <w:uiPriority w:val="99"/>
    <w:semiHidden/>
    <w:unhideWhenUsed/>
    <w:rsid w:val="00E8695C"/>
    <w:rPr>
      <w:color w:val="808080"/>
      <w:shd w:val="clear" w:color="auto" w:fill="E6E6E6"/>
    </w:rPr>
  </w:style>
  <w:style w:type="character" w:styleId="FollowedHyperlink">
    <w:name w:val="FollowedHyperlink"/>
    <w:basedOn w:val="DefaultParagraphFont"/>
    <w:uiPriority w:val="99"/>
    <w:semiHidden/>
    <w:unhideWhenUsed/>
    <w:rsid w:val="00E8695C"/>
    <w:rPr>
      <w:color w:val="800080" w:themeColor="followedHyperlink"/>
      <w:u w:val="single"/>
    </w:rPr>
  </w:style>
  <w:style w:type="character" w:customStyle="1" w:styleId="apple-style-span">
    <w:name w:val="apple-style-span"/>
    <w:rsid w:val="00E8695C"/>
  </w:style>
  <w:style w:type="paragraph" w:customStyle="1" w:styleId="NormalWeb1">
    <w:name w:val="Normal (Web)1"/>
    <w:basedOn w:val="Normal"/>
    <w:uiPriority w:val="99"/>
    <w:rsid w:val="00E8695C"/>
    <w:rPr>
      <w:rFonts w:eastAsia="Calibri"/>
      <w:sz w:val="24"/>
      <w:szCs w:val="24"/>
    </w:rPr>
  </w:style>
  <w:style w:type="character" w:customStyle="1" w:styleId="nw1">
    <w:name w:val="nw1"/>
    <w:uiPriority w:val="99"/>
    <w:rsid w:val="00E86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29199">
      <w:bodyDiv w:val="1"/>
      <w:marLeft w:val="0"/>
      <w:marRight w:val="0"/>
      <w:marTop w:val="0"/>
      <w:marBottom w:val="0"/>
      <w:divBdr>
        <w:top w:val="none" w:sz="0" w:space="0" w:color="auto"/>
        <w:left w:val="none" w:sz="0" w:space="0" w:color="auto"/>
        <w:bottom w:val="none" w:sz="0" w:space="0" w:color="auto"/>
        <w:right w:val="none" w:sz="0" w:space="0" w:color="auto"/>
      </w:divBdr>
    </w:div>
    <w:div w:id="536044001">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11082404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hyperlink" Target="https://www.bera.ac.uk/wp-content/uploads/2014/02/BERA-Ethical-Guidelines-2011.pdf" TargetMode="External"/><Relationship Id="rId3" Type="http://schemas.openxmlformats.org/officeDocument/2006/relationships/styles" Target="styles.xml"/><Relationship Id="rId21" Type="http://schemas.openxmlformats.org/officeDocument/2006/relationships/hyperlink" Target="http://mylocalschool.wales.gov.uk/School/6714067?lang=en"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hyperlink" Target="http://www.independent.co.uk/news/education/schools/the-six-secrets-of-a-happy-classroom-2086855.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1.xml"/><Relationship Id="rId10" Type="http://schemas.openxmlformats.org/officeDocument/2006/relationships/image" Target="cid:image001.png@01D0EA4A.2BD679A0" TargetMode="External"/><Relationship Id="rId19" Type="http://schemas.openxmlformats.org/officeDocument/2006/relationships/hyperlink" Target="https://www.teachertoolkit.co.uk/2018/04/29/educational-fad-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www.uwtsd.ac.uk/media/uwtsd-website/content-assets/documents/research/research-ethics-integrity-code-practic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did you think  of being chosen to answer questions using lollypop sticks?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Very Good</c:v>
                </c:pt>
                <c:pt idx="1">
                  <c:v>Good</c:v>
                </c:pt>
                <c:pt idx="2">
                  <c:v>Not good</c:v>
                </c:pt>
                <c:pt idx="3">
                  <c:v>Bad</c:v>
                </c:pt>
                <c:pt idx="4">
                  <c:v>Very bad</c:v>
                </c:pt>
              </c:strCache>
            </c:strRef>
          </c:cat>
          <c:val>
            <c:numRef>
              <c:f>Sheet1!$B$2:$B$6</c:f>
              <c:numCache>
                <c:formatCode>General</c:formatCode>
                <c:ptCount val="5"/>
                <c:pt idx="0">
                  <c:v>2</c:v>
                </c:pt>
                <c:pt idx="1">
                  <c:v>20</c:v>
                </c:pt>
                <c:pt idx="2">
                  <c:v>6</c:v>
                </c:pt>
                <c:pt idx="3">
                  <c:v>4</c:v>
                </c:pt>
                <c:pt idx="4">
                  <c:v>3</c:v>
                </c:pt>
              </c:numCache>
            </c:numRef>
          </c:val>
          <c:extLst>
            <c:ext xmlns:c16="http://schemas.microsoft.com/office/drawing/2014/chart" uri="{C3380CC4-5D6E-409C-BE32-E72D297353CC}">
              <c16:uniqueId val="{00000000-D700-403A-B590-279B483A2F49}"/>
            </c:ext>
          </c:extLst>
        </c:ser>
        <c:ser>
          <c:idx val="1"/>
          <c:order val="1"/>
          <c:tx>
            <c:strRef>
              <c:f>Sheet1!$C$1</c:f>
              <c:strCache>
                <c:ptCount val="1"/>
                <c:pt idx="0">
                  <c:v> 2</c:v>
                </c:pt>
              </c:strCache>
            </c:strRef>
          </c:tx>
          <c:spPr>
            <a:solidFill>
              <a:schemeClr val="accent2"/>
            </a:solidFill>
            <a:ln>
              <a:noFill/>
            </a:ln>
            <a:effectLst/>
          </c:spPr>
          <c:invertIfNegative val="0"/>
          <c:cat>
            <c:strRef>
              <c:f>Sheet1!$A$2:$A$6</c:f>
              <c:strCache>
                <c:ptCount val="5"/>
                <c:pt idx="0">
                  <c:v>Very Good</c:v>
                </c:pt>
                <c:pt idx="1">
                  <c:v>Good</c:v>
                </c:pt>
                <c:pt idx="2">
                  <c:v>Not good</c:v>
                </c:pt>
                <c:pt idx="3">
                  <c:v>Bad</c:v>
                </c:pt>
                <c:pt idx="4">
                  <c:v>Very bad</c:v>
                </c:pt>
              </c:strCache>
            </c:strRef>
          </c:cat>
          <c:val>
            <c:numRef>
              <c:f>Sheet1!$C$2:$C$6</c:f>
            </c:numRef>
          </c:val>
          <c:extLst>
            <c:ext xmlns:c16="http://schemas.microsoft.com/office/drawing/2014/chart" uri="{C3380CC4-5D6E-409C-BE32-E72D297353CC}">
              <c16:uniqueId val="{00000001-D700-403A-B590-279B483A2F49}"/>
            </c:ext>
          </c:extLst>
        </c:ser>
        <c:ser>
          <c:idx val="2"/>
          <c:order val="2"/>
          <c:tx>
            <c:strRef>
              <c:f>Sheet1!$D$1</c:f>
              <c:strCache>
                <c:ptCount val="1"/>
                <c:pt idx="0">
                  <c:v> 3</c:v>
                </c:pt>
              </c:strCache>
            </c:strRef>
          </c:tx>
          <c:spPr>
            <a:solidFill>
              <a:schemeClr val="accent3"/>
            </a:solidFill>
            <a:ln>
              <a:noFill/>
            </a:ln>
            <a:effectLst/>
          </c:spPr>
          <c:invertIfNegative val="0"/>
          <c:cat>
            <c:strRef>
              <c:f>Sheet1!$A$2:$A$6</c:f>
              <c:strCache>
                <c:ptCount val="5"/>
                <c:pt idx="0">
                  <c:v>Very Good</c:v>
                </c:pt>
                <c:pt idx="1">
                  <c:v>Good</c:v>
                </c:pt>
                <c:pt idx="2">
                  <c:v>Not good</c:v>
                </c:pt>
                <c:pt idx="3">
                  <c:v>Bad</c:v>
                </c:pt>
                <c:pt idx="4">
                  <c:v>Very bad</c:v>
                </c:pt>
              </c:strCache>
            </c:strRef>
          </c:cat>
          <c:val>
            <c:numRef>
              <c:f>Sheet1!$D$2:$D$6</c:f>
            </c:numRef>
          </c:val>
          <c:extLst>
            <c:ext xmlns:c16="http://schemas.microsoft.com/office/drawing/2014/chart" uri="{C3380CC4-5D6E-409C-BE32-E72D297353CC}">
              <c16:uniqueId val="{00000002-D700-403A-B590-279B483A2F49}"/>
            </c:ext>
          </c:extLst>
        </c:ser>
        <c:dLbls>
          <c:showLegendKey val="0"/>
          <c:showVal val="0"/>
          <c:showCatName val="0"/>
          <c:showSerName val="0"/>
          <c:showPercent val="0"/>
          <c:showBubbleSize val="0"/>
        </c:dLbls>
        <c:gapWidth val="219"/>
        <c:overlap val="-27"/>
        <c:axId val="440965856"/>
        <c:axId val="440969792"/>
      </c:barChart>
      <c:catAx>
        <c:axId val="4409658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Possible</a:t>
                </a:r>
                <a:r>
                  <a:rPr lang="en-GB" baseline="0"/>
                  <a:t> answers given to pupils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969792"/>
        <c:crosses val="autoZero"/>
        <c:auto val="1"/>
        <c:lblAlgn val="ctr"/>
        <c:lblOffset val="100"/>
        <c:noMultiLvlLbl val="0"/>
      </c:catAx>
      <c:valAx>
        <c:axId val="440969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Result</a:t>
                </a:r>
                <a:r>
                  <a:rPr lang="en-GB" baseline="0"/>
                  <a:t> fo pupils from a sample of 35</a:t>
                </a:r>
                <a:endParaRPr lang="en-GB"/>
              </a:p>
            </c:rich>
          </c:tx>
          <c:layout>
            <c:manualLayout>
              <c:xMode val="edge"/>
              <c:yMode val="edge"/>
              <c:x val="2.8996968498747857E-2"/>
              <c:y val="0.1288638689866939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965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feel more confident</a:t>
            </a:r>
            <a:r>
              <a:rPr lang="en-US" baseline="0"/>
              <a:t> to put your hand up to answer question in the future?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Assessment of confidence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66B-438E-8A9F-C0F6FFEEC66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66B-438E-8A9F-C0F6FFEEC66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66B-438E-8A9F-C0F6FFEEC66D}"/>
              </c:ext>
            </c:extLst>
          </c:dPt>
          <c:cat>
            <c:strRef>
              <c:f>Sheet1!$A$2:$A$5</c:f>
              <c:strCache>
                <c:ptCount val="3"/>
                <c:pt idx="0">
                  <c:v>Yes</c:v>
                </c:pt>
                <c:pt idx="1">
                  <c:v>No</c:v>
                </c:pt>
                <c:pt idx="2">
                  <c:v>I don't know</c:v>
                </c:pt>
              </c:strCache>
            </c:strRef>
          </c:cat>
          <c:val>
            <c:numRef>
              <c:f>Sheet1!$B$2:$B$5</c:f>
              <c:numCache>
                <c:formatCode>General</c:formatCode>
                <c:ptCount val="3"/>
                <c:pt idx="0">
                  <c:v>21</c:v>
                </c:pt>
                <c:pt idx="1">
                  <c:v>4</c:v>
                </c:pt>
                <c:pt idx="2">
                  <c:v>10</c:v>
                </c:pt>
              </c:numCache>
            </c:numRef>
          </c:val>
          <c:extLst>
            <c:ext xmlns:c16="http://schemas.microsoft.com/office/drawing/2014/chart" uri="{C3380CC4-5D6E-409C-BE32-E72D297353CC}">
              <c16:uniqueId val="{00000006-766B-438E-8A9F-C0F6FFEEC66D}"/>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33821544148452864"/>
          <c:y val="0.92085077864751508"/>
          <c:w val="0.32137932342429165"/>
          <c:h val="6.736892389997413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E66AA-EA14-4D5A-BF90-4F76ACDEB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26</Pages>
  <Words>8791</Words>
  <Characters>45779</Characters>
  <Application>Microsoft Office Word</Application>
  <DocSecurity>0</DocSecurity>
  <Lines>381</Lines>
  <Paragraphs>108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54462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Lana Jones (1400283)</cp:lastModifiedBy>
  <cp:revision>3</cp:revision>
  <cp:lastPrinted>2014-10-10T07:42:00Z</cp:lastPrinted>
  <dcterms:created xsi:type="dcterms:W3CDTF">2018-05-13T19:53:00Z</dcterms:created>
  <dcterms:modified xsi:type="dcterms:W3CDTF">2018-05-13T19:54:00Z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