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CE141" w14:textId="77777777" w:rsidR="00317919" w:rsidRDefault="00317919" w:rsidP="00200098">
      <w:pPr>
        <w:pStyle w:val="NoSpacing"/>
        <w:rPr>
          <w:shd w:val="clear" w:color="auto" w:fill="FFFFFF"/>
        </w:rPr>
      </w:pPr>
    </w:p>
    <w:p w14:paraId="0A3024AD"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1ACB9F9F"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61B662B2"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52FE05C2"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22788757"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0B43199D"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618A54EE"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145A1C55"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214CCABF"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2BF6A3D9"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6EBAF758"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15E6EAE0" w14:textId="77777777" w:rsidR="00317919" w:rsidRDefault="00317919" w:rsidP="00426E7D">
      <w:pPr>
        <w:pStyle w:val="paragraph"/>
        <w:spacing w:before="0" w:beforeAutospacing="0" w:after="0" w:afterAutospacing="0" w:line="360" w:lineRule="auto"/>
        <w:ind w:left="-30" w:right="-30"/>
        <w:jc w:val="center"/>
        <w:textAlignment w:val="baseline"/>
        <w:rPr>
          <w:b/>
          <w:bCs/>
          <w:color w:val="242424"/>
          <w:shd w:val="clear" w:color="auto" w:fill="FFFFFF"/>
        </w:rPr>
      </w:pPr>
    </w:p>
    <w:p w14:paraId="1F2EE7D2" w14:textId="77777777" w:rsidR="00317919" w:rsidRPr="00200098" w:rsidRDefault="00317919" w:rsidP="00426E7D">
      <w:pPr>
        <w:pStyle w:val="paragraph"/>
        <w:spacing w:before="0" w:beforeAutospacing="0" w:after="0" w:afterAutospacing="0" w:line="360" w:lineRule="auto"/>
        <w:ind w:left="-30" w:right="-30"/>
        <w:jc w:val="center"/>
        <w:textAlignment w:val="baseline"/>
        <w:rPr>
          <w:color w:val="242424"/>
          <w:shd w:val="clear" w:color="auto" w:fill="FFFFFF"/>
        </w:rPr>
      </w:pPr>
    </w:p>
    <w:p w14:paraId="602C4DB5" w14:textId="0FC27D94" w:rsidR="00426E7D" w:rsidRDefault="00200098" w:rsidP="00426E7D">
      <w:pPr>
        <w:pStyle w:val="paragraph"/>
        <w:spacing w:before="0" w:beforeAutospacing="0" w:after="0" w:afterAutospacing="0" w:line="360" w:lineRule="auto"/>
        <w:ind w:left="-30" w:right="-30"/>
        <w:jc w:val="center"/>
        <w:textAlignment w:val="baseline"/>
        <w:rPr>
          <w:color w:val="242424"/>
          <w:shd w:val="clear" w:color="auto" w:fill="FFFFFF"/>
        </w:rPr>
      </w:pPr>
      <w:r w:rsidRPr="00200098">
        <w:rPr>
          <w:color w:val="242424"/>
          <w:shd w:val="clear" w:color="auto" w:fill="FFFFFF"/>
        </w:rPr>
        <w:t xml:space="preserve">Title: </w:t>
      </w:r>
      <w:r>
        <w:rPr>
          <w:color w:val="242424"/>
          <w:shd w:val="clear" w:color="auto" w:fill="FFFFFF"/>
        </w:rPr>
        <w:t xml:space="preserve">BMIH5001 </w:t>
      </w:r>
      <w:r w:rsidRPr="00200098">
        <w:rPr>
          <w:color w:val="242424"/>
          <w:shd w:val="clear" w:color="auto" w:fill="FFFFFF"/>
        </w:rPr>
        <w:t>Entrepreneurship</w:t>
      </w:r>
    </w:p>
    <w:p w14:paraId="041A1167" w14:textId="3FA8EA25" w:rsidR="00200098" w:rsidRPr="00200098" w:rsidRDefault="00200098" w:rsidP="00426E7D">
      <w:pPr>
        <w:pStyle w:val="paragraph"/>
        <w:spacing w:before="0" w:beforeAutospacing="0" w:after="0" w:afterAutospacing="0" w:line="360" w:lineRule="auto"/>
        <w:ind w:left="-30" w:right="-30"/>
        <w:jc w:val="center"/>
        <w:textAlignment w:val="baseline"/>
        <w:rPr>
          <w:rStyle w:val="normaltextrun"/>
          <w:rFonts w:eastAsiaTheme="majorEastAsia"/>
          <w:lang w:val="de-DE"/>
        </w:rPr>
      </w:pPr>
      <w:r w:rsidRPr="00200098">
        <w:rPr>
          <w:color w:val="242424"/>
          <w:shd w:val="clear" w:color="auto" w:fill="FFFFFF"/>
          <w:lang w:val="de-DE"/>
        </w:rPr>
        <w:t>Student Name: Austin Agnelo Fernandes</w:t>
      </w:r>
    </w:p>
    <w:p w14:paraId="1EADF6CB" w14:textId="3DCF0E46" w:rsidR="00426E7D" w:rsidRPr="00200098" w:rsidRDefault="00200098" w:rsidP="00200098">
      <w:pPr>
        <w:pStyle w:val="paragraph"/>
        <w:spacing w:before="0" w:beforeAutospacing="0" w:after="0" w:afterAutospacing="0" w:line="360" w:lineRule="auto"/>
        <w:ind w:right="-30"/>
        <w:textAlignment w:val="baseline"/>
        <w:rPr>
          <w:lang w:val="en-GB"/>
        </w:rPr>
      </w:pPr>
      <w:r w:rsidRPr="00200098">
        <w:rPr>
          <w:rStyle w:val="normaltextrun"/>
          <w:rFonts w:eastAsiaTheme="majorEastAsia"/>
          <w:lang w:val="de-DE"/>
        </w:rPr>
        <w:t xml:space="preserve">                                                     </w:t>
      </w:r>
      <w:r w:rsidR="00426E7D" w:rsidRPr="00200098">
        <w:rPr>
          <w:rStyle w:val="normaltextrun"/>
          <w:rFonts w:eastAsiaTheme="majorEastAsia"/>
          <w:lang w:val="en-GB"/>
        </w:rPr>
        <w:t>Student Id-Number:</w:t>
      </w:r>
      <w:r w:rsidRPr="00200098">
        <w:rPr>
          <w:rStyle w:val="normaltextrun"/>
          <w:rFonts w:eastAsiaTheme="majorEastAsia"/>
          <w:lang w:val="en-GB"/>
        </w:rPr>
        <w:t>2228678</w:t>
      </w:r>
    </w:p>
    <w:p w14:paraId="12E17BA7" w14:textId="0AD9C9C6" w:rsidR="00426E7D" w:rsidRPr="00426E7D" w:rsidRDefault="00426E7D" w:rsidP="00426E7D">
      <w:pPr>
        <w:pStyle w:val="paragraph"/>
        <w:spacing w:before="0" w:beforeAutospacing="0" w:after="0" w:afterAutospacing="0" w:line="360" w:lineRule="auto"/>
        <w:ind w:left="-30" w:right="-30"/>
        <w:jc w:val="center"/>
        <w:textAlignment w:val="baseline"/>
        <w:rPr>
          <w:lang w:val="en-GB"/>
        </w:rPr>
      </w:pPr>
      <w:r w:rsidRPr="00426E7D">
        <w:rPr>
          <w:rStyle w:val="normaltextrun"/>
          <w:rFonts w:eastAsiaTheme="majorEastAsia"/>
        </w:rPr>
        <w:t xml:space="preserve">Tutor’s </w:t>
      </w:r>
      <w:r w:rsidR="00200098" w:rsidRPr="00426E7D">
        <w:rPr>
          <w:rStyle w:val="normaltextrun"/>
          <w:rFonts w:eastAsiaTheme="majorEastAsia"/>
        </w:rPr>
        <w:t>Name:</w:t>
      </w:r>
      <w:r w:rsidR="00200098">
        <w:rPr>
          <w:rStyle w:val="normaltextrun"/>
          <w:rFonts w:eastAsiaTheme="majorEastAsia"/>
        </w:rPr>
        <w:t xml:space="preserve"> Charlotte Joyner</w:t>
      </w:r>
    </w:p>
    <w:p w14:paraId="6F516818" w14:textId="31684EC6" w:rsidR="00426E7D" w:rsidRPr="00426E7D" w:rsidRDefault="00426E7D" w:rsidP="00426E7D">
      <w:pPr>
        <w:pStyle w:val="paragraph"/>
        <w:spacing w:before="0" w:beforeAutospacing="0" w:after="0" w:afterAutospacing="0" w:line="360" w:lineRule="auto"/>
        <w:ind w:left="-30" w:right="-30"/>
        <w:jc w:val="center"/>
        <w:textAlignment w:val="baseline"/>
        <w:rPr>
          <w:rStyle w:val="normaltextrun"/>
          <w:rFonts w:eastAsiaTheme="majorEastAsia"/>
        </w:rPr>
      </w:pPr>
    </w:p>
    <w:p w14:paraId="4846D37D" w14:textId="543BCE7C" w:rsidR="00426E7D" w:rsidRPr="00426E7D" w:rsidRDefault="00426E7D" w:rsidP="00426E7D">
      <w:pPr>
        <w:spacing w:line="360" w:lineRule="auto"/>
        <w:rPr>
          <w:rFonts w:ascii="Times New Roman" w:eastAsia="Times New Roman" w:hAnsi="Times New Roman" w:cs="Times New Roman"/>
          <w:kern w:val="0"/>
          <w:sz w:val="24"/>
          <w:szCs w:val="24"/>
          <w14:ligatures w14:val="none"/>
        </w:rPr>
      </w:pPr>
      <w:r w:rsidRPr="00426E7D">
        <w:rPr>
          <w:rFonts w:ascii="Times New Roman" w:hAnsi="Times New Roman" w:cs="Times New Roman"/>
          <w:sz w:val="24"/>
          <w:szCs w:val="24"/>
        </w:rPr>
        <w:br w:type="page"/>
      </w:r>
    </w:p>
    <w:p w14:paraId="156D41E4" w14:textId="77777777" w:rsidR="00426E7D" w:rsidRPr="00426E7D" w:rsidRDefault="00426E7D" w:rsidP="00426E7D">
      <w:pPr>
        <w:pStyle w:val="NormalWeb"/>
        <w:spacing w:line="360" w:lineRule="auto"/>
      </w:pPr>
    </w:p>
    <w:p w14:paraId="62701E61" w14:textId="0BEE1922" w:rsidR="00426E7D" w:rsidRPr="00426E7D" w:rsidRDefault="00426E7D" w:rsidP="00426E7D">
      <w:pPr>
        <w:pStyle w:val="NormalWeb"/>
        <w:spacing w:line="360" w:lineRule="auto"/>
      </w:pPr>
      <w:r w:rsidRPr="00426E7D">
        <w:t xml:space="preserve">The route to entrepreneurship is much messier than it is fictionalized to be since a solitary visionary with a sparkling idea is trying to change the world overnight. Individuals who are good at running their own businesses have those things that make them uncomfortable environments and the necessary skills and motivation to defend themselves. This essay explores the four core principles of business success: resilience, understanding risk, trueness to a cause, and a desire to disrupt things (K </w:t>
      </w:r>
      <w:proofErr w:type="spellStart"/>
      <w:r w:rsidRPr="00426E7D">
        <w:t>Katsaliaki</w:t>
      </w:r>
      <w:proofErr w:type="spellEnd"/>
      <w:r w:rsidRPr="00426E7D">
        <w:t xml:space="preserve">, P </w:t>
      </w:r>
      <w:proofErr w:type="spellStart"/>
      <w:r w:rsidRPr="00426E7D">
        <w:t>Galetsi</w:t>
      </w:r>
      <w:proofErr w:type="spellEnd"/>
      <w:r w:rsidRPr="00426E7D">
        <w:t>, and Kumar, 2021). It is going to look critically at these elements, and thus, it is going to remove the complex web that an entrepreneur follows. All entrepreneurial journey starts with enthusiasm, which is the exciting power that compels owners of businesses to achieve their ambitions through steady efforts. This is the inexplicable quality that persists in any trial and makes a person more determined and resolute to win. Amidst a setting where nothing seems certain, the entrepreneurs have a clear route from the vision that their vision constitutes, which beckons them like a lighthouse. Becoming successful is often more than talent and a vision; it needs a true will to take the risk as well. In the face of uncertainty, entrepreneurs are obliged to choose right or make a judgment even in the face of a confusing situation and juggle potential advantages against undesirable effects (Jacob Donald Tan and Lee, 2023). Otherwise, unthinkable, the business environment has been one of the testing grounds where entrepreneurial qualities are primarily revealed. By way of an examination of the intricate terrain that consists of ideas, risk-taking, and adaptability, this article creates an elaborated viewpoint into this complex road walked by those courageous enough to go into entrepreneurship.</w:t>
      </w:r>
    </w:p>
    <w:p w14:paraId="024A6062" w14:textId="77777777" w:rsidR="00426E7D" w:rsidRPr="00426E7D" w:rsidRDefault="00426E7D" w:rsidP="00426E7D">
      <w:pPr>
        <w:pStyle w:val="NormalWeb"/>
        <w:spacing w:line="360" w:lineRule="auto"/>
      </w:pPr>
      <w:r w:rsidRPr="00426E7D">
        <w:t xml:space="preserve">A deep urge to succeed is one of the elements of David McClelland's theory of various psychological needs. Because it is associated with a deep-rooted and passionate need for achievement, it propels the entrepreneur forward (Nurul Fatihah Ramadan, Ali, and Bahari, 2023). This kind of resistance is the type of absolute commitment that gives entrepreneurs the power to lead others through a venture lifecycle – a strenuous and turbulent road to success. Let us talk about Sara Blakely, the founder of Spanx, another example of a product that came to be because of a deep need and a quest for innovation. She was never satisfied with the bulky shapewear she had and, therefore, set out to create something that was much better. Irrespective of hindrances and initial dismissal that she faced, Blakely has continued to focus on her goals </w:t>
      </w:r>
      <w:r w:rsidRPr="00426E7D">
        <w:lastRenderedPageBreak/>
        <w:t>relentlessly, which eventually culminated in an exceedingly successful multibillion-dollar business. Founders and Managers normally use their vision in the same manner as a compass in order to guide them through the turbulent business environment (Troise et al., 2022). It provides clarity on the destination and purpose, thus guiding strategic decision-making and directing stakeholders. The strategic plan is the central mechanism for changing the course for the better (Smith, Li, and Rafferty, 2020). Besides this, what followed Blakely's objective of redefining the market for shapewear using pieces that not only solve the problems women encounter in their daily lives but also enable them to wear comfortable items was not only enough but also drew the attention of the investors who had an affinity with her zeal for success. Besides motivating it, a clear vision also helps in paving the way to the full realization of entrepreneurship objectives, which are the success factors of any business (</w:t>
      </w:r>
      <w:proofErr w:type="spellStart"/>
      <w:r w:rsidRPr="00426E7D">
        <w:t>Kalangari</w:t>
      </w:r>
      <w:proofErr w:type="spellEnd"/>
      <w:r w:rsidRPr="00426E7D">
        <w:t xml:space="preserve"> </w:t>
      </w:r>
      <w:proofErr w:type="spellStart"/>
      <w:r w:rsidRPr="00426E7D">
        <w:t>Rwehumbiza</w:t>
      </w:r>
      <w:proofErr w:type="spellEnd"/>
      <w:r w:rsidRPr="00426E7D">
        <w:t xml:space="preserve"> and Hyun, 2024). While it is true that good entrepreneurship is mostly the result of being bold and having vision, it also requires a space for accepting a certain amount of risk-taking. Entrepreneurship is an area where there must be much-guessing work and evaluation of different possible outcomes on the one hand against potential losses on the other hand (Jansen et al., 2023). Decision-making in this situation is completely a risky business. Instead of forsaking skepticism and being satisfied with meager life savings, Blakely dove headlong into entrepreneurship--seeded with a modicum of fear and lots of courage but with the hope that she would pay off big with her business. By far, one of the top qualities that characterize an entrepreneur who is a career great is resilience (Shepherd et al., 2020). Resilient people are the ones who reveal an unshakable commitment to persevere, make every attempt to learn from their experiences, and, if possible, change their earlier mistakes in the fight against unavoidable failures and disappointments.</w:t>
      </w:r>
    </w:p>
    <w:p w14:paraId="7A604DB7" w14:textId="77777777" w:rsidR="00426E7D" w:rsidRPr="00426E7D" w:rsidRDefault="00426E7D" w:rsidP="00426E7D">
      <w:pPr>
        <w:pStyle w:val="NormalWeb"/>
        <w:spacing w:line="360" w:lineRule="auto"/>
      </w:pPr>
      <w:r w:rsidRPr="00426E7D">
        <w:t xml:space="preserve">The celebrated work of "Built to Last" by James Collins and Jerry Porras, in a pointed way, demonstrates that vision is not just about financial goals; it is a company's long-term mission. It is the company's flagship, and the future is implicated. It directs and motivates, especially when the company is at its darkest moments of crisis. Captivating ideas have certainly changed people's belief about what a single person can be capable of accomplishing all over the world; the ideal of Elon Musk is one of a kind (Google Books, 2021). He is a wide-ranging pioneer who has greatly changed the face of our world with the likes of SpaceX and Tesla. Musk's intense ambition to change our mode of transportation on Earth and elsewhere in the universe has driven </w:t>
      </w:r>
      <w:r w:rsidRPr="00426E7D">
        <w:lastRenderedPageBreak/>
        <w:t>him both on the terrestrial and extra-terrestrial fronts, collecting the great attention of millions of people globally and cultivating his hunger for obviously insurmountable goals. The inspiring vision of Musk is a magnet for a worldwide group of enthusiasts and followers who are associated with Musk's quest for global leadership in the market (Google Books, 2021), as well as with a huge number of consumers and investors. The Budget is not his primary aim. It goes far beyond paying money for people. He concentrates on acquiring energy sources and making it simpler for the inhabitants to live on Mars. Everything Musk's venture, be it designing and manufacturing cars at Tesla or establishing SpaceX to achieve the audacious goal of interplanetary flight, is based on the mission and vision behind it (Bezerra, 2021). Musk's vision directly rules the deployment of resources and decision procedures within his organizations, hence becoming a strategic guide that is used to steer through amidst the existing challenges. It says to warriors where to go and why, injecting them with a dose of zeal, an attribute that prompts them to be creative in an unfavorable situation (Stefano et al., 2024). In spite of the uphill quest and the people doubting him, he has maintained steadfastness in his high ambitions, which is what has pushed him to accomplish astonishing things such as the launch of reusable rockets and the mass production of affordable electric cars. The success of his company, however, serves as a truly inspirational example of how a particular vision results in turning a mere idea into a successful company.</w:t>
      </w:r>
    </w:p>
    <w:p w14:paraId="5B925593" w14:textId="77777777" w:rsidR="00426E7D" w:rsidRPr="00426E7D" w:rsidRDefault="00426E7D" w:rsidP="00426E7D">
      <w:pPr>
        <w:pStyle w:val="NormalWeb"/>
        <w:spacing w:line="360" w:lineRule="auto"/>
      </w:pPr>
      <w:r w:rsidRPr="00426E7D">
        <w:t xml:space="preserve"> Every path to success has the likes of road bumps and scaredy-cat/uncertainty, which calls for stretching past one's comfort zone. Economist Frank Knight distinguished between two types of uncertainty: the intangible and the medium, which remain unexplained (Hamid Etemad, 2020). Experienced entrepreneurs also figure out how to turn this apparent contradiction into an asset and make use of it during the decision-making process to overcome the challenges associated with this process. They compare all the risks to predict the level of difficulty, bearing factors like investigation and scientific evidence in mind while equipping themselves with the strength of knowledge. The very essence of successful entrepreneurship is taking a well-thought-out and calculated risk. Setting up a genuinely fair evaluation of the consequences and managing a series of carefully planned bets is the way to do it. Entrepreneurs such as Winfrey perceive that the risk-reward balance must be weighed deeply without impulsive or panic response. Human beings achieve this by using their knowledge of circumstances and attitudes to see the potential in </w:t>
      </w:r>
      <w:r w:rsidRPr="00426E7D">
        <w:lastRenderedPageBreak/>
        <w:t xml:space="preserve">uncertainty and take the corresponding step to life survival. So, business owners who use this moderating strategy can accomplish to reduce the side effects and thereby boost possibilities for positive outcomes (Niccolò </w:t>
      </w:r>
      <w:proofErr w:type="spellStart"/>
      <w:r w:rsidRPr="00426E7D">
        <w:t>Nirino</w:t>
      </w:r>
      <w:proofErr w:type="spellEnd"/>
      <w:r w:rsidRPr="00426E7D">
        <w:t xml:space="preserve"> et al., 2021). Balanced risk-taking sparks the exploration of new territories both metaphorically and literally. It strengthens the revolutionary spirit and promotes progress irrespective of the odds. Innovators start the game-changing products for commercialization, change the industries of all sectors, and continue the cycles of creation by taking careful, calculated risks (Fu et al., 2024). A mix of confidence, analysis, and strategic thinking empowers entrepreneurs to deal with under-confidence or may question existing beliefs and truths. In the same way, the journey of entrepreneurship begins with the vision, which makes the way, but measured risk, which pushes one towards success by waffling opportunities against dangers, is how the risk is balanced. The Company founders invent fresh routes of prosperity while nurturing creativity in corporations and society, assuming risks fearlessly, including the correct chances.</w:t>
      </w:r>
    </w:p>
    <w:p w14:paraId="17E9CF22" w14:textId="77777777" w:rsidR="00426E7D" w:rsidRPr="00426E7D" w:rsidRDefault="00426E7D" w:rsidP="00426E7D">
      <w:pPr>
        <w:pStyle w:val="NormalWeb"/>
        <w:spacing w:line="360" w:lineRule="auto"/>
      </w:pPr>
      <w:r w:rsidRPr="00426E7D">
        <w:t>One general trait of the entrepreneurial mission is its turbulent aspect, as it is accompanied by failures and disappointments that can fool even the most armored people with determination. Being robust is the distinguishing feature of this kind of inclement climate, and there is enduring power in the ability to ride out the storms rather than being left to just the other side after the calamity of misfortune (Google Books, 2020). Resilience is a mental trait that involves persisting difficulties, overcoming obstacles, solving problems, adjusting tactics, and controlling the situation when it is about hard times. Icon among the entrepreneurs is the Virgin Group founder Richard Branson, who has inner tenacity. Branson has had several business failures and embarrassing things. However, undoubtedly, his career has shown a never-giving-up attitude even in unimaginable times, and that is simply a way to prove that one's performance does not necessarily depend on circumstances. Eventually, Branson's business endeavors over the years merged into a mix of happy and sad episodes. The label of his business label, Virgin Records, is not immune to talented musicians who have fallen short of expectations. For Branson, it is not only a matter of life and death; his persistence is full of imagination and extreme risks. He is an adventurous thinker from start to finish and has never once had doubts just because innovation and change are part of his DNA.</w:t>
      </w:r>
    </w:p>
    <w:p w14:paraId="7FBBFFF3" w14:textId="77777777" w:rsidR="00426E7D" w:rsidRPr="00426E7D" w:rsidRDefault="00426E7D" w:rsidP="00426E7D">
      <w:pPr>
        <w:pStyle w:val="NormalWeb"/>
        <w:spacing w:line="360" w:lineRule="auto"/>
      </w:pPr>
      <w:r w:rsidRPr="00426E7D">
        <w:lastRenderedPageBreak/>
        <w:t>The foundation of entrepreneurial success is comprised of four fundamental attributes: for instance, an entrepreneur could have the components of passion, vision, calculated risk-taking, and resilience that it takes (Santos et al. Ferreira, 2020). These characteristics not only dictate the journey of the entrepreneur but are also inclined to entrepreneurs. At the same time, passion may become the light that ignites the flame that pushes people forward toward fulfilling their objectives. Indeed, their efforts will become directed, focused, and resolved. The fuel that keeps them going will be provided by it. It nurtures the imaginative aspect of one, taking them to the sky even more and encouraging them to explore at the highest level of their imaginations (Zacharoula et al., 2020). Among the brand's leaders, Yvon Chouinard, Patagonia's founder, will remain on stage for the rest of the world as the incarnate of that symbiosis between passion and vision. Specifically, the reason Chouinard set up Blue Ribbon is because it is his utmost passion to conserve the environment. He has started his vision of the company with a well-balanced goal of ethically and profitably producing outdoor gear, being both socially mindful and environmentally responsible.</w:t>
      </w:r>
    </w:p>
    <w:p w14:paraId="6A56FABF" w14:textId="77777777" w:rsidR="00426E7D" w:rsidRPr="00426E7D" w:rsidRDefault="00426E7D" w:rsidP="00426E7D">
      <w:pPr>
        <w:pStyle w:val="NormalWeb"/>
        <w:spacing w:line="360" w:lineRule="auto"/>
      </w:pPr>
      <w:r w:rsidRPr="00426E7D">
        <w:t>Contrary to popular opinion, Chouinard's vision and his calculated risks to the success of his business go together; he always takes measures that he considers as right for the success of his organization. Chouinard's perseverance is quite quintessential as he barely wavered from his vision and idea in spite of the numerous pulls and bastardization. He is a humble figure who broke through the hardship with as much ease, and he learned from all the disappointments and mistakes along the way while his ultimate resolve in building a sustainable zone stands firm. </w:t>
      </w:r>
    </w:p>
    <w:p w14:paraId="25DE59C4" w14:textId="77777777" w:rsidR="00426E7D" w:rsidRPr="00426E7D" w:rsidRDefault="00426E7D" w:rsidP="00426E7D">
      <w:pPr>
        <w:pStyle w:val="NormalWeb"/>
        <w:spacing w:line="360" w:lineRule="auto"/>
      </w:pPr>
      <w:r w:rsidRPr="00426E7D">
        <w:t xml:space="preserve">In conclusion, starting a business is difficult, shaped by the mutual longing effects of fortitude, cautiousness, vision, and excitement together. These four major forces are the vital guides that take people through the good times and difficult times of starting a business and act as consolers at the base of entrepreneurial success (Conley &amp; Bilimoria, 2021). Enthusiasm is what ignites that tiny matchstick of ideas to flare up, bringing about not only the enthusiasm to achieve those dreams but also the energy to find ways to achieve them. Empathy, ironically, is the force to move longer, a fueled dedication. This allows these prospective vendors to harness the accumulation and mastery of these crucial forces that propel success into their endeavors and guarantee </w:t>
      </w:r>
      <w:proofErr w:type="spellStart"/>
      <w:r w:rsidRPr="00426E7D">
        <w:t>resilence</w:t>
      </w:r>
      <w:proofErr w:type="spellEnd"/>
      <w:r w:rsidRPr="00426E7D">
        <w:t xml:space="preserve"> regardless of the complexity of the maturational business environment. The learning can be very conclusive and successful for people since, through observing the histories </w:t>
      </w:r>
      <w:r w:rsidRPr="00426E7D">
        <w:lastRenderedPageBreak/>
        <w:t>of highly successful entrepreneurs from different classes, they can discover and put into practice useful tips and tactics to guide them on their way to success. This kind of experience will fundamentally impact them by helping them to discover their strengths and thus make a big contribution to the business and innovation in general.</w:t>
      </w:r>
    </w:p>
    <w:p w14:paraId="6DD7D999" w14:textId="77777777" w:rsidR="00426E7D" w:rsidRPr="00426E7D" w:rsidRDefault="00426E7D" w:rsidP="00426E7D">
      <w:pPr>
        <w:pStyle w:val="NormalWeb"/>
        <w:spacing w:before="0" w:beforeAutospacing="0" w:after="240" w:afterAutospacing="0" w:line="360" w:lineRule="auto"/>
        <w:rPr>
          <w:color w:val="000000"/>
        </w:rPr>
      </w:pPr>
    </w:p>
    <w:p w14:paraId="4A9C0738" w14:textId="3222D518" w:rsidR="00426E7D" w:rsidRPr="00426E7D" w:rsidRDefault="00426E7D" w:rsidP="00426E7D">
      <w:pPr>
        <w:spacing w:line="360" w:lineRule="auto"/>
        <w:rPr>
          <w:rFonts w:ascii="Times New Roman" w:eastAsia="Times New Roman" w:hAnsi="Times New Roman" w:cs="Times New Roman"/>
          <w:color w:val="000000"/>
          <w:kern w:val="0"/>
          <w:sz w:val="24"/>
          <w:szCs w:val="24"/>
          <w14:ligatures w14:val="none"/>
        </w:rPr>
      </w:pPr>
      <w:r w:rsidRPr="00426E7D">
        <w:rPr>
          <w:rFonts w:ascii="Times New Roman" w:hAnsi="Times New Roman" w:cs="Times New Roman"/>
          <w:color w:val="000000"/>
          <w:sz w:val="24"/>
          <w:szCs w:val="24"/>
        </w:rPr>
        <w:br w:type="page"/>
      </w:r>
    </w:p>
    <w:p w14:paraId="7D55B4FC" w14:textId="77777777" w:rsidR="00426E7D" w:rsidRPr="00426E7D" w:rsidRDefault="00426E7D" w:rsidP="00426E7D">
      <w:pPr>
        <w:pStyle w:val="NormalWeb"/>
        <w:spacing w:before="0" w:beforeAutospacing="0" w:after="240" w:afterAutospacing="0" w:line="360" w:lineRule="auto"/>
        <w:rPr>
          <w:color w:val="000000"/>
        </w:rPr>
      </w:pPr>
    </w:p>
    <w:p w14:paraId="3469B542" w14:textId="618077DA" w:rsidR="00426E7D" w:rsidRPr="00426E7D" w:rsidRDefault="00426E7D" w:rsidP="00426E7D">
      <w:pPr>
        <w:pStyle w:val="NormalWeb"/>
        <w:spacing w:before="0" w:beforeAutospacing="0" w:after="240" w:afterAutospacing="0" w:line="360" w:lineRule="auto"/>
        <w:rPr>
          <w:color w:val="000000"/>
        </w:rPr>
      </w:pPr>
      <w:r w:rsidRPr="00426E7D">
        <w:rPr>
          <w:b/>
          <w:bCs/>
          <w:color w:val="000000"/>
        </w:rPr>
        <w:t>References</w:t>
      </w:r>
    </w:p>
    <w:p w14:paraId="565B75AC"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Bezerra, J. (2021). Space Age: Past, Present and Possible Futures. Journal of Aerospace Technology and Management, [online] 13. </w:t>
      </w:r>
      <w:proofErr w:type="spellStart"/>
      <w:r w:rsidRPr="00426E7D">
        <w:rPr>
          <w:color w:val="000000"/>
        </w:rPr>
        <w:t>doi:https</w:t>
      </w:r>
      <w:proofErr w:type="spellEnd"/>
      <w:r w:rsidRPr="00426E7D">
        <w:rPr>
          <w:color w:val="000000"/>
        </w:rPr>
        <w:t>://doi.org/10.1590/jatm.v13.1226.</w:t>
      </w:r>
    </w:p>
    <w:p w14:paraId="0DBE3961"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Conley, N. and Bilimoria, D. (2021). Barriers and Mitigating Strategies of Entrepreneurial Business Growth: The Role of Entrepreneur Race and Gender. Entrepreneurship research journal, [online] 12(3), pp.391–439. </w:t>
      </w:r>
      <w:proofErr w:type="spellStart"/>
      <w:r w:rsidRPr="00426E7D">
        <w:rPr>
          <w:color w:val="000000"/>
        </w:rPr>
        <w:t>doi:https</w:t>
      </w:r>
      <w:proofErr w:type="spellEnd"/>
      <w:r w:rsidRPr="00426E7D">
        <w:rPr>
          <w:color w:val="000000"/>
        </w:rPr>
        <w:t>://doi.org/10.1515/erj-2020-0061.</w:t>
      </w:r>
    </w:p>
    <w:p w14:paraId="55ABF54F"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Fu, C., </w:t>
      </w:r>
      <w:proofErr w:type="spellStart"/>
      <w:r w:rsidRPr="00426E7D">
        <w:rPr>
          <w:color w:val="000000"/>
        </w:rPr>
        <w:t>Logaiswari</w:t>
      </w:r>
      <w:proofErr w:type="spellEnd"/>
      <w:r w:rsidRPr="00426E7D">
        <w:rPr>
          <w:color w:val="000000"/>
        </w:rPr>
        <w:t xml:space="preserve"> </w:t>
      </w:r>
      <w:proofErr w:type="spellStart"/>
      <w:r w:rsidRPr="00426E7D">
        <w:rPr>
          <w:color w:val="000000"/>
        </w:rPr>
        <w:t>Indiran</w:t>
      </w:r>
      <w:proofErr w:type="spellEnd"/>
      <w:r w:rsidRPr="00426E7D">
        <w:rPr>
          <w:color w:val="000000"/>
        </w:rPr>
        <w:t xml:space="preserve">, Kohar, A. and </w:t>
      </w:r>
      <w:proofErr w:type="spellStart"/>
      <w:r w:rsidRPr="00426E7D">
        <w:rPr>
          <w:color w:val="000000"/>
        </w:rPr>
        <w:t>Wiyata</w:t>
      </w:r>
      <w:proofErr w:type="spellEnd"/>
      <w:r w:rsidRPr="00426E7D">
        <w:rPr>
          <w:color w:val="000000"/>
        </w:rPr>
        <w:t xml:space="preserve"> (2024). Entrepreneurship Orientation (EO) and Innovation: A Systematic Review. KnE social sciences. [online] </w:t>
      </w:r>
      <w:proofErr w:type="spellStart"/>
      <w:r w:rsidRPr="00426E7D">
        <w:rPr>
          <w:color w:val="000000"/>
        </w:rPr>
        <w:t>doi:https</w:t>
      </w:r>
      <w:proofErr w:type="spellEnd"/>
      <w:r w:rsidRPr="00426E7D">
        <w:rPr>
          <w:color w:val="000000"/>
        </w:rPr>
        <w:t>://doi.org/10.18502/kss.v9i11.15810.</w:t>
      </w:r>
    </w:p>
    <w:p w14:paraId="40EEC4F2"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Google Books. (2020). Bottling Fog. [online] Available at: https://books.google.co.ke/books?hl=en&amp;lr=&amp;id=vCvyDwAAQBAJ&amp;oi=fnd&amp;pg=PP1&amp;dq=One+general+trait+of+the+entrepreneurial+mission+is+its+turbulent+aspect+as+it+is+accompanied+with+failures+and+disappointments+which+can+fool+even+the+most+armored+people+determination&amp;ots=660Bsdizae&amp;sig=PNafNOOkrEAay9NJzRkXrsNYdvc&amp;redir_esc=y#v=onepage&amp;q&amp;f=false [Accessed 29 Apr. 2024].</w:t>
      </w:r>
    </w:p>
    <w:p w14:paraId="23064B50"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Google Books. (2021). Human Frontiers. [online] Available at: https://books.google.co.ke/books?hl=en&amp;lr=&amp;id=QS9GEAAAQBAJ&amp;oi=fnd&amp;pg=PA1&amp;dq=+Captivating+ideas+have+certainly+changed+people%E2%80%99s+belief+about+what+a+single+person+can+be+capable+of+accomplishing+all+over+the+world%3B+the+ideal+of+Elon+Musk+is+one+of+a+kind&amp;ots=sl_A0UWGwe&amp;sig=YPloRBRvmPXMSIGE_jzbhrL3pSk&amp;redir_esc=y#v=onepage&amp;q&amp;f=false [Accessed 29 Apr. 2024].</w:t>
      </w:r>
    </w:p>
    <w:p w14:paraId="4383F5E8"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Google Books. (2021). Leadership for the Future. [online] Available at: https://books.google.co.ke/books?hl=en&amp;lr=&amp;id=T8U4EAAAQBAJ&amp;oi=fnd&amp;pg=PA2&amp;dq=The+inspiring+vision+of+Musk+is+a+magnet+for+a+worldwide+group+of+enthusiasts+and+followers+who+are+associated+with+Musk%E2%80%99s+quest+for+global+leadership+in+the+market&amp;ots=rkyhbyZYbi&amp;sig=V6twoKpwXmfJgVr6EluZw-1NU9Y&amp;redir_esc=y#v=onepage&amp;q&amp;f=false [Accessed 29 Apr. 2024].</w:t>
      </w:r>
    </w:p>
    <w:p w14:paraId="387DA7D0"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lastRenderedPageBreak/>
        <w:t xml:space="preserve">Hamid Etemad (2020). Managing uncertain consequences of a global crisis: SMEs encountering adversities, losses, and new opportunities. Journal of international entrepreneurship, [online] 18(2), pp.125–144. </w:t>
      </w:r>
      <w:proofErr w:type="spellStart"/>
      <w:r w:rsidRPr="00426E7D">
        <w:rPr>
          <w:color w:val="000000"/>
        </w:rPr>
        <w:t>doi:https</w:t>
      </w:r>
      <w:proofErr w:type="spellEnd"/>
      <w:r w:rsidRPr="00426E7D">
        <w:rPr>
          <w:color w:val="000000"/>
        </w:rPr>
        <w:t>://doi.org/10.1007/s10843-020-00279-z.</w:t>
      </w:r>
    </w:p>
    <w:p w14:paraId="479BAAEE"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Jacob Donald Tan and Lee, J. (2023). Women entrepreneurship: </w:t>
      </w:r>
      <w:proofErr w:type="spellStart"/>
      <w:r w:rsidRPr="00426E7D">
        <w:rPr>
          <w:color w:val="000000"/>
        </w:rPr>
        <w:t>Mumpreneurs</w:t>
      </w:r>
      <w:proofErr w:type="spellEnd"/>
      <w:r w:rsidRPr="00426E7D">
        <w:rPr>
          <w:color w:val="000000"/>
        </w:rPr>
        <w:t xml:space="preserve"> cruising the COVID‐19 pandemic in Indonesia. Business and society review, [online] 128(1), pp.133–168. </w:t>
      </w:r>
      <w:proofErr w:type="spellStart"/>
      <w:r w:rsidRPr="00426E7D">
        <w:rPr>
          <w:color w:val="000000"/>
        </w:rPr>
        <w:t>doi:https</w:t>
      </w:r>
      <w:proofErr w:type="spellEnd"/>
      <w:r w:rsidRPr="00426E7D">
        <w:rPr>
          <w:color w:val="000000"/>
        </w:rPr>
        <w:t>://doi.org/10.1111/basr.12302.</w:t>
      </w:r>
    </w:p>
    <w:p w14:paraId="39F95A88"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Jansen, M., Meisen, T., </w:t>
      </w:r>
      <w:proofErr w:type="spellStart"/>
      <w:r w:rsidRPr="00426E7D">
        <w:rPr>
          <w:color w:val="000000"/>
        </w:rPr>
        <w:t>Plociennik</w:t>
      </w:r>
      <w:proofErr w:type="spellEnd"/>
      <w:r w:rsidRPr="00426E7D">
        <w:rPr>
          <w:color w:val="000000"/>
        </w:rPr>
        <w:t xml:space="preserve">, C., Berg, H., Pomp, A. and Windholz, W. (2023). Stop Guessing in the Dark: Identified Requirements for Digital Product Passport Systems. Systems, [online] 11(3), pp.123–123. </w:t>
      </w:r>
      <w:proofErr w:type="spellStart"/>
      <w:r w:rsidRPr="00426E7D">
        <w:rPr>
          <w:color w:val="000000"/>
        </w:rPr>
        <w:t>doi:https</w:t>
      </w:r>
      <w:proofErr w:type="spellEnd"/>
      <w:r w:rsidRPr="00426E7D">
        <w:rPr>
          <w:color w:val="000000"/>
        </w:rPr>
        <w:t>://doi.org/10.3390/systems11030123.</w:t>
      </w:r>
    </w:p>
    <w:p w14:paraId="2E12E6BA"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K </w:t>
      </w:r>
      <w:proofErr w:type="spellStart"/>
      <w:r w:rsidRPr="00426E7D">
        <w:rPr>
          <w:color w:val="000000"/>
        </w:rPr>
        <w:t>Katsaliaki</w:t>
      </w:r>
      <w:proofErr w:type="spellEnd"/>
      <w:r w:rsidRPr="00426E7D">
        <w:rPr>
          <w:color w:val="000000"/>
        </w:rPr>
        <w:t xml:space="preserve">, P </w:t>
      </w:r>
      <w:proofErr w:type="spellStart"/>
      <w:r w:rsidRPr="00426E7D">
        <w:rPr>
          <w:color w:val="000000"/>
        </w:rPr>
        <w:t>Galetsi</w:t>
      </w:r>
      <w:proofErr w:type="spellEnd"/>
      <w:r w:rsidRPr="00426E7D">
        <w:rPr>
          <w:color w:val="000000"/>
        </w:rPr>
        <w:t xml:space="preserve"> and Kumar, S. (2021). Supply chain disruptions and resilience: a major review and future research agenda. Annals of operation research/Annals of operations research, [online] 319(1), pp.965–1002. </w:t>
      </w:r>
      <w:proofErr w:type="spellStart"/>
      <w:r w:rsidRPr="00426E7D">
        <w:rPr>
          <w:color w:val="000000"/>
        </w:rPr>
        <w:t>doi:https</w:t>
      </w:r>
      <w:proofErr w:type="spellEnd"/>
      <w:r w:rsidRPr="00426E7D">
        <w:rPr>
          <w:color w:val="000000"/>
        </w:rPr>
        <w:t>://doi.org/10.1007/s10479-020-03912-1.</w:t>
      </w:r>
    </w:p>
    <w:p w14:paraId="262A46D0" w14:textId="77777777" w:rsidR="00426E7D" w:rsidRPr="00200098" w:rsidRDefault="00426E7D" w:rsidP="00426E7D">
      <w:pPr>
        <w:pStyle w:val="NormalWeb"/>
        <w:spacing w:before="0" w:beforeAutospacing="0" w:after="0" w:afterAutospacing="0" w:line="360" w:lineRule="auto"/>
        <w:ind w:left="720" w:hanging="720"/>
        <w:contextualSpacing/>
        <w:rPr>
          <w:color w:val="000000"/>
          <w:lang w:val="fr-FR"/>
        </w:rPr>
      </w:pPr>
      <w:proofErr w:type="spellStart"/>
      <w:r w:rsidRPr="00426E7D">
        <w:rPr>
          <w:color w:val="000000"/>
        </w:rPr>
        <w:t>Kalangari</w:t>
      </w:r>
      <w:proofErr w:type="spellEnd"/>
      <w:r w:rsidRPr="00426E7D">
        <w:rPr>
          <w:color w:val="000000"/>
        </w:rPr>
        <w:t xml:space="preserve"> </w:t>
      </w:r>
      <w:proofErr w:type="spellStart"/>
      <w:r w:rsidRPr="00426E7D">
        <w:rPr>
          <w:color w:val="000000"/>
        </w:rPr>
        <w:t>Rwehumbiza</w:t>
      </w:r>
      <w:proofErr w:type="spellEnd"/>
      <w:r w:rsidRPr="00426E7D">
        <w:rPr>
          <w:color w:val="000000"/>
        </w:rPr>
        <w:t xml:space="preserve"> and Hyun, E. (2024). Unlocking the Factors That Motivate Social Entrepreneurs to Engage in Social Entrepreneurship Projects in Tanzania: A Qualitative Case Study. </w:t>
      </w:r>
      <w:r w:rsidRPr="00200098">
        <w:rPr>
          <w:color w:val="000000"/>
          <w:lang w:val="fr-FR"/>
        </w:rPr>
        <w:t xml:space="preserve">Administrative sciences, [online] 14(2), pp.31–31. </w:t>
      </w:r>
      <w:proofErr w:type="spellStart"/>
      <w:r w:rsidRPr="00200098">
        <w:rPr>
          <w:color w:val="000000"/>
          <w:lang w:val="fr-FR"/>
        </w:rPr>
        <w:t>doi:https</w:t>
      </w:r>
      <w:proofErr w:type="spellEnd"/>
      <w:r w:rsidRPr="00200098">
        <w:rPr>
          <w:color w:val="000000"/>
          <w:lang w:val="fr-FR"/>
        </w:rPr>
        <w:t>://doi.org/10.3390/admsci14020031.</w:t>
      </w:r>
    </w:p>
    <w:p w14:paraId="3EEB59DA"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proofErr w:type="spellStart"/>
      <w:r w:rsidRPr="00200098">
        <w:rPr>
          <w:color w:val="000000"/>
          <w:lang w:val="fr-FR"/>
        </w:rPr>
        <w:t>Martínez-Cañas</w:t>
      </w:r>
      <w:proofErr w:type="spellEnd"/>
      <w:r w:rsidRPr="00200098">
        <w:rPr>
          <w:color w:val="000000"/>
          <w:lang w:val="fr-FR"/>
        </w:rPr>
        <w:t xml:space="preserve">, R., Ruiz-Palomino, P., Juan José Jiménez-Moreno and </w:t>
      </w:r>
      <w:proofErr w:type="spellStart"/>
      <w:r w:rsidRPr="00200098">
        <w:rPr>
          <w:color w:val="000000"/>
          <w:lang w:val="fr-FR"/>
        </w:rPr>
        <w:t>Linuesa</w:t>
      </w:r>
      <w:proofErr w:type="spellEnd"/>
      <w:r w:rsidRPr="00200098">
        <w:rPr>
          <w:color w:val="000000"/>
          <w:lang w:val="fr-FR"/>
        </w:rPr>
        <w:t xml:space="preserve">-Langreo, J. (2023). </w:t>
      </w:r>
      <w:r w:rsidRPr="00426E7D">
        <w:rPr>
          <w:color w:val="000000"/>
        </w:rPr>
        <w:t xml:space="preserve">Push versus Pull motivations in entrepreneurial intention: The mediating effect of perceived risk and opportunity recognition. European research on management and business economics, [online] 29(2), pp.100214–100214. </w:t>
      </w:r>
      <w:proofErr w:type="spellStart"/>
      <w:r w:rsidRPr="00426E7D">
        <w:rPr>
          <w:color w:val="000000"/>
        </w:rPr>
        <w:t>doi:https</w:t>
      </w:r>
      <w:proofErr w:type="spellEnd"/>
      <w:r w:rsidRPr="00426E7D">
        <w:rPr>
          <w:color w:val="000000"/>
        </w:rPr>
        <w:t>://doi.org/10.1016/j.iedeen.2023.100214.</w:t>
      </w:r>
    </w:p>
    <w:p w14:paraId="65E2D430"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200098">
        <w:rPr>
          <w:color w:val="000000"/>
          <w:lang w:val="it-IT"/>
        </w:rPr>
        <w:t xml:space="preserve">Niccolò </w:t>
      </w:r>
      <w:proofErr w:type="spellStart"/>
      <w:r w:rsidRPr="00200098">
        <w:rPr>
          <w:color w:val="000000"/>
          <w:lang w:val="it-IT"/>
        </w:rPr>
        <w:t>Nirino</w:t>
      </w:r>
      <w:proofErr w:type="spellEnd"/>
      <w:r w:rsidRPr="00200098">
        <w:rPr>
          <w:color w:val="000000"/>
          <w:lang w:val="it-IT"/>
        </w:rPr>
        <w:t xml:space="preserve">, Santoro, G., Miglietta, N. and Quaglia, R. (2021). </w:t>
      </w:r>
      <w:r w:rsidRPr="00426E7D">
        <w:rPr>
          <w:color w:val="000000"/>
        </w:rPr>
        <w:t xml:space="preserve">Corporate controversies and company’s financial performance: Exploring the moderating role of ESG practices. Technological forecasting &amp; social change/Technological forecasting and social change, [online] 162, pp.120341–120341. </w:t>
      </w:r>
      <w:proofErr w:type="spellStart"/>
      <w:r w:rsidRPr="00426E7D">
        <w:rPr>
          <w:color w:val="000000"/>
        </w:rPr>
        <w:t>doi:https</w:t>
      </w:r>
      <w:proofErr w:type="spellEnd"/>
      <w:r w:rsidRPr="00426E7D">
        <w:rPr>
          <w:color w:val="000000"/>
        </w:rPr>
        <w:t>://doi.org/10.1016/j.techfore.2020.120341.</w:t>
      </w:r>
    </w:p>
    <w:p w14:paraId="49F32707"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Nurul Fatihah Ramdan, Ali and Bahari, A. (2023). Using McClelland’s Theory of Need to Determine the Relationship between the Motivational Factor and Social Entrepreneurship Activity among People with Disabilities. Information management and business review, [online] 15(4(SI)I), pp.577–585. </w:t>
      </w:r>
      <w:proofErr w:type="spellStart"/>
      <w:r w:rsidRPr="00426E7D">
        <w:rPr>
          <w:color w:val="000000"/>
        </w:rPr>
        <w:t>doi:https</w:t>
      </w:r>
      <w:proofErr w:type="spellEnd"/>
      <w:r w:rsidRPr="00426E7D">
        <w:rPr>
          <w:color w:val="000000"/>
        </w:rPr>
        <w:t>://doi.org/10.22610/imbr.v15i4(</w:t>
      </w:r>
      <w:proofErr w:type="spellStart"/>
      <w:r w:rsidRPr="00426E7D">
        <w:rPr>
          <w:color w:val="000000"/>
        </w:rPr>
        <w:t>si</w:t>
      </w:r>
      <w:proofErr w:type="spellEnd"/>
      <w:r w:rsidRPr="00426E7D">
        <w:rPr>
          <w:color w:val="000000"/>
        </w:rPr>
        <w:t>)i.3639.</w:t>
      </w:r>
    </w:p>
    <w:p w14:paraId="102D1F79"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lastRenderedPageBreak/>
        <w:t xml:space="preserve">Santos, G., Carla Susana Marques and João J.M. Ferreira (2020). Passion and perseverance as two new dimensions of an Individual Entrepreneurial Orientation scale. Journal of business research, [online] 112, pp.190–199. </w:t>
      </w:r>
      <w:proofErr w:type="spellStart"/>
      <w:r w:rsidRPr="00426E7D">
        <w:rPr>
          <w:color w:val="000000"/>
        </w:rPr>
        <w:t>doi:https</w:t>
      </w:r>
      <w:proofErr w:type="spellEnd"/>
      <w:r w:rsidRPr="00426E7D">
        <w:rPr>
          <w:color w:val="000000"/>
        </w:rPr>
        <w:t>://doi.org/10.1016/j.jbusres.2020.03.016.</w:t>
      </w:r>
    </w:p>
    <w:p w14:paraId="2E1D15F6"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Shepherd, D.A., Fouad Philippe Saade and Joakim Wincent (2020). How to circumvent adversity? Refugee-entrepreneurs’ resilience in the face of substantial and persistent adversity. Journal of business venturing, [online] 35(4), pp.105940–105940. </w:t>
      </w:r>
      <w:proofErr w:type="spellStart"/>
      <w:r w:rsidRPr="00426E7D">
        <w:rPr>
          <w:color w:val="000000"/>
        </w:rPr>
        <w:t>doi:https</w:t>
      </w:r>
      <w:proofErr w:type="spellEnd"/>
      <w:r w:rsidRPr="00426E7D">
        <w:rPr>
          <w:color w:val="000000"/>
        </w:rPr>
        <w:t>://doi.org/10.1016/j.jbusvent.2019.06.001.</w:t>
      </w:r>
    </w:p>
    <w:p w14:paraId="2CE05044"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Smith, J.D., Li, D.H. and Rafferty, M.R. (2020). The Implementation Research Logic Model: a method for planning, executing, reporting, and synthesizing implementation projects. Implementation science, [online] 15(1). </w:t>
      </w:r>
      <w:proofErr w:type="spellStart"/>
      <w:r w:rsidRPr="00426E7D">
        <w:rPr>
          <w:color w:val="000000"/>
        </w:rPr>
        <w:t>doi:https</w:t>
      </w:r>
      <w:proofErr w:type="spellEnd"/>
      <w:r w:rsidRPr="00426E7D">
        <w:rPr>
          <w:color w:val="000000"/>
        </w:rPr>
        <w:t>://doi.org/10.1186/s13012-020-01041-8.</w:t>
      </w:r>
    </w:p>
    <w:p w14:paraId="347408A3"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Stefano </w:t>
      </w:r>
      <w:proofErr w:type="spellStart"/>
      <w:r w:rsidRPr="00426E7D">
        <w:rPr>
          <w:color w:val="000000"/>
        </w:rPr>
        <w:t>D'angelo</w:t>
      </w:r>
      <w:proofErr w:type="spellEnd"/>
      <w:r w:rsidRPr="00426E7D">
        <w:rPr>
          <w:color w:val="000000"/>
        </w:rPr>
        <w:t xml:space="preserve">, Ghezzi, A. and Cavallo, A. (2024). Digital Skills Mobilization within Incumbent Organizations: The Agentic Role of Digital Champions. British journal of management. [online] </w:t>
      </w:r>
      <w:proofErr w:type="spellStart"/>
      <w:r w:rsidRPr="00426E7D">
        <w:rPr>
          <w:color w:val="000000"/>
        </w:rPr>
        <w:t>doi:https</w:t>
      </w:r>
      <w:proofErr w:type="spellEnd"/>
      <w:r w:rsidRPr="00426E7D">
        <w:rPr>
          <w:color w:val="000000"/>
        </w:rPr>
        <w:t>://doi.org/10.1111/1467-8551.12810.</w:t>
      </w:r>
    </w:p>
    <w:p w14:paraId="627C1713"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Troise, C., Corvello, V., </w:t>
      </w:r>
      <w:proofErr w:type="spellStart"/>
      <w:r w:rsidRPr="00426E7D">
        <w:rPr>
          <w:color w:val="000000"/>
        </w:rPr>
        <w:t>Ghobadian</w:t>
      </w:r>
      <w:proofErr w:type="spellEnd"/>
      <w:r w:rsidRPr="00426E7D">
        <w:rPr>
          <w:color w:val="000000"/>
        </w:rPr>
        <w:t xml:space="preserve">, A. and O’Regan, N. (2022). How can SMEs successfully navigate VUCA environment: The role of agility in the digital transformation era. Technological forecasting &amp; social change/Technological forecasting and social change, [online] 174, pp.121227–121227. </w:t>
      </w:r>
      <w:proofErr w:type="spellStart"/>
      <w:r w:rsidRPr="00426E7D">
        <w:rPr>
          <w:color w:val="000000"/>
        </w:rPr>
        <w:t>doi:https</w:t>
      </w:r>
      <w:proofErr w:type="spellEnd"/>
      <w:r w:rsidRPr="00426E7D">
        <w:rPr>
          <w:color w:val="000000"/>
        </w:rPr>
        <w:t>://doi.org/10.1016/j.techfore.2021.121227.</w:t>
      </w:r>
    </w:p>
    <w:p w14:paraId="4D8E2724" w14:textId="77777777" w:rsidR="00426E7D" w:rsidRPr="00426E7D" w:rsidRDefault="00426E7D" w:rsidP="00426E7D">
      <w:pPr>
        <w:pStyle w:val="NormalWeb"/>
        <w:spacing w:before="0" w:beforeAutospacing="0" w:after="0" w:afterAutospacing="0" w:line="360" w:lineRule="auto"/>
        <w:ind w:left="720" w:hanging="720"/>
        <w:contextualSpacing/>
        <w:rPr>
          <w:color w:val="000000"/>
        </w:rPr>
      </w:pPr>
      <w:r w:rsidRPr="00426E7D">
        <w:rPr>
          <w:color w:val="000000"/>
        </w:rPr>
        <w:t xml:space="preserve">Zacharoula </w:t>
      </w:r>
      <w:proofErr w:type="spellStart"/>
      <w:r w:rsidRPr="00426E7D">
        <w:rPr>
          <w:color w:val="000000"/>
        </w:rPr>
        <w:t>Smyrnaiou</w:t>
      </w:r>
      <w:proofErr w:type="spellEnd"/>
      <w:r w:rsidRPr="00426E7D">
        <w:rPr>
          <w:color w:val="000000"/>
        </w:rPr>
        <w:t xml:space="preserve">, Georgakopoulou, E. and Sotiriou, S. (2020). Promoting a mixed-design model of scientific creativity through digital storytelling—the CCQ model for creativity. International journal of STEM education, [online] 7(1). </w:t>
      </w:r>
      <w:proofErr w:type="spellStart"/>
      <w:r w:rsidRPr="00426E7D">
        <w:rPr>
          <w:color w:val="000000"/>
        </w:rPr>
        <w:t>doi:https</w:t>
      </w:r>
      <w:proofErr w:type="spellEnd"/>
      <w:r w:rsidRPr="00426E7D">
        <w:rPr>
          <w:color w:val="000000"/>
        </w:rPr>
        <w:t>://doi.org/10.1186/s40594-020-00223-6.</w:t>
      </w:r>
    </w:p>
    <w:p w14:paraId="5F427351"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r w:rsidRPr="00426E7D">
        <w:rPr>
          <w:color w:val="000000"/>
        </w:rPr>
        <w:t>‌</w:t>
      </w:r>
    </w:p>
    <w:p w14:paraId="30EBEC7B"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p>
    <w:p w14:paraId="6F636898"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r w:rsidRPr="00426E7D">
        <w:rPr>
          <w:color w:val="000000"/>
        </w:rPr>
        <w:t>‌</w:t>
      </w:r>
    </w:p>
    <w:p w14:paraId="0C0827D3"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p>
    <w:p w14:paraId="7DAC9439"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r w:rsidRPr="00426E7D">
        <w:rPr>
          <w:color w:val="000000"/>
        </w:rPr>
        <w:t>‌</w:t>
      </w:r>
    </w:p>
    <w:p w14:paraId="5CEE8E15"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p>
    <w:p w14:paraId="2F07437B"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r w:rsidRPr="00426E7D">
        <w:rPr>
          <w:color w:val="000000"/>
        </w:rPr>
        <w:t>‌</w:t>
      </w:r>
    </w:p>
    <w:p w14:paraId="38349732" w14:textId="77777777" w:rsidR="00590E8B" w:rsidRPr="00426E7D" w:rsidRDefault="00590E8B" w:rsidP="00426E7D">
      <w:pPr>
        <w:pStyle w:val="NormalWeb"/>
        <w:spacing w:before="0" w:beforeAutospacing="0" w:after="0" w:afterAutospacing="0" w:line="360" w:lineRule="auto"/>
        <w:ind w:left="720" w:hanging="720"/>
        <w:contextualSpacing/>
        <w:rPr>
          <w:color w:val="000000"/>
        </w:rPr>
      </w:pPr>
    </w:p>
    <w:p w14:paraId="152E7D5B" w14:textId="77777777" w:rsidR="00590E8B" w:rsidRPr="00426E7D" w:rsidRDefault="00590E8B" w:rsidP="00426E7D">
      <w:pPr>
        <w:pStyle w:val="NormalWeb"/>
        <w:spacing w:line="360" w:lineRule="auto"/>
        <w:rPr>
          <w:color w:val="000000"/>
        </w:rPr>
      </w:pPr>
      <w:r w:rsidRPr="00426E7D">
        <w:rPr>
          <w:color w:val="000000"/>
        </w:rPr>
        <w:t>‌</w:t>
      </w:r>
    </w:p>
    <w:p w14:paraId="6E5895DE" w14:textId="77777777" w:rsidR="00590E8B" w:rsidRPr="00426E7D" w:rsidRDefault="00590E8B" w:rsidP="00426E7D">
      <w:pPr>
        <w:pStyle w:val="NormalWeb"/>
        <w:spacing w:before="0" w:beforeAutospacing="0" w:after="240" w:afterAutospacing="0" w:line="360" w:lineRule="auto"/>
        <w:rPr>
          <w:color w:val="000000"/>
        </w:rPr>
      </w:pPr>
    </w:p>
    <w:p w14:paraId="24CEC8DA" w14:textId="77777777" w:rsidR="000610A5" w:rsidRPr="00426E7D" w:rsidRDefault="000610A5" w:rsidP="00426E7D">
      <w:pPr>
        <w:pStyle w:val="NormalWeb"/>
        <w:spacing w:line="360" w:lineRule="auto"/>
        <w:rPr>
          <w:color w:val="000000"/>
        </w:rPr>
      </w:pPr>
      <w:r w:rsidRPr="00426E7D">
        <w:rPr>
          <w:color w:val="000000"/>
        </w:rPr>
        <w:t>‌</w:t>
      </w:r>
    </w:p>
    <w:p w14:paraId="5E617D88" w14:textId="77777777" w:rsidR="000610A5" w:rsidRPr="00426E7D" w:rsidRDefault="000610A5" w:rsidP="00426E7D">
      <w:pPr>
        <w:pStyle w:val="NormalWeb"/>
        <w:spacing w:before="0" w:beforeAutospacing="0" w:after="240" w:afterAutospacing="0" w:line="360" w:lineRule="auto"/>
        <w:rPr>
          <w:color w:val="000000"/>
        </w:rPr>
      </w:pPr>
    </w:p>
    <w:p w14:paraId="309DC5A1" w14:textId="77777777" w:rsidR="000610A5" w:rsidRPr="00426E7D" w:rsidRDefault="000610A5" w:rsidP="00426E7D">
      <w:pPr>
        <w:pStyle w:val="NormalWeb"/>
        <w:spacing w:line="360" w:lineRule="auto"/>
        <w:rPr>
          <w:color w:val="000000"/>
        </w:rPr>
      </w:pPr>
      <w:r w:rsidRPr="00426E7D">
        <w:rPr>
          <w:color w:val="000000"/>
        </w:rPr>
        <w:t>‌</w:t>
      </w:r>
    </w:p>
    <w:p w14:paraId="389F2C0A" w14:textId="77777777" w:rsidR="000610A5" w:rsidRPr="00426E7D" w:rsidRDefault="000610A5" w:rsidP="00426E7D">
      <w:pPr>
        <w:pStyle w:val="NormalWeb"/>
        <w:spacing w:before="0" w:beforeAutospacing="0" w:after="240" w:afterAutospacing="0" w:line="360" w:lineRule="auto"/>
        <w:rPr>
          <w:b/>
          <w:bCs/>
          <w:color w:val="000000"/>
        </w:rPr>
      </w:pPr>
    </w:p>
    <w:p w14:paraId="7D0A5E71" w14:textId="77777777" w:rsidR="000610A5" w:rsidRPr="00426E7D" w:rsidRDefault="000610A5" w:rsidP="00426E7D">
      <w:pPr>
        <w:pStyle w:val="NormalWeb"/>
        <w:spacing w:line="360" w:lineRule="auto"/>
        <w:rPr>
          <w:color w:val="000000"/>
        </w:rPr>
      </w:pPr>
      <w:r w:rsidRPr="00426E7D">
        <w:rPr>
          <w:color w:val="000000"/>
        </w:rPr>
        <w:t>‌</w:t>
      </w:r>
    </w:p>
    <w:p w14:paraId="20D3012E" w14:textId="77777777" w:rsidR="000610A5" w:rsidRPr="00426E7D" w:rsidRDefault="000610A5" w:rsidP="00426E7D">
      <w:pPr>
        <w:pStyle w:val="NormalWeb"/>
        <w:spacing w:before="0" w:beforeAutospacing="0" w:after="240" w:afterAutospacing="0" w:line="360" w:lineRule="auto"/>
        <w:rPr>
          <w:color w:val="000000"/>
        </w:rPr>
      </w:pPr>
    </w:p>
    <w:p w14:paraId="11E22907" w14:textId="77777777" w:rsidR="000610A5" w:rsidRPr="00426E7D" w:rsidRDefault="000610A5" w:rsidP="00426E7D">
      <w:pPr>
        <w:pStyle w:val="NormalWeb"/>
        <w:spacing w:line="360" w:lineRule="auto"/>
        <w:rPr>
          <w:color w:val="000000"/>
        </w:rPr>
      </w:pPr>
      <w:r w:rsidRPr="00426E7D">
        <w:rPr>
          <w:color w:val="000000"/>
        </w:rPr>
        <w:t>‌</w:t>
      </w:r>
    </w:p>
    <w:p w14:paraId="2DF59599" w14:textId="77777777" w:rsidR="000610A5" w:rsidRPr="00426E7D" w:rsidRDefault="000610A5" w:rsidP="00426E7D">
      <w:pPr>
        <w:pStyle w:val="NormalWeb"/>
        <w:spacing w:before="0" w:beforeAutospacing="0" w:after="240" w:afterAutospacing="0" w:line="360" w:lineRule="auto"/>
        <w:rPr>
          <w:color w:val="000000"/>
        </w:rPr>
      </w:pPr>
    </w:p>
    <w:p w14:paraId="409908FE" w14:textId="77777777" w:rsidR="000610A5" w:rsidRPr="00426E7D" w:rsidRDefault="000610A5" w:rsidP="00426E7D">
      <w:pPr>
        <w:pStyle w:val="NormalWeb"/>
        <w:spacing w:line="360" w:lineRule="auto"/>
        <w:rPr>
          <w:color w:val="000000"/>
        </w:rPr>
      </w:pPr>
      <w:r w:rsidRPr="00426E7D">
        <w:rPr>
          <w:color w:val="000000"/>
        </w:rPr>
        <w:t>‌</w:t>
      </w:r>
    </w:p>
    <w:p w14:paraId="41BF339E" w14:textId="77777777" w:rsidR="000610A5" w:rsidRPr="00426E7D" w:rsidRDefault="000610A5" w:rsidP="00426E7D">
      <w:pPr>
        <w:pStyle w:val="NormalWeb"/>
        <w:spacing w:before="0" w:beforeAutospacing="0" w:after="240" w:afterAutospacing="0" w:line="360" w:lineRule="auto"/>
        <w:rPr>
          <w:color w:val="000000"/>
        </w:rPr>
      </w:pPr>
    </w:p>
    <w:p w14:paraId="585038F5" w14:textId="77777777" w:rsidR="000610A5" w:rsidRPr="00426E7D" w:rsidRDefault="000610A5" w:rsidP="00426E7D">
      <w:pPr>
        <w:pStyle w:val="NormalWeb"/>
        <w:spacing w:line="360" w:lineRule="auto"/>
        <w:rPr>
          <w:color w:val="000000"/>
        </w:rPr>
      </w:pPr>
      <w:r w:rsidRPr="00426E7D">
        <w:rPr>
          <w:color w:val="000000"/>
        </w:rPr>
        <w:t>‌</w:t>
      </w:r>
    </w:p>
    <w:p w14:paraId="37E62802" w14:textId="77777777" w:rsidR="000610A5" w:rsidRPr="00426E7D" w:rsidRDefault="000610A5" w:rsidP="00426E7D">
      <w:pPr>
        <w:pStyle w:val="NormalWeb"/>
        <w:spacing w:before="0" w:beforeAutospacing="0" w:after="240" w:afterAutospacing="0" w:line="360" w:lineRule="auto"/>
        <w:rPr>
          <w:color w:val="000000"/>
        </w:rPr>
      </w:pPr>
    </w:p>
    <w:p w14:paraId="70306F97" w14:textId="77777777" w:rsidR="000610A5" w:rsidRPr="00426E7D" w:rsidRDefault="000610A5" w:rsidP="00426E7D">
      <w:pPr>
        <w:pStyle w:val="NormalWeb"/>
        <w:spacing w:line="360" w:lineRule="auto"/>
        <w:rPr>
          <w:color w:val="000000"/>
        </w:rPr>
      </w:pPr>
      <w:r w:rsidRPr="00426E7D">
        <w:rPr>
          <w:color w:val="000000"/>
        </w:rPr>
        <w:t>‌</w:t>
      </w:r>
    </w:p>
    <w:p w14:paraId="6590E26D" w14:textId="77777777" w:rsidR="001904AE" w:rsidRPr="00426E7D" w:rsidRDefault="001904AE" w:rsidP="00426E7D">
      <w:pPr>
        <w:spacing w:line="360" w:lineRule="auto"/>
        <w:rPr>
          <w:rFonts w:ascii="Times New Roman" w:hAnsi="Times New Roman" w:cs="Times New Roman"/>
          <w:sz w:val="24"/>
          <w:szCs w:val="24"/>
        </w:rPr>
      </w:pPr>
    </w:p>
    <w:sectPr w:rsidR="001904AE" w:rsidRPr="00426E7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5CE1F0" w14:textId="77777777" w:rsidR="00EA34E1" w:rsidRDefault="00EA34E1" w:rsidP="00426E7D">
      <w:pPr>
        <w:spacing w:after="0" w:line="240" w:lineRule="auto"/>
      </w:pPr>
      <w:r>
        <w:separator/>
      </w:r>
    </w:p>
  </w:endnote>
  <w:endnote w:type="continuationSeparator" w:id="0">
    <w:p w14:paraId="49C8097B" w14:textId="77777777" w:rsidR="00EA34E1" w:rsidRDefault="00EA34E1" w:rsidP="00426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3FC5D" w14:textId="77777777" w:rsidR="00EA34E1" w:rsidRDefault="00EA34E1" w:rsidP="00426E7D">
      <w:pPr>
        <w:spacing w:after="0" w:line="240" w:lineRule="auto"/>
      </w:pPr>
      <w:r>
        <w:separator/>
      </w:r>
    </w:p>
  </w:footnote>
  <w:footnote w:type="continuationSeparator" w:id="0">
    <w:p w14:paraId="79DE878C" w14:textId="77777777" w:rsidR="00EA34E1" w:rsidRDefault="00EA34E1" w:rsidP="00426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9612297"/>
      <w:docPartObj>
        <w:docPartGallery w:val="Page Numbers (Top of Page)"/>
        <w:docPartUnique/>
      </w:docPartObj>
    </w:sdtPr>
    <w:sdtEndPr>
      <w:rPr>
        <w:noProof/>
      </w:rPr>
    </w:sdtEndPr>
    <w:sdtContent>
      <w:p w14:paraId="3C5004CC" w14:textId="52C61FCC" w:rsidR="00426E7D" w:rsidRDefault="00426E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E5CB0F" w14:textId="77777777" w:rsidR="00426E7D" w:rsidRDefault="00426E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4AE"/>
    <w:rsid w:val="000610A5"/>
    <w:rsid w:val="001904AE"/>
    <w:rsid w:val="00200098"/>
    <w:rsid w:val="00317919"/>
    <w:rsid w:val="00426E7D"/>
    <w:rsid w:val="00590E8B"/>
    <w:rsid w:val="00A921AE"/>
    <w:rsid w:val="00B4137C"/>
    <w:rsid w:val="00E03CD9"/>
    <w:rsid w:val="00EA3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E4BF1"/>
  <w15:chartTrackingRefBased/>
  <w15:docId w15:val="{2B2EA0E8-724F-4CE0-BBD1-9F9BEB442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elementtoproof">
    <w:name w:val="x_elementtoproof"/>
    <w:basedOn w:val="Normal"/>
    <w:rsid w:val="001904A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1904A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aragraph">
    <w:name w:val="paragraph"/>
    <w:basedOn w:val="Normal"/>
    <w:rsid w:val="00426E7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426E7D"/>
  </w:style>
  <w:style w:type="paragraph" w:styleId="Header">
    <w:name w:val="header"/>
    <w:basedOn w:val="Normal"/>
    <w:link w:val="HeaderChar"/>
    <w:uiPriority w:val="99"/>
    <w:unhideWhenUsed/>
    <w:rsid w:val="00426E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E7D"/>
  </w:style>
  <w:style w:type="paragraph" w:styleId="Footer">
    <w:name w:val="footer"/>
    <w:basedOn w:val="Normal"/>
    <w:link w:val="FooterChar"/>
    <w:uiPriority w:val="99"/>
    <w:unhideWhenUsed/>
    <w:rsid w:val="00426E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E7D"/>
  </w:style>
  <w:style w:type="paragraph" w:styleId="NoSpacing">
    <w:name w:val="No Spacing"/>
    <w:uiPriority w:val="1"/>
    <w:qFormat/>
    <w:rsid w:val="002000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961895">
      <w:bodyDiv w:val="1"/>
      <w:marLeft w:val="0"/>
      <w:marRight w:val="0"/>
      <w:marTop w:val="0"/>
      <w:marBottom w:val="0"/>
      <w:divBdr>
        <w:top w:val="none" w:sz="0" w:space="0" w:color="auto"/>
        <w:left w:val="none" w:sz="0" w:space="0" w:color="auto"/>
        <w:bottom w:val="none" w:sz="0" w:space="0" w:color="auto"/>
        <w:right w:val="none" w:sz="0" w:space="0" w:color="auto"/>
      </w:divBdr>
    </w:div>
    <w:div w:id="230507953">
      <w:bodyDiv w:val="1"/>
      <w:marLeft w:val="0"/>
      <w:marRight w:val="0"/>
      <w:marTop w:val="0"/>
      <w:marBottom w:val="0"/>
      <w:divBdr>
        <w:top w:val="none" w:sz="0" w:space="0" w:color="auto"/>
        <w:left w:val="none" w:sz="0" w:space="0" w:color="auto"/>
        <w:bottom w:val="none" w:sz="0" w:space="0" w:color="auto"/>
        <w:right w:val="none" w:sz="0" w:space="0" w:color="auto"/>
      </w:divBdr>
    </w:div>
    <w:div w:id="239482819">
      <w:bodyDiv w:val="1"/>
      <w:marLeft w:val="0"/>
      <w:marRight w:val="0"/>
      <w:marTop w:val="0"/>
      <w:marBottom w:val="0"/>
      <w:divBdr>
        <w:top w:val="none" w:sz="0" w:space="0" w:color="auto"/>
        <w:left w:val="none" w:sz="0" w:space="0" w:color="auto"/>
        <w:bottom w:val="none" w:sz="0" w:space="0" w:color="auto"/>
        <w:right w:val="none" w:sz="0" w:space="0" w:color="auto"/>
      </w:divBdr>
    </w:div>
    <w:div w:id="337317164">
      <w:bodyDiv w:val="1"/>
      <w:marLeft w:val="0"/>
      <w:marRight w:val="0"/>
      <w:marTop w:val="0"/>
      <w:marBottom w:val="0"/>
      <w:divBdr>
        <w:top w:val="none" w:sz="0" w:space="0" w:color="auto"/>
        <w:left w:val="none" w:sz="0" w:space="0" w:color="auto"/>
        <w:bottom w:val="none" w:sz="0" w:space="0" w:color="auto"/>
        <w:right w:val="none" w:sz="0" w:space="0" w:color="auto"/>
      </w:divBdr>
    </w:div>
    <w:div w:id="376973464">
      <w:bodyDiv w:val="1"/>
      <w:marLeft w:val="0"/>
      <w:marRight w:val="0"/>
      <w:marTop w:val="0"/>
      <w:marBottom w:val="0"/>
      <w:divBdr>
        <w:top w:val="none" w:sz="0" w:space="0" w:color="auto"/>
        <w:left w:val="none" w:sz="0" w:space="0" w:color="auto"/>
        <w:bottom w:val="none" w:sz="0" w:space="0" w:color="auto"/>
        <w:right w:val="none" w:sz="0" w:space="0" w:color="auto"/>
      </w:divBdr>
    </w:div>
    <w:div w:id="403726198">
      <w:bodyDiv w:val="1"/>
      <w:marLeft w:val="0"/>
      <w:marRight w:val="0"/>
      <w:marTop w:val="0"/>
      <w:marBottom w:val="0"/>
      <w:divBdr>
        <w:top w:val="none" w:sz="0" w:space="0" w:color="auto"/>
        <w:left w:val="none" w:sz="0" w:space="0" w:color="auto"/>
        <w:bottom w:val="none" w:sz="0" w:space="0" w:color="auto"/>
        <w:right w:val="none" w:sz="0" w:space="0" w:color="auto"/>
      </w:divBdr>
    </w:div>
    <w:div w:id="683213359">
      <w:bodyDiv w:val="1"/>
      <w:marLeft w:val="0"/>
      <w:marRight w:val="0"/>
      <w:marTop w:val="0"/>
      <w:marBottom w:val="0"/>
      <w:divBdr>
        <w:top w:val="none" w:sz="0" w:space="0" w:color="auto"/>
        <w:left w:val="none" w:sz="0" w:space="0" w:color="auto"/>
        <w:bottom w:val="none" w:sz="0" w:space="0" w:color="auto"/>
        <w:right w:val="none" w:sz="0" w:space="0" w:color="auto"/>
      </w:divBdr>
    </w:div>
    <w:div w:id="790590157">
      <w:bodyDiv w:val="1"/>
      <w:marLeft w:val="0"/>
      <w:marRight w:val="0"/>
      <w:marTop w:val="0"/>
      <w:marBottom w:val="0"/>
      <w:divBdr>
        <w:top w:val="none" w:sz="0" w:space="0" w:color="auto"/>
        <w:left w:val="none" w:sz="0" w:space="0" w:color="auto"/>
        <w:bottom w:val="none" w:sz="0" w:space="0" w:color="auto"/>
        <w:right w:val="none" w:sz="0" w:space="0" w:color="auto"/>
      </w:divBdr>
    </w:div>
    <w:div w:id="813762407">
      <w:bodyDiv w:val="1"/>
      <w:marLeft w:val="0"/>
      <w:marRight w:val="0"/>
      <w:marTop w:val="0"/>
      <w:marBottom w:val="0"/>
      <w:divBdr>
        <w:top w:val="none" w:sz="0" w:space="0" w:color="auto"/>
        <w:left w:val="none" w:sz="0" w:space="0" w:color="auto"/>
        <w:bottom w:val="none" w:sz="0" w:space="0" w:color="auto"/>
        <w:right w:val="none" w:sz="0" w:space="0" w:color="auto"/>
      </w:divBdr>
    </w:div>
    <w:div w:id="974145627">
      <w:bodyDiv w:val="1"/>
      <w:marLeft w:val="0"/>
      <w:marRight w:val="0"/>
      <w:marTop w:val="0"/>
      <w:marBottom w:val="0"/>
      <w:divBdr>
        <w:top w:val="none" w:sz="0" w:space="0" w:color="auto"/>
        <w:left w:val="none" w:sz="0" w:space="0" w:color="auto"/>
        <w:bottom w:val="none" w:sz="0" w:space="0" w:color="auto"/>
        <w:right w:val="none" w:sz="0" w:space="0" w:color="auto"/>
      </w:divBdr>
    </w:div>
    <w:div w:id="1155338560">
      <w:bodyDiv w:val="1"/>
      <w:marLeft w:val="0"/>
      <w:marRight w:val="0"/>
      <w:marTop w:val="0"/>
      <w:marBottom w:val="0"/>
      <w:divBdr>
        <w:top w:val="none" w:sz="0" w:space="0" w:color="auto"/>
        <w:left w:val="none" w:sz="0" w:space="0" w:color="auto"/>
        <w:bottom w:val="none" w:sz="0" w:space="0" w:color="auto"/>
        <w:right w:val="none" w:sz="0" w:space="0" w:color="auto"/>
      </w:divBdr>
    </w:div>
    <w:div w:id="1255092425">
      <w:bodyDiv w:val="1"/>
      <w:marLeft w:val="0"/>
      <w:marRight w:val="0"/>
      <w:marTop w:val="0"/>
      <w:marBottom w:val="0"/>
      <w:divBdr>
        <w:top w:val="none" w:sz="0" w:space="0" w:color="auto"/>
        <w:left w:val="none" w:sz="0" w:space="0" w:color="auto"/>
        <w:bottom w:val="none" w:sz="0" w:space="0" w:color="auto"/>
        <w:right w:val="none" w:sz="0" w:space="0" w:color="auto"/>
      </w:divBdr>
    </w:div>
    <w:div w:id="1367095237">
      <w:bodyDiv w:val="1"/>
      <w:marLeft w:val="0"/>
      <w:marRight w:val="0"/>
      <w:marTop w:val="0"/>
      <w:marBottom w:val="0"/>
      <w:divBdr>
        <w:top w:val="none" w:sz="0" w:space="0" w:color="auto"/>
        <w:left w:val="none" w:sz="0" w:space="0" w:color="auto"/>
        <w:bottom w:val="none" w:sz="0" w:space="0" w:color="auto"/>
        <w:right w:val="none" w:sz="0" w:space="0" w:color="auto"/>
      </w:divBdr>
    </w:div>
    <w:div w:id="1391422368">
      <w:bodyDiv w:val="1"/>
      <w:marLeft w:val="0"/>
      <w:marRight w:val="0"/>
      <w:marTop w:val="0"/>
      <w:marBottom w:val="0"/>
      <w:divBdr>
        <w:top w:val="none" w:sz="0" w:space="0" w:color="auto"/>
        <w:left w:val="none" w:sz="0" w:space="0" w:color="auto"/>
        <w:bottom w:val="none" w:sz="0" w:space="0" w:color="auto"/>
        <w:right w:val="none" w:sz="0" w:space="0" w:color="auto"/>
      </w:divBdr>
    </w:div>
    <w:div w:id="1422024243">
      <w:bodyDiv w:val="1"/>
      <w:marLeft w:val="0"/>
      <w:marRight w:val="0"/>
      <w:marTop w:val="0"/>
      <w:marBottom w:val="0"/>
      <w:divBdr>
        <w:top w:val="none" w:sz="0" w:space="0" w:color="auto"/>
        <w:left w:val="none" w:sz="0" w:space="0" w:color="auto"/>
        <w:bottom w:val="none" w:sz="0" w:space="0" w:color="auto"/>
        <w:right w:val="none" w:sz="0" w:space="0" w:color="auto"/>
      </w:divBdr>
    </w:div>
    <w:div w:id="1436712051">
      <w:bodyDiv w:val="1"/>
      <w:marLeft w:val="0"/>
      <w:marRight w:val="0"/>
      <w:marTop w:val="0"/>
      <w:marBottom w:val="0"/>
      <w:divBdr>
        <w:top w:val="none" w:sz="0" w:space="0" w:color="auto"/>
        <w:left w:val="none" w:sz="0" w:space="0" w:color="auto"/>
        <w:bottom w:val="none" w:sz="0" w:space="0" w:color="auto"/>
        <w:right w:val="none" w:sz="0" w:space="0" w:color="auto"/>
      </w:divBdr>
    </w:div>
    <w:div w:id="1449934453">
      <w:bodyDiv w:val="1"/>
      <w:marLeft w:val="0"/>
      <w:marRight w:val="0"/>
      <w:marTop w:val="0"/>
      <w:marBottom w:val="0"/>
      <w:divBdr>
        <w:top w:val="none" w:sz="0" w:space="0" w:color="auto"/>
        <w:left w:val="none" w:sz="0" w:space="0" w:color="auto"/>
        <w:bottom w:val="none" w:sz="0" w:space="0" w:color="auto"/>
        <w:right w:val="none" w:sz="0" w:space="0" w:color="auto"/>
      </w:divBdr>
    </w:div>
    <w:div w:id="1453937503">
      <w:bodyDiv w:val="1"/>
      <w:marLeft w:val="0"/>
      <w:marRight w:val="0"/>
      <w:marTop w:val="0"/>
      <w:marBottom w:val="0"/>
      <w:divBdr>
        <w:top w:val="none" w:sz="0" w:space="0" w:color="auto"/>
        <w:left w:val="none" w:sz="0" w:space="0" w:color="auto"/>
        <w:bottom w:val="none" w:sz="0" w:space="0" w:color="auto"/>
        <w:right w:val="none" w:sz="0" w:space="0" w:color="auto"/>
      </w:divBdr>
    </w:div>
    <w:div w:id="1513184823">
      <w:bodyDiv w:val="1"/>
      <w:marLeft w:val="0"/>
      <w:marRight w:val="0"/>
      <w:marTop w:val="0"/>
      <w:marBottom w:val="0"/>
      <w:divBdr>
        <w:top w:val="none" w:sz="0" w:space="0" w:color="auto"/>
        <w:left w:val="none" w:sz="0" w:space="0" w:color="auto"/>
        <w:bottom w:val="none" w:sz="0" w:space="0" w:color="auto"/>
        <w:right w:val="none" w:sz="0" w:space="0" w:color="auto"/>
      </w:divBdr>
    </w:div>
    <w:div w:id="1708680505">
      <w:bodyDiv w:val="1"/>
      <w:marLeft w:val="0"/>
      <w:marRight w:val="0"/>
      <w:marTop w:val="0"/>
      <w:marBottom w:val="0"/>
      <w:divBdr>
        <w:top w:val="none" w:sz="0" w:space="0" w:color="auto"/>
        <w:left w:val="none" w:sz="0" w:space="0" w:color="auto"/>
        <w:bottom w:val="none" w:sz="0" w:space="0" w:color="auto"/>
        <w:right w:val="none" w:sz="0" w:space="0" w:color="auto"/>
      </w:divBdr>
    </w:div>
    <w:div w:id="2048723303">
      <w:bodyDiv w:val="1"/>
      <w:marLeft w:val="0"/>
      <w:marRight w:val="0"/>
      <w:marTop w:val="0"/>
      <w:marBottom w:val="0"/>
      <w:divBdr>
        <w:top w:val="none" w:sz="0" w:space="0" w:color="auto"/>
        <w:left w:val="none" w:sz="0" w:space="0" w:color="auto"/>
        <w:bottom w:val="none" w:sz="0" w:space="0" w:color="auto"/>
        <w:right w:val="none" w:sz="0" w:space="0" w:color="auto"/>
      </w:divBdr>
    </w:div>
    <w:div w:id="205423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3015</Words>
  <Characters>17188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Roselyne Resian</dc:creator>
  <cp:keywords/>
  <dc:description/>
  <cp:lastModifiedBy>Austin Agnelo Fernandes (2228678)</cp:lastModifiedBy>
  <cp:revision>2</cp:revision>
  <dcterms:created xsi:type="dcterms:W3CDTF">2024-04-29T10:09:00Z</dcterms:created>
  <dcterms:modified xsi:type="dcterms:W3CDTF">2024-05-09T09:39:00Z</dcterms:modified>
</cp:coreProperties>
</file>