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93962" w14:textId="594FA17B" w:rsidR="001D100C" w:rsidRPr="00D859A5" w:rsidRDefault="00D859A5" w:rsidP="00D859A5">
      <w:pPr>
        <w:spacing w:line="360" w:lineRule="auto"/>
        <w:jc w:val="center"/>
        <w:rPr>
          <w:b/>
          <w:bCs/>
          <w:color w:val="000000" w:themeColor="text1"/>
          <w:sz w:val="32"/>
          <w:szCs w:val="32"/>
        </w:rPr>
      </w:pPr>
      <w:r w:rsidRPr="00D859A5">
        <w:rPr>
          <w:b/>
          <w:bCs/>
          <w:color w:val="000000" w:themeColor="text1"/>
          <w:sz w:val="32"/>
          <w:szCs w:val="32"/>
        </w:rPr>
        <w:t>Problem Solving and Decision Making</w:t>
      </w:r>
    </w:p>
    <w:p w14:paraId="5EF2D7F4" w14:textId="1C68D40F" w:rsidR="00D859A5" w:rsidRPr="00D859A5" w:rsidRDefault="00D859A5" w:rsidP="00D859A5">
      <w:pPr>
        <w:spacing w:line="360" w:lineRule="auto"/>
        <w:jc w:val="center"/>
        <w:rPr>
          <w:b/>
          <w:bCs/>
          <w:color w:val="000000" w:themeColor="text1"/>
          <w:sz w:val="24"/>
          <w:szCs w:val="24"/>
        </w:rPr>
      </w:pPr>
      <w:r w:rsidRPr="00D859A5">
        <w:rPr>
          <w:b/>
          <w:bCs/>
          <w:color w:val="000000" w:themeColor="text1"/>
          <w:sz w:val="24"/>
          <w:szCs w:val="24"/>
        </w:rPr>
        <w:t>BMSW 4004</w:t>
      </w:r>
    </w:p>
    <w:p w14:paraId="7C9C084E" w14:textId="7A37C8E1" w:rsidR="00D859A5" w:rsidRPr="00D859A5" w:rsidRDefault="00D859A5" w:rsidP="00D859A5">
      <w:pPr>
        <w:spacing w:line="360" w:lineRule="auto"/>
        <w:jc w:val="center"/>
        <w:rPr>
          <w:rStyle w:val="BookTitle"/>
        </w:rPr>
      </w:pPr>
      <w:r w:rsidRPr="00D859A5">
        <w:rPr>
          <w:rStyle w:val="BookTitle"/>
        </w:rPr>
        <w:t>Task 2 – Final report</w:t>
      </w:r>
    </w:p>
    <w:p w14:paraId="16DA94D7" w14:textId="5A8CBBB8" w:rsidR="007D3ACC" w:rsidRPr="007D3ACC" w:rsidRDefault="007D3ACC" w:rsidP="007D3ACC">
      <w:pPr>
        <w:spacing w:line="360" w:lineRule="auto"/>
        <w:jc w:val="both"/>
        <w:rPr>
          <w:color w:val="000000" w:themeColor="text1"/>
          <w:sz w:val="24"/>
          <w:szCs w:val="24"/>
        </w:rPr>
      </w:pPr>
    </w:p>
    <w:p w14:paraId="640A63D9" w14:textId="79E1E5E3" w:rsidR="00D859A5" w:rsidRDefault="00D859A5">
      <w:pPr>
        <w:rPr>
          <w:color w:val="000000" w:themeColor="text1"/>
          <w:sz w:val="24"/>
          <w:szCs w:val="24"/>
        </w:rPr>
      </w:pPr>
      <w:r>
        <w:rPr>
          <w:color w:val="000000" w:themeColor="text1"/>
          <w:sz w:val="24"/>
          <w:szCs w:val="24"/>
        </w:rPr>
        <w:br w:type="page"/>
      </w:r>
    </w:p>
    <w:sdt>
      <w:sdtPr>
        <w:id w:val="1600065544"/>
        <w:docPartObj>
          <w:docPartGallery w:val="Table of Contents"/>
          <w:docPartUnique/>
        </w:docPartObj>
      </w:sdtPr>
      <w:sdtEndPr>
        <w:rPr>
          <w:rFonts w:asciiTheme="minorHAnsi" w:eastAsiaTheme="minorHAnsi" w:hAnsiTheme="minorHAnsi" w:cstheme="minorBidi"/>
          <w:noProof/>
          <w:color w:val="auto"/>
          <w:sz w:val="22"/>
          <w:szCs w:val="22"/>
          <w:lang w:val="en-US" w:eastAsia="en-US"/>
        </w:rPr>
      </w:sdtEndPr>
      <w:sdtContent>
        <w:p w14:paraId="20F0EF40" w14:textId="78D8C94F" w:rsidR="003A3124" w:rsidRPr="003A3124" w:rsidRDefault="003A3124" w:rsidP="003A3124">
          <w:pPr>
            <w:pStyle w:val="TOCHeading"/>
            <w:jc w:val="center"/>
          </w:pPr>
          <w:r w:rsidRPr="003A3124">
            <w:t>Table of Contents</w:t>
          </w:r>
        </w:p>
        <w:p w14:paraId="25A65862" w14:textId="0A79340F" w:rsidR="003A3124" w:rsidRPr="003A3124" w:rsidRDefault="003A3124">
          <w:pPr>
            <w:pStyle w:val="TOC1"/>
            <w:tabs>
              <w:tab w:val="right" w:leader="dot" w:pos="9350"/>
            </w:tabs>
            <w:rPr>
              <w:rFonts w:eastAsiaTheme="minorEastAsia"/>
              <w:noProof/>
              <w:lang w:val="en-GB" w:eastAsia="en-GB"/>
            </w:rPr>
          </w:pPr>
          <w:r w:rsidRPr="003A3124">
            <w:fldChar w:fldCharType="begin"/>
          </w:r>
          <w:r w:rsidRPr="003A3124">
            <w:instrText xml:space="preserve"> TOC \o "1-3" \h \z \u </w:instrText>
          </w:r>
          <w:r w:rsidRPr="003A3124">
            <w:fldChar w:fldCharType="separate"/>
          </w:r>
          <w:hyperlink w:anchor="_Toc120350256" w:history="1">
            <w:r w:rsidRPr="003A3124">
              <w:rPr>
                <w:rStyle w:val="Hyperlink"/>
                <w:noProof/>
              </w:rPr>
              <w:t>Introduction</w:t>
            </w:r>
            <w:r w:rsidRPr="003A3124">
              <w:rPr>
                <w:noProof/>
                <w:webHidden/>
              </w:rPr>
              <w:tab/>
            </w:r>
            <w:r w:rsidRPr="003A3124">
              <w:rPr>
                <w:noProof/>
                <w:webHidden/>
              </w:rPr>
              <w:fldChar w:fldCharType="begin"/>
            </w:r>
            <w:r w:rsidRPr="003A3124">
              <w:rPr>
                <w:noProof/>
                <w:webHidden/>
              </w:rPr>
              <w:instrText xml:space="preserve"> PAGEREF _Toc120350256 \h </w:instrText>
            </w:r>
            <w:r w:rsidRPr="003A3124">
              <w:rPr>
                <w:noProof/>
                <w:webHidden/>
              </w:rPr>
            </w:r>
            <w:r w:rsidRPr="003A3124">
              <w:rPr>
                <w:noProof/>
                <w:webHidden/>
              </w:rPr>
              <w:fldChar w:fldCharType="separate"/>
            </w:r>
            <w:r w:rsidRPr="003A3124">
              <w:rPr>
                <w:noProof/>
                <w:webHidden/>
              </w:rPr>
              <w:t>3</w:t>
            </w:r>
            <w:r w:rsidRPr="003A3124">
              <w:rPr>
                <w:noProof/>
                <w:webHidden/>
              </w:rPr>
              <w:fldChar w:fldCharType="end"/>
            </w:r>
          </w:hyperlink>
        </w:p>
        <w:p w14:paraId="79996723" w14:textId="75EE0974" w:rsidR="003A3124" w:rsidRPr="003A3124" w:rsidRDefault="003A3124">
          <w:pPr>
            <w:pStyle w:val="TOC1"/>
            <w:tabs>
              <w:tab w:val="right" w:leader="dot" w:pos="9350"/>
            </w:tabs>
            <w:rPr>
              <w:rFonts w:eastAsiaTheme="minorEastAsia"/>
              <w:noProof/>
              <w:lang w:val="en-GB" w:eastAsia="en-GB"/>
            </w:rPr>
          </w:pPr>
          <w:hyperlink w:anchor="_Toc120350257" w:history="1">
            <w:r w:rsidRPr="003A3124">
              <w:rPr>
                <w:rStyle w:val="Hyperlink"/>
                <w:noProof/>
              </w:rPr>
              <w:t>The nature of impact of the problem</w:t>
            </w:r>
            <w:r w:rsidRPr="003A3124">
              <w:rPr>
                <w:noProof/>
                <w:webHidden/>
              </w:rPr>
              <w:tab/>
            </w:r>
            <w:r w:rsidRPr="003A3124">
              <w:rPr>
                <w:noProof/>
                <w:webHidden/>
              </w:rPr>
              <w:fldChar w:fldCharType="begin"/>
            </w:r>
            <w:r w:rsidRPr="003A3124">
              <w:rPr>
                <w:noProof/>
                <w:webHidden/>
              </w:rPr>
              <w:instrText xml:space="preserve"> PAGEREF _Toc120350257 \h </w:instrText>
            </w:r>
            <w:r w:rsidRPr="003A3124">
              <w:rPr>
                <w:noProof/>
                <w:webHidden/>
              </w:rPr>
            </w:r>
            <w:r w:rsidRPr="003A3124">
              <w:rPr>
                <w:noProof/>
                <w:webHidden/>
              </w:rPr>
              <w:fldChar w:fldCharType="separate"/>
            </w:r>
            <w:r w:rsidRPr="003A3124">
              <w:rPr>
                <w:noProof/>
                <w:webHidden/>
              </w:rPr>
              <w:t>3</w:t>
            </w:r>
            <w:r w:rsidRPr="003A3124">
              <w:rPr>
                <w:noProof/>
                <w:webHidden/>
              </w:rPr>
              <w:fldChar w:fldCharType="end"/>
            </w:r>
          </w:hyperlink>
        </w:p>
        <w:p w14:paraId="0D16AB1F" w14:textId="25FC9D69" w:rsidR="003A3124" w:rsidRPr="003A3124" w:rsidRDefault="003A3124">
          <w:pPr>
            <w:pStyle w:val="TOC2"/>
            <w:tabs>
              <w:tab w:val="right" w:leader="dot" w:pos="9350"/>
            </w:tabs>
            <w:rPr>
              <w:rFonts w:eastAsiaTheme="minorEastAsia"/>
              <w:noProof/>
              <w:lang w:val="en-GB" w:eastAsia="en-GB"/>
            </w:rPr>
          </w:pPr>
          <w:hyperlink w:anchor="_Toc120350258" w:history="1">
            <w:r w:rsidRPr="003A3124">
              <w:rPr>
                <w:rStyle w:val="Hyperlink"/>
                <w:noProof/>
                <w:lang w:val="en-GB"/>
              </w:rPr>
              <w:t>The nature of the complexity of the problem of staff shortage at Proper Care UK</w:t>
            </w:r>
            <w:r w:rsidRPr="003A3124">
              <w:rPr>
                <w:noProof/>
                <w:webHidden/>
              </w:rPr>
              <w:tab/>
            </w:r>
            <w:r w:rsidRPr="003A3124">
              <w:rPr>
                <w:noProof/>
                <w:webHidden/>
              </w:rPr>
              <w:fldChar w:fldCharType="begin"/>
            </w:r>
            <w:r w:rsidRPr="003A3124">
              <w:rPr>
                <w:noProof/>
                <w:webHidden/>
              </w:rPr>
              <w:instrText xml:space="preserve"> PAGEREF _Toc120350258 \h </w:instrText>
            </w:r>
            <w:r w:rsidRPr="003A3124">
              <w:rPr>
                <w:noProof/>
                <w:webHidden/>
              </w:rPr>
            </w:r>
            <w:r w:rsidRPr="003A3124">
              <w:rPr>
                <w:noProof/>
                <w:webHidden/>
              </w:rPr>
              <w:fldChar w:fldCharType="separate"/>
            </w:r>
            <w:r w:rsidRPr="003A3124">
              <w:rPr>
                <w:noProof/>
                <w:webHidden/>
              </w:rPr>
              <w:t>3</w:t>
            </w:r>
            <w:r w:rsidRPr="003A3124">
              <w:rPr>
                <w:noProof/>
                <w:webHidden/>
              </w:rPr>
              <w:fldChar w:fldCharType="end"/>
            </w:r>
          </w:hyperlink>
        </w:p>
        <w:p w14:paraId="39AF6C0D" w14:textId="57CD01BA" w:rsidR="003A3124" w:rsidRPr="003A3124" w:rsidRDefault="003A3124">
          <w:pPr>
            <w:pStyle w:val="TOC2"/>
            <w:tabs>
              <w:tab w:val="right" w:leader="dot" w:pos="9350"/>
            </w:tabs>
            <w:rPr>
              <w:rFonts w:eastAsiaTheme="minorEastAsia"/>
              <w:noProof/>
              <w:lang w:val="en-GB" w:eastAsia="en-GB"/>
            </w:rPr>
          </w:pPr>
          <w:hyperlink w:anchor="_Toc120350259" w:history="1">
            <w:r w:rsidRPr="003A3124">
              <w:rPr>
                <w:rStyle w:val="Hyperlink"/>
                <w:noProof/>
                <w:lang w:val="en-GB"/>
              </w:rPr>
              <w:t>The impact of the problem of staff shortage on employees and their organisations</w:t>
            </w:r>
            <w:r w:rsidRPr="003A3124">
              <w:rPr>
                <w:noProof/>
                <w:webHidden/>
              </w:rPr>
              <w:tab/>
            </w:r>
            <w:r w:rsidRPr="003A3124">
              <w:rPr>
                <w:noProof/>
                <w:webHidden/>
              </w:rPr>
              <w:fldChar w:fldCharType="begin"/>
            </w:r>
            <w:r w:rsidRPr="003A3124">
              <w:rPr>
                <w:noProof/>
                <w:webHidden/>
              </w:rPr>
              <w:instrText xml:space="preserve"> PAGEREF _Toc120350259 \h </w:instrText>
            </w:r>
            <w:r w:rsidRPr="003A3124">
              <w:rPr>
                <w:noProof/>
                <w:webHidden/>
              </w:rPr>
            </w:r>
            <w:r w:rsidRPr="003A3124">
              <w:rPr>
                <w:noProof/>
                <w:webHidden/>
              </w:rPr>
              <w:fldChar w:fldCharType="separate"/>
            </w:r>
            <w:r w:rsidRPr="003A3124">
              <w:rPr>
                <w:noProof/>
                <w:webHidden/>
              </w:rPr>
              <w:t>3</w:t>
            </w:r>
            <w:r w:rsidRPr="003A3124">
              <w:rPr>
                <w:noProof/>
                <w:webHidden/>
              </w:rPr>
              <w:fldChar w:fldCharType="end"/>
            </w:r>
          </w:hyperlink>
        </w:p>
        <w:p w14:paraId="19D0F382" w14:textId="1BC90658" w:rsidR="003A3124" w:rsidRPr="003A3124" w:rsidRDefault="003A3124">
          <w:pPr>
            <w:pStyle w:val="TOC1"/>
            <w:tabs>
              <w:tab w:val="right" w:leader="dot" w:pos="9350"/>
            </w:tabs>
            <w:rPr>
              <w:rFonts w:eastAsiaTheme="minorEastAsia"/>
              <w:noProof/>
              <w:lang w:val="en-GB" w:eastAsia="en-GB"/>
            </w:rPr>
          </w:pPr>
          <w:hyperlink w:anchor="_Toc120350260" w:history="1">
            <w:r w:rsidRPr="003A3124">
              <w:rPr>
                <w:rStyle w:val="Hyperlink"/>
                <w:noProof/>
              </w:rPr>
              <w:t>PESTLE analysis of the macro-environmental factors contributing to the complex problem of staff shortage at Proper Care</w:t>
            </w:r>
            <w:r w:rsidRPr="003A3124">
              <w:rPr>
                <w:noProof/>
                <w:webHidden/>
              </w:rPr>
              <w:tab/>
            </w:r>
            <w:r w:rsidRPr="003A3124">
              <w:rPr>
                <w:noProof/>
                <w:webHidden/>
              </w:rPr>
              <w:fldChar w:fldCharType="begin"/>
            </w:r>
            <w:r w:rsidRPr="003A3124">
              <w:rPr>
                <w:noProof/>
                <w:webHidden/>
              </w:rPr>
              <w:instrText xml:space="preserve"> PAGEREF _Toc120350260 \h </w:instrText>
            </w:r>
            <w:r w:rsidRPr="003A3124">
              <w:rPr>
                <w:noProof/>
                <w:webHidden/>
              </w:rPr>
            </w:r>
            <w:r w:rsidRPr="003A3124">
              <w:rPr>
                <w:noProof/>
                <w:webHidden/>
              </w:rPr>
              <w:fldChar w:fldCharType="separate"/>
            </w:r>
            <w:r w:rsidRPr="003A3124">
              <w:rPr>
                <w:noProof/>
                <w:webHidden/>
              </w:rPr>
              <w:t>4</w:t>
            </w:r>
            <w:r w:rsidRPr="003A3124">
              <w:rPr>
                <w:noProof/>
                <w:webHidden/>
              </w:rPr>
              <w:fldChar w:fldCharType="end"/>
            </w:r>
          </w:hyperlink>
        </w:p>
        <w:p w14:paraId="001A9254" w14:textId="085E57EF" w:rsidR="003A3124" w:rsidRPr="003A3124" w:rsidRDefault="003A3124">
          <w:pPr>
            <w:pStyle w:val="TOC1"/>
            <w:tabs>
              <w:tab w:val="right" w:leader="dot" w:pos="9350"/>
            </w:tabs>
            <w:rPr>
              <w:rFonts w:eastAsiaTheme="minorEastAsia"/>
              <w:noProof/>
              <w:lang w:val="en-GB" w:eastAsia="en-GB"/>
            </w:rPr>
          </w:pPr>
          <w:hyperlink w:anchor="_Toc120350261" w:history="1">
            <w:r w:rsidRPr="003A3124">
              <w:rPr>
                <w:rStyle w:val="Hyperlink"/>
                <w:noProof/>
              </w:rPr>
              <w:t>Cause-and-effect analysis, using Fishbone Diagram, of the complex problem</w:t>
            </w:r>
            <w:r w:rsidRPr="003A3124">
              <w:rPr>
                <w:noProof/>
                <w:webHidden/>
              </w:rPr>
              <w:tab/>
            </w:r>
            <w:r w:rsidRPr="003A3124">
              <w:rPr>
                <w:noProof/>
                <w:webHidden/>
              </w:rPr>
              <w:fldChar w:fldCharType="begin"/>
            </w:r>
            <w:r w:rsidRPr="003A3124">
              <w:rPr>
                <w:noProof/>
                <w:webHidden/>
              </w:rPr>
              <w:instrText xml:space="preserve"> PAGEREF _Toc120350261 \h </w:instrText>
            </w:r>
            <w:r w:rsidRPr="003A3124">
              <w:rPr>
                <w:noProof/>
                <w:webHidden/>
              </w:rPr>
            </w:r>
            <w:r w:rsidRPr="003A3124">
              <w:rPr>
                <w:noProof/>
                <w:webHidden/>
              </w:rPr>
              <w:fldChar w:fldCharType="separate"/>
            </w:r>
            <w:r w:rsidRPr="003A3124">
              <w:rPr>
                <w:noProof/>
                <w:webHidden/>
              </w:rPr>
              <w:t>6</w:t>
            </w:r>
            <w:r w:rsidRPr="003A3124">
              <w:rPr>
                <w:noProof/>
                <w:webHidden/>
              </w:rPr>
              <w:fldChar w:fldCharType="end"/>
            </w:r>
          </w:hyperlink>
        </w:p>
        <w:p w14:paraId="166C5AAA" w14:textId="40598503" w:rsidR="003A3124" w:rsidRPr="003A3124" w:rsidRDefault="003A3124">
          <w:pPr>
            <w:pStyle w:val="TOC1"/>
            <w:tabs>
              <w:tab w:val="right" w:leader="dot" w:pos="9350"/>
            </w:tabs>
            <w:rPr>
              <w:rFonts w:eastAsiaTheme="minorEastAsia"/>
              <w:noProof/>
              <w:lang w:val="en-GB" w:eastAsia="en-GB"/>
            </w:rPr>
          </w:pPr>
          <w:hyperlink w:anchor="_Toc120350262" w:history="1">
            <w:r w:rsidRPr="003A3124">
              <w:rPr>
                <w:rStyle w:val="Hyperlink"/>
                <w:noProof/>
              </w:rPr>
              <w:t>Evaluation of alternative solutions to make a justified choice from the alternatives</w:t>
            </w:r>
            <w:r w:rsidRPr="003A3124">
              <w:rPr>
                <w:noProof/>
                <w:webHidden/>
              </w:rPr>
              <w:tab/>
            </w:r>
            <w:r w:rsidRPr="003A3124">
              <w:rPr>
                <w:noProof/>
                <w:webHidden/>
              </w:rPr>
              <w:fldChar w:fldCharType="begin"/>
            </w:r>
            <w:r w:rsidRPr="003A3124">
              <w:rPr>
                <w:noProof/>
                <w:webHidden/>
              </w:rPr>
              <w:instrText xml:space="preserve"> PAGEREF _Toc120350262 \h </w:instrText>
            </w:r>
            <w:r w:rsidRPr="003A3124">
              <w:rPr>
                <w:noProof/>
                <w:webHidden/>
              </w:rPr>
            </w:r>
            <w:r w:rsidRPr="003A3124">
              <w:rPr>
                <w:noProof/>
                <w:webHidden/>
              </w:rPr>
              <w:fldChar w:fldCharType="separate"/>
            </w:r>
            <w:r w:rsidRPr="003A3124">
              <w:rPr>
                <w:noProof/>
                <w:webHidden/>
              </w:rPr>
              <w:t>7</w:t>
            </w:r>
            <w:r w:rsidRPr="003A3124">
              <w:rPr>
                <w:noProof/>
                <w:webHidden/>
              </w:rPr>
              <w:fldChar w:fldCharType="end"/>
            </w:r>
          </w:hyperlink>
        </w:p>
        <w:p w14:paraId="55DEDD70" w14:textId="66C47021" w:rsidR="003A3124" w:rsidRPr="003A3124" w:rsidRDefault="003A3124">
          <w:pPr>
            <w:pStyle w:val="TOC1"/>
            <w:tabs>
              <w:tab w:val="right" w:leader="dot" w:pos="9350"/>
            </w:tabs>
            <w:rPr>
              <w:rFonts w:eastAsiaTheme="minorEastAsia"/>
              <w:noProof/>
              <w:lang w:val="en-GB" w:eastAsia="en-GB"/>
            </w:rPr>
          </w:pPr>
          <w:hyperlink w:anchor="_Toc120350263" w:history="1">
            <w:r w:rsidRPr="003A3124">
              <w:rPr>
                <w:rStyle w:val="Hyperlink"/>
                <w:noProof/>
              </w:rPr>
              <w:t>Plan to implement the decision</w:t>
            </w:r>
            <w:r w:rsidRPr="003A3124">
              <w:rPr>
                <w:noProof/>
                <w:webHidden/>
              </w:rPr>
              <w:tab/>
            </w:r>
            <w:r w:rsidRPr="003A3124">
              <w:rPr>
                <w:noProof/>
                <w:webHidden/>
              </w:rPr>
              <w:fldChar w:fldCharType="begin"/>
            </w:r>
            <w:r w:rsidRPr="003A3124">
              <w:rPr>
                <w:noProof/>
                <w:webHidden/>
              </w:rPr>
              <w:instrText xml:space="preserve"> PAGEREF _Toc120350263 \h </w:instrText>
            </w:r>
            <w:r w:rsidRPr="003A3124">
              <w:rPr>
                <w:noProof/>
                <w:webHidden/>
              </w:rPr>
            </w:r>
            <w:r w:rsidRPr="003A3124">
              <w:rPr>
                <w:noProof/>
                <w:webHidden/>
              </w:rPr>
              <w:fldChar w:fldCharType="separate"/>
            </w:r>
            <w:r w:rsidRPr="003A3124">
              <w:rPr>
                <w:noProof/>
                <w:webHidden/>
              </w:rPr>
              <w:t>8</w:t>
            </w:r>
            <w:r w:rsidRPr="003A3124">
              <w:rPr>
                <w:noProof/>
                <w:webHidden/>
              </w:rPr>
              <w:fldChar w:fldCharType="end"/>
            </w:r>
          </w:hyperlink>
        </w:p>
        <w:p w14:paraId="61E1E3F0" w14:textId="3E5AD83E" w:rsidR="003A3124" w:rsidRPr="003A3124" w:rsidRDefault="003A3124">
          <w:pPr>
            <w:pStyle w:val="TOC1"/>
            <w:tabs>
              <w:tab w:val="right" w:leader="dot" w:pos="9350"/>
            </w:tabs>
            <w:rPr>
              <w:rFonts w:eastAsiaTheme="minorEastAsia"/>
              <w:noProof/>
              <w:lang w:val="en-GB" w:eastAsia="en-GB"/>
            </w:rPr>
          </w:pPr>
          <w:hyperlink w:anchor="_Toc120350264" w:history="1">
            <w:r w:rsidRPr="003A3124">
              <w:rPr>
                <w:rStyle w:val="Hyperlink"/>
                <w:noProof/>
              </w:rPr>
              <w:t>Success indicators (KPIs) to measure the effectiveness of the decision</w:t>
            </w:r>
            <w:r w:rsidRPr="003A3124">
              <w:rPr>
                <w:noProof/>
                <w:webHidden/>
              </w:rPr>
              <w:tab/>
            </w:r>
            <w:r w:rsidRPr="003A3124">
              <w:rPr>
                <w:noProof/>
                <w:webHidden/>
              </w:rPr>
              <w:fldChar w:fldCharType="begin"/>
            </w:r>
            <w:r w:rsidRPr="003A3124">
              <w:rPr>
                <w:noProof/>
                <w:webHidden/>
              </w:rPr>
              <w:instrText xml:space="preserve"> PAGEREF _Toc120350264 \h </w:instrText>
            </w:r>
            <w:r w:rsidRPr="003A3124">
              <w:rPr>
                <w:noProof/>
                <w:webHidden/>
              </w:rPr>
            </w:r>
            <w:r w:rsidRPr="003A3124">
              <w:rPr>
                <w:noProof/>
                <w:webHidden/>
              </w:rPr>
              <w:fldChar w:fldCharType="separate"/>
            </w:r>
            <w:r w:rsidRPr="003A3124">
              <w:rPr>
                <w:noProof/>
                <w:webHidden/>
              </w:rPr>
              <w:t>8</w:t>
            </w:r>
            <w:r w:rsidRPr="003A3124">
              <w:rPr>
                <w:noProof/>
                <w:webHidden/>
              </w:rPr>
              <w:fldChar w:fldCharType="end"/>
            </w:r>
          </w:hyperlink>
        </w:p>
        <w:p w14:paraId="31F260D4" w14:textId="517D135F" w:rsidR="003A3124" w:rsidRPr="003A3124" w:rsidRDefault="003A3124">
          <w:pPr>
            <w:pStyle w:val="TOC1"/>
            <w:tabs>
              <w:tab w:val="right" w:leader="dot" w:pos="9350"/>
            </w:tabs>
            <w:rPr>
              <w:rFonts w:eastAsiaTheme="minorEastAsia"/>
              <w:noProof/>
              <w:lang w:val="en-GB" w:eastAsia="en-GB"/>
            </w:rPr>
          </w:pPr>
          <w:hyperlink w:anchor="_Toc120350265" w:history="1">
            <w:r w:rsidRPr="003A3124">
              <w:rPr>
                <w:rStyle w:val="Hyperlink"/>
                <w:noProof/>
              </w:rPr>
              <w:t>Conclusion</w:t>
            </w:r>
            <w:r w:rsidRPr="003A3124">
              <w:rPr>
                <w:noProof/>
                <w:webHidden/>
              </w:rPr>
              <w:tab/>
            </w:r>
            <w:r w:rsidRPr="003A3124">
              <w:rPr>
                <w:noProof/>
                <w:webHidden/>
              </w:rPr>
              <w:fldChar w:fldCharType="begin"/>
            </w:r>
            <w:r w:rsidRPr="003A3124">
              <w:rPr>
                <w:noProof/>
                <w:webHidden/>
              </w:rPr>
              <w:instrText xml:space="preserve"> PAGEREF _Toc120350265 \h </w:instrText>
            </w:r>
            <w:r w:rsidRPr="003A3124">
              <w:rPr>
                <w:noProof/>
                <w:webHidden/>
              </w:rPr>
            </w:r>
            <w:r w:rsidRPr="003A3124">
              <w:rPr>
                <w:noProof/>
                <w:webHidden/>
              </w:rPr>
              <w:fldChar w:fldCharType="separate"/>
            </w:r>
            <w:r w:rsidRPr="003A3124">
              <w:rPr>
                <w:noProof/>
                <w:webHidden/>
              </w:rPr>
              <w:t>9</w:t>
            </w:r>
            <w:r w:rsidRPr="003A3124">
              <w:rPr>
                <w:noProof/>
                <w:webHidden/>
              </w:rPr>
              <w:fldChar w:fldCharType="end"/>
            </w:r>
          </w:hyperlink>
        </w:p>
        <w:p w14:paraId="3A797B69" w14:textId="5AA2D7EA" w:rsidR="003A3124" w:rsidRPr="003A3124" w:rsidRDefault="003A3124">
          <w:pPr>
            <w:pStyle w:val="TOC1"/>
            <w:tabs>
              <w:tab w:val="right" w:leader="dot" w:pos="9350"/>
            </w:tabs>
            <w:rPr>
              <w:rFonts w:eastAsiaTheme="minorEastAsia"/>
              <w:noProof/>
              <w:lang w:val="en-GB" w:eastAsia="en-GB"/>
            </w:rPr>
          </w:pPr>
          <w:hyperlink w:anchor="_Toc120350266" w:history="1">
            <w:r w:rsidRPr="003A3124">
              <w:rPr>
                <w:rStyle w:val="Hyperlink"/>
                <w:noProof/>
              </w:rPr>
              <w:t>Presentation:</w:t>
            </w:r>
            <w:r w:rsidRPr="003A3124">
              <w:rPr>
                <w:noProof/>
                <w:webHidden/>
              </w:rPr>
              <w:tab/>
            </w:r>
            <w:r w:rsidRPr="003A3124">
              <w:rPr>
                <w:noProof/>
                <w:webHidden/>
              </w:rPr>
              <w:fldChar w:fldCharType="begin"/>
            </w:r>
            <w:r w:rsidRPr="003A3124">
              <w:rPr>
                <w:noProof/>
                <w:webHidden/>
              </w:rPr>
              <w:instrText xml:space="preserve"> PAGEREF _Toc120350266 \h </w:instrText>
            </w:r>
            <w:r w:rsidRPr="003A3124">
              <w:rPr>
                <w:noProof/>
                <w:webHidden/>
              </w:rPr>
            </w:r>
            <w:r w:rsidRPr="003A3124">
              <w:rPr>
                <w:noProof/>
                <w:webHidden/>
              </w:rPr>
              <w:fldChar w:fldCharType="separate"/>
            </w:r>
            <w:r w:rsidRPr="003A3124">
              <w:rPr>
                <w:noProof/>
                <w:webHidden/>
              </w:rPr>
              <w:t>10</w:t>
            </w:r>
            <w:r w:rsidRPr="003A3124">
              <w:rPr>
                <w:noProof/>
                <w:webHidden/>
              </w:rPr>
              <w:fldChar w:fldCharType="end"/>
            </w:r>
          </w:hyperlink>
        </w:p>
        <w:p w14:paraId="61802F2D" w14:textId="108948F9" w:rsidR="003A3124" w:rsidRPr="003A3124" w:rsidRDefault="003A3124">
          <w:pPr>
            <w:pStyle w:val="TOC1"/>
            <w:tabs>
              <w:tab w:val="right" w:leader="dot" w:pos="9350"/>
            </w:tabs>
            <w:rPr>
              <w:rFonts w:eastAsiaTheme="minorEastAsia"/>
              <w:noProof/>
              <w:lang w:val="en-GB" w:eastAsia="en-GB"/>
            </w:rPr>
          </w:pPr>
          <w:hyperlink w:anchor="_Toc120350267" w:history="1">
            <w:r w:rsidRPr="003A3124">
              <w:rPr>
                <w:rStyle w:val="Hyperlink"/>
                <w:noProof/>
              </w:rPr>
              <w:t>References</w:t>
            </w:r>
            <w:r w:rsidRPr="003A3124">
              <w:rPr>
                <w:noProof/>
                <w:webHidden/>
              </w:rPr>
              <w:tab/>
            </w:r>
            <w:r w:rsidRPr="003A3124">
              <w:rPr>
                <w:noProof/>
                <w:webHidden/>
              </w:rPr>
              <w:fldChar w:fldCharType="begin"/>
            </w:r>
            <w:r w:rsidRPr="003A3124">
              <w:rPr>
                <w:noProof/>
                <w:webHidden/>
              </w:rPr>
              <w:instrText xml:space="preserve"> PAGEREF _Toc120350267 \h </w:instrText>
            </w:r>
            <w:r w:rsidRPr="003A3124">
              <w:rPr>
                <w:noProof/>
                <w:webHidden/>
              </w:rPr>
            </w:r>
            <w:r w:rsidRPr="003A3124">
              <w:rPr>
                <w:noProof/>
                <w:webHidden/>
              </w:rPr>
              <w:fldChar w:fldCharType="separate"/>
            </w:r>
            <w:r w:rsidRPr="003A3124">
              <w:rPr>
                <w:noProof/>
                <w:webHidden/>
              </w:rPr>
              <w:t>16</w:t>
            </w:r>
            <w:r w:rsidRPr="003A3124">
              <w:rPr>
                <w:noProof/>
                <w:webHidden/>
              </w:rPr>
              <w:fldChar w:fldCharType="end"/>
            </w:r>
          </w:hyperlink>
        </w:p>
        <w:p w14:paraId="561722AC" w14:textId="7DC139F1" w:rsidR="003A3124" w:rsidRDefault="003A3124">
          <w:r w:rsidRPr="003A3124">
            <w:rPr>
              <w:noProof/>
            </w:rPr>
            <w:fldChar w:fldCharType="end"/>
          </w:r>
        </w:p>
      </w:sdtContent>
    </w:sdt>
    <w:p w14:paraId="6A3D1FB6" w14:textId="74DE6396" w:rsidR="007D3ACC" w:rsidRDefault="007D3ACC" w:rsidP="007D3ACC">
      <w:pPr>
        <w:spacing w:line="360" w:lineRule="auto"/>
        <w:jc w:val="both"/>
        <w:rPr>
          <w:color w:val="000000" w:themeColor="text1"/>
          <w:sz w:val="24"/>
          <w:szCs w:val="24"/>
        </w:rPr>
      </w:pPr>
    </w:p>
    <w:p w14:paraId="69598BC5" w14:textId="2B53F3FD" w:rsidR="00720047" w:rsidRDefault="00720047">
      <w:pPr>
        <w:rPr>
          <w:color w:val="000000" w:themeColor="text1"/>
          <w:sz w:val="24"/>
          <w:szCs w:val="24"/>
        </w:rPr>
      </w:pPr>
      <w:r>
        <w:rPr>
          <w:color w:val="000000" w:themeColor="text1"/>
          <w:sz w:val="24"/>
          <w:szCs w:val="24"/>
        </w:rPr>
        <w:br w:type="page"/>
      </w:r>
    </w:p>
    <w:p w14:paraId="4EC3E835" w14:textId="0BE3CF03" w:rsidR="00720047" w:rsidRPr="00720047" w:rsidRDefault="00720047" w:rsidP="00720047">
      <w:pPr>
        <w:pStyle w:val="Heading1"/>
        <w:rPr>
          <w:b/>
          <w:bCs/>
        </w:rPr>
      </w:pPr>
      <w:bookmarkStart w:id="0" w:name="_Toc120350256"/>
      <w:r w:rsidRPr="00720047">
        <w:rPr>
          <w:b/>
          <w:bCs/>
        </w:rPr>
        <w:lastRenderedPageBreak/>
        <w:t>Introduction</w:t>
      </w:r>
      <w:bookmarkEnd w:id="0"/>
    </w:p>
    <w:p w14:paraId="2983E9C8" w14:textId="1B2AAF68" w:rsidR="00720047" w:rsidRDefault="00050E38" w:rsidP="007D3ACC">
      <w:pPr>
        <w:spacing w:line="360" w:lineRule="auto"/>
        <w:jc w:val="both"/>
        <w:rPr>
          <w:color w:val="000000" w:themeColor="text1"/>
          <w:sz w:val="24"/>
          <w:szCs w:val="24"/>
        </w:rPr>
      </w:pPr>
      <w:r w:rsidRPr="00050E38">
        <w:rPr>
          <w:color w:val="000000" w:themeColor="text1"/>
          <w:sz w:val="24"/>
          <w:szCs w:val="24"/>
        </w:rPr>
        <w:t xml:space="preserve">A complex problem is something difficult to understand and solve. Staff shortages in NHS hospitals, mental health, and community providers have become a critical problem. Hence, it has become a complex problem in the UK health and social care sector (Provided scenario). This report aims to explore the extent of the staff shortage issue in the UK health and social care sector and to offer justified solutions to the problem. The report will be divided into several sections. Firstly, the nature and impact of the problem of staff shortage on employees and their </w:t>
      </w:r>
      <w:proofErr w:type="spellStart"/>
      <w:r w:rsidRPr="00050E38">
        <w:rPr>
          <w:color w:val="000000" w:themeColor="text1"/>
          <w:sz w:val="24"/>
          <w:szCs w:val="24"/>
        </w:rPr>
        <w:t>organisations</w:t>
      </w:r>
      <w:proofErr w:type="spellEnd"/>
      <w:r w:rsidRPr="00050E38">
        <w:rPr>
          <w:color w:val="000000" w:themeColor="text1"/>
          <w:sz w:val="24"/>
          <w:szCs w:val="24"/>
        </w:rPr>
        <w:t xml:space="preserve"> will be </w:t>
      </w:r>
      <w:proofErr w:type="spellStart"/>
      <w:r w:rsidRPr="00050E38">
        <w:rPr>
          <w:color w:val="000000" w:themeColor="text1"/>
          <w:sz w:val="24"/>
          <w:szCs w:val="24"/>
        </w:rPr>
        <w:t>analysed</w:t>
      </w:r>
      <w:proofErr w:type="spellEnd"/>
      <w:r w:rsidRPr="00050E38">
        <w:rPr>
          <w:color w:val="000000" w:themeColor="text1"/>
          <w:sz w:val="24"/>
          <w:szCs w:val="24"/>
        </w:rPr>
        <w:t>. Secondly, a PESTLE analysis of the macro-environmental factors contributing to this complex problem will be conducted. Next, a cause-and-effect analysis using the Fishbone Diagram will be undertaken to identify the root causes of staff shortages.</w:t>
      </w:r>
    </w:p>
    <w:p w14:paraId="7395825B" w14:textId="56FD0CBB" w:rsidR="00720047" w:rsidRPr="00720047" w:rsidRDefault="00720047" w:rsidP="00720047">
      <w:pPr>
        <w:pStyle w:val="Heading1"/>
        <w:rPr>
          <w:b/>
          <w:bCs/>
        </w:rPr>
      </w:pPr>
      <w:bookmarkStart w:id="1" w:name="_Toc120350257"/>
      <w:r w:rsidRPr="00720047">
        <w:rPr>
          <w:b/>
          <w:bCs/>
        </w:rPr>
        <w:t>The nature of impact of the problem</w:t>
      </w:r>
      <w:bookmarkEnd w:id="1"/>
    </w:p>
    <w:p w14:paraId="208E2FEE" w14:textId="77777777" w:rsidR="00050E38" w:rsidRPr="00050E38" w:rsidRDefault="00050E38" w:rsidP="00050E38">
      <w:pPr>
        <w:pStyle w:val="Heading2"/>
        <w:rPr>
          <w:b/>
          <w:bCs/>
          <w:lang w:val="en-GB"/>
        </w:rPr>
      </w:pPr>
      <w:bookmarkStart w:id="2" w:name="_Toc120350258"/>
      <w:r w:rsidRPr="00050E38">
        <w:rPr>
          <w:b/>
          <w:bCs/>
          <w:lang w:val="en-GB"/>
        </w:rPr>
        <w:t>The nature of the complexity of the problem of staff shortage at Proper Care UK</w:t>
      </w:r>
      <w:bookmarkEnd w:id="2"/>
    </w:p>
    <w:p w14:paraId="09D18BFD" w14:textId="6E78A60E" w:rsidR="00050E38" w:rsidRPr="00050E38" w:rsidRDefault="00050E38" w:rsidP="00050E38">
      <w:pPr>
        <w:spacing w:line="360" w:lineRule="auto"/>
        <w:jc w:val="both"/>
        <w:rPr>
          <w:color w:val="000000" w:themeColor="text1"/>
          <w:sz w:val="24"/>
          <w:szCs w:val="24"/>
          <w:lang w:val="en-GB"/>
        </w:rPr>
      </w:pPr>
      <w:r w:rsidRPr="00050E38">
        <w:rPr>
          <w:color w:val="000000" w:themeColor="text1"/>
          <w:sz w:val="24"/>
          <w:szCs w:val="24"/>
          <w:lang w:val="en-GB"/>
        </w:rPr>
        <w:t>Staff shortage in the health care and social care sector is a national problem in the UK; consequently, it has also become a complex issue for Proper Care, A UK adult care provider. The provided case scenario revealed a more than 100,000 full-time equivalent (FTE) staff shortage across NHS hospitals. The source further noted that there are more than 41,000 nurse vacancies in the NHS, and more than 1,584 EU-origin nurses and health professionals left the NHS between 2017 and 2018 (Case scenario). The data and statistics concerning the nature of the complexity of the staff shortage problem in the UK imply that the problem is escalating, and it can lead to devastating consequences for the healthcare industry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050E38">
        <w:rPr>
          <w:color w:val="000000" w:themeColor="text1"/>
          <w:sz w:val="24"/>
          <w:szCs w:val="24"/>
          <w:lang w:val="en-GB"/>
        </w:rPr>
        <w:t>).</w:t>
      </w:r>
    </w:p>
    <w:p w14:paraId="46F42A2C" w14:textId="77777777" w:rsidR="00050E38" w:rsidRPr="00050E38" w:rsidRDefault="00050E38" w:rsidP="00050E38">
      <w:pPr>
        <w:pStyle w:val="Heading2"/>
        <w:rPr>
          <w:b/>
          <w:bCs/>
          <w:lang w:val="en-GB"/>
        </w:rPr>
      </w:pPr>
      <w:bookmarkStart w:id="3" w:name="_Toc120350259"/>
      <w:r w:rsidRPr="00050E38">
        <w:rPr>
          <w:b/>
          <w:bCs/>
          <w:lang w:val="en-GB"/>
        </w:rPr>
        <w:t>The impact of the problem of staff shortage on employees and their organisations</w:t>
      </w:r>
      <w:bookmarkEnd w:id="3"/>
    </w:p>
    <w:p w14:paraId="2002BBD8" w14:textId="305BB8F7" w:rsidR="00050E38" w:rsidRPr="00050E38" w:rsidRDefault="00050E38" w:rsidP="00050E38">
      <w:pPr>
        <w:spacing w:line="360" w:lineRule="auto"/>
        <w:jc w:val="both"/>
        <w:rPr>
          <w:color w:val="000000" w:themeColor="text1"/>
          <w:sz w:val="24"/>
          <w:szCs w:val="24"/>
          <w:lang w:val="en-GB"/>
        </w:rPr>
      </w:pPr>
      <w:r w:rsidRPr="00050E38">
        <w:rPr>
          <w:color w:val="000000" w:themeColor="text1"/>
          <w:sz w:val="24"/>
          <w:szCs w:val="24"/>
          <w:lang w:val="en-GB"/>
        </w:rPr>
        <w:t>The problem of staff shortage in Proper Care and other care providers and hospitals in the UK has a devastating impact on the employees, their organisations, and on the patients. Firstly, a staff shortage will lead to delays in availing the healthcare services for the service seekers because there is less capacity to serve the case seekers (</w:t>
      </w:r>
      <w:r w:rsidR="00D06253" w:rsidRPr="00607BF2">
        <w:rPr>
          <w:rFonts w:cstheme="minorHAnsi"/>
          <w:sz w:val="24"/>
          <w:szCs w:val="24"/>
          <w:shd w:val="clear" w:color="auto" w:fill="FFFFFF"/>
        </w:rPr>
        <w:t>Blake</w:t>
      </w:r>
      <w:r w:rsidR="00D06253">
        <w:rPr>
          <w:rFonts w:cstheme="minorHAnsi"/>
          <w:sz w:val="24"/>
          <w:szCs w:val="24"/>
          <w:shd w:val="clear" w:color="auto" w:fill="FFFFFF"/>
        </w:rPr>
        <w:t xml:space="preserve"> et al., 2020</w:t>
      </w:r>
      <w:r w:rsidRPr="00050E38">
        <w:rPr>
          <w:color w:val="000000" w:themeColor="text1"/>
          <w:sz w:val="24"/>
          <w:szCs w:val="24"/>
          <w:lang w:val="en-GB"/>
        </w:rPr>
        <w:t xml:space="preserve">). Such delay in availing the services will further make the queue longer, ultimately putting excessive pressure on the health care sector in the UK. Secondly, the poor healthcare service quality caused by the staff shortage will risk patients' lives, and they will have to look for better healthcare services elsewhere. Thirdly, the staff shortage will result in a high workload for the existing employees </w:t>
      </w:r>
      <w:r w:rsidRPr="00050E38">
        <w:rPr>
          <w:color w:val="000000" w:themeColor="text1"/>
          <w:sz w:val="24"/>
          <w:szCs w:val="24"/>
          <w:lang w:val="en-GB"/>
        </w:rPr>
        <w:lastRenderedPageBreak/>
        <w:t>and higher employee absenteeism, which will inevitably negatively impact the organisation's performance (</w:t>
      </w:r>
      <w:r w:rsidR="00D64C71" w:rsidRPr="00607BF2">
        <w:rPr>
          <w:rFonts w:cstheme="minorHAnsi"/>
          <w:sz w:val="24"/>
          <w:szCs w:val="24"/>
          <w:shd w:val="clear" w:color="auto" w:fill="FFFFFF"/>
        </w:rPr>
        <w:t>Blake</w:t>
      </w:r>
      <w:r w:rsidR="00D64C71">
        <w:rPr>
          <w:rFonts w:cstheme="minorHAnsi"/>
          <w:sz w:val="24"/>
          <w:szCs w:val="24"/>
          <w:shd w:val="clear" w:color="auto" w:fill="FFFFFF"/>
        </w:rPr>
        <w:t xml:space="preserve"> et al., 2020</w:t>
      </w:r>
      <w:r w:rsidRPr="00050E38">
        <w:rPr>
          <w:color w:val="000000" w:themeColor="text1"/>
          <w:sz w:val="24"/>
          <w:szCs w:val="24"/>
          <w:lang w:val="en-GB"/>
        </w:rPr>
        <w:t>). This will deteriorate the quality of delivered services for the staff.</w:t>
      </w:r>
    </w:p>
    <w:p w14:paraId="61AED9C5" w14:textId="01CB7DF2" w:rsidR="00720047" w:rsidRPr="00720047" w:rsidRDefault="00720047" w:rsidP="00720047">
      <w:pPr>
        <w:pStyle w:val="Heading1"/>
        <w:rPr>
          <w:b/>
          <w:bCs/>
        </w:rPr>
      </w:pPr>
      <w:bookmarkStart w:id="4" w:name="_Toc120350260"/>
      <w:r w:rsidRPr="00720047">
        <w:rPr>
          <w:b/>
          <w:bCs/>
        </w:rPr>
        <w:t>PESTLE analysis of the macro-environmental factors contributing to the complex problem of staff shortage at Proper Care</w:t>
      </w:r>
      <w:bookmarkEnd w:id="4"/>
    </w:p>
    <w:p w14:paraId="03C40328" w14:textId="15A10247"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Analysis of each factor under PESTLE reveals that the complex issue of staff shortage in Proper Care is being fuelled by a range of environmental factors, including political stability and uncertainty, economic growth and recession, social trends and pressures, and technological issues.</w:t>
      </w:r>
    </w:p>
    <w:p w14:paraId="11B9D706"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Political environment</w:t>
      </w:r>
    </w:p>
    <w:p w14:paraId="217AAB37" w14:textId="33190E59"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Political factors refer to political decisions, the state of democracy, and political relations among countries that affect healthcare professionals. The most important political element that affected the staff shortage in the UK healthcare sector is BREXIT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The aspect of BREXIT has many-folded implications and challenges for healthcare professionals. Firstly, BREXIT has tightened the rules for moving individuals across the UK and EU borders, and this has negatively affected the EU health professionals not to grow their careers in the UK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C75FE1">
        <w:rPr>
          <w:color w:val="000000" w:themeColor="text1"/>
          <w:sz w:val="24"/>
          <w:szCs w:val="24"/>
          <w:lang w:val="en-GB"/>
        </w:rPr>
        <w:t>). Secondly, BREXIT has created tremendous uncertainties among the EU health professionals over their future career and growth opportunities in the UK; this has negatively affected them to leave attachment to NHS hospitals and the UK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w:t>
      </w:r>
    </w:p>
    <w:p w14:paraId="7A0732FF"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Economic environment</w:t>
      </w:r>
    </w:p>
    <w:p w14:paraId="013C4E90" w14:textId="49CF5C69"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economic environment also has a significant impact on the staff shortage in the healthcare sector. An important factor that affected the issue of staff shortage in the UK healthcare and social care sector is lower pay which entails lower employee satisfaction and motivation to work more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 This has resulted in less capacity to hire new employees, which has further led to the problem of staff shortage. Furthermore, the poor economic environment in the UK has impacted the training and development of healthcare professionals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C75FE1">
        <w:rPr>
          <w:color w:val="000000" w:themeColor="text1"/>
          <w:sz w:val="24"/>
          <w:szCs w:val="24"/>
          <w:lang w:val="en-GB"/>
        </w:rPr>
        <w:t xml:space="preserve">). There is a lower investment in training existing employees to become career professionals, and there is </w:t>
      </w:r>
      <w:r w:rsidRPr="00C75FE1">
        <w:rPr>
          <w:color w:val="000000" w:themeColor="text1"/>
          <w:sz w:val="24"/>
          <w:szCs w:val="24"/>
          <w:lang w:val="en-GB"/>
        </w:rPr>
        <w:lastRenderedPageBreak/>
        <w:t>a lack of new roles and job opportunities for employees. This has led to issues such as higher employee absenteeism, high turnover, and low staff morale.</w:t>
      </w:r>
    </w:p>
    <w:p w14:paraId="019E8969"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Social environment</w:t>
      </w:r>
    </w:p>
    <w:p w14:paraId="3A0A433C" w14:textId="11D15590"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Another critical factor that has fuelled the problem of staff shortage in the healthcare sector is social pressures and trends. With an ageing population and increasing levels of chronic illnesses, the demand for healthcare services is rising continuously in the UK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However, at the same time, there are also growing pressures on social care to deliver quality services with fewer staff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C75FE1">
        <w:rPr>
          <w:color w:val="000000" w:themeColor="text1"/>
          <w:sz w:val="24"/>
          <w:szCs w:val="24"/>
          <w:lang w:val="en-GB"/>
        </w:rPr>
        <w:t>). This has further fuelled the problem of staff shortage in Proper Care and other healthcare companies.</w:t>
      </w:r>
    </w:p>
    <w:p w14:paraId="36C21BB7"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Technological environment</w:t>
      </w:r>
    </w:p>
    <w:p w14:paraId="4FAE0E93" w14:textId="17DD19F3"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technological environment has also contributed to the problem of staff shortages in healthcare companies. For example, the development of mobile and digital technology has created new opportunities for individuals to work remotely; this reduces their dependence on traditional employment (</w:t>
      </w:r>
      <w:r w:rsidR="00D06253" w:rsidRPr="00607BF2">
        <w:rPr>
          <w:rFonts w:cstheme="minorHAnsi"/>
          <w:sz w:val="24"/>
          <w:szCs w:val="24"/>
          <w:shd w:val="clear" w:color="auto" w:fill="FFFFFF"/>
        </w:rPr>
        <w:t xml:space="preserve">Drennan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Ross,</w:t>
      </w:r>
      <w:r w:rsidR="00D06253">
        <w:rPr>
          <w:rFonts w:cstheme="minorHAnsi"/>
          <w:sz w:val="24"/>
          <w:szCs w:val="24"/>
          <w:shd w:val="clear" w:color="auto" w:fill="FFFFFF"/>
        </w:rPr>
        <w:t xml:space="preserve"> 2019</w:t>
      </w:r>
      <w:r w:rsidRPr="00C75FE1">
        <w:rPr>
          <w:color w:val="000000" w:themeColor="text1"/>
          <w:sz w:val="24"/>
          <w:szCs w:val="24"/>
          <w:lang w:val="en-GB"/>
        </w:rPr>
        <w:t>). As a result, many healthcare professionals have left NHS hospitals and private practices to work as freelancers or independent contractors (</w:t>
      </w:r>
      <w:r w:rsidR="00D06253" w:rsidRPr="00607BF2">
        <w:rPr>
          <w:rFonts w:cstheme="minorHAnsi"/>
          <w:sz w:val="24"/>
          <w:szCs w:val="24"/>
          <w:shd w:val="clear" w:color="auto" w:fill="FFFFFF"/>
        </w:rPr>
        <w:t>Lancet,</w:t>
      </w:r>
      <w:r w:rsidR="00D06253">
        <w:rPr>
          <w:rFonts w:cstheme="minorHAnsi"/>
          <w:sz w:val="24"/>
          <w:szCs w:val="24"/>
          <w:shd w:val="clear" w:color="auto" w:fill="FFFFFF"/>
        </w:rPr>
        <w:t xml:space="preserve"> 2020</w:t>
      </w:r>
      <w:r w:rsidRPr="00C75FE1">
        <w:rPr>
          <w:color w:val="000000" w:themeColor="text1"/>
          <w:sz w:val="24"/>
          <w:szCs w:val="24"/>
          <w:lang w:val="en-GB"/>
        </w:rPr>
        <w:t>). This has compounded the existing staff shortages in healthcare companies such as Proper Care.</w:t>
      </w:r>
    </w:p>
    <w:p w14:paraId="63720819"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t>Ecological environment</w:t>
      </w:r>
    </w:p>
    <w:p w14:paraId="28AD9A19" w14:textId="46C0A18D" w:rsid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The ecological environment has also contributed to the problem of staff shortage in the healthcare sector. Issues related to climate change and pollution have negatively impacted people's health and well-being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C75FE1">
        <w:rPr>
          <w:color w:val="000000" w:themeColor="text1"/>
          <w:sz w:val="24"/>
          <w:szCs w:val="24"/>
          <w:lang w:val="en-GB"/>
        </w:rPr>
        <w:t>). In addition, there is a growing public concern about potential hazards associated with some technologies, such as cancer risks from mobile phones or genetic modification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C75FE1">
        <w:rPr>
          <w:color w:val="000000" w:themeColor="text1"/>
          <w:sz w:val="24"/>
          <w:szCs w:val="24"/>
          <w:lang w:val="en-GB"/>
        </w:rPr>
        <w:t xml:space="preserve">). </w:t>
      </w:r>
      <w:proofErr w:type="gramStart"/>
      <w:r w:rsidRPr="00C75FE1">
        <w:rPr>
          <w:color w:val="000000" w:themeColor="text1"/>
          <w:sz w:val="24"/>
          <w:szCs w:val="24"/>
          <w:lang w:val="en-GB"/>
        </w:rPr>
        <w:t>All of</w:t>
      </w:r>
      <w:proofErr w:type="gramEnd"/>
      <w:r w:rsidRPr="00C75FE1">
        <w:rPr>
          <w:color w:val="000000" w:themeColor="text1"/>
          <w:sz w:val="24"/>
          <w:szCs w:val="24"/>
          <w:lang w:val="en-GB"/>
        </w:rPr>
        <w:t xml:space="preserve"> these factors have had a negative impact on the motivation and morale of healthcare professionals.</w:t>
      </w:r>
    </w:p>
    <w:p w14:paraId="67028B3E" w14:textId="488647D2" w:rsidR="003A3124" w:rsidRDefault="003A3124" w:rsidP="00C75FE1">
      <w:pPr>
        <w:spacing w:line="360" w:lineRule="auto"/>
        <w:jc w:val="both"/>
        <w:rPr>
          <w:color w:val="000000" w:themeColor="text1"/>
          <w:sz w:val="24"/>
          <w:szCs w:val="24"/>
          <w:lang w:val="en-GB"/>
        </w:rPr>
      </w:pPr>
    </w:p>
    <w:p w14:paraId="627E2239" w14:textId="77777777" w:rsidR="003A3124" w:rsidRPr="00C75FE1" w:rsidRDefault="003A3124" w:rsidP="00C75FE1">
      <w:pPr>
        <w:spacing w:line="360" w:lineRule="auto"/>
        <w:jc w:val="both"/>
        <w:rPr>
          <w:color w:val="000000" w:themeColor="text1"/>
          <w:sz w:val="24"/>
          <w:szCs w:val="24"/>
          <w:lang w:val="en-GB"/>
        </w:rPr>
      </w:pPr>
    </w:p>
    <w:p w14:paraId="26FD83F4" w14:textId="77777777" w:rsidR="00C75FE1" w:rsidRPr="00C75FE1" w:rsidRDefault="00C75FE1" w:rsidP="00C75FE1">
      <w:pPr>
        <w:spacing w:line="360" w:lineRule="auto"/>
        <w:jc w:val="both"/>
        <w:rPr>
          <w:color w:val="000000" w:themeColor="text1"/>
          <w:sz w:val="24"/>
          <w:szCs w:val="24"/>
          <w:lang w:val="en-GB"/>
        </w:rPr>
      </w:pPr>
      <w:r w:rsidRPr="00C75FE1">
        <w:rPr>
          <w:b/>
          <w:bCs/>
          <w:color w:val="000000" w:themeColor="text1"/>
          <w:sz w:val="24"/>
          <w:szCs w:val="24"/>
          <w:lang w:val="en-GB"/>
        </w:rPr>
        <w:lastRenderedPageBreak/>
        <w:t>Legal environment</w:t>
      </w:r>
    </w:p>
    <w:p w14:paraId="66BBFD6E" w14:textId="26CC3D78" w:rsidR="00C75FE1" w:rsidRPr="00C75FE1" w:rsidRDefault="00C75FE1" w:rsidP="00C75FE1">
      <w:pPr>
        <w:spacing w:line="360" w:lineRule="auto"/>
        <w:jc w:val="both"/>
        <w:rPr>
          <w:color w:val="000000" w:themeColor="text1"/>
          <w:sz w:val="24"/>
          <w:szCs w:val="24"/>
          <w:lang w:val="en-GB"/>
        </w:rPr>
      </w:pPr>
      <w:r w:rsidRPr="00C75FE1">
        <w:rPr>
          <w:color w:val="000000" w:themeColor="text1"/>
          <w:sz w:val="24"/>
          <w:szCs w:val="24"/>
          <w:lang w:val="en-GB"/>
        </w:rPr>
        <w:t>Lastly, the legal environment also contributes to staff shortages in the healthcare sector. For example, new laws are currently being introduced to limit energy consumption and carbon emissions, which will impact working conditions for healthcare professionals (</w:t>
      </w:r>
      <w:proofErr w:type="spellStart"/>
      <w:r w:rsidR="00D06253" w:rsidRPr="00607BF2">
        <w:rPr>
          <w:rFonts w:cstheme="minorHAnsi"/>
          <w:sz w:val="24"/>
          <w:szCs w:val="24"/>
          <w:shd w:val="clear" w:color="auto" w:fill="FFFFFF"/>
        </w:rPr>
        <w:t>Yoo</w:t>
      </w:r>
      <w:proofErr w:type="spellEnd"/>
      <w:r w:rsidR="00D06253">
        <w:rPr>
          <w:rFonts w:cstheme="minorHAnsi"/>
          <w:sz w:val="24"/>
          <w:szCs w:val="24"/>
          <w:shd w:val="clear" w:color="auto" w:fill="FFFFFF"/>
        </w:rPr>
        <w:t xml:space="preserve"> et al., 2020</w:t>
      </w:r>
      <w:r w:rsidRPr="00C75FE1">
        <w:rPr>
          <w:color w:val="000000" w:themeColor="text1"/>
          <w:sz w:val="24"/>
          <w:szCs w:val="24"/>
          <w:lang w:val="en-GB"/>
        </w:rPr>
        <w:t>). Additionally, new policies are being introduced to limit the use of certain technologies, such as robotic surgery, which limits the potential for technology-based solutions to alleviate staff shortages in healthcare companies.</w:t>
      </w:r>
    </w:p>
    <w:p w14:paraId="5EDDC54F" w14:textId="0141249E" w:rsidR="00720047" w:rsidRPr="00720047" w:rsidRDefault="00720047" w:rsidP="00720047">
      <w:pPr>
        <w:pStyle w:val="Heading1"/>
        <w:rPr>
          <w:b/>
          <w:bCs/>
        </w:rPr>
      </w:pPr>
      <w:bookmarkStart w:id="5" w:name="_Toc120350261"/>
      <w:r w:rsidRPr="00720047">
        <w:rPr>
          <w:b/>
          <w:bCs/>
        </w:rPr>
        <w:t>Cause-and-effect analysis, using Fishbone Diagram, of the complex problem</w:t>
      </w:r>
      <w:bookmarkEnd w:id="5"/>
    </w:p>
    <w:p w14:paraId="4C17BCEE" w14:textId="399F36B2"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The cause-and-effect model by Fishbone Diagram entails that any problem can be broken down into a series of smaller, interconnected factors (</w:t>
      </w:r>
      <w:r w:rsidR="00D06253" w:rsidRPr="00607BF2">
        <w:rPr>
          <w:rFonts w:cstheme="minorHAnsi"/>
          <w:sz w:val="24"/>
          <w:szCs w:val="24"/>
          <w:shd w:val="clear" w:color="auto" w:fill="FFFFFF"/>
        </w:rPr>
        <w:t>Johnson</w:t>
      </w:r>
      <w:r w:rsidR="00D06253">
        <w:rPr>
          <w:rFonts w:cstheme="minorHAnsi"/>
          <w:sz w:val="24"/>
          <w:szCs w:val="24"/>
          <w:shd w:val="clear" w:color="auto" w:fill="FFFFFF"/>
        </w:rPr>
        <w:t xml:space="preserve"> et al., 2018</w:t>
      </w:r>
      <w:r w:rsidRPr="009B5F45">
        <w:rPr>
          <w:color w:val="000000" w:themeColor="text1"/>
          <w:sz w:val="24"/>
          <w:szCs w:val="24"/>
          <w:lang w:val="en-GB"/>
        </w:rPr>
        <w:t xml:space="preserve">). In the case of the complex issue of staff shortages in the healthcare sector, there are </w:t>
      </w:r>
      <w:proofErr w:type="gramStart"/>
      <w:r w:rsidRPr="009B5F45">
        <w:rPr>
          <w:color w:val="000000" w:themeColor="text1"/>
          <w:sz w:val="24"/>
          <w:szCs w:val="24"/>
          <w:lang w:val="en-GB"/>
        </w:rPr>
        <w:t>a number of</w:t>
      </w:r>
      <w:proofErr w:type="gramEnd"/>
      <w:r w:rsidRPr="009B5F45">
        <w:rPr>
          <w:color w:val="000000" w:themeColor="text1"/>
          <w:sz w:val="24"/>
          <w:szCs w:val="24"/>
          <w:lang w:val="en-GB"/>
        </w:rPr>
        <w:t xml:space="preserve"> interconnected factors that have contributed to this problem, including the economic environment, social environment, technological environment, and legal environment.</w:t>
      </w:r>
    </w:p>
    <w:p w14:paraId="45B7C1B0" w14:textId="46E9B151"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An important cause is BREXIT, which has caused some sub-causes. Firstly, tightening rules for moving individuals across the UK and EU borders has reduced recruitment and hiring capacity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9B5F45">
        <w:rPr>
          <w:color w:val="000000" w:themeColor="text1"/>
          <w:sz w:val="24"/>
          <w:szCs w:val="24"/>
          <w:lang w:val="en-GB"/>
        </w:rPr>
        <w:t>). This, in turn, has led to increased labour shortages as companies struggle to attract and retain talent. Secondly, uncertainties over future career and growth opportunities in the UK have led to lower employee satisfaction and motivation, further exacerbating staff shortages.</w:t>
      </w:r>
    </w:p>
    <w:p w14:paraId="358E64DD" w14:textId="442DE31E"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Lower pay is an important cause of staff shortages, leading to lower employee motivation and higher turnover (</w:t>
      </w:r>
      <w:proofErr w:type="spellStart"/>
      <w:r w:rsidR="00D06253" w:rsidRPr="00607BF2">
        <w:rPr>
          <w:rFonts w:cstheme="minorHAnsi"/>
          <w:sz w:val="24"/>
          <w:szCs w:val="24"/>
          <w:shd w:val="clear" w:color="auto" w:fill="FFFFFF"/>
        </w:rPr>
        <w:t>Marć</w:t>
      </w:r>
      <w:proofErr w:type="spellEnd"/>
      <w:r w:rsidR="00D06253">
        <w:rPr>
          <w:rFonts w:cstheme="minorHAnsi"/>
          <w:sz w:val="24"/>
          <w:szCs w:val="24"/>
          <w:shd w:val="clear" w:color="auto" w:fill="FFFFFF"/>
        </w:rPr>
        <w:t xml:space="preserve"> et al., 2019</w:t>
      </w:r>
      <w:r w:rsidRPr="009B5F45">
        <w:rPr>
          <w:color w:val="000000" w:themeColor="text1"/>
          <w:sz w:val="24"/>
          <w:szCs w:val="24"/>
          <w:lang w:val="en-GB"/>
        </w:rPr>
        <w:t>). When the payment and benefits of healthcare professionals are not competitive relative to other industries, workers are more likely to seek employment elsewhere, and the staff shortage becomes even more severe.</w:t>
      </w:r>
    </w:p>
    <w:p w14:paraId="32C049A7" w14:textId="52661F7A"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t>The reduced investment in training existing employees due to a greater focus on Brexit-related issues has worsened staff shortages, as healthcare professionals have been left underqualified and unable to keep up with the demands of their jobs (</w:t>
      </w:r>
      <w:r w:rsidR="00D06253" w:rsidRPr="00607BF2">
        <w:rPr>
          <w:rFonts w:cstheme="minorHAnsi"/>
          <w:sz w:val="24"/>
          <w:szCs w:val="24"/>
          <w:shd w:val="clear" w:color="auto" w:fill="FFFFFF"/>
        </w:rPr>
        <w:t xml:space="preserve">Maphumulo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Bhengu,</w:t>
      </w:r>
      <w:r w:rsidR="00D06253">
        <w:rPr>
          <w:rFonts w:cstheme="minorHAnsi"/>
          <w:sz w:val="24"/>
          <w:szCs w:val="24"/>
          <w:shd w:val="clear" w:color="auto" w:fill="FFFFFF"/>
        </w:rPr>
        <w:t xml:space="preserve"> 2019</w:t>
      </w:r>
      <w:r w:rsidRPr="009B5F45">
        <w:rPr>
          <w:color w:val="000000" w:themeColor="text1"/>
          <w:sz w:val="24"/>
          <w:szCs w:val="24"/>
          <w:lang w:val="en-GB"/>
        </w:rPr>
        <w:t>).</w:t>
      </w:r>
    </w:p>
    <w:p w14:paraId="15D65D91" w14:textId="77777777" w:rsidR="009B5F45" w:rsidRPr="009B5F45" w:rsidRDefault="009B5F45" w:rsidP="009B5F45">
      <w:pPr>
        <w:spacing w:line="360" w:lineRule="auto"/>
        <w:jc w:val="both"/>
        <w:rPr>
          <w:color w:val="000000" w:themeColor="text1"/>
          <w:sz w:val="24"/>
          <w:szCs w:val="24"/>
          <w:lang w:val="en-GB"/>
        </w:rPr>
      </w:pPr>
      <w:r w:rsidRPr="009B5F45">
        <w:rPr>
          <w:color w:val="000000" w:themeColor="text1"/>
          <w:sz w:val="24"/>
          <w:szCs w:val="24"/>
          <w:lang w:val="en-GB"/>
        </w:rPr>
        <w:lastRenderedPageBreak/>
        <w:t>Finally, the growing pressures on social care have led to greater demands for healthcare services, putting even more strain on an already overburdened workforce.</w:t>
      </w:r>
    </w:p>
    <w:p w14:paraId="07AD6BA6" w14:textId="78B94F08" w:rsidR="00720047" w:rsidRPr="00720047" w:rsidRDefault="00720047" w:rsidP="00720047">
      <w:pPr>
        <w:pStyle w:val="Heading1"/>
        <w:rPr>
          <w:b/>
          <w:bCs/>
        </w:rPr>
      </w:pPr>
      <w:bookmarkStart w:id="6" w:name="_Toc120350262"/>
      <w:r w:rsidRPr="00720047">
        <w:rPr>
          <w:b/>
          <w:bCs/>
        </w:rPr>
        <w:t>Evaluation of alternative solutions to make a justified choice from the alternatives</w:t>
      </w:r>
      <w:bookmarkEnd w:id="6"/>
    </w:p>
    <w:p w14:paraId="23631466" w14:textId="77777777" w:rsidR="00690D69" w:rsidRPr="00690D69" w:rsidRDefault="00690D69" w:rsidP="00690D69">
      <w:pPr>
        <w:spacing w:line="360" w:lineRule="auto"/>
        <w:jc w:val="both"/>
        <w:rPr>
          <w:color w:val="000000" w:themeColor="text1"/>
          <w:sz w:val="24"/>
          <w:szCs w:val="24"/>
          <w:lang w:val="en-GB"/>
        </w:rPr>
      </w:pPr>
      <w:r w:rsidRPr="00690D69">
        <w:rPr>
          <w:color w:val="000000" w:themeColor="text1"/>
          <w:sz w:val="24"/>
          <w:szCs w:val="24"/>
          <w:lang w:val="en-GB"/>
        </w:rPr>
        <w:t>Different strategic options are available to solve the critical problem of staff shortage in the healthcare sector in the UK.</w:t>
      </w:r>
    </w:p>
    <w:p w14:paraId="2B124913" w14:textId="7263B988"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Option one</w:t>
      </w:r>
      <w:r w:rsidRPr="00690D69">
        <w:rPr>
          <w:color w:val="000000" w:themeColor="text1"/>
          <w:sz w:val="24"/>
          <w:szCs w:val="24"/>
          <w:lang w:val="en-GB"/>
        </w:rPr>
        <w:t>: An option can be to invest in technology-based solutions, such as robotic surgery and automated patient monitoring systems, which can be used to increase efficiency and free up staff resources. This requires Proper Care UK and different hospitals of NHS to invest considerably in the R&amp;D of such new technological areas. The technology-based solution to staff shortage has both pros and cons. The pros are analysed first. Firstly, it will make the services efficient and help more nurses to be available to treat patients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690D69">
        <w:rPr>
          <w:color w:val="000000" w:themeColor="text1"/>
          <w:sz w:val="24"/>
          <w:szCs w:val="24"/>
          <w:lang w:val="en-GB"/>
        </w:rPr>
        <w:t>). Secondly, it can reduce the physical burden of hospitals by reducing human interactions between doctors and nurses. Thirdly, it will help nurses to complete their routine tasks without taking a break in between or leaving the patients unattended. On the other hand, this solution's main limitation is its considerable investment (</w:t>
      </w:r>
      <w:r w:rsidR="00D06253" w:rsidRPr="00607BF2">
        <w:rPr>
          <w:rFonts w:cstheme="minorHAnsi"/>
          <w:sz w:val="24"/>
          <w:szCs w:val="24"/>
          <w:shd w:val="clear" w:color="auto" w:fill="FFFFFF"/>
        </w:rPr>
        <w:t xml:space="preserve">Grabowski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w:t>
      </w:r>
      <w:proofErr w:type="spellStart"/>
      <w:r w:rsidR="00D06253" w:rsidRPr="00607BF2">
        <w:rPr>
          <w:rFonts w:cstheme="minorHAnsi"/>
          <w:sz w:val="24"/>
          <w:szCs w:val="24"/>
          <w:shd w:val="clear" w:color="auto" w:fill="FFFFFF"/>
        </w:rPr>
        <w:t>Mor</w:t>
      </w:r>
      <w:proofErr w:type="spellEnd"/>
      <w:r w:rsidR="00D06253" w:rsidRPr="00607BF2">
        <w:rPr>
          <w:rFonts w:cstheme="minorHAnsi"/>
          <w:sz w:val="24"/>
          <w:szCs w:val="24"/>
          <w:shd w:val="clear" w:color="auto" w:fill="FFFFFF"/>
        </w:rPr>
        <w:t>,</w:t>
      </w:r>
      <w:r w:rsidR="00D06253">
        <w:rPr>
          <w:rFonts w:cstheme="minorHAnsi"/>
          <w:sz w:val="24"/>
          <w:szCs w:val="24"/>
          <w:shd w:val="clear" w:color="auto" w:fill="FFFFFF"/>
        </w:rPr>
        <w:t xml:space="preserve"> 2020</w:t>
      </w:r>
      <w:r w:rsidRPr="00690D69">
        <w:rPr>
          <w:color w:val="000000" w:themeColor="text1"/>
          <w:sz w:val="24"/>
          <w:szCs w:val="24"/>
          <w:lang w:val="en-GB"/>
        </w:rPr>
        <w:t>). Moreover, there are concerns that such technology-based solutions may lead to a reduction in patient care quality, which could further worsen the problem of staff shortage.</w:t>
      </w:r>
    </w:p>
    <w:p w14:paraId="778A2455" w14:textId="31C76332"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Option two:</w:t>
      </w:r>
      <w:r w:rsidRPr="00690D69">
        <w:rPr>
          <w:color w:val="000000" w:themeColor="text1"/>
          <w:sz w:val="24"/>
          <w:szCs w:val="24"/>
          <w:lang w:val="en-GB"/>
        </w:rPr>
        <w:t xml:space="preserve"> Another strategy would be to pursue enhanced training and development programs to better equip existing healthcare professionals with the necessary skills and knowledge to fulfil their roles. This approach is likely to be more cost-effective than investing in technology solutions while also helping to address some of the underlying issues that are contributing to staff shortages (</w:t>
      </w:r>
      <w:r w:rsidR="00D06253" w:rsidRPr="00607BF2">
        <w:rPr>
          <w:rFonts w:cstheme="minorHAnsi"/>
          <w:sz w:val="24"/>
          <w:szCs w:val="24"/>
          <w:shd w:val="clear" w:color="auto" w:fill="FFFFFF"/>
        </w:rPr>
        <w:t xml:space="preserve">Cohen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van der </w:t>
      </w:r>
      <w:proofErr w:type="spellStart"/>
      <w:r w:rsidR="00D06253" w:rsidRPr="00607BF2">
        <w:rPr>
          <w:rFonts w:cstheme="minorHAnsi"/>
          <w:sz w:val="24"/>
          <w:szCs w:val="24"/>
          <w:shd w:val="clear" w:color="auto" w:fill="FFFFFF"/>
        </w:rPr>
        <w:t>Meulen</w:t>
      </w:r>
      <w:proofErr w:type="spellEnd"/>
      <w:r w:rsidR="00D06253" w:rsidRPr="00607BF2">
        <w:rPr>
          <w:rFonts w:cstheme="minorHAnsi"/>
          <w:sz w:val="24"/>
          <w:szCs w:val="24"/>
          <w:shd w:val="clear" w:color="auto" w:fill="FFFFFF"/>
        </w:rPr>
        <w:t xml:space="preserve"> Rodgers,</w:t>
      </w:r>
      <w:r w:rsidR="00D06253">
        <w:rPr>
          <w:rFonts w:cstheme="minorHAnsi"/>
          <w:sz w:val="24"/>
          <w:szCs w:val="24"/>
          <w:shd w:val="clear" w:color="auto" w:fill="FFFFFF"/>
        </w:rPr>
        <w:t xml:space="preserve"> 2020</w:t>
      </w:r>
      <w:r w:rsidRPr="00690D69">
        <w:rPr>
          <w:color w:val="000000" w:themeColor="text1"/>
          <w:sz w:val="24"/>
          <w:szCs w:val="24"/>
          <w:lang w:val="en-GB"/>
        </w:rPr>
        <w:t>). The advantages of such a strategy include increased job satisfaction and motivation among healthcare workers, which could help to reduce turnover and retain talented staff (</w:t>
      </w:r>
      <w:r w:rsidR="00D06253" w:rsidRPr="00607BF2">
        <w:rPr>
          <w:rFonts w:cstheme="minorHAnsi"/>
          <w:sz w:val="24"/>
          <w:szCs w:val="24"/>
          <w:shd w:val="clear" w:color="auto" w:fill="FFFFFF"/>
        </w:rPr>
        <w:t xml:space="preserve">Grabowski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w:t>
      </w:r>
      <w:proofErr w:type="spellStart"/>
      <w:r w:rsidR="00D06253" w:rsidRPr="00607BF2">
        <w:rPr>
          <w:rFonts w:cstheme="minorHAnsi"/>
          <w:sz w:val="24"/>
          <w:szCs w:val="24"/>
          <w:shd w:val="clear" w:color="auto" w:fill="FFFFFF"/>
        </w:rPr>
        <w:t>Mor</w:t>
      </w:r>
      <w:proofErr w:type="spellEnd"/>
      <w:r w:rsidR="00D06253" w:rsidRPr="00607BF2">
        <w:rPr>
          <w:rFonts w:cstheme="minorHAnsi"/>
          <w:sz w:val="24"/>
          <w:szCs w:val="24"/>
          <w:shd w:val="clear" w:color="auto" w:fill="FFFFFF"/>
        </w:rPr>
        <w:t>,</w:t>
      </w:r>
      <w:r w:rsidR="00D06253">
        <w:rPr>
          <w:rFonts w:cstheme="minorHAnsi"/>
          <w:sz w:val="24"/>
          <w:szCs w:val="24"/>
          <w:shd w:val="clear" w:color="auto" w:fill="FFFFFF"/>
        </w:rPr>
        <w:t xml:space="preserve"> 2020</w:t>
      </w:r>
      <w:r w:rsidRPr="00690D69">
        <w:rPr>
          <w:color w:val="000000" w:themeColor="text1"/>
          <w:sz w:val="24"/>
          <w:szCs w:val="24"/>
          <w:lang w:val="en-GB"/>
        </w:rPr>
        <w:t>). However, the main limitation of this strategy is that it does not address other underlying issues, such as low pay and lack of career opportunities that are causing people to leave the sector or avoid healthcare professions altogether.</w:t>
      </w:r>
    </w:p>
    <w:p w14:paraId="09A0C732" w14:textId="42399E4A"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lastRenderedPageBreak/>
        <w:t>Option three</w:t>
      </w:r>
      <w:r w:rsidRPr="00690D69">
        <w:rPr>
          <w:color w:val="000000" w:themeColor="text1"/>
          <w:sz w:val="24"/>
          <w:szCs w:val="24"/>
          <w:lang w:val="en-GB"/>
        </w:rPr>
        <w:t>: To invite experienced healthcare and social care professionals from around the world and sustainably offer secure and safe career opportunities. This strategy will help NHS fill the staff shortage gap in the UK healthcare sector. There are several advantages of this approach. Firstly, it can directly address the skill shortage and hire experienced professionals for care better than any training program (</w:t>
      </w:r>
      <w:r w:rsidR="00D06253" w:rsidRPr="00607BF2">
        <w:rPr>
          <w:rFonts w:cstheme="minorHAnsi"/>
          <w:sz w:val="24"/>
          <w:szCs w:val="24"/>
          <w:shd w:val="clear" w:color="auto" w:fill="FFFFFF"/>
        </w:rPr>
        <w:t xml:space="preserve">Maphumulo </w:t>
      </w:r>
      <w:r w:rsidR="00D06253">
        <w:rPr>
          <w:rFonts w:cstheme="minorHAnsi"/>
          <w:sz w:val="24"/>
          <w:szCs w:val="24"/>
          <w:shd w:val="clear" w:color="auto" w:fill="FFFFFF"/>
        </w:rPr>
        <w:t>and</w:t>
      </w:r>
      <w:r w:rsidR="00D06253" w:rsidRPr="00607BF2">
        <w:rPr>
          <w:rFonts w:cstheme="minorHAnsi"/>
          <w:sz w:val="24"/>
          <w:szCs w:val="24"/>
          <w:shd w:val="clear" w:color="auto" w:fill="FFFFFF"/>
        </w:rPr>
        <w:t xml:space="preserve"> Bhengu,</w:t>
      </w:r>
      <w:r w:rsidR="00D06253">
        <w:rPr>
          <w:rFonts w:cstheme="minorHAnsi"/>
          <w:sz w:val="24"/>
          <w:szCs w:val="24"/>
          <w:shd w:val="clear" w:color="auto" w:fill="FFFFFF"/>
        </w:rPr>
        <w:t xml:space="preserve"> 2019</w:t>
      </w:r>
      <w:r w:rsidRPr="00690D69">
        <w:rPr>
          <w:color w:val="000000" w:themeColor="text1"/>
          <w:sz w:val="24"/>
          <w:szCs w:val="24"/>
          <w:lang w:val="en-GB"/>
        </w:rPr>
        <w:t>). Secondly, it can potentially improve patient welfare by offering superior medical services with a skilled workforce (</w:t>
      </w:r>
      <w:r w:rsidR="00D06253" w:rsidRPr="00607BF2">
        <w:rPr>
          <w:rFonts w:cstheme="minorHAnsi"/>
          <w:sz w:val="24"/>
          <w:szCs w:val="24"/>
          <w:shd w:val="clear" w:color="auto" w:fill="FFFFFF"/>
        </w:rPr>
        <w:t>Gordon</w:t>
      </w:r>
      <w:r w:rsidR="00D06253">
        <w:rPr>
          <w:rFonts w:cstheme="minorHAnsi"/>
          <w:sz w:val="24"/>
          <w:szCs w:val="24"/>
          <w:shd w:val="clear" w:color="auto" w:fill="FFFFFF"/>
        </w:rPr>
        <w:t xml:space="preserve"> et al., 2020</w:t>
      </w:r>
      <w:r w:rsidRPr="00690D69">
        <w:rPr>
          <w:color w:val="000000" w:themeColor="text1"/>
          <w:sz w:val="24"/>
          <w:szCs w:val="24"/>
          <w:lang w:val="en-GB"/>
        </w:rPr>
        <w:t>). Moreover, this option has no significant drawbacks or limitations.</w:t>
      </w:r>
    </w:p>
    <w:p w14:paraId="78067572" w14:textId="77777777" w:rsidR="00690D69" w:rsidRPr="00690D69" w:rsidRDefault="00690D69" w:rsidP="00690D69">
      <w:pPr>
        <w:spacing w:line="360" w:lineRule="auto"/>
        <w:jc w:val="both"/>
        <w:rPr>
          <w:color w:val="000000" w:themeColor="text1"/>
          <w:sz w:val="24"/>
          <w:szCs w:val="24"/>
          <w:lang w:val="en-GB"/>
        </w:rPr>
      </w:pPr>
      <w:r w:rsidRPr="00690D69">
        <w:rPr>
          <w:b/>
          <w:bCs/>
          <w:color w:val="000000" w:themeColor="text1"/>
          <w:sz w:val="24"/>
          <w:szCs w:val="24"/>
          <w:lang w:val="en-GB"/>
        </w:rPr>
        <w:t>Selection:</w:t>
      </w:r>
      <w:r w:rsidRPr="00690D69">
        <w:rPr>
          <w:color w:val="000000" w:themeColor="text1"/>
          <w:sz w:val="24"/>
          <w:szCs w:val="24"/>
          <w:lang w:val="en-GB"/>
        </w:rPr>
        <w:t xml:space="preserve"> While there are trade-offs associated with each of these strategies, it seems that inviting experienced healthcare professionals from overseas is the most promising option for alleviating the critical staff shortage in the UK healthcare sector. However, stakeholders should carefully consider all relevant factors to ensure a long-term and sustainable solution.</w:t>
      </w:r>
    </w:p>
    <w:p w14:paraId="2F238D33" w14:textId="5087659C" w:rsidR="00720047" w:rsidRPr="00720047" w:rsidRDefault="00720047" w:rsidP="00720047">
      <w:pPr>
        <w:pStyle w:val="Heading1"/>
        <w:rPr>
          <w:b/>
          <w:bCs/>
        </w:rPr>
      </w:pPr>
      <w:bookmarkStart w:id="7" w:name="_Toc120350263"/>
      <w:r w:rsidRPr="00720047">
        <w:rPr>
          <w:b/>
          <w:bCs/>
        </w:rPr>
        <w:t>Plan to implement the decision</w:t>
      </w:r>
      <w:bookmarkEnd w:id="7"/>
    </w:p>
    <w:p w14:paraId="5C0BEF46"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Offer the proposal to the government of the UK</w:t>
      </w:r>
      <w:r w:rsidRPr="00690D69">
        <w:rPr>
          <w:color w:val="000000" w:themeColor="text1"/>
          <w:sz w:val="24"/>
          <w:szCs w:val="24"/>
          <w:lang w:val="en-GB"/>
        </w:rPr>
        <w:t>: The first step in implementing this strategy would be to present the proposal. to the government of the UK, outlining the benefits of inviting experienced healthcare professionals from overseas and detailing how it can help address the critical staff shortage in the healthcare sector. This should be completed by July 2023</w:t>
      </w:r>
    </w:p>
    <w:p w14:paraId="50E73F2C"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Determine the skills professionals have in host countries</w:t>
      </w:r>
      <w:r w:rsidRPr="00690D69">
        <w:rPr>
          <w:color w:val="000000" w:themeColor="text1"/>
          <w:sz w:val="24"/>
          <w:szCs w:val="24"/>
          <w:lang w:val="en-GB"/>
        </w:rPr>
        <w:t>: Once the proposal has been accepted, it would need to work with host countries to determine the skills and qualifications of their healthcare professionals. This process would need to be completed by March 2023.</w:t>
      </w:r>
    </w:p>
    <w:p w14:paraId="526F66A8" w14:textId="7F5F094A"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Circulate the information and invite for applications</w:t>
      </w:r>
      <w:r w:rsidRPr="00690D69">
        <w:rPr>
          <w:color w:val="000000" w:themeColor="text1"/>
          <w:sz w:val="24"/>
          <w:szCs w:val="24"/>
          <w:lang w:val="en-GB"/>
        </w:rPr>
        <w:t>: It must begin circulating information about these opportunities to healthcare professionals worldwide. It also needs to set up a formal process for receiving and evaluating applications from interested candidates. This step should be completed by September 202</w:t>
      </w:r>
      <w:r w:rsidR="00D06253">
        <w:rPr>
          <w:color w:val="000000" w:themeColor="text1"/>
          <w:sz w:val="24"/>
          <w:szCs w:val="24"/>
          <w:lang w:val="en-GB"/>
        </w:rPr>
        <w:t>3</w:t>
      </w:r>
      <w:r w:rsidRPr="00690D69">
        <w:rPr>
          <w:color w:val="000000" w:themeColor="text1"/>
          <w:sz w:val="24"/>
          <w:szCs w:val="24"/>
          <w:lang w:val="en-GB"/>
        </w:rPr>
        <w:t>.</w:t>
      </w:r>
    </w:p>
    <w:p w14:paraId="282F3191" w14:textId="665CA8E0" w:rsidR="00720047" w:rsidRPr="00720047" w:rsidRDefault="00720047" w:rsidP="00720047">
      <w:pPr>
        <w:pStyle w:val="Heading1"/>
        <w:rPr>
          <w:b/>
          <w:bCs/>
        </w:rPr>
      </w:pPr>
      <w:bookmarkStart w:id="8" w:name="_Toc120350264"/>
      <w:r w:rsidRPr="00720047">
        <w:rPr>
          <w:b/>
          <w:bCs/>
        </w:rPr>
        <w:t>Success indicators (KPIs) to measure the effectiveness of the decision</w:t>
      </w:r>
      <w:bookmarkEnd w:id="8"/>
    </w:p>
    <w:p w14:paraId="69892927" w14:textId="77777777" w:rsidR="00690D69" w:rsidRPr="00690D69" w:rsidRDefault="00690D69" w:rsidP="00690D69">
      <w:pPr>
        <w:spacing w:line="360" w:lineRule="auto"/>
        <w:jc w:val="both"/>
        <w:rPr>
          <w:color w:val="000000" w:themeColor="text1"/>
          <w:sz w:val="24"/>
          <w:szCs w:val="24"/>
          <w:lang w:val="en-GB"/>
        </w:rPr>
      </w:pPr>
      <w:r w:rsidRPr="00690D69">
        <w:rPr>
          <w:color w:val="000000" w:themeColor="text1"/>
          <w:sz w:val="24"/>
          <w:szCs w:val="24"/>
          <w:lang w:val="en-GB"/>
        </w:rPr>
        <w:t>Some key performance indicators (KPIs) that could be used to measure the effectiveness of this strategy include patient satisfaction rates, staff turnover, and recruitment costs.</w:t>
      </w:r>
    </w:p>
    <w:p w14:paraId="4DFCBBB9"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lastRenderedPageBreak/>
        <w:t>The number of vacancies at the end of 2023</w:t>
      </w:r>
      <w:r w:rsidRPr="00690D69">
        <w:rPr>
          <w:color w:val="000000" w:themeColor="text1"/>
          <w:sz w:val="24"/>
          <w:szCs w:val="24"/>
          <w:lang w:val="en-GB"/>
        </w:rPr>
        <w:t>: If the number of vacancies is less at the end of 2023, it will mean that the decision to solve the staff shortage has been being solved gradually.</w:t>
      </w:r>
    </w:p>
    <w:p w14:paraId="73BA7A07"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The length of the patient list waiting for services</w:t>
      </w:r>
      <w:r w:rsidRPr="00690D69">
        <w:rPr>
          <w:color w:val="000000" w:themeColor="text1"/>
          <w:sz w:val="24"/>
          <w:szCs w:val="24"/>
          <w:lang w:val="en-GB"/>
        </w:rPr>
        <w:t xml:space="preserve">: Similarly, if the length of the patient list waiting for services is shorter at the end of 2023 compared to the beginning of 2022, it could also be seen as a sign of the effectiveness of this strategy. </w:t>
      </w:r>
    </w:p>
    <w:p w14:paraId="53E845DE" w14:textId="77777777" w:rsidR="00690D69" w:rsidRPr="00690D69" w:rsidRDefault="00690D69" w:rsidP="00690D69">
      <w:pPr>
        <w:spacing w:line="360" w:lineRule="auto"/>
        <w:jc w:val="both"/>
        <w:rPr>
          <w:color w:val="000000" w:themeColor="text1"/>
          <w:sz w:val="24"/>
          <w:szCs w:val="24"/>
          <w:lang w:val="en-GB"/>
        </w:rPr>
      </w:pPr>
      <w:r w:rsidRPr="00690D69">
        <w:rPr>
          <w:b/>
          <w:bCs/>
          <w:i/>
          <w:iCs/>
          <w:color w:val="000000" w:themeColor="text1"/>
          <w:sz w:val="24"/>
          <w:szCs w:val="24"/>
          <w:lang w:val="en-GB"/>
        </w:rPr>
        <w:t>Satisfaction of patients:</w:t>
      </w:r>
      <w:r w:rsidRPr="00690D69">
        <w:rPr>
          <w:color w:val="000000" w:themeColor="text1"/>
          <w:sz w:val="24"/>
          <w:szCs w:val="24"/>
          <w:lang w:val="en-GB"/>
        </w:rPr>
        <w:t xml:space="preserve"> Finally, if patient satisfaction rates are higher at the end of 2023, this could also be seen as an indicator of the effectiveness of the strategy. </w:t>
      </w:r>
    </w:p>
    <w:p w14:paraId="3DE87C44" w14:textId="0A7D61C3" w:rsidR="00720047" w:rsidRPr="00720047" w:rsidRDefault="00720047" w:rsidP="00720047">
      <w:pPr>
        <w:pStyle w:val="Heading1"/>
        <w:rPr>
          <w:b/>
          <w:bCs/>
        </w:rPr>
      </w:pPr>
      <w:bookmarkStart w:id="9" w:name="_Toc120350265"/>
      <w:r w:rsidRPr="00720047">
        <w:rPr>
          <w:b/>
          <w:bCs/>
        </w:rPr>
        <w:t>Conclusion</w:t>
      </w:r>
      <w:bookmarkEnd w:id="9"/>
    </w:p>
    <w:p w14:paraId="35961AD2" w14:textId="25A4E22C" w:rsidR="00720047" w:rsidRDefault="00050E38" w:rsidP="007D3ACC">
      <w:pPr>
        <w:spacing w:line="360" w:lineRule="auto"/>
        <w:jc w:val="both"/>
        <w:rPr>
          <w:color w:val="000000" w:themeColor="text1"/>
          <w:sz w:val="24"/>
          <w:szCs w:val="24"/>
        </w:rPr>
      </w:pPr>
      <w:r w:rsidRPr="00050E38">
        <w:rPr>
          <w:color w:val="000000" w:themeColor="text1"/>
          <w:sz w:val="24"/>
          <w:szCs w:val="24"/>
        </w:rPr>
        <w:t>Various factors have contributed to the problem of staff shortage in the healthcare sector, including political, economic, social, technological, ecological, and legal factors. These challenges must be addressed to ensure that Proper Care and other healthcare companies can meet the needs of patients and clients adequately. However, this will require significant investment in training, development, technology, and other areas to retain and attract healthcare professionals.</w:t>
      </w:r>
    </w:p>
    <w:p w14:paraId="55A07037" w14:textId="77777777" w:rsidR="00690D69" w:rsidRDefault="00690D69">
      <w:pPr>
        <w:rPr>
          <w:rFonts w:asciiTheme="majorHAnsi" w:eastAsiaTheme="majorEastAsia" w:hAnsiTheme="majorHAnsi" w:cstheme="majorBidi"/>
          <w:b/>
          <w:bCs/>
          <w:color w:val="2F5496" w:themeColor="accent1" w:themeShade="BF"/>
          <w:sz w:val="32"/>
          <w:szCs w:val="32"/>
        </w:rPr>
      </w:pPr>
      <w:r>
        <w:rPr>
          <w:b/>
          <w:bCs/>
        </w:rPr>
        <w:br w:type="page"/>
      </w:r>
    </w:p>
    <w:p w14:paraId="389972E1" w14:textId="7D702DE3" w:rsidR="003A3124" w:rsidRDefault="003A3124" w:rsidP="00720047">
      <w:pPr>
        <w:pStyle w:val="Heading1"/>
        <w:rPr>
          <w:b/>
          <w:bCs/>
        </w:rPr>
      </w:pPr>
      <w:bookmarkStart w:id="10" w:name="_Toc120350266"/>
      <w:r>
        <w:rPr>
          <w:b/>
          <w:bCs/>
        </w:rPr>
        <w:lastRenderedPageBreak/>
        <w:t>Presentation:</w:t>
      </w:r>
      <w:bookmarkEnd w:id="10"/>
    </w:p>
    <w:p w14:paraId="3730CA88" w14:textId="77777777" w:rsidR="003A3124" w:rsidRDefault="003A3124" w:rsidP="003A3124">
      <w:pPr>
        <w:spacing w:line="360" w:lineRule="auto"/>
      </w:pPr>
      <w:r>
        <w:t>Slide 1</w:t>
      </w:r>
    </w:p>
    <w:p w14:paraId="65D69693" w14:textId="77777777" w:rsidR="003A3124" w:rsidRDefault="003A3124" w:rsidP="003A3124">
      <w:pPr>
        <w:spacing w:line="360" w:lineRule="auto"/>
      </w:pPr>
    </w:p>
    <w:p w14:paraId="745B7711" w14:textId="77777777" w:rsidR="003A3124" w:rsidRDefault="003A3124" w:rsidP="003A3124">
      <w:pPr>
        <w:spacing w:line="360" w:lineRule="auto"/>
        <w:jc w:val="center"/>
      </w:pPr>
      <w:r>
        <w:rPr>
          <w:lang w:val="en-GB"/>
        </w:rPr>
        <w:object w:dxaOrig="7200" w:dyaOrig="4056" w14:anchorId="722DB1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5" DrawAspect="Content" ObjectID="_1730963024" r:id="rId8"/>
        </w:object>
      </w:r>
    </w:p>
    <w:p w14:paraId="74CD6986" w14:textId="77777777" w:rsidR="003A3124" w:rsidRDefault="003A3124" w:rsidP="003A3124">
      <w:pPr>
        <w:spacing w:line="360" w:lineRule="auto"/>
      </w:pPr>
      <w:r>
        <w:t>Slide 2</w:t>
      </w:r>
    </w:p>
    <w:p w14:paraId="10707671" w14:textId="77777777" w:rsidR="003A3124" w:rsidRDefault="003A3124" w:rsidP="003A3124">
      <w:pPr>
        <w:spacing w:line="360" w:lineRule="auto"/>
        <w:jc w:val="center"/>
      </w:pPr>
      <w:r>
        <w:rPr>
          <w:lang w:val="en-GB"/>
        </w:rPr>
        <w:object w:dxaOrig="7200" w:dyaOrig="4056" w14:anchorId="5E07B962">
          <v:shape id="_x0000_i1026" type="#_x0000_t75" style="width:5in;height:202.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6" DrawAspect="Content" ObjectID="_1730963025" r:id="rId10"/>
        </w:object>
      </w:r>
    </w:p>
    <w:p w14:paraId="457C780F" w14:textId="77777777" w:rsidR="003A3124" w:rsidRDefault="003A3124" w:rsidP="003A3124">
      <w:pPr>
        <w:spacing w:line="360" w:lineRule="auto"/>
        <w:jc w:val="center"/>
      </w:pPr>
    </w:p>
    <w:p w14:paraId="5316BB54" w14:textId="77777777" w:rsidR="003A3124" w:rsidRDefault="003A3124" w:rsidP="003A3124">
      <w:pPr>
        <w:spacing w:line="360" w:lineRule="auto"/>
      </w:pPr>
    </w:p>
    <w:p w14:paraId="2A1D643A" w14:textId="77777777" w:rsidR="003A3124" w:rsidRDefault="003A3124" w:rsidP="003A3124">
      <w:r>
        <w:rPr>
          <w:rFonts w:ascii="Times New Roman" w:hAnsi="Times New Roman" w:cs="Times New Roman"/>
          <w:sz w:val="24"/>
          <w:szCs w:val="24"/>
          <w:lang w:eastAsia="en-GB"/>
        </w:rPr>
        <w:br w:type="page"/>
      </w:r>
    </w:p>
    <w:p w14:paraId="02107D38" w14:textId="74962F50" w:rsidR="003A3124" w:rsidRDefault="003A3124" w:rsidP="003A3124">
      <w:pPr>
        <w:spacing w:line="360" w:lineRule="auto"/>
      </w:pPr>
      <w:r>
        <w:lastRenderedPageBreak/>
        <w:t>Slide 3</w:t>
      </w:r>
    </w:p>
    <w:p w14:paraId="4DA08D8F" w14:textId="77777777" w:rsidR="003A3124" w:rsidRDefault="003A3124" w:rsidP="003A3124">
      <w:pPr>
        <w:spacing w:line="360" w:lineRule="auto"/>
        <w:jc w:val="center"/>
      </w:pPr>
      <w:r>
        <w:rPr>
          <w:lang w:val="en-GB"/>
        </w:rPr>
        <w:object w:dxaOrig="7200" w:dyaOrig="4056" w14:anchorId="695FC0D6">
          <v:shape id="_x0000_i1027" type="#_x0000_t75" style="width:5in;height:202.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7" DrawAspect="Content" ObjectID="_1730963026" r:id="rId12"/>
        </w:object>
      </w:r>
    </w:p>
    <w:p w14:paraId="6CB1F94E" w14:textId="77777777" w:rsidR="003A3124" w:rsidRDefault="003A3124" w:rsidP="003A3124">
      <w:pPr>
        <w:spacing w:line="360" w:lineRule="auto"/>
      </w:pPr>
      <w:r>
        <w:t>Slide 4</w:t>
      </w:r>
    </w:p>
    <w:p w14:paraId="1CEE1D5F" w14:textId="77777777" w:rsidR="003A3124" w:rsidRDefault="003A3124" w:rsidP="003A3124">
      <w:pPr>
        <w:spacing w:line="360" w:lineRule="auto"/>
        <w:jc w:val="center"/>
      </w:pPr>
      <w:r>
        <w:rPr>
          <w:lang w:val="en-GB"/>
        </w:rPr>
        <w:object w:dxaOrig="7200" w:dyaOrig="4056" w14:anchorId="1975C296">
          <v:shape id="_x0000_i1028" type="#_x0000_t75" style="width:5in;height:202.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8" DrawAspect="Content" ObjectID="_1730963027" r:id="rId14"/>
        </w:object>
      </w:r>
    </w:p>
    <w:p w14:paraId="75E97DB5" w14:textId="77777777" w:rsidR="003A3124" w:rsidRDefault="003A3124" w:rsidP="003A3124">
      <w:pPr>
        <w:spacing w:line="360" w:lineRule="auto"/>
        <w:jc w:val="center"/>
      </w:pPr>
    </w:p>
    <w:p w14:paraId="19888271" w14:textId="77777777" w:rsidR="003A3124" w:rsidRDefault="003A3124" w:rsidP="003A3124">
      <w:pPr>
        <w:spacing w:line="360" w:lineRule="auto"/>
      </w:pPr>
    </w:p>
    <w:p w14:paraId="2500DBEE" w14:textId="77777777" w:rsidR="003A3124" w:rsidRDefault="003A3124" w:rsidP="003A3124">
      <w:r>
        <w:rPr>
          <w:rFonts w:ascii="Times New Roman" w:hAnsi="Times New Roman" w:cs="Times New Roman"/>
          <w:sz w:val="24"/>
          <w:szCs w:val="24"/>
          <w:lang w:eastAsia="en-GB"/>
        </w:rPr>
        <w:br w:type="page"/>
      </w:r>
    </w:p>
    <w:p w14:paraId="3FD70EBF" w14:textId="15D8173F" w:rsidR="003A3124" w:rsidRDefault="003A3124" w:rsidP="003A3124">
      <w:pPr>
        <w:spacing w:line="360" w:lineRule="auto"/>
      </w:pPr>
      <w:r>
        <w:lastRenderedPageBreak/>
        <w:t>Slide 5</w:t>
      </w:r>
    </w:p>
    <w:p w14:paraId="385D809E" w14:textId="77777777" w:rsidR="003A3124" w:rsidRDefault="003A3124" w:rsidP="003A3124">
      <w:pPr>
        <w:spacing w:line="360" w:lineRule="auto"/>
        <w:jc w:val="center"/>
      </w:pPr>
      <w:r>
        <w:rPr>
          <w:lang w:val="en-GB"/>
        </w:rPr>
        <w:object w:dxaOrig="7200" w:dyaOrig="4056" w14:anchorId="55B6BD19">
          <v:shape id="_x0000_i1029" type="#_x0000_t75" style="width:5in;height:202.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9" DrawAspect="Content" ObjectID="_1730963028" r:id="rId16"/>
        </w:object>
      </w:r>
    </w:p>
    <w:p w14:paraId="311845D6" w14:textId="77777777" w:rsidR="003A3124" w:rsidRDefault="003A3124" w:rsidP="003A3124">
      <w:pPr>
        <w:spacing w:line="360" w:lineRule="auto"/>
      </w:pPr>
      <w:r>
        <w:t>Slide 6</w:t>
      </w:r>
    </w:p>
    <w:p w14:paraId="18416733" w14:textId="77777777" w:rsidR="003A3124" w:rsidRDefault="003A3124" w:rsidP="003A3124">
      <w:pPr>
        <w:spacing w:line="360" w:lineRule="auto"/>
        <w:jc w:val="center"/>
      </w:pPr>
      <w:r>
        <w:rPr>
          <w:lang w:val="en-GB"/>
        </w:rPr>
        <w:object w:dxaOrig="7200" w:dyaOrig="4056" w14:anchorId="5E81424B">
          <v:shape id="_x0000_i1030" type="#_x0000_t75" style="width:5in;height:202.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0" DrawAspect="Content" ObjectID="_1730963029" r:id="rId18"/>
        </w:object>
      </w:r>
    </w:p>
    <w:p w14:paraId="2020C9E6" w14:textId="77777777" w:rsidR="003A3124" w:rsidRDefault="003A3124" w:rsidP="003A3124">
      <w:pPr>
        <w:spacing w:line="360" w:lineRule="auto"/>
        <w:jc w:val="center"/>
      </w:pPr>
    </w:p>
    <w:p w14:paraId="24EE4324" w14:textId="77777777" w:rsidR="003A3124" w:rsidRDefault="003A3124" w:rsidP="003A3124">
      <w:pPr>
        <w:spacing w:line="360" w:lineRule="auto"/>
      </w:pPr>
    </w:p>
    <w:p w14:paraId="63927399" w14:textId="77777777" w:rsidR="003A3124" w:rsidRDefault="003A3124" w:rsidP="003A3124">
      <w:r>
        <w:rPr>
          <w:rFonts w:ascii="Times New Roman" w:hAnsi="Times New Roman" w:cs="Times New Roman"/>
          <w:sz w:val="24"/>
          <w:szCs w:val="24"/>
          <w:lang w:eastAsia="en-GB"/>
        </w:rPr>
        <w:br w:type="page"/>
      </w:r>
    </w:p>
    <w:p w14:paraId="63F64F76" w14:textId="16D7A54B" w:rsidR="003A3124" w:rsidRDefault="003A3124" w:rsidP="003A3124">
      <w:pPr>
        <w:spacing w:line="360" w:lineRule="auto"/>
      </w:pPr>
      <w:r>
        <w:lastRenderedPageBreak/>
        <w:t>Slide 7</w:t>
      </w:r>
    </w:p>
    <w:p w14:paraId="7B534452" w14:textId="77777777" w:rsidR="003A3124" w:rsidRDefault="003A3124" w:rsidP="003A3124">
      <w:pPr>
        <w:spacing w:line="360" w:lineRule="auto"/>
        <w:jc w:val="center"/>
      </w:pPr>
      <w:r>
        <w:rPr>
          <w:lang w:val="en-GB"/>
        </w:rPr>
        <w:object w:dxaOrig="7200" w:dyaOrig="4056" w14:anchorId="1FD92BC3">
          <v:shape id="_x0000_i1031" type="#_x0000_t75" style="width:5in;height:202.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1" DrawAspect="Content" ObjectID="_1730963030" r:id="rId20"/>
        </w:object>
      </w:r>
    </w:p>
    <w:p w14:paraId="7DF509CA" w14:textId="77777777" w:rsidR="003A3124" w:rsidRDefault="003A3124" w:rsidP="003A3124">
      <w:pPr>
        <w:spacing w:line="360" w:lineRule="auto"/>
      </w:pPr>
      <w:r>
        <w:t>Slide 8</w:t>
      </w:r>
    </w:p>
    <w:p w14:paraId="3C858617" w14:textId="77777777" w:rsidR="003A3124" w:rsidRDefault="003A3124" w:rsidP="003A3124">
      <w:pPr>
        <w:spacing w:line="360" w:lineRule="auto"/>
      </w:pPr>
    </w:p>
    <w:p w14:paraId="6975F5FF" w14:textId="77777777" w:rsidR="003A3124" w:rsidRDefault="003A3124" w:rsidP="003A3124">
      <w:pPr>
        <w:spacing w:line="360" w:lineRule="auto"/>
        <w:jc w:val="center"/>
      </w:pPr>
      <w:r>
        <w:rPr>
          <w:lang w:val="en-GB"/>
        </w:rPr>
        <w:object w:dxaOrig="7200" w:dyaOrig="4056" w14:anchorId="69709C9F">
          <v:shape id="_x0000_i1032" type="#_x0000_t75" style="width:5in;height:202.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2" DrawAspect="Content" ObjectID="_1730963031" r:id="rId22"/>
        </w:object>
      </w:r>
    </w:p>
    <w:p w14:paraId="6D6B2913" w14:textId="77777777" w:rsidR="003A3124" w:rsidRDefault="003A3124" w:rsidP="003A3124">
      <w:pPr>
        <w:spacing w:line="360" w:lineRule="auto"/>
        <w:jc w:val="center"/>
      </w:pPr>
    </w:p>
    <w:p w14:paraId="4313BE41" w14:textId="77777777" w:rsidR="003A3124" w:rsidRDefault="003A3124" w:rsidP="003A3124">
      <w:pPr>
        <w:spacing w:line="360" w:lineRule="auto"/>
      </w:pPr>
    </w:p>
    <w:p w14:paraId="6776A34B" w14:textId="77777777" w:rsidR="003A3124" w:rsidRDefault="003A3124" w:rsidP="003A3124">
      <w:r>
        <w:rPr>
          <w:rFonts w:ascii="Times New Roman" w:hAnsi="Times New Roman" w:cs="Times New Roman"/>
          <w:sz w:val="24"/>
          <w:szCs w:val="24"/>
          <w:lang w:eastAsia="en-GB"/>
        </w:rPr>
        <w:br w:type="page"/>
      </w:r>
    </w:p>
    <w:p w14:paraId="7B35146C" w14:textId="348A1D81" w:rsidR="003A3124" w:rsidRDefault="003A3124" w:rsidP="003A3124">
      <w:pPr>
        <w:spacing w:line="360" w:lineRule="auto"/>
      </w:pPr>
      <w:r>
        <w:lastRenderedPageBreak/>
        <w:t>Slide 9</w:t>
      </w:r>
    </w:p>
    <w:p w14:paraId="3E5D5EAF" w14:textId="77777777" w:rsidR="003A3124" w:rsidRDefault="003A3124" w:rsidP="003A3124">
      <w:pPr>
        <w:spacing w:line="360" w:lineRule="auto"/>
        <w:jc w:val="center"/>
      </w:pPr>
      <w:r>
        <w:rPr>
          <w:lang w:val="en-GB"/>
        </w:rPr>
        <w:object w:dxaOrig="7200" w:dyaOrig="4056" w14:anchorId="2035763A">
          <v:shape id="_x0000_i1033" type="#_x0000_t75" style="width:5in;height:202.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3" DrawAspect="Content" ObjectID="_1730963032" r:id="rId24"/>
        </w:object>
      </w:r>
    </w:p>
    <w:p w14:paraId="407A0867" w14:textId="319AAB31" w:rsidR="003A3124" w:rsidRDefault="003A3124" w:rsidP="003A3124"/>
    <w:p w14:paraId="24A13455" w14:textId="77777777" w:rsidR="003A3124" w:rsidRDefault="003A3124" w:rsidP="003A3124">
      <w:pPr>
        <w:spacing w:line="360" w:lineRule="auto"/>
      </w:pPr>
      <w:r>
        <w:t>Slide 10</w:t>
      </w:r>
    </w:p>
    <w:p w14:paraId="57615D58" w14:textId="77777777" w:rsidR="003A3124" w:rsidRDefault="003A3124" w:rsidP="003A3124">
      <w:pPr>
        <w:spacing w:line="360" w:lineRule="auto"/>
      </w:pPr>
    </w:p>
    <w:p w14:paraId="4D46E936" w14:textId="77777777" w:rsidR="003A3124" w:rsidRDefault="003A3124" w:rsidP="003A3124">
      <w:pPr>
        <w:spacing w:line="360" w:lineRule="auto"/>
        <w:jc w:val="center"/>
      </w:pPr>
      <w:r>
        <w:rPr>
          <w:lang w:val="en-GB"/>
        </w:rPr>
        <w:object w:dxaOrig="7200" w:dyaOrig="4056" w14:anchorId="3E054937">
          <v:shape id="_x0000_i1034" type="#_x0000_t75" style="width:5in;height:202.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4" DrawAspect="Content" ObjectID="_1730963033" r:id="rId26"/>
        </w:object>
      </w:r>
    </w:p>
    <w:p w14:paraId="346D9A34" w14:textId="77777777" w:rsidR="003A3124" w:rsidRDefault="003A3124" w:rsidP="003A3124">
      <w:pPr>
        <w:spacing w:line="360" w:lineRule="auto"/>
        <w:jc w:val="center"/>
      </w:pPr>
    </w:p>
    <w:p w14:paraId="6BC191B5" w14:textId="77777777" w:rsidR="003A3124" w:rsidRDefault="003A3124" w:rsidP="003A3124">
      <w:pPr>
        <w:spacing w:line="360" w:lineRule="auto"/>
      </w:pPr>
    </w:p>
    <w:p w14:paraId="7BFFBE44" w14:textId="77777777" w:rsidR="003A3124" w:rsidRDefault="003A3124" w:rsidP="003A3124">
      <w:r>
        <w:rPr>
          <w:rFonts w:ascii="Times New Roman" w:hAnsi="Times New Roman" w:cs="Times New Roman"/>
          <w:sz w:val="24"/>
          <w:szCs w:val="24"/>
          <w:lang w:eastAsia="en-GB"/>
        </w:rPr>
        <w:br w:type="page"/>
      </w:r>
    </w:p>
    <w:p w14:paraId="51E2279D" w14:textId="15A63BAA" w:rsidR="003A3124" w:rsidRDefault="003A3124" w:rsidP="003A3124">
      <w:pPr>
        <w:spacing w:line="360" w:lineRule="auto"/>
      </w:pPr>
      <w:r>
        <w:lastRenderedPageBreak/>
        <w:t>Slide 11</w:t>
      </w:r>
    </w:p>
    <w:p w14:paraId="6C168667" w14:textId="77777777" w:rsidR="003A3124" w:rsidRDefault="003A3124" w:rsidP="003A3124">
      <w:pPr>
        <w:spacing w:line="360" w:lineRule="auto"/>
        <w:jc w:val="center"/>
      </w:pPr>
      <w:r>
        <w:rPr>
          <w:lang w:val="en-GB"/>
        </w:rPr>
        <w:object w:dxaOrig="7200" w:dyaOrig="4056" w14:anchorId="6BD69B05">
          <v:shape id="_x0000_i1035" type="#_x0000_t75" style="width:5in;height:202.8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5" DrawAspect="Content" ObjectID="_1730963034" r:id="rId28"/>
        </w:object>
      </w:r>
    </w:p>
    <w:p w14:paraId="676CA086" w14:textId="77777777" w:rsidR="003A3124" w:rsidRDefault="003A3124" w:rsidP="003A3124">
      <w:pPr>
        <w:spacing w:line="360" w:lineRule="auto"/>
      </w:pPr>
      <w:r>
        <w:t>Slide 12</w:t>
      </w:r>
    </w:p>
    <w:p w14:paraId="4D572F69" w14:textId="77777777" w:rsidR="003A3124" w:rsidRDefault="003A3124" w:rsidP="003A3124">
      <w:pPr>
        <w:spacing w:line="360" w:lineRule="auto"/>
      </w:pPr>
    </w:p>
    <w:p w14:paraId="24C2BD37" w14:textId="77777777" w:rsidR="003A3124" w:rsidRDefault="003A3124" w:rsidP="003A3124">
      <w:pPr>
        <w:spacing w:line="360" w:lineRule="auto"/>
        <w:jc w:val="center"/>
      </w:pPr>
      <w:r>
        <w:rPr>
          <w:lang w:val="en-GB"/>
        </w:rPr>
        <w:object w:dxaOrig="7200" w:dyaOrig="4056" w14:anchorId="2305F911">
          <v:shape id="_x0000_i1036" type="#_x0000_t75" style="width:5in;height:202.8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6" DrawAspect="Content" ObjectID="_1730963035" r:id="rId30"/>
        </w:object>
      </w:r>
    </w:p>
    <w:p w14:paraId="5DE1BA4D" w14:textId="77777777" w:rsidR="003A3124" w:rsidRDefault="003A3124" w:rsidP="003A3124">
      <w:pPr>
        <w:spacing w:line="360" w:lineRule="auto"/>
        <w:jc w:val="center"/>
      </w:pPr>
    </w:p>
    <w:p w14:paraId="37B4F537" w14:textId="77777777" w:rsidR="003A3124" w:rsidRDefault="003A3124" w:rsidP="003A3124">
      <w:pPr>
        <w:spacing w:line="360" w:lineRule="auto"/>
      </w:pPr>
    </w:p>
    <w:p w14:paraId="342FFF45" w14:textId="77777777" w:rsidR="003A3124" w:rsidRDefault="003A3124" w:rsidP="003A3124">
      <w:pPr>
        <w:spacing w:line="360" w:lineRule="auto"/>
      </w:pPr>
    </w:p>
    <w:p w14:paraId="539D46AA" w14:textId="77777777" w:rsidR="003A3124" w:rsidRPr="003A3124" w:rsidRDefault="003A3124" w:rsidP="003A3124"/>
    <w:p w14:paraId="553F1BDF" w14:textId="068F0AAE" w:rsidR="00720047" w:rsidRPr="00720047" w:rsidRDefault="00720047" w:rsidP="00720047">
      <w:pPr>
        <w:pStyle w:val="Heading1"/>
        <w:rPr>
          <w:b/>
          <w:bCs/>
        </w:rPr>
      </w:pPr>
      <w:bookmarkStart w:id="11" w:name="_Toc120350267"/>
      <w:r w:rsidRPr="00720047">
        <w:rPr>
          <w:b/>
          <w:bCs/>
        </w:rPr>
        <w:lastRenderedPageBreak/>
        <w:t>References</w:t>
      </w:r>
      <w:bookmarkEnd w:id="11"/>
    </w:p>
    <w:p w14:paraId="1BBC07AC" w14:textId="77777777" w:rsidR="00D64C71" w:rsidRPr="00D64C71" w:rsidRDefault="00D64C71" w:rsidP="007D3ACC">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Blake, H., </w:t>
      </w:r>
      <w:proofErr w:type="spellStart"/>
      <w:r w:rsidRPr="00D64C71">
        <w:rPr>
          <w:rFonts w:cstheme="minorHAnsi"/>
          <w:sz w:val="24"/>
          <w:szCs w:val="24"/>
          <w:shd w:val="clear" w:color="auto" w:fill="FFFFFF"/>
        </w:rPr>
        <w:t>Bermingham</w:t>
      </w:r>
      <w:proofErr w:type="spellEnd"/>
      <w:r w:rsidRPr="00D64C71">
        <w:rPr>
          <w:rFonts w:cstheme="minorHAnsi"/>
          <w:sz w:val="24"/>
          <w:szCs w:val="24"/>
          <w:shd w:val="clear" w:color="auto" w:fill="FFFFFF"/>
        </w:rPr>
        <w:t xml:space="preserve">, F., Johnson, G., and </w:t>
      </w:r>
      <w:proofErr w:type="spellStart"/>
      <w:r w:rsidRPr="00D64C71">
        <w:rPr>
          <w:rFonts w:cstheme="minorHAnsi"/>
          <w:sz w:val="24"/>
          <w:szCs w:val="24"/>
          <w:shd w:val="clear" w:color="auto" w:fill="FFFFFF"/>
        </w:rPr>
        <w:t>Tabner</w:t>
      </w:r>
      <w:proofErr w:type="spellEnd"/>
      <w:r w:rsidRPr="00D64C71">
        <w:rPr>
          <w:rFonts w:cstheme="minorHAnsi"/>
          <w:sz w:val="24"/>
          <w:szCs w:val="24"/>
          <w:shd w:val="clear" w:color="auto" w:fill="FFFFFF"/>
        </w:rPr>
        <w:t>, A. (2020). Mitigating the psychological impact of COVID-19 on healthcare workers: a digital learning package. </w:t>
      </w:r>
      <w:r w:rsidRPr="00D64C71">
        <w:rPr>
          <w:rFonts w:cstheme="minorHAnsi"/>
          <w:i/>
          <w:iCs/>
          <w:sz w:val="24"/>
          <w:szCs w:val="24"/>
          <w:shd w:val="clear" w:color="auto" w:fill="FFFFFF"/>
        </w:rPr>
        <w:t>International journal of environmental research and public health</w:t>
      </w:r>
      <w:r w:rsidRPr="00D64C71">
        <w:rPr>
          <w:rFonts w:cstheme="minorHAnsi"/>
          <w:sz w:val="24"/>
          <w:szCs w:val="24"/>
          <w:shd w:val="clear" w:color="auto" w:fill="FFFFFF"/>
        </w:rPr>
        <w:t>, </w:t>
      </w:r>
      <w:r w:rsidRPr="00D64C71">
        <w:rPr>
          <w:rFonts w:cstheme="minorHAnsi"/>
          <w:i/>
          <w:iCs/>
          <w:sz w:val="24"/>
          <w:szCs w:val="24"/>
          <w:shd w:val="clear" w:color="auto" w:fill="FFFFFF"/>
        </w:rPr>
        <w:t>17</w:t>
      </w:r>
      <w:r w:rsidRPr="00D64C71">
        <w:rPr>
          <w:rFonts w:cstheme="minorHAnsi"/>
          <w:sz w:val="24"/>
          <w:szCs w:val="24"/>
          <w:shd w:val="clear" w:color="auto" w:fill="FFFFFF"/>
        </w:rPr>
        <w:t>(9), 2997.</w:t>
      </w:r>
    </w:p>
    <w:p w14:paraId="177F07CF"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Cohen, J., and van der </w:t>
      </w:r>
      <w:proofErr w:type="spellStart"/>
      <w:r w:rsidRPr="00D64C71">
        <w:rPr>
          <w:rFonts w:cstheme="minorHAnsi"/>
          <w:sz w:val="24"/>
          <w:szCs w:val="24"/>
          <w:shd w:val="clear" w:color="auto" w:fill="FFFFFF"/>
        </w:rPr>
        <w:t>Meulen</w:t>
      </w:r>
      <w:proofErr w:type="spellEnd"/>
      <w:r w:rsidRPr="00D64C71">
        <w:rPr>
          <w:rFonts w:cstheme="minorHAnsi"/>
          <w:sz w:val="24"/>
          <w:szCs w:val="24"/>
          <w:shd w:val="clear" w:color="auto" w:fill="FFFFFF"/>
        </w:rPr>
        <w:t xml:space="preserve"> Rodgers, Y. (2020). Contributing factors to personal protective equipment shortages during the COVID-19 pandemic. </w:t>
      </w:r>
      <w:r w:rsidRPr="00D64C71">
        <w:rPr>
          <w:rFonts w:cstheme="minorHAnsi"/>
          <w:i/>
          <w:iCs/>
          <w:sz w:val="24"/>
          <w:szCs w:val="24"/>
          <w:shd w:val="clear" w:color="auto" w:fill="FFFFFF"/>
        </w:rPr>
        <w:t>Preventive medicine</w:t>
      </w:r>
      <w:r w:rsidRPr="00D64C71">
        <w:rPr>
          <w:rFonts w:cstheme="minorHAnsi"/>
          <w:sz w:val="24"/>
          <w:szCs w:val="24"/>
          <w:shd w:val="clear" w:color="auto" w:fill="FFFFFF"/>
        </w:rPr>
        <w:t>, </w:t>
      </w:r>
      <w:r w:rsidRPr="00D64C71">
        <w:rPr>
          <w:rFonts w:cstheme="minorHAnsi"/>
          <w:i/>
          <w:iCs/>
          <w:sz w:val="24"/>
          <w:szCs w:val="24"/>
          <w:shd w:val="clear" w:color="auto" w:fill="FFFFFF"/>
        </w:rPr>
        <w:t>141</w:t>
      </w:r>
      <w:r w:rsidRPr="00D64C71">
        <w:rPr>
          <w:rFonts w:cstheme="minorHAnsi"/>
          <w:sz w:val="24"/>
          <w:szCs w:val="24"/>
          <w:shd w:val="clear" w:color="auto" w:fill="FFFFFF"/>
        </w:rPr>
        <w:t>, 106263.</w:t>
      </w:r>
    </w:p>
    <w:p w14:paraId="7F5B5E1F" w14:textId="77777777" w:rsidR="00D64C71" w:rsidRPr="00D64C71" w:rsidRDefault="00D64C71" w:rsidP="00D64C71">
      <w:pPr>
        <w:spacing w:line="360" w:lineRule="auto"/>
        <w:jc w:val="both"/>
        <w:rPr>
          <w:rFonts w:cstheme="minorHAnsi"/>
          <w:sz w:val="24"/>
          <w:szCs w:val="24"/>
        </w:rPr>
      </w:pPr>
      <w:r w:rsidRPr="00D64C71">
        <w:rPr>
          <w:rFonts w:cstheme="minorHAnsi"/>
          <w:sz w:val="24"/>
          <w:szCs w:val="24"/>
          <w:shd w:val="clear" w:color="auto" w:fill="FFFFFF"/>
        </w:rPr>
        <w:t>Drennan, V. M., and Ross, F. (2019). Global nurse shortages: The facts, the impact and action for change. </w:t>
      </w:r>
      <w:r w:rsidRPr="00D64C71">
        <w:rPr>
          <w:rFonts w:cstheme="minorHAnsi"/>
          <w:i/>
          <w:iCs/>
          <w:sz w:val="24"/>
          <w:szCs w:val="24"/>
          <w:shd w:val="clear" w:color="auto" w:fill="FFFFFF"/>
        </w:rPr>
        <w:t>British medical bulletin</w:t>
      </w:r>
      <w:r w:rsidRPr="00D64C71">
        <w:rPr>
          <w:rFonts w:cstheme="minorHAnsi"/>
          <w:sz w:val="24"/>
          <w:szCs w:val="24"/>
          <w:shd w:val="clear" w:color="auto" w:fill="FFFFFF"/>
        </w:rPr>
        <w:t>, </w:t>
      </w:r>
      <w:r w:rsidRPr="00D64C71">
        <w:rPr>
          <w:rFonts w:cstheme="minorHAnsi"/>
          <w:i/>
          <w:iCs/>
          <w:sz w:val="24"/>
          <w:szCs w:val="24"/>
          <w:shd w:val="clear" w:color="auto" w:fill="FFFFFF"/>
        </w:rPr>
        <w:t>130</w:t>
      </w:r>
      <w:r w:rsidRPr="00D64C71">
        <w:rPr>
          <w:rFonts w:cstheme="minorHAnsi"/>
          <w:sz w:val="24"/>
          <w:szCs w:val="24"/>
          <w:shd w:val="clear" w:color="auto" w:fill="FFFFFF"/>
        </w:rPr>
        <w:t>(1), 25-37.</w:t>
      </w:r>
    </w:p>
    <w:p w14:paraId="6F36C7DD"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Gordon, A. L., Goodman, C., </w:t>
      </w:r>
      <w:proofErr w:type="spellStart"/>
      <w:r w:rsidRPr="00D64C71">
        <w:rPr>
          <w:rFonts w:cstheme="minorHAnsi"/>
          <w:sz w:val="24"/>
          <w:szCs w:val="24"/>
          <w:shd w:val="clear" w:color="auto" w:fill="FFFFFF"/>
        </w:rPr>
        <w:t>Achterberg</w:t>
      </w:r>
      <w:proofErr w:type="spellEnd"/>
      <w:r w:rsidRPr="00D64C71">
        <w:rPr>
          <w:rFonts w:cstheme="minorHAnsi"/>
          <w:sz w:val="24"/>
          <w:szCs w:val="24"/>
          <w:shd w:val="clear" w:color="auto" w:fill="FFFFFF"/>
        </w:rPr>
        <w:t xml:space="preserve">, W., Barker, R. O., Burns, E., Hanratty, B., ... and </w:t>
      </w:r>
      <w:proofErr w:type="spellStart"/>
      <w:r w:rsidRPr="00D64C71">
        <w:rPr>
          <w:rFonts w:cstheme="minorHAnsi"/>
          <w:sz w:val="24"/>
          <w:szCs w:val="24"/>
          <w:shd w:val="clear" w:color="auto" w:fill="FFFFFF"/>
        </w:rPr>
        <w:t>Spilsbury</w:t>
      </w:r>
      <w:proofErr w:type="spellEnd"/>
      <w:r w:rsidRPr="00D64C71">
        <w:rPr>
          <w:rFonts w:cstheme="minorHAnsi"/>
          <w:sz w:val="24"/>
          <w:szCs w:val="24"/>
          <w:shd w:val="clear" w:color="auto" w:fill="FFFFFF"/>
        </w:rPr>
        <w:t>, K. (2020). Commentary: COVID in care homes—challenges and dilemmas in healthcare delivery. </w:t>
      </w:r>
      <w:r w:rsidRPr="00D64C71">
        <w:rPr>
          <w:rFonts w:cstheme="minorHAnsi"/>
          <w:i/>
          <w:iCs/>
          <w:sz w:val="24"/>
          <w:szCs w:val="24"/>
          <w:shd w:val="clear" w:color="auto" w:fill="FFFFFF"/>
        </w:rPr>
        <w:t>Age and ageing</w:t>
      </w:r>
      <w:r w:rsidRPr="00D64C71">
        <w:rPr>
          <w:rFonts w:cstheme="minorHAnsi"/>
          <w:sz w:val="24"/>
          <w:szCs w:val="24"/>
          <w:shd w:val="clear" w:color="auto" w:fill="FFFFFF"/>
        </w:rPr>
        <w:t>, </w:t>
      </w:r>
      <w:r w:rsidRPr="00D64C71">
        <w:rPr>
          <w:rFonts w:cstheme="minorHAnsi"/>
          <w:i/>
          <w:iCs/>
          <w:sz w:val="24"/>
          <w:szCs w:val="24"/>
          <w:shd w:val="clear" w:color="auto" w:fill="FFFFFF"/>
        </w:rPr>
        <w:t>49</w:t>
      </w:r>
      <w:r w:rsidRPr="00D64C71">
        <w:rPr>
          <w:rFonts w:cstheme="minorHAnsi"/>
          <w:sz w:val="24"/>
          <w:szCs w:val="24"/>
          <w:shd w:val="clear" w:color="auto" w:fill="FFFFFF"/>
        </w:rPr>
        <w:t>(5), 701-705.</w:t>
      </w:r>
    </w:p>
    <w:p w14:paraId="239E6C30"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Grabowski, D. C., and </w:t>
      </w:r>
      <w:proofErr w:type="spellStart"/>
      <w:r w:rsidRPr="00D64C71">
        <w:rPr>
          <w:rFonts w:cstheme="minorHAnsi"/>
          <w:sz w:val="24"/>
          <w:szCs w:val="24"/>
          <w:shd w:val="clear" w:color="auto" w:fill="FFFFFF"/>
        </w:rPr>
        <w:t>Mor</w:t>
      </w:r>
      <w:proofErr w:type="spellEnd"/>
      <w:r w:rsidRPr="00D64C71">
        <w:rPr>
          <w:rFonts w:cstheme="minorHAnsi"/>
          <w:sz w:val="24"/>
          <w:szCs w:val="24"/>
          <w:shd w:val="clear" w:color="auto" w:fill="FFFFFF"/>
        </w:rPr>
        <w:t>, V. (2020). Nursing home care in crisis in the wake of COVID-19. </w:t>
      </w:r>
      <w:r w:rsidRPr="00D64C71">
        <w:rPr>
          <w:rFonts w:cstheme="minorHAnsi"/>
          <w:i/>
          <w:iCs/>
          <w:sz w:val="24"/>
          <w:szCs w:val="24"/>
          <w:shd w:val="clear" w:color="auto" w:fill="FFFFFF"/>
        </w:rPr>
        <w:t>Jama</w:t>
      </w:r>
      <w:r w:rsidRPr="00D64C71">
        <w:rPr>
          <w:rFonts w:cstheme="minorHAnsi"/>
          <w:sz w:val="24"/>
          <w:szCs w:val="24"/>
          <w:shd w:val="clear" w:color="auto" w:fill="FFFFFF"/>
        </w:rPr>
        <w:t>, </w:t>
      </w:r>
      <w:r w:rsidRPr="00D64C71">
        <w:rPr>
          <w:rFonts w:cstheme="minorHAnsi"/>
          <w:i/>
          <w:iCs/>
          <w:sz w:val="24"/>
          <w:szCs w:val="24"/>
          <w:shd w:val="clear" w:color="auto" w:fill="FFFFFF"/>
        </w:rPr>
        <w:t>324</w:t>
      </w:r>
      <w:r w:rsidRPr="00D64C71">
        <w:rPr>
          <w:rFonts w:cstheme="minorHAnsi"/>
          <w:sz w:val="24"/>
          <w:szCs w:val="24"/>
          <w:shd w:val="clear" w:color="auto" w:fill="FFFFFF"/>
        </w:rPr>
        <w:t>(1), 23-24.</w:t>
      </w:r>
    </w:p>
    <w:p w14:paraId="0FA92D81"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 xml:space="preserve">Johnson, J., Hall, L. H., </w:t>
      </w:r>
      <w:proofErr w:type="spellStart"/>
      <w:r w:rsidRPr="00D64C71">
        <w:rPr>
          <w:rFonts w:cstheme="minorHAnsi"/>
          <w:sz w:val="24"/>
          <w:szCs w:val="24"/>
          <w:shd w:val="clear" w:color="auto" w:fill="FFFFFF"/>
        </w:rPr>
        <w:t>Berzins</w:t>
      </w:r>
      <w:proofErr w:type="spellEnd"/>
      <w:r w:rsidRPr="00D64C71">
        <w:rPr>
          <w:rFonts w:cstheme="minorHAnsi"/>
          <w:sz w:val="24"/>
          <w:szCs w:val="24"/>
          <w:shd w:val="clear" w:color="auto" w:fill="FFFFFF"/>
        </w:rPr>
        <w:t>, K., Baker, J., Melling, K., and Thompson, C. (2018). Mental healthcare staff well‐being and burnout: A narrative review of trends, causes, implications, and recommendations for future interventions. </w:t>
      </w:r>
      <w:r w:rsidRPr="00D64C71">
        <w:rPr>
          <w:rFonts w:cstheme="minorHAnsi"/>
          <w:i/>
          <w:iCs/>
          <w:sz w:val="24"/>
          <w:szCs w:val="24"/>
          <w:shd w:val="clear" w:color="auto" w:fill="FFFFFF"/>
        </w:rPr>
        <w:t>International journal of mental health nursing</w:t>
      </w:r>
      <w:r w:rsidRPr="00D64C71">
        <w:rPr>
          <w:rFonts w:cstheme="minorHAnsi"/>
          <w:sz w:val="24"/>
          <w:szCs w:val="24"/>
          <w:shd w:val="clear" w:color="auto" w:fill="FFFFFF"/>
        </w:rPr>
        <w:t>, </w:t>
      </w:r>
      <w:r w:rsidRPr="00D64C71">
        <w:rPr>
          <w:rFonts w:cstheme="minorHAnsi"/>
          <w:i/>
          <w:iCs/>
          <w:sz w:val="24"/>
          <w:szCs w:val="24"/>
          <w:shd w:val="clear" w:color="auto" w:fill="FFFFFF"/>
        </w:rPr>
        <w:t>27</w:t>
      </w:r>
      <w:r w:rsidRPr="00D64C71">
        <w:rPr>
          <w:rFonts w:cstheme="minorHAnsi"/>
          <w:sz w:val="24"/>
          <w:szCs w:val="24"/>
          <w:shd w:val="clear" w:color="auto" w:fill="FFFFFF"/>
        </w:rPr>
        <w:t>(1), 20-32.</w:t>
      </w:r>
    </w:p>
    <w:p w14:paraId="68436CF3"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Lancet, T. (2020). India under COVID-19 lockdown. </w:t>
      </w:r>
      <w:r w:rsidRPr="00D64C71">
        <w:rPr>
          <w:rFonts w:cstheme="minorHAnsi"/>
          <w:i/>
          <w:iCs/>
          <w:sz w:val="24"/>
          <w:szCs w:val="24"/>
          <w:shd w:val="clear" w:color="auto" w:fill="FFFFFF"/>
        </w:rPr>
        <w:t>Lancet (London, England)</w:t>
      </w:r>
      <w:r w:rsidRPr="00D64C71">
        <w:rPr>
          <w:rFonts w:cstheme="minorHAnsi"/>
          <w:sz w:val="24"/>
          <w:szCs w:val="24"/>
          <w:shd w:val="clear" w:color="auto" w:fill="FFFFFF"/>
        </w:rPr>
        <w:t>, </w:t>
      </w:r>
      <w:r w:rsidRPr="00D64C71">
        <w:rPr>
          <w:rFonts w:cstheme="minorHAnsi"/>
          <w:i/>
          <w:iCs/>
          <w:sz w:val="24"/>
          <w:szCs w:val="24"/>
          <w:shd w:val="clear" w:color="auto" w:fill="FFFFFF"/>
        </w:rPr>
        <w:t>395</w:t>
      </w:r>
      <w:r w:rsidRPr="00D64C71">
        <w:rPr>
          <w:rFonts w:cstheme="minorHAnsi"/>
          <w:sz w:val="24"/>
          <w:szCs w:val="24"/>
          <w:shd w:val="clear" w:color="auto" w:fill="FFFFFF"/>
        </w:rPr>
        <w:t>(10233), 1315.</w:t>
      </w:r>
    </w:p>
    <w:p w14:paraId="7DB7A43A" w14:textId="77777777" w:rsidR="00D64C71" w:rsidRPr="00D64C71" w:rsidRDefault="00D64C71" w:rsidP="00D64C71">
      <w:pPr>
        <w:spacing w:line="360" w:lineRule="auto"/>
        <w:jc w:val="both"/>
        <w:rPr>
          <w:rFonts w:cstheme="minorHAnsi"/>
          <w:sz w:val="24"/>
          <w:szCs w:val="24"/>
          <w:shd w:val="clear" w:color="auto" w:fill="FFFFFF"/>
        </w:rPr>
      </w:pPr>
      <w:r w:rsidRPr="00D64C71">
        <w:rPr>
          <w:rFonts w:cstheme="minorHAnsi"/>
          <w:sz w:val="24"/>
          <w:szCs w:val="24"/>
          <w:shd w:val="clear" w:color="auto" w:fill="FFFFFF"/>
        </w:rPr>
        <w:t>Maphumulo, W. T., and Bhengu, B. R. (2019). Challenges of quality improvement in the healthcare of South Africa post-apartheid: A critical review. </w:t>
      </w:r>
      <w:proofErr w:type="spellStart"/>
      <w:r w:rsidRPr="00D64C71">
        <w:rPr>
          <w:rFonts w:cstheme="minorHAnsi"/>
          <w:i/>
          <w:iCs/>
          <w:sz w:val="24"/>
          <w:szCs w:val="24"/>
          <w:shd w:val="clear" w:color="auto" w:fill="FFFFFF"/>
        </w:rPr>
        <w:t>Curationis</w:t>
      </w:r>
      <w:proofErr w:type="spellEnd"/>
      <w:r w:rsidRPr="00D64C71">
        <w:rPr>
          <w:rFonts w:cstheme="minorHAnsi"/>
          <w:sz w:val="24"/>
          <w:szCs w:val="24"/>
          <w:shd w:val="clear" w:color="auto" w:fill="FFFFFF"/>
        </w:rPr>
        <w:t>, </w:t>
      </w:r>
      <w:r w:rsidRPr="00D64C71">
        <w:rPr>
          <w:rFonts w:cstheme="minorHAnsi"/>
          <w:i/>
          <w:iCs/>
          <w:sz w:val="24"/>
          <w:szCs w:val="24"/>
          <w:shd w:val="clear" w:color="auto" w:fill="FFFFFF"/>
        </w:rPr>
        <w:t>42</w:t>
      </w:r>
      <w:r w:rsidRPr="00D64C71">
        <w:rPr>
          <w:rFonts w:cstheme="minorHAnsi"/>
          <w:sz w:val="24"/>
          <w:szCs w:val="24"/>
          <w:shd w:val="clear" w:color="auto" w:fill="FFFFFF"/>
        </w:rPr>
        <w:t>(1), 1-9.</w:t>
      </w:r>
    </w:p>
    <w:p w14:paraId="0924523D" w14:textId="77777777" w:rsidR="00D64C71" w:rsidRPr="00D64C71" w:rsidRDefault="00D64C71" w:rsidP="00D64C71">
      <w:pPr>
        <w:spacing w:line="360" w:lineRule="auto"/>
        <w:jc w:val="both"/>
        <w:rPr>
          <w:rFonts w:cstheme="minorHAnsi"/>
          <w:sz w:val="24"/>
          <w:szCs w:val="24"/>
          <w:shd w:val="clear" w:color="auto" w:fill="FFFFFF"/>
        </w:rPr>
      </w:pPr>
      <w:proofErr w:type="spellStart"/>
      <w:r w:rsidRPr="00D64C71">
        <w:rPr>
          <w:rFonts w:cstheme="minorHAnsi"/>
          <w:sz w:val="24"/>
          <w:szCs w:val="24"/>
          <w:shd w:val="clear" w:color="auto" w:fill="FFFFFF"/>
        </w:rPr>
        <w:t>Marć</w:t>
      </w:r>
      <w:proofErr w:type="spellEnd"/>
      <w:r w:rsidRPr="00D64C71">
        <w:rPr>
          <w:rFonts w:cstheme="minorHAnsi"/>
          <w:sz w:val="24"/>
          <w:szCs w:val="24"/>
          <w:shd w:val="clear" w:color="auto" w:fill="FFFFFF"/>
        </w:rPr>
        <w:t xml:space="preserve">, M., </w:t>
      </w:r>
      <w:proofErr w:type="spellStart"/>
      <w:r w:rsidRPr="00D64C71">
        <w:rPr>
          <w:rFonts w:cstheme="minorHAnsi"/>
          <w:sz w:val="24"/>
          <w:szCs w:val="24"/>
          <w:shd w:val="clear" w:color="auto" w:fill="FFFFFF"/>
        </w:rPr>
        <w:t>Bartosiewicz</w:t>
      </w:r>
      <w:proofErr w:type="spellEnd"/>
      <w:r w:rsidRPr="00D64C71">
        <w:rPr>
          <w:rFonts w:cstheme="minorHAnsi"/>
          <w:sz w:val="24"/>
          <w:szCs w:val="24"/>
          <w:shd w:val="clear" w:color="auto" w:fill="FFFFFF"/>
        </w:rPr>
        <w:t xml:space="preserve">, A., </w:t>
      </w:r>
      <w:proofErr w:type="spellStart"/>
      <w:r w:rsidRPr="00D64C71">
        <w:rPr>
          <w:rFonts w:cstheme="minorHAnsi"/>
          <w:sz w:val="24"/>
          <w:szCs w:val="24"/>
          <w:shd w:val="clear" w:color="auto" w:fill="FFFFFF"/>
        </w:rPr>
        <w:t>Burzyńska</w:t>
      </w:r>
      <w:proofErr w:type="spellEnd"/>
      <w:r w:rsidRPr="00D64C71">
        <w:rPr>
          <w:rFonts w:cstheme="minorHAnsi"/>
          <w:sz w:val="24"/>
          <w:szCs w:val="24"/>
          <w:shd w:val="clear" w:color="auto" w:fill="FFFFFF"/>
        </w:rPr>
        <w:t xml:space="preserve">, J., </w:t>
      </w:r>
      <w:proofErr w:type="spellStart"/>
      <w:r w:rsidRPr="00D64C71">
        <w:rPr>
          <w:rFonts w:cstheme="minorHAnsi"/>
          <w:sz w:val="24"/>
          <w:szCs w:val="24"/>
          <w:shd w:val="clear" w:color="auto" w:fill="FFFFFF"/>
        </w:rPr>
        <w:t>Chmiel</w:t>
      </w:r>
      <w:proofErr w:type="spellEnd"/>
      <w:r w:rsidRPr="00D64C71">
        <w:rPr>
          <w:rFonts w:cstheme="minorHAnsi"/>
          <w:sz w:val="24"/>
          <w:szCs w:val="24"/>
          <w:shd w:val="clear" w:color="auto" w:fill="FFFFFF"/>
        </w:rPr>
        <w:t xml:space="preserve">, Z., and </w:t>
      </w:r>
      <w:proofErr w:type="spellStart"/>
      <w:r w:rsidRPr="00D64C71">
        <w:rPr>
          <w:rFonts w:cstheme="minorHAnsi"/>
          <w:sz w:val="24"/>
          <w:szCs w:val="24"/>
          <w:shd w:val="clear" w:color="auto" w:fill="FFFFFF"/>
        </w:rPr>
        <w:t>Januszewicz</w:t>
      </w:r>
      <w:proofErr w:type="spellEnd"/>
      <w:r w:rsidRPr="00D64C71">
        <w:rPr>
          <w:rFonts w:cstheme="minorHAnsi"/>
          <w:sz w:val="24"/>
          <w:szCs w:val="24"/>
          <w:shd w:val="clear" w:color="auto" w:fill="FFFFFF"/>
        </w:rPr>
        <w:t>, P. (2019). A nursing shortage–a prospect of global and local policies. </w:t>
      </w:r>
      <w:r w:rsidRPr="00D64C71">
        <w:rPr>
          <w:rFonts w:cstheme="minorHAnsi"/>
          <w:i/>
          <w:iCs/>
          <w:sz w:val="24"/>
          <w:szCs w:val="24"/>
          <w:shd w:val="clear" w:color="auto" w:fill="FFFFFF"/>
        </w:rPr>
        <w:t>International nursing review</w:t>
      </w:r>
      <w:r w:rsidRPr="00D64C71">
        <w:rPr>
          <w:rFonts w:cstheme="minorHAnsi"/>
          <w:sz w:val="24"/>
          <w:szCs w:val="24"/>
          <w:shd w:val="clear" w:color="auto" w:fill="FFFFFF"/>
        </w:rPr>
        <w:t>, </w:t>
      </w:r>
      <w:r w:rsidRPr="00D64C71">
        <w:rPr>
          <w:rFonts w:cstheme="minorHAnsi"/>
          <w:i/>
          <w:iCs/>
          <w:sz w:val="24"/>
          <w:szCs w:val="24"/>
          <w:shd w:val="clear" w:color="auto" w:fill="FFFFFF"/>
        </w:rPr>
        <w:t>66</w:t>
      </w:r>
      <w:r w:rsidRPr="00D64C71">
        <w:rPr>
          <w:rFonts w:cstheme="minorHAnsi"/>
          <w:sz w:val="24"/>
          <w:szCs w:val="24"/>
          <w:shd w:val="clear" w:color="auto" w:fill="FFFFFF"/>
        </w:rPr>
        <w:t>(1), 9-16.</w:t>
      </w:r>
    </w:p>
    <w:p w14:paraId="5173A9BA" w14:textId="77777777" w:rsidR="00D64C71" w:rsidRPr="00607BF2" w:rsidRDefault="00D64C71" w:rsidP="00D64C71">
      <w:pPr>
        <w:spacing w:line="360" w:lineRule="auto"/>
        <w:jc w:val="both"/>
        <w:rPr>
          <w:rFonts w:cstheme="minorHAnsi"/>
          <w:sz w:val="24"/>
          <w:szCs w:val="24"/>
          <w:shd w:val="clear" w:color="auto" w:fill="FFFFFF"/>
        </w:rPr>
      </w:pPr>
      <w:proofErr w:type="spellStart"/>
      <w:r w:rsidRPr="00D64C71">
        <w:rPr>
          <w:rFonts w:cstheme="minorHAnsi"/>
          <w:sz w:val="24"/>
          <w:szCs w:val="24"/>
          <w:shd w:val="clear" w:color="auto" w:fill="FFFFFF"/>
        </w:rPr>
        <w:t>Yoo</w:t>
      </w:r>
      <w:proofErr w:type="spellEnd"/>
      <w:r w:rsidRPr="00D64C71">
        <w:rPr>
          <w:rFonts w:cstheme="minorHAnsi"/>
          <w:sz w:val="24"/>
          <w:szCs w:val="24"/>
          <w:shd w:val="clear" w:color="auto" w:fill="FFFFFF"/>
        </w:rPr>
        <w:t xml:space="preserve">, J. Y., Dutra, S. V. O., Fanfan, D., </w:t>
      </w:r>
      <w:proofErr w:type="spellStart"/>
      <w:r w:rsidRPr="00D64C71">
        <w:rPr>
          <w:rFonts w:cstheme="minorHAnsi"/>
          <w:sz w:val="24"/>
          <w:szCs w:val="24"/>
          <w:shd w:val="clear" w:color="auto" w:fill="FFFFFF"/>
        </w:rPr>
        <w:t>Sniffen</w:t>
      </w:r>
      <w:proofErr w:type="spellEnd"/>
      <w:r w:rsidRPr="00D64C71">
        <w:rPr>
          <w:rFonts w:cstheme="minorHAnsi"/>
          <w:sz w:val="24"/>
          <w:szCs w:val="24"/>
          <w:shd w:val="clear" w:color="auto" w:fill="FFFFFF"/>
        </w:rPr>
        <w:t xml:space="preserve">, S., Wang, H., Siddiqui, J., ... and </w:t>
      </w:r>
      <w:proofErr w:type="spellStart"/>
      <w:r w:rsidRPr="00D64C71">
        <w:rPr>
          <w:rFonts w:cstheme="minorHAnsi"/>
          <w:sz w:val="24"/>
          <w:szCs w:val="24"/>
          <w:shd w:val="clear" w:color="auto" w:fill="FFFFFF"/>
        </w:rPr>
        <w:t>Groer</w:t>
      </w:r>
      <w:proofErr w:type="spellEnd"/>
      <w:r w:rsidRPr="00D64C71">
        <w:rPr>
          <w:rFonts w:cstheme="minorHAnsi"/>
          <w:sz w:val="24"/>
          <w:szCs w:val="24"/>
          <w:shd w:val="clear" w:color="auto" w:fill="FFFFFF"/>
        </w:rPr>
        <w:t>, M. (2020). Comparative analysis of COVID-19 guidelines from six countries: a qualitative study on the US, China, South Korea, the UK, Brazil, and Haiti. </w:t>
      </w:r>
      <w:r w:rsidRPr="00D64C71">
        <w:rPr>
          <w:rFonts w:cstheme="minorHAnsi"/>
          <w:i/>
          <w:iCs/>
          <w:sz w:val="24"/>
          <w:szCs w:val="24"/>
          <w:shd w:val="clear" w:color="auto" w:fill="FFFFFF"/>
        </w:rPr>
        <w:t>BMC Public Health</w:t>
      </w:r>
      <w:r w:rsidRPr="00D64C71">
        <w:rPr>
          <w:rFonts w:cstheme="minorHAnsi"/>
          <w:sz w:val="24"/>
          <w:szCs w:val="24"/>
          <w:shd w:val="clear" w:color="auto" w:fill="FFFFFF"/>
        </w:rPr>
        <w:t>, </w:t>
      </w:r>
      <w:r w:rsidRPr="00D64C71">
        <w:rPr>
          <w:rFonts w:cstheme="minorHAnsi"/>
          <w:i/>
          <w:iCs/>
          <w:sz w:val="24"/>
          <w:szCs w:val="24"/>
          <w:shd w:val="clear" w:color="auto" w:fill="FFFFFF"/>
        </w:rPr>
        <w:t>20</w:t>
      </w:r>
      <w:r w:rsidRPr="00D64C71">
        <w:rPr>
          <w:rFonts w:cstheme="minorHAnsi"/>
          <w:sz w:val="24"/>
          <w:szCs w:val="24"/>
          <w:shd w:val="clear" w:color="auto" w:fill="FFFFFF"/>
        </w:rPr>
        <w:t>(1), 1-16.</w:t>
      </w:r>
    </w:p>
    <w:sectPr w:rsidR="00D64C71" w:rsidRPr="00607BF2">
      <w:footerReference w:type="defaul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6C864" w14:textId="77777777" w:rsidR="00A454E3" w:rsidRDefault="00A454E3" w:rsidP="003A3124">
      <w:pPr>
        <w:spacing w:after="0" w:line="240" w:lineRule="auto"/>
      </w:pPr>
      <w:r>
        <w:separator/>
      </w:r>
    </w:p>
  </w:endnote>
  <w:endnote w:type="continuationSeparator" w:id="0">
    <w:p w14:paraId="77639A5C" w14:textId="77777777" w:rsidR="00A454E3" w:rsidRDefault="00A454E3" w:rsidP="003A3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561957"/>
      <w:docPartObj>
        <w:docPartGallery w:val="Page Numbers (Bottom of Page)"/>
        <w:docPartUnique/>
      </w:docPartObj>
    </w:sdtPr>
    <w:sdtEndPr>
      <w:rPr>
        <w:noProof/>
      </w:rPr>
    </w:sdtEndPr>
    <w:sdtContent>
      <w:p w14:paraId="481C588A" w14:textId="25B15BDA" w:rsidR="003A3124" w:rsidRDefault="003A31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9ED035" w14:textId="77777777" w:rsidR="003A3124" w:rsidRDefault="003A3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823C8" w14:textId="77777777" w:rsidR="00A454E3" w:rsidRDefault="00A454E3" w:rsidP="003A3124">
      <w:pPr>
        <w:spacing w:after="0" w:line="240" w:lineRule="auto"/>
      </w:pPr>
      <w:r>
        <w:separator/>
      </w:r>
    </w:p>
  </w:footnote>
  <w:footnote w:type="continuationSeparator" w:id="0">
    <w:p w14:paraId="69E58703" w14:textId="77777777" w:rsidR="00A454E3" w:rsidRDefault="00A454E3" w:rsidP="003A31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152"/>
    <w:rsid w:val="0003178A"/>
    <w:rsid w:val="0004399E"/>
    <w:rsid w:val="00050E38"/>
    <w:rsid w:val="003A3124"/>
    <w:rsid w:val="00495FF8"/>
    <w:rsid w:val="004D2255"/>
    <w:rsid w:val="00565DD6"/>
    <w:rsid w:val="00690D69"/>
    <w:rsid w:val="00720047"/>
    <w:rsid w:val="007A12DC"/>
    <w:rsid w:val="007D3ACC"/>
    <w:rsid w:val="009B5F45"/>
    <w:rsid w:val="00A454E3"/>
    <w:rsid w:val="00A84457"/>
    <w:rsid w:val="00BA7FC4"/>
    <w:rsid w:val="00C75FE1"/>
    <w:rsid w:val="00C9094A"/>
    <w:rsid w:val="00D06253"/>
    <w:rsid w:val="00D64C71"/>
    <w:rsid w:val="00D859A5"/>
    <w:rsid w:val="00DE7152"/>
    <w:rsid w:val="00FC0E00"/>
    <w:rsid w:val="00FC3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60780"/>
  <w15:chartTrackingRefBased/>
  <w15:docId w15:val="{C84EDCA1-8784-4D19-B757-507054499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0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00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D859A5"/>
    <w:rPr>
      <w:b/>
      <w:bCs/>
      <w:i/>
      <w:iCs/>
      <w:spacing w:val="5"/>
    </w:rPr>
  </w:style>
  <w:style w:type="character" w:customStyle="1" w:styleId="Heading1Char">
    <w:name w:val="Heading 1 Char"/>
    <w:basedOn w:val="DefaultParagraphFont"/>
    <w:link w:val="Heading1"/>
    <w:uiPriority w:val="9"/>
    <w:rsid w:val="007200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2004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5FF8"/>
    <w:pPr>
      <w:outlineLvl w:val="9"/>
    </w:pPr>
    <w:rPr>
      <w:lang w:val="en-GB" w:eastAsia="en-GB"/>
    </w:rPr>
  </w:style>
  <w:style w:type="paragraph" w:styleId="TOC1">
    <w:name w:val="toc 1"/>
    <w:basedOn w:val="Normal"/>
    <w:next w:val="Normal"/>
    <w:autoRedefine/>
    <w:uiPriority w:val="39"/>
    <w:unhideWhenUsed/>
    <w:rsid w:val="00495FF8"/>
    <w:pPr>
      <w:spacing w:after="100"/>
    </w:pPr>
  </w:style>
  <w:style w:type="paragraph" w:styleId="TOC2">
    <w:name w:val="toc 2"/>
    <w:basedOn w:val="Normal"/>
    <w:next w:val="Normal"/>
    <w:autoRedefine/>
    <w:uiPriority w:val="39"/>
    <w:unhideWhenUsed/>
    <w:rsid w:val="00495FF8"/>
    <w:pPr>
      <w:spacing w:after="100"/>
      <w:ind w:left="220"/>
    </w:pPr>
  </w:style>
  <w:style w:type="character" w:styleId="Hyperlink">
    <w:name w:val="Hyperlink"/>
    <w:basedOn w:val="DefaultParagraphFont"/>
    <w:uiPriority w:val="99"/>
    <w:unhideWhenUsed/>
    <w:rsid w:val="00495FF8"/>
    <w:rPr>
      <w:color w:val="0563C1" w:themeColor="hyperlink"/>
      <w:u w:val="single"/>
    </w:rPr>
  </w:style>
  <w:style w:type="paragraph" w:styleId="Header">
    <w:name w:val="header"/>
    <w:basedOn w:val="Normal"/>
    <w:link w:val="HeaderChar"/>
    <w:uiPriority w:val="99"/>
    <w:unhideWhenUsed/>
    <w:rsid w:val="003A3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124"/>
  </w:style>
  <w:style w:type="paragraph" w:styleId="Footer">
    <w:name w:val="footer"/>
    <w:basedOn w:val="Normal"/>
    <w:link w:val="FooterChar"/>
    <w:uiPriority w:val="99"/>
    <w:unhideWhenUsed/>
    <w:rsid w:val="003A3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1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462745">
      <w:bodyDiv w:val="1"/>
      <w:marLeft w:val="0"/>
      <w:marRight w:val="0"/>
      <w:marTop w:val="0"/>
      <w:marBottom w:val="0"/>
      <w:divBdr>
        <w:top w:val="none" w:sz="0" w:space="0" w:color="auto"/>
        <w:left w:val="none" w:sz="0" w:space="0" w:color="auto"/>
        <w:bottom w:val="none" w:sz="0" w:space="0" w:color="auto"/>
        <w:right w:val="none" w:sz="0" w:space="0" w:color="auto"/>
      </w:divBdr>
    </w:div>
    <w:div w:id="483281301">
      <w:bodyDiv w:val="1"/>
      <w:marLeft w:val="0"/>
      <w:marRight w:val="0"/>
      <w:marTop w:val="0"/>
      <w:marBottom w:val="0"/>
      <w:divBdr>
        <w:top w:val="none" w:sz="0" w:space="0" w:color="auto"/>
        <w:left w:val="none" w:sz="0" w:space="0" w:color="auto"/>
        <w:bottom w:val="none" w:sz="0" w:space="0" w:color="auto"/>
        <w:right w:val="none" w:sz="0" w:space="0" w:color="auto"/>
      </w:divBdr>
    </w:div>
    <w:div w:id="1098715923">
      <w:bodyDiv w:val="1"/>
      <w:marLeft w:val="0"/>
      <w:marRight w:val="0"/>
      <w:marTop w:val="0"/>
      <w:marBottom w:val="0"/>
      <w:divBdr>
        <w:top w:val="none" w:sz="0" w:space="0" w:color="auto"/>
        <w:left w:val="none" w:sz="0" w:space="0" w:color="auto"/>
        <w:bottom w:val="none" w:sz="0" w:space="0" w:color="auto"/>
        <w:right w:val="none" w:sz="0" w:space="0" w:color="auto"/>
      </w:divBdr>
    </w:div>
    <w:div w:id="1425833092">
      <w:bodyDiv w:val="1"/>
      <w:marLeft w:val="0"/>
      <w:marRight w:val="0"/>
      <w:marTop w:val="0"/>
      <w:marBottom w:val="0"/>
      <w:divBdr>
        <w:top w:val="none" w:sz="0" w:space="0" w:color="auto"/>
        <w:left w:val="none" w:sz="0" w:space="0" w:color="auto"/>
        <w:bottom w:val="none" w:sz="0" w:space="0" w:color="auto"/>
        <w:right w:val="none" w:sz="0" w:space="0" w:color="auto"/>
      </w:divBdr>
    </w:div>
    <w:div w:id="1793861546">
      <w:bodyDiv w:val="1"/>
      <w:marLeft w:val="0"/>
      <w:marRight w:val="0"/>
      <w:marTop w:val="0"/>
      <w:marBottom w:val="0"/>
      <w:divBdr>
        <w:top w:val="none" w:sz="0" w:space="0" w:color="auto"/>
        <w:left w:val="none" w:sz="0" w:space="0" w:color="auto"/>
        <w:bottom w:val="none" w:sz="0" w:space="0" w:color="auto"/>
        <w:right w:val="none" w:sz="0" w:space="0" w:color="auto"/>
      </w:divBdr>
    </w:div>
    <w:div w:id="1932657783">
      <w:bodyDiv w:val="1"/>
      <w:marLeft w:val="0"/>
      <w:marRight w:val="0"/>
      <w:marTop w:val="0"/>
      <w:marBottom w:val="0"/>
      <w:divBdr>
        <w:top w:val="none" w:sz="0" w:space="0" w:color="auto"/>
        <w:left w:val="none" w:sz="0" w:space="0" w:color="auto"/>
        <w:bottom w:val="none" w:sz="0" w:space="0" w:color="auto"/>
        <w:right w:val="none" w:sz="0" w:space="0" w:color="auto"/>
      </w:divBdr>
    </w:div>
    <w:div w:id="2104524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 Type="http://schemas.openxmlformats.org/officeDocument/2006/relationships/settings" Target="settings.xml"/><Relationship Id="rId21" Type="http://schemas.openxmlformats.org/officeDocument/2006/relationships/image" Target="media/image8.emf"/><Relationship Id="rId7" Type="http://schemas.openxmlformats.org/officeDocument/2006/relationships/image" Target="media/image1.emf"/><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8" Type="http://schemas.openxmlformats.org/officeDocument/2006/relationships/package" Target="embeddings/Microsoft_PowerPoint_Slide.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00D13-5DF3-4BA0-A581-D2BC265DB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16</Pages>
  <Words>2749</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Melitsa Beyham Ahmed</dc:creator>
  <cp:keywords/>
  <dc:description/>
  <dcterms:created xsi:type="dcterms:W3CDTF">2022-08-28T10:15:00Z</dcterms:created>
  <dcterms:modified xsi:type="dcterms:W3CDTF">2022-11-26T10:17:00Z</dcterms:modified>
</cp:coreProperties>
</file>