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B6C1DE" w14:textId="23B8207B" w:rsidR="00DE095C" w:rsidRDefault="00DE095C" w:rsidP="00DE095C">
      <w:pPr>
        <w:rPr>
          <w:noProof/>
        </w:rPr>
      </w:pPr>
    </w:p>
    <w:p w14:paraId="186DCC44" w14:textId="69C2C9CD" w:rsidR="00353014" w:rsidRDefault="00353014" w:rsidP="00353014">
      <w:pPr>
        <w:rPr>
          <w:rFonts w:ascii="Arial Black" w:hAnsi="Arial Black"/>
          <w:color w:val="404040" w:themeColor="text1" w:themeTint="BF"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57216" behindDoc="1" locked="0" layoutInCell="1" allowOverlap="1" wp14:anchorId="7A7A5FA4" wp14:editId="20813782">
            <wp:simplePos x="0" y="0"/>
            <wp:positionH relativeFrom="column">
              <wp:posOffset>381000</wp:posOffset>
            </wp:positionH>
            <wp:positionV relativeFrom="paragraph">
              <wp:posOffset>83185</wp:posOffset>
            </wp:positionV>
            <wp:extent cx="3017520" cy="969010"/>
            <wp:effectExtent l="0" t="0" r="0" b="0"/>
            <wp:wrapTight wrapText="bothSides">
              <wp:wrapPolygon edited="0">
                <wp:start x="0" y="0"/>
                <wp:lineTo x="0" y="14438"/>
                <wp:lineTo x="2045" y="21232"/>
                <wp:lineTo x="8727" y="21232"/>
                <wp:lineTo x="9682" y="21232"/>
                <wp:lineTo x="17864" y="21232"/>
                <wp:lineTo x="17591" y="20383"/>
                <wp:lineTo x="21409" y="16136"/>
                <wp:lineTo x="21409" y="12739"/>
                <wp:lineTo x="19227" y="425"/>
                <wp:lineTo x="15136" y="0"/>
                <wp:lineTo x="0" y="0"/>
              </wp:wrapPolygon>
            </wp:wrapTight>
            <wp:docPr id="420514022" name="Picture 1" descr="A black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0514022" name="Picture 1" descr="A black background with white text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17520" cy="969010"/>
                    </a:xfrm>
                    <a:prstGeom prst="rect">
                      <a:avLst/>
                    </a:prstGeom>
                    <a:noFill/>
                    <a:ln w="12700" cap="flat" cmpd="sng">
                      <a:noFill/>
                      <a:prstDash val="solid"/>
                      <a:miter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4DCDCB30" w14:textId="5E186D00" w:rsidR="00353014" w:rsidRDefault="00353014" w:rsidP="00353014">
      <w:pPr>
        <w:rPr>
          <w:rFonts w:ascii="Arial Black" w:hAnsi="Arial Black"/>
          <w:color w:val="404040" w:themeColor="text1" w:themeTint="BF"/>
          <w:sz w:val="36"/>
          <w:szCs w:val="36"/>
        </w:rPr>
      </w:pPr>
    </w:p>
    <w:p w14:paraId="6615D038" w14:textId="77777777" w:rsidR="00353014" w:rsidRDefault="00353014" w:rsidP="00353014">
      <w:pPr>
        <w:rPr>
          <w:rFonts w:ascii="Arial Black" w:hAnsi="Arial Black"/>
          <w:color w:val="404040" w:themeColor="text1" w:themeTint="BF"/>
          <w:sz w:val="36"/>
          <w:szCs w:val="36"/>
        </w:rPr>
      </w:pPr>
    </w:p>
    <w:p w14:paraId="104CF216" w14:textId="77777777" w:rsidR="00353014" w:rsidRDefault="00353014" w:rsidP="00353014">
      <w:pPr>
        <w:rPr>
          <w:rFonts w:ascii="Arial Black" w:hAnsi="Arial Black"/>
          <w:color w:val="404040" w:themeColor="text1" w:themeTint="BF"/>
          <w:sz w:val="36"/>
          <w:szCs w:val="36"/>
        </w:rPr>
      </w:pPr>
    </w:p>
    <w:p w14:paraId="488BB20E" w14:textId="77777777" w:rsidR="002C0682" w:rsidRDefault="002C0682" w:rsidP="00353014">
      <w:pPr>
        <w:rPr>
          <w:rFonts w:ascii="Arial Black" w:hAnsi="Arial Black"/>
          <w:color w:val="404040" w:themeColor="text1" w:themeTint="BF"/>
          <w:sz w:val="36"/>
          <w:szCs w:val="36"/>
        </w:rPr>
      </w:pPr>
    </w:p>
    <w:p w14:paraId="0DB720DE" w14:textId="77777777" w:rsidR="002C0682" w:rsidRDefault="002C0682" w:rsidP="00353014">
      <w:pPr>
        <w:rPr>
          <w:rFonts w:ascii="Arial Black" w:hAnsi="Arial Black"/>
          <w:color w:val="404040" w:themeColor="text1" w:themeTint="BF"/>
          <w:sz w:val="36"/>
          <w:szCs w:val="36"/>
        </w:rPr>
      </w:pPr>
    </w:p>
    <w:p w14:paraId="2658A5A6" w14:textId="77777777" w:rsidR="002C0682" w:rsidRDefault="002C0682" w:rsidP="00353014">
      <w:pPr>
        <w:rPr>
          <w:rFonts w:ascii="Arial Black" w:hAnsi="Arial Black"/>
          <w:color w:val="404040" w:themeColor="text1" w:themeTint="BF"/>
          <w:sz w:val="36"/>
          <w:szCs w:val="36"/>
        </w:rPr>
      </w:pPr>
    </w:p>
    <w:p w14:paraId="39BF1CC3" w14:textId="77777777" w:rsidR="002C0682" w:rsidRDefault="002C0682" w:rsidP="00353014">
      <w:pPr>
        <w:rPr>
          <w:rFonts w:ascii="Arial Black" w:hAnsi="Arial Black"/>
          <w:color w:val="404040" w:themeColor="text1" w:themeTint="BF"/>
          <w:sz w:val="36"/>
          <w:szCs w:val="36"/>
        </w:rPr>
      </w:pPr>
    </w:p>
    <w:p w14:paraId="0451636B" w14:textId="2A27341B" w:rsidR="00353014" w:rsidRPr="00165535" w:rsidRDefault="00000000" w:rsidP="00353014">
      <w:pPr>
        <w:jc w:val="center"/>
        <w:rPr>
          <w:rFonts w:ascii="Arial Black" w:hAnsi="Arial Black"/>
          <w:b/>
          <w:bCs/>
          <w:sz w:val="28"/>
          <w:szCs w:val="28"/>
        </w:rPr>
      </w:pPr>
      <w:sdt>
        <w:sdtPr>
          <w:rPr>
            <w:rFonts w:ascii="Arial Black" w:hAnsi="Arial Black"/>
            <w:color w:val="404040" w:themeColor="text1" w:themeTint="BF"/>
            <w:sz w:val="36"/>
            <w:szCs w:val="36"/>
          </w:rPr>
          <w:alias w:val="Subtitle"/>
          <w:tag w:val=""/>
          <w:id w:val="-1148361611"/>
          <w:showingPlcHdr/>
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<w:text/>
        </w:sdtPr>
        <w:sdtContent>
          <w:r w:rsidR="00353014" w:rsidRPr="00165535">
            <w:rPr>
              <w:rFonts w:ascii="Arial Black" w:hAnsi="Arial Black"/>
              <w:color w:val="404040" w:themeColor="text1" w:themeTint="BF"/>
              <w:sz w:val="36"/>
              <w:szCs w:val="36"/>
            </w:rPr>
            <w:t xml:space="preserve">     </w:t>
          </w:r>
        </w:sdtContent>
      </w:sdt>
      <w:r w:rsidR="00353014" w:rsidRPr="00165535">
        <w:rPr>
          <w:rFonts w:ascii="Arial Black" w:hAnsi="Arial Black"/>
          <w:b/>
          <w:bCs/>
          <w:sz w:val="28"/>
          <w:szCs w:val="28"/>
        </w:rPr>
        <w:t xml:space="preserve">POPULATION </w:t>
      </w:r>
      <w:r w:rsidR="00353014">
        <w:rPr>
          <w:rFonts w:ascii="Arial Black" w:hAnsi="Arial Black"/>
          <w:b/>
          <w:bCs/>
          <w:sz w:val="28"/>
          <w:szCs w:val="28"/>
        </w:rPr>
        <w:t>HEALTH</w:t>
      </w:r>
      <w:r w:rsidR="00353014" w:rsidRPr="00165535">
        <w:rPr>
          <w:rFonts w:ascii="Arial Black" w:hAnsi="Arial Black"/>
          <w:b/>
          <w:bCs/>
          <w:sz w:val="28"/>
          <w:szCs w:val="28"/>
        </w:rPr>
        <w:t xml:space="preserve"> AND DIGITAL HEALTH PROMOTION – </w:t>
      </w:r>
      <w:r w:rsidR="000D71D8">
        <w:rPr>
          <w:rFonts w:ascii="Arial Black" w:hAnsi="Arial Black"/>
          <w:b/>
          <w:bCs/>
          <w:sz w:val="28"/>
          <w:szCs w:val="28"/>
        </w:rPr>
        <w:t>COMPON</w:t>
      </w:r>
      <w:r w:rsidR="00353014" w:rsidRPr="00165535">
        <w:rPr>
          <w:rFonts w:ascii="Arial Black" w:hAnsi="Arial Black"/>
          <w:b/>
          <w:bCs/>
          <w:sz w:val="28"/>
          <w:szCs w:val="28"/>
        </w:rPr>
        <w:t>ENT 1</w:t>
      </w:r>
    </w:p>
    <w:p w14:paraId="109B218F" w14:textId="5AEA9F2A" w:rsidR="00353014" w:rsidRDefault="00353014" w:rsidP="000D71D8">
      <w:pPr>
        <w:jc w:val="center"/>
      </w:pPr>
      <w:r w:rsidRPr="00165535">
        <w:rPr>
          <w:rFonts w:ascii="Arial Black" w:hAnsi="Arial Black"/>
          <w:b/>
          <w:bCs/>
          <w:sz w:val="28"/>
          <w:szCs w:val="28"/>
        </w:rPr>
        <w:t>BLOG</w:t>
      </w:r>
      <w:r w:rsidR="000D71D8">
        <w:rPr>
          <w:rFonts w:ascii="Arial Black" w:hAnsi="Arial Black"/>
          <w:b/>
          <w:bCs/>
          <w:sz w:val="28"/>
          <w:szCs w:val="28"/>
        </w:rPr>
        <w:t>S</w:t>
      </w:r>
    </w:p>
    <w:p w14:paraId="2A631762" w14:textId="77777777" w:rsidR="00353014" w:rsidRDefault="00353014" w:rsidP="00353014"/>
    <w:p w14:paraId="3684D96D" w14:textId="77777777" w:rsidR="00353014" w:rsidRDefault="00353014" w:rsidP="00353014"/>
    <w:p w14:paraId="0819EA50" w14:textId="77777777" w:rsidR="002C0682" w:rsidRDefault="002C0682" w:rsidP="00353014"/>
    <w:p w14:paraId="31DE2399" w14:textId="77777777" w:rsidR="002C0682" w:rsidRDefault="002C0682" w:rsidP="00353014"/>
    <w:p w14:paraId="5BFAAD8A" w14:textId="77777777" w:rsidR="002C0682" w:rsidRDefault="002C0682" w:rsidP="00353014"/>
    <w:p w14:paraId="4F8A2462" w14:textId="77777777" w:rsidR="002C0682" w:rsidRDefault="002C0682" w:rsidP="00353014"/>
    <w:p w14:paraId="09EF9208" w14:textId="77777777" w:rsidR="002C0682" w:rsidRDefault="002C0682" w:rsidP="00353014"/>
    <w:p w14:paraId="219607BC" w14:textId="77777777" w:rsidR="00353014" w:rsidRDefault="00353014" w:rsidP="00353014"/>
    <w:p w14:paraId="13B388AC" w14:textId="77777777" w:rsidR="00353014" w:rsidRPr="002C0682" w:rsidRDefault="00353014" w:rsidP="00353014">
      <w:pPr>
        <w:rPr>
          <w:rFonts w:ascii="Arial" w:hAnsi="Arial" w:cs="Arial"/>
          <w:sz w:val="28"/>
          <w:szCs w:val="28"/>
        </w:rPr>
      </w:pPr>
      <w:r w:rsidRPr="002C0682">
        <w:rPr>
          <w:rFonts w:ascii="Arial" w:hAnsi="Arial" w:cs="Arial"/>
          <w:sz w:val="28"/>
          <w:szCs w:val="28"/>
        </w:rPr>
        <w:t xml:space="preserve">      </w:t>
      </w:r>
      <w:r w:rsidRPr="002C0682">
        <w:rPr>
          <w:rFonts w:ascii="Arial" w:hAnsi="Arial" w:cs="Arial"/>
          <w:b/>
          <w:bCs/>
          <w:sz w:val="28"/>
          <w:szCs w:val="28"/>
        </w:rPr>
        <w:t>Programme:</w:t>
      </w:r>
      <w:r w:rsidRPr="002C0682">
        <w:rPr>
          <w:rFonts w:ascii="Arial" w:hAnsi="Arial" w:cs="Arial"/>
          <w:sz w:val="28"/>
          <w:szCs w:val="28"/>
        </w:rPr>
        <w:t xml:space="preserve"> MSc Public Health and Social Care in Practice</w:t>
      </w:r>
    </w:p>
    <w:p w14:paraId="698EEC00" w14:textId="77777777" w:rsidR="00353014" w:rsidRPr="002C0682" w:rsidRDefault="00353014" w:rsidP="00353014">
      <w:pPr>
        <w:rPr>
          <w:rFonts w:ascii="Arial" w:hAnsi="Arial" w:cs="Arial"/>
          <w:sz w:val="28"/>
          <w:szCs w:val="28"/>
        </w:rPr>
      </w:pPr>
      <w:r w:rsidRPr="002C0682">
        <w:rPr>
          <w:rFonts w:ascii="Arial" w:hAnsi="Arial" w:cs="Arial"/>
          <w:sz w:val="28"/>
          <w:szCs w:val="28"/>
        </w:rPr>
        <w:t xml:space="preserve">      </w:t>
      </w:r>
      <w:r w:rsidRPr="002C0682">
        <w:rPr>
          <w:rFonts w:ascii="Arial" w:hAnsi="Arial" w:cs="Arial"/>
          <w:b/>
          <w:bCs/>
          <w:sz w:val="28"/>
          <w:szCs w:val="28"/>
        </w:rPr>
        <w:t>Module name:</w:t>
      </w:r>
      <w:r w:rsidRPr="002C0682">
        <w:rPr>
          <w:rFonts w:ascii="Arial" w:hAnsi="Arial" w:cs="Arial"/>
          <w:sz w:val="28"/>
          <w:szCs w:val="28"/>
        </w:rPr>
        <w:t xml:space="preserve"> Population Health and Digital Health Promotion</w:t>
      </w:r>
    </w:p>
    <w:p w14:paraId="2B009AB6" w14:textId="75C73AF7" w:rsidR="00353014" w:rsidRPr="001A2A42" w:rsidRDefault="00353014" w:rsidP="00353014">
      <w:pPr>
        <w:rPr>
          <w:rFonts w:ascii="Arial" w:hAnsi="Arial" w:cs="Arial"/>
          <w:sz w:val="28"/>
          <w:szCs w:val="28"/>
          <w:lang w:val="de-DE"/>
        </w:rPr>
      </w:pPr>
      <w:r w:rsidRPr="001A2A42">
        <w:rPr>
          <w:rFonts w:ascii="Arial" w:hAnsi="Arial" w:cs="Arial"/>
          <w:sz w:val="28"/>
          <w:szCs w:val="28"/>
          <w:lang w:val="de-DE"/>
        </w:rPr>
        <w:t xml:space="preserve">      </w:t>
      </w:r>
      <w:r w:rsidRPr="001A2A42">
        <w:rPr>
          <w:rFonts w:ascii="Arial" w:hAnsi="Arial" w:cs="Arial"/>
          <w:b/>
          <w:bCs/>
          <w:sz w:val="28"/>
          <w:szCs w:val="28"/>
          <w:lang w:val="de-DE"/>
        </w:rPr>
        <w:t>Module code:</w:t>
      </w:r>
      <w:r w:rsidRPr="001A2A42">
        <w:rPr>
          <w:rFonts w:ascii="Arial" w:hAnsi="Arial" w:cs="Arial"/>
          <w:sz w:val="28"/>
          <w:szCs w:val="28"/>
          <w:lang w:val="de-DE"/>
        </w:rPr>
        <w:t xml:space="preserve"> </w:t>
      </w:r>
      <w:r w:rsidR="001A2A42" w:rsidRPr="001A2A42">
        <w:rPr>
          <w:rFonts w:ascii="Arial" w:hAnsi="Arial" w:cs="Arial"/>
          <w:sz w:val="28"/>
          <w:szCs w:val="28"/>
          <w:lang w:val="de-DE"/>
        </w:rPr>
        <w:t>LCHS7009</w:t>
      </w:r>
    </w:p>
    <w:p w14:paraId="513C025F" w14:textId="3D80ECB2" w:rsidR="00353014" w:rsidRPr="001A2A42" w:rsidRDefault="00353014" w:rsidP="00353014">
      <w:pPr>
        <w:rPr>
          <w:rFonts w:ascii="Arial" w:hAnsi="Arial" w:cs="Arial"/>
          <w:sz w:val="28"/>
          <w:szCs w:val="28"/>
        </w:rPr>
      </w:pPr>
      <w:r w:rsidRPr="001A2A42">
        <w:rPr>
          <w:rFonts w:ascii="Arial" w:hAnsi="Arial" w:cs="Arial"/>
          <w:sz w:val="28"/>
          <w:szCs w:val="28"/>
        </w:rPr>
        <w:t xml:space="preserve">      </w:t>
      </w:r>
      <w:r w:rsidRPr="001A2A42">
        <w:rPr>
          <w:rFonts w:ascii="Arial" w:hAnsi="Arial" w:cs="Arial"/>
          <w:b/>
          <w:bCs/>
          <w:sz w:val="28"/>
          <w:szCs w:val="28"/>
        </w:rPr>
        <w:t>Student name:</w:t>
      </w:r>
      <w:r w:rsidRPr="001A2A42">
        <w:rPr>
          <w:rFonts w:ascii="Arial" w:hAnsi="Arial" w:cs="Arial"/>
          <w:sz w:val="28"/>
          <w:szCs w:val="28"/>
        </w:rPr>
        <w:t xml:space="preserve"> </w:t>
      </w:r>
      <w:r w:rsidR="001A2A42" w:rsidRPr="001A2A42">
        <w:rPr>
          <w:rFonts w:ascii="Arial" w:hAnsi="Arial" w:cs="Arial"/>
          <w:sz w:val="28"/>
          <w:szCs w:val="28"/>
        </w:rPr>
        <w:t>Kirtan Limbachiya</w:t>
      </w:r>
    </w:p>
    <w:p w14:paraId="0633D094" w14:textId="139C0DBC" w:rsidR="00353014" w:rsidRPr="002C0682" w:rsidRDefault="00353014" w:rsidP="00353014">
      <w:pPr>
        <w:rPr>
          <w:rFonts w:ascii="Arial" w:hAnsi="Arial" w:cs="Arial"/>
          <w:sz w:val="28"/>
          <w:szCs w:val="28"/>
        </w:rPr>
      </w:pPr>
      <w:r w:rsidRPr="001A2A42">
        <w:rPr>
          <w:rFonts w:ascii="Arial" w:hAnsi="Arial" w:cs="Arial"/>
          <w:sz w:val="28"/>
          <w:szCs w:val="28"/>
        </w:rPr>
        <w:t xml:space="preserve">      </w:t>
      </w:r>
      <w:r w:rsidRPr="002C0682">
        <w:rPr>
          <w:rFonts w:ascii="Arial" w:hAnsi="Arial" w:cs="Arial"/>
          <w:b/>
          <w:bCs/>
          <w:sz w:val="28"/>
          <w:szCs w:val="28"/>
        </w:rPr>
        <w:t>Student ID:</w:t>
      </w:r>
      <w:r w:rsidRPr="002C0682">
        <w:rPr>
          <w:rFonts w:ascii="Arial" w:hAnsi="Arial" w:cs="Arial"/>
          <w:sz w:val="28"/>
          <w:szCs w:val="28"/>
        </w:rPr>
        <w:t xml:space="preserve"> </w:t>
      </w:r>
      <w:r w:rsidR="001A2A42">
        <w:rPr>
          <w:rFonts w:ascii="Arial" w:hAnsi="Arial" w:cs="Arial"/>
          <w:sz w:val="28"/>
          <w:szCs w:val="28"/>
        </w:rPr>
        <w:t>2431312</w:t>
      </w:r>
    </w:p>
    <w:p w14:paraId="0CD57DFC" w14:textId="15FBCA13" w:rsidR="00353014" w:rsidRPr="002C0682" w:rsidRDefault="00353014" w:rsidP="00353014">
      <w:pPr>
        <w:rPr>
          <w:rFonts w:ascii="Arial" w:hAnsi="Arial" w:cs="Arial"/>
          <w:sz w:val="28"/>
          <w:szCs w:val="28"/>
        </w:rPr>
      </w:pPr>
      <w:r w:rsidRPr="002C0682">
        <w:rPr>
          <w:rFonts w:ascii="Arial" w:hAnsi="Arial" w:cs="Arial"/>
          <w:b/>
          <w:bCs/>
          <w:sz w:val="28"/>
          <w:szCs w:val="28"/>
        </w:rPr>
        <w:t xml:space="preserve">      Lecturer:</w:t>
      </w:r>
      <w:r w:rsidRPr="002C0682">
        <w:rPr>
          <w:rFonts w:ascii="Arial" w:hAnsi="Arial" w:cs="Arial"/>
          <w:sz w:val="28"/>
          <w:szCs w:val="28"/>
        </w:rPr>
        <w:t xml:space="preserve"> </w:t>
      </w:r>
      <w:r w:rsidR="001A2A42" w:rsidRPr="001A2A42">
        <w:rPr>
          <w:rFonts w:ascii="Arial" w:hAnsi="Arial" w:cs="Arial"/>
          <w:sz w:val="28"/>
          <w:szCs w:val="28"/>
        </w:rPr>
        <w:t>Dr Ping Wu</w:t>
      </w:r>
    </w:p>
    <w:p w14:paraId="37DC5C72" w14:textId="4B84BDD9" w:rsidR="00DE095C" w:rsidRPr="002C0682" w:rsidRDefault="00DE095C">
      <w:pPr>
        <w:rPr>
          <w:rFonts w:ascii="Arial" w:hAnsi="Arial" w:cs="Arial"/>
          <w:noProof/>
        </w:rPr>
      </w:pPr>
      <w:r w:rsidRPr="002C0682">
        <w:rPr>
          <w:rFonts w:ascii="Arial" w:hAnsi="Arial" w:cs="Arial"/>
          <w:noProof/>
        </w:rPr>
        <w:br w:type="page"/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:lang w:val="en-GB" w:eastAsia="en-IN" w:bidi="gu-IN"/>
        </w:rPr>
        <w:id w:val="1833642937"/>
        <w:docPartObj>
          <w:docPartGallery w:val="Table of Contents"/>
          <w:docPartUnique/>
        </w:docPartObj>
      </w:sdtPr>
      <w:sdtEndPr>
        <w:rPr>
          <w:b/>
          <w:bCs/>
          <w:lang w:val="en-IN"/>
        </w:rPr>
      </w:sdtEndPr>
      <w:sdtContent>
        <w:p w14:paraId="242CE795" w14:textId="319184F1" w:rsidR="00DE095C" w:rsidRPr="00DE095C" w:rsidRDefault="00DE095C" w:rsidP="00DE095C">
          <w:pPr>
            <w:pStyle w:val="TOCHeading"/>
            <w:jc w:val="center"/>
            <w:rPr>
              <w:rFonts w:ascii="Arial" w:hAnsi="Arial" w:cs="Arial"/>
              <w:b/>
              <w:bCs/>
              <w:color w:val="05090F"/>
              <w:sz w:val="24"/>
              <w:szCs w:val="24"/>
            </w:rPr>
          </w:pPr>
          <w:r w:rsidRPr="00DE095C">
            <w:rPr>
              <w:rFonts w:ascii="Arial" w:hAnsi="Arial" w:cs="Arial"/>
              <w:b/>
              <w:bCs/>
              <w:color w:val="05090F"/>
              <w:sz w:val="24"/>
              <w:szCs w:val="24"/>
              <w:lang w:val="en-GB"/>
            </w:rPr>
            <w:t>Table of Contents</w:t>
          </w:r>
        </w:p>
        <w:p w14:paraId="050A8E8C" w14:textId="5BC7B0A5" w:rsidR="00D430BF" w:rsidRDefault="00DE095C">
          <w:pPr>
            <w:pStyle w:val="TOC1"/>
            <w:rPr>
              <w:rFonts w:asciiTheme="minorHAnsi" w:hAnsiTheme="minorHAnsi" w:cstheme="minorBidi"/>
              <w:sz w:val="24"/>
              <w:szCs w:val="24"/>
              <w:lang w:val="en-GB" w:eastAsia="en-GB" w:bidi="ar-SA"/>
            </w:rPr>
          </w:pPr>
          <w:r w:rsidRPr="00DE095C">
            <w:rPr>
              <w:sz w:val="22"/>
              <w:szCs w:val="22"/>
            </w:rPr>
            <w:fldChar w:fldCharType="begin"/>
          </w:r>
          <w:r w:rsidRPr="00DE095C">
            <w:rPr>
              <w:sz w:val="22"/>
              <w:szCs w:val="22"/>
            </w:rPr>
            <w:instrText xml:space="preserve"> TOC \o "1-3" \h \z \u </w:instrText>
          </w:r>
          <w:r w:rsidRPr="00DE095C">
            <w:rPr>
              <w:sz w:val="22"/>
              <w:szCs w:val="22"/>
            </w:rPr>
            <w:fldChar w:fldCharType="separate"/>
          </w:r>
          <w:hyperlink w:anchor="_Toc215056817" w:history="1">
            <w:r w:rsidR="00D430BF" w:rsidRPr="00376B9B">
              <w:rPr>
                <w:rStyle w:val="Hyperlink"/>
                <w:rFonts w:ascii="Bodoni MT Black" w:hAnsi="Bodoni MT Black"/>
              </w:rPr>
              <w:t>BLOG - A</w:t>
            </w:r>
            <w:r w:rsidR="00D430BF">
              <w:rPr>
                <w:webHidden/>
              </w:rPr>
              <w:tab/>
            </w:r>
            <w:r w:rsidR="00D430BF">
              <w:rPr>
                <w:webHidden/>
              </w:rPr>
              <w:fldChar w:fldCharType="begin"/>
            </w:r>
            <w:r w:rsidR="00D430BF">
              <w:rPr>
                <w:webHidden/>
              </w:rPr>
              <w:instrText xml:space="preserve"> PAGEREF _Toc215056817 \h </w:instrText>
            </w:r>
            <w:r w:rsidR="00D430BF">
              <w:rPr>
                <w:webHidden/>
              </w:rPr>
            </w:r>
            <w:r w:rsidR="00D430BF">
              <w:rPr>
                <w:webHidden/>
              </w:rPr>
              <w:fldChar w:fldCharType="separate"/>
            </w:r>
            <w:r w:rsidR="00D430BF">
              <w:rPr>
                <w:webHidden/>
              </w:rPr>
              <w:t>3</w:t>
            </w:r>
            <w:r w:rsidR="00D430BF">
              <w:rPr>
                <w:webHidden/>
              </w:rPr>
              <w:fldChar w:fldCharType="end"/>
            </w:r>
          </w:hyperlink>
        </w:p>
        <w:p w14:paraId="010B544D" w14:textId="5CB7AF26" w:rsidR="00D430BF" w:rsidRDefault="00D430BF">
          <w:pPr>
            <w:pStyle w:val="TOC1"/>
            <w:rPr>
              <w:rFonts w:asciiTheme="minorHAnsi" w:hAnsiTheme="minorHAnsi" w:cstheme="minorBidi"/>
              <w:sz w:val="24"/>
              <w:szCs w:val="24"/>
              <w:lang w:val="en-GB" w:eastAsia="en-GB" w:bidi="ar-SA"/>
            </w:rPr>
          </w:pPr>
          <w:hyperlink w:anchor="_Toc215056818" w:history="1">
            <w:r w:rsidRPr="00376B9B">
              <w:rPr>
                <w:rStyle w:val="Hyperlink"/>
                <w:rFonts w:ascii="Bodoni MT Black" w:hAnsi="Bodoni MT Black"/>
              </w:rPr>
              <w:t>BLOG - B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_Toc215056818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2AADAD5F" w14:textId="2CB59D2E" w:rsidR="00D430BF" w:rsidRDefault="00D430BF">
          <w:pPr>
            <w:pStyle w:val="TOC1"/>
            <w:rPr>
              <w:rFonts w:asciiTheme="minorHAnsi" w:hAnsiTheme="minorHAnsi" w:cstheme="minorBidi"/>
              <w:sz w:val="24"/>
              <w:szCs w:val="24"/>
              <w:lang w:val="en-GB" w:eastAsia="en-GB" w:bidi="ar-SA"/>
            </w:rPr>
          </w:pPr>
          <w:hyperlink w:anchor="_Toc215056819" w:history="1">
            <w:r w:rsidRPr="00376B9B">
              <w:rPr>
                <w:rStyle w:val="Hyperlink"/>
                <w:rFonts w:eastAsia="Arial"/>
              </w:rPr>
              <w:t>REFERENCES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_Toc215056819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14:paraId="69BD05C9" w14:textId="63E0CD1C" w:rsidR="00DE095C" w:rsidRDefault="00DE095C">
          <w:r w:rsidRPr="00DE095C">
            <w:rPr>
              <w:rFonts w:ascii="Arial" w:hAnsi="Arial" w:cs="Arial"/>
            </w:rPr>
            <w:fldChar w:fldCharType="end"/>
          </w:r>
        </w:p>
      </w:sdtContent>
    </w:sdt>
    <w:p w14:paraId="267CBD19" w14:textId="77777777" w:rsidR="00DE095C" w:rsidRDefault="00DE095C" w:rsidP="00DE095C">
      <w:pPr>
        <w:rPr>
          <w:noProof/>
        </w:rPr>
      </w:pPr>
    </w:p>
    <w:p w14:paraId="31F27DB1" w14:textId="77777777" w:rsidR="00DE095C" w:rsidRDefault="00DE095C">
      <w:pPr>
        <w:rPr>
          <w:rFonts w:ascii="Bodoni MT Black" w:eastAsiaTheme="majorEastAsia" w:hAnsi="Bodoni MT Black" w:cstheme="majorBidi"/>
          <w:noProof/>
          <w:color w:val="4D0076"/>
          <w:sz w:val="32"/>
          <w:szCs w:val="32"/>
        </w:rPr>
      </w:pPr>
      <w:r>
        <w:rPr>
          <w:rFonts w:ascii="Bodoni MT Black" w:hAnsi="Bodoni MT Black"/>
          <w:noProof/>
          <w:color w:val="4D0076"/>
        </w:rPr>
        <w:br w:type="page"/>
      </w:r>
    </w:p>
    <w:p w14:paraId="6064CAA1" w14:textId="23CEAA64" w:rsidR="00440B8A" w:rsidRPr="00DB48DB" w:rsidRDefault="00440B8A" w:rsidP="00DB48DB">
      <w:pPr>
        <w:pStyle w:val="Heading1"/>
        <w:jc w:val="center"/>
        <w:rPr>
          <w:rFonts w:ascii="Bodoni MT Black" w:hAnsi="Bodoni MT Black"/>
          <w:noProof/>
          <w:color w:val="4D0076"/>
        </w:rPr>
      </w:pPr>
      <w:bookmarkStart w:id="0" w:name="_Toc215056817"/>
      <w:r w:rsidRPr="00440B8A">
        <w:rPr>
          <w:rFonts w:ascii="Bodoni MT Black" w:hAnsi="Bodoni MT Black"/>
          <w:noProof/>
          <w:color w:val="4D0076"/>
        </w:rPr>
        <w:lastRenderedPageBreak/>
        <w:t>BLOG - A</w:t>
      </w:r>
      <w:bookmarkEnd w:id="0"/>
    </w:p>
    <w:p w14:paraId="7645D9AB" w14:textId="7902BE6D" w:rsidR="000D71D8" w:rsidRDefault="000D71D8" w:rsidP="007328B6">
      <w:pPr>
        <w:jc w:val="center"/>
        <w:rPr>
          <w:rFonts w:ascii="Broadway" w:eastAsiaTheme="majorEastAsia" w:hAnsi="Broadway" w:cstheme="majorBidi"/>
          <w:noProof/>
          <w:color w:val="2F5496" w:themeColor="accent1" w:themeShade="BF"/>
          <w:sz w:val="28"/>
          <w:szCs w:val="28"/>
        </w:rPr>
      </w:pPr>
      <w:r w:rsidRPr="000D71D8">
        <w:rPr>
          <w:rFonts w:ascii="Broadway" w:eastAsiaTheme="majorEastAsia" w:hAnsi="Broadway" w:cstheme="majorBidi"/>
          <w:noProof/>
          <w:color w:val="2F5496" w:themeColor="accent1" w:themeShade="BF"/>
          <w:sz w:val="28"/>
          <w:szCs w:val="28"/>
        </w:rPr>
        <w:t xml:space="preserve">BrainCare UK: A New Era in Alzheimer’s Prevention </w:t>
      </w:r>
      <w:r>
        <w:rPr>
          <w:rFonts w:ascii="Broadway" w:eastAsiaTheme="majorEastAsia" w:hAnsi="Broadway" w:cstheme="majorBidi"/>
          <w:noProof/>
          <w:color w:val="2F5496" w:themeColor="accent1" w:themeShade="BF"/>
          <w:sz w:val="28"/>
          <w:szCs w:val="28"/>
        </w:rPr>
        <w:t>and</w:t>
      </w:r>
      <w:r w:rsidRPr="000D71D8">
        <w:rPr>
          <w:rFonts w:ascii="Broadway" w:eastAsiaTheme="majorEastAsia" w:hAnsi="Broadway" w:cstheme="majorBidi"/>
          <w:noProof/>
          <w:color w:val="2F5496" w:themeColor="accent1" w:themeShade="BF"/>
          <w:sz w:val="28"/>
          <w:szCs w:val="28"/>
        </w:rPr>
        <w:t xml:space="preserve"> Support</w:t>
      </w:r>
    </w:p>
    <w:p w14:paraId="4846BE30" w14:textId="04B65654" w:rsidR="00974455" w:rsidRDefault="00391D07" w:rsidP="007328B6">
      <w:pPr>
        <w:jc w:val="center"/>
        <w:rPr>
          <w:rFonts w:ascii="Times New Roman" w:hAnsi="Times New Roman" w:cs="Times New Roman"/>
          <w:b/>
          <w:bCs/>
          <w:color w:val="ED7D31" w:themeColor="accent2"/>
          <w:sz w:val="32"/>
          <w:szCs w:val="32"/>
          <w:shd w:val="clear" w:color="auto" w:fill="FFFFFF"/>
        </w:rPr>
      </w:pPr>
      <w:r w:rsidRPr="006F0423">
        <w:rPr>
          <w:rFonts w:ascii="Times New Roman" w:hAnsi="Times New Roman" w:cs="Times New Roman"/>
          <w:b/>
          <w:bCs/>
          <w:color w:val="ED7D31" w:themeColor="accent2"/>
          <w:sz w:val="32"/>
          <w:szCs w:val="32"/>
          <w:shd w:val="clear" w:color="auto" w:fill="FFFFFF"/>
        </w:rPr>
        <w:t xml:space="preserve">DO YOU KNOW ABOUT </w:t>
      </w:r>
      <w:r w:rsidR="00E35CE7">
        <w:rPr>
          <w:rFonts w:ascii="Times New Roman" w:hAnsi="Times New Roman" w:cs="Times New Roman"/>
          <w:b/>
          <w:bCs/>
          <w:color w:val="ED7D31" w:themeColor="accent2"/>
          <w:sz w:val="32"/>
          <w:szCs w:val="32"/>
          <w:shd w:val="clear" w:color="auto" w:fill="FFFFFF"/>
        </w:rPr>
        <w:t>A</w:t>
      </w:r>
      <w:r w:rsidR="000D71D8">
        <w:rPr>
          <w:rFonts w:ascii="Times New Roman" w:hAnsi="Times New Roman" w:cs="Times New Roman"/>
          <w:b/>
          <w:bCs/>
          <w:color w:val="ED7D31" w:themeColor="accent2"/>
          <w:sz w:val="32"/>
          <w:szCs w:val="32"/>
          <w:shd w:val="clear" w:color="auto" w:fill="FFFFFF"/>
        </w:rPr>
        <w:t>LZHEIMER’S DISEASE</w:t>
      </w:r>
      <w:r w:rsidR="00D34C4C" w:rsidRPr="006F0423">
        <w:rPr>
          <w:rFonts w:ascii="Times New Roman" w:hAnsi="Times New Roman" w:cs="Times New Roman"/>
          <w:b/>
          <w:bCs/>
          <w:color w:val="ED7D31" w:themeColor="accent2"/>
          <w:sz w:val="32"/>
          <w:szCs w:val="32"/>
          <w:shd w:val="clear" w:color="auto" w:fill="FFFFFF"/>
        </w:rPr>
        <w:t>?</w:t>
      </w:r>
    </w:p>
    <w:p w14:paraId="6BC9CA6D" w14:textId="2685B708" w:rsidR="003552EC" w:rsidRDefault="00AE4F5E" w:rsidP="007328B6">
      <w:pPr>
        <w:jc w:val="center"/>
        <w:rPr>
          <w:rFonts w:ascii="Times New Roman" w:hAnsi="Times New Roman" w:cs="Times New Roman"/>
          <w:b/>
          <w:bCs/>
          <w:color w:val="ED7D31" w:themeColor="accent2"/>
          <w:sz w:val="32"/>
          <w:szCs w:val="32"/>
          <w:shd w:val="clear" w:color="auto" w:fill="FFFFFF"/>
        </w:rPr>
      </w:pPr>
      <w:r>
        <w:rPr>
          <w:noProof/>
        </w:rPr>
        <w:drawing>
          <wp:inline distT="0" distB="0" distL="0" distR="0" wp14:anchorId="2E59F961" wp14:editId="28BF4FAB">
            <wp:extent cx="5417820" cy="3011805"/>
            <wp:effectExtent l="0" t="0" r="0" b="0"/>
            <wp:docPr id="1050001607" name="Picture 7" descr="Alzheimer's Disease: Everything You Need to Know | Gain Therapeutic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Alzheimer's Disease: Everything You Need to Know | Gain Therapeutics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7820" cy="3011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6B2DEF" w14:textId="1A72B6B3" w:rsidR="003552EC" w:rsidRPr="003552EC" w:rsidRDefault="003552EC" w:rsidP="003552EC">
      <w:pPr>
        <w:jc w:val="center"/>
        <w:rPr>
          <w:rFonts w:ascii="Arial" w:hAnsi="Arial" w:cs="Arial"/>
          <w:color w:val="000000" w:themeColor="text1"/>
          <w:shd w:val="clear" w:color="auto" w:fill="FFFFFF"/>
        </w:rPr>
      </w:pPr>
      <w:r w:rsidRPr="003552EC">
        <w:rPr>
          <w:rFonts w:ascii="Arial" w:hAnsi="Arial" w:cs="Arial"/>
          <w:color w:val="000000" w:themeColor="text1"/>
          <w:shd w:val="clear" w:color="auto" w:fill="FFFFFF"/>
        </w:rPr>
        <w:t>(</w:t>
      </w:r>
      <w:r>
        <w:rPr>
          <w:rFonts w:ascii="Arial" w:hAnsi="Arial" w:cs="Arial"/>
          <w:color w:val="000000" w:themeColor="text1"/>
          <w:shd w:val="clear" w:color="auto" w:fill="FFFFFF"/>
        </w:rPr>
        <w:t xml:space="preserve">Source: </w:t>
      </w:r>
      <w:r w:rsidR="00AE4F5E">
        <w:rPr>
          <w:rFonts w:ascii="Arial" w:hAnsi="Arial" w:cs="Arial"/>
          <w:color w:val="000000" w:themeColor="text1"/>
          <w:shd w:val="clear" w:color="auto" w:fill="FFFFFF"/>
        </w:rPr>
        <w:t>Gain Therapeutic</w:t>
      </w:r>
      <w:r>
        <w:rPr>
          <w:rFonts w:ascii="Arial" w:hAnsi="Arial" w:cs="Arial"/>
          <w:color w:val="000000" w:themeColor="text1"/>
          <w:shd w:val="clear" w:color="auto" w:fill="FFFFFF"/>
        </w:rPr>
        <w:t>, 202</w:t>
      </w:r>
      <w:r w:rsidR="00AE4F5E">
        <w:rPr>
          <w:rFonts w:ascii="Arial" w:hAnsi="Arial" w:cs="Arial"/>
          <w:color w:val="000000" w:themeColor="text1"/>
          <w:shd w:val="clear" w:color="auto" w:fill="FFFFFF"/>
        </w:rPr>
        <w:t>4</w:t>
      </w:r>
      <w:r>
        <w:rPr>
          <w:rFonts w:ascii="Arial" w:hAnsi="Arial" w:cs="Arial"/>
          <w:color w:val="000000" w:themeColor="text1"/>
          <w:shd w:val="clear" w:color="auto" w:fill="FFFFFF"/>
        </w:rPr>
        <w:t>)</w:t>
      </w:r>
    </w:p>
    <w:p w14:paraId="1BD41833" w14:textId="533FA898" w:rsidR="007328B6" w:rsidRPr="000D71D8" w:rsidRDefault="000D71D8" w:rsidP="005963AE">
      <w:pPr>
        <w:jc w:val="both"/>
        <w:rPr>
          <w:rFonts w:ascii="Arial" w:hAnsi="Arial" w:cs="Arial"/>
          <w:shd w:val="clear" w:color="auto" w:fill="FFFFFF"/>
          <w:lang w:val="en-GB"/>
        </w:rPr>
      </w:pPr>
      <w:hyperlink r:id="rId10" w:history="1">
        <w:r w:rsidRPr="003D2623">
          <w:rPr>
            <w:rStyle w:val="Hyperlink"/>
            <w:rFonts w:ascii="Arial" w:hAnsi="Arial" w:cs="Arial"/>
            <w:shd w:val="clear" w:color="auto" w:fill="FFFFFF"/>
            <w:lang w:val="en-GB"/>
          </w:rPr>
          <w:t>Alzheimer’s disease</w:t>
        </w:r>
      </w:hyperlink>
      <w:r w:rsidRPr="000D71D8">
        <w:rPr>
          <w:rFonts w:ascii="Arial" w:hAnsi="Arial" w:cs="Arial"/>
          <w:shd w:val="clear" w:color="auto" w:fill="FFFFFF"/>
          <w:lang w:val="en-GB"/>
        </w:rPr>
        <w:t>, a progressive neurodegenerative condition affecting memory, thinking and behaviour, is becoming an urgent public health concern in the UK</w:t>
      </w:r>
      <w:r w:rsidR="003D2623">
        <w:rPr>
          <w:rFonts w:ascii="Arial" w:hAnsi="Arial" w:cs="Arial"/>
          <w:shd w:val="clear" w:color="auto" w:fill="FFFFFF"/>
          <w:lang w:val="en-GB"/>
        </w:rPr>
        <w:t xml:space="preserve"> (</w:t>
      </w:r>
      <w:r w:rsidR="003D2623" w:rsidRPr="003D2623">
        <w:rPr>
          <w:rFonts w:ascii="Arial" w:hAnsi="Arial" w:cs="Arial"/>
          <w:shd w:val="clear" w:color="auto" w:fill="FFFFFF"/>
        </w:rPr>
        <w:t>Shi</w:t>
      </w:r>
      <w:r w:rsidR="003D2623">
        <w:rPr>
          <w:rFonts w:ascii="Arial" w:hAnsi="Arial" w:cs="Arial"/>
          <w:shd w:val="clear" w:color="auto" w:fill="FFFFFF"/>
        </w:rPr>
        <w:t xml:space="preserve"> et al, 2023)</w:t>
      </w:r>
      <w:r w:rsidRPr="000D71D8">
        <w:rPr>
          <w:rFonts w:ascii="Arial" w:hAnsi="Arial" w:cs="Arial"/>
          <w:shd w:val="clear" w:color="auto" w:fill="FFFFFF"/>
          <w:lang w:val="en-GB"/>
        </w:rPr>
        <w:t>. Currently, around 982,000 people live with dementia, with numbers expected to rise to 1.4 million by 2040</w:t>
      </w:r>
      <w:r w:rsidR="008D3994">
        <w:rPr>
          <w:rFonts w:ascii="Arial" w:hAnsi="Arial" w:cs="Arial"/>
          <w:shd w:val="clear" w:color="auto" w:fill="FFFFFF"/>
          <w:lang w:val="en-GB"/>
        </w:rPr>
        <w:t xml:space="preserve"> (Alzheimer Society, 2024)</w:t>
      </w:r>
      <w:r w:rsidRPr="000D71D8">
        <w:rPr>
          <w:rFonts w:ascii="Arial" w:hAnsi="Arial" w:cs="Arial"/>
          <w:shd w:val="clear" w:color="auto" w:fill="FFFFFF"/>
          <w:lang w:val="en-GB"/>
        </w:rPr>
        <w:t>. Around one in fourteen people over 65 are affected, yet many remain undiagnosed, limiting early treatment and support</w:t>
      </w:r>
      <w:r w:rsidR="00450CBF">
        <w:rPr>
          <w:rFonts w:ascii="Arial" w:hAnsi="Arial" w:cs="Arial"/>
          <w:shd w:val="clear" w:color="auto" w:fill="FFFFFF"/>
          <w:lang w:val="en-GB"/>
        </w:rPr>
        <w:t xml:space="preserve"> (Dementia UK, 2024)</w:t>
      </w:r>
      <w:r w:rsidRPr="000D71D8">
        <w:rPr>
          <w:rFonts w:ascii="Arial" w:hAnsi="Arial" w:cs="Arial"/>
          <w:shd w:val="clear" w:color="auto" w:fill="FFFFFF"/>
          <w:lang w:val="en-GB"/>
        </w:rPr>
        <w:t>. Increasing prevalence places growing pressure on health services, care systems and families, highlighting the need for scalable preventive and early-intervention solutions.</w:t>
      </w:r>
    </w:p>
    <w:p w14:paraId="0D94570B" w14:textId="37EDDBEA" w:rsidR="003820CA" w:rsidRPr="006F0423" w:rsidRDefault="0021506A" w:rsidP="005963AE">
      <w:pPr>
        <w:jc w:val="both"/>
        <w:rPr>
          <w:rFonts w:ascii="Arial Black" w:hAnsi="Arial Black" w:cs="Arial"/>
          <w:color w:val="FF33CC"/>
          <w:sz w:val="28"/>
          <w:szCs w:val="28"/>
          <w:lang w:val="en-US"/>
        </w:rPr>
      </w:pPr>
      <w:r w:rsidRPr="0021506A">
        <w:rPr>
          <w:rFonts w:ascii="Arial Black" w:hAnsi="Arial Black" w:cs="Arial"/>
          <w:color w:val="FF33CC"/>
          <w:sz w:val="28"/>
          <w:szCs w:val="28"/>
        </w:rPr>
        <w:t xml:space="preserve">About the </w:t>
      </w:r>
      <w:r w:rsidR="000D71D8" w:rsidRPr="000D71D8">
        <w:rPr>
          <w:rFonts w:ascii="Arial Black" w:hAnsi="Arial Black" w:cs="Arial"/>
          <w:color w:val="FF33CC"/>
          <w:sz w:val="28"/>
          <w:szCs w:val="28"/>
        </w:rPr>
        <w:t xml:space="preserve">BrainCare </w:t>
      </w:r>
      <w:r w:rsidRPr="0021506A">
        <w:rPr>
          <w:rFonts w:ascii="Arial Black" w:hAnsi="Arial Black" w:cs="Arial"/>
          <w:color w:val="FF33CC"/>
          <w:sz w:val="28"/>
          <w:szCs w:val="28"/>
        </w:rPr>
        <w:t>App</w:t>
      </w:r>
    </w:p>
    <w:p w14:paraId="4C06DE43" w14:textId="6D4C4D1C" w:rsidR="000D71D8" w:rsidRPr="000D71D8" w:rsidRDefault="000D71D8" w:rsidP="000D71D8">
      <w:pPr>
        <w:spacing w:after="0" w:line="240" w:lineRule="auto"/>
        <w:jc w:val="both"/>
        <w:rPr>
          <w:rFonts w:ascii="Arial" w:hAnsi="Arial" w:cs="Arial"/>
          <w:shd w:val="clear" w:color="auto" w:fill="FFFFFF"/>
          <w:lang w:val="en-GB"/>
        </w:rPr>
      </w:pPr>
      <w:r w:rsidRPr="000D71D8">
        <w:rPr>
          <w:rFonts w:ascii="Arial" w:hAnsi="Arial" w:cs="Arial"/>
          <w:shd w:val="clear" w:color="auto" w:fill="FFFFFF"/>
          <w:lang w:val="en-GB"/>
        </w:rPr>
        <w:t xml:space="preserve">BrainCare UK is an exciting new mobile application designed for prevention, early </w:t>
      </w:r>
      <w:hyperlink r:id="rId11" w:history="1">
        <w:r w:rsidRPr="001F3CE8">
          <w:rPr>
            <w:rStyle w:val="Hyperlink"/>
            <w:rFonts w:ascii="Arial" w:hAnsi="Arial" w:cs="Arial"/>
            <w:shd w:val="clear" w:color="auto" w:fill="FFFFFF"/>
            <w:lang w:val="en-GB"/>
          </w:rPr>
          <w:t>cognitive screening</w:t>
        </w:r>
      </w:hyperlink>
      <w:r w:rsidRPr="000D71D8">
        <w:rPr>
          <w:rFonts w:ascii="Arial" w:hAnsi="Arial" w:cs="Arial"/>
          <w:shd w:val="clear" w:color="auto" w:fill="FFFFFF"/>
          <w:lang w:val="en-GB"/>
        </w:rPr>
        <w:t>, memory support and remote monitoring for older adults at risk of Alzheimer’s.</w:t>
      </w:r>
    </w:p>
    <w:p w14:paraId="63C8928D" w14:textId="57CA3A73" w:rsidR="00535072" w:rsidRPr="006F0423" w:rsidRDefault="00250E58" w:rsidP="00535072">
      <w:pPr>
        <w:spacing w:after="0" w:line="240" w:lineRule="auto"/>
        <w:jc w:val="both"/>
        <w:rPr>
          <w:rFonts w:ascii="Arial Black" w:hAnsi="Arial Black" w:cs="Arial"/>
          <w:b/>
          <w:bCs/>
          <w:color w:val="FF33CC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74112" behindDoc="0" locked="0" layoutInCell="1" allowOverlap="1" wp14:anchorId="568DC74C" wp14:editId="49E932A4">
            <wp:simplePos x="0" y="0"/>
            <wp:positionH relativeFrom="column">
              <wp:posOffset>4468495</wp:posOffset>
            </wp:positionH>
            <wp:positionV relativeFrom="paragraph">
              <wp:posOffset>127635</wp:posOffset>
            </wp:positionV>
            <wp:extent cx="1090930" cy="1587500"/>
            <wp:effectExtent l="0" t="0" r="0" b="0"/>
            <wp:wrapSquare wrapText="bothSides"/>
            <wp:docPr id="416892067" name="Picture 8" descr="App Graphic 68001631 Vector Art at Vecteez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App Graphic 68001631 Vector Art at Vecteezy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90930" cy="158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820CA" w:rsidRPr="006F0423">
        <w:rPr>
          <w:rFonts w:ascii="Arial Black" w:hAnsi="Arial Black" w:cs="Arial"/>
          <w:b/>
          <w:bCs/>
          <w:color w:val="FF33CC"/>
          <w:sz w:val="28"/>
          <w:szCs w:val="28"/>
        </w:rPr>
        <w:t>Features of App:</w:t>
      </w:r>
      <w:r>
        <w:rPr>
          <w:rFonts w:ascii="Arial Black" w:hAnsi="Arial Black" w:cs="Arial"/>
          <w:b/>
          <w:bCs/>
          <w:color w:val="FF33CC"/>
          <w:sz w:val="28"/>
          <w:szCs w:val="28"/>
        </w:rPr>
        <w:t xml:space="preserve"> </w:t>
      </w:r>
    </w:p>
    <w:p w14:paraId="4975262C" w14:textId="59FEA2DC" w:rsidR="000D71D8" w:rsidRPr="00250E58" w:rsidRDefault="000D71D8" w:rsidP="00250E58">
      <w:pPr>
        <w:pStyle w:val="ListParagraph"/>
        <w:numPr>
          <w:ilvl w:val="0"/>
          <w:numId w:val="34"/>
        </w:numPr>
        <w:jc w:val="both"/>
        <w:rPr>
          <w:rFonts w:ascii="Arial" w:hAnsi="Arial" w:cs="Arial"/>
          <w:lang w:val="en-GB"/>
        </w:rPr>
      </w:pPr>
      <w:r w:rsidRPr="00250E58">
        <w:rPr>
          <w:rFonts w:ascii="Arial" w:hAnsi="Arial" w:cs="Arial"/>
          <w:b/>
          <w:bCs/>
          <w:lang w:val="en-GB"/>
        </w:rPr>
        <w:t>Cognitive Screening Tests:</w:t>
      </w:r>
      <w:r w:rsidRPr="00250E58">
        <w:rPr>
          <w:rFonts w:ascii="Arial" w:hAnsi="Arial" w:cs="Arial"/>
          <w:lang w:val="en-GB"/>
        </w:rPr>
        <w:t xml:space="preserve"> Offers simple, gamified memory and attention tasks to help detect early cognitive decline</w:t>
      </w:r>
      <w:r w:rsidR="0003160C" w:rsidRPr="00250E58">
        <w:rPr>
          <w:rFonts w:ascii="Arial" w:hAnsi="Arial" w:cs="Arial"/>
          <w:lang w:val="en-GB"/>
        </w:rPr>
        <w:t xml:space="preserve"> (</w:t>
      </w:r>
      <w:r w:rsidR="0003160C" w:rsidRPr="00250E58">
        <w:rPr>
          <w:rFonts w:ascii="Arial" w:hAnsi="Arial" w:cs="Arial"/>
        </w:rPr>
        <w:t>Sahani et al, 2025)</w:t>
      </w:r>
      <w:r w:rsidRPr="00250E58">
        <w:rPr>
          <w:rFonts w:ascii="Arial" w:hAnsi="Arial" w:cs="Arial"/>
          <w:lang w:val="en-GB"/>
        </w:rPr>
        <w:t>.</w:t>
      </w:r>
    </w:p>
    <w:p w14:paraId="2E465122" w14:textId="3C78063A" w:rsidR="000D71D8" w:rsidRPr="00250E58" w:rsidRDefault="000D71D8" w:rsidP="00250E58">
      <w:pPr>
        <w:pStyle w:val="ListParagraph"/>
        <w:numPr>
          <w:ilvl w:val="0"/>
          <w:numId w:val="34"/>
        </w:numPr>
        <w:jc w:val="both"/>
        <w:rPr>
          <w:rFonts w:ascii="Arial" w:hAnsi="Arial" w:cs="Arial"/>
          <w:lang w:val="en-GB"/>
        </w:rPr>
      </w:pPr>
      <w:r w:rsidRPr="00250E58">
        <w:rPr>
          <w:rFonts w:ascii="Arial" w:hAnsi="Arial" w:cs="Arial"/>
          <w:b/>
          <w:bCs/>
          <w:lang w:val="en-GB"/>
        </w:rPr>
        <w:t>Digital Biomarker Monitoring:</w:t>
      </w:r>
      <w:r w:rsidRPr="00250E58">
        <w:rPr>
          <w:rFonts w:ascii="Arial" w:hAnsi="Arial" w:cs="Arial"/>
          <w:lang w:val="en-GB"/>
        </w:rPr>
        <w:t xml:space="preserve"> Tracks usage patterns, reaction times and daily activity to flag early warning signs of dementia risk</w:t>
      </w:r>
      <w:r w:rsidR="00EF04C0" w:rsidRPr="00250E58">
        <w:rPr>
          <w:rFonts w:ascii="Arial" w:hAnsi="Arial" w:cs="Arial"/>
          <w:lang w:val="en-GB"/>
        </w:rPr>
        <w:t xml:space="preserve"> (</w:t>
      </w:r>
      <w:r w:rsidR="00EF04C0" w:rsidRPr="00250E58">
        <w:rPr>
          <w:rFonts w:ascii="Arial" w:eastAsia="Arial" w:hAnsi="Arial" w:cs="Arial"/>
          <w:color w:val="000000" w:themeColor="text1"/>
        </w:rPr>
        <w:t>Hill et al, 2025)</w:t>
      </w:r>
      <w:r w:rsidRPr="00250E58">
        <w:rPr>
          <w:rFonts w:ascii="Arial" w:hAnsi="Arial" w:cs="Arial"/>
          <w:lang w:val="en-GB"/>
        </w:rPr>
        <w:t>.</w:t>
      </w:r>
    </w:p>
    <w:p w14:paraId="50DCF01F" w14:textId="3170966D" w:rsidR="000D71D8" w:rsidRPr="00250E58" w:rsidRDefault="000D71D8" w:rsidP="00250E58">
      <w:pPr>
        <w:pStyle w:val="ListParagraph"/>
        <w:numPr>
          <w:ilvl w:val="0"/>
          <w:numId w:val="34"/>
        </w:numPr>
        <w:jc w:val="both"/>
        <w:rPr>
          <w:rFonts w:ascii="Arial" w:hAnsi="Arial" w:cs="Arial"/>
          <w:lang w:val="en-GB"/>
        </w:rPr>
      </w:pPr>
      <w:r w:rsidRPr="00250E58">
        <w:rPr>
          <w:rFonts w:ascii="Arial" w:hAnsi="Arial" w:cs="Arial"/>
          <w:b/>
          <w:bCs/>
          <w:lang w:val="en-GB"/>
        </w:rPr>
        <w:t>Memory Support Tools:</w:t>
      </w:r>
      <w:r w:rsidRPr="00250E58">
        <w:rPr>
          <w:rFonts w:ascii="Arial" w:hAnsi="Arial" w:cs="Arial"/>
          <w:lang w:val="en-GB"/>
        </w:rPr>
        <w:t xml:space="preserve"> Provides reminders, mood logs, and daily routine planners to support cognition and daily functioning</w:t>
      </w:r>
      <w:r w:rsidR="00BA1CFC" w:rsidRPr="00250E58">
        <w:rPr>
          <w:rFonts w:ascii="Arial" w:hAnsi="Arial" w:cs="Arial"/>
          <w:lang w:val="en-GB"/>
        </w:rPr>
        <w:t xml:space="preserve"> (</w:t>
      </w:r>
      <w:r w:rsidR="00BA1CFC" w:rsidRPr="00250E58">
        <w:rPr>
          <w:rFonts w:ascii="Arial" w:hAnsi="Arial" w:cs="Arial"/>
        </w:rPr>
        <w:t>Sahani et al, 2025)</w:t>
      </w:r>
      <w:r w:rsidRPr="00250E58">
        <w:rPr>
          <w:rFonts w:ascii="Arial" w:hAnsi="Arial" w:cs="Arial"/>
          <w:lang w:val="en-GB"/>
        </w:rPr>
        <w:t>.</w:t>
      </w:r>
    </w:p>
    <w:p w14:paraId="4711FD49" w14:textId="62210FEA" w:rsidR="000D71D8" w:rsidRPr="00250E58" w:rsidRDefault="000D71D8" w:rsidP="00250E58">
      <w:pPr>
        <w:pStyle w:val="ListParagraph"/>
        <w:numPr>
          <w:ilvl w:val="0"/>
          <w:numId w:val="34"/>
        </w:numPr>
        <w:jc w:val="both"/>
        <w:rPr>
          <w:rFonts w:ascii="Arial" w:hAnsi="Arial" w:cs="Arial"/>
          <w:lang w:val="en-GB"/>
        </w:rPr>
      </w:pPr>
      <w:r w:rsidRPr="00250E58">
        <w:rPr>
          <w:rFonts w:ascii="Arial" w:hAnsi="Arial" w:cs="Arial"/>
          <w:b/>
          <w:bCs/>
          <w:lang w:val="en-GB"/>
        </w:rPr>
        <w:t>Caregiver Coordination Module:</w:t>
      </w:r>
      <w:r w:rsidRPr="00250E58">
        <w:rPr>
          <w:rFonts w:ascii="Arial" w:hAnsi="Arial" w:cs="Arial"/>
          <w:lang w:val="en-GB"/>
        </w:rPr>
        <w:t xml:space="preserve"> Enables family members or carers to stay updated on user performance and access shared reports</w:t>
      </w:r>
      <w:r w:rsidR="00BA1CFC" w:rsidRPr="00250E58">
        <w:rPr>
          <w:rFonts w:ascii="Arial" w:hAnsi="Arial" w:cs="Arial"/>
          <w:lang w:val="en-GB"/>
        </w:rPr>
        <w:t xml:space="preserve"> (</w:t>
      </w:r>
      <w:r w:rsidR="00BA1CFC" w:rsidRPr="00250E58">
        <w:rPr>
          <w:rFonts w:ascii="Arial" w:hAnsi="Arial" w:cs="Arial"/>
        </w:rPr>
        <w:t>Sahani et al, 2025)</w:t>
      </w:r>
      <w:r w:rsidRPr="00250E58">
        <w:rPr>
          <w:rFonts w:ascii="Arial" w:hAnsi="Arial" w:cs="Arial"/>
          <w:lang w:val="en-GB"/>
        </w:rPr>
        <w:t>.</w:t>
      </w:r>
    </w:p>
    <w:p w14:paraId="74218A63" w14:textId="112CA3E6" w:rsidR="008E0C94" w:rsidRPr="00250E58" w:rsidRDefault="000D71D8" w:rsidP="00250E58">
      <w:pPr>
        <w:pStyle w:val="ListParagraph"/>
        <w:numPr>
          <w:ilvl w:val="0"/>
          <w:numId w:val="34"/>
        </w:numPr>
        <w:jc w:val="both"/>
        <w:rPr>
          <w:rFonts w:ascii="Arial" w:hAnsi="Arial" w:cs="Arial"/>
          <w:lang w:val="en-GB"/>
        </w:rPr>
      </w:pPr>
      <w:r w:rsidRPr="00250E58">
        <w:rPr>
          <w:rFonts w:ascii="Arial" w:hAnsi="Arial" w:cs="Arial"/>
          <w:b/>
          <w:bCs/>
          <w:lang w:val="en-GB"/>
        </w:rPr>
        <w:t xml:space="preserve">Educational Library </w:t>
      </w:r>
      <w:r w:rsidR="0075133D" w:rsidRPr="00250E58">
        <w:rPr>
          <w:rFonts w:ascii="Arial" w:hAnsi="Arial" w:cs="Arial"/>
          <w:b/>
          <w:bCs/>
          <w:lang w:val="en-GB"/>
        </w:rPr>
        <w:t>and</w:t>
      </w:r>
      <w:r w:rsidRPr="00250E58">
        <w:rPr>
          <w:rFonts w:ascii="Arial" w:hAnsi="Arial" w:cs="Arial"/>
          <w:b/>
          <w:bCs/>
          <w:lang w:val="en-GB"/>
        </w:rPr>
        <w:t xml:space="preserve"> Lifestyle Advice:</w:t>
      </w:r>
      <w:r w:rsidRPr="00250E58">
        <w:rPr>
          <w:rFonts w:ascii="Arial" w:hAnsi="Arial" w:cs="Arial"/>
          <w:lang w:val="en-GB"/>
        </w:rPr>
        <w:t xml:space="preserve"> Shares evidence-based brain health tips on diet, exercise, sleep and social engagement</w:t>
      </w:r>
      <w:r w:rsidR="00BA1CFC" w:rsidRPr="00250E58">
        <w:rPr>
          <w:rFonts w:ascii="Arial" w:hAnsi="Arial" w:cs="Arial"/>
          <w:lang w:val="en-GB"/>
        </w:rPr>
        <w:t xml:space="preserve"> (</w:t>
      </w:r>
      <w:r w:rsidR="00BA1CFC" w:rsidRPr="00250E58">
        <w:rPr>
          <w:rFonts w:ascii="Arial" w:eastAsia="Arial" w:hAnsi="Arial" w:cs="Arial"/>
          <w:color w:val="000000" w:themeColor="text1"/>
        </w:rPr>
        <w:t>Hill et al, 2025)</w:t>
      </w:r>
      <w:r w:rsidRPr="00250E58">
        <w:rPr>
          <w:rFonts w:ascii="Arial" w:hAnsi="Arial" w:cs="Arial"/>
          <w:lang w:val="en-GB"/>
        </w:rPr>
        <w:t>.</w:t>
      </w:r>
    </w:p>
    <w:p w14:paraId="539F4F82" w14:textId="12072A90" w:rsidR="003820CA" w:rsidRPr="006F0423" w:rsidRDefault="0021506A" w:rsidP="005963AE">
      <w:pPr>
        <w:jc w:val="both"/>
        <w:rPr>
          <w:rFonts w:ascii="Arial Black" w:hAnsi="Arial Black" w:cs="Arial"/>
          <w:b/>
          <w:bCs/>
          <w:color w:val="FF33CC"/>
          <w:sz w:val="28"/>
          <w:szCs w:val="28"/>
        </w:rPr>
      </w:pPr>
      <w:r>
        <w:rPr>
          <w:rFonts w:ascii="Arial Black" w:hAnsi="Arial Black" w:cs="Arial"/>
          <w:b/>
          <w:bCs/>
          <w:color w:val="FF33CC"/>
          <w:sz w:val="28"/>
          <w:szCs w:val="28"/>
        </w:rPr>
        <w:t>Advantages</w:t>
      </w:r>
      <w:r w:rsidR="00BF1C2D" w:rsidRPr="006F0423">
        <w:rPr>
          <w:rFonts w:ascii="Arial Black" w:hAnsi="Arial Black" w:cs="Arial"/>
          <w:b/>
          <w:bCs/>
          <w:color w:val="FF33CC"/>
          <w:sz w:val="28"/>
          <w:szCs w:val="28"/>
        </w:rPr>
        <w:t xml:space="preserve"> of App</w:t>
      </w:r>
    </w:p>
    <w:p w14:paraId="630052E7" w14:textId="21B02188" w:rsidR="000D71D8" w:rsidRPr="00250E58" w:rsidRDefault="000D71D8" w:rsidP="00250E58">
      <w:pPr>
        <w:pStyle w:val="ListParagraph"/>
        <w:numPr>
          <w:ilvl w:val="0"/>
          <w:numId w:val="33"/>
        </w:numPr>
        <w:jc w:val="both"/>
        <w:rPr>
          <w:rFonts w:ascii="Arial" w:hAnsi="Arial" w:cs="Arial"/>
          <w:shd w:val="clear" w:color="auto" w:fill="FFFFFF"/>
          <w:lang w:val="en-GB"/>
        </w:rPr>
      </w:pPr>
      <w:r w:rsidRPr="00250E58">
        <w:rPr>
          <w:rFonts w:ascii="Arial" w:hAnsi="Arial" w:cs="Arial"/>
          <w:b/>
          <w:bCs/>
          <w:shd w:val="clear" w:color="auto" w:fill="FFFFFF"/>
          <w:lang w:val="en-GB"/>
        </w:rPr>
        <w:t>Scalability</w:t>
      </w:r>
      <w:r w:rsidRPr="00250E58">
        <w:rPr>
          <w:rFonts w:ascii="Arial" w:hAnsi="Arial" w:cs="Arial"/>
          <w:shd w:val="clear" w:color="auto" w:fill="FFFFFF"/>
          <w:lang w:val="en-GB"/>
        </w:rPr>
        <w:t>: Can reach thousands of older adults across the UK without needing clinic visits</w:t>
      </w:r>
      <w:r w:rsidR="0075133D" w:rsidRPr="00250E58">
        <w:rPr>
          <w:rFonts w:ascii="Arial" w:hAnsi="Arial" w:cs="Arial"/>
          <w:shd w:val="clear" w:color="auto" w:fill="FFFFFF"/>
          <w:lang w:val="en-GB"/>
        </w:rPr>
        <w:t xml:space="preserve"> (</w:t>
      </w:r>
      <w:r w:rsidR="0075133D" w:rsidRPr="00250E58">
        <w:rPr>
          <w:rFonts w:ascii="Arial" w:hAnsi="Arial" w:cs="Arial"/>
          <w:shd w:val="clear" w:color="auto" w:fill="FFFFFF"/>
        </w:rPr>
        <w:t>Lee-Cheong et al, 2022)</w:t>
      </w:r>
      <w:r w:rsidRPr="00250E58">
        <w:rPr>
          <w:rFonts w:ascii="Arial" w:hAnsi="Arial" w:cs="Arial"/>
          <w:shd w:val="clear" w:color="auto" w:fill="FFFFFF"/>
          <w:lang w:val="en-GB"/>
        </w:rPr>
        <w:t>.</w:t>
      </w:r>
    </w:p>
    <w:p w14:paraId="1E79565D" w14:textId="20DE9581" w:rsidR="000D71D8" w:rsidRPr="00250E58" w:rsidRDefault="000D71D8" w:rsidP="00250E58">
      <w:pPr>
        <w:pStyle w:val="ListParagraph"/>
        <w:numPr>
          <w:ilvl w:val="0"/>
          <w:numId w:val="33"/>
        </w:numPr>
        <w:jc w:val="both"/>
        <w:rPr>
          <w:rFonts w:ascii="Arial" w:hAnsi="Arial" w:cs="Arial"/>
          <w:shd w:val="clear" w:color="auto" w:fill="FFFFFF"/>
          <w:lang w:val="en-GB"/>
        </w:rPr>
      </w:pPr>
      <w:r w:rsidRPr="00250E58">
        <w:rPr>
          <w:rFonts w:ascii="Arial" w:hAnsi="Arial" w:cs="Arial"/>
          <w:b/>
          <w:bCs/>
          <w:shd w:val="clear" w:color="auto" w:fill="FFFFFF"/>
          <w:lang w:val="en-GB"/>
        </w:rPr>
        <w:t>Early Detection:</w:t>
      </w:r>
      <w:r w:rsidRPr="00250E58">
        <w:rPr>
          <w:rFonts w:ascii="Arial" w:hAnsi="Arial" w:cs="Arial"/>
          <w:shd w:val="clear" w:color="auto" w:fill="FFFFFF"/>
          <w:lang w:val="en-GB"/>
        </w:rPr>
        <w:t xml:space="preserve"> Frequent assessments increase chances of spotting cognitive decline early, before major impairment</w:t>
      </w:r>
      <w:r w:rsidR="00BA1CFC" w:rsidRPr="00250E58">
        <w:rPr>
          <w:rFonts w:ascii="Arial" w:hAnsi="Arial" w:cs="Arial"/>
          <w:shd w:val="clear" w:color="auto" w:fill="FFFFFF"/>
          <w:lang w:val="en-GB"/>
        </w:rPr>
        <w:t xml:space="preserve"> </w:t>
      </w:r>
      <w:r w:rsidR="00BA1CFC" w:rsidRPr="00250E58">
        <w:rPr>
          <w:rFonts w:ascii="Arial" w:hAnsi="Arial" w:cs="Arial"/>
          <w:lang w:val="en-GB"/>
        </w:rPr>
        <w:t>(</w:t>
      </w:r>
      <w:r w:rsidR="00BA1CFC" w:rsidRPr="00250E58">
        <w:rPr>
          <w:rFonts w:ascii="Arial" w:hAnsi="Arial" w:cs="Arial"/>
        </w:rPr>
        <w:t>Sahani et al, 2025)</w:t>
      </w:r>
      <w:r w:rsidRPr="00250E58">
        <w:rPr>
          <w:rFonts w:ascii="Arial" w:hAnsi="Arial" w:cs="Arial"/>
          <w:shd w:val="clear" w:color="auto" w:fill="FFFFFF"/>
          <w:lang w:val="en-GB"/>
        </w:rPr>
        <w:t>.</w:t>
      </w:r>
    </w:p>
    <w:p w14:paraId="2FF2FD96" w14:textId="083DA6DC" w:rsidR="000D71D8" w:rsidRPr="00250E58" w:rsidRDefault="000D71D8" w:rsidP="00250E58">
      <w:pPr>
        <w:pStyle w:val="ListParagraph"/>
        <w:numPr>
          <w:ilvl w:val="0"/>
          <w:numId w:val="33"/>
        </w:numPr>
        <w:jc w:val="both"/>
        <w:rPr>
          <w:rFonts w:ascii="Arial" w:hAnsi="Arial" w:cs="Arial"/>
          <w:shd w:val="clear" w:color="auto" w:fill="FFFFFF"/>
          <w:lang w:val="en-GB"/>
        </w:rPr>
      </w:pPr>
      <w:r w:rsidRPr="00250E58">
        <w:rPr>
          <w:rFonts w:ascii="Arial" w:hAnsi="Arial" w:cs="Arial"/>
          <w:b/>
          <w:bCs/>
          <w:shd w:val="clear" w:color="auto" w:fill="FFFFFF"/>
          <w:lang w:val="en-GB"/>
        </w:rPr>
        <w:lastRenderedPageBreak/>
        <w:t>Caregiver Support:</w:t>
      </w:r>
      <w:r w:rsidRPr="00250E58">
        <w:rPr>
          <w:rFonts w:ascii="Arial" w:hAnsi="Arial" w:cs="Arial"/>
          <w:shd w:val="clear" w:color="auto" w:fill="FFFFFF"/>
          <w:lang w:val="en-GB"/>
        </w:rPr>
        <w:t xml:space="preserve"> Facilitates communication and involvement between patients, carers and health professionals</w:t>
      </w:r>
      <w:r w:rsidR="00BA1CFC" w:rsidRPr="00250E58">
        <w:rPr>
          <w:rFonts w:ascii="Arial" w:hAnsi="Arial" w:cs="Arial"/>
          <w:shd w:val="clear" w:color="auto" w:fill="FFFFFF"/>
          <w:lang w:val="en-GB"/>
        </w:rPr>
        <w:t xml:space="preserve"> </w:t>
      </w:r>
      <w:r w:rsidR="00BA1CFC" w:rsidRPr="00250E58">
        <w:rPr>
          <w:rFonts w:ascii="Arial" w:hAnsi="Arial" w:cs="Arial"/>
          <w:lang w:val="en-GB"/>
        </w:rPr>
        <w:t>(</w:t>
      </w:r>
      <w:r w:rsidR="00BA1CFC" w:rsidRPr="00250E58">
        <w:rPr>
          <w:rFonts w:ascii="Arial" w:eastAsia="Arial" w:hAnsi="Arial" w:cs="Arial"/>
          <w:color w:val="000000" w:themeColor="text1"/>
        </w:rPr>
        <w:t>Hill et al, 2025)</w:t>
      </w:r>
      <w:r w:rsidRPr="00250E58">
        <w:rPr>
          <w:rFonts w:ascii="Arial" w:hAnsi="Arial" w:cs="Arial"/>
          <w:shd w:val="clear" w:color="auto" w:fill="FFFFFF"/>
          <w:lang w:val="en-GB"/>
        </w:rPr>
        <w:t>.</w:t>
      </w:r>
    </w:p>
    <w:p w14:paraId="17F72821" w14:textId="06B06943" w:rsidR="000D71D8" w:rsidRPr="00250E58" w:rsidRDefault="000D71D8" w:rsidP="00250E58">
      <w:pPr>
        <w:pStyle w:val="ListParagraph"/>
        <w:numPr>
          <w:ilvl w:val="0"/>
          <w:numId w:val="33"/>
        </w:numPr>
        <w:jc w:val="both"/>
        <w:rPr>
          <w:rFonts w:ascii="Arial" w:hAnsi="Arial" w:cs="Arial"/>
          <w:shd w:val="clear" w:color="auto" w:fill="FFFFFF"/>
          <w:lang w:val="en-GB"/>
        </w:rPr>
      </w:pPr>
      <w:r w:rsidRPr="00250E58">
        <w:rPr>
          <w:rFonts w:ascii="Arial" w:hAnsi="Arial" w:cs="Arial"/>
          <w:b/>
          <w:bCs/>
          <w:shd w:val="clear" w:color="auto" w:fill="FFFFFF"/>
          <w:lang w:val="en-GB"/>
        </w:rPr>
        <w:t>Accessibility:</w:t>
      </w:r>
      <w:r w:rsidRPr="00250E58">
        <w:rPr>
          <w:rFonts w:ascii="Arial" w:hAnsi="Arial" w:cs="Arial"/>
          <w:shd w:val="clear" w:color="auto" w:fill="FFFFFF"/>
          <w:lang w:val="en-GB"/>
        </w:rPr>
        <w:t xml:space="preserve"> Offers support for individuals who may be isolated, home-bound or otherwise unable to access traditional services</w:t>
      </w:r>
      <w:r w:rsidR="00BA1CFC" w:rsidRPr="00250E58">
        <w:rPr>
          <w:rFonts w:ascii="Arial" w:hAnsi="Arial" w:cs="Arial"/>
          <w:shd w:val="clear" w:color="auto" w:fill="FFFFFF"/>
          <w:lang w:val="en-GB"/>
        </w:rPr>
        <w:t xml:space="preserve"> </w:t>
      </w:r>
      <w:r w:rsidR="00BA1CFC" w:rsidRPr="00250E58">
        <w:rPr>
          <w:rFonts w:ascii="Arial" w:hAnsi="Arial" w:cs="Arial"/>
          <w:lang w:val="en-GB"/>
        </w:rPr>
        <w:t>(</w:t>
      </w:r>
      <w:r w:rsidR="00BA1CFC" w:rsidRPr="00250E58">
        <w:rPr>
          <w:rFonts w:ascii="Arial" w:hAnsi="Arial" w:cs="Arial"/>
        </w:rPr>
        <w:t>Sahani et al, 2025)</w:t>
      </w:r>
      <w:r w:rsidRPr="00250E58">
        <w:rPr>
          <w:rFonts w:ascii="Arial" w:hAnsi="Arial" w:cs="Arial"/>
          <w:shd w:val="clear" w:color="auto" w:fill="FFFFFF"/>
          <w:lang w:val="en-GB"/>
        </w:rPr>
        <w:t>.</w:t>
      </w:r>
    </w:p>
    <w:p w14:paraId="68BF23EA" w14:textId="0CD04984" w:rsidR="003820CA" w:rsidRPr="006F0423" w:rsidRDefault="00A64959" w:rsidP="005963AE">
      <w:pPr>
        <w:jc w:val="both"/>
        <w:rPr>
          <w:rFonts w:ascii="Arial Black" w:hAnsi="Arial Black" w:cs="Arial"/>
          <w:b/>
          <w:bCs/>
          <w:color w:val="FF33CC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6944" behindDoc="0" locked="0" layoutInCell="1" allowOverlap="1" wp14:anchorId="25111E20" wp14:editId="32DDD77E">
            <wp:simplePos x="0" y="0"/>
            <wp:positionH relativeFrom="column">
              <wp:posOffset>4071620</wp:posOffset>
            </wp:positionH>
            <wp:positionV relativeFrom="paragraph">
              <wp:posOffset>376555</wp:posOffset>
            </wp:positionV>
            <wp:extent cx="1637665" cy="1586230"/>
            <wp:effectExtent l="0" t="0" r="0" b="0"/>
            <wp:wrapSquare wrapText="bothSides"/>
            <wp:docPr id="1774012830" name="Picture 5" descr="Illustration Stock Shortfalls can separate a person from the world and lock  in an isolation that limits - pictured as a human figure locked inside a  glass with a phrase Shortfalls, 3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Illustration Stock Shortfalls can separate a person from the world and lock  in an isolation that limits - pictured as a human figure locked inside a  glass with a phrase Shortfalls, 3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7665" cy="15862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F0423" w:rsidRPr="006F0423">
        <w:rPr>
          <w:rFonts w:ascii="Arial Black" w:hAnsi="Arial Black" w:cs="Arial"/>
          <w:b/>
          <w:bCs/>
          <w:color w:val="FF33CC"/>
          <w:sz w:val="28"/>
          <w:szCs w:val="28"/>
        </w:rPr>
        <w:t>D</w:t>
      </w:r>
      <w:r w:rsidR="000B0946" w:rsidRPr="006F0423">
        <w:rPr>
          <w:rFonts w:ascii="Arial Black" w:hAnsi="Arial Black" w:cs="Arial"/>
          <w:b/>
          <w:bCs/>
          <w:color w:val="FF33CC"/>
          <w:sz w:val="28"/>
          <w:szCs w:val="28"/>
        </w:rPr>
        <w:t>isadvantages</w:t>
      </w:r>
      <w:r w:rsidR="00BF1C2D" w:rsidRPr="006F0423">
        <w:rPr>
          <w:rFonts w:ascii="Arial Black" w:hAnsi="Arial Black" w:cs="Arial"/>
          <w:b/>
          <w:bCs/>
          <w:color w:val="FF33CC"/>
          <w:sz w:val="28"/>
          <w:szCs w:val="28"/>
        </w:rPr>
        <w:t xml:space="preserve"> of </w:t>
      </w:r>
      <w:r w:rsidR="00FB44CB" w:rsidRPr="006F0423">
        <w:rPr>
          <w:rFonts w:ascii="Arial Black" w:hAnsi="Arial Black" w:cs="Arial"/>
          <w:b/>
          <w:bCs/>
          <w:color w:val="FF33CC"/>
          <w:sz w:val="28"/>
          <w:szCs w:val="28"/>
        </w:rPr>
        <w:t xml:space="preserve">the </w:t>
      </w:r>
      <w:r w:rsidR="00BF1C2D" w:rsidRPr="006F0423">
        <w:rPr>
          <w:rFonts w:ascii="Arial Black" w:hAnsi="Arial Black" w:cs="Arial"/>
          <w:b/>
          <w:bCs/>
          <w:color w:val="FF33CC"/>
          <w:sz w:val="28"/>
          <w:szCs w:val="28"/>
        </w:rPr>
        <w:t>App</w:t>
      </w:r>
    </w:p>
    <w:p w14:paraId="4B81BCE2" w14:textId="684CD96D" w:rsidR="000D71D8" w:rsidRPr="000D71D8" w:rsidRDefault="000D71D8" w:rsidP="003B7227">
      <w:pPr>
        <w:numPr>
          <w:ilvl w:val="0"/>
          <w:numId w:val="28"/>
        </w:numPr>
        <w:jc w:val="both"/>
        <w:rPr>
          <w:rFonts w:ascii="Arial" w:eastAsiaTheme="minorHAnsi" w:hAnsi="Arial" w:cs="Arial"/>
          <w:noProof/>
          <w:lang w:val="en-GB" w:eastAsia="en-US"/>
        </w:rPr>
      </w:pPr>
      <w:r w:rsidRPr="000D71D8">
        <w:rPr>
          <w:rFonts w:ascii="Arial" w:eastAsiaTheme="minorHAnsi" w:hAnsi="Arial" w:cs="Arial"/>
          <w:noProof/>
          <w:lang w:val="en-GB" w:eastAsia="en-US"/>
        </w:rPr>
        <w:t>Accuracy of app-based cognitive tests and digital biomarkers may be lower than formal clinical assessments</w:t>
      </w:r>
      <w:r w:rsidR="00DC7524">
        <w:rPr>
          <w:rFonts w:ascii="Arial" w:eastAsiaTheme="minorHAnsi" w:hAnsi="Arial" w:cs="Arial"/>
          <w:noProof/>
          <w:lang w:val="en-GB" w:eastAsia="en-US"/>
        </w:rPr>
        <w:t xml:space="preserve"> (</w:t>
      </w:r>
      <w:r w:rsidR="00DC7524" w:rsidRPr="00DC7524">
        <w:rPr>
          <w:rFonts w:ascii="Arial" w:eastAsiaTheme="minorHAnsi" w:hAnsi="Arial" w:cs="Arial"/>
          <w:noProof/>
          <w:lang w:eastAsia="en-US"/>
        </w:rPr>
        <w:t>Thabtah</w:t>
      </w:r>
      <w:r w:rsidR="00DC7524">
        <w:rPr>
          <w:rFonts w:ascii="Arial" w:eastAsiaTheme="minorHAnsi" w:hAnsi="Arial" w:cs="Arial"/>
          <w:noProof/>
          <w:lang w:eastAsia="en-US"/>
        </w:rPr>
        <w:t xml:space="preserve"> et al, 2020)</w:t>
      </w:r>
      <w:r w:rsidRPr="000D71D8">
        <w:rPr>
          <w:rFonts w:ascii="Arial" w:eastAsiaTheme="minorHAnsi" w:hAnsi="Arial" w:cs="Arial"/>
          <w:noProof/>
          <w:lang w:val="en-GB" w:eastAsia="en-US"/>
        </w:rPr>
        <w:t>.</w:t>
      </w:r>
    </w:p>
    <w:p w14:paraId="4B38170C" w14:textId="17471886" w:rsidR="000D71D8" w:rsidRPr="000D71D8" w:rsidRDefault="000D71D8" w:rsidP="003B7227">
      <w:pPr>
        <w:numPr>
          <w:ilvl w:val="0"/>
          <w:numId w:val="28"/>
        </w:numPr>
        <w:jc w:val="both"/>
        <w:rPr>
          <w:rFonts w:ascii="Arial" w:eastAsiaTheme="minorHAnsi" w:hAnsi="Arial" w:cs="Arial"/>
          <w:noProof/>
          <w:lang w:val="en-GB" w:eastAsia="en-US"/>
        </w:rPr>
      </w:pPr>
      <w:r w:rsidRPr="000D71D8">
        <w:rPr>
          <w:rFonts w:ascii="Arial" w:eastAsiaTheme="minorHAnsi" w:hAnsi="Arial" w:cs="Arial"/>
          <w:noProof/>
          <w:lang w:val="en-GB" w:eastAsia="en-US"/>
        </w:rPr>
        <w:t>Risk of false positives or alarms causing anxiety for users without dementia</w:t>
      </w:r>
      <w:r w:rsidR="00BA1CFC">
        <w:rPr>
          <w:rFonts w:ascii="Arial" w:eastAsiaTheme="minorHAnsi" w:hAnsi="Arial" w:cs="Arial"/>
          <w:noProof/>
          <w:lang w:val="en-GB" w:eastAsia="en-US"/>
        </w:rPr>
        <w:t xml:space="preserve"> </w:t>
      </w:r>
      <w:r w:rsidR="00BA1CFC">
        <w:rPr>
          <w:rFonts w:ascii="Arial" w:hAnsi="Arial" w:cs="Arial"/>
          <w:lang w:val="en-GB"/>
        </w:rPr>
        <w:t>(</w:t>
      </w:r>
      <w:r w:rsidR="00BA1CFC" w:rsidRPr="00EF04C0">
        <w:rPr>
          <w:rFonts w:ascii="Arial" w:eastAsia="Arial" w:hAnsi="Arial" w:cs="Arial"/>
          <w:color w:val="000000" w:themeColor="text1"/>
        </w:rPr>
        <w:t>Hill</w:t>
      </w:r>
      <w:r w:rsidR="00BA1CFC">
        <w:rPr>
          <w:rFonts w:ascii="Arial" w:eastAsia="Arial" w:hAnsi="Arial" w:cs="Arial"/>
          <w:color w:val="000000" w:themeColor="text1"/>
        </w:rPr>
        <w:t xml:space="preserve"> et al, 2025)</w:t>
      </w:r>
      <w:r w:rsidRPr="000D71D8">
        <w:rPr>
          <w:rFonts w:ascii="Arial" w:eastAsiaTheme="minorHAnsi" w:hAnsi="Arial" w:cs="Arial"/>
          <w:noProof/>
          <w:lang w:val="en-GB" w:eastAsia="en-US"/>
        </w:rPr>
        <w:t>.</w:t>
      </w:r>
    </w:p>
    <w:p w14:paraId="41D9053F" w14:textId="13887435" w:rsidR="000D71D8" w:rsidRPr="000D71D8" w:rsidRDefault="000D71D8" w:rsidP="003B7227">
      <w:pPr>
        <w:numPr>
          <w:ilvl w:val="0"/>
          <w:numId w:val="28"/>
        </w:numPr>
        <w:jc w:val="both"/>
        <w:rPr>
          <w:rFonts w:ascii="Arial" w:eastAsiaTheme="minorHAnsi" w:hAnsi="Arial" w:cs="Arial"/>
          <w:noProof/>
          <w:lang w:val="en-GB" w:eastAsia="en-US"/>
        </w:rPr>
      </w:pPr>
      <w:r w:rsidRPr="000D71D8">
        <w:rPr>
          <w:rFonts w:ascii="Arial" w:eastAsiaTheme="minorHAnsi" w:hAnsi="Arial" w:cs="Arial"/>
          <w:noProof/>
          <w:lang w:val="en-GB" w:eastAsia="en-US"/>
        </w:rPr>
        <w:t>Digital literacy and smartphone access may exclude some older adults, especially in lower-income groups</w:t>
      </w:r>
      <w:r w:rsidR="00BA1CFC">
        <w:rPr>
          <w:rFonts w:ascii="Arial" w:eastAsiaTheme="minorHAnsi" w:hAnsi="Arial" w:cs="Arial"/>
          <w:noProof/>
          <w:lang w:val="en-GB" w:eastAsia="en-US"/>
        </w:rPr>
        <w:t xml:space="preserve"> (</w:t>
      </w:r>
      <w:r w:rsidR="00BA1CFC" w:rsidRPr="00DC7524">
        <w:rPr>
          <w:rFonts w:ascii="Arial" w:eastAsiaTheme="minorHAnsi" w:hAnsi="Arial" w:cs="Arial"/>
          <w:noProof/>
          <w:lang w:eastAsia="en-US"/>
        </w:rPr>
        <w:t>Thabtah</w:t>
      </w:r>
      <w:r w:rsidR="00BA1CFC">
        <w:rPr>
          <w:rFonts w:ascii="Arial" w:eastAsiaTheme="minorHAnsi" w:hAnsi="Arial" w:cs="Arial"/>
          <w:noProof/>
          <w:lang w:eastAsia="en-US"/>
        </w:rPr>
        <w:t xml:space="preserve"> et al, 2020)</w:t>
      </w:r>
      <w:r w:rsidRPr="000D71D8">
        <w:rPr>
          <w:rFonts w:ascii="Arial" w:eastAsiaTheme="minorHAnsi" w:hAnsi="Arial" w:cs="Arial"/>
          <w:noProof/>
          <w:lang w:val="en-GB" w:eastAsia="en-US"/>
        </w:rPr>
        <w:t>.</w:t>
      </w:r>
    </w:p>
    <w:p w14:paraId="3DAB0C37" w14:textId="00E47CCF" w:rsidR="000D71D8" w:rsidRPr="000D71D8" w:rsidRDefault="000D71D8" w:rsidP="003B7227">
      <w:pPr>
        <w:numPr>
          <w:ilvl w:val="0"/>
          <w:numId w:val="28"/>
        </w:numPr>
        <w:jc w:val="both"/>
        <w:rPr>
          <w:rFonts w:ascii="Arial" w:eastAsiaTheme="minorHAnsi" w:hAnsi="Arial" w:cs="Arial"/>
          <w:noProof/>
          <w:lang w:val="en-GB" w:eastAsia="en-US"/>
        </w:rPr>
      </w:pPr>
      <w:r w:rsidRPr="000D71D8">
        <w:rPr>
          <w:rFonts w:ascii="Arial" w:eastAsiaTheme="minorHAnsi" w:hAnsi="Arial" w:cs="Arial"/>
          <w:noProof/>
          <w:lang w:val="en-GB" w:eastAsia="en-US"/>
        </w:rPr>
        <w:t>Privacy and data security concerns over collecting sensitive cognitive and behavioural data</w:t>
      </w:r>
      <w:r w:rsidR="00BA1CFC">
        <w:rPr>
          <w:rFonts w:ascii="Arial" w:eastAsiaTheme="minorHAnsi" w:hAnsi="Arial" w:cs="Arial"/>
          <w:noProof/>
          <w:lang w:val="en-GB" w:eastAsia="en-US"/>
        </w:rPr>
        <w:t xml:space="preserve"> </w:t>
      </w:r>
      <w:r w:rsidR="00BA1CFC">
        <w:rPr>
          <w:rFonts w:ascii="Arial" w:hAnsi="Arial" w:cs="Arial"/>
          <w:lang w:val="en-GB"/>
        </w:rPr>
        <w:t>(</w:t>
      </w:r>
      <w:r w:rsidR="00BA1CFC" w:rsidRPr="00EF04C0">
        <w:rPr>
          <w:rFonts w:ascii="Arial" w:eastAsia="Arial" w:hAnsi="Arial" w:cs="Arial"/>
          <w:color w:val="000000" w:themeColor="text1"/>
        </w:rPr>
        <w:t>Hill</w:t>
      </w:r>
      <w:r w:rsidR="00BA1CFC">
        <w:rPr>
          <w:rFonts w:ascii="Arial" w:eastAsia="Arial" w:hAnsi="Arial" w:cs="Arial"/>
          <w:color w:val="000000" w:themeColor="text1"/>
        </w:rPr>
        <w:t xml:space="preserve"> et al, 2025)</w:t>
      </w:r>
      <w:r w:rsidRPr="000D71D8">
        <w:rPr>
          <w:rFonts w:ascii="Arial" w:eastAsiaTheme="minorHAnsi" w:hAnsi="Arial" w:cs="Arial"/>
          <w:noProof/>
          <w:lang w:val="en-GB" w:eastAsia="en-US"/>
        </w:rPr>
        <w:t>.</w:t>
      </w:r>
    </w:p>
    <w:p w14:paraId="62685AC4" w14:textId="36C76F4F" w:rsidR="00282C98" w:rsidRPr="006F0423" w:rsidRDefault="00E61321" w:rsidP="006E5BE9">
      <w:pPr>
        <w:rPr>
          <w:rFonts w:ascii="Arial Black" w:hAnsi="Arial Black" w:cs="Arial"/>
          <w:color w:val="FF33CC"/>
          <w:sz w:val="28"/>
          <w:szCs w:val="28"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71040" behindDoc="0" locked="0" layoutInCell="1" allowOverlap="1" wp14:anchorId="1698FFFF" wp14:editId="03A0C66F">
            <wp:simplePos x="0" y="0"/>
            <wp:positionH relativeFrom="column">
              <wp:posOffset>-136525</wp:posOffset>
            </wp:positionH>
            <wp:positionV relativeFrom="paragraph">
              <wp:posOffset>454660</wp:posOffset>
            </wp:positionV>
            <wp:extent cx="1630045" cy="2125980"/>
            <wp:effectExtent l="0" t="0" r="0" b="0"/>
            <wp:wrapSquare wrapText="bothSides"/>
            <wp:docPr id="826839855" name="Picture 6" descr="3+ Thousand Shortfalls Royalty-Free Images, Stock Photos &amp; Pictures |  Shutter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3+ Thousand Shortfalls Royalty-Free Images, Stock Photos &amp; Pictures |  Shutterstock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0045" cy="2125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64B53" w:rsidRPr="00D64B53">
        <w:rPr>
          <w:rFonts w:ascii="Arial Black" w:hAnsi="Arial Black" w:cs="Arial"/>
          <w:color w:val="FF33CC"/>
          <w:sz w:val="28"/>
          <w:szCs w:val="28"/>
          <w:shd w:val="clear" w:color="auto" w:fill="FFFFFF"/>
        </w:rPr>
        <w:t>Solutions to Overcome the Limitations of the App</w:t>
      </w:r>
    </w:p>
    <w:p w14:paraId="7EBEDE52" w14:textId="2FF6FA37" w:rsidR="000D71D8" w:rsidRPr="000D71D8" w:rsidRDefault="000D71D8" w:rsidP="000D71D8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shd w:val="clear" w:color="auto" w:fill="FFFFFF"/>
          <w:lang w:val="en-GB"/>
        </w:rPr>
      </w:pPr>
      <w:r w:rsidRPr="000D71D8">
        <w:rPr>
          <w:rFonts w:ascii="Arial" w:hAnsi="Arial" w:cs="Arial"/>
          <w:shd w:val="clear" w:color="auto" w:fill="FFFFFF"/>
          <w:lang w:val="en-GB"/>
        </w:rPr>
        <w:t>Conduct validation studies comparing app assessments with standard clinical neuropsychological tests to improve accuracy</w:t>
      </w:r>
      <w:r w:rsidR="00BA1CFC">
        <w:rPr>
          <w:rFonts w:ascii="Arial" w:hAnsi="Arial" w:cs="Arial"/>
          <w:shd w:val="clear" w:color="auto" w:fill="FFFFFF"/>
          <w:lang w:val="en-GB"/>
        </w:rPr>
        <w:t xml:space="preserve"> </w:t>
      </w:r>
      <w:r w:rsidR="00BA1CFC">
        <w:rPr>
          <w:rFonts w:ascii="Arial" w:hAnsi="Arial" w:cs="Arial"/>
          <w:lang w:val="en-GB"/>
        </w:rPr>
        <w:t>(</w:t>
      </w:r>
      <w:r w:rsidR="00BA1CFC" w:rsidRPr="00EF04C0">
        <w:rPr>
          <w:rFonts w:ascii="Arial" w:eastAsia="Arial" w:hAnsi="Arial" w:cs="Arial"/>
          <w:color w:val="000000" w:themeColor="text1"/>
        </w:rPr>
        <w:t>Hill</w:t>
      </w:r>
      <w:r w:rsidR="00BA1CFC">
        <w:rPr>
          <w:rFonts w:ascii="Arial" w:eastAsia="Arial" w:hAnsi="Arial" w:cs="Arial"/>
          <w:color w:val="000000" w:themeColor="text1"/>
        </w:rPr>
        <w:t xml:space="preserve"> et al, 2025)</w:t>
      </w:r>
      <w:r w:rsidRPr="000D71D8">
        <w:rPr>
          <w:rFonts w:ascii="Arial" w:hAnsi="Arial" w:cs="Arial"/>
          <w:shd w:val="clear" w:color="auto" w:fill="FFFFFF"/>
          <w:lang w:val="en-GB"/>
        </w:rPr>
        <w:t>.</w:t>
      </w:r>
    </w:p>
    <w:p w14:paraId="7B63FD2D" w14:textId="73D877FD" w:rsidR="000D71D8" w:rsidRPr="000D71D8" w:rsidRDefault="000D71D8" w:rsidP="000D71D8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shd w:val="clear" w:color="auto" w:fill="FFFFFF"/>
          <w:lang w:val="en-GB"/>
        </w:rPr>
      </w:pPr>
      <w:r w:rsidRPr="000D71D8">
        <w:rPr>
          <w:rFonts w:ascii="Arial" w:hAnsi="Arial" w:cs="Arial"/>
          <w:shd w:val="clear" w:color="auto" w:fill="FFFFFF"/>
          <w:lang w:val="en-GB"/>
        </w:rPr>
        <w:t>Provide clear communication and supportive guidance to help users interpret results and avoid undue anxiety</w:t>
      </w:r>
      <w:r w:rsidR="00BA1CFC">
        <w:rPr>
          <w:rFonts w:ascii="Arial" w:hAnsi="Arial" w:cs="Arial"/>
          <w:shd w:val="clear" w:color="auto" w:fill="FFFFFF"/>
          <w:lang w:val="en-GB"/>
        </w:rPr>
        <w:t xml:space="preserve"> </w:t>
      </w:r>
      <w:r w:rsidR="00BA1CFC">
        <w:rPr>
          <w:rFonts w:ascii="Arial" w:hAnsi="Arial" w:cs="Arial"/>
          <w:noProof/>
          <w:lang w:val="en-GB"/>
        </w:rPr>
        <w:t>(</w:t>
      </w:r>
      <w:r w:rsidR="00BA1CFC" w:rsidRPr="00DC7524">
        <w:rPr>
          <w:rFonts w:ascii="Arial" w:hAnsi="Arial" w:cs="Arial"/>
          <w:noProof/>
        </w:rPr>
        <w:t>Thabtah</w:t>
      </w:r>
      <w:r w:rsidR="00BA1CFC">
        <w:rPr>
          <w:rFonts w:ascii="Arial" w:hAnsi="Arial" w:cs="Arial"/>
          <w:noProof/>
        </w:rPr>
        <w:t xml:space="preserve"> et al, 2020).</w:t>
      </w:r>
    </w:p>
    <w:p w14:paraId="45F49E42" w14:textId="5D91FACC" w:rsidR="000D71D8" w:rsidRPr="000D71D8" w:rsidRDefault="000D71D8" w:rsidP="000D71D8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shd w:val="clear" w:color="auto" w:fill="FFFFFF"/>
          <w:lang w:val="en-GB"/>
        </w:rPr>
      </w:pPr>
      <w:r w:rsidRPr="000D71D8">
        <w:rPr>
          <w:rFonts w:ascii="Arial" w:hAnsi="Arial" w:cs="Arial"/>
          <w:shd w:val="clear" w:color="auto" w:fill="FFFFFF"/>
          <w:lang w:val="en-GB"/>
        </w:rPr>
        <w:t>Offer training or simplified interfaces for older adults with low digital literacy; explore lending or subsidised smartphone programmes</w:t>
      </w:r>
      <w:r w:rsidR="00BA1CFC">
        <w:rPr>
          <w:rFonts w:ascii="Arial" w:hAnsi="Arial" w:cs="Arial"/>
          <w:shd w:val="clear" w:color="auto" w:fill="FFFFFF"/>
          <w:lang w:val="en-GB"/>
        </w:rPr>
        <w:t xml:space="preserve"> </w:t>
      </w:r>
      <w:r w:rsidR="00BA1CFC">
        <w:rPr>
          <w:rFonts w:ascii="Arial" w:hAnsi="Arial" w:cs="Arial"/>
          <w:lang w:val="en-GB"/>
        </w:rPr>
        <w:t>(</w:t>
      </w:r>
      <w:r w:rsidR="00BA1CFC" w:rsidRPr="00EF04C0">
        <w:rPr>
          <w:rFonts w:ascii="Arial" w:eastAsia="Arial" w:hAnsi="Arial" w:cs="Arial"/>
          <w:color w:val="000000" w:themeColor="text1"/>
        </w:rPr>
        <w:t>Hill</w:t>
      </w:r>
      <w:r w:rsidR="00BA1CFC">
        <w:rPr>
          <w:rFonts w:ascii="Arial" w:eastAsia="Arial" w:hAnsi="Arial" w:cs="Arial"/>
          <w:color w:val="000000" w:themeColor="text1"/>
        </w:rPr>
        <w:t xml:space="preserve"> et al, 2025)</w:t>
      </w:r>
      <w:r w:rsidRPr="000D71D8">
        <w:rPr>
          <w:rFonts w:ascii="Arial" w:hAnsi="Arial" w:cs="Arial"/>
          <w:shd w:val="clear" w:color="auto" w:fill="FFFFFF"/>
          <w:lang w:val="en-GB"/>
        </w:rPr>
        <w:t>.</w:t>
      </w:r>
    </w:p>
    <w:p w14:paraId="54682E01" w14:textId="15DB00CA" w:rsidR="000D71D8" w:rsidRPr="000D71D8" w:rsidRDefault="000D71D8" w:rsidP="000D71D8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shd w:val="clear" w:color="auto" w:fill="FFFFFF"/>
          <w:lang w:val="en-GB"/>
        </w:rPr>
      </w:pPr>
      <w:r w:rsidRPr="000D71D8">
        <w:rPr>
          <w:rFonts w:ascii="Arial" w:hAnsi="Arial" w:cs="Arial"/>
          <w:shd w:val="clear" w:color="auto" w:fill="FFFFFF"/>
          <w:lang w:val="en-GB"/>
        </w:rPr>
        <w:t>Implement strong privacy controls, anonymisation of data, and transparent consent protocols to protect users’ information</w:t>
      </w:r>
      <w:r w:rsidR="00BA1CFC">
        <w:rPr>
          <w:rFonts w:ascii="Arial" w:hAnsi="Arial" w:cs="Arial"/>
          <w:shd w:val="clear" w:color="auto" w:fill="FFFFFF"/>
          <w:lang w:val="en-GB"/>
        </w:rPr>
        <w:t xml:space="preserve"> </w:t>
      </w:r>
      <w:r w:rsidR="00BA1CFC">
        <w:rPr>
          <w:rFonts w:ascii="Arial" w:hAnsi="Arial" w:cs="Arial"/>
          <w:noProof/>
          <w:lang w:val="en-GB"/>
        </w:rPr>
        <w:t>(</w:t>
      </w:r>
      <w:r w:rsidR="00BA1CFC" w:rsidRPr="00DC7524">
        <w:rPr>
          <w:rFonts w:ascii="Arial" w:hAnsi="Arial" w:cs="Arial"/>
          <w:noProof/>
        </w:rPr>
        <w:t>Thabtah</w:t>
      </w:r>
      <w:r w:rsidR="00BA1CFC">
        <w:rPr>
          <w:rFonts w:ascii="Arial" w:hAnsi="Arial" w:cs="Arial"/>
          <w:noProof/>
        </w:rPr>
        <w:t xml:space="preserve"> et al, 2020)</w:t>
      </w:r>
      <w:r w:rsidRPr="000D71D8">
        <w:rPr>
          <w:rFonts w:ascii="Arial" w:hAnsi="Arial" w:cs="Arial"/>
          <w:shd w:val="clear" w:color="auto" w:fill="FFFFFF"/>
          <w:lang w:val="en-GB"/>
        </w:rPr>
        <w:t>.</w:t>
      </w:r>
    </w:p>
    <w:p w14:paraId="14D9AD7F" w14:textId="137E5109" w:rsidR="00440B8A" w:rsidRDefault="003820CA" w:rsidP="0074282E">
      <w:pPr>
        <w:pStyle w:val="ListParagraph"/>
        <w:ind w:left="0"/>
        <w:jc w:val="both"/>
        <w:rPr>
          <w:rFonts w:ascii="Arial" w:hAnsi="Arial" w:cs="Arial"/>
          <w:sz w:val="28"/>
          <w:szCs w:val="28"/>
          <w:lang w:val="en-US"/>
        </w:rPr>
      </w:pPr>
      <w:r w:rsidRPr="00340F78">
        <w:rPr>
          <w:rFonts w:ascii="Arial" w:hAnsi="Arial" w:cs="Arial"/>
          <w:sz w:val="28"/>
          <w:szCs w:val="28"/>
          <w:lang w:val="en-US"/>
        </w:rPr>
        <w:br w:type="page"/>
      </w:r>
    </w:p>
    <w:p w14:paraId="1D64A961" w14:textId="7AE81978" w:rsidR="00B320A4" w:rsidRPr="00440B8A" w:rsidRDefault="00B320A4" w:rsidP="00B320A4">
      <w:pPr>
        <w:pStyle w:val="Heading1"/>
        <w:jc w:val="center"/>
        <w:rPr>
          <w:rFonts w:ascii="Bodoni MT Black" w:hAnsi="Bodoni MT Black"/>
          <w:noProof/>
          <w:color w:val="4D0076"/>
        </w:rPr>
      </w:pPr>
      <w:bookmarkStart w:id="1" w:name="_Toc215056818"/>
      <w:r w:rsidRPr="00440B8A">
        <w:rPr>
          <w:rFonts w:ascii="Bodoni MT Black" w:hAnsi="Bodoni MT Black"/>
          <w:noProof/>
          <w:color w:val="4D0076"/>
        </w:rPr>
        <w:lastRenderedPageBreak/>
        <w:t xml:space="preserve">BLOG - </w:t>
      </w:r>
      <w:r>
        <w:rPr>
          <w:rFonts w:ascii="Bodoni MT Black" w:hAnsi="Bodoni MT Black"/>
          <w:noProof/>
          <w:color w:val="4D0076"/>
        </w:rPr>
        <w:t>B</w:t>
      </w:r>
      <w:bookmarkEnd w:id="1"/>
    </w:p>
    <w:p w14:paraId="22D5CB6B" w14:textId="58C1888A" w:rsidR="00B320A4" w:rsidRDefault="00B320A4" w:rsidP="00746DE6">
      <w:pPr>
        <w:pStyle w:val="ListParagraph"/>
        <w:ind w:left="0"/>
        <w:jc w:val="both"/>
        <w:rPr>
          <w:rFonts w:ascii="Arial" w:hAnsi="Arial" w:cs="Arial"/>
          <w:sz w:val="28"/>
          <w:szCs w:val="28"/>
          <w:lang w:val="en-US"/>
        </w:rPr>
      </w:pPr>
    </w:p>
    <w:p w14:paraId="194A0B59" w14:textId="77777777" w:rsidR="00B52D6B" w:rsidRDefault="00B52D6B" w:rsidP="0030764A">
      <w:pPr>
        <w:pStyle w:val="ListParagraph"/>
        <w:ind w:left="0"/>
        <w:jc w:val="both"/>
        <w:rPr>
          <w:rFonts w:ascii="Britannic Bold" w:eastAsiaTheme="majorEastAsia" w:hAnsi="Britannic Bold" w:cstheme="majorBidi"/>
          <w:color w:val="385623" w:themeColor="accent6" w:themeShade="80"/>
          <w:sz w:val="32"/>
          <w:szCs w:val="32"/>
        </w:rPr>
      </w:pPr>
      <w:r w:rsidRPr="00B52D6B">
        <w:rPr>
          <w:rFonts w:ascii="Britannic Bold" w:eastAsiaTheme="majorEastAsia" w:hAnsi="Britannic Bold" w:cstheme="majorBidi"/>
          <w:color w:val="385623" w:themeColor="accent6" w:themeShade="80"/>
          <w:sz w:val="32"/>
          <w:szCs w:val="32"/>
        </w:rPr>
        <w:t>SleepSenseAI: A New Digital Approach to Tackling Insomnia in the UK</w:t>
      </w:r>
    </w:p>
    <w:p w14:paraId="69CB7A5C" w14:textId="38E6090C" w:rsidR="003820CA" w:rsidRPr="00746DE6" w:rsidRDefault="00B52D6B" w:rsidP="0030764A">
      <w:pPr>
        <w:pStyle w:val="ListParagraph"/>
        <w:ind w:left="0"/>
        <w:jc w:val="both"/>
        <w:rPr>
          <w:rFonts w:ascii="Matura MT Script Capitals" w:hAnsi="Matura MT Script Capitals" w:cs="Arial"/>
          <w:b/>
          <w:bCs/>
          <w:color w:val="FF0000"/>
          <w:sz w:val="36"/>
          <w:szCs w:val="36"/>
          <w:u w:val="single"/>
          <w:lang w:val="en-US"/>
        </w:rPr>
      </w:pPr>
      <w:r>
        <w:rPr>
          <w:rFonts w:ascii="Broadway" w:hAnsi="Broadway" w:cs="Arial"/>
          <w:color w:val="FF0000"/>
          <w:sz w:val="36"/>
          <w:szCs w:val="36"/>
          <w:lang w:val="en-US"/>
        </w:rPr>
        <w:t>Insomnia</w:t>
      </w:r>
      <w:r w:rsidR="003820CA" w:rsidRPr="00746DE6">
        <w:rPr>
          <w:rFonts w:ascii="Matura MT Script Capitals" w:hAnsi="Matura MT Script Capitals" w:cs="Arial"/>
          <w:color w:val="FF0000"/>
          <w:sz w:val="36"/>
          <w:szCs w:val="36"/>
          <w:lang w:val="en-US"/>
        </w:rPr>
        <w:t>:</w:t>
      </w:r>
      <w:r w:rsidR="00746DE6" w:rsidRPr="00746DE6">
        <w:rPr>
          <w:sz w:val="24"/>
          <w:szCs w:val="24"/>
        </w:rPr>
        <w:t xml:space="preserve"> </w:t>
      </w:r>
    </w:p>
    <w:p w14:paraId="309657BD" w14:textId="3D71FEC7" w:rsidR="008E0C94" w:rsidRDefault="00C221A6" w:rsidP="005963AE">
      <w:pPr>
        <w:jc w:val="both"/>
        <w:rPr>
          <w:rFonts w:ascii="Arial" w:hAnsi="Arial" w:cs="Arial"/>
          <w:shd w:val="clear" w:color="auto" w:fill="FFFFFF"/>
          <w:lang w:val="en-GB"/>
        </w:rPr>
      </w:pPr>
      <w:r>
        <w:rPr>
          <w:noProof/>
        </w:rPr>
        <w:drawing>
          <wp:anchor distT="0" distB="0" distL="114300" distR="114300" simplePos="0" relativeHeight="251645440" behindDoc="1" locked="0" layoutInCell="1" allowOverlap="1" wp14:anchorId="0E033895" wp14:editId="770D4067">
            <wp:simplePos x="0" y="0"/>
            <wp:positionH relativeFrom="column">
              <wp:posOffset>-3810</wp:posOffset>
            </wp:positionH>
            <wp:positionV relativeFrom="paragraph">
              <wp:posOffset>1491615</wp:posOffset>
            </wp:positionV>
            <wp:extent cx="5425440" cy="3169920"/>
            <wp:effectExtent l="0" t="0" r="0" b="0"/>
            <wp:wrapSquare wrapText="bothSides"/>
            <wp:docPr id="1649140523" name="Picture 1" descr="Insomnia: Causes, Symptoms, and Treatments | SPARSH Hospit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nsomnia: Causes, Symptoms, and Treatments | SPARSH Hospital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5440" cy="3169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hyperlink r:id="rId16" w:history="1">
        <w:r w:rsidR="00B52D6B" w:rsidRPr="001F3CE8">
          <w:rPr>
            <w:rStyle w:val="Hyperlink"/>
            <w:rFonts w:ascii="Arial" w:hAnsi="Arial" w:cs="Arial"/>
            <w:shd w:val="clear" w:color="auto" w:fill="FFFFFF"/>
            <w:lang w:val="en-GB"/>
          </w:rPr>
          <w:t>Insomnia</w:t>
        </w:r>
      </w:hyperlink>
      <w:r w:rsidR="00B52D6B" w:rsidRPr="00B52D6B">
        <w:rPr>
          <w:rFonts w:ascii="Arial" w:hAnsi="Arial" w:cs="Arial"/>
          <w:shd w:val="clear" w:color="auto" w:fill="FFFFFF"/>
          <w:lang w:val="en-GB"/>
        </w:rPr>
        <w:t xml:space="preserve">, a condition </w:t>
      </w:r>
      <w:r w:rsidR="00D82955">
        <w:rPr>
          <w:rFonts w:ascii="Arial" w:hAnsi="Arial" w:cs="Arial"/>
          <w:shd w:val="clear" w:color="auto" w:fill="FFFFFF"/>
          <w:lang w:val="en-GB"/>
        </w:rPr>
        <w:t>that affects the ability to fall and stay asleep, is a growing</w:t>
      </w:r>
      <w:r w:rsidR="00B52D6B" w:rsidRPr="00B52D6B">
        <w:rPr>
          <w:rFonts w:ascii="Arial" w:hAnsi="Arial" w:cs="Arial"/>
          <w:shd w:val="clear" w:color="auto" w:fill="FFFFFF"/>
          <w:lang w:val="en-GB"/>
        </w:rPr>
        <w:t xml:space="preserve"> public health concern in the UK. Around one in three </w:t>
      </w:r>
      <w:proofErr w:type="gramStart"/>
      <w:r w:rsidR="00B52D6B" w:rsidRPr="00B52D6B">
        <w:rPr>
          <w:rFonts w:ascii="Arial" w:hAnsi="Arial" w:cs="Arial"/>
          <w:shd w:val="clear" w:color="auto" w:fill="FFFFFF"/>
          <w:lang w:val="en-GB"/>
        </w:rPr>
        <w:t>adults</w:t>
      </w:r>
      <w:proofErr w:type="gramEnd"/>
      <w:r w:rsidR="00B52D6B" w:rsidRPr="00B52D6B">
        <w:rPr>
          <w:rFonts w:ascii="Arial" w:hAnsi="Arial" w:cs="Arial"/>
          <w:shd w:val="clear" w:color="auto" w:fill="FFFFFF"/>
          <w:lang w:val="en-GB"/>
        </w:rPr>
        <w:t xml:space="preserve"> </w:t>
      </w:r>
      <w:r w:rsidR="00D82955">
        <w:rPr>
          <w:rFonts w:ascii="Arial" w:hAnsi="Arial" w:cs="Arial"/>
          <w:shd w:val="clear" w:color="auto" w:fill="FFFFFF"/>
          <w:lang w:val="en-GB"/>
        </w:rPr>
        <w:t>experiences</w:t>
      </w:r>
      <w:r w:rsidR="00B52D6B" w:rsidRPr="00B52D6B">
        <w:rPr>
          <w:rFonts w:ascii="Arial" w:hAnsi="Arial" w:cs="Arial"/>
          <w:shd w:val="clear" w:color="auto" w:fill="FFFFFF"/>
          <w:lang w:val="en-GB"/>
        </w:rPr>
        <w:t xml:space="preserve"> symptoms, and more than 16 million report ongoing sleep difficulties</w:t>
      </w:r>
      <w:r w:rsidR="003512D0">
        <w:rPr>
          <w:rFonts w:ascii="Arial" w:hAnsi="Arial" w:cs="Arial"/>
          <w:shd w:val="clear" w:color="auto" w:fill="FFFFFF"/>
          <w:lang w:val="en-GB"/>
        </w:rPr>
        <w:t xml:space="preserve"> (</w:t>
      </w:r>
      <w:r w:rsidR="003512D0" w:rsidRPr="003512D0">
        <w:rPr>
          <w:rFonts w:ascii="Arial" w:hAnsi="Arial" w:cs="Arial"/>
          <w:shd w:val="clear" w:color="auto" w:fill="FFFFFF"/>
        </w:rPr>
        <w:t>Riemann</w:t>
      </w:r>
      <w:r w:rsidR="003512D0">
        <w:rPr>
          <w:rFonts w:ascii="Arial" w:hAnsi="Arial" w:cs="Arial"/>
          <w:shd w:val="clear" w:color="auto" w:fill="FFFFFF"/>
        </w:rPr>
        <w:t xml:space="preserve"> et al, 2022)</w:t>
      </w:r>
      <w:r w:rsidR="00B52D6B" w:rsidRPr="00B52D6B">
        <w:rPr>
          <w:rFonts w:ascii="Arial" w:hAnsi="Arial" w:cs="Arial"/>
          <w:shd w:val="clear" w:color="auto" w:fill="FFFFFF"/>
          <w:lang w:val="en-GB"/>
        </w:rPr>
        <w:t>. Stress, digital overstimulation and modern lifestyle pressures continue to drive prevalence. Many cases remain untreated, contributing to reduced productivity, mental-health issues and increased risk of long-term illness</w:t>
      </w:r>
      <w:r w:rsidR="00D82955">
        <w:rPr>
          <w:rFonts w:ascii="Arial" w:hAnsi="Arial" w:cs="Arial"/>
          <w:shd w:val="clear" w:color="auto" w:fill="FFFFFF"/>
          <w:lang w:val="en-GB"/>
        </w:rPr>
        <w:t xml:space="preserve"> (</w:t>
      </w:r>
      <w:r w:rsidR="00D82955" w:rsidRPr="00D82955">
        <w:rPr>
          <w:rFonts w:ascii="Arial" w:hAnsi="Arial" w:cs="Arial"/>
          <w:shd w:val="clear" w:color="auto" w:fill="FFFFFF"/>
        </w:rPr>
        <w:t>While</w:t>
      </w:r>
      <w:r w:rsidR="00D82955">
        <w:rPr>
          <w:rFonts w:ascii="Arial" w:hAnsi="Arial" w:cs="Arial"/>
          <w:shd w:val="clear" w:color="auto" w:fill="FFFFFF"/>
        </w:rPr>
        <w:t>, 2023)</w:t>
      </w:r>
      <w:r w:rsidR="00B52D6B" w:rsidRPr="00B52D6B">
        <w:rPr>
          <w:rFonts w:ascii="Arial" w:hAnsi="Arial" w:cs="Arial"/>
          <w:shd w:val="clear" w:color="auto" w:fill="FFFFFF"/>
          <w:lang w:val="en-GB"/>
        </w:rPr>
        <w:t>. With NHS services under pressure, accessible digital tools are urgently needed to support prevention, self-management and early intervention.</w:t>
      </w:r>
    </w:p>
    <w:p w14:paraId="3A56F3CE" w14:textId="0C035252" w:rsidR="00C221A6" w:rsidRPr="00C221A6" w:rsidRDefault="00C221A6" w:rsidP="005963AE">
      <w:pPr>
        <w:jc w:val="both"/>
        <w:rPr>
          <w:rFonts w:ascii="Arial" w:hAnsi="Arial" w:cs="Arial"/>
          <w:shd w:val="clear" w:color="auto" w:fill="FFFFFF"/>
          <w:lang w:val="en-GB"/>
        </w:rPr>
      </w:pPr>
    </w:p>
    <w:p w14:paraId="29150348" w14:textId="12A51ACC" w:rsidR="008E0C94" w:rsidRPr="00584B6D" w:rsidRDefault="008E0C94" w:rsidP="005D339F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(Source:</w:t>
      </w:r>
      <w:r w:rsidR="00C221A6">
        <w:rPr>
          <w:rFonts w:ascii="Arial" w:hAnsi="Arial" w:cs="Arial"/>
        </w:rPr>
        <w:t xml:space="preserve"> SPARSH Hospital</w:t>
      </w:r>
      <w:r>
        <w:rPr>
          <w:rFonts w:ascii="Arial" w:hAnsi="Arial" w:cs="Arial"/>
        </w:rPr>
        <w:t>, 202</w:t>
      </w:r>
      <w:r w:rsidR="00C221A6">
        <w:rPr>
          <w:rFonts w:ascii="Arial" w:hAnsi="Arial" w:cs="Arial"/>
        </w:rPr>
        <w:t>4</w:t>
      </w:r>
      <w:r>
        <w:rPr>
          <w:rFonts w:ascii="Arial" w:hAnsi="Arial" w:cs="Arial"/>
        </w:rPr>
        <w:t>)</w:t>
      </w:r>
    </w:p>
    <w:p w14:paraId="7E974CAE" w14:textId="0E56728B" w:rsidR="004D4D28" w:rsidRPr="006F0423" w:rsidRDefault="004D4D28" w:rsidP="005963AE">
      <w:pPr>
        <w:jc w:val="both"/>
        <w:rPr>
          <w:rFonts w:ascii="Arial Black" w:hAnsi="Arial Black" w:cs="Arial"/>
          <w:b/>
          <w:bCs/>
          <w:color w:val="4D0076"/>
          <w:sz w:val="24"/>
          <w:szCs w:val="24"/>
          <w:u w:val="single"/>
        </w:rPr>
      </w:pPr>
      <w:r w:rsidRPr="006F0423">
        <w:rPr>
          <w:rFonts w:ascii="Arial Black" w:hAnsi="Arial Black" w:cs="Arial"/>
          <w:b/>
          <w:bCs/>
          <w:color w:val="4D0076"/>
          <w:sz w:val="24"/>
          <w:szCs w:val="24"/>
          <w:u w:val="single"/>
        </w:rPr>
        <w:t xml:space="preserve">Introducing </w:t>
      </w:r>
      <w:r w:rsidR="00B52D6B" w:rsidRPr="00B52D6B">
        <w:rPr>
          <w:rFonts w:ascii="Arial Black" w:hAnsi="Arial Black" w:cs="Arial"/>
          <w:b/>
          <w:bCs/>
          <w:color w:val="4D0076"/>
          <w:sz w:val="24"/>
          <w:szCs w:val="24"/>
          <w:u w:val="single"/>
        </w:rPr>
        <w:t>SleepSenseAI</w:t>
      </w:r>
    </w:p>
    <w:p w14:paraId="4F427261" w14:textId="706359D8" w:rsidR="000A231D" w:rsidRPr="000A231D" w:rsidRDefault="009A6ACD" w:rsidP="007A75C0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>
        <w:rPr>
          <w:noProof/>
        </w:rPr>
        <w:drawing>
          <wp:anchor distT="0" distB="0" distL="114300" distR="114300" simplePos="0" relativeHeight="251652608" behindDoc="0" locked="0" layoutInCell="1" allowOverlap="1" wp14:anchorId="28BA9008" wp14:editId="7A16FF48">
            <wp:simplePos x="0" y="0"/>
            <wp:positionH relativeFrom="column">
              <wp:posOffset>4313555</wp:posOffset>
            </wp:positionH>
            <wp:positionV relativeFrom="paragraph">
              <wp:posOffset>165138</wp:posOffset>
            </wp:positionV>
            <wp:extent cx="1189355" cy="2291080"/>
            <wp:effectExtent l="0" t="0" r="0" b="0"/>
            <wp:wrapSquare wrapText="bothSides"/>
            <wp:docPr id="1924591092" name="Picture 2" descr="Buy SensAI Sleep Analyzer Pillow Online – Know Your Sleep Sco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Buy SensAI Sleep Analyzer Pillow Online – Know Your Sleep Score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9355" cy="2291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hyperlink r:id="rId18" w:history="1">
        <w:r w:rsidR="00B52D6B" w:rsidRPr="001F3CE8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SleepSenseAI</w:t>
        </w:r>
      </w:hyperlink>
      <w:r w:rsidR="00B52D6B" w:rsidRPr="00B52D6B">
        <w:rPr>
          <w:rFonts w:ascii="Arial" w:eastAsia="Times New Roman" w:hAnsi="Arial" w:cs="Arial"/>
          <w:kern w:val="0"/>
          <w:lang w:eastAsia="en-GB"/>
          <w14:ligatures w14:val="none"/>
        </w:rPr>
        <w:t xml:space="preserve"> is a newly developed mobile application designed to support individuals experiencing insomnia through personalised digital sleep-therapy guidance, real-time behavioural feedback and evidence-based self-management tools</w:t>
      </w:r>
      <w:r w:rsidR="0030764A" w:rsidRPr="0030764A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5D339F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77F5B012" w14:textId="2274AD09" w:rsidR="00B52D6B" w:rsidRPr="00B52D6B" w:rsidRDefault="00B52D6B" w:rsidP="00B52D6B">
      <w:pPr>
        <w:pStyle w:val="ListParagraph"/>
        <w:numPr>
          <w:ilvl w:val="0"/>
          <w:numId w:val="30"/>
        </w:numPr>
        <w:jc w:val="both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B52D6B">
        <w:rPr>
          <w:rFonts w:ascii="Arial" w:eastAsia="Times New Roman" w:hAnsi="Arial" w:cs="Arial"/>
          <w:b/>
          <w:bCs/>
          <w:kern w:val="0"/>
          <w:lang w:val="en-GB" w:eastAsia="en-GB"/>
          <w14:ligatures w14:val="none"/>
        </w:rPr>
        <w:t>AI-Powered Sleep Tracking</w:t>
      </w:r>
      <w:r w:rsidRPr="00B52D6B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— Automatically monitors sleep patterns and identifies disruptive behaviours affecting sleep quality</w:t>
      </w:r>
      <w:r w:rsidR="007A75C0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</w:t>
      </w:r>
      <w:r w:rsidR="007A75C0" w:rsidRPr="007A75C0">
        <w:rPr>
          <w:rFonts w:ascii="Arial" w:eastAsia="Times New Roman" w:hAnsi="Arial" w:cs="Arial"/>
          <w:kern w:val="0"/>
          <w:lang w:eastAsia="en-GB"/>
          <w14:ligatures w14:val="none"/>
        </w:rPr>
        <w:t>Cay</w:t>
      </w:r>
      <w:r w:rsidR="007A75C0">
        <w:rPr>
          <w:rFonts w:ascii="Arial" w:eastAsia="Times New Roman" w:hAnsi="Arial" w:cs="Arial"/>
          <w:kern w:val="0"/>
          <w:lang w:eastAsia="en-GB"/>
          <w14:ligatures w14:val="none"/>
        </w:rPr>
        <w:t xml:space="preserve"> et al, 2022)</w:t>
      </w:r>
      <w:r w:rsidRPr="00B52D6B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27708C0A" w14:textId="1DAFC92C" w:rsidR="00B52D6B" w:rsidRPr="00B52D6B" w:rsidRDefault="00B52D6B" w:rsidP="00B52D6B">
      <w:pPr>
        <w:pStyle w:val="ListParagraph"/>
        <w:numPr>
          <w:ilvl w:val="0"/>
          <w:numId w:val="30"/>
        </w:numPr>
        <w:jc w:val="both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B52D6B">
        <w:rPr>
          <w:rFonts w:ascii="Arial" w:eastAsia="Times New Roman" w:hAnsi="Arial" w:cs="Arial"/>
          <w:b/>
          <w:bCs/>
          <w:kern w:val="0"/>
          <w:lang w:val="en-GB" w:eastAsia="en-GB"/>
          <w14:ligatures w14:val="none"/>
        </w:rPr>
        <w:t>Personalised CBT-I Support</w:t>
      </w:r>
      <w:r w:rsidRPr="00B52D6B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— Delivers tailored Cognitive Behavioural Therapy for Insomnia exercises based on user symptoms</w:t>
      </w:r>
      <w:r w:rsidR="00C71AB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71AB5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(</w:t>
      </w:r>
      <w:r w:rsidR="00C71AB5" w:rsidRPr="002B0E3E">
        <w:rPr>
          <w:rFonts w:ascii="Arial" w:eastAsia="Times New Roman" w:hAnsi="Arial" w:cs="Arial"/>
          <w:kern w:val="0"/>
          <w:lang w:eastAsia="en-GB" w:bidi="ar-SA"/>
          <w14:ligatures w14:val="none"/>
        </w:rPr>
        <w:t>Osa-Sanchez</w:t>
      </w:r>
      <w:r w:rsidR="00C71AB5">
        <w:rPr>
          <w:rFonts w:ascii="Arial" w:eastAsia="Times New Roman" w:hAnsi="Arial" w:cs="Arial"/>
          <w:kern w:val="0"/>
          <w:lang w:eastAsia="en-GB" w:bidi="ar-SA"/>
          <w14:ligatures w14:val="none"/>
        </w:rPr>
        <w:t xml:space="preserve"> et al, 2025)</w:t>
      </w:r>
      <w:r w:rsidRPr="00B52D6B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23B92BE2" w14:textId="45D73C47" w:rsidR="00B52D6B" w:rsidRPr="00B52D6B" w:rsidRDefault="00B52D6B" w:rsidP="00B52D6B">
      <w:pPr>
        <w:pStyle w:val="ListParagraph"/>
        <w:numPr>
          <w:ilvl w:val="0"/>
          <w:numId w:val="30"/>
        </w:numPr>
        <w:jc w:val="both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B52D6B">
        <w:rPr>
          <w:rFonts w:ascii="Arial" w:eastAsia="Times New Roman" w:hAnsi="Arial" w:cs="Arial"/>
          <w:b/>
          <w:bCs/>
          <w:kern w:val="0"/>
          <w:lang w:val="en-GB" w:eastAsia="en-GB"/>
          <w14:ligatures w14:val="none"/>
        </w:rPr>
        <w:t>Smart Wind-Down Routines</w:t>
      </w:r>
      <w:r w:rsidRPr="00B52D6B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— Provides breathing exercises, guided meditation and calming audio to promote relaxation</w:t>
      </w:r>
      <w:r w:rsidR="00C71AB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</w:t>
      </w:r>
      <w:r w:rsidR="00C71AB5" w:rsidRPr="007A75C0">
        <w:rPr>
          <w:rFonts w:ascii="Arial" w:eastAsia="Times New Roman" w:hAnsi="Arial" w:cs="Arial"/>
          <w:kern w:val="0"/>
          <w:lang w:eastAsia="en-GB"/>
          <w14:ligatures w14:val="none"/>
        </w:rPr>
        <w:t>Cay</w:t>
      </w:r>
      <w:r w:rsidR="00C71AB5">
        <w:rPr>
          <w:rFonts w:ascii="Arial" w:eastAsia="Times New Roman" w:hAnsi="Arial" w:cs="Arial"/>
          <w:kern w:val="0"/>
          <w:lang w:eastAsia="en-GB"/>
          <w14:ligatures w14:val="none"/>
        </w:rPr>
        <w:t xml:space="preserve"> et al, 2022)</w:t>
      </w:r>
      <w:r w:rsidRPr="00B52D6B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11D54530" w14:textId="17DF6FDE" w:rsidR="00B52D6B" w:rsidRPr="00B52D6B" w:rsidRDefault="00B52D6B" w:rsidP="00B52D6B">
      <w:pPr>
        <w:pStyle w:val="ListParagraph"/>
        <w:numPr>
          <w:ilvl w:val="0"/>
          <w:numId w:val="30"/>
        </w:numPr>
        <w:jc w:val="both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B52D6B">
        <w:rPr>
          <w:rFonts w:ascii="Arial" w:eastAsia="Times New Roman" w:hAnsi="Arial" w:cs="Arial"/>
          <w:b/>
          <w:bCs/>
          <w:kern w:val="0"/>
          <w:lang w:val="en-GB" w:eastAsia="en-GB"/>
          <w14:ligatures w14:val="none"/>
        </w:rPr>
        <w:t>Sleep Hygiene Coaching</w:t>
      </w:r>
      <w:r w:rsidRPr="00B52D6B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— Offers daily behavioural suggestions to improve routines, environment and consistency</w:t>
      </w:r>
      <w:r w:rsidR="00C71AB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71AB5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(</w:t>
      </w:r>
      <w:r w:rsidR="00C71AB5" w:rsidRPr="002B0E3E">
        <w:rPr>
          <w:rFonts w:ascii="Arial" w:eastAsia="Times New Roman" w:hAnsi="Arial" w:cs="Arial"/>
          <w:kern w:val="0"/>
          <w:lang w:eastAsia="en-GB" w:bidi="ar-SA"/>
          <w14:ligatures w14:val="none"/>
        </w:rPr>
        <w:t>Osa-Sanchez</w:t>
      </w:r>
      <w:r w:rsidR="00C71AB5">
        <w:rPr>
          <w:rFonts w:ascii="Arial" w:eastAsia="Times New Roman" w:hAnsi="Arial" w:cs="Arial"/>
          <w:kern w:val="0"/>
          <w:lang w:eastAsia="en-GB" w:bidi="ar-SA"/>
          <w14:ligatures w14:val="none"/>
        </w:rPr>
        <w:t xml:space="preserve"> et al, 2025)</w:t>
      </w:r>
      <w:r w:rsidRPr="00B52D6B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3DCBEBE0" w14:textId="7E969145" w:rsidR="00B52D6B" w:rsidRPr="00B52D6B" w:rsidRDefault="00B52D6B" w:rsidP="00B52D6B">
      <w:pPr>
        <w:pStyle w:val="ListParagraph"/>
        <w:numPr>
          <w:ilvl w:val="0"/>
          <w:numId w:val="30"/>
        </w:numPr>
        <w:jc w:val="both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B52D6B">
        <w:rPr>
          <w:rFonts w:ascii="Arial" w:eastAsia="Times New Roman" w:hAnsi="Arial" w:cs="Arial"/>
          <w:b/>
          <w:bCs/>
          <w:kern w:val="0"/>
          <w:lang w:val="en-GB" w:eastAsia="en-GB"/>
          <w14:ligatures w14:val="none"/>
        </w:rPr>
        <w:t>Night-Time Assistance Mode</w:t>
      </w:r>
      <w:r w:rsidRPr="00B52D6B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— Helps users manage racing thoughts and anxiety during rest disturbances</w:t>
      </w:r>
      <w:r w:rsidR="00C71AB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71AB5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(</w:t>
      </w:r>
      <w:r w:rsidR="00C71AB5" w:rsidRPr="002B0E3E">
        <w:rPr>
          <w:rFonts w:ascii="Arial" w:eastAsia="Times New Roman" w:hAnsi="Arial" w:cs="Arial"/>
          <w:kern w:val="0"/>
          <w:lang w:eastAsia="en-GB" w:bidi="ar-SA"/>
          <w14:ligatures w14:val="none"/>
        </w:rPr>
        <w:t>Osa-Sanchez</w:t>
      </w:r>
      <w:r w:rsidR="00C71AB5">
        <w:rPr>
          <w:rFonts w:ascii="Arial" w:eastAsia="Times New Roman" w:hAnsi="Arial" w:cs="Arial"/>
          <w:kern w:val="0"/>
          <w:lang w:eastAsia="en-GB" w:bidi="ar-SA"/>
          <w14:ligatures w14:val="none"/>
        </w:rPr>
        <w:t xml:space="preserve"> et al, 2025)</w:t>
      </w:r>
      <w:r w:rsidRPr="00B52D6B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5324B502" w14:textId="556574B9" w:rsidR="00B52D6B" w:rsidRPr="00B52D6B" w:rsidRDefault="00B52D6B" w:rsidP="00B52D6B">
      <w:pPr>
        <w:pStyle w:val="ListParagraph"/>
        <w:numPr>
          <w:ilvl w:val="0"/>
          <w:numId w:val="30"/>
        </w:numPr>
        <w:jc w:val="both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B52D6B">
        <w:rPr>
          <w:rFonts w:ascii="Arial" w:eastAsia="Times New Roman" w:hAnsi="Arial" w:cs="Arial"/>
          <w:b/>
          <w:bCs/>
          <w:kern w:val="0"/>
          <w:lang w:val="en-GB" w:eastAsia="en-GB"/>
          <w14:ligatures w14:val="none"/>
        </w:rPr>
        <w:t>Progress Dashboard</w:t>
      </w:r>
      <w:r w:rsidRPr="00B52D6B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— Visualises improvements and provides motivational insights to encourage change</w:t>
      </w:r>
      <w:r w:rsidR="00C71AB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71AB5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(</w:t>
      </w:r>
      <w:r w:rsidR="00C71AB5" w:rsidRPr="002B0E3E">
        <w:rPr>
          <w:rFonts w:ascii="Arial" w:eastAsia="Times New Roman" w:hAnsi="Arial" w:cs="Arial"/>
          <w:kern w:val="0"/>
          <w:lang w:eastAsia="en-GB" w:bidi="ar-SA"/>
          <w14:ligatures w14:val="none"/>
        </w:rPr>
        <w:t>Osa-Sanchez</w:t>
      </w:r>
      <w:r w:rsidR="00C71AB5">
        <w:rPr>
          <w:rFonts w:ascii="Arial" w:eastAsia="Times New Roman" w:hAnsi="Arial" w:cs="Arial"/>
          <w:kern w:val="0"/>
          <w:lang w:eastAsia="en-GB" w:bidi="ar-SA"/>
          <w14:ligatures w14:val="none"/>
        </w:rPr>
        <w:t xml:space="preserve"> et al, 2025)</w:t>
      </w:r>
      <w:r w:rsidRPr="00B52D6B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6CF1E710" w14:textId="5B19B9F6" w:rsidR="0070281B" w:rsidRPr="006F0423" w:rsidRDefault="006F0423" w:rsidP="005963AE">
      <w:pPr>
        <w:jc w:val="both"/>
        <w:rPr>
          <w:rFonts w:ascii="Arial Black" w:hAnsi="Arial Black" w:cs="Arial"/>
          <w:color w:val="4D0076"/>
          <w:sz w:val="28"/>
          <w:szCs w:val="28"/>
          <w:lang w:val="en-US"/>
        </w:rPr>
      </w:pPr>
      <w:r w:rsidRPr="006F0423">
        <w:rPr>
          <w:rFonts w:ascii="Arial Black" w:hAnsi="Arial Black" w:cs="Arial"/>
          <w:color w:val="4D0076"/>
          <w:sz w:val="28"/>
          <w:szCs w:val="28"/>
          <w:lang w:val="en-US"/>
        </w:rPr>
        <w:lastRenderedPageBreak/>
        <w:t>B</w:t>
      </w:r>
      <w:r w:rsidR="003820CA" w:rsidRPr="006F0423">
        <w:rPr>
          <w:rFonts w:ascii="Arial Black" w:hAnsi="Arial Black" w:cs="Arial"/>
          <w:color w:val="4D0076"/>
          <w:sz w:val="28"/>
          <w:szCs w:val="28"/>
          <w:lang w:val="en-US"/>
        </w:rPr>
        <w:t xml:space="preserve">enefits of </w:t>
      </w:r>
      <w:r w:rsidR="002336C0" w:rsidRPr="006F0423">
        <w:rPr>
          <w:rFonts w:ascii="Arial Black" w:hAnsi="Arial Black" w:cs="Arial"/>
          <w:color w:val="4D0076"/>
          <w:sz w:val="28"/>
          <w:szCs w:val="28"/>
          <w:lang w:val="en-US"/>
        </w:rPr>
        <w:t xml:space="preserve">the </w:t>
      </w:r>
      <w:r w:rsidR="003820CA" w:rsidRPr="006F0423">
        <w:rPr>
          <w:rFonts w:ascii="Arial Black" w:hAnsi="Arial Black" w:cs="Arial"/>
          <w:color w:val="4D0076"/>
          <w:sz w:val="28"/>
          <w:szCs w:val="28"/>
          <w:lang w:val="en-US"/>
        </w:rPr>
        <w:t>App</w:t>
      </w:r>
      <w:r w:rsidR="0070281B">
        <w:rPr>
          <w:noProof/>
        </w:rPr>
        <w:drawing>
          <wp:anchor distT="0" distB="0" distL="114300" distR="114300" simplePos="0" relativeHeight="251657728" behindDoc="0" locked="0" layoutInCell="1" allowOverlap="1" wp14:anchorId="3440EDCB" wp14:editId="2F9FCCD1">
            <wp:simplePos x="0" y="0"/>
            <wp:positionH relativeFrom="column">
              <wp:posOffset>-4445</wp:posOffset>
            </wp:positionH>
            <wp:positionV relativeFrom="paragraph">
              <wp:posOffset>321723</wp:posOffset>
            </wp:positionV>
            <wp:extent cx="1211580" cy="2137410"/>
            <wp:effectExtent l="0" t="0" r="0" b="0"/>
            <wp:wrapSquare wrapText="bothSides"/>
            <wp:docPr id="375005048" name="Picture 3" descr="Advantages - NEXXOIL Gmb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dvantages - NEXXOIL GmbH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1580" cy="2137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5BC908DF" w14:textId="1DB696AD" w:rsidR="00B52D6B" w:rsidRPr="00B52D6B" w:rsidRDefault="00B52D6B" w:rsidP="002B0E3E">
      <w:pPr>
        <w:pStyle w:val="ListParagraph"/>
        <w:numPr>
          <w:ilvl w:val="0"/>
          <w:numId w:val="25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lang w:val="en-GB" w:eastAsia="en-GB" w:bidi="ar-SA"/>
          <w14:ligatures w14:val="none"/>
        </w:rPr>
      </w:pPr>
      <w:r w:rsidRPr="00B52D6B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Improves accessibility by offering immediate support without waiting lists or referrals</w:t>
      </w:r>
      <w:r w:rsidR="002B0E3E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 xml:space="preserve"> (</w:t>
      </w:r>
      <w:r w:rsidR="002B0E3E" w:rsidRPr="002B0E3E">
        <w:rPr>
          <w:rFonts w:ascii="Arial" w:eastAsia="Times New Roman" w:hAnsi="Arial" w:cs="Arial"/>
          <w:kern w:val="0"/>
          <w:lang w:eastAsia="en-GB" w:bidi="ar-SA"/>
          <w14:ligatures w14:val="none"/>
        </w:rPr>
        <w:t>Osa-Sanchez</w:t>
      </w:r>
      <w:r w:rsidR="002B0E3E">
        <w:rPr>
          <w:rFonts w:ascii="Arial" w:eastAsia="Times New Roman" w:hAnsi="Arial" w:cs="Arial"/>
          <w:kern w:val="0"/>
          <w:lang w:eastAsia="en-GB" w:bidi="ar-SA"/>
          <w14:ligatures w14:val="none"/>
        </w:rPr>
        <w:t xml:space="preserve"> et al, 2025)</w:t>
      </w:r>
      <w:r w:rsidRPr="00B52D6B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.</w:t>
      </w:r>
    </w:p>
    <w:p w14:paraId="4A663A0A" w14:textId="1C5C8983" w:rsidR="00B52D6B" w:rsidRPr="00B52D6B" w:rsidRDefault="00B52D6B" w:rsidP="00B52D6B">
      <w:pPr>
        <w:pStyle w:val="ListParagraph"/>
        <w:numPr>
          <w:ilvl w:val="0"/>
          <w:numId w:val="25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lang w:val="en-GB" w:eastAsia="en-GB" w:bidi="ar-SA"/>
          <w14:ligatures w14:val="none"/>
        </w:rPr>
      </w:pPr>
      <w:r w:rsidRPr="00B52D6B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Provides personalised treatment through AI-driven sleep tracking and tailored CBT-I guidance</w:t>
      </w:r>
      <w:r w:rsidR="00C71AB5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 xml:space="preserve"> </w:t>
      </w:r>
      <w:r w:rsidR="00C71AB5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C71AB5" w:rsidRPr="007A75C0">
        <w:rPr>
          <w:rFonts w:ascii="Arial" w:eastAsia="Times New Roman" w:hAnsi="Arial" w:cs="Arial"/>
          <w:kern w:val="0"/>
          <w:lang w:eastAsia="en-GB"/>
          <w14:ligatures w14:val="none"/>
        </w:rPr>
        <w:t>Cay</w:t>
      </w:r>
      <w:r w:rsidR="00C71AB5">
        <w:rPr>
          <w:rFonts w:ascii="Arial" w:eastAsia="Times New Roman" w:hAnsi="Arial" w:cs="Arial"/>
          <w:kern w:val="0"/>
          <w:lang w:eastAsia="en-GB"/>
          <w14:ligatures w14:val="none"/>
        </w:rPr>
        <w:t xml:space="preserve"> et al, 2022)</w:t>
      </w:r>
      <w:r w:rsidRPr="00B52D6B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.</w:t>
      </w:r>
    </w:p>
    <w:p w14:paraId="4ECD621B" w14:textId="5DFB3000" w:rsidR="00B52D6B" w:rsidRPr="00B52D6B" w:rsidRDefault="00B52D6B" w:rsidP="00B52D6B">
      <w:pPr>
        <w:pStyle w:val="ListParagraph"/>
        <w:numPr>
          <w:ilvl w:val="0"/>
          <w:numId w:val="25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lang w:val="en-GB" w:eastAsia="en-GB" w:bidi="ar-SA"/>
          <w14:ligatures w14:val="none"/>
        </w:rPr>
      </w:pPr>
      <w:r w:rsidRPr="00B52D6B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Encourages self-management by helping users build awareness of sleep patterns and behaviours</w:t>
      </w:r>
      <w:r w:rsidR="00A700F3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 xml:space="preserve"> </w:t>
      </w:r>
      <w:r w:rsidR="00A700F3">
        <w:rPr>
          <w:rFonts w:ascii="Arial" w:hAnsi="Arial" w:cs="Arial"/>
          <w:shd w:val="clear" w:color="auto" w:fill="FFFFFF"/>
          <w:lang w:val="en-GB"/>
        </w:rPr>
        <w:t>(</w:t>
      </w:r>
      <w:r w:rsidR="00A700F3" w:rsidRPr="002901FA">
        <w:rPr>
          <w:rFonts w:ascii="Arial" w:hAnsi="Arial" w:cs="Arial"/>
          <w:shd w:val="clear" w:color="auto" w:fill="FFFFFF"/>
        </w:rPr>
        <w:t>Abd-Alrazaq</w:t>
      </w:r>
      <w:r w:rsidR="00A700F3">
        <w:rPr>
          <w:rFonts w:ascii="Arial" w:hAnsi="Arial" w:cs="Arial"/>
          <w:shd w:val="clear" w:color="auto" w:fill="FFFFFF"/>
        </w:rPr>
        <w:t xml:space="preserve"> et al, 2024)</w:t>
      </w:r>
      <w:r w:rsidR="00A700F3" w:rsidRPr="00B52D6B">
        <w:rPr>
          <w:rFonts w:ascii="Arial" w:hAnsi="Arial" w:cs="Arial"/>
          <w:shd w:val="clear" w:color="auto" w:fill="FFFFFF"/>
          <w:lang w:val="en-GB"/>
        </w:rPr>
        <w:t>.</w:t>
      </w:r>
    </w:p>
    <w:p w14:paraId="383982CC" w14:textId="170C34E4" w:rsidR="00B52D6B" w:rsidRPr="00B52D6B" w:rsidRDefault="00B52D6B" w:rsidP="00B52D6B">
      <w:pPr>
        <w:pStyle w:val="ListParagraph"/>
        <w:numPr>
          <w:ilvl w:val="0"/>
          <w:numId w:val="25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lang w:val="en-GB" w:eastAsia="en-GB" w:bidi="ar-SA"/>
          <w14:ligatures w14:val="none"/>
        </w:rPr>
      </w:pPr>
      <w:r w:rsidRPr="00B52D6B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 xml:space="preserve">Supports </w:t>
      </w:r>
      <w:r w:rsidR="00587D54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long-term prevention</w:t>
      </w:r>
      <w:r w:rsidRPr="00B52D6B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 xml:space="preserve"> by promoting healthier routines and reducing </w:t>
      </w:r>
      <w:r w:rsidR="00587D54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 xml:space="preserve">the </w:t>
      </w:r>
      <w:r w:rsidRPr="00B52D6B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risk of chronic sleep-related health issues</w:t>
      </w:r>
      <w:r w:rsidR="00A700F3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 xml:space="preserve"> </w:t>
      </w:r>
      <w:r w:rsidR="00A700F3">
        <w:rPr>
          <w:rFonts w:ascii="Arial" w:hAnsi="Arial" w:cs="Arial"/>
          <w:shd w:val="clear" w:color="auto" w:fill="FFFFFF"/>
          <w:lang w:val="en-GB"/>
        </w:rPr>
        <w:t>(</w:t>
      </w:r>
      <w:r w:rsidR="00A700F3" w:rsidRPr="002901FA">
        <w:rPr>
          <w:rFonts w:ascii="Arial" w:hAnsi="Arial" w:cs="Arial"/>
          <w:shd w:val="clear" w:color="auto" w:fill="FFFFFF"/>
        </w:rPr>
        <w:t>Abd-Alrazaq</w:t>
      </w:r>
      <w:r w:rsidR="00A700F3">
        <w:rPr>
          <w:rFonts w:ascii="Arial" w:hAnsi="Arial" w:cs="Arial"/>
          <w:shd w:val="clear" w:color="auto" w:fill="FFFFFF"/>
        </w:rPr>
        <w:t xml:space="preserve"> et al, 2024)</w:t>
      </w:r>
      <w:r w:rsidR="00A700F3" w:rsidRPr="00B52D6B">
        <w:rPr>
          <w:rFonts w:ascii="Arial" w:hAnsi="Arial" w:cs="Arial"/>
          <w:shd w:val="clear" w:color="auto" w:fill="FFFFFF"/>
          <w:lang w:val="en-GB"/>
        </w:rPr>
        <w:t>.</w:t>
      </w:r>
    </w:p>
    <w:p w14:paraId="747871A4" w14:textId="65A64F83" w:rsidR="00B52D6B" w:rsidRPr="00B52D6B" w:rsidRDefault="00B52D6B" w:rsidP="00B52D6B">
      <w:pPr>
        <w:pStyle w:val="ListParagraph"/>
        <w:numPr>
          <w:ilvl w:val="0"/>
          <w:numId w:val="25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lang w:val="en-GB" w:eastAsia="en-GB" w:bidi="ar-SA"/>
          <w14:ligatures w14:val="none"/>
        </w:rPr>
      </w:pPr>
      <w:r w:rsidRPr="00B52D6B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Cost-effective solution compared with repeated clinical appointments or specialist therapies</w:t>
      </w:r>
      <w:r w:rsidR="00C71AB5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 xml:space="preserve"> </w:t>
      </w:r>
      <w:r w:rsidR="00C71AB5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C71AB5" w:rsidRPr="007A75C0">
        <w:rPr>
          <w:rFonts w:ascii="Arial" w:eastAsia="Times New Roman" w:hAnsi="Arial" w:cs="Arial"/>
          <w:kern w:val="0"/>
          <w:lang w:eastAsia="en-GB"/>
          <w14:ligatures w14:val="none"/>
        </w:rPr>
        <w:t>Cay</w:t>
      </w:r>
      <w:r w:rsidR="00C71AB5">
        <w:rPr>
          <w:rFonts w:ascii="Arial" w:eastAsia="Times New Roman" w:hAnsi="Arial" w:cs="Arial"/>
          <w:kern w:val="0"/>
          <w:lang w:eastAsia="en-GB"/>
          <w14:ligatures w14:val="none"/>
        </w:rPr>
        <w:t xml:space="preserve"> et al, 2022)</w:t>
      </w:r>
      <w:r w:rsidRPr="00B52D6B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.</w:t>
      </w:r>
    </w:p>
    <w:p w14:paraId="707DE45D" w14:textId="571A5E35" w:rsidR="003820CA" w:rsidRPr="006F0423" w:rsidRDefault="0070281B" w:rsidP="005963AE">
      <w:pPr>
        <w:jc w:val="both"/>
        <w:rPr>
          <w:rFonts w:ascii="Arial Black" w:hAnsi="Arial Black" w:cs="Arial"/>
          <w:color w:val="4D0076"/>
          <w:sz w:val="28"/>
          <w:szCs w:val="28"/>
          <w:lang w:val="en-US"/>
        </w:rPr>
      </w:pPr>
      <w:r>
        <w:rPr>
          <w:noProof/>
        </w:rPr>
        <w:drawing>
          <wp:anchor distT="0" distB="0" distL="114300" distR="114300" simplePos="0" relativeHeight="251661824" behindDoc="0" locked="0" layoutInCell="1" allowOverlap="1" wp14:anchorId="6C8E5D05" wp14:editId="183B37F1">
            <wp:simplePos x="0" y="0"/>
            <wp:positionH relativeFrom="column">
              <wp:posOffset>4093845</wp:posOffset>
            </wp:positionH>
            <wp:positionV relativeFrom="paragraph">
              <wp:posOffset>296545</wp:posOffset>
            </wp:positionV>
            <wp:extent cx="1616710" cy="2456180"/>
            <wp:effectExtent l="0" t="0" r="0" b="0"/>
            <wp:wrapSquare wrapText="bothSides"/>
            <wp:docPr id="18406666" name="Picture 4" descr="Shortfalls and painful human condition hi-res stock photography and images  - Alam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Shortfalls and painful human condition hi-res stock photography and images  - Alamy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16710" cy="2456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F0423" w:rsidRPr="006F0423">
        <w:rPr>
          <w:rFonts w:ascii="Arial Black" w:hAnsi="Arial Black" w:cs="Arial"/>
          <w:color w:val="4D0076"/>
          <w:sz w:val="28"/>
          <w:szCs w:val="28"/>
          <w:lang w:val="en-US"/>
        </w:rPr>
        <w:t>S</w:t>
      </w:r>
      <w:r w:rsidR="003820CA" w:rsidRPr="006F0423">
        <w:rPr>
          <w:rFonts w:ascii="Arial Black" w:hAnsi="Arial Black" w:cs="Arial"/>
          <w:color w:val="4D0076"/>
          <w:sz w:val="28"/>
          <w:szCs w:val="28"/>
          <w:lang w:val="en-US"/>
        </w:rPr>
        <w:t xml:space="preserve">hortfalls of </w:t>
      </w:r>
      <w:r w:rsidR="000836FB" w:rsidRPr="006F0423">
        <w:rPr>
          <w:rFonts w:ascii="Arial Black" w:hAnsi="Arial Black" w:cs="Arial"/>
          <w:color w:val="4D0076"/>
          <w:sz w:val="28"/>
          <w:szCs w:val="28"/>
          <w:lang w:val="en-US"/>
        </w:rPr>
        <w:t xml:space="preserve">the </w:t>
      </w:r>
      <w:r w:rsidR="003820CA" w:rsidRPr="006F0423">
        <w:rPr>
          <w:rFonts w:ascii="Arial Black" w:hAnsi="Arial Black" w:cs="Arial"/>
          <w:color w:val="4D0076"/>
          <w:sz w:val="28"/>
          <w:szCs w:val="28"/>
          <w:lang w:val="en-US"/>
        </w:rPr>
        <w:t>App</w:t>
      </w:r>
    </w:p>
    <w:p w14:paraId="30B63826" w14:textId="1403D597" w:rsidR="00B52D6B" w:rsidRPr="003B55D1" w:rsidRDefault="00B52D6B" w:rsidP="003B55D1">
      <w:pPr>
        <w:pStyle w:val="ListParagraph"/>
        <w:numPr>
          <w:ilvl w:val="0"/>
          <w:numId w:val="32"/>
        </w:numPr>
        <w:jc w:val="both"/>
        <w:rPr>
          <w:rFonts w:ascii="Arial" w:hAnsi="Arial" w:cs="Arial"/>
          <w:shd w:val="clear" w:color="auto" w:fill="FFFFFF"/>
          <w:lang w:val="en-GB"/>
        </w:rPr>
      </w:pPr>
      <w:r w:rsidRPr="003B55D1">
        <w:rPr>
          <w:rFonts w:ascii="Arial" w:hAnsi="Arial" w:cs="Arial"/>
          <w:shd w:val="clear" w:color="auto" w:fill="FFFFFF"/>
          <w:lang w:val="en-GB"/>
        </w:rPr>
        <w:t>Digital literacy barriers may limit use among older adults or those unfamiliar with technology</w:t>
      </w:r>
      <w:r w:rsidR="002901FA" w:rsidRPr="003B55D1">
        <w:rPr>
          <w:rFonts w:ascii="Arial" w:hAnsi="Arial" w:cs="Arial"/>
          <w:shd w:val="clear" w:color="auto" w:fill="FFFFFF"/>
          <w:lang w:val="en-GB"/>
        </w:rPr>
        <w:t xml:space="preserve"> (</w:t>
      </w:r>
      <w:r w:rsidR="002901FA" w:rsidRPr="003B55D1">
        <w:rPr>
          <w:rFonts w:ascii="Arial" w:hAnsi="Arial" w:cs="Arial"/>
          <w:shd w:val="clear" w:color="auto" w:fill="FFFFFF"/>
        </w:rPr>
        <w:t>Abd-Alrazaq et al, 2024)</w:t>
      </w:r>
      <w:r w:rsidRPr="003B55D1">
        <w:rPr>
          <w:rFonts w:ascii="Arial" w:hAnsi="Arial" w:cs="Arial"/>
          <w:shd w:val="clear" w:color="auto" w:fill="FFFFFF"/>
          <w:lang w:val="en-GB"/>
        </w:rPr>
        <w:t>.</w:t>
      </w:r>
    </w:p>
    <w:p w14:paraId="5994DEB2" w14:textId="34B71020" w:rsidR="00B52D6B" w:rsidRPr="003B55D1" w:rsidRDefault="00B52D6B" w:rsidP="003B55D1">
      <w:pPr>
        <w:pStyle w:val="ListParagraph"/>
        <w:numPr>
          <w:ilvl w:val="0"/>
          <w:numId w:val="32"/>
        </w:numPr>
        <w:jc w:val="both"/>
        <w:rPr>
          <w:rFonts w:ascii="Arial" w:hAnsi="Arial" w:cs="Arial"/>
          <w:shd w:val="clear" w:color="auto" w:fill="FFFFFF"/>
          <w:lang w:val="en-GB"/>
        </w:rPr>
      </w:pPr>
      <w:r w:rsidRPr="003B55D1">
        <w:rPr>
          <w:rFonts w:ascii="Arial" w:hAnsi="Arial" w:cs="Arial"/>
          <w:shd w:val="clear" w:color="auto" w:fill="FFFFFF"/>
          <w:lang w:val="en-GB"/>
        </w:rPr>
        <w:t>Limited suitability for severe insomnia or complex conditions requiring specialist involvement</w:t>
      </w:r>
      <w:r w:rsidR="00C71AB5" w:rsidRPr="003B55D1">
        <w:rPr>
          <w:rFonts w:ascii="Arial" w:hAnsi="Arial" w:cs="Arial"/>
          <w:shd w:val="clear" w:color="auto" w:fill="FFFFFF"/>
          <w:lang w:val="en-GB"/>
        </w:rPr>
        <w:t xml:space="preserve"> </w:t>
      </w:r>
      <w:r w:rsidR="00C71AB5" w:rsidRPr="003B55D1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(</w:t>
      </w:r>
      <w:r w:rsidR="00C71AB5" w:rsidRPr="003B55D1">
        <w:rPr>
          <w:rFonts w:ascii="Arial" w:eastAsia="Times New Roman" w:hAnsi="Arial" w:cs="Arial"/>
          <w:kern w:val="0"/>
          <w:lang w:eastAsia="en-GB" w:bidi="ar-SA"/>
          <w14:ligatures w14:val="none"/>
        </w:rPr>
        <w:t>Osa-Sanchez et al, 2025)</w:t>
      </w:r>
      <w:r w:rsidRPr="003B55D1">
        <w:rPr>
          <w:rFonts w:ascii="Arial" w:hAnsi="Arial" w:cs="Arial"/>
          <w:shd w:val="clear" w:color="auto" w:fill="FFFFFF"/>
          <w:lang w:val="en-GB"/>
        </w:rPr>
        <w:t>.</w:t>
      </w:r>
    </w:p>
    <w:p w14:paraId="3F304B26" w14:textId="06FDFADA" w:rsidR="00B52D6B" w:rsidRPr="003B55D1" w:rsidRDefault="00B52D6B" w:rsidP="003B55D1">
      <w:pPr>
        <w:pStyle w:val="ListParagraph"/>
        <w:numPr>
          <w:ilvl w:val="0"/>
          <w:numId w:val="32"/>
        </w:numPr>
        <w:jc w:val="both"/>
        <w:rPr>
          <w:rFonts w:ascii="Arial" w:hAnsi="Arial" w:cs="Arial"/>
          <w:shd w:val="clear" w:color="auto" w:fill="FFFFFF"/>
          <w:lang w:val="en-GB"/>
        </w:rPr>
      </w:pPr>
      <w:r w:rsidRPr="003B55D1">
        <w:rPr>
          <w:rFonts w:ascii="Arial" w:hAnsi="Arial" w:cs="Arial"/>
          <w:shd w:val="clear" w:color="auto" w:fill="FFFFFF"/>
          <w:lang w:val="en-GB"/>
        </w:rPr>
        <w:t>Motivation and adherence challenges may reduce sustained engagement without external accountability</w:t>
      </w:r>
      <w:r w:rsidR="00A700F3" w:rsidRPr="003B55D1">
        <w:rPr>
          <w:rFonts w:ascii="Arial" w:hAnsi="Arial" w:cs="Arial"/>
          <w:shd w:val="clear" w:color="auto" w:fill="FFFFFF"/>
          <w:lang w:val="en-GB"/>
        </w:rPr>
        <w:t xml:space="preserve"> (</w:t>
      </w:r>
      <w:r w:rsidR="00A700F3" w:rsidRPr="003B55D1">
        <w:rPr>
          <w:rFonts w:ascii="Arial" w:hAnsi="Arial" w:cs="Arial"/>
          <w:shd w:val="clear" w:color="auto" w:fill="FFFFFF"/>
        </w:rPr>
        <w:t>Abd-Alrazaq et al, 2024)</w:t>
      </w:r>
      <w:r w:rsidR="00A700F3" w:rsidRPr="003B55D1">
        <w:rPr>
          <w:rFonts w:ascii="Arial" w:hAnsi="Arial" w:cs="Arial"/>
          <w:shd w:val="clear" w:color="auto" w:fill="FFFFFF"/>
          <w:lang w:val="en-GB"/>
        </w:rPr>
        <w:t>.</w:t>
      </w:r>
    </w:p>
    <w:p w14:paraId="3ABFCDA4" w14:textId="517BF8DD" w:rsidR="00B52D6B" w:rsidRPr="003B55D1" w:rsidRDefault="00B52D6B" w:rsidP="003B55D1">
      <w:pPr>
        <w:pStyle w:val="ListParagraph"/>
        <w:numPr>
          <w:ilvl w:val="0"/>
          <w:numId w:val="32"/>
        </w:numPr>
        <w:jc w:val="both"/>
        <w:rPr>
          <w:rFonts w:ascii="Arial" w:hAnsi="Arial" w:cs="Arial"/>
          <w:shd w:val="clear" w:color="auto" w:fill="FFFFFF"/>
          <w:lang w:val="en-GB"/>
        </w:rPr>
      </w:pPr>
      <w:r w:rsidRPr="003B55D1">
        <w:rPr>
          <w:rFonts w:ascii="Arial" w:hAnsi="Arial" w:cs="Arial"/>
          <w:shd w:val="clear" w:color="auto" w:fill="FFFFFF"/>
          <w:lang w:val="en-GB"/>
        </w:rPr>
        <w:t>Overreliance on self-guided support could lead some users to delay seeking professional help</w:t>
      </w:r>
      <w:r w:rsidR="00A700F3" w:rsidRPr="003B55D1">
        <w:rPr>
          <w:rFonts w:ascii="Arial" w:hAnsi="Arial" w:cs="Arial"/>
          <w:shd w:val="clear" w:color="auto" w:fill="FFFFFF"/>
          <w:lang w:val="en-GB"/>
        </w:rPr>
        <w:t xml:space="preserve"> (</w:t>
      </w:r>
      <w:r w:rsidR="00A700F3" w:rsidRPr="003B55D1">
        <w:rPr>
          <w:rFonts w:ascii="Arial" w:hAnsi="Arial" w:cs="Arial"/>
          <w:shd w:val="clear" w:color="auto" w:fill="FFFFFF"/>
        </w:rPr>
        <w:t>Abd-Alrazaq et al, 2024)</w:t>
      </w:r>
      <w:r w:rsidR="00A700F3" w:rsidRPr="003B55D1">
        <w:rPr>
          <w:rFonts w:ascii="Arial" w:hAnsi="Arial" w:cs="Arial"/>
          <w:shd w:val="clear" w:color="auto" w:fill="FFFFFF"/>
          <w:lang w:val="en-GB"/>
        </w:rPr>
        <w:t>.</w:t>
      </w:r>
    </w:p>
    <w:p w14:paraId="6B40E870" w14:textId="63D4003F" w:rsidR="00B52D6B" w:rsidRPr="003B55D1" w:rsidRDefault="00B52D6B" w:rsidP="003B55D1">
      <w:pPr>
        <w:pStyle w:val="ListParagraph"/>
        <w:numPr>
          <w:ilvl w:val="0"/>
          <w:numId w:val="32"/>
        </w:numPr>
        <w:jc w:val="both"/>
        <w:rPr>
          <w:rFonts w:ascii="Arial" w:hAnsi="Arial" w:cs="Arial"/>
          <w:shd w:val="clear" w:color="auto" w:fill="FFFFFF"/>
          <w:lang w:val="en-GB"/>
        </w:rPr>
      </w:pPr>
      <w:r w:rsidRPr="003B55D1">
        <w:rPr>
          <w:rFonts w:ascii="Arial" w:hAnsi="Arial" w:cs="Arial"/>
          <w:shd w:val="clear" w:color="auto" w:fill="FFFFFF"/>
          <w:lang w:val="en-GB"/>
        </w:rPr>
        <w:t>Privacy concerns may arise regarding continuous sleep monitoring and personal health data</w:t>
      </w:r>
      <w:r w:rsidR="00C71AB5" w:rsidRPr="003B55D1">
        <w:rPr>
          <w:rFonts w:ascii="Arial" w:hAnsi="Arial" w:cs="Arial"/>
          <w:shd w:val="clear" w:color="auto" w:fill="FFFFFF"/>
          <w:lang w:val="en-GB"/>
        </w:rPr>
        <w:t xml:space="preserve"> </w:t>
      </w:r>
      <w:r w:rsidR="00C71AB5" w:rsidRPr="003B55D1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(</w:t>
      </w:r>
      <w:r w:rsidR="00C71AB5" w:rsidRPr="003B55D1">
        <w:rPr>
          <w:rFonts w:ascii="Arial" w:eastAsia="Times New Roman" w:hAnsi="Arial" w:cs="Arial"/>
          <w:kern w:val="0"/>
          <w:lang w:eastAsia="en-GB" w:bidi="ar-SA"/>
          <w14:ligatures w14:val="none"/>
        </w:rPr>
        <w:t>Osa-Sanchez et al, 2025)</w:t>
      </w:r>
      <w:r w:rsidRPr="003B55D1">
        <w:rPr>
          <w:rFonts w:ascii="Arial" w:hAnsi="Arial" w:cs="Arial"/>
          <w:shd w:val="clear" w:color="auto" w:fill="FFFFFF"/>
          <w:lang w:val="en-GB"/>
        </w:rPr>
        <w:t>.</w:t>
      </w:r>
      <w:r w:rsidR="0070281B">
        <w:rPr>
          <w:rFonts w:ascii="Arial" w:hAnsi="Arial" w:cs="Arial"/>
          <w:shd w:val="clear" w:color="auto" w:fill="FFFFFF"/>
          <w:lang w:val="en-GB"/>
        </w:rPr>
        <w:t xml:space="preserve"> </w:t>
      </w:r>
    </w:p>
    <w:p w14:paraId="05A98CEF" w14:textId="53BB4B38" w:rsidR="003820CA" w:rsidRPr="006F0423" w:rsidRDefault="006F0423" w:rsidP="00974BC9">
      <w:pPr>
        <w:jc w:val="both"/>
        <w:rPr>
          <w:rFonts w:ascii="Arial Black" w:hAnsi="Arial Black" w:cs="Arial"/>
          <w:b/>
          <w:bCs/>
          <w:color w:val="4D0076"/>
          <w:sz w:val="28"/>
          <w:szCs w:val="28"/>
          <w:shd w:val="clear" w:color="auto" w:fill="FFFFFF"/>
        </w:rPr>
      </w:pPr>
      <w:r w:rsidRPr="006F0423">
        <w:rPr>
          <w:rFonts w:ascii="Arial Black" w:hAnsi="Arial Black" w:cs="Arial"/>
          <w:b/>
          <w:bCs/>
          <w:color w:val="4D0076"/>
          <w:sz w:val="28"/>
          <w:szCs w:val="28"/>
          <w:shd w:val="clear" w:color="auto" w:fill="FFFFFF"/>
        </w:rPr>
        <w:t>Solutions</w:t>
      </w:r>
      <w:r w:rsidR="003820CA" w:rsidRPr="006F0423">
        <w:rPr>
          <w:rFonts w:ascii="Arial Black" w:hAnsi="Arial Black" w:cs="Arial"/>
          <w:b/>
          <w:bCs/>
          <w:color w:val="4D0076"/>
          <w:sz w:val="28"/>
          <w:szCs w:val="28"/>
          <w:shd w:val="clear" w:color="auto" w:fill="FFFFFF"/>
        </w:rPr>
        <w:t xml:space="preserve"> to rectify</w:t>
      </w:r>
      <w:r w:rsidRPr="006F0423">
        <w:rPr>
          <w:rFonts w:ascii="Arial Black" w:hAnsi="Arial Black" w:cs="Arial"/>
          <w:b/>
          <w:bCs/>
          <w:color w:val="4D0076"/>
          <w:sz w:val="28"/>
          <w:szCs w:val="28"/>
          <w:shd w:val="clear" w:color="auto" w:fill="FFFFFF"/>
        </w:rPr>
        <w:t xml:space="preserve"> the shortfalls</w:t>
      </w:r>
    </w:p>
    <w:p w14:paraId="4249B814" w14:textId="45714AE1" w:rsidR="00B52D6B" w:rsidRPr="003B55D1" w:rsidRDefault="00B52D6B" w:rsidP="003B55D1">
      <w:pPr>
        <w:pStyle w:val="ListParagraph"/>
        <w:numPr>
          <w:ilvl w:val="0"/>
          <w:numId w:val="31"/>
        </w:numPr>
        <w:spacing w:before="84" w:after="0" w:line="240" w:lineRule="auto"/>
        <w:ind w:right="-20"/>
        <w:jc w:val="both"/>
        <w:rPr>
          <w:rFonts w:ascii="Arial" w:hAnsi="Arial" w:cs="Arial"/>
          <w:shd w:val="clear" w:color="auto" w:fill="FFFFFF"/>
          <w:lang w:val="en-GB"/>
        </w:rPr>
      </w:pPr>
      <w:r w:rsidRPr="003B55D1">
        <w:rPr>
          <w:rFonts w:ascii="Arial" w:hAnsi="Arial" w:cs="Arial"/>
          <w:shd w:val="clear" w:color="auto" w:fill="FFFFFF"/>
          <w:lang w:val="en-GB"/>
        </w:rPr>
        <w:t xml:space="preserve">Introduce hybrid care pathways </w:t>
      </w:r>
      <w:r w:rsidR="003B55D1" w:rsidRPr="003B55D1">
        <w:rPr>
          <w:rFonts w:ascii="Arial" w:hAnsi="Arial" w:cs="Arial"/>
          <w:shd w:val="clear" w:color="auto" w:fill="FFFFFF"/>
          <w:lang w:val="en-GB"/>
        </w:rPr>
        <w:t>that allow users to access optional remote clinician check-ins or referrals if symptoms persist (Abd-Alrazaq et al.</w:t>
      </w:r>
      <w:r w:rsidR="00BE3042" w:rsidRPr="003B55D1">
        <w:rPr>
          <w:rFonts w:ascii="Arial" w:hAnsi="Arial" w:cs="Arial"/>
          <w:shd w:val="clear" w:color="auto" w:fill="FFFFFF"/>
        </w:rPr>
        <w:t>, 2024)</w:t>
      </w:r>
      <w:r w:rsidR="00BE3042" w:rsidRPr="003B55D1">
        <w:rPr>
          <w:rFonts w:ascii="Arial" w:hAnsi="Arial" w:cs="Arial"/>
          <w:shd w:val="clear" w:color="auto" w:fill="FFFFFF"/>
          <w:lang w:val="en-GB"/>
        </w:rPr>
        <w:t>.</w:t>
      </w:r>
    </w:p>
    <w:p w14:paraId="2127ABDD" w14:textId="60F40DD7" w:rsidR="00B52D6B" w:rsidRPr="003B55D1" w:rsidRDefault="00B52D6B" w:rsidP="003B55D1">
      <w:pPr>
        <w:pStyle w:val="ListParagraph"/>
        <w:numPr>
          <w:ilvl w:val="0"/>
          <w:numId w:val="31"/>
        </w:numPr>
        <w:spacing w:before="84" w:after="0" w:line="240" w:lineRule="auto"/>
        <w:ind w:right="-20"/>
        <w:jc w:val="both"/>
        <w:rPr>
          <w:rFonts w:ascii="Arial" w:hAnsi="Arial" w:cs="Arial"/>
          <w:shd w:val="clear" w:color="auto" w:fill="FFFFFF"/>
          <w:lang w:val="en-GB"/>
        </w:rPr>
      </w:pPr>
      <w:r w:rsidRPr="003B55D1">
        <w:rPr>
          <w:rFonts w:ascii="Arial" w:hAnsi="Arial" w:cs="Arial"/>
          <w:shd w:val="clear" w:color="auto" w:fill="FFFFFF"/>
          <w:lang w:val="en-GB"/>
        </w:rPr>
        <w:t>Enhance accessibility features such as voice-guided navigation, large icons, simplified mode and multilingual support</w:t>
      </w:r>
      <w:r w:rsidR="00C71AB5" w:rsidRPr="003B55D1">
        <w:rPr>
          <w:rFonts w:ascii="Arial" w:hAnsi="Arial" w:cs="Arial"/>
          <w:shd w:val="clear" w:color="auto" w:fill="FFFFFF"/>
          <w:lang w:val="en-GB"/>
        </w:rPr>
        <w:t xml:space="preserve"> </w:t>
      </w:r>
      <w:r w:rsidR="00C71AB5" w:rsidRPr="003B55D1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(</w:t>
      </w:r>
      <w:r w:rsidR="00C71AB5" w:rsidRPr="003B55D1">
        <w:rPr>
          <w:rFonts w:ascii="Arial" w:eastAsia="Times New Roman" w:hAnsi="Arial" w:cs="Arial"/>
          <w:kern w:val="0"/>
          <w:lang w:eastAsia="en-GB" w:bidi="ar-SA"/>
          <w14:ligatures w14:val="none"/>
        </w:rPr>
        <w:t>Osa-Sanchez et al, 2025)</w:t>
      </w:r>
      <w:r w:rsidRPr="003B55D1">
        <w:rPr>
          <w:rFonts w:ascii="Arial" w:hAnsi="Arial" w:cs="Arial"/>
          <w:shd w:val="clear" w:color="auto" w:fill="FFFFFF"/>
          <w:lang w:val="en-GB"/>
        </w:rPr>
        <w:t>.</w:t>
      </w:r>
    </w:p>
    <w:p w14:paraId="09F8F389" w14:textId="13944C4B" w:rsidR="00B52D6B" w:rsidRPr="003B55D1" w:rsidRDefault="00B52D6B" w:rsidP="003B55D1">
      <w:pPr>
        <w:pStyle w:val="ListParagraph"/>
        <w:numPr>
          <w:ilvl w:val="0"/>
          <w:numId w:val="31"/>
        </w:numPr>
        <w:spacing w:before="84" w:after="0" w:line="240" w:lineRule="auto"/>
        <w:ind w:right="-20"/>
        <w:jc w:val="both"/>
        <w:rPr>
          <w:rFonts w:ascii="Arial" w:hAnsi="Arial" w:cs="Arial"/>
          <w:shd w:val="clear" w:color="auto" w:fill="FFFFFF"/>
          <w:lang w:val="en-GB"/>
        </w:rPr>
      </w:pPr>
      <w:r w:rsidRPr="003B55D1">
        <w:rPr>
          <w:rFonts w:ascii="Arial" w:hAnsi="Arial" w:cs="Arial"/>
          <w:shd w:val="clear" w:color="auto" w:fill="FFFFFF"/>
          <w:lang w:val="en-GB"/>
        </w:rPr>
        <w:t>Incorporate engagement strategies including gamification, coaching notifications, milestone rewards and community support groups</w:t>
      </w:r>
      <w:r w:rsidR="00BE3042" w:rsidRPr="003B55D1">
        <w:rPr>
          <w:rFonts w:ascii="Arial" w:hAnsi="Arial" w:cs="Arial"/>
          <w:shd w:val="clear" w:color="auto" w:fill="FFFFFF"/>
          <w:lang w:val="en-GB"/>
        </w:rPr>
        <w:t xml:space="preserve"> (</w:t>
      </w:r>
      <w:r w:rsidR="00BE3042" w:rsidRPr="003B55D1">
        <w:rPr>
          <w:rFonts w:ascii="Arial" w:hAnsi="Arial" w:cs="Arial"/>
          <w:shd w:val="clear" w:color="auto" w:fill="FFFFFF"/>
        </w:rPr>
        <w:t>Abd-Alrazaq et al, 2024)</w:t>
      </w:r>
      <w:r w:rsidR="00BE3042" w:rsidRPr="003B55D1">
        <w:rPr>
          <w:rFonts w:ascii="Arial" w:hAnsi="Arial" w:cs="Arial"/>
          <w:shd w:val="clear" w:color="auto" w:fill="FFFFFF"/>
          <w:lang w:val="en-GB"/>
        </w:rPr>
        <w:t>.</w:t>
      </w:r>
    </w:p>
    <w:p w14:paraId="2EA395BA" w14:textId="01471847" w:rsidR="00B52D6B" w:rsidRPr="003B55D1" w:rsidRDefault="00B52D6B" w:rsidP="003B55D1">
      <w:pPr>
        <w:pStyle w:val="ListParagraph"/>
        <w:numPr>
          <w:ilvl w:val="0"/>
          <w:numId w:val="31"/>
        </w:numPr>
        <w:spacing w:before="84" w:after="0" w:line="240" w:lineRule="auto"/>
        <w:ind w:right="-20"/>
        <w:jc w:val="both"/>
        <w:rPr>
          <w:rFonts w:ascii="Arial" w:hAnsi="Arial" w:cs="Arial"/>
          <w:shd w:val="clear" w:color="auto" w:fill="FFFFFF"/>
          <w:lang w:val="en-GB"/>
        </w:rPr>
      </w:pPr>
      <w:r w:rsidRPr="003B55D1">
        <w:rPr>
          <w:rFonts w:ascii="Arial" w:hAnsi="Arial" w:cs="Arial"/>
          <w:shd w:val="clear" w:color="auto" w:fill="FFFFFF"/>
          <w:lang w:val="en-GB"/>
        </w:rPr>
        <w:t>Provide clear user guidance on when to escalate symptoms to healthcare professionals</w:t>
      </w:r>
      <w:r w:rsidR="00BE3042" w:rsidRPr="003B55D1">
        <w:rPr>
          <w:rFonts w:ascii="Arial" w:hAnsi="Arial" w:cs="Arial"/>
          <w:shd w:val="clear" w:color="auto" w:fill="FFFFFF"/>
          <w:lang w:val="en-GB"/>
        </w:rPr>
        <w:t xml:space="preserve"> (</w:t>
      </w:r>
      <w:r w:rsidR="00BE3042" w:rsidRPr="003B55D1">
        <w:rPr>
          <w:rFonts w:ascii="Arial" w:hAnsi="Arial" w:cs="Arial"/>
          <w:shd w:val="clear" w:color="auto" w:fill="FFFFFF"/>
        </w:rPr>
        <w:t>Abd-Alrazaq et al, 2024)</w:t>
      </w:r>
      <w:r w:rsidR="00BE3042" w:rsidRPr="003B55D1">
        <w:rPr>
          <w:rFonts w:ascii="Arial" w:hAnsi="Arial" w:cs="Arial"/>
          <w:shd w:val="clear" w:color="auto" w:fill="FFFFFF"/>
          <w:lang w:val="en-GB"/>
        </w:rPr>
        <w:t>.</w:t>
      </w:r>
    </w:p>
    <w:p w14:paraId="54B3DAEF" w14:textId="2D78C51F" w:rsidR="00B52D6B" w:rsidRPr="003B55D1" w:rsidRDefault="00B52D6B" w:rsidP="003B55D1">
      <w:pPr>
        <w:pStyle w:val="ListParagraph"/>
        <w:numPr>
          <w:ilvl w:val="0"/>
          <w:numId w:val="31"/>
        </w:numPr>
        <w:spacing w:before="84" w:after="0" w:line="240" w:lineRule="auto"/>
        <w:ind w:right="-20"/>
        <w:jc w:val="both"/>
        <w:rPr>
          <w:rFonts w:ascii="Arial" w:hAnsi="Arial" w:cs="Arial"/>
          <w:shd w:val="clear" w:color="auto" w:fill="FFFFFF"/>
          <w:lang w:val="en-GB"/>
        </w:rPr>
      </w:pPr>
      <w:r w:rsidRPr="003B55D1">
        <w:rPr>
          <w:rFonts w:ascii="Arial" w:hAnsi="Arial" w:cs="Arial"/>
          <w:shd w:val="clear" w:color="auto" w:fill="FFFFFF"/>
          <w:lang w:val="en-GB"/>
        </w:rPr>
        <w:t>Strengthen data protection through transparent policies, encrypted tracking and user-controlled data permissions</w:t>
      </w:r>
      <w:r w:rsidR="00C71AB5" w:rsidRPr="003B55D1">
        <w:rPr>
          <w:rFonts w:ascii="Arial" w:hAnsi="Arial" w:cs="Arial"/>
          <w:shd w:val="clear" w:color="auto" w:fill="FFFFFF"/>
          <w:lang w:val="en-GB"/>
        </w:rPr>
        <w:t xml:space="preserve"> </w:t>
      </w:r>
      <w:r w:rsidR="00C71AB5" w:rsidRPr="003B55D1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(</w:t>
      </w:r>
      <w:r w:rsidR="00C71AB5" w:rsidRPr="003B55D1">
        <w:rPr>
          <w:rFonts w:ascii="Arial" w:eastAsia="Times New Roman" w:hAnsi="Arial" w:cs="Arial"/>
          <w:kern w:val="0"/>
          <w:lang w:eastAsia="en-GB" w:bidi="ar-SA"/>
          <w14:ligatures w14:val="none"/>
        </w:rPr>
        <w:t>Osa-Sanchez et al, 2025)</w:t>
      </w:r>
      <w:r w:rsidRPr="003B55D1">
        <w:rPr>
          <w:rFonts w:ascii="Arial" w:hAnsi="Arial" w:cs="Arial"/>
          <w:shd w:val="clear" w:color="auto" w:fill="FFFFFF"/>
          <w:lang w:val="en-GB"/>
        </w:rPr>
        <w:t>.</w:t>
      </w:r>
    </w:p>
    <w:p w14:paraId="34B221DB" w14:textId="77777777" w:rsidR="001547B6" w:rsidRPr="00340F78" w:rsidRDefault="001547B6" w:rsidP="005963AE">
      <w:pPr>
        <w:spacing w:before="84" w:after="0" w:line="240" w:lineRule="auto"/>
        <w:ind w:left="144" w:right="-20"/>
        <w:jc w:val="both"/>
        <w:rPr>
          <w:rFonts w:ascii="Arial" w:eastAsia="Arial" w:hAnsi="Arial" w:cs="Arial"/>
          <w:color w:val="222222"/>
          <w:sz w:val="20"/>
          <w:szCs w:val="20"/>
        </w:rPr>
      </w:pPr>
    </w:p>
    <w:p w14:paraId="4370A12D" w14:textId="77777777" w:rsidR="001547B6" w:rsidRDefault="001547B6" w:rsidP="005963AE">
      <w:pPr>
        <w:spacing w:before="84" w:after="0" w:line="240" w:lineRule="auto"/>
        <w:ind w:left="144" w:right="-20"/>
        <w:jc w:val="both"/>
        <w:rPr>
          <w:rFonts w:ascii="Arial" w:eastAsia="Arial" w:hAnsi="Arial" w:cs="Arial"/>
          <w:color w:val="222222"/>
          <w:sz w:val="20"/>
          <w:szCs w:val="20"/>
        </w:rPr>
      </w:pPr>
    </w:p>
    <w:p w14:paraId="04F844BA" w14:textId="77777777" w:rsidR="00A64959" w:rsidRDefault="00A64959" w:rsidP="005963AE">
      <w:pPr>
        <w:spacing w:before="84" w:after="0" w:line="240" w:lineRule="auto"/>
        <w:ind w:left="144" w:right="-20"/>
        <w:jc w:val="both"/>
        <w:rPr>
          <w:rFonts w:ascii="Arial" w:eastAsia="Arial" w:hAnsi="Arial" w:cs="Arial"/>
          <w:color w:val="222222"/>
          <w:sz w:val="20"/>
          <w:szCs w:val="20"/>
        </w:rPr>
      </w:pPr>
    </w:p>
    <w:p w14:paraId="21E81912" w14:textId="77777777" w:rsidR="00A64959" w:rsidRDefault="00A64959" w:rsidP="005963AE">
      <w:pPr>
        <w:spacing w:before="84" w:after="0" w:line="240" w:lineRule="auto"/>
        <w:ind w:left="144" w:right="-20"/>
        <w:jc w:val="both"/>
        <w:rPr>
          <w:rFonts w:ascii="Arial" w:eastAsia="Arial" w:hAnsi="Arial" w:cs="Arial"/>
          <w:color w:val="222222"/>
          <w:sz w:val="20"/>
          <w:szCs w:val="20"/>
        </w:rPr>
      </w:pPr>
    </w:p>
    <w:p w14:paraId="4116167C" w14:textId="77777777" w:rsidR="00A64959" w:rsidRDefault="00A64959" w:rsidP="005963AE">
      <w:pPr>
        <w:spacing w:before="84" w:after="0" w:line="240" w:lineRule="auto"/>
        <w:ind w:left="144" w:right="-20"/>
        <w:jc w:val="both"/>
        <w:rPr>
          <w:rFonts w:ascii="Arial" w:eastAsia="Arial" w:hAnsi="Arial" w:cs="Arial"/>
          <w:color w:val="222222"/>
          <w:sz w:val="20"/>
          <w:szCs w:val="20"/>
        </w:rPr>
      </w:pPr>
    </w:p>
    <w:p w14:paraId="6BE1CE0E" w14:textId="77777777" w:rsidR="00A64959" w:rsidRDefault="00A64959" w:rsidP="005963AE">
      <w:pPr>
        <w:spacing w:before="84" w:after="0" w:line="240" w:lineRule="auto"/>
        <w:ind w:left="144" w:right="-20"/>
        <w:jc w:val="both"/>
        <w:rPr>
          <w:rFonts w:ascii="Arial" w:eastAsia="Arial" w:hAnsi="Arial" w:cs="Arial"/>
          <w:color w:val="222222"/>
          <w:sz w:val="20"/>
          <w:szCs w:val="20"/>
        </w:rPr>
      </w:pPr>
    </w:p>
    <w:p w14:paraId="56148D5C" w14:textId="77777777" w:rsidR="00A64959" w:rsidRDefault="00A64959" w:rsidP="005963AE">
      <w:pPr>
        <w:spacing w:before="84" w:after="0" w:line="240" w:lineRule="auto"/>
        <w:ind w:left="144" w:right="-20"/>
        <w:jc w:val="both"/>
        <w:rPr>
          <w:rFonts w:ascii="Arial" w:eastAsia="Arial" w:hAnsi="Arial" w:cs="Arial"/>
          <w:color w:val="222222"/>
          <w:sz w:val="20"/>
          <w:szCs w:val="20"/>
        </w:rPr>
      </w:pPr>
    </w:p>
    <w:p w14:paraId="5593AF56" w14:textId="77777777" w:rsidR="00A64959" w:rsidRDefault="00A64959" w:rsidP="005963AE">
      <w:pPr>
        <w:spacing w:before="84" w:after="0" w:line="240" w:lineRule="auto"/>
        <w:ind w:left="144" w:right="-20"/>
        <w:jc w:val="both"/>
        <w:rPr>
          <w:rFonts w:ascii="Arial" w:eastAsia="Arial" w:hAnsi="Arial" w:cs="Arial"/>
          <w:color w:val="222222"/>
          <w:sz w:val="20"/>
          <w:szCs w:val="20"/>
        </w:rPr>
      </w:pPr>
    </w:p>
    <w:p w14:paraId="3920D984" w14:textId="77777777" w:rsidR="00A64959" w:rsidRDefault="00A64959" w:rsidP="005963AE">
      <w:pPr>
        <w:spacing w:before="84" w:after="0" w:line="240" w:lineRule="auto"/>
        <w:ind w:left="144" w:right="-20"/>
        <w:jc w:val="both"/>
        <w:rPr>
          <w:rFonts w:ascii="Arial" w:eastAsia="Arial" w:hAnsi="Arial" w:cs="Arial"/>
          <w:color w:val="222222"/>
          <w:sz w:val="20"/>
          <w:szCs w:val="20"/>
        </w:rPr>
      </w:pPr>
    </w:p>
    <w:p w14:paraId="4F6CD2E5" w14:textId="77777777" w:rsidR="00A64959" w:rsidRDefault="00A64959" w:rsidP="005963AE">
      <w:pPr>
        <w:spacing w:before="84" w:after="0" w:line="240" w:lineRule="auto"/>
        <w:ind w:left="144" w:right="-20"/>
        <w:jc w:val="both"/>
        <w:rPr>
          <w:rFonts w:ascii="Arial" w:eastAsia="Arial" w:hAnsi="Arial" w:cs="Arial"/>
          <w:color w:val="222222"/>
          <w:sz w:val="20"/>
          <w:szCs w:val="20"/>
        </w:rPr>
      </w:pPr>
    </w:p>
    <w:p w14:paraId="334DE84C" w14:textId="77777777" w:rsidR="00A64959" w:rsidRPr="00340F78" w:rsidRDefault="00A64959" w:rsidP="005963AE">
      <w:pPr>
        <w:spacing w:before="84" w:after="0" w:line="240" w:lineRule="auto"/>
        <w:ind w:left="144" w:right="-20"/>
        <w:jc w:val="both"/>
        <w:rPr>
          <w:rFonts w:ascii="Arial" w:eastAsia="Arial" w:hAnsi="Arial" w:cs="Arial"/>
          <w:color w:val="222222"/>
          <w:sz w:val="20"/>
          <w:szCs w:val="20"/>
        </w:rPr>
      </w:pPr>
    </w:p>
    <w:p w14:paraId="3CF3ECA5" w14:textId="77777777" w:rsidR="007A75C0" w:rsidRPr="005D1E55" w:rsidRDefault="007A75C0" w:rsidP="007A75C0">
      <w:pPr>
        <w:pStyle w:val="Heading1"/>
        <w:rPr>
          <w:rFonts w:eastAsia="Arial"/>
          <w:sz w:val="18"/>
          <w:szCs w:val="18"/>
        </w:rPr>
      </w:pPr>
      <w:bookmarkStart w:id="2" w:name="_Toc161614894"/>
      <w:bookmarkStart w:id="3" w:name="_Toc215056819"/>
      <w:r w:rsidRPr="005D1E55">
        <w:rPr>
          <w:rFonts w:eastAsia="Arial"/>
        </w:rPr>
        <w:lastRenderedPageBreak/>
        <w:t>REFERENCES</w:t>
      </w:r>
      <w:bookmarkEnd w:id="2"/>
      <w:bookmarkEnd w:id="3"/>
    </w:p>
    <w:p w14:paraId="74138F0E" w14:textId="5921E505" w:rsidR="008D3994" w:rsidRPr="00402D21" w:rsidRDefault="008D3994" w:rsidP="008D3994">
      <w:pPr>
        <w:spacing w:before="240" w:after="0" w:line="360" w:lineRule="auto"/>
        <w:ind w:right="-20"/>
        <w:jc w:val="both"/>
        <w:rPr>
          <w:rFonts w:ascii="Arial" w:eastAsia="Arial" w:hAnsi="Arial" w:cs="Arial"/>
          <w:color w:val="000000" w:themeColor="text1"/>
        </w:rPr>
      </w:pPr>
      <w:r w:rsidRPr="00402D21">
        <w:rPr>
          <w:rFonts w:ascii="Arial" w:eastAsia="Arial" w:hAnsi="Arial" w:cs="Arial"/>
          <w:color w:val="000000" w:themeColor="text1"/>
        </w:rPr>
        <w:t xml:space="preserve">Abd-Alrazaq, A., Aslam, H., AlSaad, R., Alsahli, M., Ahmed, A., Damseh, R., Aziz, S. and Sheikh, J., </w:t>
      </w:r>
      <w:r w:rsidR="00341BC1">
        <w:rPr>
          <w:rFonts w:ascii="Arial" w:eastAsia="Arial" w:hAnsi="Arial" w:cs="Arial"/>
          <w:color w:val="000000" w:themeColor="text1"/>
        </w:rPr>
        <w:t>(</w:t>
      </w:r>
      <w:r w:rsidRPr="00402D21">
        <w:rPr>
          <w:rFonts w:ascii="Arial" w:eastAsia="Arial" w:hAnsi="Arial" w:cs="Arial"/>
          <w:color w:val="000000" w:themeColor="text1"/>
        </w:rPr>
        <w:t>2024</w:t>
      </w:r>
      <w:r w:rsidR="00341BC1">
        <w:rPr>
          <w:rFonts w:ascii="Arial" w:eastAsia="Arial" w:hAnsi="Arial" w:cs="Arial"/>
          <w:color w:val="000000" w:themeColor="text1"/>
        </w:rPr>
        <w:t>)</w:t>
      </w:r>
      <w:r w:rsidRPr="00402D21">
        <w:rPr>
          <w:rFonts w:ascii="Arial" w:eastAsia="Arial" w:hAnsi="Arial" w:cs="Arial"/>
          <w:color w:val="000000" w:themeColor="text1"/>
        </w:rPr>
        <w:t>. Detection of sleep apnea using wearable AI: systematic review and meta-analysis. </w:t>
      </w:r>
      <w:r w:rsidRPr="00402D21">
        <w:rPr>
          <w:rFonts w:ascii="Arial" w:eastAsia="Arial" w:hAnsi="Arial" w:cs="Arial"/>
          <w:i/>
          <w:iCs/>
          <w:color w:val="000000" w:themeColor="text1"/>
        </w:rPr>
        <w:t>Journal of medical Internet research</w:t>
      </w:r>
      <w:r w:rsidRPr="00402D21">
        <w:rPr>
          <w:rFonts w:ascii="Arial" w:eastAsia="Arial" w:hAnsi="Arial" w:cs="Arial"/>
          <w:color w:val="000000" w:themeColor="text1"/>
        </w:rPr>
        <w:t>, </w:t>
      </w:r>
      <w:r w:rsidRPr="00402D21">
        <w:rPr>
          <w:rFonts w:ascii="Arial" w:eastAsia="Arial" w:hAnsi="Arial" w:cs="Arial"/>
          <w:i/>
          <w:iCs/>
          <w:color w:val="000000" w:themeColor="text1"/>
        </w:rPr>
        <w:t>26</w:t>
      </w:r>
      <w:r w:rsidRPr="00402D21">
        <w:rPr>
          <w:rFonts w:ascii="Arial" w:eastAsia="Arial" w:hAnsi="Arial" w:cs="Arial"/>
          <w:color w:val="000000" w:themeColor="text1"/>
        </w:rPr>
        <w:t>, p.e58187.</w:t>
      </w:r>
    </w:p>
    <w:p w14:paraId="0AED2CD1" w14:textId="77777777" w:rsidR="00450CBF" w:rsidRPr="00FB3A71" w:rsidRDefault="00450CBF" w:rsidP="00450CBF">
      <w:pPr>
        <w:rPr>
          <w:rFonts w:ascii="Arial" w:hAnsi="Arial" w:cs="Arial"/>
        </w:rPr>
      </w:pPr>
      <w:proofErr w:type="gramStart"/>
      <w:r w:rsidRPr="003223FE">
        <w:rPr>
          <w:rFonts w:ascii="Arial" w:hAnsi="Arial" w:cs="Arial"/>
        </w:rPr>
        <w:t xml:space="preserve">Alzheimer’s </w:t>
      </w:r>
      <w:r w:rsidRPr="00FB3A71">
        <w:rPr>
          <w:rFonts w:ascii="Arial" w:hAnsi="Arial" w:cs="Arial"/>
        </w:rPr>
        <w:t xml:space="preserve"> Society</w:t>
      </w:r>
      <w:proofErr w:type="gramEnd"/>
      <w:r w:rsidRPr="00FB3A71">
        <w:rPr>
          <w:rFonts w:ascii="Arial" w:hAnsi="Arial" w:cs="Arial"/>
        </w:rPr>
        <w:t xml:space="preserve"> (2024), </w:t>
      </w:r>
      <w:hyperlink r:id="rId21" w:history="1">
        <w:r w:rsidRPr="00FB3A71">
          <w:rPr>
            <w:rStyle w:val="Hyperlink"/>
            <w:rFonts w:ascii="Arial" w:hAnsi="Arial" w:cs="Arial"/>
          </w:rPr>
          <w:t>https://www.alzheimers.org.uk/blog/how-many-people-have-dementia-uk</w:t>
        </w:r>
      </w:hyperlink>
    </w:p>
    <w:p w14:paraId="09DFD06A" w14:textId="53E43963" w:rsidR="00402D21" w:rsidRPr="00402D21" w:rsidRDefault="00402D21" w:rsidP="00402D21">
      <w:pPr>
        <w:spacing w:before="240" w:after="0" w:line="360" w:lineRule="auto"/>
        <w:ind w:right="-20"/>
        <w:jc w:val="both"/>
        <w:rPr>
          <w:rFonts w:ascii="Arial" w:eastAsia="Arial" w:hAnsi="Arial" w:cs="Arial"/>
          <w:color w:val="000000" w:themeColor="text1"/>
        </w:rPr>
      </w:pPr>
      <w:r w:rsidRPr="00402D21">
        <w:rPr>
          <w:rFonts w:ascii="Arial" w:eastAsia="Arial" w:hAnsi="Arial" w:cs="Arial"/>
          <w:color w:val="000000" w:themeColor="text1"/>
        </w:rPr>
        <w:t xml:space="preserve">Cay, G., Ravichandran, V., Sadhu, S., Zisk, A.H., Salisbury, A.L., Solanki, D. and Mankodiya, K., </w:t>
      </w:r>
      <w:r w:rsidR="00341BC1">
        <w:rPr>
          <w:rFonts w:ascii="Arial" w:eastAsia="Arial" w:hAnsi="Arial" w:cs="Arial"/>
          <w:color w:val="000000" w:themeColor="text1"/>
        </w:rPr>
        <w:t>(</w:t>
      </w:r>
      <w:r w:rsidRPr="00402D21">
        <w:rPr>
          <w:rFonts w:ascii="Arial" w:eastAsia="Arial" w:hAnsi="Arial" w:cs="Arial"/>
          <w:color w:val="000000" w:themeColor="text1"/>
        </w:rPr>
        <w:t>2022</w:t>
      </w:r>
      <w:r w:rsidR="00341BC1">
        <w:rPr>
          <w:rFonts w:ascii="Arial" w:eastAsia="Arial" w:hAnsi="Arial" w:cs="Arial"/>
          <w:color w:val="000000" w:themeColor="text1"/>
        </w:rPr>
        <w:t>)</w:t>
      </w:r>
      <w:r w:rsidRPr="00402D21">
        <w:rPr>
          <w:rFonts w:ascii="Arial" w:eastAsia="Arial" w:hAnsi="Arial" w:cs="Arial"/>
          <w:color w:val="000000" w:themeColor="text1"/>
        </w:rPr>
        <w:t>. Recent advancement in sleep technologies: A literature review on clinical standards, sensors, apps, and AI methods. </w:t>
      </w:r>
      <w:r w:rsidRPr="00402D21">
        <w:rPr>
          <w:rFonts w:ascii="Arial" w:eastAsia="Arial" w:hAnsi="Arial" w:cs="Arial"/>
          <w:i/>
          <w:iCs/>
          <w:color w:val="000000" w:themeColor="text1"/>
        </w:rPr>
        <w:t>IEEE Access</w:t>
      </w:r>
      <w:r w:rsidRPr="00402D21">
        <w:rPr>
          <w:rFonts w:ascii="Arial" w:eastAsia="Arial" w:hAnsi="Arial" w:cs="Arial"/>
          <w:color w:val="000000" w:themeColor="text1"/>
        </w:rPr>
        <w:t>, </w:t>
      </w:r>
      <w:r w:rsidRPr="00402D21">
        <w:rPr>
          <w:rFonts w:ascii="Arial" w:eastAsia="Arial" w:hAnsi="Arial" w:cs="Arial"/>
          <w:i/>
          <w:iCs/>
          <w:color w:val="000000" w:themeColor="text1"/>
        </w:rPr>
        <w:t>10</w:t>
      </w:r>
      <w:r w:rsidRPr="00402D21">
        <w:rPr>
          <w:rFonts w:ascii="Arial" w:eastAsia="Arial" w:hAnsi="Arial" w:cs="Arial"/>
          <w:color w:val="000000" w:themeColor="text1"/>
        </w:rPr>
        <w:t>, pp.104737-104756.</w:t>
      </w:r>
    </w:p>
    <w:p w14:paraId="171E535D" w14:textId="07574509" w:rsidR="0003160C" w:rsidRDefault="0003160C" w:rsidP="00402D21">
      <w:pPr>
        <w:spacing w:before="240" w:after="0" w:line="360" w:lineRule="auto"/>
        <w:ind w:right="-20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Dementia UK (2024), </w:t>
      </w:r>
      <w:hyperlink r:id="rId22" w:history="1">
        <w:r w:rsidRPr="00C10AF1">
          <w:rPr>
            <w:rStyle w:val="Hyperlink"/>
            <w:rFonts w:ascii="Arial" w:eastAsia="Arial" w:hAnsi="Arial" w:cs="Arial"/>
          </w:rPr>
          <w:t>https://www.dementiauk.org/information-and-support/types-of-dementia/alzheimers-disease/</w:t>
        </w:r>
      </w:hyperlink>
    </w:p>
    <w:p w14:paraId="79ED73F6" w14:textId="60242359" w:rsidR="00EF04C0" w:rsidRDefault="00EF04C0" w:rsidP="00402D21">
      <w:pPr>
        <w:spacing w:before="240" w:after="0" w:line="360" w:lineRule="auto"/>
        <w:ind w:right="-20"/>
        <w:jc w:val="both"/>
        <w:rPr>
          <w:rFonts w:ascii="Arial" w:eastAsia="Arial" w:hAnsi="Arial" w:cs="Arial"/>
          <w:color w:val="000000" w:themeColor="text1"/>
        </w:rPr>
      </w:pPr>
      <w:r w:rsidRPr="00EF04C0">
        <w:rPr>
          <w:rFonts w:ascii="Arial" w:eastAsia="Arial" w:hAnsi="Arial" w:cs="Arial"/>
          <w:color w:val="000000" w:themeColor="text1"/>
        </w:rPr>
        <w:t xml:space="preserve">Hill, J.R., Gardner, B., Rodriguez, M.J., Golzarri-Arroyo, L., Zoh, R.S., Boustani, Z., Burnell, J., Jordan, E.J., Boustani, M.A. and Holden, R.J., </w:t>
      </w:r>
      <w:r w:rsidR="00FB3A71">
        <w:rPr>
          <w:rFonts w:ascii="Arial" w:eastAsia="Arial" w:hAnsi="Arial" w:cs="Arial"/>
          <w:color w:val="000000" w:themeColor="text1"/>
        </w:rPr>
        <w:t>(</w:t>
      </w:r>
      <w:r w:rsidRPr="00EF04C0">
        <w:rPr>
          <w:rFonts w:ascii="Arial" w:eastAsia="Arial" w:hAnsi="Arial" w:cs="Arial"/>
          <w:color w:val="000000" w:themeColor="text1"/>
        </w:rPr>
        <w:t>2025</w:t>
      </w:r>
      <w:r w:rsidR="00FB3A71">
        <w:rPr>
          <w:rFonts w:ascii="Arial" w:eastAsia="Arial" w:hAnsi="Arial" w:cs="Arial"/>
          <w:color w:val="000000" w:themeColor="text1"/>
        </w:rPr>
        <w:t>)</w:t>
      </w:r>
      <w:r w:rsidRPr="00EF04C0">
        <w:rPr>
          <w:rFonts w:ascii="Arial" w:eastAsia="Arial" w:hAnsi="Arial" w:cs="Arial"/>
          <w:color w:val="000000" w:themeColor="text1"/>
        </w:rPr>
        <w:t xml:space="preserve">. Mobile Telehealth Intervention to Support Care Partners of Patients </w:t>
      </w:r>
      <w:proofErr w:type="gramStart"/>
      <w:r w:rsidRPr="00EF04C0">
        <w:rPr>
          <w:rFonts w:ascii="Arial" w:eastAsia="Arial" w:hAnsi="Arial" w:cs="Arial"/>
          <w:color w:val="000000" w:themeColor="text1"/>
        </w:rPr>
        <w:t>With</w:t>
      </w:r>
      <w:proofErr w:type="gramEnd"/>
      <w:r w:rsidRPr="00EF04C0">
        <w:rPr>
          <w:rFonts w:ascii="Arial" w:eastAsia="Arial" w:hAnsi="Arial" w:cs="Arial"/>
          <w:color w:val="000000" w:themeColor="text1"/>
        </w:rPr>
        <w:t xml:space="preserve"> Alzheimer Disease and Related Dementias (I-CARE 2): Protocol for a Randomized Effectiveness Clinical Trial. </w:t>
      </w:r>
      <w:r w:rsidRPr="00EF04C0">
        <w:rPr>
          <w:rFonts w:ascii="Arial" w:eastAsia="Arial" w:hAnsi="Arial" w:cs="Arial"/>
          <w:i/>
          <w:iCs/>
          <w:color w:val="000000" w:themeColor="text1"/>
        </w:rPr>
        <w:t>JMIR Research Protocols</w:t>
      </w:r>
      <w:r w:rsidRPr="00EF04C0">
        <w:rPr>
          <w:rFonts w:ascii="Arial" w:eastAsia="Arial" w:hAnsi="Arial" w:cs="Arial"/>
          <w:color w:val="000000" w:themeColor="text1"/>
        </w:rPr>
        <w:t>, </w:t>
      </w:r>
      <w:r w:rsidRPr="00EF04C0">
        <w:rPr>
          <w:rFonts w:ascii="Arial" w:eastAsia="Arial" w:hAnsi="Arial" w:cs="Arial"/>
          <w:i/>
          <w:iCs/>
          <w:color w:val="000000" w:themeColor="text1"/>
        </w:rPr>
        <w:t>14</w:t>
      </w:r>
      <w:r w:rsidRPr="00EF04C0">
        <w:rPr>
          <w:rFonts w:ascii="Arial" w:eastAsia="Arial" w:hAnsi="Arial" w:cs="Arial"/>
          <w:color w:val="000000" w:themeColor="text1"/>
        </w:rPr>
        <w:t>(1), p.e73387.</w:t>
      </w:r>
    </w:p>
    <w:p w14:paraId="2054E2DB" w14:textId="1DDC156F" w:rsidR="00EF04C0" w:rsidRDefault="00EF04C0" w:rsidP="00402D21">
      <w:pPr>
        <w:spacing w:before="240" w:after="0" w:line="360" w:lineRule="auto"/>
        <w:ind w:right="-20"/>
        <w:jc w:val="both"/>
        <w:rPr>
          <w:rFonts w:ascii="Arial" w:eastAsia="Arial" w:hAnsi="Arial" w:cs="Arial"/>
          <w:color w:val="000000" w:themeColor="text1"/>
        </w:rPr>
      </w:pPr>
      <w:r w:rsidRPr="00EF04C0">
        <w:rPr>
          <w:rFonts w:ascii="Arial" w:eastAsia="Arial" w:hAnsi="Arial" w:cs="Arial"/>
          <w:color w:val="000000" w:themeColor="text1"/>
        </w:rPr>
        <w:t xml:space="preserve">Lee-Cheong, S., Amanullah, S. and Jardine, M., </w:t>
      </w:r>
      <w:r w:rsidR="00FB3A71">
        <w:rPr>
          <w:rFonts w:ascii="Arial" w:eastAsia="Arial" w:hAnsi="Arial" w:cs="Arial"/>
          <w:color w:val="000000" w:themeColor="text1"/>
        </w:rPr>
        <w:t>(</w:t>
      </w:r>
      <w:r w:rsidRPr="00EF04C0">
        <w:rPr>
          <w:rFonts w:ascii="Arial" w:eastAsia="Arial" w:hAnsi="Arial" w:cs="Arial"/>
          <w:color w:val="000000" w:themeColor="text1"/>
        </w:rPr>
        <w:t>2022</w:t>
      </w:r>
      <w:r w:rsidR="00FB3A71">
        <w:rPr>
          <w:rFonts w:ascii="Arial" w:eastAsia="Arial" w:hAnsi="Arial" w:cs="Arial"/>
          <w:color w:val="000000" w:themeColor="text1"/>
        </w:rPr>
        <w:t>)</w:t>
      </w:r>
      <w:r w:rsidRPr="00EF04C0">
        <w:rPr>
          <w:rFonts w:ascii="Arial" w:eastAsia="Arial" w:hAnsi="Arial" w:cs="Arial"/>
          <w:color w:val="000000" w:themeColor="text1"/>
        </w:rPr>
        <w:t>. New assistive technologies in dementia and mild cognitive impairment care: A PubMed review. </w:t>
      </w:r>
      <w:r w:rsidRPr="00EF04C0">
        <w:rPr>
          <w:rFonts w:ascii="Arial" w:eastAsia="Arial" w:hAnsi="Arial" w:cs="Arial"/>
          <w:i/>
          <w:iCs/>
          <w:color w:val="000000" w:themeColor="text1"/>
        </w:rPr>
        <w:t>Asian Journal of Psychiatry</w:t>
      </w:r>
      <w:r w:rsidRPr="00EF04C0">
        <w:rPr>
          <w:rFonts w:ascii="Arial" w:eastAsia="Arial" w:hAnsi="Arial" w:cs="Arial"/>
          <w:color w:val="000000" w:themeColor="text1"/>
        </w:rPr>
        <w:t>, </w:t>
      </w:r>
      <w:r w:rsidRPr="00EF04C0">
        <w:rPr>
          <w:rFonts w:ascii="Arial" w:eastAsia="Arial" w:hAnsi="Arial" w:cs="Arial"/>
          <w:i/>
          <w:iCs/>
          <w:color w:val="000000" w:themeColor="text1"/>
        </w:rPr>
        <w:t>73</w:t>
      </w:r>
      <w:r w:rsidRPr="00EF04C0">
        <w:rPr>
          <w:rFonts w:ascii="Arial" w:eastAsia="Arial" w:hAnsi="Arial" w:cs="Arial"/>
          <w:color w:val="000000" w:themeColor="text1"/>
        </w:rPr>
        <w:t>, p.103135.</w:t>
      </w:r>
    </w:p>
    <w:p w14:paraId="5E847729" w14:textId="6B623E3E" w:rsidR="00402D21" w:rsidRDefault="00402D21" w:rsidP="00402D21">
      <w:pPr>
        <w:spacing w:before="240" w:after="0" w:line="360" w:lineRule="auto"/>
        <w:ind w:right="-20"/>
        <w:jc w:val="both"/>
        <w:rPr>
          <w:rFonts w:ascii="Arial" w:eastAsia="Arial" w:hAnsi="Arial" w:cs="Arial"/>
          <w:color w:val="000000" w:themeColor="text1"/>
        </w:rPr>
      </w:pPr>
      <w:r w:rsidRPr="00402D21">
        <w:rPr>
          <w:rFonts w:ascii="Arial" w:eastAsia="Arial" w:hAnsi="Arial" w:cs="Arial"/>
          <w:color w:val="000000" w:themeColor="text1"/>
        </w:rPr>
        <w:t xml:space="preserve">Osa-Sanchez, A., Ramos-Martinez-de-Soria, J., Mendez-Zorrilla, A., Ruiz, I.O. and Garcia-Zapirain, B., </w:t>
      </w:r>
      <w:r w:rsidR="00FB3A71">
        <w:rPr>
          <w:rFonts w:ascii="Arial" w:eastAsia="Arial" w:hAnsi="Arial" w:cs="Arial"/>
          <w:color w:val="000000" w:themeColor="text1"/>
        </w:rPr>
        <w:t>(</w:t>
      </w:r>
      <w:r w:rsidRPr="00402D21">
        <w:rPr>
          <w:rFonts w:ascii="Arial" w:eastAsia="Arial" w:hAnsi="Arial" w:cs="Arial"/>
          <w:color w:val="000000" w:themeColor="text1"/>
        </w:rPr>
        <w:t>2025</w:t>
      </w:r>
      <w:r w:rsidR="00FB3A71">
        <w:rPr>
          <w:rFonts w:ascii="Arial" w:eastAsia="Arial" w:hAnsi="Arial" w:cs="Arial"/>
          <w:color w:val="000000" w:themeColor="text1"/>
        </w:rPr>
        <w:t>)</w:t>
      </w:r>
      <w:r w:rsidRPr="00402D21">
        <w:rPr>
          <w:rFonts w:ascii="Arial" w:eastAsia="Arial" w:hAnsi="Arial" w:cs="Arial"/>
          <w:color w:val="000000" w:themeColor="text1"/>
        </w:rPr>
        <w:t>. Wearable Sensors and Artificial Intelligence for Sleep Apnea Detection: A Systematic Review. </w:t>
      </w:r>
      <w:r w:rsidRPr="00402D21">
        <w:rPr>
          <w:rFonts w:ascii="Arial" w:eastAsia="Arial" w:hAnsi="Arial" w:cs="Arial"/>
          <w:i/>
          <w:iCs/>
          <w:color w:val="000000" w:themeColor="text1"/>
        </w:rPr>
        <w:t>Journal of Medical Systems</w:t>
      </w:r>
      <w:r w:rsidRPr="00402D21">
        <w:rPr>
          <w:rFonts w:ascii="Arial" w:eastAsia="Arial" w:hAnsi="Arial" w:cs="Arial"/>
          <w:color w:val="000000" w:themeColor="text1"/>
        </w:rPr>
        <w:t>, </w:t>
      </w:r>
      <w:r w:rsidRPr="00402D21">
        <w:rPr>
          <w:rFonts w:ascii="Arial" w:eastAsia="Arial" w:hAnsi="Arial" w:cs="Arial"/>
          <w:i/>
          <w:iCs/>
          <w:color w:val="000000" w:themeColor="text1"/>
        </w:rPr>
        <w:t>49</w:t>
      </w:r>
      <w:r w:rsidRPr="00402D21">
        <w:rPr>
          <w:rFonts w:ascii="Arial" w:eastAsia="Arial" w:hAnsi="Arial" w:cs="Arial"/>
          <w:color w:val="000000" w:themeColor="text1"/>
        </w:rPr>
        <w:t>(1), p.66.</w:t>
      </w:r>
    </w:p>
    <w:p w14:paraId="6F4166C5" w14:textId="5674B760" w:rsidR="008D3994" w:rsidRPr="00402D21" w:rsidRDefault="008D3994" w:rsidP="008D3994">
      <w:pPr>
        <w:spacing w:before="240" w:after="0" w:line="360" w:lineRule="auto"/>
        <w:ind w:right="-20"/>
        <w:jc w:val="both"/>
        <w:rPr>
          <w:rFonts w:ascii="Arial" w:eastAsia="Arial" w:hAnsi="Arial" w:cs="Arial"/>
          <w:color w:val="000000" w:themeColor="text1"/>
        </w:rPr>
      </w:pPr>
      <w:r w:rsidRPr="00402D21">
        <w:rPr>
          <w:rFonts w:ascii="Arial" w:eastAsia="Arial" w:hAnsi="Arial" w:cs="Arial"/>
          <w:color w:val="000000" w:themeColor="text1"/>
        </w:rPr>
        <w:t xml:space="preserve">Riemann, D., Benz, F., Dressle, R.J., Espie, C.A., Johann, A.F., Blanken, T.F., Leerssen, J., Wassing, R., Henry, A.L., Kyle, S.D. and Spiegelhalder, K., </w:t>
      </w:r>
      <w:r w:rsidR="00FB3A71">
        <w:rPr>
          <w:rFonts w:ascii="Arial" w:eastAsia="Arial" w:hAnsi="Arial" w:cs="Arial"/>
          <w:color w:val="000000" w:themeColor="text1"/>
        </w:rPr>
        <w:t>(</w:t>
      </w:r>
      <w:r w:rsidRPr="00402D21">
        <w:rPr>
          <w:rFonts w:ascii="Arial" w:eastAsia="Arial" w:hAnsi="Arial" w:cs="Arial"/>
          <w:color w:val="000000" w:themeColor="text1"/>
        </w:rPr>
        <w:t>2022</w:t>
      </w:r>
      <w:r w:rsidR="00FB3A71">
        <w:rPr>
          <w:rFonts w:ascii="Arial" w:eastAsia="Arial" w:hAnsi="Arial" w:cs="Arial"/>
          <w:color w:val="000000" w:themeColor="text1"/>
        </w:rPr>
        <w:t>)</w:t>
      </w:r>
      <w:r w:rsidRPr="00402D21">
        <w:rPr>
          <w:rFonts w:ascii="Arial" w:eastAsia="Arial" w:hAnsi="Arial" w:cs="Arial"/>
          <w:color w:val="000000" w:themeColor="text1"/>
        </w:rPr>
        <w:t>. Insomnia disorder: State of the science and challenges for the future. </w:t>
      </w:r>
      <w:r w:rsidRPr="00402D21">
        <w:rPr>
          <w:rFonts w:ascii="Arial" w:eastAsia="Arial" w:hAnsi="Arial" w:cs="Arial"/>
          <w:i/>
          <w:iCs/>
          <w:color w:val="000000" w:themeColor="text1"/>
        </w:rPr>
        <w:t>Journal of sleep research</w:t>
      </w:r>
      <w:r w:rsidRPr="00402D21">
        <w:rPr>
          <w:rFonts w:ascii="Arial" w:eastAsia="Arial" w:hAnsi="Arial" w:cs="Arial"/>
          <w:color w:val="000000" w:themeColor="text1"/>
        </w:rPr>
        <w:t>, </w:t>
      </w:r>
      <w:r w:rsidRPr="00402D21">
        <w:rPr>
          <w:rFonts w:ascii="Arial" w:eastAsia="Arial" w:hAnsi="Arial" w:cs="Arial"/>
          <w:i/>
          <w:iCs/>
          <w:color w:val="000000" w:themeColor="text1"/>
        </w:rPr>
        <w:t>31</w:t>
      </w:r>
      <w:r w:rsidRPr="00402D21">
        <w:rPr>
          <w:rFonts w:ascii="Arial" w:eastAsia="Arial" w:hAnsi="Arial" w:cs="Arial"/>
          <w:color w:val="000000" w:themeColor="text1"/>
        </w:rPr>
        <w:t>(4), p.e13604.</w:t>
      </w:r>
    </w:p>
    <w:p w14:paraId="19BBF6E9" w14:textId="151E145F" w:rsidR="00EF04C0" w:rsidRDefault="00EF04C0" w:rsidP="00402D21">
      <w:pPr>
        <w:spacing w:before="240" w:after="0" w:line="360" w:lineRule="auto"/>
        <w:ind w:right="-20"/>
        <w:jc w:val="both"/>
        <w:rPr>
          <w:rFonts w:ascii="Arial" w:eastAsia="Arial" w:hAnsi="Arial" w:cs="Arial"/>
          <w:color w:val="000000" w:themeColor="text1"/>
        </w:rPr>
      </w:pPr>
      <w:r w:rsidRPr="00EF04C0">
        <w:rPr>
          <w:rFonts w:ascii="Arial" w:eastAsia="Arial" w:hAnsi="Arial" w:cs="Arial"/>
          <w:color w:val="000000" w:themeColor="text1"/>
        </w:rPr>
        <w:t xml:space="preserve">Sahani, A., Kundu, R., Basak, D., Yang, T. and Rathore, B., </w:t>
      </w:r>
      <w:r w:rsidR="00FB3A71">
        <w:rPr>
          <w:rFonts w:ascii="Arial" w:eastAsia="Arial" w:hAnsi="Arial" w:cs="Arial"/>
          <w:color w:val="000000" w:themeColor="text1"/>
        </w:rPr>
        <w:t>(</w:t>
      </w:r>
      <w:r w:rsidRPr="00EF04C0">
        <w:rPr>
          <w:rFonts w:ascii="Arial" w:eastAsia="Arial" w:hAnsi="Arial" w:cs="Arial"/>
          <w:color w:val="000000" w:themeColor="text1"/>
        </w:rPr>
        <w:t>2025</w:t>
      </w:r>
      <w:r w:rsidR="00FB3A71">
        <w:rPr>
          <w:rFonts w:ascii="Arial" w:eastAsia="Arial" w:hAnsi="Arial" w:cs="Arial"/>
          <w:color w:val="000000" w:themeColor="text1"/>
        </w:rPr>
        <w:t>)</w:t>
      </w:r>
      <w:r w:rsidRPr="00EF04C0">
        <w:rPr>
          <w:rFonts w:ascii="Arial" w:eastAsia="Arial" w:hAnsi="Arial" w:cs="Arial"/>
          <w:color w:val="000000" w:themeColor="text1"/>
        </w:rPr>
        <w:t>, February. BrainCare: A Machine Intelligence Powered Mental Health Monitoring Framework. In </w:t>
      </w:r>
      <w:r w:rsidRPr="00EF04C0">
        <w:rPr>
          <w:rFonts w:ascii="Arial" w:eastAsia="Arial" w:hAnsi="Arial" w:cs="Arial"/>
          <w:i/>
          <w:iCs/>
          <w:color w:val="000000" w:themeColor="text1"/>
        </w:rPr>
        <w:t xml:space="preserve">International Conference </w:t>
      </w:r>
      <w:proofErr w:type="gramStart"/>
      <w:r w:rsidRPr="00EF04C0">
        <w:rPr>
          <w:rFonts w:ascii="Arial" w:eastAsia="Arial" w:hAnsi="Arial" w:cs="Arial"/>
          <w:i/>
          <w:iCs/>
          <w:color w:val="000000" w:themeColor="text1"/>
        </w:rPr>
        <w:t>On</w:t>
      </w:r>
      <w:proofErr w:type="gramEnd"/>
      <w:r w:rsidRPr="00EF04C0">
        <w:rPr>
          <w:rFonts w:ascii="Arial" w:eastAsia="Arial" w:hAnsi="Arial" w:cs="Arial"/>
          <w:i/>
          <w:iCs/>
          <w:color w:val="000000" w:themeColor="text1"/>
        </w:rPr>
        <w:t xml:space="preserve"> Innovative Computing </w:t>
      </w:r>
      <w:proofErr w:type="gramStart"/>
      <w:r w:rsidRPr="00EF04C0">
        <w:rPr>
          <w:rFonts w:ascii="Arial" w:eastAsia="Arial" w:hAnsi="Arial" w:cs="Arial"/>
          <w:i/>
          <w:iCs/>
          <w:color w:val="000000" w:themeColor="text1"/>
        </w:rPr>
        <w:t>And</w:t>
      </w:r>
      <w:proofErr w:type="gramEnd"/>
      <w:r w:rsidRPr="00EF04C0">
        <w:rPr>
          <w:rFonts w:ascii="Arial" w:eastAsia="Arial" w:hAnsi="Arial" w:cs="Arial"/>
          <w:i/>
          <w:iCs/>
          <w:color w:val="000000" w:themeColor="text1"/>
        </w:rPr>
        <w:t xml:space="preserve"> Communication</w:t>
      </w:r>
      <w:r w:rsidRPr="00EF04C0">
        <w:rPr>
          <w:rFonts w:ascii="Arial" w:eastAsia="Arial" w:hAnsi="Arial" w:cs="Arial"/>
          <w:color w:val="000000" w:themeColor="text1"/>
        </w:rPr>
        <w:t> (pp. 151-165). Singapore: Springer Nature Singapore.</w:t>
      </w:r>
    </w:p>
    <w:p w14:paraId="5EDB877D" w14:textId="28EB61AE" w:rsidR="008D3994" w:rsidRDefault="008D3994" w:rsidP="00402D21">
      <w:pPr>
        <w:spacing w:before="240" w:after="0" w:line="360" w:lineRule="auto"/>
        <w:ind w:right="-20"/>
        <w:jc w:val="both"/>
        <w:rPr>
          <w:rFonts w:ascii="Arial" w:eastAsia="Arial" w:hAnsi="Arial" w:cs="Arial"/>
          <w:color w:val="000000" w:themeColor="text1"/>
        </w:rPr>
      </w:pPr>
      <w:r w:rsidRPr="008D3994">
        <w:rPr>
          <w:rFonts w:ascii="Arial" w:eastAsia="Arial" w:hAnsi="Arial" w:cs="Arial"/>
          <w:color w:val="000000" w:themeColor="text1"/>
        </w:rPr>
        <w:t xml:space="preserve">Shi, Y., Lin, F., Li, Y., Wang, Y., Chen, X., Meng, F., Ye, Q. and Cai, G., </w:t>
      </w:r>
      <w:r w:rsidR="00FB3A71">
        <w:rPr>
          <w:rFonts w:ascii="Arial" w:eastAsia="Arial" w:hAnsi="Arial" w:cs="Arial"/>
          <w:color w:val="000000" w:themeColor="text1"/>
        </w:rPr>
        <w:t>(</w:t>
      </w:r>
      <w:r w:rsidRPr="008D3994">
        <w:rPr>
          <w:rFonts w:ascii="Arial" w:eastAsia="Arial" w:hAnsi="Arial" w:cs="Arial"/>
          <w:color w:val="000000" w:themeColor="text1"/>
        </w:rPr>
        <w:t>2023</w:t>
      </w:r>
      <w:r w:rsidR="00FB3A71">
        <w:rPr>
          <w:rFonts w:ascii="Arial" w:eastAsia="Arial" w:hAnsi="Arial" w:cs="Arial"/>
          <w:color w:val="000000" w:themeColor="text1"/>
        </w:rPr>
        <w:t>)</w:t>
      </w:r>
      <w:r w:rsidRPr="008D3994">
        <w:rPr>
          <w:rFonts w:ascii="Arial" w:eastAsia="Arial" w:hAnsi="Arial" w:cs="Arial"/>
          <w:color w:val="000000" w:themeColor="text1"/>
        </w:rPr>
        <w:t>. Association of pro-inflammatory diet with increased risk of all-cause dementia and Alzheimer's dementia: a prospective study of 166,377 UK Biobank participants. </w:t>
      </w:r>
      <w:r w:rsidRPr="008D3994">
        <w:rPr>
          <w:rFonts w:ascii="Arial" w:eastAsia="Arial" w:hAnsi="Arial" w:cs="Arial"/>
          <w:i/>
          <w:iCs/>
          <w:color w:val="000000" w:themeColor="text1"/>
        </w:rPr>
        <w:t>BMC medicine</w:t>
      </w:r>
      <w:r w:rsidRPr="008D3994">
        <w:rPr>
          <w:rFonts w:ascii="Arial" w:eastAsia="Arial" w:hAnsi="Arial" w:cs="Arial"/>
          <w:color w:val="000000" w:themeColor="text1"/>
        </w:rPr>
        <w:t>, </w:t>
      </w:r>
      <w:r w:rsidRPr="008D3994">
        <w:rPr>
          <w:rFonts w:ascii="Arial" w:eastAsia="Arial" w:hAnsi="Arial" w:cs="Arial"/>
          <w:i/>
          <w:iCs/>
          <w:color w:val="000000" w:themeColor="text1"/>
        </w:rPr>
        <w:t>21</w:t>
      </w:r>
      <w:r w:rsidRPr="008D3994">
        <w:rPr>
          <w:rFonts w:ascii="Arial" w:eastAsia="Arial" w:hAnsi="Arial" w:cs="Arial"/>
          <w:color w:val="000000" w:themeColor="text1"/>
        </w:rPr>
        <w:t>(1), p.266.</w:t>
      </w:r>
    </w:p>
    <w:p w14:paraId="353B187D" w14:textId="016918F7" w:rsidR="00BA1CFC" w:rsidRPr="00402D21" w:rsidRDefault="00BA1CFC" w:rsidP="00402D21">
      <w:pPr>
        <w:spacing w:before="240" w:after="0" w:line="360" w:lineRule="auto"/>
        <w:ind w:right="-20"/>
        <w:jc w:val="both"/>
        <w:rPr>
          <w:rFonts w:ascii="Arial" w:eastAsia="Arial" w:hAnsi="Arial" w:cs="Arial"/>
          <w:color w:val="000000" w:themeColor="text1"/>
        </w:rPr>
      </w:pPr>
      <w:r w:rsidRPr="00BA1CFC">
        <w:rPr>
          <w:rFonts w:ascii="Arial" w:eastAsia="Arial" w:hAnsi="Arial" w:cs="Arial"/>
          <w:color w:val="000000" w:themeColor="text1"/>
        </w:rPr>
        <w:t xml:space="preserve">Thabtah, F., Peebles, D., Retzler, J. and Hathurusingha, C., </w:t>
      </w:r>
      <w:r w:rsidR="00FB3A71">
        <w:rPr>
          <w:rFonts w:ascii="Arial" w:eastAsia="Arial" w:hAnsi="Arial" w:cs="Arial"/>
          <w:color w:val="000000" w:themeColor="text1"/>
        </w:rPr>
        <w:t>(</w:t>
      </w:r>
      <w:r w:rsidRPr="00BA1CFC">
        <w:rPr>
          <w:rFonts w:ascii="Arial" w:eastAsia="Arial" w:hAnsi="Arial" w:cs="Arial"/>
          <w:color w:val="000000" w:themeColor="text1"/>
        </w:rPr>
        <w:t>2020</w:t>
      </w:r>
      <w:r w:rsidR="00FB3A71">
        <w:rPr>
          <w:rFonts w:ascii="Arial" w:eastAsia="Arial" w:hAnsi="Arial" w:cs="Arial"/>
          <w:color w:val="000000" w:themeColor="text1"/>
        </w:rPr>
        <w:t>)</w:t>
      </w:r>
      <w:r w:rsidRPr="00BA1CFC">
        <w:rPr>
          <w:rFonts w:ascii="Arial" w:eastAsia="Arial" w:hAnsi="Arial" w:cs="Arial"/>
          <w:color w:val="000000" w:themeColor="text1"/>
        </w:rPr>
        <w:t>. A review of dementia screening tools based on mobile application. </w:t>
      </w:r>
      <w:r w:rsidRPr="00BA1CFC">
        <w:rPr>
          <w:rFonts w:ascii="Arial" w:eastAsia="Arial" w:hAnsi="Arial" w:cs="Arial"/>
          <w:i/>
          <w:iCs/>
          <w:color w:val="000000" w:themeColor="text1"/>
        </w:rPr>
        <w:t>Health and Technology</w:t>
      </w:r>
      <w:r w:rsidRPr="00BA1CFC">
        <w:rPr>
          <w:rFonts w:ascii="Arial" w:eastAsia="Arial" w:hAnsi="Arial" w:cs="Arial"/>
          <w:color w:val="000000" w:themeColor="text1"/>
        </w:rPr>
        <w:t>, </w:t>
      </w:r>
      <w:r w:rsidRPr="00BA1CFC">
        <w:rPr>
          <w:rFonts w:ascii="Arial" w:eastAsia="Arial" w:hAnsi="Arial" w:cs="Arial"/>
          <w:i/>
          <w:iCs/>
          <w:color w:val="000000" w:themeColor="text1"/>
        </w:rPr>
        <w:t>10</w:t>
      </w:r>
      <w:r w:rsidRPr="00BA1CFC">
        <w:rPr>
          <w:rFonts w:ascii="Arial" w:eastAsia="Arial" w:hAnsi="Arial" w:cs="Arial"/>
          <w:color w:val="000000" w:themeColor="text1"/>
        </w:rPr>
        <w:t>(5), pp.1011-1022.</w:t>
      </w:r>
    </w:p>
    <w:p w14:paraId="78765B5A" w14:textId="777BB692" w:rsidR="007A75C0" w:rsidRPr="00402D21" w:rsidRDefault="007A75C0" w:rsidP="00402D21">
      <w:pPr>
        <w:spacing w:before="240" w:line="360" w:lineRule="auto"/>
        <w:ind w:right="1347"/>
        <w:jc w:val="both"/>
        <w:rPr>
          <w:rFonts w:ascii="Arial" w:eastAsia="Arial" w:hAnsi="Arial" w:cs="Arial"/>
          <w:color w:val="000000" w:themeColor="text1"/>
          <w:w w:val="99"/>
        </w:rPr>
      </w:pPr>
      <w:r w:rsidRPr="00402D21">
        <w:rPr>
          <w:rFonts w:ascii="Arial" w:eastAsia="Arial" w:hAnsi="Arial" w:cs="Arial"/>
          <w:color w:val="000000" w:themeColor="text1"/>
          <w:w w:val="99"/>
        </w:rPr>
        <w:lastRenderedPageBreak/>
        <w:t xml:space="preserve">While, A., </w:t>
      </w:r>
      <w:r w:rsidR="00FB3A71">
        <w:rPr>
          <w:rFonts w:ascii="Arial" w:eastAsia="Arial" w:hAnsi="Arial" w:cs="Arial"/>
          <w:color w:val="000000" w:themeColor="text1"/>
          <w:w w:val="99"/>
        </w:rPr>
        <w:t>(</w:t>
      </w:r>
      <w:r w:rsidRPr="00402D21">
        <w:rPr>
          <w:rFonts w:ascii="Arial" w:eastAsia="Arial" w:hAnsi="Arial" w:cs="Arial"/>
          <w:color w:val="000000" w:themeColor="text1"/>
          <w:w w:val="99"/>
        </w:rPr>
        <w:t>2023</w:t>
      </w:r>
      <w:r w:rsidR="00FB3A71">
        <w:rPr>
          <w:rFonts w:ascii="Arial" w:eastAsia="Arial" w:hAnsi="Arial" w:cs="Arial"/>
          <w:color w:val="000000" w:themeColor="text1"/>
          <w:w w:val="99"/>
        </w:rPr>
        <w:t>)</w:t>
      </w:r>
      <w:r w:rsidRPr="00402D21">
        <w:rPr>
          <w:rFonts w:ascii="Arial" w:eastAsia="Arial" w:hAnsi="Arial" w:cs="Arial"/>
          <w:color w:val="000000" w:themeColor="text1"/>
          <w:w w:val="99"/>
        </w:rPr>
        <w:t>. Sleep and insomnia. </w:t>
      </w:r>
      <w:r w:rsidRPr="00402D21">
        <w:rPr>
          <w:rFonts w:ascii="Arial" w:eastAsia="Arial" w:hAnsi="Arial" w:cs="Arial"/>
          <w:i/>
          <w:iCs/>
          <w:color w:val="000000" w:themeColor="text1"/>
          <w:w w:val="99"/>
        </w:rPr>
        <w:t>British Journal of Community Nursing</w:t>
      </w:r>
      <w:r w:rsidRPr="00402D21">
        <w:rPr>
          <w:rFonts w:ascii="Arial" w:eastAsia="Arial" w:hAnsi="Arial" w:cs="Arial"/>
          <w:color w:val="000000" w:themeColor="text1"/>
          <w:w w:val="99"/>
        </w:rPr>
        <w:t>, </w:t>
      </w:r>
      <w:r w:rsidRPr="00402D21">
        <w:rPr>
          <w:rFonts w:ascii="Arial" w:eastAsia="Arial" w:hAnsi="Arial" w:cs="Arial"/>
          <w:i/>
          <w:iCs/>
          <w:color w:val="000000" w:themeColor="text1"/>
          <w:w w:val="99"/>
        </w:rPr>
        <w:t>28</w:t>
      </w:r>
      <w:r w:rsidRPr="00402D21">
        <w:rPr>
          <w:rFonts w:ascii="Arial" w:eastAsia="Arial" w:hAnsi="Arial" w:cs="Arial"/>
          <w:color w:val="000000" w:themeColor="text1"/>
          <w:w w:val="99"/>
        </w:rPr>
        <w:t>(6), pp.268-270.</w:t>
      </w:r>
    </w:p>
    <w:p w14:paraId="402B2E23" w14:textId="77777777" w:rsidR="003552EC" w:rsidRDefault="003552EC" w:rsidP="005963AE">
      <w:pPr>
        <w:spacing w:before="84" w:after="0" w:line="240" w:lineRule="auto"/>
        <w:ind w:left="144" w:right="-20"/>
        <w:jc w:val="both"/>
        <w:rPr>
          <w:rFonts w:ascii="Arial" w:eastAsia="Arial" w:hAnsi="Arial" w:cs="Arial"/>
          <w:color w:val="222222"/>
          <w:sz w:val="20"/>
          <w:szCs w:val="20"/>
        </w:rPr>
      </w:pPr>
    </w:p>
    <w:p w14:paraId="33BA9F6D" w14:textId="77777777" w:rsidR="003552EC" w:rsidRDefault="003552EC" w:rsidP="005963AE">
      <w:pPr>
        <w:spacing w:before="84" w:after="0" w:line="240" w:lineRule="auto"/>
        <w:ind w:left="144" w:right="-20"/>
        <w:jc w:val="both"/>
        <w:rPr>
          <w:rFonts w:ascii="Arial" w:eastAsia="Arial" w:hAnsi="Arial" w:cs="Arial"/>
          <w:color w:val="222222"/>
          <w:sz w:val="20"/>
          <w:szCs w:val="20"/>
        </w:rPr>
      </w:pPr>
    </w:p>
    <w:p w14:paraId="4C400B07" w14:textId="77777777" w:rsidR="003552EC" w:rsidRDefault="003552EC" w:rsidP="005963AE">
      <w:pPr>
        <w:spacing w:before="84" w:after="0" w:line="240" w:lineRule="auto"/>
        <w:ind w:left="144" w:right="-20"/>
        <w:jc w:val="both"/>
        <w:rPr>
          <w:rFonts w:ascii="Arial" w:eastAsia="Arial" w:hAnsi="Arial" w:cs="Arial"/>
          <w:color w:val="222222"/>
          <w:sz w:val="20"/>
          <w:szCs w:val="20"/>
        </w:rPr>
      </w:pPr>
    </w:p>
    <w:p w14:paraId="1AD46762" w14:textId="0EECD692" w:rsidR="00543BD0" w:rsidRPr="009D6653" w:rsidRDefault="00543BD0" w:rsidP="009D6653">
      <w:pPr>
        <w:tabs>
          <w:tab w:val="left" w:pos="1579"/>
        </w:tabs>
        <w:spacing w:before="84" w:after="0" w:line="240" w:lineRule="auto"/>
        <w:ind w:right="-20"/>
        <w:jc w:val="both"/>
        <w:rPr>
          <w:rFonts w:ascii="Arial" w:eastAsia="Arial" w:hAnsi="Arial" w:cs="Arial"/>
          <w:color w:val="222222"/>
          <w:sz w:val="20"/>
          <w:szCs w:val="20"/>
        </w:rPr>
      </w:pPr>
    </w:p>
    <w:p w14:paraId="1E34B7CC" w14:textId="77777777" w:rsidR="002159CD" w:rsidRPr="007A75C0" w:rsidRDefault="002159CD" w:rsidP="007A75C0">
      <w:pPr>
        <w:spacing w:line="360" w:lineRule="auto"/>
        <w:ind w:right="1347"/>
        <w:jc w:val="both"/>
        <w:rPr>
          <w:rFonts w:ascii="Arial" w:eastAsia="Arial" w:hAnsi="Arial" w:cs="Arial"/>
          <w:color w:val="0563C1"/>
          <w:w w:val="99"/>
          <w:u w:val="single"/>
        </w:rPr>
      </w:pPr>
    </w:p>
    <w:sectPr w:rsidR="002159CD" w:rsidRPr="007A75C0" w:rsidSect="00DB48DB">
      <w:footerReference w:type="default" r:id="rId23"/>
      <w:type w:val="continuous"/>
      <w:pgSz w:w="10800" w:h="19200"/>
      <w:pgMar w:top="850" w:right="1134" w:bottom="1701" w:left="1134" w:header="720" w:footer="720" w:gutter="0"/>
      <w:pgBorders w:offsetFrom="page">
        <w:top w:val="thinThickThinSmallGap" w:sz="24" w:space="24" w:color="C45911" w:themeColor="accent2" w:themeShade="BF"/>
        <w:left w:val="thinThickThinSmallGap" w:sz="24" w:space="24" w:color="C45911" w:themeColor="accent2" w:themeShade="BF"/>
        <w:bottom w:val="thinThickThinSmallGap" w:sz="24" w:space="24" w:color="C45911" w:themeColor="accent2" w:themeShade="BF"/>
        <w:right w:val="thinThickThinSmallGap" w:sz="24" w:space="24" w:color="C45911" w:themeColor="accent2" w:themeShade="BF"/>
      </w:pgBorders>
      <w:cols w:space="708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554C0F" w14:textId="77777777" w:rsidR="002918CE" w:rsidRDefault="002918CE" w:rsidP="003820CA">
      <w:pPr>
        <w:spacing w:after="0" w:line="240" w:lineRule="auto"/>
      </w:pPr>
      <w:r>
        <w:separator/>
      </w:r>
    </w:p>
  </w:endnote>
  <w:endnote w:type="continuationSeparator" w:id="0">
    <w:p w14:paraId="61EF1120" w14:textId="77777777" w:rsidR="002918CE" w:rsidRDefault="002918CE" w:rsidP="003820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Latha">
    <w:panose1 w:val="02000400000000000000"/>
    <w:charset w:val="00"/>
    <w:family w:val="swiss"/>
    <w:pitch w:val="variable"/>
    <w:sig w:usb0="00100003" w:usb1="00000000" w:usb2="00000000" w:usb3="00000000" w:csb0="0000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Bodoni MT Black">
    <w:charset w:val="00"/>
    <w:family w:val="roman"/>
    <w:pitch w:val="variable"/>
    <w:sig w:usb0="00000003" w:usb1="00000000" w:usb2="00000000" w:usb3="00000000" w:csb0="00000001" w:csb1="00000000"/>
  </w:font>
  <w:font w:name="Broadway">
    <w:charset w:val="00"/>
    <w:family w:val="decorative"/>
    <w:pitch w:val="variable"/>
    <w:sig w:usb0="00000003" w:usb1="00000000" w:usb2="00000000" w:usb3="00000000" w:csb0="00000001" w:csb1="00000000"/>
  </w:font>
  <w:font w:name="Britannic Bold">
    <w:charset w:val="00"/>
    <w:family w:val="swiss"/>
    <w:pitch w:val="variable"/>
    <w:sig w:usb0="00000003" w:usb1="00000000" w:usb2="00000000" w:usb3="00000000" w:csb0="00000001" w:csb1="00000000"/>
  </w:font>
  <w:font w:name="Matura MT Script Capitals">
    <w:charset w:val="00"/>
    <w:family w:val="script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838279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BCE9A5" w14:textId="270F9EF9" w:rsidR="004A3AAB" w:rsidRDefault="004A3AA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AFC7AD2" w14:textId="77777777" w:rsidR="004A3AAB" w:rsidRDefault="004A3AA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B151EC" w14:textId="77777777" w:rsidR="002918CE" w:rsidRDefault="002918CE" w:rsidP="003820CA">
      <w:pPr>
        <w:spacing w:after="0" w:line="240" w:lineRule="auto"/>
      </w:pPr>
      <w:r>
        <w:separator/>
      </w:r>
    </w:p>
  </w:footnote>
  <w:footnote w:type="continuationSeparator" w:id="0">
    <w:p w14:paraId="2027407A" w14:textId="77777777" w:rsidR="002918CE" w:rsidRDefault="002918CE" w:rsidP="003820C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5" type="#_x0000_t75" style="width:11.4pt;height:11.4pt;visibility:visible;mso-wrap-style:square" o:bullet="t">
        <v:imagedata r:id="rId1" o:title=""/>
      </v:shape>
    </w:pict>
  </w:numPicBullet>
  <w:abstractNum w:abstractNumId="0" w15:restartNumberingAfterBreak="0">
    <w:nsid w:val="02897CB5"/>
    <w:multiLevelType w:val="hybridMultilevel"/>
    <w:tmpl w:val="9334E0A4"/>
    <w:lvl w:ilvl="0" w:tplc="08090001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3B2856"/>
    <w:multiLevelType w:val="hybridMultilevel"/>
    <w:tmpl w:val="2AE610AC"/>
    <w:lvl w:ilvl="0" w:tplc="40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405908"/>
    <w:multiLevelType w:val="hybridMultilevel"/>
    <w:tmpl w:val="8602964A"/>
    <w:lvl w:ilvl="0" w:tplc="08090009">
      <w:start w:val="1"/>
      <w:numFmt w:val="bullet"/>
      <w:lvlText w:val=""/>
      <w:lvlJc w:val="left"/>
      <w:pPr>
        <w:ind w:left="50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3" w15:restartNumberingAfterBreak="0">
    <w:nsid w:val="152E41D0"/>
    <w:multiLevelType w:val="hybridMultilevel"/>
    <w:tmpl w:val="31B2C8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75E238F"/>
    <w:multiLevelType w:val="hybridMultilevel"/>
    <w:tmpl w:val="AEE412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FE488C"/>
    <w:multiLevelType w:val="hybridMultilevel"/>
    <w:tmpl w:val="EAA8B06A"/>
    <w:lvl w:ilvl="0" w:tplc="57AA6D62">
      <w:numFmt w:val="bullet"/>
      <w:lvlText w:val=""/>
      <w:lvlJc w:val="left"/>
      <w:pPr>
        <w:ind w:left="10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22C924F1"/>
    <w:multiLevelType w:val="hybridMultilevel"/>
    <w:tmpl w:val="C9B8113A"/>
    <w:lvl w:ilvl="0" w:tplc="57AA6D62">
      <w:numFmt w:val="bullet"/>
      <w:lvlText w:val="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447220"/>
    <w:multiLevelType w:val="hybridMultilevel"/>
    <w:tmpl w:val="20584B1E"/>
    <w:lvl w:ilvl="0" w:tplc="40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71E5610"/>
    <w:multiLevelType w:val="hybridMultilevel"/>
    <w:tmpl w:val="0CD807D6"/>
    <w:lvl w:ilvl="0" w:tplc="40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17A438C"/>
    <w:multiLevelType w:val="hybridMultilevel"/>
    <w:tmpl w:val="1130A4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1AE1B97"/>
    <w:multiLevelType w:val="hybridMultilevel"/>
    <w:tmpl w:val="66B83D04"/>
    <w:lvl w:ilvl="0" w:tplc="40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FA029DC"/>
    <w:multiLevelType w:val="hybridMultilevel"/>
    <w:tmpl w:val="2F4A869A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41A05F74"/>
    <w:multiLevelType w:val="hybridMultilevel"/>
    <w:tmpl w:val="40E039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61A1DBC"/>
    <w:multiLevelType w:val="hybridMultilevel"/>
    <w:tmpl w:val="D9B220C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1B07D4"/>
    <w:multiLevelType w:val="hybridMultilevel"/>
    <w:tmpl w:val="F2788D0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7DC1919"/>
    <w:multiLevelType w:val="hybridMultilevel"/>
    <w:tmpl w:val="45403FC6"/>
    <w:lvl w:ilvl="0" w:tplc="40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8455446"/>
    <w:multiLevelType w:val="hybridMultilevel"/>
    <w:tmpl w:val="7B1657F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86638BD"/>
    <w:multiLevelType w:val="hybridMultilevel"/>
    <w:tmpl w:val="ECCA89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B6D62FB"/>
    <w:multiLevelType w:val="hybridMultilevel"/>
    <w:tmpl w:val="055E3F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D450DB5"/>
    <w:multiLevelType w:val="hybridMultilevel"/>
    <w:tmpl w:val="3C2AA55C"/>
    <w:lvl w:ilvl="0" w:tplc="40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20B457D"/>
    <w:multiLevelType w:val="hybridMultilevel"/>
    <w:tmpl w:val="2FBA545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56AF4851"/>
    <w:multiLevelType w:val="hybridMultilevel"/>
    <w:tmpl w:val="09CE8526"/>
    <w:lvl w:ilvl="0" w:tplc="40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ABD588B"/>
    <w:multiLevelType w:val="hybridMultilevel"/>
    <w:tmpl w:val="0BFAC7B8"/>
    <w:lvl w:ilvl="0" w:tplc="40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F6D1A16"/>
    <w:multiLevelType w:val="hybridMultilevel"/>
    <w:tmpl w:val="08A88D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6D2FC9"/>
    <w:multiLevelType w:val="hybridMultilevel"/>
    <w:tmpl w:val="C2666612"/>
    <w:lvl w:ilvl="0" w:tplc="08090001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28608CA"/>
    <w:multiLevelType w:val="hybridMultilevel"/>
    <w:tmpl w:val="9A809B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44A3035"/>
    <w:multiLevelType w:val="multilevel"/>
    <w:tmpl w:val="1EBA4B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64F25445"/>
    <w:multiLevelType w:val="hybridMultilevel"/>
    <w:tmpl w:val="2D940DF0"/>
    <w:lvl w:ilvl="0" w:tplc="08090001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abstractNum w:abstractNumId="28" w15:restartNumberingAfterBreak="0">
    <w:nsid w:val="65390016"/>
    <w:multiLevelType w:val="hybridMultilevel"/>
    <w:tmpl w:val="F828D3B8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D4D044F"/>
    <w:multiLevelType w:val="multilevel"/>
    <w:tmpl w:val="1948212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0106EE4"/>
    <w:multiLevelType w:val="hybridMultilevel"/>
    <w:tmpl w:val="0082FAC2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1" w15:restartNumberingAfterBreak="0">
    <w:nsid w:val="73DF09E6"/>
    <w:multiLevelType w:val="hybridMultilevel"/>
    <w:tmpl w:val="F4E21006"/>
    <w:lvl w:ilvl="0" w:tplc="40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54768E6"/>
    <w:multiLevelType w:val="hybridMultilevel"/>
    <w:tmpl w:val="3B129C00"/>
    <w:lvl w:ilvl="0" w:tplc="08090001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33" w15:restartNumberingAfterBreak="0">
    <w:nsid w:val="79E47814"/>
    <w:multiLevelType w:val="multilevel"/>
    <w:tmpl w:val="C39838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47742705">
    <w:abstractNumId w:val="13"/>
  </w:num>
  <w:num w:numId="2" w16cid:durableId="1309364526">
    <w:abstractNumId w:val="1"/>
  </w:num>
  <w:num w:numId="3" w16cid:durableId="10961265">
    <w:abstractNumId w:val="22"/>
  </w:num>
  <w:num w:numId="4" w16cid:durableId="2091846264">
    <w:abstractNumId w:val="21"/>
  </w:num>
  <w:num w:numId="5" w16cid:durableId="939217433">
    <w:abstractNumId w:val="15"/>
  </w:num>
  <w:num w:numId="6" w16cid:durableId="1270895233">
    <w:abstractNumId w:val="31"/>
  </w:num>
  <w:num w:numId="7" w16cid:durableId="2009939683">
    <w:abstractNumId w:val="19"/>
  </w:num>
  <w:num w:numId="8" w16cid:durableId="680356252">
    <w:abstractNumId w:val="14"/>
  </w:num>
  <w:num w:numId="9" w16cid:durableId="789319735">
    <w:abstractNumId w:val="10"/>
  </w:num>
  <w:num w:numId="10" w16cid:durableId="1567715555">
    <w:abstractNumId w:val="8"/>
  </w:num>
  <w:num w:numId="11" w16cid:durableId="1189639583">
    <w:abstractNumId w:val="26"/>
  </w:num>
  <w:num w:numId="12" w16cid:durableId="942228316">
    <w:abstractNumId w:val="25"/>
  </w:num>
  <w:num w:numId="13" w16cid:durableId="312103713">
    <w:abstractNumId w:val="23"/>
  </w:num>
  <w:num w:numId="14" w16cid:durableId="916355037">
    <w:abstractNumId w:val="9"/>
  </w:num>
  <w:num w:numId="15" w16cid:durableId="1086607178">
    <w:abstractNumId w:val="4"/>
  </w:num>
  <w:num w:numId="16" w16cid:durableId="1341739785">
    <w:abstractNumId w:val="12"/>
  </w:num>
  <w:num w:numId="17" w16cid:durableId="1967393726">
    <w:abstractNumId w:val="6"/>
  </w:num>
  <w:num w:numId="18" w16cid:durableId="393509633">
    <w:abstractNumId w:val="5"/>
  </w:num>
  <w:num w:numId="19" w16cid:durableId="1690792306">
    <w:abstractNumId w:val="32"/>
  </w:num>
  <w:num w:numId="20" w16cid:durableId="1455517139">
    <w:abstractNumId w:val="3"/>
  </w:num>
  <w:num w:numId="21" w16cid:durableId="10686926">
    <w:abstractNumId w:val="18"/>
  </w:num>
  <w:num w:numId="22" w16cid:durableId="1016884732">
    <w:abstractNumId w:val="7"/>
  </w:num>
  <w:num w:numId="23" w16cid:durableId="997340810">
    <w:abstractNumId w:val="2"/>
  </w:num>
  <w:num w:numId="24" w16cid:durableId="784692787">
    <w:abstractNumId w:val="24"/>
  </w:num>
  <w:num w:numId="25" w16cid:durableId="2055536948">
    <w:abstractNumId w:val="0"/>
  </w:num>
  <w:num w:numId="26" w16cid:durableId="597056653">
    <w:abstractNumId w:val="17"/>
  </w:num>
  <w:num w:numId="27" w16cid:durableId="607852384">
    <w:abstractNumId w:val="27"/>
  </w:num>
  <w:num w:numId="28" w16cid:durableId="2136367678">
    <w:abstractNumId w:val="29"/>
  </w:num>
  <w:num w:numId="29" w16cid:durableId="95365408">
    <w:abstractNumId w:val="33"/>
  </w:num>
  <w:num w:numId="30" w16cid:durableId="1575041833">
    <w:abstractNumId w:val="28"/>
  </w:num>
  <w:num w:numId="31" w16cid:durableId="1024331124">
    <w:abstractNumId w:val="20"/>
  </w:num>
  <w:num w:numId="32" w16cid:durableId="882522457">
    <w:abstractNumId w:val="16"/>
  </w:num>
  <w:num w:numId="33" w16cid:durableId="1717006165">
    <w:abstractNumId w:val="30"/>
  </w:num>
  <w:num w:numId="34" w16cid:durableId="1242176831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A53AF"/>
    <w:rsid w:val="00022EAC"/>
    <w:rsid w:val="0003160C"/>
    <w:rsid w:val="0003207B"/>
    <w:rsid w:val="0005367B"/>
    <w:rsid w:val="00060B5B"/>
    <w:rsid w:val="000678D7"/>
    <w:rsid w:val="0007574D"/>
    <w:rsid w:val="000836FB"/>
    <w:rsid w:val="000A231D"/>
    <w:rsid w:val="000B0946"/>
    <w:rsid w:val="000B2D53"/>
    <w:rsid w:val="000D01DB"/>
    <w:rsid w:val="000D71D8"/>
    <w:rsid w:val="00105925"/>
    <w:rsid w:val="00122B49"/>
    <w:rsid w:val="0012793B"/>
    <w:rsid w:val="001300C3"/>
    <w:rsid w:val="00136F20"/>
    <w:rsid w:val="00143A12"/>
    <w:rsid w:val="001547B6"/>
    <w:rsid w:val="00165454"/>
    <w:rsid w:val="00165535"/>
    <w:rsid w:val="001714BB"/>
    <w:rsid w:val="001962ED"/>
    <w:rsid w:val="001A2A42"/>
    <w:rsid w:val="001B660E"/>
    <w:rsid w:val="001C101A"/>
    <w:rsid w:val="001D575B"/>
    <w:rsid w:val="001E05F0"/>
    <w:rsid w:val="001E12A4"/>
    <w:rsid w:val="001F1B01"/>
    <w:rsid w:val="001F3CE8"/>
    <w:rsid w:val="001F418C"/>
    <w:rsid w:val="00204730"/>
    <w:rsid w:val="0021506A"/>
    <w:rsid w:val="002159CD"/>
    <w:rsid w:val="002336C0"/>
    <w:rsid w:val="00242A11"/>
    <w:rsid w:val="002456BD"/>
    <w:rsid w:val="00250E58"/>
    <w:rsid w:val="00266399"/>
    <w:rsid w:val="0027693C"/>
    <w:rsid w:val="00282C98"/>
    <w:rsid w:val="002901FA"/>
    <w:rsid w:val="002918CE"/>
    <w:rsid w:val="002B0E3E"/>
    <w:rsid w:val="002B20E1"/>
    <w:rsid w:val="002B27C5"/>
    <w:rsid w:val="002C0682"/>
    <w:rsid w:val="002C5C57"/>
    <w:rsid w:val="002D6DE1"/>
    <w:rsid w:val="002D7B2E"/>
    <w:rsid w:val="002E4EBB"/>
    <w:rsid w:val="002F64E9"/>
    <w:rsid w:val="00303388"/>
    <w:rsid w:val="0030764A"/>
    <w:rsid w:val="003212AB"/>
    <w:rsid w:val="00327DCA"/>
    <w:rsid w:val="0033783A"/>
    <w:rsid w:val="00340F78"/>
    <w:rsid w:val="00341BC1"/>
    <w:rsid w:val="003512D0"/>
    <w:rsid w:val="00353014"/>
    <w:rsid w:val="003552EC"/>
    <w:rsid w:val="003820CA"/>
    <w:rsid w:val="003838BE"/>
    <w:rsid w:val="00391D07"/>
    <w:rsid w:val="003A36D1"/>
    <w:rsid w:val="003A5AA1"/>
    <w:rsid w:val="003B325E"/>
    <w:rsid w:val="003B55D1"/>
    <w:rsid w:val="003B55DD"/>
    <w:rsid w:val="003B6063"/>
    <w:rsid w:val="003B7227"/>
    <w:rsid w:val="003C00C0"/>
    <w:rsid w:val="003D2623"/>
    <w:rsid w:val="003F2C8B"/>
    <w:rsid w:val="003F7735"/>
    <w:rsid w:val="00402D21"/>
    <w:rsid w:val="00426625"/>
    <w:rsid w:val="00426BF8"/>
    <w:rsid w:val="00440B8A"/>
    <w:rsid w:val="00441BEE"/>
    <w:rsid w:val="00446D82"/>
    <w:rsid w:val="00450CBF"/>
    <w:rsid w:val="0046043A"/>
    <w:rsid w:val="00461C32"/>
    <w:rsid w:val="00464404"/>
    <w:rsid w:val="00480D08"/>
    <w:rsid w:val="00480E76"/>
    <w:rsid w:val="004819E2"/>
    <w:rsid w:val="004A07D1"/>
    <w:rsid w:val="004A3AAB"/>
    <w:rsid w:val="004A5A72"/>
    <w:rsid w:val="004C4E0E"/>
    <w:rsid w:val="004D4D28"/>
    <w:rsid w:val="004F1DEB"/>
    <w:rsid w:val="00504791"/>
    <w:rsid w:val="0052070E"/>
    <w:rsid w:val="00521BB8"/>
    <w:rsid w:val="00527D5C"/>
    <w:rsid w:val="00535072"/>
    <w:rsid w:val="00535481"/>
    <w:rsid w:val="00536650"/>
    <w:rsid w:val="0054091A"/>
    <w:rsid w:val="00543BD0"/>
    <w:rsid w:val="005524BD"/>
    <w:rsid w:val="00580424"/>
    <w:rsid w:val="00584B6D"/>
    <w:rsid w:val="00587D54"/>
    <w:rsid w:val="005963AE"/>
    <w:rsid w:val="00597750"/>
    <w:rsid w:val="005B0096"/>
    <w:rsid w:val="005C4AFF"/>
    <w:rsid w:val="005D1E55"/>
    <w:rsid w:val="005D339F"/>
    <w:rsid w:val="005F4379"/>
    <w:rsid w:val="005F7953"/>
    <w:rsid w:val="006155C0"/>
    <w:rsid w:val="00620946"/>
    <w:rsid w:val="006367C7"/>
    <w:rsid w:val="00646114"/>
    <w:rsid w:val="006536E2"/>
    <w:rsid w:val="00660F6D"/>
    <w:rsid w:val="00666ED7"/>
    <w:rsid w:val="00694D82"/>
    <w:rsid w:val="006B5A8E"/>
    <w:rsid w:val="006E5BE9"/>
    <w:rsid w:val="006F0423"/>
    <w:rsid w:val="00701704"/>
    <w:rsid w:val="0070281B"/>
    <w:rsid w:val="0071083B"/>
    <w:rsid w:val="007209CA"/>
    <w:rsid w:val="00721D4C"/>
    <w:rsid w:val="00724439"/>
    <w:rsid w:val="00724451"/>
    <w:rsid w:val="00724BD6"/>
    <w:rsid w:val="007328B6"/>
    <w:rsid w:val="0074282E"/>
    <w:rsid w:val="00746DE6"/>
    <w:rsid w:val="0075133D"/>
    <w:rsid w:val="007525F9"/>
    <w:rsid w:val="0075324E"/>
    <w:rsid w:val="0075371C"/>
    <w:rsid w:val="007A67FC"/>
    <w:rsid w:val="007A75C0"/>
    <w:rsid w:val="007B31D2"/>
    <w:rsid w:val="007B4E34"/>
    <w:rsid w:val="007D17AD"/>
    <w:rsid w:val="007D5A93"/>
    <w:rsid w:val="007E0CA0"/>
    <w:rsid w:val="007E426A"/>
    <w:rsid w:val="007F55EC"/>
    <w:rsid w:val="008023A2"/>
    <w:rsid w:val="00820E2F"/>
    <w:rsid w:val="0085537A"/>
    <w:rsid w:val="0086341A"/>
    <w:rsid w:val="008663CD"/>
    <w:rsid w:val="00883653"/>
    <w:rsid w:val="008863B9"/>
    <w:rsid w:val="00892AC0"/>
    <w:rsid w:val="008A7452"/>
    <w:rsid w:val="008C6E0D"/>
    <w:rsid w:val="008D3994"/>
    <w:rsid w:val="008D464F"/>
    <w:rsid w:val="008E0C94"/>
    <w:rsid w:val="008F1DC5"/>
    <w:rsid w:val="008F56B5"/>
    <w:rsid w:val="00902F68"/>
    <w:rsid w:val="00920993"/>
    <w:rsid w:val="00922662"/>
    <w:rsid w:val="00924BF2"/>
    <w:rsid w:val="00930EDC"/>
    <w:rsid w:val="00967BB0"/>
    <w:rsid w:val="00971D76"/>
    <w:rsid w:val="00974455"/>
    <w:rsid w:val="009745B6"/>
    <w:rsid w:val="00974BC9"/>
    <w:rsid w:val="009A4C03"/>
    <w:rsid w:val="009A6ACD"/>
    <w:rsid w:val="009B0B10"/>
    <w:rsid w:val="009B3097"/>
    <w:rsid w:val="009C208A"/>
    <w:rsid w:val="009C295C"/>
    <w:rsid w:val="009C29AA"/>
    <w:rsid w:val="009C67F1"/>
    <w:rsid w:val="009D3C2B"/>
    <w:rsid w:val="009D6653"/>
    <w:rsid w:val="00A07B2C"/>
    <w:rsid w:val="00A21011"/>
    <w:rsid w:val="00A2793B"/>
    <w:rsid w:val="00A428E5"/>
    <w:rsid w:val="00A612CC"/>
    <w:rsid w:val="00A64959"/>
    <w:rsid w:val="00A700F3"/>
    <w:rsid w:val="00A9346D"/>
    <w:rsid w:val="00A977A2"/>
    <w:rsid w:val="00AA3B21"/>
    <w:rsid w:val="00AC0ED5"/>
    <w:rsid w:val="00AC7B51"/>
    <w:rsid w:val="00AD3D46"/>
    <w:rsid w:val="00AE4F5E"/>
    <w:rsid w:val="00AF6226"/>
    <w:rsid w:val="00B2417B"/>
    <w:rsid w:val="00B320A4"/>
    <w:rsid w:val="00B41FCA"/>
    <w:rsid w:val="00B44798"/>
    <w:rsid w:val="00B52D6B"/>
    <w:rsid w:val="00B72C15"/>
    <w:rsid w:val="00B75F42"/>
    <w:rsid w:val="00B92E49"/>
    <w:rsid w:val="00BA1CFC"/>
    <w:rsid w:val="00BB2BD6"/>
    <w:rsid w:val="00BC1C5B"/>
    <w:rsid w:val="00BE3042"/>
    <w:rsid w:val="00BF1C2D"/>
    <w:rsid w:val="00C014F5"/>
    <w:rsid w:val="00C02D98"/>
    <w:rsid w:val="00C05CEE"/>
    <w:rsid w:val="00C12787"/>
    <w:rsid w:val="00C221A6"/>
    <w:rsid w:val="00C22954"/>
    <w:rsid w:val="00C41D26"/>
    <w:rsid w:val="00C4603A"/>
    <w:rsid w:val="00C46757"/>
    <w:rsid w:val="00C550FE"/>
    <w:rsid w:val="00C71AB5"/>
    <w:rsid w:val="00C720F7"/>
    <w:rsid w:val="00CB191E"/>
    <w:rsid w:val="00CB68F3"/>
    <w:rsid w:val="00CD79DF"/>
    <w:rsid w:val="00CF05E3"/>
    <w:rsid w:val="00D0657B"/>
    <w:rsid w:val="00D31631"/>
    <w:rsid w:val="00D325E9"/>
    <w:rsid w:val="00D3292E"/>
    <w:rsid w:val="00D34C4C"/>
    <w:rsid w:val="00D365F1"/>
    <w:rsid w:val="00D430BF"/>
    <w:rsid w:val="00D62E5C"/>
    <w:rsid w:val="00D64B53"/>
    <w:rsid w:val="00D66492"/>
    <w:rsid w:val="00D73D45"/>
    <w:rsid w:val="00D82955"/>
    <w:rsid w:val="00D82F0C"/>
    <w:rsid w:val="00D85845"/>
    <w:rsid w:val="00DA2B2C"/>
    <w:rsid w:val="00DA47E6"/>
    <w:rsid w:val="00DB48DB"/>
    <w:rsid w:val="00DC7524"/>
    <w:rsid w:val="00DD69C6"/>
    <w:rsid w:val="00DD700D"/>
    <w:rsid w:val="00DE095C"/>
    <w:rsid w:val="00DE7980"/>
    <w:rsid w:val="00E13A79"/>
    <w:rsid w:val="00E165F7"/>
    <w:rsid w:val="00E34AF7"/>
    <w:rsid w:val="00E35CE7"/>
    <w:rsid w:val="00E40856"/>
    <w:rsid w:val="00E61321"/>
    <w:rsid w:val="00E9049F"/>
    <w:rsid w:val="00EA4C45"/>
    <w:rsid w:val="00EB70B5"/>
    <w:rsid w:val="00EC0489"/>
    <w:rsid w:val="00EC26A8"/>
    <w:rsid w:val="00ED5515"/>
    <w:rsid w:val="00ED7E58"/>
    <w:rsid w:val="00EF04C0"/>
    <w:rsid w:val="00F0215E"/>
    <w:rsid w:val="00F1038E"/>
    <w:rsid w:val="00F252A7"/>
    <w:rsid w:val="00F25DD9"/>
    <w:rsid w:val="00F61D11"/>
    <w:rsid w:val="00F77204"/>
    <w:rsid w:val="00F87164"/>
    <w:rsid w:val="00F97160"/>
    <w:rsid w:val="00FA53AF"/>
    <w:rsid w:val="00FB3652"/>
    <w:rsid w:val="00FB3A71"/>
    <w:rsid w:val="00FB44CB"/>
    <w:rsid w:val="00FC1349"/>
    <w:rsid w:val="00FC41BF"/>
    <w:rsid w:val="00FF7F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>
      <o:colormru v:ext="edit" colors="#ffc"/>
    </o:shapedefaults>
    <o:shapelayout v:ext="edit">
      <o:idmap v:ext="edit" data="1"/>
    </o:shapelayout>
  </w:shapeDefaults>
  <w:decimalSymbol w:val="."/>
  <w:listSeparator w:val=","/>
  <w14:docId w14:val="688EB54F"/>
  <w15:docId w15:val="{00E3C2A0-FC21-4943-8456-A0CF06B45C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IN" w:eastAsia="en-IN" w:bidi="gu-IN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5DD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1038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1038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46114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4611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820CA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3820CA"/>
    <w:pPr>
      <w:ind w:left="720"/>
      <w:contextualSpacing/>
    </w:pPr>
    <w:rPr>
      <w:rFonts w:eastAsiaTheme="minorHAnsi" w:cs="Latha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3820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20CA"/>
  </w:style>
  <w:style w:type="paragraph" w:styleId="Footer">
    <w:name w:val="footer"/>
    <w:basedOn w:val="Normal"/>
    <w:link w:val="FooterChar"/>
    <w:uiPriority w:val="99"/>
    <w:unhideWhenUsed/>
    <w:rsid w:val="003820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20CA"/>
  </w:style>
  <w:style w:type="paragraph" w:styleId="NoSpacing">
    <w:name w:val="No Spacing"/>
    <w:link w:val="NoSpacingChar"/>
    <w:uiPriority w:val="1"/>
    <w:qFormat/>
    <w:rsid w:val="002C5C57"/>
    <w:pPr>
      <w:spacing w:after="0" w:line="240" w:lineRule="auto"/>
    </w:pPr>
    <w:rPr>
      <w:kern w:val="0"/>
      <w:lang w:val="en-US" w:eastAsia="en-US" w:bidi="ar-SA"/>
    </w:rPr>
  </w:style>
  <w:style w:type="character" w:customStyle="1" w:styleId="NoSpacingChar">
    <w:name w:val="No Spacing Char"/>
    <w:basedOn w:val="DefaultParagraphFont"/>
    <w:link w:val="NoSpacing"/>
    <w:uiPriority w:val="1"/>
    <w:rsid w:val="002C5C57"/>
    <w:rPr>
      <w:kern w:val="0"/>
      <w:lang w:val="en-US" w:eastAsia="en-US" w:bidi="ar-SA"/>
    </w:rPr>
  </w:style>
  <w:style w:type="character" w:styleId="UnresolvedMention">
    <w:name w:val="Unresolved Mention"/>
    <w:basedOn w:val="DefaultParagraphFont"/>
    <w:uiPriority w:val="99"/>
    <w:semiHidden/>
    <w:unhideWhenUsed/>
    <w:rsid w:val="00C720F7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F25DD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25DD9"/>
    <w:pPr>
      <w:outlineLvl w:val="9"/>
    </w:pPr>
    <w:rPr>
      <w:kern w:val="0"/>
      <w:lang w:val="en-US" w:eastAsia="en-US" w:bidi="ar-SA"/>
    </w:rPr>
  </w:style>
  <w:style w:type="character" w:customStyle="1" w:styleId="Heading2Char">
    <w:name w:val="Heading 2 Char"/>
    <w:basedOn w:val="DefaultParagraphFont"/>
    <w:link w:val="Heading2"/>
    <w:uiPriority w:val="9"/>
    <w:rsid w:val="00F1038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1038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1">
    <w:name w:val="toc 1"/>
    <w:basedOn w:val="Normal"/>
    <w:next w:val="Normal"/>
    <w:autoRedefine/>
    <w:uiPriority w:val="39"/>
    <w:unhideWhenUsed/>
    <w:rsid w:val="00A612CC"/>
    <w:pPr>
      <w:tabs>
        <w:tab w:val="right" w:leader="dot" w:pos="8522"/>
      </w:tabs>
      <w:spacing w:after="100"/>
    </w:pPr>
    <w:rPr>
      <w:rFonts w:ascii="Arial" w:hAnsi="Arial" w:cs="Arial"/>
      <w:noProof/>
      <w:sz w:val="28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303388"/>
    <w:pPr>
      <w:tabs>
        <w:tab w:val="right" w:leader="dot" w:pos="8522"/>
      </w:tabs>
      <w:spacing w:after="100"/>
      <w:ind w:left="220"/>
    </w:pPr>
    <w:rPr>
      <w:rFonts w:ascii="Arial" w:hAnsi="Arial" w:cs="Arial"/>
      <w:noProof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A612CC"/>
    <w:pPr>
      <w:tabs>
        <w:tab w:val="right" w:leader="dot" w:pos="8522"/>
      </w:tabs>
      <w:spacing w:after="100"/>
    </w:pPr>
    <w:rPr>
      <w:rFonts w:ascii="Arial" w:eastAsia="Arial" w:hAnsi="Arial" w:cs="Arial"/>
      <w:noProof/>
    </w:rPr>
  </w:style>
  <w:style w:type="character" w:styleId="FollowedHyperlink">
    <w:name w:val="FollowedHyperlink"/>
    <w:basedOn w:val="DefaultParagraphFont"/>
    <w:uiPriority w:val="99"/>
    <w:semiHidden/>
    <w:unhideWhenUsed/>
    <w:rsid w:val="002159CD"/>
    <w:rPr>
      <w:color w:val="954F72" w:themeColor="followed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646114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646114"/>
    <w:rPr>
      <w:rFonts w:asciiTheme="majorHAnsi" w:eastAsiaTheme="majorEastAsia" w:hAnsiTheme="majorHAnsi" w:cstheme="majorBidi"/>
      <w:color w:val="2F5496" w:themeColor="accent1" w:themeShade="BF"/>
    </w:rPr>
  </w:style>
  <w:style w:type="character" w:styleId="Strong">
    <w:name w:val="Strong"/>
    <w:basedOn w:val="DefaultParagraphFont"/>
    <w:uiPriority w:val="22"/>
    <w:qFormat/>
    <w:rsid w:val="001F1B01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F87164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7118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3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42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41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06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336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20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685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60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22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946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818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21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284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07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66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51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648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36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86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10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82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65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5.jpeg"/><Relationship Id="rId18" Type="http://schemas.openxmlformats.org/officeDocument/2006/relationships/hyperlink" Target="https://dreamsmattress.in/product/sleep-sense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alzheimers.org.uk/blog/how-many-people-have-dementia-uk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image" Target="media/image8.jpe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nhs.uk/conditions/insomnia/" TargetMode="External"/><Relationship Id="rId20" Type="http://schemas.openxmlformats.org/officeDocument/2006/relationships/image" Target="media/image10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lz.org/professionals/health-systems-medical-professionals/cognitive-assessment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7.jpeg"/><Relationship Id="rId23" Type="http://schemas.openxmlformats.org/officeDocument/2006/relationships/footer" Target="footer1.xml"/><Relationship Id="rId10" Type="http://schemas.openxmlformats.org/officeDocument/2006/relationships/hyperlink" Target="https://www.mayoclinic.org/diseases-conditions/alzheimers-disease/symptoms-causes/syc-20350447" TargetMode="External"/><Relationship Id="rId19" Type="http://schemas.openxmlformats.org/officeDocument/2006/relationships/image" Target="media/image9.jpeg"/><Relationship Id="rId4" Type="http://schemas.openxmlformats.org/officeDocument/2006/relationships/settings" Target="settings.xml"/><Relationship Id="rId9" Type="http://schemas.openxmlformats.org/officeDocument/2006/relationships/image" Target="media/image3.jpeg"/><Relationship Id="rId14" Type="http://schemas.openxmlformats.org/officeDocument/2006/relationships/image" Target="media/image6.jpeg"/><Relationship Id="rId22" Type="http://schemas.openxmlformats.org/officeDocument/2006/relationships/hyperlink" Target="https://www.dementiauk.org/information-and-support/types-of-dementia/alzheimers-disease/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E8DF05C-C454-4FF5-95A4-A84F9E9F04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2803</TotalTime>
  <Pages>8</Pages>
  <Words>1645</Words>
  <Characters>9377</Characters>
  <Application>Microsoft Office Word</Application>
  <DocSecurity>0</DocSecurity>
  <Lines>78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Kirtan Limbachiya</cp:lastModifiedBy>
  <cp:revision>236</cp:revision>
  <dcterms:created xsi:type="dcterms:W3CDTF">2023-11-08T02:22:00Z</dcterms:created>
  <dcterms:modified xsi:type="dcterms:W3CDTF">2025-11-26T21:21:00Z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5046daa19262e8f03ad1468791cf18043d4515f887942d503c2d43f40a330947</vt:lpwstr>
  </property>
</Properties>
</file>