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B0EBEB" w14:textId="478C0D17" w:rsidR="00C7511F" w:rsidRPr="00C7511F" w:rsidRDefault="00C7511F">
      <w:pPr>
        <w:rPr>
          <w:b/>
          <w:u w:val="single"/>
        </w:rPr>
      </w:pPr>
      <w:r w:rsidRPr="00C7511F">
        <w:rPr>
          <w:b/>
          <w:u w:val="single"/>
        </w:rPr>
        <w:t>Desk-Based Assessment: Frongoch Mine</w:t>
      </w:r>
    </w:p>
    <w:p w14:paraId="46F02A67" w14:textId="590C3743" w:rsidR="00DA7B0D" w:rsidRDefault="00DA7B0D">
      <w:pPr>
        <w:rPr>
          <w:u w:val="single"/>
        </w:rPr>
      </w:pPr>
      <w:r>
        <w:rPr>
          <w:u w:val="single"/>
        </w:rPr>
        <w:t>Non-technical Summary</w:t>
      </w:r>
    </w:p>
    <w:p w14:paraId="65AA4AFE" w14:textId="0B383E32" w:rsidR="00DA7B0D" w:rsidRPr="00DA7B0D" w:rsidRDefault="00DA7B0D" w:rsidP="00C7511F">
      <w:pPr>
        <w:ind w:firstLine="720"/>
      </w:pPr>
      <w:r>
        <w:t xml:space="preserve">The reason why I am writing this desk-based assessment is to investigate </w:t>
      </w:r>
      <w:r w:rsidR="005451F9">
        <w:t xml:space="preserve">whether the Frongoch mine located in central Wales is damaging the environment it is situated within since its abandonment in 1904. From the research undertaken I do not believe that the abandoned mine is causing any environmental damage, but there are of course certain precautions that can be taken </w:t>
      </w:r>
      <w:proofErr w:type="gramStart"/>
      <w:r w:rsidR="005451F9">
        <w:t>in order to</w:t>
      </w:r>
      <w:proofErr w:type="gramEnd"/>
      <w:r w:rsidR="005451F9">
        <w:t xml:space="preserve"> ensure this. A recommendation that I would make for this site is to preserve it </w:t>
      </w:r>
      <w:proofErr w:type="gramStart"/>
      <w:r w:rsidR="005451F9">
        <w:t>in order for</w:t>
      </w:r>
      <w:proofErr w:type="gramEnd"/>
      <w:r w:rsidR="005451F9">
        <w:t xml:space="preserve"> it to become a tourist spot where the tourists can fully experience the community of the mining system.</w:t>
      </w:r>
    </w:p>
    <w:p w14:paraId="0E07E1DC" w14:textId="77777777" w:rsidR="00671338" w:rsidRPr="00AF01CF" w:rsidRDefault="00671338" w:rsidP="00671338">
      <w:pPr>
        <w:rPr>
          <w:u w:val="single"/>
        </w:rPr>
      </w:pPr>
      <w:r w:rsidRPr="00AF01CF">
        <w:rPr>
          <w:u w:val="single"/>
        </w:rPr>
        <w:t xml:space="preserve">Introduction </w:t>
      </w:r>
    </w:p>
    <w:p w14:paraId="0B401345" w14:textId="11598770" w:rsidR="002D2B93" w:rsidRDefault="00183876" w:rsidP="00C7511F">
      <w:pPr>
        <w:ind w:firstLine="720"/>
      </w:pPr>
      <w:r>
        <w:t xml:space="preserve">This will be a </w:t>
      </w:r>
      <w:r w:rsidR="00FB5153">
        <w:t>desk-based</w:t>
      </w:r>
      <w:r>
        <w:t xml:space="preserve"> assessment on the Frongoch mine, located </w:t>
      </w:r>
      <w:r w:rsidR="00FB5153">
        <w:t>11 miles east of Aberystwyth</w:t>
      </w:r>
      <w:r w:rsidR="00AF01CF">
        <w:t>. This</w:t>
      </w:r>
      <w:r w:rsidR="00FB5153">
        <w:t xml:space="preserve"> was a functioning lead and zinc mine from</w:t>
      </w:r>
      <w:r w:rsidR="002D2B93">
        <w:t xml:space="preserve"> May 30</w:t>
      </w:r>
      <w:r w:rsidR="002D2B93" w:rsidRPr="002D2B93">
        <w:rPr>
          <w:vertAlign w:val="superscript"/>
        </w:rPr>
        <w:t>th</w:t>
      </w:r>
      <w:r w:rsidR="002D2B93">
        <w:t>, 1759</w:t>
      </w:r>
      <w:r w:rsidR="00FB5153">
        <w:t xml:space="preserve"> till its closure in 1904. </w:t>
      </w:r>
      <w:r w:rsidR="002E363A">
        <w:t xml:space="preserve">Frongoch ended up closing when lead prices dropped in the 1870s and the mine had on owner (John Taylor &amp; Sons) back out of the running of the mine. </w:t>
      </w:r>
      <w:r w:rsidR="0018244F">
        <w:t>This wasn’t the first time that the price of lead had dropped and had significantly impacted the running of the mine.</w:t>
      </w:r>
      <w:r w:rsidR="007010E8">
        <w:t xml:space="preserve"> </w:t>
      </w:r>
      <w:r w:rsidR="00FB5153">
        <w:t>Over the years the mine has swapped hands with quite a few businessmen. When the mine closed, “With little or no prospect of work in the neighbourhood, many miners emigrated or went into coal mining – a job which, although less unhealthy</w:t>
      </w:r>
      <w:r w:rsidR="00AF01CF">
        <w:t>, was always considered as practically beneath contempt.</w:t>
      </w:r>
      <w:r w:rsidR="00FB5153">
        <w:t>”</w:t>
      </w:r>
      <w:r w:rsidR="00D3029E">
        <w:rPr>
          <w:rStyle w:val="FootnoteReference"/>
        </w:rPr>
        <w:footnoteReference w:id="1"/>
      </w:r>
      <w:r w:rsidR="00171F29">
        <w:t xml:space="preserve"> The closing of the mine significantly impacted the running of the community that relied on its jobs </w:t>
      </w:r>
      <w:proofErr w:type="gramStart"/>
      <w:r w:rsidR="00171F29">
        <w:t>as a way to</w:t>
      </w:r>
      <w:proofErr w:type="gramEnd"/>
      <w:r w:rsidR="00171F29">
        <w:t xml:space="preserve"> live. Today you can still see the remains of the mine and its working community that was built around it. </w:t>
      </w:r>
    </w:p>
    <w:p w14:paraId="45C2366F" w14:textId="34B3E03D" w:rsidR="00DA7B0D" w:rsidRDefault="002D2B93" w:rsidP="00C7511F">
      <w:pPr>
        <w:ind w:firstLine="720"/>
      </w:pPr>
      <w:r>
        <w:t xml:space="preserve">“Before proceeding into the history in more detail something must be said of the geology and ore-deposits. The mining region of Cardiganshire consists of Silurian strata, which at Frongoch compromises grey or greenish-grey shales, flags and mudstones. The lodes in which the ores occur are nearly vertical faults or fractures which have become </w:t>
      </w:r>
      <w:r w:rsidR="00361BD1">
        <w:t>charged with deposits from mineral-bearing solutions, probably created by igneous activity at great depth in post-Carboniferous times. The exact mechanism whereby nature assembled ores in so convenient a manner is not thoroughly understood, and none who have seen a vein of shining galena sandwiched between walls of barren rock can fail to wonder at the process.</w:t>
      </w:r>
      <w:r>
        <w:t>”</w:t>
      </w:r>
      <w:r w:rsidR="00D3029E">
        <w:rPr>
          <w:rStyle w:val="FootnoteReference"/>
        </w:rPr>
        <w:footnoteReference w:id="2"/>
      </w:r>
    </w:p>
    <w:p w14:paraId="0642D0AE" w14:textId="76988044" w:rsidR="005451F9" w:rsidRDefault="005451F9">
      <w:pPr>
        <w:rPr>
          <w:u w:val="single"/>
        </w:rPr>
      </w:pPr>
      <w:r>
        <w:rPr>
          <w:u w:val="single"/>
        </w:rPr>
        <w:t xml:space="preserve">Aims and Objectives </w:t>
      </w:r>
    </w:p>
    <w:p w14:paraId="537DAEE2" w14:textId="2933AED8" w:rsidR="00671338" w:rsidRDefault="00011DC7" w:rsidP="00671338">
      <w:pPr>
        <w:pStyle w:val="ListParagraph"/>
        <w:numPr>
          <w:ilvl w:val="0"/>
          <w:numId w:val="1"/>
        </w:numPr>
      </w:pPr>
      <w:r>
        <w:t xml:space="preserve">To evaluate </w:t>
      </w:r>
      <w:proofErr w:type="gramStart"/>
      <w:r>
        <w:t>whether or not</w:t>
      </w:r>
      <w:proofErr w:type="gramEnd"/>
      <w:r>
        <w:t xml:space="preserve"> the abandonment of </w:t>
      </w:r>
      <w:r w:rsidR="005175E9">
        <w:t xml:space="preserve">the Frongoch mine has caused harm to the environment surrounding it. </w:t>
      </w:r>
    </w:p>
    <w:p w14:paraId="3EC750F0" w14:textId="60820921" w:rsidR="005175E9" w:rsidRPr="00671338" w:rsidRDefault="005175E9" w:rsidP="00671338">
      <w:pPr>
        <w:pStyle w:val="ListParagraph"/>
        <w:numPr>
          <w:ilvl w:val="0"/>
          <w:numId w:val="1"/>
        </w:numPr>
      </w:pPr>
      <w:r>
        <w:t xml:space="preserve">To give possible </w:t>
      </w:r>
      <w:r w:rsidR="00FE3145">
        <w:t xml:space="preserve">alternatives that the now abandoned site could possibly be used for. </w:t>
      </w:r>
    </w:p>
    <w:p w14:paraId="5112A722" w14:textId="77A52F18" w:rsidR="005451F9" w:rsidRDefault="005451F9">
      <w:pPr>
        <w:rPr>
          <w:u w:val="single"/>
        </w:rPr>
      </w:pPr>
      <w:r>
        <w:rPr>
          <w:u w:val="single"/>
        </w:rPr>
        <w:t>Methodology</w:t>
      </w:r>
    </w:p>
    <w:p w14:paraId="4B419922" w14:textId="77777777" w:rsidR="00D42D5F" w:rsidRDefault="00FE3145" w:rsidP="00C7511F">
      <w:pPr>
        <w:ind w:firstLine="720"/>
      </w:pPr>
      <w:r>
        <w:t xml:space="preserve">Unfortunately, I was not able to go to the site and </w:t>
      </w:r>
      <w:r w:rsidR="00D76FD2">
        <w:t xml:space="preserve">fully </w:t>
      </w:r>
      <w:r>
        <w:t xml:space="preserve">investigate </w:t>
      </w:r>
      <w:r w:rsidR="00D76FD2">
        <w:t xml:space="preserve">it </w:t>
      </w:r>
      <w:r>
        <w:t xml:space="preserve">for myself. This meant that I had to use other peoples research </w:t>
      </w:r>
      <w:proofErr w:type="gramStart"/>
      <w:r>
        <w:t>in order to</w:t>
      </w:r>
      <w:proofErr w:type="gramEnd"/>
      <w:r>
        <w:t xml:space="preserve"> evaluate the site for myself. </w:t>
      </w:r>
    </w:p>
    <w:p w14:paraId="170CB271" w14:textId="6D972935" w:rsidR="00FE3145" w:rsidRDefault="00FE3145" w:rsidP="00C7511F">
      <w:pPr>
        <w:ind w:firstLine="720"/>
      </w:pPr>
      <w:r>
        <w:t xml:space="preserve">A book I found particularly helpful was the </w:t>
      </w:r>
      <w:r w:rsidR="00AB71DB">
        <w:t xml:space="preserve">British Mining No. 30 Frongoch lead and zinc mine book written by David Bick. This is because it was an </w:t>
      </w:r>
      <w:r w:rsidR="00B15065">
        <w:t>in-depth</w:t>
      </w:r>
      <w:r w:rsidR="00AB71DB">
        <w:t xml:space="preserve"> study of the Frongoch mine throughout its history. This meant that even though I couldn’t physically examine the mine myself I </w:t>
      </w:r>
      <w:r w:rsidR="00AB71DB">
        <w:lastRenderedPageBreak/>
        <w:t>could read about</w:t>
      </w:r>
      <w:r w:rsidR="00B15065">
        <w:t xml:space="preserve"> it</w:t>
      </w:r>
      <w:r w:rsidR="00AB71DB">
        <w:t xml:space="preserve"> in depth</w:t>
      </w:r>
      <w:r w:rsidR="00B15065">
        <w:t>. From</w:t>
      </w:r>
      <w:r w:rsidR="00AB71DB">
        <w:t xml:space="preserve"> the development of the site </w:t>
      </w:r>
      <w:r w:rsidR="00B15065">
        <w:t xml:space="preserve">from a mine into a working community where the exported goods would be refined on site, through the sites financial struggles and ultimate closure. </w:t>
      </w:r>
      <w:r w:rsidR="00D42D5F">
        <w:t xml:space="preserve">This was very helpful because it let me </w:t>
      </w:r>
      <w:proofErr w:type="gramStart"/>
      <w:r w:rsidR="00D42D5F">
        <w:t>look into</w:t>
      </w:r>
      <w:proofErr w:type="gramEnd"/>
      <w:r w:rsidR="00D42D5F">
        <w:t xml:space="preserve"> any possible environmental damage that may have occurred, (or possibly still happening with mine shafts potentially flooding and leaking over and damaging the ground and river systems surrounding it), and to see how the shafts and buildings would have to be alterations made to them to make them safe for the public use. </w:t>
      </w:r>
    </w:p>
    <w:p w14:paraId="3EA7104E" w14:textId="17DFB92E" w:rsidR="00B15065" w:rsidRPr="00FE3145" w:rsidRDefault="00B15065" w:rsidP="00C7511F">
      <w:pPr>
        <w:ind w:firstLine="720"/>
      </w:pPr>
      <w:r>
        <w:t xml:space="preserve">Another resource that was helpful for me was the website </w:t>
      </w:r>
      <w:hyperlink r:id="rId8" w:history="1">
        <w:r w:rsidRPr="009A6ED1">
          <w:rPr>
            <w:rStyle w:val="Hyperlink"/>
          </w:rPr>
          <w:t>www.coflein.co.uk</w:t>
        </w:r>
      </w:hyperlink>
      <w:r>
        <w:t xml:space="preserve"> . This is because you </w:t>
      </w:r>
      <w:proofErr w:type="gramStart"/>
      <w:r>
        <w:t>are able to</w:t>
      </w:r>
      <w:proofErr w:type="gramEnd"/>
      <w:r>
        <w:t xml:space="preserve"> see modern day pictures and sketches (as well as contemporary ones) which help put into context what the site actually looks like in the modern day. This was very helpful for me as I was unable to see the site for myself, as previously mentioned. This site was also very useful because it also had </w:t>
      </w:r>
      <w:r w:rsidR="00274B26">
        <w:t xml:space="preserve">the ability to let me read archival evidence, something not compatible with a book not specifically about archival records. This resource was very helpful for </w:t>
      </w:r>
      <w:r w:rsidR="003F501F">
        <w:t xml:space="preserve">letting me see how the site could now be used as a tourist destination for those who would like to see how non-ferrous metals were mined in Wales, before the modernisation of importing goods, something that is forcing coal mines to shut down throughout the UK. </w:t>
      </w:r>
      <w:r w:rsidR="00BC1C9A">
        <w:t xml:space="preserve">If given the correct amount of funding I believe that this mining community could be restored to its former glory. Depending on interest shown, additional surveys would have to be undertaken </w:t>
      </w:r>
      <w:proofErr w:type="gramStart"/>
      <w:r w:rsidR="00BC1C9A">
        <w:t>in order for</w:t>
      </w:r>
      <w:proofErr w:type="gramEnd"/>
      <w:r w:rsidR="00BC1C9A">
        <w:t xml:space="preserve"> estimated numbers of visitors, we could see whether this could be a viable option or if the site would be running at a lost. If the site was to become an attraction all safety precautions would have to be enacted </w:t>
      </w:r>
      <w:proofErr w:type="gramStart"/>
      <w:r w:rsidR="00BC1C9A">
        <w:t>in order for</w:t>
      </w:r>
      <w:proofErr w:type="gramEnd"/>
      <w:r w:rsidR="00BC1C9A">
        <w:t xml:space="preserve"> </w:t>
      </w:r>
      <w:r w:rsidR="00D42D5F">
        <w:t xml:space="preserve">insurance policies to be valid. </w:t>
      </w:r>
    </w:p>
    <w:p w14:paraId="24CAE7C2" w14:textId="5A3A19C3" w:rsidR="005451F9" w:rsidRDefault="005451F9">
      <w:pPr>
        <w:rPr>
          <w:u w:val="single"/>
        </w:rPr>
      </w:pPr>
      <w:r>
        <w:rPr>
          <w:u w:val="single"/>
        </w:rPr>
        <w:t xml:space="preserve">Summary of archaeological results </w:t>
      </w:r>
    </w:p>
    <w:p w14:paraId="01FB43C8" w14:textId="5D408455" w:rsidR="00C7511F" w:rsidRDefault="00C7511F" w:rsidP="00C7511F">
      <w:pPr>
        <w:ind w:firstLine="360"/>
      </w:pPr>
      <w:r>
        <w:t xml:space="preserve">There are quite a few interesting buildings in and around this mine site that should be worth being open to the public. These are: </w:t>
      </w:r>
    </w:p>
    <w:p w14:paraId="0F219D9A" w14:textId="1CD96994" w:rsidR="00C7511F" w:rsidRDefault="00C7511F" w:rsidP="00C7511F">
      <w:pPr>
        <w:pStyle w:val="ListParagraph"/>
        <w:numPr>
          <w:ilvl w:val="0"/>
          <w:numId w:val="2"/>
        </w:numPr>
      </w:pPr>
      <w:r>
        <w:t>60-inch Pumping Engine house</w:t>
      </w:r>
    </w:p>
    <w:p w14:paraId="5F54099D" w14:textId="6C2CA98B" w:rsidR="00C7511F" w:rsidRDefault="00C7511F" w:rsidP="00C7511F">
      <w:pPr>
        <w:pStyle w:val="ListParagraph"/>
        <w:numPr>
          <w:ilvl w:val="0"/>
          <w:numId w:val="2"/>
        </w:numPr>
      </w:pPr>
      <w:r>
        <w:t>25-inch Steam Winder &amp; Crusher</w:t>
      </w:r>
    </w:p>
    <w:p w14:paraId="68B65830" w14:textId="13E0CF0C" w:rsidR="00C7511F" w:rsidRDefault="00C7511F" w:rsidP="00C7511F">
      <w:pPr>
        <w:pStyle w:val="ListParagraph"/>
        <w:numPr>
          <w:ilvl w:val="0"/>
          <w:numId w:val="2"/>
        </w:numPr>
      </w:pPr>
      <w:r>
        <w:t>40-inch Pumping Engine house</w:t>
      </w:r>
    </w:p>
    <w:p w14:paraId="3273C20C" w14:textId="648CA790" w:rsidR="00C7511F" w:rsidRDefault="00C7511F" w:rsidP="00C7511F">
      <w:pPr>
        <w:pStyle w:val="ListParagraph"/>
        <w:numPr>
          <w:ilvl w:val="0"/>
          <w:numId w:val="2"/>
        </w:numPr>
      </w:pPr>
      <w:r>
        <w:t>Crusher/Winder</w:t>
      </w:r>
    </w:p>
    <w:p w14:paraId="0305393A" w14:textId="6858C28F" w:rsidR="00C7511F" w:rsidRDefault="00C7511F" w:rsidP="00C7511F">
      <w:pPr>
        <w:pStyle w:val="ListParagraph"/>
        <w:numPr>
          <w:ilvl w:val="0"/>
          <w:numId w:val="2"/>
        </w:numPr>
      </w:pPr>
      <w:r>
        <w:t>Dressing Mills</w:t>
      </w:r>
    </w:p>
    <w:p w14:paraId="302CE9BA" w14:textId="4FDA6C41" w:rsidR="00C7511F" w:rsidRDefault="00C7511F" w:rsidP="00C7511F">
      <w:pPr>
        <w:pStyle w:val="ListParagraph"/>
        <w:numPr>
          <w:ilvl w:val="0"/>
          <w:numId w:val="2"/>
        </w:numPr>
      </w:pPr>
      <w:r>
        <w:t>Ancillary Buildings</w:t>
      </w:r>
    </w:p>
    <w:p w14:paraId="0977C96A" w14:textId="521A42FF" w:rsidR="00C7511F" w:rsidRDefault="00C7511F" w:rsidP="00C7511F">
      <w:pPr>
        <w:pStyle w:val="ListParagraph"/>
        <w:numPr>
          <w:ilvl w:val="0"/>
          <w:numId w:val="2"/>
        </w:numPr>
      </w:pPr>
      <w:r>
        <w:t xml:space="preserve">The Shafts </w:t>
      </w:r>
      <w:r w:rsidR="00316C7C">
        <w:t xml:space="preserve">(for this building, perhaps it is best for only a few shafts to be open to the public </w:t>
      </w:r>
      <w:proofErr w:type="gramStart"/>
      <w:r w:rsidR="00316C7C">
        <w:t>in order to</w:t>
      </w:r>
      <w:proofErr w:type="gramEnd"/>
      <w:r w:rsidR="00316C7C">
        <w:t xml:space="preserve"> maintain some of the originals, but also to be able to control the flow of human traffic below)</w:t>
      </w:r>
    </w:p>
    <w:p w14:paraId="40158B9D" w14:textId="62FB9C66" w:rsidR="00C7511F" w:rsidRPr="00C7511F" w:rsidRDefault="008E521A" w:rsidP="00C7511F">
      <w:r>
        <w:t xml:space="preserve">These buildings are </w:t>
      </w:r>
      <w:r w:rsidR="00371839">
        <w:t xml:space="preserve">important because they showcase the development of the mine site throughout the Industrial Revolution and its multiple owners. This is important because it means that we have a chronology of evidence and developments in which we can track if any harm has occurred (or still is occurring) to the environment, because of said developments. </w:t>
      </w:r>
    </w:p>
    <w:p w14:paraId="3DC0C542" w14:textId="7409BA13" w:rsidR="005451F9" w:rsidRDefault="005451F9">
      <w:pPr>
        <w:rPr>
          <w:u w:val="single"/>
        </w:rPr>
      </w:pPr>
      <w:r>
        <w:rPr>
          <w:u w:val="single"/>
        </w:rPr>
        <w:t>Development or other impact</w:t>
      </w:r>
    </w:p>
    <w:p w14:paraId="34346CAE" w14:textId="43FAE208" w:rsidR="00C7511F" w:rsidRDefault="00FC5121" w:rsidP="00B23630">
      <w:pPr>
        <w:ind w:firstLine="720"/>
      </w:pPr>
      <w:r>
        <w:t xml:space="preserve">If these plans to open the Frongoch mine to the community were to occur there are certain precautions and developments that need to take place beforehand. </w:t>
      </w:r>
      <w:r w:rsidR="00B23630">
        <w:t xml:space="preserve">First there is the need to ensure that all buildings are physically sound for human traffic. </w:t>
      </w:r>
      <w:r w:rsidR="00AF40EC">
        <w:t xml:space="preserve">In order for this to take place, we will need to contact builders who are prepared (if there is any damage to the buildings, as of yet I do not currently know of any damage to the mine site as I have not currently been to inspect it for myself) to fix the situations in perhaps techniques that were used during the Industrial Revolution. Or if they </w:t>
      </w:r>
      <w:r w:rsidR="00AF40EC">
        <w:lastRenderedPageBreak/>
        <w:t xml:space="preserve">are prepared to fix them using modern technology but contemporary materials. This is something that would have to be budgeted for. </w:t>
      </w:r>
    </w:p>
    <w:p w14:paraId="0ABE3390" w14:textId="24575491" w:rsidR="00AF40EC" w:rsidRPr="00C7511F" w:rsidRDefault="00AF40EC" w:rsidP="00B23630">
      <w:pPr>
        <w:ind w:firstLine="720"/>
      </w:pPr>
      <w:r>
        <w:t xml:space="preserve">Another budgeting criteria is that of preliminary surveys of any possible interest of civilians wanting to go </w:t>
      </w:r>
      <w:proofErr w:type="gramStart"/>
      <w:r>
        <w:t>actually come</w:t>
      </w:r>
      <w:proofErr w:type="gramEnd"/>
      <w:r>
        <w:t xml:space="preserve"> and visit the site. A good place to start with these is other mining museums and monuments across the United Kingdom, schools, colleges and universities also. This being because if there is more than a 65% interest then it is likely that once all renovations and building work has been completed and the mine site opened to the public, it means that</w:t>
      </w:r>
      <w:r w:rsidR="00227A36">
        <w:t xml:space="preserve"> for perhaps the first year the site shouldn’t run at a loss. Although this is not a certainty. </w:t>
      </w:r>
    </w:p>
    <w:p w14:paraId="4341A8CA" w14:textId="637D92D3" w:rsidR="005451F9" w:rsidRDefault="005451F9">
      <w:pPr>
        <w:rPr>
          <w:u w:val="single"/>
        </w:rPr>
      </w:pPr>
      <w:r>
        <w:rPr>
          <w:u w:val="single"/>
        </w:rPr>
        <w:t xml:space="preserve">Conclusion </w:t>
      </w:r>
    </w:p>
    <w:p w14:paraId="08B1AA48" w14:textId="4119D418" w:rsidR="00D3029E" w:rsidRDefault="00C7511F" w:rsidP="00D3029E">
      <w:pPr>
        <w:ind w:firstLine="720"/>
      </w:pPr>
      <w:r w:rsidRPr="00C7511F">
        <w:t xml:space="preserve">In conclusion, I believe </w:t>
      </w:r>
      <w:r w:rsidR="00227A36">
        <w:t xml:space="preserve">that the Frongoch mine that was </w:t>
      </w:r>
      <w:proofErr w:type="gramStart"/>
      <w:r w:rsidR="00227A36">
        <w:t>closed down</w:t>
      </w:r>
      <w:proofErr w:type="gramEnd"/>
      <w:r w:rsidR="00227A36">
        <w:t xml:space="preserve"> in 1904 is a </w:t>
      </w:r>
      <w:r w:rsidR="00065FCE">
        <w:t>worthwhile</w:t>
      </w:r>
      <w:r w:rsidR="00227A36">
        <w:t xml:space="preserve"> </w:t>
      </w:r>
      <w:r w:rsidR="00065FCE">
        <w:t>investment for the memorialising of mining history</w:t>
      </w:r>
      <w:r w:rsidR="00D3029E">
        <w:t xml:space="preserve"> and I do not believe that there has been any above natural contamination of the site</w:t>
      </w:r>
      <w:r w:rsidR="00065FCE">
        <w:t xml:space="preserve">. If done correctly I believe that this site would </w:t>
      </w:r>
      <w:proofErr w:type="gramStart"/>
      <w:r w:rsidR="00065FCE">
        <w:t>definitely be</w:t>
      </w:r>
      <w:proofErr w:type="gramEnd"/>
      <w:r w:rsidR="00065FCE">
        <w:t xml:space="preserve"> able to work at a gain for at least the first year if not two. But again, this is not a certainty, and proper and thorough research needs to be undertaken </w:t>
      </w:r>
      <w:proofErr w:type="gramStart"/>
      <w:r w:rsidR="00065FCE">
        <w:t>in order to</w:t>
      </w:r>
      <w:proofErr w:type="gramEnd"/>
      <w:r w:rsidR="00065FCE">
        <w:t xml:space="preserve"> be on the safe side. I also think if done correctly this site could be an amazing addition </w:t>
      </w:r>
      <w:r w:rsidR="00D3029E">
        <w:t xml:space="preserve">of evidence that documents the Industrial Revolution of non-ferrous metal mining in Wales, something so oddly specific it could be unique as a heritage management site. </w:t>
      </w:r>
    </w:p>
    <w:p w14:paraId="493EAA34" w14:textId="77777777" w:rsidR="00D3029E" w:rsidRDefault="00D3029E" w:rsidP="00D3029E"/>
    <w:p w14:paraId="18A7365F" w14:textId="77777777" w:rsidR="00D3029E" w:rsidRDefault="00D3029E" w:rsidP="00D3029E"/>
    <w:p w14:paraId="0A7AA1A6" w14:textId="77777777" w:rsidR="00D3029E" w:rsidRDefault="00D3029E" w:rsidP="00D3029E"/>
    <w:p w14:paraId="6CDA050F" w14:textId="77777777" w:rsidR="00D3029E" w:rsidRDefault="00D3029E" w:rsidP="00D3029E"/>
    <w:p w14:paraId="5A5BCED3" w14:textId="77777777" w:rsidR="00D3029E" w:rsidRDefault="00D3029E" w:rsidP="00D3029E"/>
    <w:p w14:paraId="02CB97B7" w14:textId="77777777" w:rsidR="00D3029E" w:rsidRDefault="00D3029E" w:rsidP="00D3029E"/>
    <w:p w14:paraId="1634E05F" w14:textId="77777777" w:rsidR="00D3029E" w:rsidRDefault="00D3029E" w:rsidP="00D3029E"/>
    <w:p w14:paraId="0E2839C4" w14:textId="77777777" w:rsidR="00D3029E" w:rsidRDefault="00D3029E" w:rsidP="00D3029E"/>
    <w:p w14:paraId="0D01E431" w14:textId="77777777" w:rsidR="00D3029E" w:rsidRDefault="00D3029E" w:rsidP="00D3029E"/>
    <w:p w14:paraId="21F9E22B" w14:textId="77777777" w:rsidR="00D3029E" w:rsidRDefault="00D3029E" w:rsidP="00D3029E"/>
    <w:p w14:paraId="0FD190C8" w14:textId="77777777" w:rsidR="00D3029E" w:rsidRDefault="00D3029E" w:rsidP="00D3029E"/>
    <w:p w14:paraId="64EE33C0" w14:textId="77777777" w:rsidR="00D3029E" w:rsidRDefault="00D3029E" w:rsidP="00D3029E"/>
    <w:p w14:paraId="518B9DDE" w14:textId="77777777" w:rsidR="00D3029E" w:rsidRDefault="00D3029E" w:rsidP="00D3029E"/>
    <w:p w14:paraId="1100EAE5" w14:textId="77777777" w:rsidR="00D3029E" w:rsidRDefault="00D3029E" w:rsidP="00D3029E"/>
    <w:p w14:paraId="127A9DBA" w14:textId="77777777" w:rsidR="00D3029E" w:rsidRDefault="00D3029E" w:rsidP="00D3029E"/>
    <w:p w14:paraId="2B5EB7ED" w14:textId="77777777" w:rsidR="00D3029E" w:rsidRDefault="00D3029E" w:rsidP="00D3029E"/>
    <w:p w14:paraId="2CBE8439" w14:textId="77777777" w:rsidR="00D3029E" w:rsidRDefault="00D3029E" w:rsidP="00D3029E"/>
    <w:p w14:paraId="6286D304" w14:textId="77777777" w:rsidR="00D3029E" w:rsidRDefault="00D3029E" w:rsidP="00D3029E"/>
    <w:p w14:paraId="40CC3FA0" w14:textId="77777777" w:rsidR="00D3029E" w:rsidRDefault="00D3029E" w:rsidP="00D3029E"/>
    <w:p w14:paraId="1D1EDC3D" w14:textId="695A1B0A" w:rsidR="00D3029E" w:rsidRDefault="00D3029E" w:rsidP="00D3029E">
      <w:r>
        <w:lastRenderedPageBreak/>
        <w:t>Bibliography</w:t>
      </w:r>
    </w:p>
    <w:p w14:paraId="43F3D565" w14:textId="77777777" w:rsidR="00D3029E" w:rsidRDefault="00D3029E" w:rsidP="00D3029E">
      <w:r>
        <w:t>Bick, D., Parkinson, A., Briggs, C. and Fellows, R. (1996). Frongoch lead &amp; zinc mine. Keighley, U.K.: Northern Mine Research Society.</w:t>
      </w:r>
    </w:p>
    <w:p w14:paraId="7C4E573C" w14:textId="77777777" w:rsidR="00D3029E" w:rsidRDefault="00D3029E" w:rsidP="00D3029E"/>
    <w:p w14:paraId="16EA85D9" w14:textId="74742A8F" w:rsidR="00D3029E" w:rsidRPr="00C7511F" w:rsidRDefault="00D3029E" w:rsidP="00D3029E">
      <w:r>
        <w:t xml:space="preserve">Coflein.gov.uk. (2018). FRONGOCH LEAD MINE | </w:t>
      </w:r>
      <w:proofErr w:type="spellStart"/>
      <w:r>
        <w:t>Coflein</w:t>
      </w:r>
      <w:proofErr w:type="spellEnd"/>
      <w:r>
        <w:t>. [online] Available at: http://www.coflein.gov.uk [Accessed 1 Apr. 2018].</w:t>
      </w:r>
    </w:p>
    <w:sectPr w:rsidR="00D3029E" w:rsidRPr="00C751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67288F" w14:textId="77777777" w:rsidR="00D3029E" w:rsidRDefault="00D3029E" w:rsidP="00D3029E">
      <w:pPr>
        <w:spacing w:after="0" w:line="240" w:lineRule="auto"/>
      </w:pPr>
      <w:r>
        <w:separator/>
      </w:r>
    </w:p>
  </w:endnote>
  <w:endnote w:type="continuationSeparator" w:id="0">
    <w:p w14:paraId="69DB0DA4" w14:textId="77777777" w:rsidR="00D3029E" w:rsidRDefault="00D3029E" w:rsidP="00D302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768FF5" w14:textId="77777777" w:rsidR="00D3029E" w:rsidRDefault="00D3029E" w:rsidP="00D3029E">
      <w:pPr>
        <w:spacing w:after="0" w:line="240" w:lineRule="auto"/>
      </w:pPr>
      <w:r>
        <w:separator/>
      </w:r>
    </w:p>
  </w:footnote>
  <w:footnote w:type="continuationSeparator" w:id="0">
    <w:p w14:paraId="1AFB2240" w14:textId="77777777" w:rsidR="00D3029E" w:rsidRDefault="00D3029E" w:rsidP="00D3029E">
      <w:pPr>
        <w:spacing w:after="0" w:line="240" w:lineRule="auto"/>
      </w:pPr>
      <w:r>
        <w:continuationSeparator/>
      </w:r>
    </w:p>
  </w:footnote>
  <w:footnote w:id="1">
    <w:p w14:paraId="32AD99E5" w14:textId="0CE283D6" w:rsidR="00D3029E" w:rsidRDefault="00D3029E">
      <w:pPr>
        <w:pStyle w:val="FootnoteText"/>
      </w:pPr>
      <w:r>
        <w:rPr>
          <w:rStyle w:val="FootnoteReference"/>
        </w:rPr>
        <w:footnoteRef/>
      </w:r>
      <w:r>
        <w:t xml:space="preserve"> </w:t>
      </w:r>
      <w:r w:rsidR="00A04F13" w:rsidRPr="00A04F13">
        <w:t>Bick, D., Parkinson, A., Briggs, C. and Fellows, R. (1996). Frongoch lead &amp; zinc mine. Keighley, U.K.: Northern Mine Research Society.</w:t>
      </w:r>
      <w:r w:rsidR="00A04F13">
        <w:t xml:space="preserve"> (Pg. 11</w:t>
      </w:r>
      <w:bookmarkStart w:id="0" w:name="_GoBack"/>
      <w:bookmarkEnd w:id="0"/>
      <w:r w:rsidR="00A04F13">
        <w:t>)</w:t>
      </w:r>
    </w:p>
  </w:footnote>
  <w:footnote w:id="2">
    <w:p w14:paraId="73AE4592" w14:textId="528B4943" w:rsidR="00D3029E" w:rsidRDefault="00D3029E">
      <w:pPr>
        <w:pStyle w:val="FootnoteText"/>
      </w:pPr>
      <w:r>
        <w:rPr>
          <w:rStyle w:val="FootnoteReference"/>
        </w:rPr>
        <w:footnoteRef/>
      </w:r>
      <w:r>
        <w:t xml:space="preserve"> </w:t>
      </w:r>
      <w:r w:rsidR="00A04F13" w:rsidRPr="00A04F13">
        <w:t>Bick, D., Parkinson, A., Briggs, C. and Fellows, R. (1996). Frongoch lead &amp; zinc mine. Keighley, U.K.: Northern Mine Research Society.</w:t>
      </w:r>
      <w:r w:rsidR="00A04F13">
        <w:t xml:space="preserve"> (Pg. 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AA12CA"/>
    <w:multiLevelType w:val="hybridMultilevel"/>
    <w:tmpl w:val="0004F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C00551"/>
    <w:multiLevelType w:val="hybridMultilevel"/>
    <w:tmpl w:val="476EA6F6"/>
    <w:lvl w:ilvl="0" w:tplc="9CC6D1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876"/>
    <w:rsid w:val="00011DC7"/>
    <w:rsid w:val="00065FCE"/>
    <w:rsid w:val="00171F29"/>
    <w:rsid w:val="0018244F"/>
    <w:rsid w:val="00183876"/>
    <w:rsid w:val="001B1257"/>
    <w:rsid w:val="00227A36"/>
    <w:rsid w:val="00274B26"/>
    <w:rsid w:val="002D2B93"/>
    <w:rsid w:val="002E363A"/>
    <w:rsid w:val="00316C7C"/>
    <w:rsid w:val="00361BD1"/>
    <w:rsid w:val="00371839"/>
    <w:rsid w:val="003F501F"/>
    <w:rsid w:val="005175E9"/>
    <w:rsid w:val="005451F9"/>
    <w:rsid w:val="00671338"/>
    <w:rsid w:val="007010E8"/>
    <w:rsid w:val="008E521A"/>
    <w:rsid w:val="00A04F13"/>
    <w:rsid w:val="00AB71DB"/>
    <w:rsid w:val="00AF01CF"/>
    <w:rsid w:val="00AF40EC"/>
    <w:rsid w:val="00B15065"/>
    <w:rsid w:val="00B23630"/>
    <w:rsid w:val="00BC1C9A"/>
    <w:rsid w:val="00C7511F"/>
    <w:rsid w:val="00D3029E"/>
    <w:rsid w:val="00D42D5F"/>
    <w:rsid w:val="00D76FD2"/>
    <w:rsid w:val="00DA7B0D"/>
    <w:rsid w:val="00FB5153"/>
    <w:rsid w:val="00FC5121"/>
    <w:rsid w:val="00FE3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AC2F1"/>
  <w15:chartTrackingRefBased/>
  <w15:docId w15:val="{821FE9D6-0260-486E-9908-98D84629B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1338"/>
    <w:pPr>
      <w:ind w:left="720"/>
      <w:contextualSpacing/>
    </w:pPr>
  </w:style>
  <w:style w:type="character" w:styleId="Hyperlink">
    <w:name w:val="Hyperlink"/>
    <w:basedOn w:val="DefaultParagraphFont"/>
    <w:uiPriority w:val="99"/>
    <w:unhideWhenUsed/>
    <w:rsid w:val="00B15065"/>
    <w:rPr>
      <w:color w:val="0563C1" w:themeColor="hyperlink"/>
      <w:u w:val="single"/>
    </w:rPr>
  </w:style>
  <w:style w:type="character" w:styleId="UnresolvedMention">
    <w:name w:val="Unresolved Mention"/>
    <w:basedOn w:val="DefaultParagraphFont"/>
    <w:uiPriority w:val="99"/>
    <w:semiHidden/>
    <w:unhideWhenUsed/>
    <w:rsid w:val="00B15065"/>
    <w:rPr>
      <w:color w:val="808080"/>
      <w:shd w:val="clear" w:color="auto" w:fill="E6E6E6"/>
    </w:rPr>
  </w:style>
  <w:style w:type="paragraph" w:styleId="FootnoteText">
    <w:name w:val="footnote text"/>
    <w:basedOn w:val="Normal"/>
    <w:link w:val="FootnoteTextChar"/>
    <w:uiPriority w:val="99"/>
    <w:semiHidden/>
    <w:unhideWhenUsed/>
    <w:rsid w:val="00D3029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029E"/>
    <w:rPr>
      <w:sz w:val="20"/>
      <w:szCs w:val="20"/>
    </w:rPr>
  </w:style>
  <w:style w:type="character" w:styleId="FootnoteReference">
    <w:name w:val="footnote reference"/>
    <w:basedOn w:val="DefaultParagraphFont"/>
    <w:uiPriority w:val="99"/>
    <w:semiHidden/>
    <w:unhideWhenUsed/>
    <w:rsid w:val="00D3029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flein.co.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9EB06-50E3-4236-A041-D0AB1D304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4</Pages>
  <Words>1219</Words>
  <Characters>6952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Isobel Allen (1601189)</dc:creator>
  <cp:keywords/>
  <dc:description/>
  <cp:lastModifiedBy>Isobel Allen (1601189)</cp:lastModifiedBy>
  <cp:revision>17</cp:revision>
  <dcterms:created xsi:type="dcterms:W3CDTF">2018-04-26T06:13:00Z</dcterms:created>
  <dcterms:modified xsi:type="dcterms:W3CDTF">2018-04-26T13:13:00Z</dcterms:modified>
</cp:coreProperties>
</file>