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866919" w14:textId="2B7211E2" w:rsidR="001C2987" w:rsidRDefault="001C2987" w:rsidP="00DF12E3">
      <w:pPr>
        <w:spacing w:line="360" w:lineRule="auto"/>
        <w:jc w:val="center"/>
        <w:rPr>
          <w:rFonts w:ascii="Arial" w:hAnsi="Arial" w:cs="Arial"/>
          <w:b/>
        </w:rPr>
      </w:pPr>
    </w:p>
    <w:p w14:paraId="5224CD0A" w14:textId="68DACC7A" w:rsidR="00DF12E3" w:rsidRDefault="00DF12E3" w:rsidP="00DF12E3">
      <w:pPr>
        <w:spacing w:line="360" w:lineRule="auto"/>
        <w:jc w:val="center"/>
        <w:rPr>
          <w:rFonts w:ascii="Arial" w:hAnsi="Arial" w:cs="Arial"/>
          <w:b/>
        </w:rPr>
      </w:pPr>
    </w:p>
    <w:p w14:paraId="2CE347FA" w14:textId="264D0BA0" w:rsidR="00DF12E3" w:rsidRDefault="00DF12E3" w:rsidP="00DF12E3">
      <w:pPr>
        <w:spacing w:line="360" w:lineRule="auto"/>
        <w:jc w:val="center"/>
        <w:rPr>
          <w:rFonts w:ascii="Arial" w:hAnsi="Arial" w:cs="Arial"/>
          <w:b/>
        </w:rPr>
      </w:pPr>
    </w:p>
    <w:p w14:paraId="74C3CFBD" w14:textId="170584F7" w:rsidR="00DF12E3" w:rsidRDefault="00DF12E3" w:rsidP="00DF12E3">
      <w:pPr>
        <w:spacing w:line="360" w:lineRule="auto"/>
        <w:jc w:val="center"/>
        <w:rPr>
          <w:rFonts w:ascii="Arial" w:hAnsi="Arial" w:cs="Arial"/>
          <w:b/>
        </w:rPr>
      </w:pPr>
    </w:p>
    <w:p w14:paraId="49CAC295" w14:textId="77777777" w:rsidR="00DF12E3" w:rsidRPr="00DF12E3" w:rsidRDefault="00DF12E3" w:rsidP="00DF12E3">
      <w:pPr>
        <w:spacing w:line="360" w:lineRule="auto"/>
        <w:jc w:val="center"/>
        <w:rPr>
          <w:rFonts w:ascii="Arial" w:hAnsi="Arial" w:cs="Arial"/>
          <w:b/>
        </w:rPr>
      </w:pPr>
    </w:p>
    <w:p w14:paraId="582044D1" w14:textId="60138A31" w:rsidR="00DF12E3" w:rsidRPr="00DF12E3" w:rsidRDefault="00DF12E3" w:rsidP="00DF12E3">
      <w:pPr>
        <w:spacing w:line="360" w:lineRule="auto"/>
        <w:jc w:val="center"/>
        <w:rPr>
          <w:rFonts w:ascii="Arial" w:hAnsi="Arial" w:cs="Arial"/>
          <w:b/>
        </w:rPr>
      </w:pPr>
      <w:proofErr w:type="spellStart"/>
      <w:r w:rsidRPr="00DF12E3">
        <w:rPr>
          <w:rFonts w:ascii="Arial" w:hAnsi="Arial" w:cs="Arial"/>
          <w:b/>
        </w:rPr>
        <w:t>Programme</w:t>
      </w:r>
      <w:proofErr w:type="spellEnd"/>
      <w:r w:rsidRPr="00DF12E3">
        <w:rPr>
          <w:rFonts w:ascii="Arial" w:hAnsi="Arial" w:cs="Arial"/>
          <w:b/>
        </w:rPr>
        <w:t>: Certificate of Higher Education Skills for the Workplace (Health &amp; Social Care)</w:t>
      </w:r>
    </w:p>
    <w:p w14:paraId="68FCE04A" w14:textId="77777777" w:rsidR="00DF12E3" w:rsidRPr="00DF12E3" w:rsidRDefault="00DF12E3" w:rsidP="00DF12E3">
      <w:pPr>
        <w:spacing w:line="360" w:lineRule="auto"/>
        <w:jc w:val="center"/>
        <w:rPr>
          <w:rFonts w:ascii="Arial" w:hAnsi="Arial" w:cs="Arial"/>
          <w:b/>
        </w:rPr>
      </w:pPr>
      <w:r w:rsidRPr="00DF12E3">
        <w:rPr>
          <w:rFonts w:ascii="Arial" w:hAnsi="Arial" w:cs="Arial"/>
          <w:b/>
        </w:rPr>
        <w:t>Module: Introduction to Health and Social Care</w:t>
      </w:r>
    </w:p>
    <w:p w14:paraId="483552F8" w14:textId="77777777" w:rsidR="00DF12E3" w:rsidRPr="00DF12E3" w:rsidRDefault="00DF12E3" w:rsidP="00DF12E3">
      <w:pPr>
        <w:spacing w:line="360" w:lineRule="auto"/>
        <w:jc w:val="center"/>
        <w:rPr>
          <w:rFonts w:ascii="Arial" w:hAnsi="Arial" w:cs="Arial"/>
          <w:b/>
        </w:rPr>
      </w:pPr>
      <w:r w:rsidRPr="00DF12E3">
        <w:rPr>
          <w:rFonts w:ascii="Arial" w:hAnsi="Arial" w:cs="Arial"/>
          <w:b/>
        </w:rPr>
        <w:t>Module code: LCHS4003 Contribution t o</w:t>
      </w:r>
    </w:p>
    <w:p w14:paraId="19CEE1CE" w14:textId="49F13A9E" w:rsidR="00DF12E3" w:rsidRPr="00DF12E3" w:rsidRDefault="00DF12E3" w:rsidP="00DF12E3">
      <w:pPr>
        <w:spacing w:line="360" w:lineRule="auto"/>
        <w:jc w:val="center"/>
        <w:rPr>
          <w:rFonts w:ascii="Arial" w:hAnsi="Arial" w:cs="Arial"/>
          <w:b/>
        </w:rPr>
      </w:pPr>
      <w:r w:rsidRPr="00DF12E3">
        <w:rPr>
          <w:rFonts w:ascii="Arial" w:hAnsi="Arial" w:cs="Arial"/>
          <w:b/>
        </w:rPr>
        <w:t>Lecturer: Dr Raheela Sheikh</w:t>
      </w:r>
    </w:p>
    <w:p w14:paraId="532AC5B7" w14:textId="7C556FC3" w:rsidR="00DF12E3" w:rsidRDefault="00DF12E3" w:rsidP="00DF12E3">
      <w:pPr>
        <w:spacing w:line="360" w:lineRule="auto"/>
        <w:jc w:val="center"/>
        <w:rPr>
          <w:rFonts w:ascii="Arial" w:hAnsi="Arial" w:cs="Arial"/>
          <w:b/>
        </w:rPr>
      </w:pPr>
      <w:r w:rsidRPr="00DF12E3">
        <w:rPr>
          <w:rFonts w:ascii="Arial" w:hAnsi="Arial" w:cs="Arial"/>
          <w:b/>
        </w:rPr>
        <w:t>Assignment Title: Portfolio – Two Tasks</w:t>
      </w:r>
    </w:p>
    <w:p w14:paraId="74AD946E" w14:textId="55F42368" w:rsidR="000014BD" w:rsidRDefault="00414FFC" w:rsidP="00DF12E3">
      <w:pPr>
        <w:spacing w:line="360" w:lineRule="auto"/>
        <w:jc w:val="center"/>
        <w:rPr>
          <w:rFonts w:ascii="Arial" w:hAnsi="Arial" w:cs="Arial"/>
          <w:b/>
        </w:rPr>
      </w:pPr>
      <w:r>
        <w:rPr>
          <w:rFonts w:ascii="Arial" w:hAnsi="Arial" w:cs="Arial"/>
          <w:b/>
        </w:rPr>
        <w:t xml:space="preserve">Submitted By: </w:t>
      </w:r>
      <w:proofErr w:type="spellStart"/>
      <w:r>
        <w:rPr>
          <w:rFonts w:ascii="Arial" w:hAnsi="Arial" w:cs="Arial"/>
          <w:b/>
        </w:rPr>
        <w:t>Hafifa</w:t>
      </w:r>
      <w:proofErr w:type="spellEnd"/>
      <w:r>
        <w:rPr>
          <w:rFonts w:ascii="Arial" w:hAnsi="Arial" w:cs="Arial"/>
          <w:b/>
        </w:rPr>
        <w:t xml:space="preserve"> Sultana </w:t>
      </w:r>
    </w:p>
    <w:p w14:paraId="040F1839" w14:textId="21A91031" w:rsidR="00414FFC" w:rsidRDefault="00414FFC" w:rsidP="00DF12E3">
      <w:pPr>
        <w:spacing w:line="360" w:lineRule="auto"/>
        <w:jc w:val="center"/>
        <w:rPr>
          <w:rFonts w:ascii="Arial" w:hAnsi="Arial" w:cs="Arial"/>
          <w:b/>
        </w:rPr>
      </w:pPr>
      <w:r>
        <w:rPr>
          <w:rFonts w:ascii="Arial" w:hAnsi="Arial" w:cs="Arial"/>
          <w:b/>
        </w:rPr>
        <w:t xml:space="preserve">Student ID: </w:t>
      </w:r>
      <w:r w:rsidRPr="00414FFC">
        <w:rPr>
          <w:rFonts w:ascii="Arial" w:hAnsi="Arial" w:cs="Arial"/>
          <w:b/>
        </w:rPr>
        <w:t>2438127</w:t>
      </w:r>
    </w:p>
    <w:p w14:paraId="4DBE3B26" w14:textId="15EFEF56" w:rsidR="000014BD" w:rsidRDefault="000014BD" w:rsidP="00DF12E3">
      <w:pPr>
        <w:spacing w:line="360" w:lineRule="auto"/>
        <w:jc w:val="center"/>
        <w:rPr>
          <w:rFonts w:ascii="Arial" w:hAnsi="Arial" w:cs="Arial"/>
          <w:b/>
        </w:rPr>
      </w:pPr>
    </w:p>
    <w:p w14:paraId="30BD6825" w14:textId="6D512C3B" w:rsidR="000014BD" w:rsidRDefault="000014BD" w:rsidP="00DF12E3">
      <w:pPr>
        <w:spacing w:line="360" w:lineRule="auto"/>
        <w:jc w:val="center"/>
        <w:rPr>
          <w:rFonts w:ascii="Arial" w:hAnsi="Arial" w:cs="Arial"/>
          <w:b/>
        </w:rPr>
      </w:pPr>
    </w:p>
    <w:p w14:paraId="5E1AB6A3" w14:textId="41DD77F0" w:rsidR="000014BD" w:rsidRDefault="000014BD" w:rsidP="00DF12E3">
      <w:pPr>
        <w:spacing w:line="360" w:lineRule="auto"/>
        <w:jc w:val="center"/>
        <w:rPr>
          <w:rFonts w:ascii="Arial" w:hAnsi="Arial" w:cs="Arial"/>
          <w:b/>
        </w:rPr>
      </w:pPr>
    </w:p>
    <w:p w14:paraId="684EFB2A" w14:textId="39067750" w:rsidR="000014BD" w:rsidRDefault="000014BD" w:rsidP="00DF12E3">
      <w:pPr>
        <w:spacing w:line="360" w:lineRule="auto"/>
        <w:jc w:val="center"/>
        <w:rPr>
          <w:rFonts w:ascii="Arial" w:hAnsi="Arial" w:cs="Arial"/>
          <w:b/>
        </w:rPr>
      </w:pPr>
    </w:p>
    <w:p w14:paraId="481C17F8" w14:textId="78D0721C" w:rsidR="000014BD" w:rsidRDefault="000014BD" w:rsidP="00DF12E3">
      <w:pPr>
        <w:spacing w:line="360" w:lineRule="auto"/>
        <w:jc w:val="center"/>
        <w:rPr>
          <w:rFonts w:ascii="Arial" w:hAnsi="Arial" w:cs="Arial"/>
          <w:b/>
        </w:rPr>
      </w:pPr>
    </w:p>
    <w:p w14:paraId="6FB6A763" w14:textId="4D406DAF" w:rsidR="000014BD" w:rsidRDefault="000014BD" w:rsidP="00DF12E3">
      <w:pPr>
        <w:spacing w:line="360" w:lineRule="auto"/>
        <w:jc w:val="center"/>
        <w:rPr>
          <w:rFonts w:ascii="Arial" w:hAnsi="Arial" w:cs="Arial"/>
          <w:b/>
        </w:rPr>
      </w:pPr>
      <w:bookmarkStart w:id="0" w:name="_Toc211611291"/>
    </w:p>
    <w:p w14:paraId="3BBCC1FE" w14:textId="536B0AEF" w:rsidR="000014BD" w:rsidRDefault="000014BD" w:rsidP="00DF12E3">
      <w:pPr>
        <w:spacing w:line="360" w:lineRule="auto"/>
        <w:jc w:val="center"/>
        <w:rPr>
          <w:rFonts w:ascii="Arial" w:hAnsi="Arial" w:cs="Arial"/>
          <w:b/>
        </w:rPr>
      </w:pPr>
    </w:p>
    <w:p w14:paraId="32376D35" w14:textId="13655B41" w:rsidR="000014BD" w:rsidRDefault="001845E1" w:rsidP="001845E1">
      <w:pPr>
        <w:rPr>
          <w:rFonts w:ascii="Arial" w:hAnsi="Arial" w:cs="Arial"/>
          <w:b/>
        </w:rPr>
      </w:pPr>
      <w:r>
        <w:rPr>
          <w:rFonts w:ascii="Arial" w:hAnsi="Arial" w:cs="Arial"/>
          <w:b/>
        </w:rPr>
        <w:br w:type="page"/>
      </w:r>
    </w:p>
    <w:p w14:paraId="4FC02B3B" w14:textId="4457A10F" w:rsidR="000014BD" w:rsidRDefault="00BB24BA" w:rsidP="00DF12E3">
      <w:pPr>
        <w:spacing w:line="360" w:lineRule="auto"/>
        <w:jc w:val="center"/>
        <w:rPr>
          <w:rFonts w:ascii="Arial" w:hAnsi="Arial" w:cs="Arial"/>
          <w:b/>
        </w:rPr>
      </w:pPr>
      <w:r w:rsidRPr="000014BD">
        <w:rPr>
          <w:noProof/>
        </w:rPr>
        <w:lastRenderedPageBreak/>
        <mc:AlternateContent>
          <mc:Choice Requires="wps">
            <w:drawing>
              <wp:anchor distT="0" distB="0" distL="114300" distR="114300" simplePos="0" relativeHeight="251687936" behindDoc="0" locked="0" layoutInCell="1" allowOverlap="1" wp14:anchorId="7C0B2792" wp14:editId="090103E7">
                <wp:simplePos x="0" y="0"/>
                <wp:positionH relativeFrom="margin">
                  <wp:posOffset>3927944</wp:posOffset>
                </wp:positionH>
                <wp:positionV relativeFrom="paragraph">
                  <wp:posOffset>143122</wp:posOffset>
                </wp:positionV>
                <wp:extent cx="2790825" cy="8905461"/>
                <wp:effectExtent l="0" t="0" r="28575" b="10160"/>
                <wp:wrapNone/>
                <wp:docPr id="8" name="Text Box 8"/>
                <wp:cNvGraphicFramePr/>
                <a:graphic xmlns:a="http://schemas.openxmlformats.org/drawingml/2006/main">
                  <a:graphicData uri="http://schemas.microsoft.com/office/word/2010/wordprocessingShape">
                    <wps:wsp>
                      <wps:cNvSpPr txBox="1"/>
                      <wps:spPr>
                        <a:xfrm>
                          <a:off x="0" y="0"/>
                          <a:ext cx="2790825" cy="8905461"/>
                        </a:xfrm>
                        <a:prstGeom prst="rect">
                          <a:avLst/>
                        </a:prstGeom>
                        <a:solidFill>
                          <a:srgbClr val="44546A">
                            <a:lumMod val="20000"/>
                            <a:lumOff val="80000"/>
                          </a:srgbClr>
                        </a:solidFill>
                        <a:ln w="6350">
                          <a:solidFill>
                            <a:prstClr val="black"/>
                          </a:solidFill>
                        </a:ln>
                      </wps:spPr>
                      <wps:txbx>
                        <w:txbxContent>
                          <w:p w14:paraId="6148B7FB" w14:textId="77777777" w:rsidR="000014BD" w:rsidRDefault="000014BD" w:rsidP="000014BD">
                            <w:pPr>
                              <w:spacing w:line="276" w:lineRule="auto"/>
                              <w:jc w:val="both"/>
                              <w:rPr>
                                <w:rFonts w:ascii="Arial" w:hAnsi="Arial" w:cs="Arial"/>
                                <w:b/>
                              </w:rPr>
                            </w:pPr>
                            <w:r w:rsidRPr="00692A85">
                              <w:rPr>
                                <w:rFonts w:ascii="Arial" w:hAnsi="Arial" w:cs="Arial"/>
                                <w:b/>
                              </w:rPr>
                              <w:t>2. Brief History of Chosen Service</w:t>
                            </w:r>
                          </w:p>
                          <w:p w14:paraId="3DC7141E" w14:textId="77777777" w:rsidR="000014BD" w:rsidRPr="000C1FDA" w:rsidRDefault="000014BD" w:rsidP="000014BD">
                            <w:pPr>
                              <w:spacing w:line="276" w:lineRule="auto"/>
                              <w:jc w:val="both"/>
                              <w:rPr>
                                <w:rFonts w:ascii="Arial" w:hAnsi="Arial" w:cs="Arial"/>
                              </w:rPr>
                            </w:pPr>
                            <w:r w:rsidRPr="000C1FDA">
                              <w:rPr>
                                <w:rFonts w:ascii="Arial" w:hAnsi="Arial" w:cs="Arial"/>
                              </w:rPr>
                              <w:t xml:space="preserve">An example of this is the creation of community antenatal midwifery in the United Kingdom, which exemplifies a process of regulation that has evolved over a century to evidence-based maternity care (Kokab et al., 2022). State registration and mandatory training was established in the Midwives Act of 1902, </w:t>
                            </w:r>
                            <w:proofErr w:type="spellStart"/>
                            <w:r w:rsidRPr="000C1FDA">
                              <w:rPr>
                                <w:rFonts w:ascii="Arial" w:hAnsi="Arial" w:cs="Arial"/>
                              </w:rPr>
                              <w:t>professionalising</w:t>
                            </w:r>
                            <w:proofErr w:type="spellEnd"/>
                            <w:r w:rsidRPr="000C1FDA">
                              <w:rPr>
                                <w:rFonts w:ascii="Arial" w:hAnsi="Arial" w:cs="Arial"/>
                              </w:rPr>
                              <w:t xml:space="preserve"> an informal community-based workforce (Dale and Fisher, 2009). The establishment of the National Health Service in 1948 has seen maternity care become universally available and free at the point of use, and installed midwives as the core of perinatal care (Davis, 2011). The percentage of births involving qualified midwives rose steadily during the first half of the century and by the 1930s nearly all </w:t>
                            </w:r>
                            <w:proofErr w:type="spellStart"/>
                            <w:r w:rsidRPr="000C1FDA">
                              <w:rPr>
                                <w:rFonts w:ascii="Arial" w:hAnsi="Arial" w:cs="Arial"/>
                              </w:rPr>
                              <w:t>practising</w:t>
                            </w:r>
                            <w:proofErr w:type="spellEnd"/>
                            <w:r w:rsidRPr="000C1FDA">
                              <w:rPr>
                                <w:rFonts w:ascii="Arial" w:hAnsi="Arial" w:cs="Arial"/>
                              </w:rPr>
                              <w:t xml:space="preserve"> midwives had undergone some form of training (Reid, 2011).</w:t>
                            </w:r>
                          </w:p>
                          <w:p w14:paraId="195B8703" w14:textId="77777777" w:rsidR="000014BD" w:rsidRPr="000C1FDA" w:rsidRDefault="000014BD" w:rsidP="000014BD">
                            <w:pPr>
                              <w:spacing w:line="276" w:lineRule="auto"/>
                              <w:jc w:val="both"/>
                              <w:rPr>
                                <w:rFonts w:ascii="Arial" w:hAnsi="Arial" w:cs="Arial"/>
                              </w:rPr>
                            </w:pPr>
                            <w:r w:rsidRPr="000C1FDA">
                              <w:rPr>
                                <w:rFonts w:ascii="Arial" w:hAnsi="Arial" w:cs="Arial"/>
                              </w:rPr>
                              <w:t>The Changing Childbirth Report (1993) transformed the maternity policy by adding the principles of woman-</w:t>
                            </w:r>
                            <w:proofErr w:type="spellStart"/>
                            <w:r w:rsidRPr="000C1FDA">
                              <w:rPr>
                                <w:rFonts w:ascii="Arial" w:hAnsi="Arial" w:cs="Arial"/>
                              </w:rPr>
                              <w:t>centred</w:t>
                            </w:r>
                            <w:proofErr w:type="spellEnd"/>
                            <w:r w:rsidRPr="000C1FDA">
                              <w:rPr>
                                <w:rFonts w:ascii="Arial" w:hAnsi="Arial" w:cs="Arial"/>
                              </w:rPr>
                              <w:t xml:space="preserve"> care, continuity, and autonomy to become the core of the models today (Henderson and Redshaw, 2017). These values were strengthened in the Better Births report (2016) by NHS England, which attributed continuity of carer to such positive outcomes as the reduction of preterm birth rates and maternal satisfaction (Taylor et al., 2022).</w:t>
                            </w:r>
                          </w:p>
                          <w:p w14:paraId="675735D6" w14:textId="77777777" w:rsidR="000014BD" w:rsidRDefault="000014BD" w:rsidP="000014BD">
                            <w:pPr>
                              <w:spacing w:line="276" w:lineRule="auto"/>
                              <w:jc w:val="both"/>
                              <w:rPr>
                                <w:rFonts w:ascii="Arial" w:hAnsi="Arial" w:cs="Arial"/>
                              </w:rPr>
                            </w:pPr>
                            <w:r w:rsidRPr="000C1FDA">
                              <w:rPr>
                                <w:rFonts w:ascii="Arial" w:hAnsi="Arial" w:cs="Arial"/>
                              </w:rPr>
                              <w:t xml:space="preserve">Digital maternity records, safety culture and health equity have since become priorities of the NHS Long Term Plan and Maternity Transformation </w:t>
                            </w:r>
                            <w:proofErr w:type="spellStart"/>
                            <w:r w:rsidRPr="000C1FDA">
                              <w:rPr>
                                <w:rFonts w:ascii="Arial" w:hAnsi="Arial" w:cs="Arial"/>
                              </w:rPr>
                              <w:t>Programme</w:t>
                            </w:r>
                            <w:proofErr w:type="spellEnd"/>
                            <w:r w:rsidRPr="000C1FDA">
                              <w:rPr>
                                <w:rFonts w:ascii="Arial" w:hAnsi="Arial" w:cs="Arial"/>
                              </w:rPr>
                              <w:t xml:space="preserve"> (Department of Health and Social Care, 2019: NHS England, 2021). Together, these achievements follow the development of community midwifery towards being a digitally empowered, prevention-based service that reflects the universality, equity, and compassionate care values in the foundation of the NHS.</w:t>
                            </w:r>
                          </w:p>
                          <w:p w14:paraId="17B931FB" w14:textId="77777777" w:rsidR="000014BD" w:rsidRDefault="000014BD" w:rsidP="000014BD"/>
                          <w:p w14:paraId="36BF187D" w14:textId="77777777" w:rsidR="000014BD" w:rsidRDefault="000014BD" w:rsidP="000014BD"/>
                          <w:p w14:paraId="5C1B56FD" w14:textId="77777777" w:rsidR="000014BD" w:rsidRDefault="000014BD" w:rsidP="000014BD">
                            <w:pPr>
                              <w:spacing w:line="276" w:lineRule="auto"/>
                              <w:jc w:val="both"/>
                              <w:rPr>
                                <w:rFonts w:ascii="Arial" w:hAnsi="Arial" w:cs="Arial"/>
                                <w:b/>
                              </w:rPr>
                            </w:pPr>
                            <w:r w:rsidRPr="00692A85">
                              <w:rPr>
                                <w:rFonts w:ascii="Arial" w:hAnsi="Arial" w:cs="Arial"/>
                                <w:b/>
                              </w:rPr>
                              <w:t>2. Brief History of Chosen Service</w:t>
                            </w:r>
                          </w:p>
                          <w:p w14:paraId="1FE5111D" w14:textId="77777777" w:rsidR="000014BD" w:rsidRPr="000C1FDA" w:rsidRDefault="000014BD" w:rsidP="000014BD">
                            <w:pPr>
                              <w:spacing w:line="276" w:lineRule="auto"/>
                              <w:jc w:val="both"/>
                              <w:rPr>
                                <w:rFonts w:ascii="Arial" w:hAnsi="Arial" w:cs="Arial"/>
                              </w:rPr>
                            </w:pPr>
                            <w:r w:rsidRPr="000C1FDA">
                              <w:rPr>
                                <w:rFonts w:ascii="Arial" w:hAnsi="Arial" w:cs="Arial"/>
                              </w:rPr>
                              <w:t xml:space="preserve">An example of this is the creation of community antenatal midwifery in the United Kingdom, which exemplifies a process of regulation that has evolved over a century to evidence-based maternity care (Kokab et al., 2022). State registration and mandatory training was established in the Midwives Act of 1902, </w:t>
                            </w:r>
                            <w:proofErr w:type="spellStart"/>
                            <w:r w:rsidRPr="000C1FDA">
                              <w:rPr>
                                <w:rFonts w:ascii="Arial" w:hAnsi="Arial" w:cs="Arial"/>
                              </w:rPr>
                              <w:t>professionalising</w:t>
                            </w:r>
                            <w:proofErr w:type="spellEnd"/>
                            <w:r w:rsidRPr="000C1FDA">
                              <w:rPr>
                                <w:rFonts w:ascii="Arial" w:hAnsi="Arial" w:cs="Arial"/>
                              </w:rPr>
                              <w:t xml:space="preserve"> an informal community-based workforce (Dale and Fisher, 2009). The establishment of the National Health Service in 1948 has seen maternity care become universally available and free at the point of use, and installed midwives as the core of perinatal care (Davis, 2011). The percentage of births involving qualified midwives rose steadily during the first half of the century and by the 1930s nearly all </w:t>
                            </w:r>
                            <w:proofErr w:type="spellStart"/>
                            <w:r w:rsidRPr="000C1FDA">
                              <w:rPr>
                                <w:rFonts w:ascii="Arial" w:hAnsi="Arial" w:cs="Arial"/>
                              </w:rPr>
                              <w:t>practising</w:t>
                            </w:r>
                            <w:proofErr w:type="spellEnd"/>
                            <w:r w:rsidRPr="000C1FDA">
                              <w:rPr>
                                <w:rFonts w:ascii="Arial" w:hAnsi="Arial" w:cs="Arial"/>
                              </w:rPr>
                              <w:t xml:space="preserve"> midwives had undergone some form of training (Reid, 2011).</w:t>
                            </w:r>
                          </w:p>
                          <w:p w14:paraId="31CE39E9" w14:textId="77777777" w:rsidR="000014BD" w:rsidRPr="000C1FDA" w:rsidRDefault="000014BD" w:rsidP="000014BD">
                            <w:pPr>
                              <w:spacing w:line="276" w:lineRule="auto"/>
                              <w:jc w:val="both"/>
                              <w:rPr>
                                <w:rFonts w:ascii="Arial" w:hAnsi="Arial" w:cs="Arial"/>
                              </w:rPr>
                            </w:pPr>
                            <w:r w:rsidRPr="000C1FDA">
                              <w:rPr>
                                <w:rFonts w:ascii="Arial" w:hAnsi="Arial" w:cs="Arial"/>
                              </w:rPr>
                              <w:t>The Changing Childbirth Report (1993) transformed the maternity policy by adding the principles of woman-</w:t>
                            </w:r>
                            <w:proofErr w:type="spellStart"/>
                            <w:r w:rsidRPr="000C1FDA">
                              <w:rPr>
                                <w:rFonts w:ascii="Arial" w:hAnsi="Arial" w:cs="Arial"/>
                              </w:rPr>
                              <w:t>centred</w:t>
                            </w:r>
                            <w:proofErr w:type="spellEnd"/>
                            <w:r w:rsidRPr="000C1FDA">
                              <w:rPr>
                                <w:rFonts w:ascii="Arial" w:hAnsi="Arial" w:cs="Arial"/>
                              </w:rPr>
                              <w:t xml:space="preserve"> care, continuity, and autonomy to become the core of the models today (Henderson and Redshaw, 2017). These values were strengthened in the Better Births report (2016) by NHS England, which attributed continuity of carer to such positive outcomes as the reduction of preterm birth rates and maternal satisfaction (Taylor et al., 2022).</w:t>
                            </w:r>
                          </w:p>
                          <w:p w14:paraId="4F907836" w14:textId="77777777" w:rsidR="000014BD" w:rsidRDefault="000014BD" w:rsidP="000014BD">
                            <w:pPr>
                              <w:spacing w:line="276" w:lineRule="auto"/>
                              <w:jc w:val="both"/>
                              <w:rPr>
                                <w:rFonts w:ascii="Arial" w:hAnsi="Arial" w:cs="Arial"/>
                              </w:rPr>
                            </w:pPr>
                            <w:r w:rsidRPr="000C1FDA">
                              <w:rPr>
                                <w:rFonts w:ascii="Arial" w:hAnsi="Arial" w:cs="Arial"/>
                              </w:rPr>
                              <w:t xml:space="preserve">Digital maternity records, safety culture and health equity have since become priorities of the NHS Long Term Plan and Maternity Transformation </w:t>
                            </w:r>
                            <w:proofErr w:type="spellStart"/>
                            <w:r w:rsidRPr="000C1FDA">
                              <w:rPr>
                                <w:rFonts w:ascii="Arial" w:hAnsi="Arial" w:cs="Arial"/>
                              </w:rPr>
                              <w:t>Programme</w:t>
                            </w:r>
                            <w:proofErr w:type="spellEnd"/>
                            <w:r w:rsidRPr="000C1FDA">
                              <w:rPr>
                                <w:rFonts w:ascii="Arial" w:hAnsi="Arial" w:cs="Arial"/>
                              </w:rPr>
                              <w:t xml:space="preserve"> (Department of Health and Social Care, 2019: NHS England, 2021). Together, these achievements follow the development of community midwifery towards being a digitally empowered, prevention-based service that reflects the universality, equity, and compassionate care values in the foundation of the NHS.</w:t>
                            </w:r>
                          </w:p>
                          <w:p w14:paraId="74607DEA" w14:textId="77777777" w:rsidR="000014BD" w:rsidRDefault="000014BD" w:rsidP="000014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0B2792" id="_x0000_t202" coordsize="21600,21600" o:spt="202" path="m,l,21600r21600,l21600,xe">
                <v:stroke joinstyle="miter"/>
                <v:path gradientshapeok="t" o:connecttype="rect"/>
              </v:shapetype>
              <v:shape id="Text Box 8" o:spid="_x0000_s1026" type="#_x0000_t202" style="position:absolute;left:0;text-align:left;margin-left:309.3pt;margin-top:11.25pt;width:219.75pt;height:701.2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" fillcolor="#d6dce5" strokeweight=".5pt">
                <v:textbox>
                  <w:txbxContent>
                    <w:p w14:paraId="6148B7FB" w14:textId="77777777" w:rsidR="000014BD" w:rsidRDefault="000014BD" w:rsidP="000014BD">
                      <w:pPr>
                        <w:spacing w:line="276" w:lineRule="auto"/>
                        <w:jc w:val="both"/>
                        <w:rPr>
                          <w:rFonts w:ascii="Arial" w:hAnsi="Arial" w:cs="Arial"/>
                          <w:b/>
                        </w:rPr>
                      </w:pPr>
                      <w:r w:rsidRPr="00692A85">
                        <w:rPr>
                          <w:rFonts w:ascii="Arial" w:hAnsi="Arial" w:cs="Arial"/>
                          <w:b/>
                        </w:rPr>
                        <w:t>2. Brief History of Chosen Service</w:t>
                      </w:r>
                    </w:p>
                    <w:p w14:paraId="3DC7141E" w14:textId="77777777" w:rsidR="000014BD" w:rsidRPr="000C1FDA" w:rsidRDefault="000014BD" w:rsidP="000014BD">
                      <w:pPr>
                        <w:spacing w:line="276" w:lineRule="auto"/>
                        <w:jc w:val="both"/>
                        <w:rPr>
                          <w:rFonts w:ascii="Arial" w:hAnsi="Arial" w:cs="Arial"/>
                        </w:rPr>
                      </w:pPr>
                      <w:r w:rsidRPr="000C1FDA">
                        <w:rPr>
                          <w:rFonts w:ascii="Arial" w:hAnsi="Arial" w:cs="Arial"/>
                        </w:rPr>
                        <w:t xml:space="preserve">An example of this is the creation of community antenatal midwifery in the United Kingdom, which exemplifies a process of regulation that has evolved over a century to evidence-based maternity care (Kokab et al., 2022). State registration and mandatory training was established in the Midwives Act of 1902, </w:t>
                      </w:r>
                      <w:proofErr w:type="spellStart"/>
                      <w:r w:rsidRPr="000C1FDA">
                        <w:rPr>
                          <w:rFonts w:ascii="Arial" w:hAnsi="Arial" w:cs="Arial"/>
                        </w:rPr>
                        <w:t>professionalising</w:t>
                      </w:r>
                      <w:proofErr w:type="spellEnd"/>
                      <w:r w:rsidRPr="000C1FDA">
                        <w:rPr>
                          <w:rFonts w:ascii="Arial" w:hAnsi="Arial" w:cs="Arial"/>
                        </w:rPr>
                        <w:t xml:space="preserve"> an informal community-based workforce (Dale and Fisher, 2009). The establishment of the National Health Service in 1948 has seen maternity care become universally available and free at the point of use, and installed midwives as the core of perinatal care (Davis, 2011). The percentage of births involving qualified midwives rose steadily during the first half of the century and by the 1930s nearly all </w:t>
                      </w:r>
                      <w:proofErr w:type="spellStart"/>
                      <w:r w:rsidRPr="000C1FDA">
                        <w:rPr>
                          <w:rFonts w:ascii="Arial" w:hAnsi="Arial" w:cs="Arial"/>
                        </w:rPr>
                        <w:t>practising</w:t>
                      </w:r>
                      <w:proofErr w:type="spellEnd"/>
                      <w:r w:rsidRPr="000C1FDA">
                        <w:rPr>
                          <w:rFonts w:ascii="Arial" w:hAnsi="Arial" w:cs="Arial"/>
                        </w:rPr>
                        <w:t xml:space="preserve"> midwives had undergone some form of training (Reid, 2011).</w:t>
                      </w:r>
                    </w:p>
                    <w:p w14:paraId="195B8703" w14:textId="77777777" w:rsidR="000014BD" w:rsidRPr="000C1FDA" w:rsidRDefault="000014BD" w:rsidP="000014BD">
                      <w:pPr>
                        <w:spacing w:line="276" w:lineRule="auto"/>
                        <w:jc w:val="both"/>
                        <w:rPr>
                          <w:rFonts w:ascii="Arial" w:hAnsi="Arial" w:cs="Arial"/>
                        </w:rPr>
                      </w:pPr>
                      <w:r w:rsidRPr="000C1FDA">
                        <w:rPr>
                          <w:rFonts w:ascii="Arial" w:hAnsi="Arial" w:cs="Arial"/>
                        </w:rPr>
                        <w:t>The Changing Childbirth Report (1993) transformed the maternity policy by adding the principles of woman-</w:t>
                      </w:r>
                      <w:proofErr w:type="spellStart"/>
                      <w:r w:rsidRPr="000C1FDA">
                        <w:rPr>
                          <w:rFonts w:ascii="Arial" w:hAnsi="Arial" w:cs="Arial"/>
                        </w:rPr>
                        <w:t>centred</w:t>
                      </w:r>
                      <w:proofErr w:type="spellEnd"/>
                      <w:r w:rsidRPr="000C1FDA">
                        <w:rPr>
                          <w:rFonts w:ascii="Arial" w:hAnsi="Arial" w:cs="Arial"/>
                        </w:rPr>
                        <w:t xml:space="preserve"> care, continuity, and autonomy to become the core of the models today (Henderson and Redshaw, 2017). These values were strengthened in the Better Births report (2016) by NHS England, which attributed continuity of carer to such positive outcomes as the reduction of preterm birth rates and maternal satisfaction (Taylor et al., 2022).</w:t>
                      </w:r>
                    </w:p>
                    <w:p w14:paraId="675735D6" w14:textId="77777777" w:rsidR="000014BD" w:rsidRDefault="000014BD" w:rsidP="000014BD">
                      <w:pPr>
                        <w:spacing w:line="276" w:lineRule="auto"/>
                        <w:jc w:val="both"/>
                        <w:rPr>
                          <w:rFonts w:ascii="Arial" w:hAnsi="Arial" w:cs="Arial"/>
                        </w:rPr>
                      </w:pPr>
                      <w:r w:rsidRPr="000C1FDA">
                        <w:rPr>
                          <w:rFonts w:ascii="Arial" w:hAnsi="Arial" w:cs="Arial"/>
                        </w:rPr>
                        <w:t xml:space="preserve">Digital maternity records, safety culture and health equity have since become priorities of the NHS Long Term Plan and Maternity Transformation </w:t>
                      </w:r>
                      <w:proofErr w:type="spellStart"/>
                      <w:r w:rsidRPr="000C1FDA">
                        <w:rPr>
                          <w:rFonts w:ascii="Arial" w:hAnsi="Arial" w:cs="Arial"/>
                        </w:rPr>
                        <w:t>Programme</w:t>
                      </w:r>
                      <w:proofErr w:type="spellEnd"/>
                      <w:r w:rsidRPr="000C1FDA">
                        <w:rPr>
                          <w:rFonts w:ascii="Arial" w:hAnsi="Arial" w:cs="Arial"/>
                        </w:rPr>
                        <w:t xml:space="preserve"> (Department of Health and Social Care, 2019: NHS England, 2021). Together, these achievements follow the development of community midwifery towards being a digitally empowered, prevention-based service that reflects the universality, equity, and compassionate care values in the foundation of the NHS.</w:t>
                      </w:r>
                    </w:p>
                    <w:p w14:paraId="17B931FB" w14:textId="77777777" w:rsidR="000014BD" w:rsidRDefault="000014BD" w:rsidP="000014BD"/>
                    <w:p w14:paraId="36BF187D" w14:textId="77777777" w:rsidR="000014BD" w:rsidRDefault="000014BD" w:rsidP="000014BD"/>
                    <w:p w14:paraId="5C1B56FD" w14:textId="77777777" w:rsidR="000014BD" w:rsidRDefault="000014BD" w:rsidP="000014BD">
                      <w:pPr>
                        <w:spacing w:line="276" w:lineRule="auto"/>
                        <w:jc w:val="both"/>
                        <w:rPr>
                          <w:rFonts w:ascii="Arial" w:hAnsi="Arial" w:cs="Arial"/>
                          <w:b/>
                        </w:rPr>
                      </w:pPr>
                      <w:r w:rsidRPr="00692A85">
                        <w:rPr>
                          <w:rFonts w:ascii="Arial" w:hAnsi="Arial" w:cs="Arial"/>
                          <w:b/>
                        </w:rPr>
                        <w:t>2. Brief History of Chosen Service</w:t>
                      </w:r>
                    </w:p>
                    <w:p w14:paraId="1FE5111D" w14:textId="77777777" w:rsidR="000014BD" w:rsidRPr="000C1FDA" w:rsidRDefault="000014BD" w:rsidP="000014BD">
                      <w:pPr>
                        <w:spacing w:line="276" w:lineRule="auto"/>
                        <w:jc w:val="both"/>
                        <w:rPr>
                          <w:rFonts w:ascii="Arial" w:hAnsi="Arial" w:cs="Arial"/>
                        </w:rPr>
                      </w:pPr>
                      <w:r w:rsidRPr="000C1FDA">
                        <w:rPr>
                          <w:rFonts w:ascii="Arial" w:hAnsi="Arial" w:cs="Arial"/>
                        </w:rPr>
                        <w:t xml:space="preserve">An example of this is the creation of community antenatal midwifery in the United Kingdom, which exemplifies a process of regulation that has evolved over a century to evidence-based maternity care (Kokab et al., 2022). State registration and mandatory training was established in the Midwives Act of 1902, </w:t>
                      </w:r>
                      <w:proofErr w:type="spellStart"/>
                      <w:r w:rsidRPr="000C1FDA">
                        <w:rPr>
                          <w:rFonts w:ascii="Arial" w:hAnsi="Arial" w:cs="Arial"/>
                        </w:rPr>
                        <w:t>professionalising</w:t>
                      </w:r>
                      <w:proofErr w:type="spellEnd"/>
                      <w:r w:rsidRPr="000C1FDA">
                        <w:rPr>
                          <w:rFonts w:ascii="Arial" w:hAnsi="Arial" w:cs="Arial"/>
                        </w:rPr>
                        <w:t xml:space="preserve"> an informal community-based workforce (Dale and Fisher, 2009). The establishment of the National Health Service in 1948 has seen maternity care become universally available and free at the point of use, and installed midwives as the core of perinatal care (Davis, 2011). The percentage of births involving qualified midwives rose steadily during the first half of the century and by the 1930s nearly all </w:t>
                      </w:r>
                      <w:proofErr w:type="spellStart"/>
                      <w:r w:rsidRPr="000C1FDA">
                        <w:rPr>
                          <w:rFonts w:ascii="Arial" w:hAnsi="Arial" w:cs="Arial"/>
                        </w:rPr>
                        <w:t>practising</w:t>
                      </w:r>
                      <w:proofErr w:type="spellEnd"/>
                      <w:r w:rsidRPr="000C1FDA">
                        <w:rPr>
                          <w:rFonts w:ascii="Arial" w:hAnsi="Arial" w:cs="Arial"/>
                        </w:rPr>
                        <w:t xml:space="preserve"> midwives had undergone some form of training (Reid, 2011).</w:t>
                      </w:r>
                    </w:p>
                    <w:p w14:paraId="31CE39E9" w14:textId="77777777" w:rsidR="000014BD" w:rsidRPr="000C1FDA" w:rsidRDefault="000014BD" w:rsidP="000014BD">
                      <w:pPr>
                        <w:spacing w:line="276" w:lineRule="auto"/>
                        <w:jc w:val="both"/>
                        <w:rPr>
                          <w:rFonts w:ascii="Arial" w:hAnsi="Arial" w:cs="Arial"/>
                        </w:rPr>
                      </w:pPr>
                      <w:r w:rsidRPr="000C1FDA">
                        <w:rPr>
                          <w:rFonts w:ascii="Arial" w:hAnsi="Arial" w:cs="Arial"/>
                        </w:rPr>
                        <w:t>The Changing Childbirth Report (1993) transformed the maternity policy by adding the principles of woman-</w:t>
                      </w:r>
                      <w:proofErr w:type="spellStart"/>
                      <w:r w:rsidRPr="000C1FDA">
                        <w:rPr>
                          <w:rFonts w:ascii="Arial" w:hAnsi="Arial" w:cs="Arial"/>
                        </w:rPr>
                        <w:t>centred</w:t>
                      </w:r>
                      <w:proofErr w:type="spellEnd"/>
                      <w:r w:rsidRPr="000C1FDA">
                        <w:rPr>
                          <w:rFonts w:ascii="Arial" w:hAnsi="Arial" w:cs="Arial"/>
                        </w:rPr>
                        <w:t xml:space="preserve"> care, continuity, and autonomy to become the core of the models today (Henderson and Redshaw, 2017). These values were strengthened in the Better Births report (2016) by NHS England, which attributed continuity of carer to such positive outcomes as the reduction of preterm birth rates and maternal satisfaction (Taylor et al., 2022).</w:t>
                      </w:r>
                    </w:p>
                    <w:p w14:paraId="4F907836" w14:textId="77777777" w:rsidR="000014BD" w:rsidRDefault="000014BD" w:rsidP="000014BD">
                      <w:pPr>
                        <w:spacing w:line="276" w:lineRule="auto"/>
                        <w:jc w:val="both"/>
                        <w:rPr>
                          <w:rFonts w:ascii="Arial" w:hAnsi="Arial" w:cs="Arial"/>
                        </w:rPr>
                      </w:pPr>
                      <w:r w:rsidRPr="000C1FDA">
                        <w:rPr>
                          <w:rFonts w:ascii="Arial" w:hAnsi="Arial" w:cs="Arial"/>
                        </w:rPr>
                        <w:t xml:space="preserve">Digital maternity records, safety culture and health equity have since become priorities of the NHS Long Term Plan and Maternity Transformation </w:t>
                      </w:r>
                      <w:proofErr w:type="spellStart"/>
                      <w:r w:rsidRPr="000C1FDA">
                        <w:rPr>
                          <w:rFonts w:ascii="Arial" w:hAnsi="Arial" w:cs="Arial"/>
                        </w:rPr>
                        <w:t>Programme</w:t>
                      </w:r>
                      <w:proofErr w:type="spellEnd"/>
                      <w:r w:rsidRPr="000C1FDA">
                        <w:rPr>
                          <w:rFonts w:ascii="Arial" w:hAnsi="Arial" w:cs="Arial"/>
                        </w:rPr>
                        <w:t xml:space="preserve"> (Department of Health and Social Care, 2019: NHS England, 2021). Together, these achievements follow the development of community midwifery towards being a digitally empowered, prevention-based service that reflects the universality, equity, and compassionate care values in the foundation of the NHS.</w:t>
                      </w:r>
                    </w:p>
                    <w:p w14:paraId="74607DEA" w14:textId="77777777" w:rsidR="000014BD" w:rsidRDefault="000014BD" w:rsidP="000014BD"/>
                  </w:txbxContent>
                </v:textbox>
                <w10:wrap anchorx="margin"/>
              </v:shape>
            </w:pict>
          </mc:Fallback>
        </mc:AlternateContent>
      </w:r>
    </w:p>
    <w:p w14:paraId="3D15FCA5" w14:textId="67A51D08" w:rsidR="000014BD" w:rsidRDefault="000014BD" w:rsidP="00DF12E3">
      <w:pPr>
        <w:spacing w:line="360" w:lineRule="auto"/>
        <w:jc w:val="center"/>
        <w:rPr>
          <w:rFonts w:ascii="Arial" w:hAnsi="Arial" w:cs="Arial"/>
          <w:b/>
        </w:rPr>
      </w:pPr>
      <w:r w:rsidRPr="000014BD">
        <w:rPr>
          <w:noProof/>
        </w:rPr>
        <mc:AlternateContent>
          <mc:Choice Requires="wps">
            <w:drawing>
              <wp:anchor distT="0" distB="0" distL="114300" distR="114300" simplePos="0" relativeHeight="251677696" behindDoc="0" locked="0" layoutInCell="1" allowOverlap="1" wp14:anchorId="6BA3267B" wp14:editId="543DBA2B">
                <wp:simplePos x="0" y="0"/>
                <wp:positionH relativeFrom="column">
                  <wp:posOffset>-818984</wp:posOffset>
                </wp:positionH>
                <wp:positionV relativeFrom="paragraph">
                  <wp:posOffset>-190831</wp:posOffset>
                </wp:positionV>
                <wp:extent cx="4664710" cy="4786685"/>
                <wp:effectExtent l="0" t="0" r="21590" b="13970"/>
                <wp:wrapNone/>
                <wp:docPr id="2" name="Text Box 2"/>
                <wp:cNvGraphicFramePr/>
                <a:graphic xmlns:a="http://schemas.openxmlformats.org/drawingml/2006/main">
                  <a:graphicData uri="http://schemas.microsoft.com/office/word/2010/wordprocessingShape">
                    <wps:wsp>
                      <wps:cNvSpPr txBox="1"/>
                      <wps:spPr>
                        <a:xfrm>
                          <a:off x="0" y="0"/>
                          <a:ext cx="4664710" cy="4786685"/>
                        </a:xfrm>
                        <a:prstGeom prst="rect">
                          <a:avLst/>
                        </a:prstGeom>
                        <a:solidFill>
                          <a:srgbClr val="F9D9F7"/>
                        </a:solidFill>
                        <a:ln w="6350">
                          <a:solidFill>
                            <a:prstClr val="black"/>
                          </a:solidFill>
                        </a:ln>
                      </wps:spPr>
                      <wps:txbx>
                        <w:txbxContent>
                          <w:p w14:paraId="36A01B38" w14:textId="77777777" w:rsidR="000014BD" w:rsidRDefault="000014BD" w:rsidP="000014BD">
                            <w:pPr>
                              <w:spacing w:line="276" w:lineRule="auto"/>
                              <w:jc w:val="center"/>
                              <w:rPr>
                                <w:rFonts w:ascii="Arial" w:hAnsi="Arial" w:cs="Arial"/>
                                <w:b/>
                              </w:rPr>
                            </w:pPr>
                            <w:r>
                              <w:rPr>
                                <w:rFonts w:ascii="Arial" w:hAnsi="Arial" w:cs="Arial"/>
                                <w:b/>
                              </w:rPr>
                              <w:t>1. Brief Explanation of Chosen Service</w:t>
                            </w:r>
                          </w:p>
                          <w:p w14:paraId="3740FF79" w14:textId="77777777" w:rsidR="000014BD" w:rsidRPr="00433DF1" w:rsidRDefault="000014BD" w:rsidP="000014BD">
                            <w:pPr>
                              <w:spacing w:line="276" w:lineRule="auto"/>
                              <w:jc w:val="both"/>
                              <w:rPr>
                                <w:rFonts w:ascii="Arial" w:hAnsi="Arial" w:cs="Arial"/>
                              </w:rPr>
                            </w:pPr>
                            <w:r w:rsidRPr="00433DF1">
                              <w:rPr>
                                <w:rFonts w:ascii="Arial" w:hAnsi="Arial" w:cs="Arial"/>
                              </w:rPr>
                              <w:t xml:space="preserve">The United Kingdom has been able to establish its maternity care system around community antenatal midwifery services that offer preventive, screening, and continuity-based care during the early pregnancy period and up to birth (Kokab et al., 2022). The service will focus on early detection of complications to promote maternal and fetal health and enable women to make informed choices, thus preventing preventable morbidity and mortality. </w:t>
                            </w:r>
                            <w:r>
                              <w:rPr>
                                <w:rFonts w:ascii="Arial" w:hAnsi="Arial" w:cs="Arial"/>
                              </w:rPr>
                              <w:t xml:space="preserve"> </w:t>
                            </w:r>
                            <w:r w:rsidRPr="00433DF1">
                              <w:rPr>
                                <w:rFonts w:ascii="Arial" w:hAnsi="Arial" w:cs="Arial"/>
                              </w:rPr>
                              <w:t>A key strength of this model and a characteristic of continuity-of-carer model, whereby the same midwife or small group undertakes the care provision during pregnancy, relates to the higher rates of spontaneous vaginal birth, higher rates of breastfeeding initiation, and higher levels of maternal satisfaction (Pace et al., 2022).Registered midwives are supported by maternity support workers, health visitors, GPs, and obstetric specialists at Local Maternity and Neonatal Systems (LMNS) and Integrated Care Systems (ICS) to provide the care (Gregory, 2024).</w:t>
                            </w:r>
                            <w:r>
                              <w:rPr>
                                <w:rFonts w:ascii="Arial" w:hAnsi="Arial" w:cs="Arial"/>
                              </w:rPr>
                              <w:t xml:space="preserve"> </w:t>
                            </w:r>
                            <w:r w:rsidRPr="00433DF1">
                              <w:rPr>
                                <w:rFonts w:ascii="Arial" w:hAnsi="Arial" w:cs="Arial"/>
                              </w:rPr>
                              <w:t>The service can be availed to any pregnant person who is registered with the NHS, especially those who have low risk pregnancies and who can benefit through community led continuity models.</w:t>
                            </w:r>
                            <w:r>
                              <w:rPr>
                                <w:rFonts w:ascii="Arial" w:hAnsi="Arial" w:cs="Arial"/>
                              </w:rPr>
                              <w:t xml:space="preserve"> </w:t>
                            </w:r>
                            <w:r w:rsidRPr="00433DF1">
                              <w:rPr>
                                <w:rFonts w:ascii="Arial" w:hAnsi="Arial" w:cs="Arial"/>
                              </w:rPr>
                              <w:t xml:space="preserve">Antenatal care is provided in GP practices, family hubs, children </w:t>
                            </w:r>
                            <w:proofErr w:type="spellStart"/>
                            <w:r w:rsidRPr="00433DF1">
                              <w:rPr>
                                <w:rFonts w:ascii="Arial" w:hAnsi="Arial" w:cs="Arial"/>
                              </w:rPr>
                              <w:t>centres</w:t>
                            </w:r>
                            <w:proofErr w:type="spellEnd"/>
                            <w:r w:rsidRPr="00433DF1">
                              <w:rPr>
                                <w:rFonts w:ascii="Arial" w:hAnsi="Arial" w:cs="Arial"/>
                              </w:rPr>
                              <w:t xml:space="preserve"> and by home visits so as to improve the accessibility and equity.</w:t>
                            </w:r>
                            <w:r>
                              <w:rPr>
                                <w:rFonts w:ascii="Arial" w:hAnsi="Arial" w:cs="Arial"/>
                              </w:rPr>
                              <w:t xml:space="preserve"> </w:t>
                            </w:r>
                            <w:r w:rsidRPr="00433DF1">
                              <w:rPr>
                                <w:rFonts w:ascii="Arial" w:hAnsi="Arial" w:cs="Arial"/>
                              </w:rPr>
                              <w:t>However, in England, just 63.5% of women attend their initial antenatal choice by 10 weeks, and the death rate of the mom is 13.56 per 100 000 births, which reflects why prompt interaction is still necessary, equal provision, and long-term investment in quality midwifery care (Office for Health Improvement &amp; Disparities, 2024: MBRRACE-UK, 2024).</w:t>
                            </w:r>
                          </w:p>
                          <w:p w14:paraId="53958D69" w14:textId="77777777" w:rsidR="000014BD" w:rsidRDefault="000014BD" w:rsidP="000014BD"/>
                          <w:p w14:paraId="2B5EE7C9" w14:textId="77777777" w:rsidR="000014BD" w:rsidRDefault="000014BD" w:rsidP="000014BD"/>
                          <w:p w14:paraId="72EEE069" w14:textId="77777777" w:rsidR="000014BD" w:rsidRDefault="000014BD" w:rsidP="000014BD">
                            <w:pPr>
                              <w:spacing w:line="276" w:lineRule="auto"/>
                              <w:jc w:val="center"/>
                              <w:rPr>
                                <w:rFonts w:ascii="Arial" w:hAnsi="Arial" w:cs="Arial"/>
                                <w:b/>
                              </w:rPr>
                            </w:pPr>
                            <w:r>
                              <w:rPr>
                                <w:rFonts w:ascii="Arial" w:hAnsi="Arial" w:cs="Arial"/>
                                <w:b/>
                              </w:rPr>
                              <w:t>1. Brief Explanation of Chosen Service</w:t>
                            </w:r>
                          </w:p>
                          <w:p w14:paraId="5124068B" w14:textId="77777777" w:rsidR="000014BD" w:rsidRPr="00433DF1" w:rsidRDefault="000014BD" w:rsidP="000014BD">
                            <w:pPr>
                              <w:spacing w:line="276" w:lineRule="auto"/>
                              <w:jc w:val="both"/>
                              <w:rPr>
                                <w:rFonts w:ascii="Arial" w:hAnsi="Arial" w:cs="Arial"/>
                              </w:rPr>
                            </w:pPr>
                            <w:r w:rsidRPr="00433DF1">
                              <w:rPr>
                                <w:rFonts w:ascii="Arial" w:hAnsi="Arial" w:cs="Arial"/>
                              </w:rPr>
                              <w:t xml:space="preserve">The United Kingdom has been able to establish its maternity care system around community antenatal midwifery services that offer preventive, screening, and continuity-based care during the early pregnancy period and up to birth (Kokab et al., 2022). The service will focus on early detection of complications to promote maternal and fetal health and enable women to make informed choices, thus preventing preventable morbidity and mortality. </w:t>
                            </w:r>
                            <w:r>
                              <w:rPr>
                                <w:rFonts w:ascii="Arial" w:hAnsi="Arial" w:cs="Arial"/>
                              </w:rPr>
                              <w:t xml:space="preserve"> </w:t>
                            </w:r>
                            <w:r w:rsidRPr="00433DF1">
                              <w:rPr>
                                <w:rFonts w:ascii="Arial" w:hAnsi="Arial" w:cs="Arial"/>
                              </w:rPr>
                              <w:t>A key strength of this model and a characteristic of continuity-of-carer model, whereby the same midwife or small group undertakes the care provision during pregnancy, relates to the higher rates of spontaneous vaginal birth, higher rates of breastfeeding initiation, and higher levels of maternal satisfaction (Pace et al., 2022).Registered midwives are supported by maternity support workers, health visitors, GPs, and obstetric specialists at Local Maternity and Neonatal Systems (LMNS) and Integrated Care Systems (ICS) to provide the care (Gregory, 2024).</w:t>
                            </w:r>
                            <w:r>
                              <w:rPr>
                                <w:rFonts w:ascii="Arial" w:hAnsi="Arial" w:cs="Arial"/>
                              </w:rPr>
                              <w:t xml:space="preserve"> </w:t>
                            </w:r>
                            <w:r w:rsidRPr="00433DF1">
                              <w:rPr>
                                <w:rFonts w:ascii="Arial" w:hAnsi="Arial" w:cs="Arial"/>
                              </w:rPr>
                              <w:t>The service can be availed to any pregnant person who is registered with the NHS, especially those who have low risk pregnancies and who can benefit through community led continuity models.</w:t>
                            </w:r>
                            <w:r>
                              <w:rPr>
                                <w:rFonts w:ascii="Arial" w:hAnsi="Arial" w:cs="Arial"/>
                              </w:rPr>
                              <w:t xml:space="preserve"> </w:t>
                            </w:r>
                            <w:r w:rsidRPr="00433DF1">
                              <w:rPr>
                                <w:rFonts w:ascii="Arial" w:hAnsi="Arial" w:cs="Arial"/>
                              </w:rPr>
                              <w:t xml:space="preserve">Antenatal care is provided in GP practices, family hubs, children </w:t>
                            </w:r>
                            <w:proofErr w:type="spellStart"/>
                            <w:r w:rsidRPr="00433DF1">
                              <w:rPr>
                                <w:rFonts w:ascii="Arial" w:hAnsi="Arial" w:cs="Arial"/>
                              </w:rPr>
                              <w:t>centres</w:t>
                            </w:r>
                            <w:proofErr w:type="spellEnd"/>
                            <w:r w:rsidRPr="00433DF1">
                              <w:rPr>
                                <w:rFonts w:ascii="Arial" w:hAnsi="Arial" w:cs="Arial"/>
                              </w:rPr>
                              <w:t xml:space="preserve"> and by home visits so as to improve the accessibility and equity.</w:t>
                            </w:r>
                            <w:r>
                              <w:rPr>
                                <w:rFonts w:ascii="Arial" w:hAnsi="Arial" w:cs="Arial"/>
                              </w:rPr>
                              <w:t xml:space="preserve"> </w:t>
                            </w:r>
                            <w:r w:rsidRPr="00433DF1">
                              <w:rPr>
                                <w:rFonts w:ascii="Arial" w:hAnsi="Arial" w:cs="Arial"/>
                              </w:rPr>
                              <w:t>However, in England, just 63.5% of women attend their initial antenatal choice by 10 weeks, and the death rate of the mom is 13.56 per 100 000 births, which reflects why prompt interaction is still necessary, equal provision, and long-term investment in quality midwifery care (Office for Health Improvement &amp; Disparities, 2024: MBRRACE-UK, 2024).</w:t>
                            </w:r>
                          </w:p>
                          <w:p w14:paraId="6E1BD9A3" w14:textId="77777777" w:rsidR="000014BD" w:rsidRDefault="000014BD" w:rsidP="000014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A3267B" id="Text Box 2" o:spid="_x0000_s1027" type="#_x0000_t202" style="position:absolute;left:0;text-align:left;margin-left:-64.5pt;margin-top:-15.05pt;width:367.3pt;height:376.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" fillcolor="#f9d9f7" strokeweight=".5pt">
                <v:textbox>
                  <w:txbxContent>
                    <w:p w14:paraId="36A01B38" w14:textId="77777777" w:rsidR="000014BD" w:rsidRDefault="000014BD" w:rsidP="000014BD">
                      <w:pPr>
                        <w:spacing w:line="276" w:lineRule="auto"/>
                        <w:jc w:val="center"/>
                        <w:rPr>
                          <w:rFonts w:ascii="Arial" w:hAnsi="Arial" w:cs="Arial"/>
                          <w:b/>
                        </w:rPr>
                      </w:pPr>
                      <w:r>
                        <w:rPr>
                          <w:rFonts w:ascii="Arial" w:hAnsi="Arial" w:cs="Arial"/>
                          <w:b/>
                        </w:rPr>
                        <w:t>1. Brief Explanation of Chosen Service</w:t>
                      </w:r>
                    </w:p>
                    <w:p w14:paraId="3740FF79" w14:textId="77777777" w:rsidR="000014BD" w:rsidRPr="00433DF1" w:rsidRDefault="000014BD" w:rsidP="000014BD">
                      <w:pPr>
                        <w:spacing w:line="276" w:lineRule="auto"/>
                        <w:jc w:val="both"/>
                        <w:rPr>
                          <w:rFonts w:ascii="Arial" w:hAnsi="Arial" w:cs="Arial"/>
                        </w:rPr>
                      </w:pPr>
                      <w:r w:rsidRPr="00433DF1">
                        <w:rPr>
                          <w:rFonts w:ascii="Arial" w:hAnsi="Arial" w:cs="Arial"/>
                        </w:rPr>
                        <w:t>The United Kingdom has been able to establish its maternity care system around community antenatal midwifery services that offer preventive, screening, and continuity-based care during the early pregnancy period and up to birth (</w:t>
                      </w:r>
                      <w:proofErr w:type="spellStart"/>
                      <w:r w:rsidRPr="00433DF1">
                        <w:rPr>
                          <w:rFonts w:ascii="Arial" w:hAnsi="Arial" w:cs="Arial"/>
                        </w:rPr>
                        <w:t>Kokab</w:t>
                      </w:r>
                      <w:proofErr w:type="spellEnd"/>
                      <w:r w:rsidRPr="00433DF1">
                        <w:rPr>
                          <w:rFonts w:ascii="Arial" w:hAnsi="Arial" w:cs="Arial"/>
                        </w:rPr>
                        <w:t xml:space="preserve"> et al., 2022). The service will focus on early detection of complications to promote maternal and fetal health and enable women to make informed choices, thus preventing preventable morbidity and mortality. </w:t>
                      </w:r>
                      <w:r>
                        <w:rPr>
                          <w:rFonts w:ascii="Arial" w:hAnsi="Arial" w:cs="Arial"/>
                        </w:rPr>
                        <w:t xml:space="preserve"> </w:t>
                      </w:r>
                      <w:r w:rsidRPr="00433DF1">
                        <w:rPr>
                          <w:rFonts w:ascii="Arial" w:hAnsi="Arial" w:cs="Arial"/>
                        </w:rPr>
                        <w:t>A key strength of this model and a characteristic of continuity-of-</w:t>
                      </w:r>
                      <w:proofErr w:type="spellStart"/>
                      <w:r w:rsidRPr="00433DF1">
                        <w:rPr>
                          <w:rFonts w:ascii="Arial" w:hAnsi="Arial" w:cs="Arial"/>
                        </w:rPr>
                        <w:t>carer</w:t>
                      </w:r>
                      <w:proofErr w:type="spellEnd"/>
                      <w:r w:rsidRPr="00433DF1">
                        <w:rPr>
                          <w:rFonts w:ascii="Arial" w:hAnsi="Arial" w:cs="Arial"/>
                        </w:rPr>
                        <w:t xml:space="preserve"> model, whereby the same midwife or small group undertakes the care provision during pregnancy, relates to the higher rates of spontaneous vaginal birth, higher rates of breastfeeding initiation, and higher levels of maternal satisfaction (Pace et al., 2022).Registered midwives are supported by maternity support workers, health visitors, GPs, and obstetric specialists at Local Maternity and Neonatal Systems (LMNS) and Integrated Care Systems (ICS) to provide the care (Gregory, 2024).</w:t>
                      </w:r>
                      <w:r>
                        <w:rPr>
                          <w:rFonts w:ascii="Arial" w:hAnsi="Arial" w:cs="Arial"/>
                        </w:rPr>
                        <w:t xml:space="preserve"> </w:t>
                      </w:r>
                      <w:r w:rsidRPr="00433DF1">
                        <w:rPr>
                          <w:rFonts w:ascii="Arial" w:hAnsi="Arial" w:cs="Arial"/>
                        </w:rPr>
                        <w:t>The service can be availed to any pregnant person who is registered with the NHS, especially those who have low risk pregnancies and who can benefit through community led continuity models.</w:t>
                      </w:r>
                      <w:r>
                        <w:rPr>
                          <w:rFonts w:ascii="Arial" w:hAnsi="Arial" w:cs="Arial"/>
                        </w:rPr>
                        <w:t xml:space="preserve"> </w:t>
                      </w:r>
                      <w:r w:rsidRPr="00433DF1">
                        <w:rPr>
                          <w:rFonts w:ascii="Arial" w:hAnsi="Arial" w:cs="Arial"/>
                        </w:rPr>
                        <w:t xml:space="preserve">Antenatal care is provided in GP practices, family hubs, children </w:t>
                      </w:r>
                      <w:proofErr w:type="spellStart"/>
                      <w:r w:rsidRPr="00433DF1">
                        <w:rPr>
                          <w:rFonts w:ascii="Arial" w:hAnsi="Arial" w:cs="Arial"/>
                        </w:rPr>
                        <w:t>centres</w:t>
                      </w:r>
                      <w:proofErr w:type="spellEnd"/>
                      <w:r w:rsidRPr="00433DF1">
                        <w:rPr>
                          <w:rFonts w:ascii="Arial" w:hAnsi="Arial" w:cs="Arial"/>
                        </w:rPr>
                        <w:t xml:space="preserve"> and by home visits so as to improve the accessibility and equity.</w:t>
                      </w:r>
                      <w:r>
                        <w:rPr>
                          <w:rFonts w:ascii="Arial" w:hAnsi="Arial" w:cs="Arial"/>
                        </w:rPr>
                        <w:t xml:space="preserve"> </w:t>
                      </w:r>
                      <w:r w:rsidRPr="00433DF1">
                        <w:rPr>
                          <w:rFonts w:ascii="Arial" w:hAnsi="Arial" w:cs="Arial"/>
                        </w:rPr>
                        <w:t>However, in England, just 63.5% of women attend their initial antenatal choice by 10 weeks, and the death rate of the mom is 13.56 per 100 000 births, which reflects why prompt interaction is still necessary, equal provision, and long-term investment in quality midwifery care (Office for Health Improvement &amp; Disparities, 2024: MBRRACE-UK, 2024).</w:t>
                      </w:r>
                    </w:p>
                    <w:p w14:paraId="53958D69" w14:textId="77777777" w:rsidR="000014BD" w:rsidRDefault="000014BD" w:rsidP="000014BD"/>
                    <w:p w14:paraId="2B5EE7C9" w14:textId="77777777" w:rsidR="000014BD" w:rsidRDefault="000014BD" w:rsidP="000014BD"/>
                    <w:p w14:paraId="72EEE069" w14:textId="77777777" w:rsidR="000014BD" w:rsidRDefault="000014BD" w:rsidP="000014BD">
                      <w:pPr>
                        <w:spacing w:line="276" w:lineRule="auto"/>
                        <w:jc w:val="center"/>
                        <w:rPr>
                          <w:rFonts w:ascii="Arial" w:hAnsi="Arial" w:cs="Arial"/>
                          <w:b/>
                        </w:rPr>
                      </w:pPr>
                      <w:r>
                        <w:rPr>
                          <w:rFonts w:ascii="Arial" w:hAnsi="Arial" w:cs="Arial"/>
                          <w:b/>
                        </w:rPr>
                        <w:t>1. Brief Explanation of Chosen Service</w:t>
                      </w:r>
                    </w:p>
                    <w:p w14:paraId="5124068B" w14:textId="77777777" w:rsidR="000014BD" w:rsidRPr="00433DF1" w:rsidRDefault="000014BD" w:rsidP="000014BD">
                      <w:pPr>
                        <w:spacing w:line="276" w:lineRule="auto"/>
                        <w:jc w:val="both"/>
                        <w:rPr>
                          <w:rFonts w:ascii="Arial" w:hAnsi="Arial" w:cs="Arial"/>
                        </w:rPr>
                      </w:pPr>
                      <w:r w:rsidRPr="00433DF1">
                        <w:rPr>
                          <w:rFonts w:ascii="Arial" w:hAnsi="Arial" w:cs="Arial"/>
                        </w:rPr>
                        <w:t>The United Kingdom has been able to establish its maternity care system around community antenatal midwifery services that offer preventive, screening, and continuity-based care during the early pregnancy period and up to birth (</w:t>
                      </w:r>
                      <w:proofErr w:type="spellStart"/>
                      <w:r w:rsidRPr="00433DF1">
                        <w:rPr>
                          <w:rFonts w:ascii="Arial" w:hAnsi="Arial" w:cs="Arial"/>
                        </w:rPr>
                        <w:t>Kokab</w:t>
                      </w:r>
                      <w:proofErr w:type="spellEnd"/>
                      <w:r w:rsidRPr="00433DF1">
                        <w:rPr>
                          <w:rFonts w:ascii="Arial" w:hAnsi="Arial" w:cs="Arial"/>
                        </w:rPr>
                        <w:t xml:space="preserve"> et al., 2022). The service will focus on early detection of complications to promote maternal and fetal health and enable women to make informed choices, thus preventing preventable morbidity and mortality. </w:t>
                      </w:r>
                      <w:r>
                        <w:rPr>
                          <w:rFonts w:ascii="Arial" w:hAnsi="Arial" w:cs="Arial"/>
                        </w:rPr>
                        <w:t xml:space="preserve"> </w:t>
                      </w:r>
                      <w:r w:rsidRPr="00433DF1">
                        <w:rPr>
                          <w:rFonts w:ascii="Arial" w:hAnsi="Arial" w:cs="Arial"/>
                        </w:rPr>
                        <w:t>A key strength of this model and a characteristic of continuity-of-</w:t>
                      </w:r>
                      <w:proofErr w:type="spellStart"/>
                      <w:r w:rsidRPr="00433DF1">
                        <w:rPr>
                          <w:rFonts w:ascii="Arial" w:hAnsi="Arial" w:cs="Arial"/>
                        </w:rPr>
                        <w:t>carer</w:t>
                      </w:r>
                      <w:proofErr w:type="spellEnd"/>
                      <w:r w:rsidRPr="00433DF1">
                        <w:rPr>
                          <w:rFonts w:ascii="Arial" w:hAnsi="Arial" w:cs="Arial"/>
                        </w:rPr>
                        <w:t xml:space="preserve"> model, whereby the same midwife or small group undertakes the care provision during pregnancy, relates to the higher rates of spontaneous vaginal birth, higher rates of breastfeeding initiation, and higher levels of maternal satisfaction (Pace et al., 2022).Registered midwives are supported by maternity support workers, health visitors, GPs, and obstetric specialists at Local Maternity and Neonatal Systems (LMNS) and Integrated Care Systems (ICS) to provide the care (Gregory, 2024).</w:t>
                      </w:r>
                      <w:r>
                        <w:rPr>
                          <w:rFonts w:ascii="Arial" w:hAnsi="Arial" w:cs="Arial"/>
                        </w:rPr>
                        <w:t xml:space="preserve"> </w:t>
                      </w:r>
                      <w:r w:rsidRPr="00433DF1">
                        <w:rPr>
                          <w:rFonts w:ascii="Arial" w:hAnsi="Arial" w:cs="Arial"/>
                        </w:rPr>
                        <w:t>The service can be availed to any pregnant person who is registered with the NHS, especially those who have low risk pregnancies and who can benefit through community led continuity models.</w:t>
                      </w:r>
                      <w:r>
                        <w:rPr>
                          <w:rFonts w:ascii="Arial" w:hAnsi="Arial" w:cs="Arial"/>
                        </w:rPr>
                        <w:t xml:space="preserve"> </w:t>
                      </w:r>
                      <w:r w:rsidRPr="00433DF1">
                        <w:rPr>
                          <w:rFonts w:ascii="Arial" w:hAnsi="Arial" w:cs="Arial"/>
                        </w:rPr>
                        <w:t xml:space="preserve">Antenatal care is provided in GP practices, family hubs, children </w:t>
                      </w:r>
                      <w:proofErr w:type="spellStart"/>
                      <w:r w:rsidRPr="00433DF1">
                        <w:rPr>
                          <w:rFonts w:ascii="Arial" w:hAnsi="Arial" w:cs="Arial"/>
                        </w:rPr>
                        <w:t>centres</w:t>
                      </w:r>
                      <w:proofErr w:type="spellEnd"/>
                      <w:r w:rsidRPr="00433DF1">
                        <w:rPr>
                          <w:rFonts w:ascii="Arial" w:hAnsi="Arial" w:cs="Arial"/>
                        </w:rPr>
                        <w:t xml:space="preserve"> and by home visits so as to improve the accessibility and equity.</w:t>
                      </w:r>
                      <w:r>
                        <w:rPr>
                          <w:rFonts w:ascii="Arial" w:hAnsi="Arial" w:cs="Arial"/>
                        </w:rPr>
                        <w:t xml:space="preserve"> </w:t>
                      </w:r>
                      <w:r w:rsidRPr="00433DF1">
                        <w:rPr>
                          <w:rFonts w:ascii="Arial" w:hAnsi="Arial" w:cs="Arial"/>
                        </w:rPr>
                        <w:t>However, in England, just 63.5% of women attend their initial antenatal choice by 10 weeks, and the death rate of the mom is 13.56 per 100 000 births, which reflects why prompt interaction is still necessary, equal provision, and long-term investment in quality midwifery care (Office for Health Improvement &amp; Disparities, 2024: MBRRACE-UK, 2024).</w:t>
                      </w:r>
                    </w:p>
                    <w:p w14:paraId="6E1BD9A3" w14:textId="77777777" w:rsidR="000014BD" w:rsidRDefault="000014BD" w:rsidP="000014BD"/>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26F7E27F" wp14:editId="197EB28B">
                <wp:simplePos x="0" y="0"/>
                <wp:positionH relativeFrom="column">
                  <wp:posOffset>-811033</wp:posOffset>
                </wp:positionH>
                <wp:positionV relativeFrom="paragraph">
                  <wp:posOffset>-771277</wp:posOffset>
                </wp:positionV>
                <wp:extent cx="7510255" cy="491490"/>
                <wp:effectExtent l="0" t="0" r="14605" b="22860"/>
                <wp:wrapNone/>
                <wp:docPr id="1" name="Text Box 1"/>
                <wp:cNvGraphicFramePr/>
                <a:graphic xmlns:a="http://schemas.openxmlformats.org/drawingml/2006/main">
                  <a:graphicData uri="http://schemas.microsoft.com/office/word/2010/wordprocessingShape">
                    <wps:wsp>
                      <wps:cNvSpPr txBox="1"/>
                      <wps:spPr>
                        <a:xfrm>
                          <a:off x="0" y="0"/>
                          <a:ext cx="7510255" cy="491490"/>
                        </a:xfrm>
                        <a:prstGeom prst="rect">
                          <a:avLst/>
                        </a:prstGeom>
                        <a:solidFill>
                          <a:srgbClr val="CC99FF"/>
                        </a:solidFill>
                        <a:ln w="6350">
                          <a:solidFill>
                            <a:prstClr val="black"/>
                          </a:solidFill>
                        </a:ln>
                      </wps:spPr>
                      <wps:txbx>
                        <w:txbxContent>
                          <w:p w14:paraId="272690C0" w14:textId="0F5612DE" w:rsidR="00DF12E3" w:rsidRPr="00433DF1" w:rsidRDefault="000014BD" w:rsidP="00433DF1">
                            <w:pPr>
                              <w:jc w:val="center"/>
                              <w:rPr>
                                <w:rFonts w:ascii="Arial" w:hAnsi="Arial" w:cs="Arial"/>
                                <w:b/>
                              </w:rPr>
                            </w:pPr>
                            <w:bookmarkStart w:id="1" w:name="_Toc211611378"/>
                            <w:r w:rsidRPr="000014BD">
                              <w:rPr>
                                <w:rStyle w:val="Heading1Char"/>
                                <w:rFonts w:ascii="Arial" w:hAnsi="Arial" w:cs="Arial"/>
                                <w:b/>
                                <w:color w:val="000000" w:themeColor="text1"/>
                                <w:sz w:val="24"/>
                              </w:rPr>
                              <w:t xml:space="preserve">Task 1: </w:t>
                            </w:r>
                            <w:r w:rsidR="00DF12E3" w:rsidRPr="000014BD">
                              <w:rPr>
                                <w:rStyle w:val="Heading1Char"/>
                                <w:rFonts w:ascii="Arial" w:hAnsi="Arial" w:cs="Arial"/>
                                <w:b/>
                                <w:color w:val="000000" w:themeColor="text1"/>
                                <w:sz w:val="24"/>
                              </w:rPr>
                              <w:t>Poster</w:t>
                            </w:r>
                            <w:bookmarkEnd w:id="1"/>
                            <w:r>
                              <w:rPr>
                                <w:rFonts w:ascii="Arial" w:hAnsi="Arial" w:cs="Arial"/>
                                <w:b/>
                              </w:rPr>
                              <w:t>:</w:t>
                            </w:r>
                            <w:r w:rsidR="00DF12E3" w:rsidRPr="00433DF1">
                              <w:rPr>
                                <w:rFonts w:ascii="Arial" w:hAnsi="Arial" w:cs="Arial"/>
                                <w:b/>
                              </w:rPr>
                              <w:t xml:space="preserve"> Community Antenatal Midwifery Services in the UK: Supporting Safe Motherhood and Continuity of Care</w:t>
                            </w:r>
                          </w:p>
                          <w:p w14:paraId="0D8BE0E8" w14:textId="77777777" w:rsidR="00DF12E3" w:rsidRDefault="00DF12E3"/>
                          <w:p w14:paraId="128E5258" w14:textId="4A3FDEE0" w:rsidR="000014BD" w:rsidRDefault="000014BD">
                            <w:r>
                              <w:t>Contents</w:t>
                            </w:r>
                          </w:p>
                          <w:p w14:paraId="78F9C44B" w14:textId="77777777" w:rsidR="000014BD" w:rsidRDefault="000014BD">
                            <w:r>
                              <w:rPr>
                                <w:b/>
                                <w:bCs/>
                                <w:noProof/>
                              </w:rPr>
                              <w:fldChar w:fldCharType="begin"/>
                            </w:r>
                            <w:r>
                              <w:rPr>
                                <w:b/>
                                <w:bCs/>
                                <w:noProof/>
                              </w:rPr>
                              <w:instrText xml:space="preserve"> TOC \o "1-3" \h \z \u </w:instrText>
                            </w:r>
                            <w:r>
                              <w:rPr>
                                <w:b/>
                                <w:bCs/>
                                <w:noProof/>
                              </w:rPr>
                              <w:fldChar w:fldCharType="separate"/>
                            </w:r>
                            <w:r>
                              <w:rPr>
                                <w:b/>
                                <w:bCs/>
                                <w:noProof/>
                              </w:rPr>
                              <w:t>No table of contents entries found.</w:t>
                            </w:r>
                            <w:r>
                              <w:rPr>
                                <w:b/>
                                <w:bCs/>
                                <w:noProof/>
                              </w:rPr>
                              <w:fldChar w:fldCharType="end"/>
                            </w:r>
                          </w:p>
                          <w:p w14:paraId="75DD2BD5" w14:textId="73AAE78A" w:rsidR="00DF12E3" w:rsidRPr="00433DF1" w:rsidRDefault="000014BD" w:rsidP="00433DF1">
                            <w:pPr>
                              <w:jc w:val="center"/>
                              <w:rPr>
                                <w:rFonts w:ascii="Arial" w:hAnsi="Arial" w:cs="Arial"/>
                                <w:b/>
                              </w:rPr>
                            </w:pPr>
                            <w:bookmarkStart w:id="2" w:name="_Toc211611292"/>
                            <w:bookmarkStart w:id="3" w:name="_Toc211611379"/>
                            <w:r w:rsidRPr="000014BD">
                              <w:rPr>
                                <w:rStyle w:val="Heading1Char"/>
                                <w:rFonts w:ascii="Arial" w:hAnsi="Arial" w:cs="Arial"/>
                                <w:b/>
                                <w:color w:val="000000" w:themeColor="text1"/>
                                <w:sz w:val="24"/>
                              </w:rPr>
                              <w:t xml:space="preserve">Task 1: </w:t>
                            </w:r>
                            <w:r w:rsidR="00DF12E3" w:rsidRPr="000014BD">
                              <w:rPr>
                                <w:rStyle w:val="Heading1Char"/>
                                <w:rFonts w:ascii="Arial" w:hAnsi="Arial" w:cs="Arial"/>
                                <w:b/>
                                <w:color w:val="000000" w:themeColor="text1"/>
                                <w:sz w:val="24"/>
                              </w:rPr>
                              <w:t>Poster</w:t>
                            </w:r>
                            <w:bookmarkEnd w:id="2"/>
                            <w:bookmarkEnd w:id="3"/>
                            <w:r>
                              <w:rPr>
                                <w:rFonts w:ascii="Arial" w:hAnsi="Arial" w:cs="Arial"/>
                                <w:b/>
                              </w:rPr>
                              <w:t>:</w:t>
                            </w:r>
                            <w:r w:rsidR="00DF12E3" w:rsidRPr="00433DF1">
                              <w:rPr>
                                <w:rFonts w:ascii="Arial" w:hAnsi="Arial" w:cs="Arial"/>
                                <w:b/>
                              </w:rPr>
                              <w:t xml:space="preserve"> Community Antenatal Midwifery Services in the UK: Supporting Safe Motherhood and Continuity of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F7E27F" id="Text Box 1" o:spid="_x0000_s1028" type="#_x0000_t202" style="position:absolute;left:0;text-align:left;margin-left:-63.85pt;margin-top:-60.75pt;width:591.35pt;height:38.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" fillcolor="#c9f" strokeweight=".5pt">
                <v:textbox>
                  <w:txbxContent>
                    <w:p w14:paraId="272690C0" w14:textId="0F5612DE" w:rsidR="00DF12E3" w:rsidRPr="00433DF1" w:rsidRDefault="000014BD" w:rsidP="00433DF1">
                      <w:pPr>
                        <w:jc w:val="center"/>
                        <w:rPr>
                          <w:rFonts w:ascii="Arial" w:hAnsi="Arial" w:cs="Arial"/>
                          <w:b/>
                        </w:rPr>
                      </w:pPr>
                      <w:bookmarkStart w:id="4" w:name="_Toc211611378"/>
                      <w:r w:rsidRPr="000014BD">
                        <w:rPr>
                          <w:rStyle w:val="Heading1Char"/>
                          <w:rFonts w:ascii="Arial" w:hAnsi="Arial" w:cs="Arial"/>
                          <w:b/>
                          <w:color w:val="000000" w:themeColor="text1"/>
                          <w:sz w:val="24"/>
                        </w:rPr>
                        <w:t xml:space="preserve">Task 1: </w:t>
                      </w:r>
                      <w:r w:rsidR="00DF12E3" w:rsidRPr="000014BD">
                        <w:rPr>
                          <w:rStyle w:val="Heading1Char"/>
                          <w:rFonts w:ascii="Arial" w:hAnsi="Arial" w:cs="Arial"/>
                          <w:b/>
                          <w:color w:val="000000" w:themeColor="text1"/>
                          <w:sz w:val="24"/>
                        </w:rPr>
                        <w:t>Poster</w:t>
                      </w:r>
                      <w:bookmarkEnd w:id="4"/>
                      <w:r>
                        <w:rPr>
                          <w:rFonts w:ascii="Arial" w:hAnsi="Arial" w:cs="Arial"/>
                          <w:b/>
                        </w:rPr>
                        <w:t>:</w:t>
                      </w:r>
                      <w:r w:rsidR="00DF12E3" w:rsidRPr="00433DF1">
                        <w:rPr>
                          <w:rFonts w:ascii="Arial" w:hAnsi="Arial" w:cs="Arial"/>
                          <w:b/>
                        </w:rPr>
                        <w:t xml:space="preserve"> Community Antenatal Midwifery Services in the UK: Supporting Safe Motherhood and Continuity of Care</w:t>
                      </w:r>
                    </w:p>
                    <w:p w14:paraId="0D8BE0E8" w14:textId="77777777" w:rsidR="00DF12E3" w:rsidRDefault="00DF12E3"/>
                    <w:p w14:paraId="128E5258" w14:textId="4A3FDEE0" w:rsidR="000014BD" w:rsidRDefault="000014BD">
                      <w:pPr/>
                      <w:r>
                        <w:t>Contents</w:t>
                      </w:r>
                    </w:p>
                    <w:p w14:paraId="78F9C44B" w14:textId="77777777" w:rsidR="000014BD" w:rsidRDefault="000014BD">
                      <w:r>
                        <w:rPr>
                          <w:b/>
                          <w:bCs/>
                          <w:noProof/>
                        </w:rPr>
                        <w:fldChar w:fldCharType="begin"/>
                      </w:r>
                      <w:r>
                        <w:rPr>
                          <w:b/>
                          <w:bCs/>
                          <w:noProof/>
                        </w:rPr>
                        <w:instrText xml:space="preserve"> TOC \o "1-3" \h \z \u </w:instrText>
                      </w:r>
                      <w:r>
                        <w:rPr>
                          <w:b/>
                          <w:bCs/>
                          <w:noProof/>
                        </w:rPr>
                        <w:fldChar w:fldCharType="separate"/>
                      </w:r>
                      <w:r>
                        <w:rPr>
                          <w:b/>
                          <w:bCs/>
                          <w:noProof/>
                        </w:rPr>
                        <w:t>No table of contents entries found.</w:t>
                      </w:r>
                      <w:r>
                        <w:rPr>
                          <w:b/>
                          <w:bCs/>
                          <w:noProof/>
                        </w:rPr>
                        <w:fldChar w:fldCharType="end"/>
                      </w:r>
                    </w:p>
                    <w:p w14:paraId="75DD2BD5" w14:textId="73AAE78A" w:rsidR="00DF12E3" w:rsidRPr="00433DF1" w:rsidRDefault="000014BD" w:rsidP="00433DF1">
                      <w:pPr>
                        <w:jc w:val="center"/>
                        <w:rPr>
                          <w:rFonts w:ascii="Arial" w:hAnsi="Arial" w:cs="Arial"/>
                          <w:b/>
                        </w:rPr>
                      </w:pPr>
                      <w:bookmarkStart w:id="5" w:name="_Toc211611292"/>
                      <w:bookmarkStart w:id="6" w:name="_Toc211611379"/>
                      <w:r w:rsidRPr="000014BD">
                        <w:rPr>
                          <w:rStyle w:val="Heading1Char"/>
                          <w:rFonts w:ascii="Arial" w:hAnsi="Arial" w:cs="Arial"/>
                          <w:b/>
                          <w:color w:val="000000" w:themeColor="text1"/>
                          <w:sz w:val="24"/>
                        </w:rPr>
                        <w:t xml:space="preserve">Task 1: </w:t>
                      </w:r>
                      <w:r w:rsidR="00DF12E3" w:rsidRPr="000014BD">
                        <w:rPr>
                          <w:rStyle w:val="Heading1Char"/>
                          <w:rFonts w:ascii="Arial" w:hAnsi="Arial" w:cs="Arial"/>
                          <w:b/>
                          <w:color w:val="000000" w:themeColor="text1"/>
                          <w:sz w:val="24"/>
                        </w:rPr>
                        <w:t>Poster</w:t>
                      </w:r>
                      <w:bookmarkEnd w:id="5"/>
                      <w:bookmarkEnd w:id="6"/>
                      <w:r>
                        <w:rPr>
                          <w:rFonts w:ascii="Arial" w:hAnsi="Arial" w:cs="Arial"/>
                          <w:b/>
                        </w:rPr>
                        <w:t>:</w:t>
                      </w:r>
                      <w:r w:rsidR="00DF12E3" w:rsidRPr="00433DF1">
                        <w:rPr>
                          <w:rFonts w:ascii="Arial" w:hAnsi="Arial" w:cs="Arial"/>
                          <w:b/>
                        </w:rPr>
                        <w:t xml:space="preserve"> Community Antenatal Midwifery Services in the UK: Supporting Safe Motherhood and Continuity of Care</w:t>
                      </w:r>
                    </w:p>
                  </w:txbxContent>
                </v:textbox>
              </v:shape>
            </w:pict>
          </mc:Fallback>
        </mc:AlternateContent>
      </w:r>
    </w:p>
    <w:p w14:paraId="40A470D2" w14:textId="4A002B0D" w:rsidR="000014BD" w:rsidRDefault="000014BD" w:rsidP="00DF12E3">
      <w:pPr>
        <w:spacing w:line="360" w:lineRule="auto"/>
        <w:jc w:val="center"/>
        <w:rPr>
          <w:rFonts w:ascii="Arial" w:hAnsi="Arial" w:cs="Arial"/>
          <w:b/>
        </w:rPr>
      </w:pPr>
    </w:p>
    <w:p w14:paraId="457FA508" w14:textId="72215E52" w:rsidR="000014BD" w:rsidRDefault="000014BD" w:rsidP="00DF12E3">
      <w:pPr>
        <w:spacing w:line="360" w:lineRule="auto"/>
        <w:jc w:val="center"/>
        <w:rPr>
          <w:rFonts w:ascii="Arial" w:hAnsi="Arial" w:cs="Arial"/>
          <w:b/>
        </w:rPr>
      </w:pPr>
    </w:p>
    <w:p w14:paraId="6EBC128E" w14:textId="41125720" w:rsidR="000014BD" w:rsidRDefault="000014BD" w:rsidP="00DF12E3">
      <w:pPr>
        <w:spacing w:line="360" w:lineRule="auto"/>
        <w:jc w:val="center"/>
        <w:rPr>
          <w:rFonts w:ascii="Arial" w:hAnsi="Arial" w:cs="Arial"/>
          <w:b/>
        </w:rPr>
      </w:pPr>
    </w:p>
    <w:p w14:paraId="44B8942B" w14:textId="7B7BDDAF" w:rsidR="000014BD" w:rsidRDefault="000014BD" w:rsidP="00DF12E3">
      <w:pPr>
        <w:spacing w:line="360" w:lineRule="auto"/>
        <w:jc w:val="center"/>
        <w:rPr>
          <w:rFonts w:ascii="Arial" w:hAnsi="Arial" w:cs="Arial"/>
          <w:b/>
        </w:rPr>
      </w:pPr>
    </w:p>
    <w:p w14:paraId="7184B54A" w14:textId="5C6DF5E3" w:rsidR="000014BD" w:rsidRDefault="000014BD" w:rsidP="00DF12E3">
      <w:pPr>
        <w:spacing w:line="360" w:lineRule="auto"/>
        <w:jc w:val="center"/>
        <w:rPr>
          <w:rFonts w:ascii="Arial" w:hAnsi="Arial" w:cs="Arial"/>
          <w:b/>
        </w:rPr>
      </w:pPr>
    </w:p>
    <w:p w14:paraId="2C35D3EE" w14:textId="4B693851" w:rsidR="000014BD" w:rsidRDefault="000014BD" w:rsidP="00DF12E3">
      <w:pPr>
        <w:spacing w:line="360" w:lineRule="auto"/>
        <w:jc w:val="center"/>
        <w:rPr>
          <w:rFonts w:ascii="Arial" w:hAnsi="Arial" w:cs="Arial"/>
          <w:b/>
        </w:rPr>
      </w:pPr>
    </w:p>
    <w:p w14:paraId="0D6E70C3" w14:textId="60E8AA07" w:rsidR="000014BD" w:rsidRDefault="000014BD" w:rsidP="00DF12E3">
      <w:pPr>
        <w:spacing w:line="360" w:lineRule="auto"/>
        <w:jc w:val="center"/>
        <w:rPr>
          <w:rFonts w:ascii="Arial" w:hAnsi="Arial" w:cs="Arial"/>
          <w:b/>
        </w:rPr>
      </w:pPr>
    </w:p>
    <w:p w14:paraId="58CFA96E" w14:textId="17B31F5C" w:rsidR="000014BD" w:rsidRDefault="000014BD" w:rsidP="00DF12E3">
      <w:pPr>
        <w:spacing w:line="360" w:lineRule="auto"/>
        <w:jc w:val="center"/>
        <w:rPr>
          <w:rFonts w:ascii="Arial" w:hAnsi="Arial" w:cs="Arial"/>
          <w:b/>
        </w:rPr>
      </w:pPr>
    </w:p>
    <w:p w14:paraId="7327E649" w14:textId="5CBA785A" w:rsidR="000014BD" w:rsidRDefault="000014BD" w:rsidP="00DF12E3">
      <w:pPr>
        <w:spacing w:line="360" w:lineRule="auto"/>
        <w:jc w:val="center"/>
        <w:rPr>
          <w:rFonts w:ascii="Arial" w:hAnsi="Arial" w:cs="Arial"/>
          <w:b/>
        </w:rPr>
      </w:pPr>
    </w:p>
    <w:p w14:paraId="78A7FC05" w14:textId="24611E36" w:rsidR="000014BD" w:rsidRDefault="000014BD" w:rsidP="00DF12E3">
      <w:pPr>
        <w:spacing w:line="360" w:lineRule="auto"/>
        <w:jc w:val="center"/>
        <w:rPr>
          <w:rFonts w:ascii="Arial" w:hAnsi="Arial" w:cs="Arial"/>
          <w:b/>
        </w:rPr>
      </w:pPr>
    </w:p>
    <w:p w14:paraId="3B836FE9" w14:textId="4E3F9925" w:rsidR="000014BD" w:rsidRDefault="000014BD" w:rsidP="00DF12E3">
      <w:pPr>
        <w:spacing w:line="360" w:lineRule="auto"/>
        <w:jc w:val="center"/>
        <w:rPr>
          <w:rFonts w:ascii="Arial" w:hAnsi="Arial" w:cs="Arial"/>
          <w:b/>
        </w:rPr>
      </w:pPr>
    </w:p>
    <w:p w14:paraId="25AB6DBF" w14:textId="3C9E1167" w:rsidR="000014BD" w:rsidRDefault="000014BD" w:rsidP="00DF12E3">
      <w:pPr>
        <w:spacing w:line="360" w:lineRule="auto"/>
        <w:jc w:val="center"/>
        <w:rPr>
          <w:rFonts w:ascii="Arial" w:hAnsi="Arial" w:cs="Arial"/>
          <w:b/>
        </w:rPr>
      </w:pPr>
    </w:p>
    <w:p w14:paraId="170E6E2B" w14:textId="587DF5BC" w:rsidR="000014BD" w:rsidRPr="00DF12E3" w:rsidRDefault="000014BD" w:rsidP="00DF12E3">
      <w:pPr>
        <w:spacing w:line="360" w:lineRule="auto"/>
        <w:jc w:val="center"/>
        <w:rPr>
          <w:rFonts w:ascii="Arial" w:hAnsi="Arial" w:cs="Arial"/>
          <w:b/>
        </w:rPr>
      </w:pPr>
      <w:r w:rsidRPr="000014BD">
        <w:rPr>
          <w:noProof/>
        </w:rPr>
        <mc:AlternateContent>
          <mc:Choice Requires="wps">
            <w:drawing>
              <wp:anchor distT="0" distB="0" distL="114300" distR="114300" simplePos="0" relativeHeight="251683840" behindDoc="0" locked="0" layoutInCell="1" allowOverlap="1" wp14:anchorId="73490B8E" wp14:editId="71A7C40E">
                <wp:simplePos x="0" y="0"/>
                <wp:positionH relativeFrom="column">
                  <wp:posOffset>2576223</wp:posOffset>
                </wp:positionH>
                <wp:positionV relativeFrom="paragraph">
                  <wp:posOffset>230063</wp:posOffset>
                </wp:positionV>
                <wp:extent cx="1269503" cy="1000125"/>
                <wp:effectExtent l="0" t="0" r="26035" b="28575"/>
                <wp:wrapNone/>
                <wp:docPr id="12" name="Text Box 12"/>
                <wp:cNvGraphicFramePr/>
                <a:graphic xmlns:a="http://schemas.openxmlformats.org/drawingml/2006/main">
                  <a:graphicData uri="http://schemas.microsoft.com/office/word/2010/wordprocessingShape">
                    <wps:wsp>
                      <wps:cNvSpPr txBox="1"/>
                      <wps:spPr>
                        <a:xfrm>
                          <a:off x="0" y="0"/>
                          <a:ext cx="1269503" cy="1000125"/>
                        </a:xfrm>
                        <a:prstGeom prst="rect">
                          <a:avLst/>
                        </a:prstGeom>
                        <a:solidFill>
                          <a:srgbClr val="4472C4">
                            <a:lumMod val="20000"/>
                            <a:lumOff val="80000"/>
                          </a:srgbClr>
                        </a:solidFill>
                        <a:ln w="6350">
                          <a:solidFill>
                            <a:prstClr val="black"/>
                          </a:solidFill>
                        </a:ln>
                      </wps:spPr>
                      <wps:txbx>
                        <w:txbxContent>
                          <w:p w14:paraId="039380F8" w14:textId="77777777" w:rsidR="000014BD" w:rsidRDefault="000014BD" w:rsidP="000014BD">
                            <w:r w:rsidRPr="00C17D7B">
                              <w:rPr>
                                <w:noProof/>
                              </w:rPr>
                              <w:drawing>
                                <wp:inline distT="0" distB="0" distL="0" distR="0" wp14:anchorId="0077D332" wp14:editId="497BD31F">
                                  <wp:extent cx="1375576" cy="9207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404263" cy="939952"/>
                                          </a:xfrm>
                                          <a:prstGeom prst="rect">
                                            <a:avLst/>
                                          </a:prstGeom>
                                        </pic:spPr>
                                      </pic:pic>
                                    </a:graphicData>
                                  </a:graphic>
                                </wp:inline>
                              </w:drawing>
                            </w:r>
                          </w:p>
                          <w:p w14:paraId="4CC754E1" w14:textId="77777777" w:rsidR="000014BD" w:rsidRDefault="000014BD" w:rsidP="000014BD"/>
                          <w:p w14:paraId="16100AB7" w14:textId="77777777" w:rsidR="000014BD" w:rsidRDefault="000014BD" w:rsidP="000014BD">
                            <w:r w:rsidRPr="00C17D7B">
                              <w:rPr>
                                <w:noProof/>
                              </w:rPr>
                              <w:drawing>
                                <wp:inline distT="0" distB="0" distL="0" distR="0" wp14:anchorId="301BDA18" wp14:editId="378A8786">
                                  <wp:extent cx="1228753" cy="9212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249317" cy="93666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490B8E" id="Text Box 12" o:spid="_x0000_s1029" type="#_x0000_t202" style="position:absolute;left:0;text-align:left;margin-left:202.85pt;margin-top:18.1pt;width:99.95pt;height:78.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" fillcolor="#dae3f3" strokeweight=".5pt">
                <v:textbox>
                  <w:txbxContent>
                    <w:p w14:paraId="039380F8" w14:textId="77777777" w:rsidR="000014BD" w:rsidRDefault="000014BD" w:rsidP="000014BD">
                      <w:r w:rsidRPr="00C17D7B">
                        <w:drawing>
                          <wp:inline distT="0" distB="0" distL="0" distR="0" wp14:anchorId="0077D332" wp14:editId="497BD31F">
                            <wp:extent cx="1375576" cy="9207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404263" cy="939952"/>
                                    </a:xfrm>
                                    <a:prstGeom prst="rect">
                                      <a:avLst/>
                                    </a:prstGeom>
                                  </pic:spPr>
                                </pic:pic>
                              </a:graphicData>
                            </a:graphic>
                          </wp:inline>
                        </w:drawing>
                      </w:r>
                    </w:p>
                    <w:p w14:paraId="4CC754E1" w14:textId="77777777" w:rsidR="000014BD" w:rsidRDefault="000014BD" w:rsidP="000014BD"/>
                    <w:p w14:paraId="16100AB7" w14:textId="77777777" w:rsidR="000014BD" w:rsidRDefault="000014BD" w:rsidP="000014BD">
                      <w:r w:rsidRPr="00C17D7B">
                        <w:drawing>
                          <wp:inline distT="0" distB="0" distL="0" distR="0" wp14:anchorId="301BDA18" wp14:editId="378A8786">
                            <wp:extent cx="1228753" cy="9212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249317" cy="936669"/>
                                    </a:xfrm>
                                    <a:prstGeom prst="rect">
                                      <a:avLst/>
                                    </a:prstGeom>
                                  </pic:spPr>
                                </pic:pic>
                              </a:graphicData>
                            </a:graphic>
                          </wp:inline>
                        </w:drawing>
                      </w:r>
                    </w:p>
                  </w:txbxContent>
                </v:textbox>
              </v:shape>
            </w:pict>
          </mc:Fallback>
        </mc:AlternateContent>
      </w:r>
      <w:r w:rsidRPr="000014BD">
        <w:rPr>
          <w:noProof/>
        </w:rPr>
        <mc:AlternateContent>
          <mc:Choice Requires="wps">
            <w:drawing>
              <wp:anchor distT="0" distB="0" distL="114300" distR="114300" simplePos="0" relativeHeight="251679744" behindDoc="0" locked="0" layoutInCell="1" allowOverlap="1" wp14:anchorId="7F018487" wp14:editId="6A4E060E">
                <wp:simplePos x="0" y="0"/>
                <wp:positionH relativeFrom="column">
                  <wp:posOffset>-795130</wp:posOffset>
                </wp:positionH>
                <wp:positionV relativeFrom="paragraph">
                  <wp:posOffset>222113</wp:posOffset>
                </wp:positionV>
                <wp:extent cx="3286239" cy="3045350"/>
                <wp:effectExtent l="0" t="0" r="28575" b="22225"/>
                <wp:wrapNone/>
                <wp:docPr id="4" name="Text Box 4"/>
                <wp:cNvGraphicFramePr/>
                <a:graphic xmlns:a="http://schemas.openxmlformats.org/drawingml/2006/main">
                  <a:graphicData uri="http://schemas.microsoft.com/office/word/2010/wordprocessingShape">
                    <wps:wsp>
                      <wps:cNvSpPr txBox="1"/>
                      <wps:spPr>
                        <a:xfrm>
                          <a:off x="0" y="0"/>
                          <a:ext cx="3286239" cy="3045350"/>
                        </a:xfrm>
                        <a:prstGeom prst="rect">
                          <a:avLst/>
                        </a:prstGeom>
                        <a:solidFill>
                          <a:srgbClr val="CC99FF"/>
                        </a:solidFill>
                        <a:ln w="6350">
                          <a:solidFill>
                            <a:prstClr val="black"/>
                          </a:solidFill>
                        </a:ln>
                      </wps:spPr>
                      <wps:txbx>
                        <w:txbxContent>
                          <w:p w14:paraId="626781E0" w14:textId="77777777" w:rsidR="000014BD" w:rsidRDefault="000014BD" w:rsidP="000014BD">
                            <w:r>
                              <w:rPr>
                                <w:noProof/>
                              </w:rPr>
                              <w:drawing>
                                <wp:inline distT="0" distB="0" distL="0" distR="0" wp14:anchorId="06DDAFE8" wp14:editId="01D04AED">
                                  <wp:extent cx="2933700" cy="2122998"/>
                                  <wp:effectExtent l="76200" t="76200" r="133350" b="12509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P1.png"/>
                                          <pic:cNvPicPr/>
                                        </pic:nvPicPr>
                                        <pic:blipFill>
                                          <a:blip r:embed="rId8">
                                            <a:extLst>
                                              <a:ext uri="{28A0092B-C50C-407E-A947-70E740481C1C}">
                                                <a14:useLocalDpi xmlns:a14="http://schemas.microsoft.com/office/drawing/2010/main" val="0"/>
                                              </a:ext>
                                            </a:extLst>
                                          </a:blip>
                                          <a:stretch>
                                            <a:fillRect/>
                                          </a:stretch>
                                        </pic:blipFill>
                                        <pic:spPr>
                                          <a:xfrm>
                                            <a:off x="0" y="0"/>
                                            <a:ext cx="2999692" cy="21707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F8623D" w14:textId="03F86F7E" w:rsidR="000014BD" w:rsidRDefault="000014BD" w:rsidP="000014BD">
                            <w:r w:rsidRPr="000014BD">
                              <w:rPr>
                                <w:noProof/>
                              </w:rPr>
                              <w:drawing>
                                <wp:inline distT="0" distB="0" distL="0" distR="0" wp14:anchorId="6CD9F73C" wp14:editId="1FBB3554">
                                  <wp:extent cx="3093058" cy="452755"/>
                                  <wp:effectExtent l="0" t="0" r="0" b="444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87548" cy="46658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18487" id="Text Box 4" o:spid="_x0000_s1030" type="#_x0000_t202" style="position:absolute;left:0;text-align:left;margin-left:-62.6pt;margin-top:17.5pt;width:258.75pt;height:239.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" fillcolor="#c9f" strokeweight=".5pt">
                <v:textbox>
                  <w:txbxContent>
                    <w:p w14:paraId="626781E0" w14:textId="77777777" w:rsidR="000014BD" w:rsidRDefault="000014BD" w:rsidP="000014BD">
                      <w:r>
                        <w:rPr>
                          <w:noProof/>
                        </w:rPr>
                        <w:drawing>
                          <wp:inline distT="0" distB="0" distL="0" distR="0" wp14:anchorId="06DDAFE8" wp14:editId="01D04AED">
                            <wp:extent cx="2933700" cy="2122998"/>
                            <wp:effectExtent l="76200" t="76200" r="133350" b="12509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P1.png"/>
                                    <pic:cNvPicPr/>
                                  </pic:nvPicPr>
                                  <pic:blipFill>
                                    <a:blip r:embed="rId10">
                                      <a:extLst>
                                        <a:ext uri="{28A0092B-C50C-407E-A947-70E740481C1C}">
                                          <a14:useLocalDpi xmlns:a14="http://schemas.microsoft.com/office/drawing/2010/main" val="0"/>
                                        </a:ext>
                                      </a:extLst>
                                    </a:blip>
                                    <a:stretch>
                                      <a:fillRect/>
                                    </a:stretch>
                                  </pic:blipFill>
                                  <pic:spPr>
                                    <a:xfrm>
                                      <a:off x="0" y="0"/>
                                      <a:ext cx="2999692" cy="21707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F8623D" w14:textId="03F86F7E" w:rsidR="000014BD" w:rsidRDefault="000014BD" w:rsidP="000014BD">
                      <w:r w:rsidRPr="000014BD">
                        <w:rPr>
                          <w:noProof/>
                        </w:rPr>
                        <w:drawing>
                          <wp:inline distT="0" distB="0" distL="0" distR="0" wp14:anchorId="6CD9F73C" wp14:editId="1FBB3554">
                            <wp:extent cx="3093058" cy="452755"/>
                            <wp:effectExtent l="0" t="0" r="0" b="444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87548" cy="466586"/>
                                    </a:xfrm>
                                    <a:prstGeom prst="rect">
                                      <a:avLst/>
                                    </a:prstGeom>
                                    <a:noFill/>
                                    <a:ln>
                                      <a:noFill/>
                                    </a:ln>
                                  </pic:spPr>
                                </pic:pic>
                              </a:graphicData>
                            </a:graphic>
                          </wp:inline>
                        </w:drawing>
                      </w:r>
                    </w:p>
                  </w:txbxContent>
                </v:textbox>
              </v:shape>
            </w:pict>
          </mc:Fallback>
        </mc:AlternateContent>
      </w:r>
    </w:p>
    <w:p w14:paraId="194E9DC3" w14:textId="6EAF547A" w:rsidR="00DF12E3" w:rsidRDefault="00DF12E3"/>
    <w:p w14:paraId="3D3D5EC3" w14:textId="76693FDE" w:rsidR="00DF12E3" w:rsidRDefault="00DF12E3"/>
    <w:p w14:paraId="3EC43078" w14:textId="07843926" w:rsidR="00DF12E3" w:rsidRDefault="00DF12E3"/>
    <w:p w14:paraId="76911A34" w14:textId="0697DCDE" w:rsidR="00DF12E3" w:rsidRDefault="000014BD">
      <w:r w:rsidRPr="000014BD">
        <w:rPr>
          <w:noProof/>
        </w:rPr>
        <mc:AlternateContent>
          <mc:Choice Requires="wps">
            <w:drawing>
              <wp:anchor distT="0" distB="0" distL="114300" distR="114300" simplePos="0" relativeHeight="251685888" behindDoc="0" locked="0" layoutInCell="1" allowOverlap="1" wp14:anchorId="37FEE06F" wp14:editId="59E12161">
                <wp:simplePos x="0" y="0"/>
                <wp:positionH relativeFrom="column">
                  <wp:posOffset>2584174</wp:posOffset>
                </wp:positionH>
                <wp:positionV relativeFrom="paragraph">
                  <wp:posOffset>119877</wp:posOffset>
                </wp:positionV>
                <wp:extent cx="1272209" cy="1809750"/>
                <wp:effectExtent l="0" t="0" r="23495" b="19050"/>
                <wp:wrapNone/>
                <wp:docPr id="10" name="Text Box 10"/>
                <wp:cNvGraphicFramePr/>
                <a:graphic xmlns:a="http://schemas.openxmlformats.org/drawingml/2006/main">
                  <a:graphicData uri="http://schemas.microsoft.com/office/word/2010/wordprocessingShape">
                    <wps:wsp>
                      <wps:cNvSpPr txBox="1"/>
                      <wps:spPr>
                        <a:xfrm>
                          <a:off x="0" y="0"/>
                          <a:ext cx="1272209" cy="1809750"/>
                        </a:xfrm>
                        <a:prstGeom prst="rect">
                          <a:avLst/>
                        </a:prstGeom>
                        <a:solidFill>
                          <a:srgbClr val="5B9BD5">
                            <a:lumMod val="60000"/>
                            <a:lumOff val="40000"/>
                          </a:srgbClr>
                        </a:solidFill>
                        <a:ln w="6350">
                          <a:solidFill>
                            <a:prstClr val="black"/>
                          </a:solidFill>
                        </a:ln>
                      </wps:spPr>
                      <wps:txbx>
                        <w:txbxContent>
                          <w:p w14:paraId="21D85642" w14:textId="77777777" w:rsidR="000014BD" w:rsidRDefault="000014BD" w:rsidP="000014BD">
                            <w:r w:rsidRPr="00C17D7B">
                              <w:rPr>
                                <w:noProof/>
                              </w:rPr>
                              <w:drawing>
                                <wp:inline distT="0" distB="0" distL="0" distR="0" wp14:anchorId="7AD181F7" wp14:editId="5273D8B1">
                                  <wp:extent cx="1256665" cy="1693378"/>
                                  <wp:effectExtent l="0" t="0" r="635" b="254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56665" cy="1693378"/>
                                          </a:xfrm>
                                          <a:prstGeom prst="rect">
                                            <a:avLst/>
                                          </a:prstGeom>
                                          <a:noFill/>
                                          <a:ln>
                                            <a:noFill/>
                                          </a:ln>
                                        </pic:spPr>
                                      </pic:pic>
                                    </a:graphicData>
                                  </a:graphic>
                                </wp:inline>
                              </w:drawing>
                            </w:r>
                          </w:p>
                          <w:p w14:paraId="0371D621" w14:textId="77777777" w:rsidR="000014BD" w:rsidRDefault="000014BD" w:rsidP="000014BD"/>
                          <w:p w14:paraId="413073A6" w14:textId="77777777" w:rsidR="000014BD" w:rsidRDefault="000014BD" w:rsidP="000014BD">
                            <w:r w:rsidRPr="00C17D7B">
                              <w:rPr>
                                <w:noProof/>
                              </w:rPr>
                              <w:drawing>
                                <wp:inline distT="0" distB="0" distL="0" distR="0" wp14:anchorId="414CD0CC" wp14:editId="3AF2FB6D">
                                  <wp:extent cx="1256665" cy="1693378"/>
                                  <wp:effectExtent l="0" t="0" r="635" b="254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56665" cy="169337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FEE06F" id="Text Box 10" o:spid="_x0000_s1031" type="#_x0000_t202" style="position:absolute;margin-left:203.5pt;margin-top:9.45pt;width:100.15pt;height:14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" fillcolor="#9dc3e6" strokeweight=".5pt">
                <v:textbox>
                  <w:txbxContent>
                    <w:p w14:paraId="21D85642" w14:textId="77777777" w:rsidR="000014BD" w:rsidRDefault="000014BD" w:rsidP="000014BD">
                      <w:r w:rsidRPr="00C17D7B">
                        <w:drawing>
                          <wp:inline distT="0" distB="0" distL="0" distR="0" wp14:anchorId="7AD181F7" wp14:editId="5273D8B1">
                            <wp:extent cx="1256665" cy="1693378"/>
                            <wp:effectExtent l="0" t="0" r="635" b="254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56665" cy="1693378"/>
                                    </a:xfrm>
                                    <a:prstGeom prst="rect">
                                      <a:avLst/>
                                    </a:prstGeom>
                                    <a:noFill/>
                                    <a:ln>
                                      <a:noFill/>
                                    </a:ln>
                                  </pic:spPr>
                                </pic:pic>
                              </a:graphicData>
                            </a:graphic>
                          </wp:inline>
                        </w:drawing>
                      </w:r>
                    </w:p>
                    <w:p w14:paraId="0371D621" w14:textId="77777777" w:rsidR="000014BD" w:rsidRDefault="000014BD" w:rsidP="000014BD"/>
                    <w:p w14:paraId="413073A6" w14:textId="77777777" w:rsidR="000014BD" w:rsidRDefault="000014BD" w:rsidP="000014BD">
                      <w:r w:rsidRPr="00C17D7B">
                        <w:drawing>
                          <wp:inline distT="0" distB="0" distL="0" distR="0" wp14:anchorId="414CD0CC" wp14:editId="3AF2FB6D">
                            <wp:extent cx="1256665" cy="1693378"/>
                            <wp:effectExtent l="0" t="0" r="635" b="254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56665" cy="1693378"/>
                                    </a:xfrm>
                                    <a:prstGeom prst="rect">
                                      <a:avLst/>
                                    </a:prstGeom>
                                    <a:noFill/>
                                    <a:ln>
                                      <a:noFill/>
                                    </a:ln>
                                  </pic:spPr>
                                </pic:pic>
                              </a:graphicData>
                            </a:graphic>
                          </wp:inline>
                        </w:drawing>
                      </w:r>
                    </w:p>
                  </w:txbxContent>
                </v:textbox>
              </v:shape>
            </w:pict>
          </mc:Fallback>
        </mc:AlternateContent>
      </w:r>
    </w:p>
    <w:p w14:paraId="239AED97" w14:textId="320BB7D3" w:rsidR="00DF12E3" w:rsidRDefault="00DF12E3"/>
    <w:p w14:paraId="63034E00" w14:textId="10D436F6" w:rsidR="00DF12E3" w:rsidRDefault="00DF12E3"/>
    <w:p w14:paraId="384D307E" w14:textId="044A234D" w:rsidR="00DF12E3" w:rsidRDefault="00DF12E3"/>
    <w:p w14:paraId="2B38E610" w14:textId="40DECA48" w:rsidR="00DF12E3" w:rsidRDefault="00DF12E3"/>
    <w:p w14:paraId="3E02F729" w14:textId="5FD5DB7B" w:rsidR="00DF12E3" w:rsidRDefault="00DF12E3"/>
    <w:p w14:paraId="6B6C9EBC" w14:textId="538B47D5" w:rsidR="00DF12E3" w:rsidRDefault="00DF12E3"/>
    <w:p w14:paraId="7F2F39F7" w14:textId="5EF0A1E3" w:rsidR="00DF12E3" w:rsidRDefault="000014BD">
      <w:r w:rsidRPr="000014BD">
        <w:rPr>
          <w:noProof/>
        </w:rPr>
        <mc:AlternateContent>
          <mc:Choice Requires="wps">
            <w:drawing>
              <wp:anchor distT="0" distB="0" distL="114300" distR="114300" simplePos="0" relativeHeight="251681792" behindDoc="0" locked="0" layoutInCell="1" allowOverlap="1" wp14:anchorId="33617B6A" wp14:editId="5078D6B5">
                <wp:simplePos x="0" y="0"/>
                <wp:positionH relativeFrom="column">
                  <wp:posOffset>-779228</wp:posOffset>
                </wp:positionH>
                <wp:positionV relativeFrom="paragraph">
                  <wp:posOffset>123991</wp:posOffset>
                </wp:positionV>
                <wp:extent cx="4635307" cy="1280160"/>
                <wp:effectExtent l="0" t="0" r="13335" b="15240"/>
                <wp:wrapNone/>
                <wp:docPr id="19" name="Text Box 19"/>
                <wp:cNvGraphicFramePr/>
                <a:graphic xmlns:a="http://schemas.openxmlformats.org/drawingml/2006/main">
                  <a:graphicData uri="http://schemas.microsoft.com/office/word/2010/wordprocessingShape">
                    <wps:wsp>
                      <wps:cNvSpPr txBox="1"/>
                      <wps:spPr>
                        <a:xfrm>
                          <a:off x="0" y="0"/>
                          <a:ext cx="4635307" cy="1280160"/>
                        </a:xfrm>
                        <a:prstGeom prst="rect">
                          <a:avLst/>
                        </a:prstGeom>
                        <a:solidFill>
                          <a:sysClr val="window" lastClr="FFFFFF"/>
                        </a:solidFill>
                        <a:ln w="6350">
                          <a:solidFill>
                            <a:prstClr val="black"/>
                          </a:solidFill>
                        </a:ln>
                      </wps:spPr>
                      <wps:txbx>
                        <w:txbxContent>
                          <w:p w14:paraId="7AE8F717" w14:textId="77777777" w:rsidR="000014BD" w:rsidRDefault="000014BD" w:rsidP="000014BD">
                            <w:r w:rsidRPr="00170D2C">
                              <w:rPr>
                                <w:noProof/>
                              </w:rPr>
                              <w:drawing>
                                <wp:inline distT="0" distB="0" distL="0" distR="0" wp14:anchorId="565C3978" wp14:editId="30BB09D3">
                                  <wp:extent cx="4474210" cy="874585"/>
                                  <wp:effectExtent l="0" t="0" r="2540" b="190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01314" cy="89943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617B6A" id="Text Box 19" o:spid="_x0000_s1032" type="#_x0000_t202" style="position:absolute;margin-left:-61.35pt;margin-top:9.75pt;width:365pt;height:100.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" fillcolor="window" strokeweight=".5pt">
                <v:textbox>
                  <w:txbxContent>
                    <w:p w14:paraId="7AE8F717" w14:textId="77777777" w:rsidR="000014BD" w:rsidRDefault="000014BD" w:rsidP="000014BD">
                      <w:r w:rsidRPr="00170D2C">
                        <w:rPr>
                          <w:noProof/>
                        </w:rPr>
                        <w:drawing>
                          <wp:inline distT="0" distB="0" distL="0" distR="0" wp14:anchorId="565C3978" wp14:editId="30BB09D3">
                            <wp:extent cx="4474210" cy="874585"/>
                            <wp:effectExtent l="0" t="0" r="2540" b="190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01314" cy="899430"/>
                                    </a:xfrm>
                                    <a:prstGeom prst="rect">
                                      <a:avLst/>
                                    </a:prstGeom>
                                  </pic:spPr>
                                </pic:pic>
                              </a:graphicData>
                            </a:graphic>
                          </wp:inline>
                        </w:drawing>
                      </w:r>
                    </w:p>
                  </w:txbxContent>
                </v:textbox>
              </v:shape>
            </w:pict>
          </mc:Fallback>
        </mc:AlternateContent>
      </w:r>
    </w:p>
    <w:p w14:paraId="2AF90380" w14:textId="0E53EEDE" w:rsidR="00DF12E3" w:rsidRDefault="00DF12E3"/>
    <w:p w14:paraId="039C7859" w14:textId="209B8AF9" w:rsidR="00DF12E3" w:rsidRDefault="000014BD">
      <w:r w:rsidRPr="000014BD">
        <w:rPr>
          <w:noProof/>
        </w:rPr>
        <mc:AlternateContent>
          <mc:Choice Requires="wps">
            <w:drawing>
              <wp:anchor distT="0" distB="0" distL="114300" distR="114300" simplePos="0" relativeHeight="251689984" behindDoc="0" locked="0" layoutInCell="1" allowOverlap="1" wp14:anchorId="7064DFF4" wp14:editId="18AAFC20">
                <wp:simplePos x="0" y="0"/>
                <wp:positionH relativeFrom="margin">
                  <wp:posOffset>-795130</wp:posOffset>
                </wp:positionH>
                <wp:positionV relativeFrom="paragraph">
                  <wp:posOffset>-826936</wp:posOffset>
                </wp:positionV>
                <wp:extent cx="7498080" cy="3795622"/>
                <wp:effectExtent l="0" t="0" r="26670" b="14605"/>
                <wp:wrapNone/>
                <wp:docPr id="14" name="Text Box 14"/>
                <wp:cNvGraphicFramePr/>
                <a:graphic xmlns:a="http://schemas.openxmlformats.org/drawingml/2006/main">
                  <a:graphicData uri="http://schemas.microsoft.com/office/word/2010/wordprocessingShape">
                    <wps:wsp>
                      <wps:cNvSpPr txBox="1"/>
                      <wps:spPr>
                        <a:xfrm>
                          <a:off x="0" y="0"/>
                          <a:ext cx="7498080" cy="3795622"/>
                        </a:xfrm>
                        <a:prstGeom prst="rect">
                          <a:avLst/>
                        </a:prstGeom>
                        <a:solidFill>
                          <a:srgbClr val="F9D9F7"/>
                        </a:solidFill>
                        <a:ln w="6350">
                          <a:solidFill>
                            <a:prstClr val="black"/>
                          </a:solidFill>
                        </a:ln>
                      </wps:spPr>
                      <wps:txbx>
                        <w:txbxContent>
                          <w:p w14:paraId="6CE45DC2" w14:textId="77777777" w:rsidR="000014BD" w:rsidRPr="002D14B6" w:rsidRDefault="000014BD" w:rsidP="000014BD">
                            <w:pPr>
                              <w:pStyle w:val="NormalWeb"/>
                              <w:spacing w:line="276" w:lineRule="auto"/>
                              <w:jc w:val="center"/>
                              <w:rPr>
                                <w:rFonts w:ascii="Arial" w:hAnsi="Arial" w:cs="Arial"/>
                                <w:b/>
                                <w:sz w:val="22"/>
                              </w:rPr>
                            </w:pPr>
                            <w:r w:rsidRPr="00692A85">
                              <w:rPr>
                                <w:rFonts w:ascii="Arial" w:hAnsi="Arial" w:cs="Arial"/>
                                <w:b/>
                                <w:sz w:val="22"/>
                              </w:rPr>
                              <w:t>3. Current Functioning of Chosen Service</w:t>
                            </w:r>
                          </w:p>
                          <w:p w14:paraId="0FEDDBFB" w14:textId="77777777" w:rsidR="000014BD" w:rsidRPr="002D14B6" w:rsidRDefault="000014BD" w:rsidP="000014BD">
                            <w:pPr>
                              <w:spacing w:line="276" w:lineRule="auto"/>
                              <w:jc w:val="both"/>
                              <w:rPr>
                                <w:rFonts w:ascii="Arial" w:hAnsi="Arial" w:cs="Arial"/>
                              </w:rPr>
                            </w:pPr>
                            <w:r w:rsidRPr="002D14B6">
                              <w:rPr>
                                <w:rFonts w:ascii="Arial" w:hAnsi="Arial" w:cs="Arial"/>
                              </w:rPr>
                              <w:t xml:space="preserve">The community antenatal midwifery services are a component of the NHS maternity care that provides evidence-based and </w:t>
                            </w:r>
                            <w:proofErr w:type="spellStart"/>
                            <w:r w:rsidRPr="002D14B6">
                              <w:rPr>
                                <w:rFonts w:ascii="Arial" w:hAnsi="Arial" w:cs="Arial"/>
                              </w:rPr>
                              <w:t>personalised</w:t>
                            </w:r>
                            <w:proofErr w:type="spellEnd"/>
                            <w:r w:rsidRPr="002D14B6">
                              <w:rPr>
                                <w:rFonts w:ascii="Arial" w:hAnsi="Arial" w:cs="Arial"/>
                              </w:rPr>
                              <w:t xml:space="preserve"> services as the initial point of entry (NHS England, 2015). Referral and booking Normally initiated by self-referral via the NHS site or GP between 8- and 10-weeks’ gestation, midwives do a thorough assessment that involves medical history, lifestyle checks, screening tests, development of </w:t>
                            </w:r>
                            <w:proofErr w:type="spellStart"/>
                            <w:r w:rsidRPr="002D14B6">
                              <w:rPr>
                                <w:rFonts w:ascii="Arial" w:hAnsi="Arial" w:cs="Arial"/>
                              </w:rPr>
                              <w:t>individualised</w:t>
                            </w:r>
                            <w:proofErr w:type="spellEnd"/>
                            <w:r w:rsidRPr="002D14B6">
                              <w:rPr>
                                <w:rFonts w:ascii="Arial" w:hAnsi="Arial" w:cs="Arial"/>
                              </w:rPr>
                              <w:t xml:space="preserve"> care plan. In 2023</w:t>
                            </w:r>
                            <w:r>
                              <w:rPr>
                                <w:rFonts w:ascii="Arial" w:hAnsi="Arial" w:cs="Arial"/>
                              </w:rPr>
                              <w:t>-</w:t>
                            </w:r>
                            <w:r w:rsidRPr="002D14B6">
                              <w:rPr>
                                <w:rFonts w:ascii="Arial" w:hAnsi="Arial" w:cs="Arial"/>
                              </w:rPr>
                              <w:t>24, just 63.5% of females in England attended their booking session within 10 weeks, highlighting ongoing disparities in access (Office for Health Improvement and Disparities, 2024).</w:t>
                            </w:r>
                          </w:p>
                          <w:p w14:paraId="331CF371" w14:textId="77777777" w:rsidR="000014BD" w:rsidRPr="002D14B6" w:rsidRDefault="000014BD" w:rsidP="000014BD">
                            <w:pPr>
                              <w:spacing w:line="276" w:lineRule="auto"/>
                              <w:jc w:val="both"/>
                              <w:rPr>
                                <w:rFonts w:ascii="Arial" w:hAnsi="Arial" w:cs="Arial"/>
                              </w:rPr>
                            </w:pPr>
                            <w:r w:rsidRPr="002D14B6">
                              <w:rPr>
                                <w:rFonts w:ascii="Arial" w:hAnsi="Arial" w:cs="Arial"/>
                              </w:rPr>
                              <w:t>The care plan will include the normative antenatal examination of blood pressure, urinalysis, fetal growth, and perinatal mental health screening combined with specialized health promotion on nutrition, vaccination, smoking cessation, and safe drug use. Women who need expert advice like gestational diabetes or safeguarding issues are sent to obstetric-led or multidisciplinary clinics so that continuity and safety can be achieved (Public Health England, 2021).</w:t>
                            </w:r>
                          </w:p>
                          <w:p w14:paraId="78B405EC" w14:textId="77777777" w:rsidR="000014BD" w:rsidRDefault="000014BD" w:rsidP="000014BD">
                            <w:pPr>
                              <w:spacing w:line="276" w:lineRule="auto"/>
                              <w:jc w:val="both"/>
                              <w:rPr>
                                <w:rFonts w:ascii="Arial" w:hAnsi="Arial" w:cs="Arial"/>
                              </w:rPr>
                            </w:pPr>
                            <w:r w:rsidRPr="002D14B6">
                              <w:rPr>
                                <w:rFonts w:ascii="Arial" w:hAnsi="Arial" w:cs="Arial"/>
                              </w:rPr>
                              <w:t xml:space="preserve">Local Maternity and Neonatal Systems (LMNS) are based on multidisciplinary teams consisting of GPs, obstetricians, mental health practitioners, physiotherapists, and social workers working alongside community midwives (Greater Manchester Integrated Care Partnership, 2023). The Maternity Transformation </w:t>
                            </w:r>
                            <w:proofErr w:type="spellStart"/>
                            <w:r w:rsidRPr="002D14B6">
                              <w:rPr>
                                <w:rFonts w:ascii="Arial" w:hAnsi="Arial" w:cs="Arial"/>
                              </w:rPr>
                              <w:t>Programme</w:t>
                            </w:r>
                            <w:proofErr w:type="spellEnd"/>
                            <w:r w:rsidRPr="002D14B6">
                              <w:rPr>
                                <w:rFonts w:ascii="Arial" w:hAnsi="Arial" w:cs="Arial"/>
                              </w:rPr>
                              <w:t xml:space="preserve"> has brought about digital integration that has broadened access to the </w:t>
                            </w:r>
                            <w:proofErr w:type="spellStart"/>
                            <w:r w:rsidRPr="002D14B6">
                              <w:rPr>
                                <w:rFonts w:ascii="Arial" w:hAnsi="Arial" w:cs="Arial"/>
                              </w:rPr>
                              <w:t>eRedbook</w:t>
                            </w:r>
                            <w:proofErr w:type="spellEnd"/>
                            <w:r w:rsidRPr="002D14B6">
                              <w:rPr>
                                <w:rFonts w:ascii="Arial" w:hAnsi="Arial" w:cs="Arial"/>
                              </w:rPr>
                              <w:t xml:space="preserve">, electronic maternity records, and remote monitoring. In the NHS England, services are contracted via Integrated Care Systems (ICS) and partly financed locally via the Healthy Child </w:t>
                            </w:r>
                            <w:proofErr w:type="spellStart"/>
                            <w:r w:rsidRPr="002D14B6">
                              <w:rPr>
                                <w:rFonts w:ascii="Arial" w:hAnsi="Arial" w:cs="Arial"/>
                              </w:rPr>
                              <w:t>Programme</w:t>
                            </w:r>
                            <w:proofErr w:type="spellEnd"/>
                            <w:r w:rsidRPr="002D14B6">
                              <w:rPr>
                                <w:rFonts w:ascii="Arial" w:hAnsi="Arial" w:cs="Arial"/>
                              </w:rPr>
                              <w:t>, which is accountable and ensures equitable provision of services to the population regarding maternity outcomes (Lalani et al., 2024).</w:t>
                            </w:r>
                          </w:p>
                          <w:p w14:paraId="2D5420B4" w14:textId="77777777" w:rsidR="000014BD" w:rsidRDefault="000014BD" w:rsidP="000014BD">
                            <w:pPr>
                              <w:spacing w:line="276"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64DFF4" id="Text Box 14" o:spid="_x0000_s1033" type="#_x0000_t202" style="position:absolute;margin-left:-62.6pt;margin-top:-65.1pt;width:590.4pt;height:298.8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" fillcolor="#f9d9f7" strokeweight=".5pt">
                <v:textbox>
                  <w:txbxContent>
                    <w:p w14:paraId="6CE45DC2" w14:textId="77777777" w:rsidR="000014BD" w:rsidRPr="002D14B6" w:rsidRDefault="000014BD" w:rsidP="000014BD">
                      <w:pPr>
                        <w:pStyle w:val="NormalWeb"/>
                        <w:spacing w:line="276" w:lineRule="auto"/>
                        <w:jc w:val="center"/>
                        <w:rPr>
                          <w:rFonts w:ascii="Arial" w:hAnsi="Arial" w:cs="Arial"/>
                          <w:b/>
                          <w:sz w:val="22"/>
                        </w:rPr>
                      </w:pPr>
                      <w:r w:rsidRPr="00692A85">
                        <w:rPr>
                          <w:rFonts w:ascii="Arial" w:hAnsi="Arial" w:cs="Arial"/>
                          <w:b/>
                          <w:sz w:val="22"/>
                        </w:rPr>
                        <w:t>3. Current Functioning of Chosen Service</w:t>
                      </w:r>
                    </w:p>
                    <w:p w14:paraId="0FEDDBFB" w14:textId="77777777" w:rsidR="000014BD" w:rsidRPr="002D14B6" w:rsidRDefault="000014BD" w:rsidP="000014BD">
                      <w:pPr>
                        <w:spacing w:line="276" w:lineRule="auto"/>
                        <w:jc w:val="both"/>
                        <w:rPr>
                          <w:rFonts w:ascii="Arial" w:hAnsi="Arial" w:cs="Arial"/>
                        </w:rPr>
                      </w:pPr>
                      <w:r w:rsidRPr="002D14B6">
                        <w:rPr>
                          <w:rFonts w:ascii="Arial" w:hAnsi="Arial" w:cs="Arial"/>
                        </w:rPr>
                        <w:t xml:space="preserve">The community antenatal midwifery services are a component of the NHS maternity care that provides evidence-based and </w:t>
                      </w:r>
                      <w:proofErr w:type="spellStart"/>
                      <w:r w:rsidRPr="002D14B6">
                        <w:rPr>
                          <w:rFonts w:ascii="Arial" w:hAnsi="Arial" w:cs="Arial"/>
                        </w:rPr>
                        <w:t>personalised</w:t>
                      </w:r>
                      <w:proofErr w:type="spellEnd"/>
                      <w:r w:rsidRPr="002D14B6">
                        <w:rPr>
                          <w:rFonts w:ascii="Arial" w:hAnsi="Arial" w:cs="Arial"/>
                        </w:rPr>
                        <w:t xml:space="preserve"> services as the initial point of entry (NHS England, 2015). Referral and booking Normally initiated by self-referral via the NHS site or GP between 8- and 10-weeks’ gestation, midwives do a thorough assessment that involves medical history, lifestyle checks, screening tests, development of individualised care plan. In 2023</w:t>
                      </w:r>
                      <w:r>
                        <w:rPr>
                          <w:rFonts w:ascii="Arial" w:hAnsi="Arial" w:cs="Arial"/>
                        </w:rPr>
                        <w:t>-</w:t>
                      </w:r>
                      <w:r w:rsidRPr="002D14B6">
                        <w:rPr>
                          <w:rFonts w:ascii="Arial" w:hAnsi="Arial" w:cs="Arial"/>
                        </w:rPr>
                        <w:t>24, just 63.5% of females in England attended their booking session within 10 weeks, highlighting ongoing disparities in access (Office for Health Improvement and Disparities, 2024).</w:t>
                      </w:r>
                    </w:p>
                    <w:p w14:paraId="331CF371" w14:textId="77777777" w:rsidR="000014BD" w:rsidRPr="002D14B6" w:rsidRDefault="000014BD" w:rsidP="000014BD">
                      <w:pPr>
                        <w:spacing w:line="276" w:lineRule="auto"/>
                        <w:jc w:val="both"/>
                        <w:rPr>
                          <w:rFonts w:ascii="Arial" w:hAnsi="Arial" w:cs="Arial"/>
                        </w:rPr>
                      </w:pPr>
                      <w:r w:rsidRPr="002D14B6">
                        <w:rPr>
                          <w:rFonts w:ascii="Arial" w:hAnsi="Arial" w:cs="Arial"/>
                        </w:rPr>
                        <w:t>The care plan will include the normative antenatal examination of blood pressure, urinalysis, fetal growth, and perinatal mental health screening combined with specialized health promotion on nutrition, vaccination, smoking cessation, and safe drug use. Women who need expert advice like gestational diabetes or safeguarding issues are sent to obstetric-led or multidisciplinary clinics so that continuity and safety can be achieved (Public Health England, 2021).</w:t>
                      </w:r>
                    </w:p>
                    <w:p w14:paraId="78B405EC" w14:textId="77777777" w:rsidR="000014BD" w:rsidRDefault="000014BD" w:rsidP="000014BD">
                      <w:pPr>
                        <w:spacing w:line="276" w:lineRule="auto"/>
                        <w:jc w:val="both"/>
                        <w:rPr>
                          <w:rFonts w:ascii="Arial" w:hAnsi="Arial" w:cs="Arial"/>
                        </w:rPr>
                      </w:pPr>
                      <w:r w:rsidRPr="002D14B6">
                        <w:rPr>
                          <w:rFonts w:ascii="Arial" w:hAnsi="Arial" w:cs="Arial"/>
                        </w:rPr>
                        <w:t xml:space="preserve">Local Maternity and Neonatal Systems (LMNS) are based on multidisciplinary teams consisting of GPs, obstetricians, mental health practitioners, physiotherapists, and social workers working alongside community midwives (Greater Manchester Integrated Care Partnership, 2023). The Maternity Transformation </w:t>
                      </w:r>
                      <w:proofErr w:type="spellStart"/>
                      <w:r w:rsidRPr="002D14B6">
                        <w:rPr>
                          <w:rFonts w:ascii="Arial" w:hAnsi="Arial" w:cs="Arial"/>
                        </w:rPr>
                        <w:t>Programme</w:t>
                      </w:r>
                      <w:proofErr w:type="spellEnd"/>
                      <w:r w:rsidRPr="002D14B6">
                        <w:rPr>
                          <w:rFonts w:ascii="Arial" w:hAnsi="Arial" w:cs="Arial"/>
                        </w:rPr>
                        <w:t xml:space="preserve"> has brought about digital integration that has broadened access to the </w:t>
                      </w:r>
                      <w:proofErr w:type="spellStart"/>
                      <w:r w:rsidRPr="002D14B6">
                        <w:rPr>
                          <w:rFonts w:ascii="Arial" w:hAnsi="Arial" w:cs="Arial"/>
                        </w:rPr>
                        <w:t>eRedbook</w:t>
                      </w:r>
                      <w:proofErr w:type="spellEnd"/>
                      <w:r w:rsidRPr="002D14B6">
                        <w:rPr>
                          <w:rFonts w:ascii="Arial" w:hAnsi="Arial" w:cs="Arial"/>
                        </w:rPr>
                        <w:t xml:space="preserve">, electronic maternity records, and remote monitoring. In the NHS England, services are contracted via Integrated Care Systems (ICS) and partly financed locally via the Healthy Child </w:t>
                      </w:r>
                      <w:proofErr w:type="spellStart"/>
                      <w:r w:rsidRPr="002D14B6">
                        <w:rPr>
                          <w:rFonts w:ascii="Arial" w:hAnsi="Arial" w:cs="Arial"/>
                        </w:rPr>
                        <w:t>Programme</w:t>
                      </w:r>
                      <w:proofErr w:type="spellEnd"/>
                      <w:r w:rsidRPr="002D14B6">
                        <w:rPr>
                          <w:rFonts w:ascii="Arial" w:hAnsi="Arial" w:cs="Arial"/>
                        </w:rPr>
                        <w:t>, which is accountable and ensures equitable provision of services to the population regarding maternity outcomes (Lalani et al., 2024).</w:t>
                      </w:r>
                    </w:p>
                    <w:p w14:paraId="2D5420B4" w14:textId="77777777" w:rsidR="000014BD" w:rsidRDefault="000014BD" w:rsidP="000014BD">
                      <w:pPr>
                        <w:spacing w:line="276" w:lineRule="auto"/>
                      </w:pPr>
                    </w:p>
                  </w:txbxContent>
                </v:textbox>
                <w10:wrap anchorx="margin"/>
              </v:shape>
            </w:pict>
          </mc:Fallback>
        </mc:AlternateContent>
      </w:r>
    </w:p>
    <w:p w14:paraId="34AE2542" w14:textId="2A267677" w:rsidR="00DF12E3" w:rsidRDefault="00DF12E3"/>
    <w:p w14:paraId="5AAB838E" w14:textId="00545A88" w:rsidR="00DF12E3" w:rsidRDefault="00DF12E3"/>
    <w:p w14:paraId="16484E12" w14:textId="6EE7D6EA" w:rsidR="00DF12E3" w:rsidRDefault="00DF12E3"/>
    <w:p w14:paraId="4F2CB433" w14:textId="0109DB07" w:rsidR="00DF12E3" w:rsidRDefault="00DF12E3"/>
    <w:p w14:paraId="72244E7E" w14:textId="75E42564" w:rsidR="00DF12E3" w:rsidRDefault="00DF12E3"/>
    <w:p w14:paraId="4C7B6F2E" w14:textId="3665094F" w:rsidR="00DF12E3" w:rsidRDefault="00DF12E3"/>
    <w:p w14:paraId="5D22EE1E" w14:textId="2015ED9C" w:rsidR="00DF12E3" w:rsidRDefault="00DF12E3"/>
    <w:p w14:paraId="0449450E" w14:textId="09EAD33A" w:rsidR="00DF12E3" w:rsidRDefault="00DF12E3"/>
    <w:p w14:paraId="10B600D6" w14:textId="314ABE07" w:rsidR="00DF12E3" w:rsidRDefault="00DF12E3"/>
    <w:p w14:paraId="1B68D36F" w14:textId="06F12D63" w:rsidR="00DF12E3" w:rsidRDefault="00BB24BA">
      <w:r w:rsidRPr="00C45C96">
        <w:rPr>
          <w:noProof/>
        </w:rPr>
        <mc:AlternateContent>
          <mc:Choice Requires="wps">
            <w:drawing>
              <wp:anchor distT="0" distB="0" distL="114300" distR="114300" simplePos="0" relativeHeight="251694080" behindDoc="0" locked="0" layoutInCell="1" allowOverlap="1" wp14:anchorId="39CE1E97" wp14:editId="5E99554F">
                <wp:simplePos x="0" y="0"/>
                <wp:positionH relativeFrom="margin">
                  <wp:posOffset>2321781</wp:posOffset>
                </wp:positionH>
                <wp:positionV relativeFrom="paragraph">
                  <wp:posOffset>221422</wp:posOffset>
                </wp:positionV>
                <wp:extent cx="4389120" cy="5661328"/>
                <wp:effectExtent l="0" t="0" r="11430" b="15875"/>
                <wp:wrapNone/>
                <wp:docPr id="18" name="Text Box 18"/>
                <wp:cNvGraphicFramePr/>
                <a:graphic xmlns:a="http://schemas.openxmlformats.org/drawingml/2006/main">
                  <a:graphicData uri="http://schemas.microsoft.com/office/word/2010/wordprocessingShape">
                    <wps:wsp>
                      <wps:cNvSpPr txBox="1"/>
                      <wps:spPr>
                        <a:xfrm>
                          <a:off x="0" y="0"/>
                          <a:ext cx="4389120" cy="5661328"/>
                        </a:xfrm>
                        <a:prstGeom prst="rect">
                          <a:avLst/>
                        </a:prstGeom>
                        <a:solidFill>
                          <a:srgbClr val="44546A">
                            <a:lumMod val="20000"/>
                            <a:lumOff val="80000"/>
                          </a:srgbClr>
                        </a:solidFill>
                        <a:ln w="6350">
                          <a:solidFill>
                            <a:prstClr val="black"/>
                          </a:solidFill>
                        </a:ln>
                      </wps:spPr>
                      <wps:txbx>
                        <w:txbxContent>
                          <w:p w14:paraId="2BFD2B28" w14:textId="77777777" w:rsidR="00C45C96" w:rsidRDefault="00C45C96" w:rsidP="00C45C96">
                            <w:pPr>
                              <w:pStyle w:val="NormalWeb"/>
                              <w:spacing w:line="276" w:lineRule="auto"/>
                              <w:jc w:val="center"/>
                              <w:rPr>
                                <w:rFonts w:ascii="Arial" w:hAnsi="Arial" w:cs="Arial"/>
                                <w:b/>
                                <w:sz w:val="22"/>
                              </w:rPr>
                            </w:pPr>
                            <w:r w:rsidRPr="008A4CE7">
                              <w:rPr>
                                <w:rFonts w:ascii="Arial" w:hAnsi="Arial" w:cs="Arial"/>
                                <w:b/>
                                <w:sz w:val="22"/>
                              </w:rPr>
                              <w:t>4. Two Challenges Faced by the Chosen Service</w:t>
                            </w:r>
                          </w:p>
                          <w:p w14:paraId="2A6D7666" w14:textId="77777777" w:rsidR="00C45C96" w:rsidRPr="008A4CE7" w:rsidRDefault="00C45C96" w:rsidP="00C45C96">
                            <w:pPr>
                              <w:pStyle w:val="NormalWeb"/>
                              <w:spacing w:line="276" w:lineRule="auto"/>
                              <w:jc w:val="both"/>
                              <w:rPr>
                                <w:rFonts w:ascii="Arial" w:hAnsi="Arial" w:cs="Arial"/>
                                <w:b/>
                                <w:sz w:val="22"/>
                              </w:rPr>
                            </w:pPr>
                            <w:r w:rsidRPr="008A4CE7">
                              <w:rPr>
                                <w:rFonts w:ascii="Arial" w:hAnsi="Arial" w:cs="Arial"/>
                                <w:b/>
                                <w:sz w:val="22"/>
                              </w:rPr>
                              <w:t>A. Workforce Pressures &amp; Continuity Gaps</w:t>
                            </w:r>
                          </w:p>
                          <w:p w14:paraId="4463EADD" w14:textId="77777777" w:rsidR="00C45C96" w:rsidRDefault="00C45C96" w:rsidP="00C45C96">
                            <w:pPr>
                              <w:spacing w:line="276" w:lineRule="auto"/>
                              <w:jc w:val="both"/>
                              <w:rPr>
                                <w:rFonts w:ascii="Arial" w:hAnsi="Arial" w:cs="Arial"/>
                              </w:rPr>
                            </w:pPr>
                            <w:r w:rsidRPr="002D14B6">
                              <w:rPr>
                                <w:rFonts w:ascii="Arial" w:hAnsi="Arial" w:cs="Arial"/>
                              </w:rPr>
                              <w:t>The UK Community antenatal midwifery is experiencing acute pressure due to shortage of workforce. Today, according to the Royal College of Midwives, there is a shortage of about 2,500 midwives, a situation worsening the issue of continuity models and safety standards (Parliament.uk, 2024). Midwives are associated with high caseloads, administrative load and burnout which restrict the capacity to provide relational and continuity of care</w:t>
                            </w:r>
                            <w:r>
                              <w:rPr>
                                <w:rFonts w:ascii="Arial" w:hAnsi="Arial" w:cs="Arial"/>
                              </w:rPr>
                              <w:t>e</w:t>
                            </w:r>
                            <w:r w:rsidRPr="002D14B6">
                              <w:rPr>
                                <w:rFonts w:ascii="Arial" w:hAnsi="Arial" w:cs="Arial"/>
                              </w:rPr>
                              <w:t xml:space="preserve">r services. The factors undermine trust, limit </w:t>
                            </w:r>
                            <w:proofErr w:type="spellStart"/>
                            <w:r w:rsidRPr="002D14B6">
                              <w:rPr>
                                <w:rFonts w:ascii="Arial" w:hAnsi="Arial" w:cs="Arial"/>
                              </w:rPr>
                              <w:t>individualised</w:t>
                            </w:r>
                            <w:proofErr w:type="spellEnd"/>
                            <w:r w:rsidRPr="002D14B6">
                              <w:rPr>
                                <w:rFonts w:ascii="Arial" w:hAnsi="Arial" w:cs="Arial"/>
                              </w:rPr>
                              <w:t xml:space="preserve"> care, and disrupt a regular observance of the risks throughout pregnancy. Continuity has been found to be disrupted especially among the most susceptible women, which intensifies anxiety, reduced patient satisfaction, and the probability of noticing warning signals (Kokab et al., 2022).</w:t>
                            </w:r>
                          </w:p>
                          <w:p w14:paraId="483608E3" w14:textId="77777777" w:rsidR="00C45C96" w:rsidRPr="002D14B6" w:rsidRDefault="00C45C96" w:rsidP="00C45C96">
                            <w:pPr>
                              <w:spacing w:line="276" w:lineRule="auto"/>
                              <w:jc w:val="both"/>
                              <w:rPr>
                                <w:rFonts w:ascii="Arial" w:hAnsi="Arial" w:cs="Arial"/>
                                <w:b/>
                              </w:rPr>
                            </w:pPr>
                            <w:r w:rsidRPr="002D14B6">
                              <w:rPr>
                                <w:rFonts w:ascii="Arial" w:hAnsi="Arial" w:cs="Arial"/>
                                <w:b/>
                              </w:rPr>
                              <w:t>B. Inequalities and Access Barriers</w:t>
                            </w:r>
                          </w:p>
                          <w:p w14:paraId="5BFFB5D1" w14:textId="77777777" w:rsidR="00C45C96" w:rsidRPr="002D14B6" w:rsidRDefault="00C45C96" w:rsidP="00C45C96">
                            <w:pPr>
                              <w:spacing w:line="276" w:lineRule="auto"/>
                              <w:jc w:val="both"/>
                              <w:rPr>
                                <w:rFonts w:ascii="Arial" w:hAnsi="Arial" w:cs="Arial"/>
                              </w:rPr>
                            </w:pPr>
                            <w:r w:rsidRPr="008B7AFB">
                              <w:rPr>
                                <w:rFonts w:ascii="Arial" w:hAnsi="Arial" w:cs="Arial"/>
                              </w:rPr>
                              <w:t>Prolonged variation in maternal outcomes is severe. According to the MBRRACE-UK, in 2020</w:t>
                            </w:r>
                            <w:r>
                              <w:rPr>
                                <w:rFonts w:ascii="Arial" w:hAnsi="Arial" w:cs="Arial"/>
                              </w:rPr>
                              <w:t>-</w:t>
                            </w:r>
                            <w:r w:rsidRPr="008B7AFB">
                              <w:rPr>
                                <w:rFonts w:ascii="Arial" w:hAnsi="Arial" w:cs="Arial"/>
                              </w:rPr>
                              <w:t xml:space="preserve">22 alone in the UK, the death rate among mothers was 13.56 per 100,000 maternities and that black women were three times more prone to having their deaths during or shortly after their pregnancies (MBRRACE-UK, 2024). Structural barriers such as the language, transport, cultural insensitivity and digital exclusion increase this threat by delaying the acceptance of early booking and screening. These delays still increase the risk of the possibility of complications not being detected, which results in poor outcomes within </w:t>
                            </w:r>
                            <w:proofErr w:type="spellStart"/>
                            <w:r w:rsidRPr="008B7AFB">
                              <w:rPr>
                                <w:rFonts w:ascii="Arial" w:hAnsi="Arial" w:cs="Arial"/>
                              </w:rPr>
                              <w:t>marginalised</w:t>
                            </w:r>
                            <w:proofErr w:type="spellEnd"/>
                            <w:r w:rsidRPr="008B7AFB">
                              <w:rPr>
                                <w:rFonts w:ascii="Arial" w:hAnsi="Arial" w:cs="Arial"/>
                              </w:rPr>
                              <w:t xml:space="preserve"> communities. To address these inequalities, the services must take into consideration culturally competent care service, community outreach, translation service and co-production strategies that reduce barriers and maximize equality in access to antenatal services.</w:t>
                            </w:r>
                          </w:p>
                          <w:p w14:paraId="7BEF0C75" w14:textId="77777777" w:rsidR="00C45C96" w:rsidRDefault="00C45C96" w:rsidP="00C45C9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E1E97" id="Text Box 18" o:spid="_x0000_s1034" type="#_x0000_t202" style="position:absolute;margin-left:182.8pt;margin-top:17.45pt;width:345.6pt;height:445.7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" fillcolor="#d6dce5" strokeweight=".5pt">
                <v:textbox>
                  <w:txbxContent>
                    <w:p w14:paraId="2BFD2B28" w14:textId="77777777" w:rsidR="00C45C96" w:rsidRDefault="00C45C96" w:rsidP="00C45C96">
                      <w:pPr>
                        <w:pStyle w:val="NormalWeb"/>
                        <w:spacing w:line="276" w:lineRule="auto"/>
                        <w:jc w:val="center"/>
                        <w:rPr>
                          <w:rFonts w:ascii="Arial" w:hAnsi="Arial" w:cs="Arial"/>
                          <w:b/>
                          <w:sz w:val="22"/>
                        </w:rPr>
                      </w:pPr>
                      <w:r w:rsidRPr="008A4CE7">
                        <w:rPr>
                          <w:rFonts w:ascii="Arial" w:hAnsi="Arial" w:cs="Arial"/>
                          <w:b/>
                          <w:sz w:val="22"/>
                        </w:rPr>
                        <w:t>4. Two Challenges Faced by the Chosen Service</w:t>
                      </w:r>
                    </w:p>
                    <w:p w14:paraId="2A6D7666" w14:textId="77777777" w:rsidR="00C45C96" w:rsidRPr="008A4CE7" w:rsidRDefault="00C45C96" w:rsidP="00C45C96">
                      <w:pPr>
                        <w:pStyle w:val="NormalWeb"/>
                        <w:spacing w:line="276" w:lineRule="auto"/>
                        <w:jc w:val="both"/>
                        <w:rPr>
                          <w:rFonts w:ascii="Arial" w:hAnsi="Arial" w:cs="Arial"/>
                          <w:b/>
                          <w:sz w:val="22"/>
                        </w:rPr>
                      </w:pPr>
                      <w:r w:rsidRPr="008A4CE7">
                        <w:rPr>
                          <w:rFonts w:ascii="Arial" w:hAnsi="Arial" w:cs="Arial"/>
                          <w:b/>
                          <w:sz w:val="22"/>
                        </w:rPr>
                        <w:t>A. Workforce Pressures &amp; Continuity Gaps</w:t>
                      </w:r>
                    </w:p>
                    <w:p w14:paraId="4463EADD" w14:textId="77777777" w:rsidR="00C45C96" w:rsidRDefault="00C45C96" w:rsidP="00C45C96">
                      <w:pPr>
                        <w:spacing w:line="276" w:lineRule="auto"/>
                        <w:jc w:val="both"/>
                        <w:rPr>
                          <w:rFonts w:ascii="Arial" w:hAnsi="Arial" w:cs="Arial"/>
                        </w:rPr>
                      </w:pPr>
                      <w:r w:rsidRPr="002D14B6">
                        <w:rPr>
                          <w:rFonts w:ascii="Arial" w:hAnsi="Arial" w:cs="Arial"/>
                        </w:rPr>
                        <w:t>The UK Community antenatal midwifery is experiencing acute pressure due to shortage of workforce. Today, according to the Royal College of Midwives, there is a shortage of about 2,500 midwives, a situation worsening the issue of continuity models and safety standards (Parliament.uk, 2024). Midwives are associated with high caseloads, administrative load and burnout which restrict the capacity to provide relational and continuity of care</w:t>
                      </w:r>
                      <w:r>
                        <w:rPr>
                          <w:rFonts w:ascii="Arial" w:hAnsi="Arial" w:cs="Arial"/>
                        </w:rPr>
                        <w:t>e</w:t>
                      </w:r>
                      <w:r w:rsidRPr="002D14B6">
                        <w:rPr>
                          <w:rFonts w:ascii="Arial" w:hAnsi="Arial" w:cs="Arial"/>
                        </w:rPr>
                        <w:t xml:space="preserve">r services. The factors undermine trust, limit </w:t>
                      </w:r>
                      <w:proofErr w:type="spellStart"/>
                      <w:r w:rsidRPr="002D14B6">
                        <w:rPr>
                          <w:rFonts w:ascii="Arial" w:hAnsi="Arial" w:cs="Arial"/>
                        </w:rPr>
                        <w:t>individualised</w:t>
                      </w:r>
                      <w:proofErr w:type="spellEnd"/>
                      <w:r w:rsidRPr="002D14B6">
                        <w:rPr>
                          <w:rFonts w:ascii="Arial" w:hAnsi="Arial" w:cs="Arial"/>
                        </w:rPr>
                        <w:t xml:space="preserve"> care, and disrupt a regular observance of the risks throughout pregnancy. Continuity has been found to be disrupted especially among the most susceptible women, which intensifies anxiety, reduced patient satisfaction, and the probability of noticing warning signals (Kokab et al., 2022).</w:t>
                      </w:r>
                    </w:p>
                    <w:p w14:paraId="483608E3" w14:textId="77777777" w:rsidR="00C45C96" w:rsidRPr="002D14B6" w:rsidRDefault="00C45C96" w:rsidP="00C45C96">
                      <w:pPr>
                        <w:spacing w:line="276" w:lineRule="auto"/>
                        <w:jc w:val="both"/>
                        <w:rPr>
                          <w:rFonts w:ascii="Arial" w:hAnsi="Arial" w:cs="Arial"/>
                          <w:b/>
                        </w:rPr>
                      </w:pPr>
                      <w:r w:rsidRPr="002D14B6">
                        <w:rPr>
                          <w:rFonts w:ascii="Arial" w:hAnsi="Arial" w:cs="Arial"/>
                          <w:b/>
                        </w:rPr>
                        <w:t>B. Inequalities and Access Barriers</w:t>
                      </w:r>
                    </w:p>
                    <w:p w14:paraId="5BFFB5D1" w14:textId="77777777" w:rsidR="00C45C96" w:rsidRPr="002D14B6" w:rsidRDefault="00C45C96" w:rsidP="00C45C96">
                      <w:pPr>
                        <w:spacing w:line="276" w:lineRule="auto"/>
                        <w:jc w:val="both"/>
                        <w:rPr>
                          <w:rFonts w:ascii="Arial" w:hAnsi="Arial" w:cs="Arial"/>
                        </w:rPr>
                      </w:pPr>
                      <w:r w:rsidRPr="008B7AFB">
                        <w:rPr>
                          <w:rFonts w:ascii="Arial" w:hAnsi="Arial" w:cs="Arial"/>
                        </w:rPr>
                        <w:t>Prolonged variation in maternal outcomes is severe. According to the MBRRACE-UK, in 2020</w:t>
                      </w:r>
                      <w:r>
                        <w:rPr>
                          <w:rFonts w:ascii="Arial" w:hAnsi="Arial" w:cs="Arial"/>
                        </w:rPr>
                        <w:t>-</w:t>
                      </w:r>
                      <w:r w:rsidRPr="008B7AFB">
                        <w:rPr>
                          <w:rFonts w:ascii="Arial" w:hAnsi="Arial" w:cs="Arial"/>
                        </w:rPr>
                        <w:t xml:space="preserve">22 alone in the UK, the death rate among mothers was 13.56 per 100,000 maternities and that black women were three times more prone to having their deaths during or shortly after their pregnancies (MBRRACE-UK, 2024). Structural barriers such as the language, transport, cultural insensitivity and digital exclusion increase this threat by delaying the acceptance of early booking and screening. These delays still increase the risk of the possibility of complications not being detected, which results in poor outcomes within </w:t>
                      </w:r>
                      <w:proofErr w:type="spellStart"/>
                      <w:r w:rsidRPr="008B7AFB">
                        <w:rPr>
                          <w:rFonts w:ascii="Arial" w:hAnsi="Arial" w:cs="Arial"/>
                        </w:rPr>
                        <w:t>marginalised</w:t>
                      </w:r>
                      <w:proofErr w:type="spellEnd"/>
                      <w:r w:rsidRPr="008B7AFB">
                        <w:rPr>
                          <w:rFonts w:ascii="Arial" w:hAnsi="Arial" w:cs="Arial"/>
                        </w:rPr>
                        <w:t xml:space="preserve"> communities. To address these inequalities, the services must take into consideration culturally competent care service, community outreach, translation service and co-production strategies that reduce barriers and maximize equality in access to antenatal services.</w:t>
                      </w:r>
                    </w:p>
                    <w:p w14:paraId="7BEF0C75" w14:textId="77777777" w:rsidR="00C45C96" w:rsidRDefault="00C45C96" w:rsidP="00C45C96"/>
                  </w:txbxContent>
                </v:textbox>
                <w10:wrap anchorx="margin"/>
              </v:shape>
            </w:pict>
          </mc:Fallback>
        </mc:AlternateContent>
      </w:r>
      <w:r w:rsidR="00C45C96" w:rsidRPr="00C45C96">
        <w:rPr>
          <w:rFonts w:eastAsiaTheme="minorEastAsia"/>
          <w:noProof/>
        </w:rPr>
        <mc:AlternateContent>
          <mc:Choice Requires="wps">
            <w:drawing>
              <wp:anchor distT="0" distB="0" distL="114300" distR="114300" simplePos="0" relativeHeight="251692032" behindDoc="0" locked="0" layoutInCell="1" allowOverlap="1" wp14:anchorId="205EF723" wp14:editId="24E3F2F0">
                <wp:simplePos x="0" y="0"/>
                <wp:positionH relativeFrom="column">
                  <wp:posOffset>-787179</wp:posOffset>
                </wp:positionH>
                <wp:positionV relativeFrom="paragraph">
                  <wp:posOffset>205023</wp:posOffset>
                </wp:positionV>
                <wp:extent cx="2987040" cy="3498574"/>
                <wp:effectExtent l="0" t="0" r="22860" b="26035"/>
                <wp:wrapNone/>
                <wp:docPr id="15" name="Text Box 15"/>
                <wp:cNvGraphicFramePr/>
                <a:graphic xmlns:a="http://schemas.openxmlformats.org/drawingml/2006/main">
                  <a:graphicData uri="http://schemas.microsoft.com/office/word/2010/wordprocessingShape">
                    <wps:wsp>
                      <wps:cNvSpPr txBox="1"/>
                      <wps:spPr>
                        <a:xfrm>
                          <a:off x="0" y="0"/>
                          <a:ext cx="2987040" cy="3498574"/>
                        </a:xfrm>
                        <a:prstGeom prst="rect">
                          <a:avLst/>
                        </a:prstGeom>
                        <a:solidFill>
                          <a:sysClr val="window" lastClr="FFFFFF">
                            <a:lumMod val="95000"/>
                          </a:sysClr>
                        </a:solidFill>
                        <a:ln w="6350">
                          <a:solidFill>
                            <a:prstClr val="black"/>
                          </a:solidFill>
                        </a:ln>
                      </wps:spPr>
                      <wps:txbx>
                        <w:txbxContent>
                          <w:p w14:paraId="2187264E" w14:textId="7116055E" w:rsidR="00C45C96" w:rsidRDefault="00C45C96" w:rsidP="00C45C96">
                            <w:r w:rsidRPr="00C45C96">
                              <w:rPr>
                                <w:noProof/>
                              </w:rPr>
                              <w:drawing>
                                <wp:inline distT="0" distB="0" distL="0" distR="0" wp14:anchorId="3C8897FE" wp14:editId="41100268">
                                  <wp:extent cx="2797810" cy="969840"/>
                                  <wp:effectExtent l="0" t="0" r="2540" b="190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97810" cy="969840"/>
                                          </a:xfrm>
                                          <a:prstGeom prst="rect">
                                            <a:avLst/>
                                          </a:prstGeom>
                                          <a:noFill/>
                                          <a:ln>
                                            <a:noFill/>
                                          </a:ln>
                                        </pic:spPr>
                                      </pic:pic>
                                    </a:graphicData>
                                  </a:graphic>
                                </wp:inline>
                              </w:drawing>
                            </w:r>
                            <w:r>
                              <w:rPr>
                                <w:noProof/>
                              </w:rPr>
                              <w:drawing>
                                <wp:inline distT="0" distB="0" distL="0" distR="0" wp14:anchorId="58D53E8C" wp14:editId="6E6FE78D">
                                  <wp:extent cx="2838615" cy="240664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P2.png"/>
                                          <pic:cNvPicPr/>
                                        </pic:nvPicPr>
                                        <pic:blipFill>
                                          <a:blip r:embed="rId16">
                                            <a:extLst>
                                              <a:ext uri="{28A0092B-C50C-407E-A947-70E740481C1C}">
                                                <a14:useLocalDpi xmlns:a14="http://schemas.microsoft.com/office/drawing/2010/main" val="0"/>
                                              </a:ext>
                                            </a:extLst>
                                          </a:blip>
                                          <a:stretch>
                                            <a:fillRect/>
                                          </a:stretch>
                                        </pic:blipFill>
                                        <pic:spPr>
                                          <a:xfrm>
                                            <a:off x="0" y="0"/>
                                            <a:ext cx="2889842" cy="245007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5EF723" id="Text Box 15" o:spid="_x0000_s1035" type="#_x0000_t202" style="position:absolute;margin-left:-62pt;margin-top:16.15pt;width:235.2pt;height:275.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" fillcolor="#f2f2f2" strokeweight=".5pt">
                <v:textbox>
                  <w:txbxContent>
                    <w:p w14:paraId="2187264E" w14:textId="7116055E" w:rsidR="00C45C96" w:rsidRDefault="00C45C96" w:rsidP="00C45C96">
                      <w:r w:rsidRPr="00C45C96">
                        <w:rPr>
                          <w:noProof/>
                        </w:rPr>
                        <w:drawing>
                          <wp:inline distT="0" distB="0" distL="0" distR="0" wp14:anchorId="3C8897FE" wp14:editId="41100268">
                            <wp:extent cx="2797810" cy="969840"/>
                            <wp:effectExtent l="0" t="0" r="2540" b="190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97810" cy="969840"/>
                                    </a:xfrm>
                                    <a:prstGeom prst="rect">
                                      <a:avLst/>
                                    </a:prstGeom>
                                    <a:noFill/>
                                    <a:ln>
                                      <a:noFill/>
                                    </a:ln>
                                  </pic:spPr>
                                </pic:pic>
                              </a:graphicData>
                            </a:graphic>
                          </wp:inline>
                        </w:drawing>
                      </w:r>
                      <w:r>
                        <w:rPr>
                          <w:noProof/>
                        </w:rPr>
                        <w:drawing>
                          <wp:inline distT="0" distB="0" distL="0" distR="0" wp14:anchorId="58D53E8C" wp14:editId="6E6FE78D">
                            <wp:extent cx="2838615" cy="240664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P2.png"/>
                                    <pic:cNvPicPr/>
                                  </pic:nvPicPr>
                                  <pic:blipFill>
                                    <a:blip r:embed="rId16">
                                      <a:extLst>
                                        <a:ext uri="{28A0092B-C50C-407E-A947-70E740481C1C}">
                                          <a14:useLocalDpi xmlns:a14="http://schemas.microsoft.com/office/drawing/2010/main" val="0"/>
                                        </a:ext>
                                      </a:extLst>
                                    </a:blip>
                                    <a:stretch>
                                      <a:fillRect/>
                                    </a:stretch>
                                  </pic:blipFill>
                                  <pic:spPr>
                                    <a:xfrm>
                                      <a:off x="0" y="0"/>
                                      <a:ext cx="2889842" cy="2450076"/>
                                    </a:xfrm>
                                    <a:prstGeom prst="rect">
                                      <a:avLst/>
                                    </a:prstGeom>
                                  </pic:spPr>
                                </pic:pic>
                              </a:graphicData>
                            </a:graphic>
                          </wp:inline>
                        </w:drawing>
                      </w:r>
                    </w:p>
                  </w:txbxContent>
                </v:textbox>
              </v:shape>
            </w:pict>
          </mc:Fallback>
        </mc:AlternateContent>
      </w:r>
    </w:p>
    <w:p w14:paraId="2740C23B" w14:textId="1B1C97D3" w:rsidR="00DF12E3" w:rsidRDefault="00DF12E3"/>
    <w:p w14:paraId="062092D5" w14:textId="46C76B60" w:rsidR="00DF12E3" w:rsidRDefault="00DF12E3"/>
    <w:p w14:paraId="66138A1F" w14:textId="7EC92DDB" w:rsidR="00DF12E3" w:rsidRDefault="00DF12E3"/>
    <w:p w14:paraId="144DD3CA" w14:textId="08C2A4F5" w:rsidR="00DF12E3" w:rsidRDefault="00DF12E3"/>
    <w:p w14:paraId="2E3F03CD" w14:textId="42819D2C" w:rsidR="00DF12E3" w:rsidRDefault="00DF12E3"/>
    <w:p w14:paraId="3D1DE970" w14:textId="7B64C44D" w:rsidR="00DF12E3" w:rsidRDefault="00DF12E3"/>
    <w:p w14:paraId="42834273" w14:textId="491281F4" w:rsidR="00DF12E3" w:rsidRDefault="00DF12E3"/>
    <w:p w14:paraId="4A6C1868" w14:textId="3C2ACDBE" w:rsidR="00DF12E3" w:rsidRDefault="00DF12E3"/>
    <w:p w14:paraId="52FC9FC0" w14:textId="3AFE9B4C" w:rsidR="00DF12E3" w:rsidRDefault="00DF12E3"/>
    <w:p w14:paraId="7258A3DC" w14:textId="5D8FA94F" w:rsidR="00DF12E3" w:rsidRDefault="00DF12E3"/>
    <w:p w14:paraId="21501E23" w14:textId="27AF4420" w:rsidR="00DF12E3" w:rsidRDefault="00DF12E3"/>
    <w:p w14:paraId="4D58A187" w14:textId="78EFF37C" w:rsidR="00DF12E3" w:rsidRDefault="00C45C96">
      <w:r w:rsidRPr="00C45C96">
        <w:rPr>
          <w:noProof/>
        </w:rPr>
        <mc:AlternateContent>
          <mc:Choice Requires="wps">
            <w:drawing>
              <wp:anchor distT="0" distB="0" distL="114300" distR="114300" simplePos="0" relativeHeight="251696128" behindDoc="0" locked="0" layoutInCell="1" allowOverlap="1" wp14:anchorId="433014F6" wp14:editId="3DA6210D">
                <wp:simplePos x="0" y="0"/>
                <wp:positionH relativeFrom="column">
                  <wp:posOffset>-771276</wp:posOffset>
                </wp:positionH>
                <wp:positionV relativeFrom="paragraph">
                  <wp:posOffset>340278</wp:posOffset>
                </wp:positionV>
                <wp:extent cx="2949575" cy="2366363"/>
                <wp:effectExtent l="0" t="0" r="22225" b="15240"/>
                <wp:wrapNone/>
                <wp:docPr id="5" name="Text Box 5"/>
                <wp:cNvGraphicFramePr/>
                <a:graphic xmlns:a="http://schemas.openxmlformats.org/drawingml/2006/main">
                  <a:graphicData uri="http://schemas.microsoft.com/office/word/2010/wordprocessingShape">
                    <wps:wsp>
                      <wps:cNvSpPr txBox="1"/>
                      <wps:spPr>
                        <a:xfrm>
                          <a:off x="0" y="0"/>
                          <a:ext cx="2949575" cy="2366363"/>
                        </a:xfrm>
                        <a:prstGeom prst="rect">
                          <a:avLst/>
                        </a:prstGeom>
                        <a:solidFill>
                          <a:sysClr val="window" lastClr="FFFFFF"/>
                        </a:solidFill>
                        <a:ln w="6350">
                          <a:solidFill>
                            <a:prstClr val="black"/>
                          </a:solidFill>
                        </a:ln>
                      </wps:spPr>
                      <wps:txbx>
                        <w:txbxContent>
                          <w:p w14:paraId="0FFA718B" w14:textId="77777777" w:rsidR="00C45C96" w:rsidRDefault="00C45C96" w:rsidP="00C45C96">
                            <w:r w:rsidRPr="00C17D7B">
                              <w:rPr>
                                <w:noProof/>
                              </w:rPr>
                              <w:drawing>
                                <wp:inline distT="0" distB="0" distL="0" distR="0" wp14:anchorId="15E29234" wp14:editId="6970A4F7">
                                  <wp:extent cx="2872105" cy="2073642"/>
                                  <wp:effectExtent l="0" t="0" r="4445" b="31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92211" cy="208815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014F6" id="Text Box 5" o:spid="_x0000_s1036" type="#_x0000_t202" style="position:absolute;margin-left:-60.75pt;margin-top:26.8pt;width:232.25pt;height:186.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" fillcolor="window" strokeweight=".5pt">
                <v:textbox>
                  <w:txbxContent>
                    <w:p w14:paraId="0FFA718B" w14:textId="77777777" w:rsidR="00C45C96" w:rsidRDefault="00C45C96" w:rsidP="00C45C96">
                      <w:r w:rsidRPr="00C17D7B">
                        <w:rPr>
                          <w:noProof/>
                        </w:rPr>
                        <w:drawing>
                          <wp:inline distT="0" distB="0" distL="0" distR="0" wp14:anchorId="15E29234" wp14:editId="6970A4F7">
                            <wp:extent cx="2872105" cy="2073642"/>
                            <wp:effectExtent l="0" t="0" r="4445" b="31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92211" cy="2088159"/>
                                    </a:xfrm>
                                    <a:prstGeom prst="rect">
                                      <a:avLst/>
                                    </a:prstGeom>
                                  </pic:spPr>
                                </pic:pic>
                              </a:graphicData>
                            </a:graphic>
                          </wp:inline>
                        </w:drawing>
                      </w:r>
                    </w:p>
                  </w:txbxContent>
                </v:textbox>
              </v:shape>
            </w:pict>
          </mc:Fallback>
        </mc:AlternateContent>
      </w:r>
    </w:p>
    <w:p w14:paraId="2A3C1EA4" w14:textId="719D0A79" w:rsidR="00DF12E3" w:rsidRDefault="00DF12E3"/>
    <w:p w14:paraId="7300A442" w14:textId="55495287" w:rsidR="00DF12E3" w:rsidRDefault="00DF12E3"/>
    <w:p w14:paraId="7478E06E" w14:textId="27712CF5" w:rsidR="00DF12E3" w:rsidRDefault="00DF12E3"/>
    <w:p w14:paraId="22F525FA" w14:textId="4418ADF7" w:rsidR="00DF12E3" w:rsidRDefault="00DF12E3"/>
    <w:p w14:paraId="79AE94E3" w14:textId="5BF25663" w:rsidR="00DF12E3" w:rsidRDefault="00DF12E3"/>
    <w:p w14:paraId="5056EC37" w14:textId="4A59ADC0" w:rsidR="00DF12E3" w:rsidRDefault="00DF12E3"/>
    <w:p w14:paraId="422D4A95" w14:textId="77777777" w:rsidR="00C45C96" w:rsidRDefault="00C45C96" w:rsidP="00C45C96">
      <w:pPr>
        <w:spacing w:line="360" w:lineRule="auto"/>
        <w:rPr>
          <w:rFonts w:ascii="Arial" w:hAnsi="Arial" w:cs="Arial"/>
          <w:b/>
        </w:rPr>
      </w:pPr>
      <w:r w:rsidRPr="00C41C66">
        <w:rPr>
          <w:rFonts w:ascii="Arial" w:hAnsi="Arial" w:cs="Arial"/>
          <w:b/>
        </w:rPr>
        <w:t>Task 2: Essay</w:t>
      </w:r>
      <w:r>
        <w:rPr>
          <w:rFonts w:ascii="Arial" w:hAnsi="Arial" w:cs="Arial"/>
          <w:b/>
        </w:rPr>
        <w:t xml:space="preserve">: </w:t>
      </w:r>
      <w:r w:rsidRPr="00C41C66">
        <w:rPr>
          <w:rFonts w:ascii="Arial" w:hAnsi="Arial" w:cs="Arial"/>
          <w:b/>
        </w:rPr>
        <w:t>Community Antenatal Midwifery Services in the UK: Supporting Safe Motherhood and Continuity of Care</w:t>
      </w:r>
    </w:p>
    <w:p w14:paraId="5E931177" w14:textId="77777777" w:rsidR="00C45C96" w:rsidRDefault="00C45C96" w:rsidP="00C45C96">
      <w:pPr>
        <w:spacing w:line="360" w:lineRule="auto"/>
        <w:rPr>
          <w:rFonts w:ascii="Arial" w:hAnsi="Arial" w:cs="Arial"/>
          <w:b/>
        </w:rPr>
      </w:pPr>
      <w:r w:rsidRPr="00C17D7B">
        <w:rPr>
          <w:rFonts w:ascii="Arial" w:hAnsi="Arial" w:cs="Arial"/>
          <w:b/>
        </w:rPr>
        <w:t>Introduction</w:t>
      </w:r>
    </w:p>
    <w:p w14:paraId="4B11EC2E" w14:textId="77777777" w:rsidR="00C45C96" w:rsidRDefault="00C45C96" w:rsidP="00C45C96">
      <w:pPr>
        <w:spacing w:line="360" w:lineRule="auto"/>
        <w:jc w:val="both"/>
        <w:rPr>
          <w:rFonts w:ascii="Arial" w:hAnsi="Arial" w:cs="Arial"/>
        </w:rPr>
      </w:pPr>
      <w:r w:rsidRPr="00C17D7B">
        <w:rPr>
          <w:rFonts w:ascii="Arial" w:hAnsi="Arial" w:cs="Arial"/>
        </w:rPr>
        <w:t>The National Health Service (NHS) has been acclaimed as a model of universal and equitable healthcare around the world, based on the ideal of care free at the point of use</w:t>
      </w:r>
      <w:r>
        <w:rPr>
          <w:rFonts w:ascii="Arial" w:hAnsi="Arial" w:cs="Arial"/>
        </w:rPr>
        <w:t xml:space="preserve"> (</w:t>
      </w:r>
      <w:r w:rsidRPr="00C17D7B">
        <w:rPr>
          <w:rFonts w:ascii="Arial" w:hAnsi="Arial" w:cs="Arial"/>
        </w:rPr>
        <w:t>Niemietz,</w:t>
      </w:r>
      <w:r>
        <w:rPr>
          <w:rFonts w:ascii="Arial" w:hAnsi="Arial" w:cs="Arial"/>
        </w:rPr>
        <w:t xml:space="preserve"> </w:t>
      </w:r>
      <w:r w:rsidRPr="00C17D7B">
        <w:rPr>
          <w:rFonts w:ascii="Arial" w:hAnsi="Arial" w:cs="Arial"/>
        </w:rPr>
        <w:t>2016</w:t>
      </w:r>
      <w:r>
        <w:rPr>
          <w:rFonts w:ascii="Arial" w:hAnsi="Arial" w:cs="Arial"/>
        </w:rPr>
        <w:t>)</w:t>
      </w:r>
      <w:r w:rsidRPr="00C17D7B">
        <w:rPr>
          <w:rFonts w:ascii="Arial" w:hAnsi="Arial" w:cs="Arial"/>
        </w:rPr>
        <w:t xml:space="preserve">. These primary ideals are reflected in community antenatal midwifery services which offer accessible, preventive and </w:t>
      </w:r>
      <w:proofErr w:type="spellStart"/>
      <w:r w:rsidRPr="00C17D7B">
        <w:rPr>
          <w:rFonts w:ascii="Arial" w:hAnsi="Arial" w:cs="Arial"/>
        </w:rPr>
        <w:t>personalised</w:t>
      </w:r>
      <w:proofErr w:type="spellEnd"/>
      <w:r w:rsidRPr="00C17D7B">
        <w:rPr>
          <w:rFonts w:ascii="Arial" w:hAnsi="Arial" w:cs="Arial"/>
        </w:rPr>
        <w:t xml:space="preserve"> maternity services throughout the United Kingdom. The essay examines the structure, funding, and governance of the NHS, and discusses how these support community antenatal services. It also points out the successes and ongoing struggles of the service to provide equitable, safe and person-</w:t>
      </w:r>
      <w:proofErr w:type="spellStart"/>
      <w:r w:rsidRPr="00C17D7B">
        <w:rPr>
          <w:rFonts w:ascii="Arial" w:hAnsi="Arial" w:cs="Arial"/>
        </w:rPr>
        <w:t>centred</w:t>
      </w:r>
      <w:proofErr w:type="spellEnd"/>
      <w:r w:rsidRPr="00C17D7B">
        <w:rPr>
          <w:rFonts w:ascii="Arial" w:hAnsi="Arial" w:cs="Arial"/>
        </w:rPr>
        <w:t xml:space="preserve"> maternal care across the country.</w:t>
      </w:r>
    </w:p>
    <w:p w14:paraId="099E7469" w14:textId="77777777" w:rsidR="00C45C96" w:rsidRDefault="00C45C96" w:rsidP="00C45C96">
      <w:pPr>
        <w:spacing w:line="360" w:lineRule="auto"/>
        <w:jc w:val="both"/>
        <w:rPr>
          <w:rFonts w:ascii="Arial" w:hAnsi="Arial" w:cs="Arial"/>
          <w:b/>
        </w:rPr>
      </w:pPr>
      <w:r w:rsidRPr="009809B5">
        <w:rPr>
          <w:rFonts w:ascii="Arial" w:hAnsi="Arial" w:cs="Arial"/>
          <w:b/>
        </w:rPr>
        <w:t>The NHS: Origins and Core Principles</w:t>
      </w:r>
    </w:p>
    <w:p w14:paraId="1EE48F80" w14:textId="77777777" w:rsidR="00C45C96" w:rsidRDefault="00C45C96" w:rsidP="00C45C96">
      <w:pPr>
        <w:spacing w:line="360" w:lineRule="auto"/>
        <w:jc w:val="both"/>
        <w:rPr>
          <w:rFonts w:ascii="Arial" w:hAnsi="Arial" w:cs="Arial"/>
        </w:rPr>
      </w:pPr>
      <w:r w:rsidRPr="009809B5">
        <w:rPr>
          <w:rFonts w:ascii="Arial" w:hAnsi="Arial" w:cs="Arial"/>
        </w:rPr>
        <w:t>The NHS was founded in 1948 by the leadership of Aneurin Bevan as a result of the post-war welfare reforms based on the Beveridge Report (1942)</w:t>
      </w:r>
      <w:r>
        <w:rPr>
          <w:rFonts w:ascii="Arial" w:hAnsi="Arial" w:cs="Arial"/>
        </w:rPr>
        <w:t xml:space="preserve"> (</w:t>
      </w:r>
      <w:r w:rsidRPr="009809B5">
        <w:rPr>
          <w:rFonts w:ascii="Arial" w:hAnsi="Arial" w:cs="Arial"/>
        </w:rPr>
        <w:t>Beckett</w:t>
      </w:r>
      <w:r>
        <w:rPr>
          <w:rFonts w:ascii="Arial" w:hAnsi="Arial" w:cs="Arial"/>
        </w:rPr>
        <w:t xml:space="preserve"> </w:t>
      </w:r>
      <w:r w:rsidRPr="009809B5">
        <w:rPr>
          <w:rFonts w:ascii="Arial" w:hAnsi="Arial" w:cs="Arial"/>
        </w:rPr>
        <w:t>and Beckett, 2024</w:t>
      </w:r>
      <w:r>
        <w:rPr>
          <w:rFonts w:ascii="Arial" w:hAnsi="Arial" w:cs="Arial"/>
        </w:rPr>
        <w:t>)</w:t>
      </w:r>
      <w:r w:rsidRPr="009809B5">
        <w:rPr>
          <w:rFonts w:ascii="Arial" w:hAnsi="Arial" w:cs="Arial"/>
        </w:rPr>
        <w:t>. It was created with the purpose of eliminating financial obstacles to healthcare and providing care according to need, rather than financial capacity. Its philosophical canons, such as universality, totality, and justice, continue to be the main focus nowadays. Throughout history, devolution has given rise to four national systems in England, Scotland, Wales and Northern Ireland, each of which is constructed around the same ethos yet with varying administrative systems. In England, policy and funding is made available by the Department of Health and Social Care to NHS England which commissions services via Integrated Care Systems (ICSs) that are accountable to the local population health</w:t>
      </w:r>
      <w:r>
        <w:rPr>
          <w:rFonts w:ascii="Arial" w:hAnsi="Arial" w:cs="Arial"/>
        </w:rPr>
        <w:t xml:space="preserve"> (Lorne et al., 2019)</w:t>
      </w:r>
      <w:r w:rsidRPr="009809B5">
        <w:rPr>
          <w:rFonts w:ascii="Arial" w:hAnsi="Arial" w:cs="Arial"/>
        </w:rPr>
        <w:t>. In this context, Local Maternity and Neonatal Systems (LMNS) organize the delivery of maternity and community midwifery care</w:t>
      </w:r>
      <w:r>
        <w:rPr>
          <w:rFonts w:ascii="Arial" w:hAnsi="Arial" w:cs="Arial"/>
        </w:rPr>
        <w:t xml:space="preserve"> (Byrom et al., 2025)</w:t>
      </w:r>
      <w:r w:rsidRPr="009809B5">
        <w:rPr>
          <w:rFonts w:ascii="Arial" w:hAnsi="Arial" w:cs="Arial"/>
        </w:rPr>
        <w:t>.</w:t>
      </w:r>
    </w:p>
    <w:p w14:paraId="4161F38C" w14:textId="77777777" w:rsidR="00C45C96" w:rsidRDefault="00C45C96" w:rsidP="00C45C96">
      <w:pPr>
        <w:spacing w:line="360" w:lineRule="auto"/>
        <w:jc w:val="both"/>
        <w:rPr>
          <w:rFonts w:ascii="Arial" w:hAnsi="Arial" w:cs="Arial"/>
          <w:b/>
        </w:rPr>
      </w:pPr>
      <w:r w:rsidRPr="009809B5">
        <w:rPr>
          <w:rFonts w:ascii="Arial" w:hAnsi="Arial" w:cs="Arial"/>
          <w:b/>
        </w:rPr>
        <w:t xml:space="preserve">Structure and Functioning of Community Antenatal Midwifery Services </w:t>
      </w:r>
    </w:p>
    <w:p w14:paraId="65C917BA" w14:textId="77777777" w:rsidR="00C45C96" w:rsidRPr="009809B5" w:rsidRDefault="00C45C96" w:rsidP="00C45C96">
      <w:pPr>
        <w:spacing w:line="360" w:lineRule="auto"/>
        <w:jc w:val="both"/>
        <w:rPr>
          <w:rFonts w:ascii="Arial" w:hAnsi="Arial" w:cs="Arial"/>
        </w:rPr>
      </w:pPr>
      <w:r w:rsidRPr="009809B5">
        <w:rPr>
          <w:rFonts w:ascii="Arial" w:hAnsi="Arial" w:cs="Arial"/>
        </w:rPr>
        <w:t>Community antenatal midwifery is an inseparable component of NHS maternity care commissioned by LMNS and provided locally by ICSs</w:t>
      </w:r>
      <w:r>
        <w:rPr>
          <w:rFonts w:ascii="Arial" w:hAnsi="Arial" w:cs="Arial"/>
        </w:rPr>
        <w:t xml:space="preserve"> </w:t>
      </w:r>
      <w:r w:rsidRPr="009809B5">
        <w:rPr>
          <w:rFonts w:ascii="Arial" w:hAnsi="Arial" w:cs="Arial"/>
        </w:rPr>
        <w:t xml:space="preserve">(NHS England, 2023). Self-referral and referral Women may self-refer via digital medium or be referred by GP between 8-10 weeks of gestation, which starts a complex appointment to book that involves health examinations, screening procedures and development of an </w:t>
      </w:r>
      <w:proofErr w:type="spellStart"/>
      <w:r w:rsidRPr="009809B5">
        <w:rPr>
          <w:rFonts w:ascii="Arial" w:hAnsi="Arial" w:cs="Arial"/>
        </w:rPr>
        <w:t>individualised</w:t>
      </w:r>
      <w:proofErr w:type="spellEnd"/>
      <w:r w:rsidRPr="009809B5">
        <w:rPr>
          <w:rFonts w:ascii="Arial" w:hAnsi="Arial" w:cs="Arial"/>
        </w:rPr>
        <w:t xml:space="preserve"> care plan. </w:t>
      </w:r>
      <w:r w:rsidRPr="0099074F">
        <w:rPr>
          <w:rFonts w:ascii="Arial" w:hAnsi="Arial" w:cs="Arial"/>
        </w:rPr>
        <w:t xml:space="preserve">Office for Health </w:t>
      </w:r>
      <w:r w:rsidRPr="0099074F">
        <w:rPr>
          <w:rFonts w:ascii="Arial" w:hAnsi="Arial" w:cs="Arial"/>
        </w:rPr>
        <w:lastRenderedPageBreak/>
        <w:t xml:space="preserve">Improvement &amp; Disparities, </w:t>
      </w:r>
      <w:r>
        <w:rPr>
          <w:rFonts w:ascii="Arial" w:hAnsi="Arial" w:cs="Arial"/>
        </w:rPr>
        <w:t>(</w:t>
      </w:r>
      <w:r w:rsidRPr="0099074F">
        <w:rPr>
          <w:rFonts w:ascii="Arial" w:hAnsi="Arial" w:cs="Arial"/>
        </w:rPr>
        <w:t>2024</w:t>
      </w:r>
      <w:r>
        <w:rPr>
          <w:rFonts w:ascii="Arial" w:hAnsi="Arial" w:cs="Arial"/>
        </w:rPr>
        <w:t xml:space="preserve">) </w:t>
      </w:r>
      <w:r w:rsidRPr="009809B5">
        <w:rPr>
          <w:rFonts w:ascii="Arial" w:hAnsi="Arial" w:cs="Arial"/>
        </w:rPr>
        <w:t>shows that in England, just 63.5% of women attended their booking appointment by 10 weeks.</w:t>
      </w:r>
    </w:p>
    <w:p w14:paraId="6EA01A8D" w14:textId="77777777" w:rsidR="00C45C96" w:rsidRPr="009809B5" w:rsidRDefault="00C45C96" w:rsidP="00C45C96">
      <w:pPr>
        <w:spacing w:line="360" w:lineRule="auto"/>
        <w:jc w:val="both"/>
        <w:rPr>
          <w:rFonts w:ascii="Arial" w:hAnsi="Arial" w:cs="Arial"/>
        </w:rPr>
      </w:pPr>
    </w:p>
    <w:p w14:paraId="0F278737" w14:textId="77777777" w:rsidR="00C45C96" w:rsidRDefault="00C45C96" w:rsidP="00C45C96">
      <w:pPr>
        <w:spacing w:line="360" w:lineRule="auto"/>
        <w:jc w:val="both"/>
        <w:rPr>
          <w:rFonts w:ascii="Arial" w:hAnsi="Arial" w:cs="Arial"/>
        </w:rPr>
      </w:pPr>
      <w:r w:rsidRPr="009809B5">
        <w:rPr>
          <w:rFonts w:ascii="Arial" w:hAnsi="Arial" w:cs="Arial"/>
        </w:rPr>
        <w:t xml:space="preserve">The provision of antenatal care is in line with the NICE NG201 (2021) recommendations and includes 10-14 contacts (structured) aimed at health promotion, fetal health, and mental health screening. The Maternity Transformation </w:t>
      </w:r>
      <w:proofErr w:type="spellStart"/>
      <w:r w:rsidRPr="009809B5">
        <w:rPr>
          <w:rFonts w:ascii="Arial" w:hAnsi="Arial" w:cs="Arial"/>
        </w:rPr>
        <w:t>Programme</w:t>
      </w:r>
      <w:proofErr w:type="spellEnd"/>
      <w:r w:rsidRPr="009809B5">
        <w:rPr>
          <w:rFonts w:ascii="Arial" w:hAnsi="Arial" w:cs="Arial"/>
        </w:rPr>
        <w:t xml:space="preserve"> is becoming the support service that allows digital sharing of records and remote monitoring using platforms like </w:t>
      </w:r>
      <w:proofErr w:type="spellStart"/>
      <w:r w:rsidRPr="009809B5">
        <w:rPr>
          <w:rFonts w:ascii="Arial" w:hAnsi="Arial" w:cs="Arial"/>
        </w:rPr>
        <w:t>eRedbook</w:t>
      </w:r>
      <w:proofErr w:type="spellEnd"/>
      <w:r w:rsidRPr="0099074F">
        <w:t xml:space="preserve"> </w:t>
      </w:r>
      <w:r w:rsidRPr="0099074F">
        <w:rPr>
          <w:rFonts w:ascii="Arial" w:hAnsi="Arial" w:cs="Arial"/>
        </w:rPr>
        <w:t>(NHS England, 2020)</w:t>
      </w:r>
      <w:r w:rsidRPr="009809B5">
        <w:rPr>
          <w:rFonts w:ascii="Arial" w:hAnsi="Arial" w:cs="Arial"/>
        </w:rPr>
        <w:t>. Registered midwives provide care and are controlled by the Nursing and Midwifery Council (NMC) working together with GPs, obstetricians, mental health teams, and social workers. It is a publicly funded free at the point of use service. The quality assurance is ensured by Care Quality Commission (CQC) inspections and MBRRACE-UK reviews to provide safety, transparency, and equity in the NHS maternity provision</w:t>
      </w:r>
      <w:r w:rsidRPr="0099074F">
        <w:t xml:space="preserve"> </w:t>
      </w:r>
      <w:r w:rsidRPr="0099074F">
        <w:rPr>
          <w:rFonts w:ascii="Arial" w:hAnsi="Arial" w:cs="Arial"/>
        </w:rPr>
        <w:t>(Radar Healthcare, 2025)</w:t>
      </w:r>
      <w:r w:rsidRPr="009809B5">
        <w:rPr>
          <w:rFonts w:ascii="Arial" w:hAnsi="Arial" w:cs="Arial"/>
        </w:rPr>
        <w:t>.</w:t>
      </w:r>
    </w:p>
    <w:p w14:paraId="7A7B0359" w14:textId="77777777" w:rsidR="00C45C96" w:rsidRDefault="00C45C96" w:rsidP="00C45C96">
      <w:pPr>
        <w:spacing w:line="360" w:lineRule="auto"/>
        <w:jc w:val="both"/>
        <w:rPr>
          <w:rFonts w:ascii="Arial" w:hAnsi="Arial" w:cs="Arial"/>
          <w:b/>
        </w:rPr>
      </w:pPr>
      <w:r w:rsidRPr="0099074F">
        <w:rPr>
          <w:rFonts w:ascii="Arial" w:hAnsi="Arial" w:cs="Arial"/>
          <w:b/>
        </w:rPr>
        <w:t>Contemporary Challenges and Policy Responses</w:t>
      </w:r>
    </w:p>
    <w:p w14:paraId="5C3C5A47" w14:textId="77777777" w:rsidR="00C45C96" w:rsidRDefault="00C45C96" w:rsidP="00C45C96">
      <w:pPr>
        <w:spacing w:line="360" w:lineRule="auto"/>
        <w:jc w:val="both"/>
        <w:rPr>
          <w:rFonts w:ascii="Arial" w:hAnsi="Arial" w:cs="Arial"/>
        </w:rPr>
      </w:pPr>
      <w:r w:rsidRPr="0099074F">
        <w:rPr>
          <w:rFonts w:ascii="Arial" w:hAnsi="Arial" w:cs="Arial"/>
        </w:rPr>
        <w:t xml:space="preserve">Community-based antenatal midwifery services despite the great progress achieved are confronted with two major challenges namely shortage of workforce and inequalities that are here to stay. </w:t>
      </w:r>
      <w:r w:rsidRPr="002D14B6">
        <w:rPr>
          <w:rFonts w:ascii="Arial" w:hAnsi="Arial" w:cs="Arial"/>
        </w:rPr>
        <w:t xml:space="preserve">Today, according to the Royal College of Midwives, there is a shortage of about 2,500 midwives, a situation worsening the issue of continuity models and safety standards (Parliament.uk, 2024). </w:t>
      </w:r>
      <w:r w:rsidRPr="0099074F">
        <w:rPr>
          <w:rFonts w:ascii="Arial" w:hAnsi="Arial" w:cs="Arial"/>
        </w:rPr>
        <w:t>This is a missing link to the continuity-of-carer model described in Better Births (2016), as women cannot receive consistently relationship-focused care</w:t>
      </w:r>
      <w:r>
        <w:rPr>
          <w:rFonts w:ascii="Arial" w:hAnsi="Arial" w:cs="Arial"/>
        </w:rPr>
        <w:t xml:space="preserve"> (</w:t>
      </w:r>
      <w:r w:rsidRPr="0099074F">
        <w:rPr>
          <w:rFonts w:ascii="Arial" w:hAnsi="Arial" w:cs="Arial"/>
        </w:rPr>
        <w:t>Leavy</w:t>
      </w:r>
      <w:r>
        <w:rPr>
          <w:rFonts w:ascii="Arial" w:hAnsi="Arial" w:cs="Arial"/>
        </w:rPr>
        <w:t xml:space="preserve"> </w:t>
      </w:r>
      <w:r w:rsidRPr="0099074F">
        <w:rPr>
          <w:rFonts w:ascii="Arial" w:hAnsi="Arial" w:cs="Arial"/>
        </w:rPr>
        <w:t>and Leggett, 2022</w:t>
      </w:r>
      <w:r>
        <w:rPr>
          <w:rFonts w:ascii="Arial" w:hAnsi="Arial" w:cs="Arial"/>
        </w:rPr>
        <w:t>)</w:t>
      </w:r>
      <w:r w:rsidRPr="0099074F">
        <w:rPr>
          <w:rFonts w:ascii="Arial" w:hAnsi="Arial" w:cs="Arial"/>
        </w:rPr>
        <w:t xml:space="preserve">. </w:t>
      </w:r>
      <w:r w:rsidRPr="008B7AFB">
        <w:rPr>
          <w:rFonts w:ascii="Arial" w:hAnsi="Arial" w:cs="Arial"/>
        </w:rPr>
        <w:t>According to the MBRRACE-UK, in 2020</w:t>
      </w:r>
      <w:r>
        <w:rPr>
          <w:rFonts w:ascii="Arial" w:hAnsi="Arial" w:cs="Arial"/>
        </w:rPr>
        <w:t>-</w:t>
      </w:r>
      <w:r w:rsidRPr="008B7AFB">
        <w:rPr>
          <w:rFonts w:ascii="Arial" w:hAnsi="Arial" w:cs="Arial"/>
        </w:rPr>
        <w:t xml:space="preserve">22 alone in the UK, the death rate among mothers was 13.56 per 100,000 maternities and that black women were three times more prone to having their deaths during or shortly after their pregnancies (MBRRACE-UK, 2024). </w:t>
      </w:r>
      <w:r w:rsidRPr="0099074F">
        <w:rPr>
          <w:rFonts w:ascii="Arial" w:hAnsi="Arial" w:cs="Arial"/>
        </w:rPr>
        <w:t>In turn, the Equity and Equality Guidance (2022) of NHS England mandates that local systems should form culturally competent continuity teams, reinforce digital access, and impose monitoring based on data</w:t>
      </w:r>
      <w:r>
        <w:rPr>
          <w:rFonts w:ascii="Arial" w:hAnsi="Arial" w:cs="Arial"/>
        </w:rPr>
        <w:t xml:space="preserve"> (Peckham 2022)</w:t>
      </w:r>
      <w:r w:rsidRPr="0099074F">
        <w:rPr>
          <w:rFonts w:ascii="Arial" w:hAnsi="Arial" w:cs="Arial"/>
        </w:rPr>
        <w:t xml:space="preserve">. </w:t>
      </w:r>
    </w:p>
    <w:p w14:paraId="126033D5" w14:textId="77777777" w:rsidR="00C45C96" w:rsidRDefault="00C45C96" w:rsidP="00C45C96">
      <w:pPr>
        <w:spacing w:line="360" w:lineRule="auto"/>
        <w:jc w:val="both"/>
        <w:rPr>
          <w:rFonts w:ascii="Arial" w:hAnsi="Arial" w:cs="Arial"/>
          <w:b/>
        </w:rPr>
      </w:pPr>
      <w:r w:rsidRPr="0099074F">
        <w:rPr>
          <w:rFonts w:ascii="Arial" w:hAnsi="Arial" w:cs="Arial"/>
          <w:b/>
        </w:rPr>
        <w:t>Conclusion</w:t>
      </w:r>
    </w:p>
    <w:p w14:paraId="0FB12449" w14:textId="77777777" w:rsidR="00C45C96" w:rsidRDefault="00C45C96" w:rsidP="00C45C96">
      <w:pPr>
        <w:spacing w:line="360" w:lineRule="auto"/>
        <w:jc w:val="both"/>
        <w:rPr>
          <w:rFonts w:ascii="Arial" w:hAnsi="Arial" w:cs="Arial"/>
        </w:rPr>
      </w:pPr>
      <w:r w:rsidRPr="0099074F">
        <w:rPr>
          <w:rFonts w:ascii="Arial" w:hAnsi="Arial" w:cs="Arial"/>
        </w:rPr>
        <w:t>The equity, preventive, and woman-</w:t>
      </w:r>
      <w:proofErr w:type="spellStart"/>
      <w:r w:rsidRPr="0099074F">
        <w:rPr>
          <w:rFonts w:ascii="Arial" w:hAnsi="Arial" w:cs="Arial"/>
        </w:rPr>
        <w:t>centred</w:t>
      </w:r>
      <w:proofErr w:type="spellEnd"/>
      <w:r w:rsidRPr="0099074F">
        <w:rPr>
          <w:rFonts w:ascii="Arial" w:hAnsi="Arial" w:cs="Arial"/>
        </w:rPr>
        <w:t xml:space="preserve"> care sought by the NHS is reflected in community antenatal midwifery. The access and safety have been developed through initiatives like Better Births and the introduction of digital records, but there are still long-lasting workforce and equity issues. Trust and effectiveness are required to be sustained with further investment, cultural competence, and interprofessional collaboration. Finally, a strong midwifery workforce is core to </w:t>
      </w:r>
      <w:r w:rsidRPr="0099074F">
        <w:rPr>
          <w:rFonts w:ascii="Arial" w:hAnsi="Arial" w:cs="Arial"/>
        </w:rPr>
        <w:lastRenderedPageBreak/>
        <w:t xml:space="preserve">the achievement of every woman in the UK receiving safe, </w:t>
      </w:r>
      <w:proofErr w:type="spellStart"/>
      <w:r w:rsidRPr="0099074F">
        <w:rPr>
          <w:rFonts w:ascii="Arial" w:hAnsi="Arial" w:cs="Arial"/>
        </w:rPr>
        <w:t>personalised</w:t>
      </w:r>
      <w:proofErr w:type="spellEnd"/>
      <w:r w:rsidRPr="0099074F">
        <w:rPr>
          <w:rFonts w:ascii="Arial" w:hAnsi="Arial" w:cs="Arial"/>
        </w:rPr>
        <w:t>, and compassionate maternity care.</w:t>
      </w:r>
    </w:p>
    <w:p w14:paraId="19C9B6F3" w14:textId="77777777" w:rsidR="00C45C96" w:rsidRDefault="00C45C96" w:rsidP="00C45C96">
      <w:pPr>
        <w:spacing w:line="360" w:lineRule="auto"/>
        <w:jc w:val="both"/>
        <w:rPr>
          <w:rFonts w:ascii="Arial" w:hAnsi="Arial" w:cs="Arial"/>
          <w:b/>
        </w:rPr>
      </w:pPr>
      <w:r w:rsidRPr="000014BD">
        <w:rPr>
          <w:rFonts w:ascii="Arial" w:hAnsi="Arial" w:cs="Arial"/>
          <w:b/>
        </w:rPr>
        <w:t>References</w:t>
      </w:r>
    </w:p>
    <w:p w14:paraId="6D100EB8"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Beckett, F. and Beckett, C., 2024. Bevan: Creator of the NHS.</w:t>
      </w:r>
    </w:p>
    <w:p w14:paraId="1C1188C1"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 xml:space="preserve">Byrom, A., Thomson, G., </w:t>
      </w:r>
      <w:proofErr w:type="spellStart"/>
      <w:r w:rsidRPr="00C45C96">
        <w:rPr>
          <w:rFonts w:ascii="Arial" w:hAnsi="Arial" w:cs="Arial"/>
          <w:color w:val="000000" w:themeColor="text1"/>
        </w:rPr>
        <w:t>Akooji</w:t>
      </w:r>
      <w:proofErr w:type="spellEnd"/>
      <w:r w:rsidRPr="00C45C96">
        <w:rPr>
          <w:rFonts w:ascii="Arial" w:hAnsi="Arial" w:cs="Arial"/>
          <w:color w:val="000000" w:themeColor="text1"/>
        </w:rPr>
        <w:t>, N. and Feeley, C., 2025. Sustaining continuity of carer in practice: A service evaluation of a local maternity system in Northwest England. Midwifery, p.104603.</w:t>
      </w:r>
    </w:p>
    <w:p w14:paraId="67B81AC5"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 xml:space="preserve">Dale, P. and Fisher, K. (2009). Implementing the 1902 Midwives Act: assessing problems, developing services and creating a new role for a variety of female practitioners. Women’s History Review, 18(3), pp.427–452. </w:t>
      </w:r>
    </w:p>
    <w:p w14:paraId="1CE7DC6C"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 xml:space="preserve">Davis, A. (2011). A Revolution in Maternity Care? Women and the Maternity Services, Oxfordshire c. 1948-1974. Social History of Medicine, 24(2), pp.389–406. </w:t>
      </w:r>
    </w:p>
    <w:p w14:paraId="05FFE172"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Department of Health and Social Care (2019). NHS Long Term Plan Launched. [online] GOV.UK. Available at: https://www.gov.uk/government/news/nhs-long-term-plan-launched.</w:t>
      </w:r>
    </w:p>
    <w:p w14:paraId="44788D75"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Greater Manchester Integrated Care Partnership. (2023). Local Maternity and Neonatal System (LMNS) | Greater Manchester Integrated Care Partnership. [online] Available at: https://gmintegratedcare.org.uk/lmns/.</w:t>
      </w:r>
    </w:p>
    <w:p w14:paraId="5FD7A070"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Gregory, K.M., 2024. A new way of being: an autoethnographic account of an academic journey exploring continuity of midwifery care (Doctoral dissertation, Bournemouth University).</w:t>
      </w:r>
    </w:p>
    <w:p w14:paraId="6E32C7D8"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Henderson, J. and Redshaw, M. (2017). Change over time in women’s views and experiences of maternity care in England, 1995–2014: A comparison using survey data. Midwifery, [online] 44(44), pp.35–40.</w:t>
      </w:r>
    </w:p>
    <w:p w14:paraId="2D299D89"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 xml:space="preserve">Kokab, F., Jones, E., Goodwin, L., Taylor, B. and Kenyon, S., 2022. Community </w:t>
      </w:r>
      <w:proofErr w:type="gramStart"/>
      <w:r w:rsidRPr="00C45C96">
        <w:rPr>
          <w:rFonts w:ascii="Arial" w:hAnsi="Arial" w:cs="Arial"/>
          <w:color w:val="000000" w:themeColor="text1"/>
        </w:rPr>
        <w:t>midwives</w:t>
      </w:r>
      <w:proofErr w:type="gramEnd"/>
      <w:r w:rsidRPr="00C45C96">
        <w:rPr>
          <w:rFonts w:ascii="Arial" w:hAnsi="Arial" w:cs="Arial"/>
          <w:color w:val="000000" w:themeColor="text1"/>
        </w:rPr>
        <w:t xml:space="preserve"> views of postnatal care in the UK; A descriptive qualitative study. Midwifery, 104, p.103183.</w:t>
      </w:r>
    </w:p>
    <w:p w14:paraId="308D522F"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 xml:space="preserve">Lalani, M., Peters, M., </w:t>
      </w:r>
      <w:proofErr w:type="spellStart"/>
      <w:r w:rsidRPr="00C45C96">
        <w:rPr>
          <w:rFonts w:ascii="Arial" w:hAnsi="Arial" w:cs="Arial"/>
          <w:color w:val="000000" w:themeColor="text1"/>
        </w:rPr>
        <w:t>Thavapriya</w:t>
      </w:r>
      <w:proofErr w:type="spellEnd"/>
      <w:r w:rsidRPr="00C45C96">
        <w:rPr>
          <w:rFonts w:ascii="Arial" w:hAnsi="Arial" w:cs="Arial"/>
          <w:color w:val="000000" w:themeColor="text1"/>
        </w:rPr>
        <w:t xml:space="preserve"> Sugavanam, Crocker, H., </w:t>
      </w:r>
      <w:proofErr w:type="spellStart"/>
      <w:r w:rsidRPr="00C45C96">
        <w:rPr>
          <w:rFonts w:ascii="Arial" w:hAnsi="Arial" w:cs="Arial"/>
          <w:color w:val="000000" w:themeColor="text1"/>
        </w:rPr>
        <w:t>Caiels</w:t>
      </w:r>
      <w:proofErr w:type="spellEnd"/>
      <w:r w:rsidRPr="00C45C96">
        <w:rPr>
          <w:rFonts w:ascii="Arial" w:hAnsi="Arial" w:cs="Arial"/>
          <w:color w:val="000000" w:themeColor="text1"/>
        </w:rPr>
        <w:t xml:space="preserve">, J., Hay, H., Gunn, S., Hogan, H., Page, B. and Fitzpatrick, R. (2024). New Ways of Working to Manage and Improve Quality in Integrated Care Systems in England. International Journal of Health Policy and Management, 14(1). </w:t>
      </w:r>
    </w:p>
    <w:p w14:paraId="38969E81"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Leavy, F. and Leggett, H., 2022. Midwives’ experiences of working in team continuity of carer models: a qualitative evidence synthesis. Midwifery, 112, p.103412.</w:t>
      </w:r>
    </w:p>
    <w:p w14:paraId="054B9502"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lastRenderedPageBreak/>
        <w:t xml:space="preserve">Lorne, C., Allen, P., </w:t>
      </w:r>
      <w:proofErr w:type="spellStart"/>
      <w:r w:rsidRPr="00C45C96">
        <w:rPr>
          <w:rFonts w:ascii="Arial" w:hAnsi="Arial" w:cs="Arial"/>
          <w:color w:val="000000" w:themeColor="text1"/>
        </w:rPr>
        <w:t>Checkland</w:t>
      </w:r>
      <w:proofErr w:type="spellEnd"/>
      <w:r w:rsidRPr="00C45C96">
        <w:rPr>
          <w:rFonts w:ascii="Arial" w:hAnsi="Arial" w:cs="Arial"/>
          <w:color w:val="000000" w:themeColor="text1"/>
        </w:rPr>
        <w:t xml:space="preserve">, K., </w:t>
      </w:r>
      <w:proofErr w:type="spellStart"/>
      <w:r w:rsidRPr="00C45C96">
        <w:rPr>
          <w:rFonts w:ascii="Arial" w:hAnsi="Arial" w:cs="Arial"/>
          <w:color w:val="000000" w:themeColor="text1"/>
        </w:rPr>
        <w:t>Osipovic</w:t>
      </w:r>
      <w:proofErr w:type="spellEnd"/>
      <w:r w:rsidRPr="00C45C96">
        <w:rPr>
          <w:rFonts w:ascii="Arial" w:hAnsi="Arial" w:cs="Arial"/>
          <w:color w:val="000000" w:themeColor="text1"/>
        </w:rPr>
        <w:t>, D., Sanderson, M., Hammond, J. and Peckham, S., 2019. Integrated care systems: What can current reforms learn from past research on regional co-ordination of health and care in England? A literature review.</w:t>
      </w:r>
    </w:p>
    <w:p w14:paraId="3FA00E8C"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MBRRACE-UK (2024). Maternal mortality 2020-2022 | MBRRACE-UK | NPEU. [online] www.npeu.ox.ac.uk. Available at: https://www.npeu.ox.ac.uk/mbrrace-uk/data-brief/maternal-mortality-2020-2022.</w:t>
      </w:r>
    </w:p>
    <w:p w14:paraId="7A5AD9C3"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NHS England (2015). The Midwifery Service Offer. [online] Available at: https://www.england.nhs.uk/6cs/wp-content/uploads/sites/25/2015/03/vs-midwifery-care.pdf.</w:t>
      </w:r>
    </w:p>
    <w:p w14:paraId="0A6103EE"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 xml:space="preserve">NHS England (2020). NHS England» Maternity Transformation </w:t>
      </w:r>
      <w:proofErr w:type="spellStart"/>
      <w:r w:rsidRPr="00C45C96">
        <w:rPr>
          <w:rFonts w:ascii="Arial" w:hAnsi="Arial" w:cs="Arial"/>
          <w:color w:val="000000" w:themeColor="text1"/>
        </w:rPr>
        <w:t>Programme</w:t>
      </w:r>
      <w:proofErr w:type="spellEnd"/>
      <w:r w:rsidRPr="00C45C96">
        <w:rPr>
          <w:rFonts w:ascii="Arial" w:hAnsi="Arial" w:cs="Arial"/>
          <w:color w:val="000000" w:themeColor="text1"/>
        </w:rPr>
        <w:t xml:space="preserve"> (MTP): Harnessing Digital Technology. [online] www.england.nhs.uk. Available at: https://www.england.nhs.uk/mat-transformation/harnessing-digital-technology/.</w:t>
      </w:r>
    </w:p>
    <w:p w14:paraId="46E07F20"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 xml:space="preserve">NHS England (2021). NHS England Maternity Transformation </w:t>
      </w:r>
      <w:proofErr w:type="spellStart"/>
      <w:r w:rsidRPr="00C45C96">
        <w:rPr>
          <w:rFonts w:ascii="Arial" w:hAnsi="Arial" w:cs="Arial"/>
          <w:color w:val="000000" w:themeColor="text1"/>
        </w:rPr>
        <w:t>Programme</w:t>
      </w:r>
      <w:proofErr w:type="spellEnd"/>
      <w:r w:rsidRPr="00C45C96">
        <w:rPr>
          <w:rFonts w:ascii="Arial" w:hAnsi="Arial" w:cs="Arial"/>
          <w:color w:val="000000" w:themeColor="text1"/>
        </w:rPr>
        <w:t>. [online] England.nhs.uk. Available at: https://www.england.nhs.uk/mat-transformation/.</w:t>
      </w:r>
    </w:p>
    <w:p w14:paraId="2D79DB46"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NHS England (2023). Three Year Delivery Plan for Maternity and Neonatal Services. [online] www.england.nhs.uk. Available at: https://www.england.nhs.uk/long-read/three-year-delivery-plan-for-maternity-and-neonatal-services/.</w:t>
      </w:r>
    </w:p>
    <w:p w14:paraId="36DDCE71"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Niemietz, K., 2016. Universal Healthcare without the NHS: Towards a Patient-</w:t>
      </w:r>
      <w:proofErr w:type="spellStart"/>
      <w:r w:rsidRPr="00C45C96">
        <w:rPr>
          <w:rFonts w:ascii="Arial" w:hAnsi="Arial" w:cs="Arial"/>
          <w:color w:val="000000" w:themeColor="text1"/>
        </w:rPr>
        <w:t>Centred</w:t>
      </w:r>
      <w:proofErr w:type="spellEnd"/>
      <w:r w:rsidRPr="00C45C96">
        <w:rPr>
          <w:rFonts w:ascii="Arial" w:hAnsi="Arial" w:cs="Arial"/>
          <w:color w:val="000000" w:themeColor="text1"/>
        </w:rPr>
        <w:t xml:space="preserve"> Health System: Towards a Patient-</w:t>
      </w:r>
      <w:proofErr w:type="spellStart"/>
      <w:r w:rsidRPr="00C45C96">
        <w:rPr>
          <w:rFonts w:ascii="Arial" w:hAnsi="Arial" w:cs="Arial"/>
          <w:color w:val="000000" w:themeColor="text1"/>
        </w:rPr>
        <w:t>Centred</w:t>
      </w:r>
      <w:proofErr w:type="spellEnd"/>
      <w:r w:rsidRPr="00C45C96">
        <w:rPr>
          <w:rFonts w:ascii="Arial" w:hAnsi="Arial" w:cs="Arial"/>
          <w:color w:val="000000" w:themeColor="text1"/>
        </w:rPr>
        <w:t xml:space="preserve"> Health System. London Publishing Partnership.</w:t>
      </w:r>
    </w:p>
    <w:p w14:paraId="76459FDC"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Office for Health Improvement &amp; Disparities (2024). Child and maternal health profiles, December 2024 update: statistical commentary. [online] GOV.UK. Available at: https://www.gov.uk/government/statistics/child-and-maternal-health-profiles-december-2024-update/child-and-maternal-health-profiles-december-2024-update-statistical-commentary.</w:t>
      </w:r>
    </w:p>
    <w:p w14:paraId="6812C0D1"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 xml:space="preserve">Pace, C.A., Crowther, S. and Lau, A., 2022. Midwife experiences of providing continuity of carer: A qualitative systematic review. Women and Birth, 35(3), </w:t>
      </w:r>
      <w:proofErr w:type="gramStart"/>
      <w:r w:rsidRPr="00C45C96">
        <w:rPr>
          <w:rFonts w:ascii="Arial" w:hAnsi="Arial" w:cs="Arial"/>
          <w:color w:val="000000" w:themeColor="text1"/>
        </w:rPr>
        <w:t>pp.e</w:t>
      </w:r>
      <w:proofErr w:type="gramEnd"/>
      <w:r w:rsidRPr="00C45C96">
        <w:rPr>
          <w:rFonts w:ascii="Arial" w:hAnsi="Arial" w:cs="Arial"/>
          <w:color w:val="000000" w:themeColor="text1"/>
        </w:rPr>
        <w:t>221-e232.</w:t>
      </w:r>
    </w:p>
    <w:p w14:paraId="327C028B"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Parliament.uk. (2024). Midwifery and Maternity Services - Hansard - UK Parliament. [online] Available at: https://hansard.parliament.uk/Commons/2024-01-23/debates/E29488EA-C614-4E2F-834E-BE1A9DB664ED/MidwiferyAndMaternityServices.</w:t>
      </w:r>
    </w:p>
    <w:p w14:paraId="5A7A688F"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Public Health England (2021). Care Continuity between Midwifery and Health Visiting services: Principles for Practice. [online] GOV.UK. Available at: https://www.gov.uk/government/publications/commissioning-of-public-health-services-</w:t>
      </w:r>
      <w:r w:rsidRPr="00C45C96">
        <w:rPr>
          <w:rFonts w:ascii="Arial" w:hAnsi="Arial" w:cs="Arial"/>
          <w:color w:val="000000" w:themeColor="text1"/>
        </w:rPr>
        <w:lastRenderedPageBreak/>
        <w:t>for-children/care-continuity-between-midwifery-and-health-visiting-services-principles-for-practice.</w:t>
      </w:r>
    </w:p>
    <w:p w14:paraId="250A1C87"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 xml:space="preserve">Radar Healthcare. (2025). Reimagining Maternity Care </w:t>
      </w:r>
      <w:proofErr w:type="gramStart"/>
      <w:r w:rsidRPr="00C45C96">
        <w:rPr>
          <w:rFonts w:ascii="Arial" w:hAnsi="Arial" w:cs="Arial"/>
          <w:color w:val="000000" w:themeColor="text1"/>
        </w:rPr>
        <w:t>In</w:t>
      </w:r>
      <w:proofErr w:type="gramEnd"/>
      <w:r w:rsidRPr="00C45C96">
        <w:rPr>
          <w:rFonts w:ascii="Arial" w:hAnsi="Arial" w:cs="Arial"/>
          <w:color w:val="000000" w:themeColor="text1"/>
        </w:rPr>
        <w:t xml:space="preserve"> </w:t>
      </w:r>
      <w:proofErr w:type="gramStart"/>
      <w:r w:rsidRPr="00C45C96">
        <w:rPr>
          <w:rFonts w:ascii="Arial" w:hAnsi="Arial" w:cs="Arial"/>
          <w:color w:val="000000" w:themeColor="text1"/>
        </w:rPr>
        <w:t>The</w:t>
      </w:r>
      <w:proofErr w:type="gramEnd"/>
      <w:r w:rsidRPr="00C45C96">
        <w:rPr>
          <w:rFonts w:ascii="Arial" w:hAnsi="Arial" w:cs="Arial"/>
          <w:color w:val="000000" w:themeColor="text1"/>
        </w:rPr>
        <w:t xml:space="preserve"> NHS | Blog | Radar Healthcare. [online] Available at: https://radarhealthcare.com/news-blogs/reimagining-maternity-care-in-the-nhs/</w:t>
      </w:r>
    </w:p>
    <w:p w14:paraId="0FF53413" w14:textId="77777777" w:rsidR="00C45C96"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 xml:space="preserve">Reid, A. (2011). Birth Attendants and Midwifery Practice in Early Twentieth-century Derbyshire. Social History of Medicine, 25(2), pp.380–399. </w:t>
      </w:r>
    </w:p>
    <w:p w14:paraId="771B07FB" w14:textId="7484D102" w:rsidR="00A34A0A" w:rsidRPr="00C45C96" w:rsidRDefault="00C45C96" w:rsidP="00C45C96">
      <w:pPr>
        <w:pStyle w:val="ListParagraph"/>
        <w:numPr>
          <w:ilvl w:val="0"/>
          <w:numId w:val="4"/>
        </w:numPr>
        <w:spacing w:line="360" w:lineRule="auto"/>
        <w:jc w:val="both"/>
        <w:rPr>
          <w:rFonts w:ascii="Arial" w:hAnsi="Arial" w:cs="Arial"/>
          <w:color w:val="000000" w:themeColor="text1"/>
        </w:rPr>
      </w:pPr>
      <w:r w:rsidRPr="00C45C96">
        <w:rPr>
          <w:rFonts w:ascii="Arial" w:hAnsi="Arial" w:cs="Arial"/>
          <w:color w:val="000000" w:themeColor="text1"/>
        </w:rPr>
        <w:t xml:space="preserve">Taylor, B., Hewison, A., Cross-Sudworth, F. and Morrell, K. (2022). Transformational Change in maternity services in England: a longitudinal qualitative study of a national transformation </w:t>
      </w:r>
      <w:proofErr w:type="spellStart"/>
      <w:r w:rsidRPr="00C45C96">
        <w:rPr>
          <w:rFonts w:ascii="Arial" w:hAnsi="Arial" w:cs="Arial"/>
          <w:color w:val="000000" w:themeColor="text1"/>
        </w:rPr>
        <w:t>programme</w:t>
      </w:r>
      <w:proofErr w:type="spellEnd"/>
      <w:r w:rsidRPr="00C45C96">
        <w:rPr>
          <w:rFonts w:ascii="Arial" w:hAnsi="Arial" w:cs="Arial"/>
          <w:color w:val="000000" w:themeColor="text1"/>
        </w:rPr>
        <w:t xml:space="preserve"> ‘Early Adopter’. BMC Health Services Research, [online] 22(1).</w:t>
      </w:r>
      <w:bookmarkEnd w:id="0"/>
    </w:p>
    <w:p w14:paraId="31A8EA48" w14:textId="383098E2" w:rsidR="00A34A0A" w:rsidRDefault="00A34A0A"/>
    <w:p w14:paraId="3B65EFF1" w14:textId="50B2C239" w:rsidR="00A34A0A" w:rsidRDefault="00A34A0A"/>
    <w:p w14:paraId="74D1DE18" w14:textId="3242334F" w:rsidR="00A34A0A" w:rsidRDefault="00A34A0A"/>
    <w:p w14:paraId="30B72974" w14:textId="7DBE131D" w:rsidR="00A34A0A" w:rsidRDefault="00A34A0A"/>
    <w:p w14:paraId="7FF046C7" w14:textId="3FD83B40" w:rsidR="00A34A0A" w:rsidRDefault="00A34A0A"/>
    <w:p w14:paraId="6565E2EF" w14:textId="10BFDF1E" w:rsidR="00A34A0A" w:rsidRDefault="00A34A0A"/>
    <w:p w14:paraId="2BDF31C7" w14:textId="2C857BC2" w:rsidR="00A34A0A" w:rsidRDefault="00A34A0A"/>
    <w:p w14:paraId="17E97A80" w14:textId="730D3CBD" w:rsidR="00A34A0A" w:rsidRDefault="00A34A0A"/>
    <w:p w14:paraId="5DE0205C" w14:textId="7A465371" w:rsidR="00A34A0A" w:rsidRDefault="00A34A0A"/>
    <w:p w14:paraId="76FC1713" w14:textId="77777777" w:rsidR="00A34A0A" w:rsidRDefault="00A34A0A"/>
    <w:sectPr w:rsidR="00A34A0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F796E"/>
    <w:multiLevelType w:val="hybridMultilevel"/>
    <w:tmpl w:val="644C518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B44ED3"/>
    <w:multiLevelType w:val="hybridMultilevel"/>
    <w:tmpl w:val="5B925E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F4E6EE5"/>
    <w:multiLevelType w:val="hybridMultilevel"/>
    <w:tmpl w:val="44D03B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52A0EFF"/>
    <w:multiLevelType w:val="hybridMultilevel"/>
    <w:tmpl w:val="067C16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3038436">
    <w:abstractNumId w:val="2"/>
  </w:num>
  <w:num w:numId="2" w16cid:durableId="1650745116">
    <w:abstractNumId w:val="3"/>
  </w:num>
  <w:num w:numId="3" w16cid:durableId="316542690">
    <w:abstractNumId w:val="0"/>
  </w:num>
  <w:num w:numId="4" w16cid:durableId="933786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2E3"/>
    <w:rsid w:val="000014BD"/>
    <w:rsid w:val="00170D2C"/>
    <w:rsid w:val="001845E1"/>
    <w:rsid w:val="001C2987"/>
    <w:rsid w:val="00414FFC"/>
    <w:rsid w:val="00433DF1"/>
    <w:rsid w:val="00635A81"/>
    <w:rsid w:val="009809B5"/>
    <w:rsid w:val="0099074F"/>
    <w:rsid w:val="00A22AFE"/>
    <w:rsid w:val="00A34A0A"/>
    <w:rsid w:val="00B175D1"/>
    <w:rsid w:val="00BA0719"/>
    <w:rsid w:val="00BB24BA"/>
    <w:rsid w:val="00C17D7B"/>
    <w:rsid w:val="00C41C66"/>
    <w:rsid w:val="00C45C96"/>
    <w:rsid w:val="00DF12E3"/>
    <w:rsid w:val="00FF73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95F13"/>
  <w15:chartTrackingRefBased/>
  <w15:docId w15:val="{55034942-7937-4D1C-A8E7-5298CC684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4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3DF1"/>
    <w:pPr>
      <w:ind w:left="720"/>
      <w:contextualSpacing/>
    </w:pPr>
  </w:style>
  <w:style w:type="paragraph" w:styleId="NormalWeb">
    <w:name w:val="Normal (Web)"/>
    <w:basedOn w:val="Normal"/>
    <w:uiPriority w:val="99"/>
    <w:unhideWhenUsed/>
    <w:rsid w:val="00A34A0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014B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0.w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0.png"/><Relationship Id="rId12" Type="http://schemas.openxmlformats.org/officeDocument/2006/relationships/image" Target="media/image4.wmf"/><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0.emf"/><Relationship Id="rId5" Type="http://schemas.openxmlformats.org/officeDocument/2006/relationships/webSettings" Target="webSettings.xml"/><Relationship Id="rId15" Type="http://schemas.openxmlformats.org/officeDocument/2006/relationships/image" Target="media/image6.emf"/><Relationship Id="rId10" Type="http://schemas.openxmlformats.org/officeDocument/2006/relationships/image" Target="media/image20.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emf"/><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BA659-1074-43D4-B65C-C01A16B571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8</Pages>
  <Words>1561</Words>
  <Characters>8900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HP</cp:lastModifiedBy>
  <cp:revision>8</cp:revision>
  <dcterms:created xsi:type="dcterms:W3CDTF">2025-10-17T08:50:00Z</dcterms:created>
  <dcterms:modified xsi:type="dcterms:W3CDTF">2025-10-17T22:00:00Z</dcterms:modified>
</cp:coreProperties>
</file>