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A8853E" w14:textId="0A37358A" w:rsidR="000879F7" w:rsidRPr="00B53C30" w:rsidRDefault="00A5054A">
      <w:pPr>
        <w:rPr>
          <w:rFonts w:ascii="Times New Roman" w:hAnsi="Times New Roman" w:cs="Times New Roman"/>
        </w:rPr>
      </w:pPr>
      <w:r w:rsidRPr="00B53C30">
        <w:rPr>
          <w:rFonts w:ascii="Times New Roman" w:hAnsi="Times New Roman" w:cs="Times New Roman"/>
        </w:rPr>
        <w:t>The royal tombs of Ve</w:t>
      </w:r>
      <w:bookmarkStart w:id="0" w:name="_GoBack"/>
      <w:bookmarkEnd w:id="0"/>
      <w:r w:rsidRPr="00B53C30">
        <w:rPr>
          <w:rFonts w:ascii="Times New Roman" w:hAnsi="Times New Roman" w:cs="Times New Roman"/>
        </w:rPr>
        <w:t xml:space="preserve">rgina and the understanding of who is interred there can be rather confusing when first exploring the site. When entering the argument and debate as to whether Phillip II or Phillip III </w:t>
      </w:r>
      <w:proofErr w:type="spellStart"/>
      <w:r w:rsidRPr="00B53C30">
        <w:rPr>
          <w:rFonts w:ascii="Times New Roman" w:hAnsi="Times New Roman" w:cs="Times New Roman"/>
        </w:rPr>
        <w:t>Arrhidaios</w:t>
      </w:r>
      <w:proofErr w:type="spellEnd"/>
      <w:r w:rsidRPr="00B53C30">
        <w:rPr>
          <w:rFonts w:ascii="Times New Roman" w:hAnsi="Times New Roman" w:cs="Times New Roman"/>
        </w:rPr>
        <w:t xml:space="preserve"> is the inhabitant of tomb II, it may seem peculiar to see so many scholars jump to the side of Phillip II, such as </w:t>
      </w:r>
      <w:proofErr w:type="spellStart"/>
      <w:r w:rsidRPr="00B53C30">
        <w:rPr>
          <w:rFonts w:ascii="Times New Roman" w:hAnsi="Times New Roman" w:cs="Times New Roman"/>
        </w:rPr>
        <w:t>Mugsgrave</w:t>
      </w:r>
      <w:proofErr w:type="spellEnd"/>
      <w:r w:rsidRPr="00B53C30">
        <w:rPr>
          <w:rFonts w:ascii="Times New Roman" w:hAnsi="Times New Roman" w:cs="Times New Roman"/>
        </w:rPr>
        <w:t xml:space="preserve"> and </w:t>
      </w:r>
      <w:proofErr w:type="spellStart"/>
      <w:r w:rsidRPr="00B53C30">
        <w:rPr>
          <w:rFonts w:ascii="Times New Roman" w:hAnsi="Times New Roman" w:cs="Times New Roman"/>
        </w:rPr>
        <w:t>Prag’s</w:t>
      </w:r>
      <w:proofErr w:type="spellEnd"/>
      <w:r w:rsidRPr="00B53C30">
        <w:rPr>
          <w:rFonts w:ascii="Times New Roman" w:hAnsi="Times New Roman" w:cs="Times New Roman"/>
        </w:rPr>
        <w:t xml:space="preserve"> decision to exclude Phillip III from the list of possible candidates.</w:t>
      </w:r>
      <w:r w:rsidR="008254A2" w:rsidRPr="00B53C30">
        <w:rPr>
          <w:rStyle w:val="FootnoteReference"/>
          <w:rFonts w:ascii="Times New Roman" w:hAnsi="Times New Roman" w:cs="Times New Roman"/>
        </w:rPr>
        <w:footnoteReference w:id="1"/>
      </w:r>
      <w:r w:rsidR="008254A2" w:rsidRPr="00B53C30">
        <w:rPr>
          <w:rFonts w:ascii="Times New Roman" w:hAnsi="Times New Roman" w:cs="Times New Roman"/>
        </w:rPr>
        <w:t xml:space="preserve"> Yet as one visits the site and comes to understand the surrounding area, the reasons behind this favouritism become clearer to comprehend. My report as a result, will reflect on how the surrounding area and remains found within the tomb affect the overall understanding of the site, and how that comprehension may change the views of whose final resting place Vergina is.</w:t>
      </w:r>
    </w:p>
    <w:p w14:paraId="71025F89" w14:textId="59D77A8F" w:rsidR="00EC47F9" w:rsidRPr="00B53C30" w:rsidRDefault="0085020D">
      <w:pPr>
        <w:rPr>
          <w:rFonts w:ascii="Times New Roman" w:hAnsi="Times New Roman" w:cs="Times New Roman"/>
        </w:rPr>
      </w:pPr>
      <w:r w:rsidRPr="00B53C30">
        <w:rPr>
          <w:rFonts w:ascii="Times New Roman" w:hAnsi="Times New Roman" w:cs="Times New Roman"/>
        </w:rPr>
        <w:t xml:space="preserve">The site of Vergina, which is also known by its ancient name </w:t>
      </w:r>
      <w:proofErr w:type="spellStart"/>
      <w:r w:rsidRPr="00B53C30">
        <w:rPr>
          <w:rFonts w:ascii="Times New Roman" w:hAnsi="Times New Roman" w:cs="Times New Roman"/>
        </w:rPr>
        <w:t>Aigai</w:t>
      </w:r>
      <w:proofErr w:type="spellEnd"/>
      <w:r w:rsidRPr="00B53C30">
        <w:rPr>
          <w:rFonts w:ascii="Times New Roman" w:hAnsi="Times New Roman" w:cs="Times New Roman"/>
        </w:rPr>
        <w:t>, is situated south of Thessaloniki, and was considered the first capital of the kingdom of Macedon.</w:t>
      </w:r>
      <w:r w:rsidR="0041797A" w:rsidRPr="00B53C30">
        <w:rPr>
          <w:rStyle w:val="FootnoteReference"/>
          <w:rFonts w:ascii="Times New Roman" w:hAnsi="Times New Roman" w:cs="Times New Roman"/>
        </w:rPr>
        <w:footnoteReference w:id="2"/>
      </w:r>
      <w:r w:rsidRPr="00B53C30">
        <w:rPr>
          <w:rFonts w:ascii="Times New Roman" w:hAnsi="Times New Roman" w:cs="Times New Roman"/>
        </w:rPr>
        <w:t xml:space="preserve"> While the modern </w:t>
      </w:r>
      <w:r w:rsidR="00B7245E" w:rsidRPr="00B53C30">
        <w:rPr>
          <w:rFonts w:ascii="Times New Roman" w:hAnsi="Times New Roman" w:cs="Times New Roman"/>
        </w:rPr>
        <w:t>settlement</w:t>
      </w:r>
      <w:r w:rsidRPr="00B53C30">
        <w:rPr>
          <w:rFonts w:ascii="Times New Roman" w:hAnsi="Times New Roman" w:cs="Times New Roman"/>
        </w:rPr>
        <w:t xml:space="preserve"> of Vergina is built around the tombs</w:t>
      </w:r>
      <w:r w:rsidR="00857605" w:rsidRPr="00B53C30">
        <w:rPr>
          <w:rFonts w:ascii="Times New Roman" w:hAnsi="Times New Roman" w:cs="Times New Roman"/>
        </w:rPr>
        <w:t xml:space="preserve"> on the </w:t>
      </w:r>
      <w:r w:rsidR="00B7245E" w:rsidRPr="00B53C30">
        <w:rPr>
          <w:rFonts w:ascii="Times New Roman" w:hAnsi="Times New Roman" w:cs="Times New Roman"/>
        </w:rPr>
        <w:t>smoother</w:t>
      </w:r>
      <w:r w:rsidR="00857605" w:rsidRPr="00B53C30">
        <w:rPr>
          <w:rFonts w:ascii="Times New Roman" w:hAnsi="Times New Roman" w:cs="Times New Roman"/>
        </w:rPr>
        <w:t xml:space="preserve"> plains surrounding them</w:t>
      </w:r>
      <w:r w:rsidRPr="00B53C30">
        <w:rPr>
          <w:rFonts w:ascii="Times New Roman" w:hAnsi="Times New Roman" w:cs="Times New Roman"/>
        </w:rPr>
        <w:t xml:space="preserve">, the ancient </w:t>
      </w:r>
      <w:r w:rsidR="004073EB" w:rsidRPr="00B53C30">
        <w:rPr>
          <w:rFonts w:ascii="Times New Roman" w:hAnsi="Times New Roman" w:cs="Times New Roman"/>
        </w:rPr>
        <w:t xml:space="preserve">city of </w:t>
      </w:r>
      <w:proofErr w:type="spellStart"/>
      <w:r w:rsidR="004073EB" w:rsidRPr="00B53C30">
        <w:rPr>
          <w:rFonts w:ascii="Times New Roman" w:hAnsi="Times New Roman" w:cs="Times New Roman"/>
        </w:rPr>
        <w:t>Aigai</w:t>
      </w:r>
      <w:proofErr w:type="spellEnd"/>
      <w:r w:rsidR="004073EB" w:rsidRPr="00B53C30">
        <w:rPr>
          <w:rFonts w:ascii="Times New Roman" w:hAnsi="Times New Roman" w:cs="Times New Roman"/>
        </w:rPr>
        <w:t xml:space="preserve"> was slightly further away up the incline, with the palace complex situated above the city.</w:t>
      </w:r>
      <w:r w:rsidR="00857605" w:rsidRPr="00B53C30">
        <w:rPr>
          <w:rFonts w:ascii="Times New Roman" w:hAnsi="Times New Roman" w:cs="Times New Roman"/>
        </w:rPr>
        <w:t xml:space="preserve"> </w:t>
      </w:r>
      <w:r w:rsidR="00B76004" w:rsidRPr="00B53C30">
        <w:rPr>
          <w:rFonts w:ascii="Times New Roman" w:hAnsi="Times New Roman" w:cs="Times New Roman"/>
        </w:rPr>
        <w:t>arriving at the town I was surprised to see it laid out in this way, as I believed that they would be closer together. I learnt that this setup was a common practice in Greek cities, with cemeteries built on the outskirts of the city, usually outside the wall.</w:t>
      </w:r>
      <w:r w:rsidR="00DB4084" w:rsidRPr="00B53C30">
        <w:rPr>
          <w:rStyle w:val="FootnoteReference"/>
          <w:rFonts w:ascii="Times New Roman" w:hAnsi="Times New Roman" w:cs="Times New Roman"/>
        </w:rPr>
        <w:footnoteReference w:id="3"/>
      </w:r>
      <w:r w:rsidR="00EC47F9" w:rsidRPr="00B53C30">
        <w:rPr>
          <w:rFonts w:ascii="Times New Roman" w:hAnsi="Times New Roman" w:cs="Times New Roman"/>
        </w:rPr>
        <w:t xml:space="preserve"> </w:t>
      </w:r>
      <w:r w:rsidR="00DB4084" w:rsidRPr="00B53C30">
        <w:rPr>
          <w:rFonts w:ascii="Times New Roman" w:hAnsi="Times New Roman" w:cs="Times New Roman"/>
        </w:rPr>
        <w:t>I</w:t>
      </w:r>
      <w:r w:rsidR="00B76004" w:rsidRPr="00B53C30">
        <w:rPr>
          <w:rFonts w:ascii="Times New Roman" w:hAnsi="Times New Roman" w:cs="Times New Roman"/>
        </w:rPr>
        <w:t>n comparison, the palace was built high up away from the flatter lands of the modern town, up a steep climb that, as the lecturers proved to us on the trip, would have been very difficult to climb up.</w:t>
      </w:r>
    </w:p>
    <w:p w14:paraId="7D5B089C" w14:textId="77777777" w:rsidR="00B605E2" w:rsidRPr="00B53C30" w:rsidRDefault="00DB4084">
      <w:pPr>
        <w:rPr>
          <w:rFonts w:ascii="Times New Roman" w:hAnsi="Times New Roman" w:cs="Times New Roman"/>
        </w:rPr>
      </w:pPr>
      <w:r w:rsidRPr="00B53C30">
        <w:rPr>
          <w:rFonts w:ascii="Times New Roman" w:hAnsi="Times New Roman" w:cs="Times New Roman"/>
        </w:rPr>
        <w:t>I was confused however with the placement of the town. As the ancient city was built around the palace, I believed that today as well they would continue to be built around it, and initially I believed that it was due to the tourism that the tombs provided. However, with further research I learnt that this was not the case whatsoever. Instead of a focus on the tombs for revenue being the reason for the town. I learnt that the modern-day town was built long before the formal excavation of the Great Tumulus started.</w:t>
      </w:r>
      <w:r w:rsidRPr="00B53C30">
        <w:rPr>
          <w:rStyle w:val="FootnoteReference"/>
          <w:rFonts w:ascii="Times New Roman" w:hAnsi="Times New Roman" w:cs="Times New Roman"/>
        </w:rPr>
        <w:footnoteReference w:id="4"/>
      </w:r>
    </w:p>
    <w:p w14:paraId="29011269" w14:textId="48957E18" w:rsidR="00EC47F9" w:rsidRPr="00B53C30" w:rsidRDefault="00B605E2">
      <w:pPr>
        <w:rPr>
          <w:rFonts w:ascii="Times New Roman" w:hAnsi="Times New Roman" w:cs="Times New Roman"/>
        </w:rPr>
      </w:pPr>
      <w:r w:rsidRPr="00B53C30">
        <w:rPr>
          <w:noProof/>
        </w:rPr>
        <w:lastRenderedPageBreak/>
        <mc:AlternateContent>
          <mc:Choice Requires="wps">
            <w:drawing>
              <wp:anchor distT="0" distB="0" distL="114300" distR="114300" simplePos="0" relativeHeight="251686400" behindDoc="0" locked="0" layoutInCell="1" allowOverlap="1" wp14:anchorId="2A133C02" wp14:editId="10519793">
                <wp:simplePos x="0" y="0"/>
                <wp:positionH relativeFrom="column">
                  <wp:posOffset>3078480</wp:posOffset>
                </wp:positionH>
                <wp:positionV relativeFrom="paragraph">
                  <wp:posOffset>4806950</wp:posOffset>
                </wp:positionV>
                <wp:extent cx="2651760" cy="635"/>
                <wp:effectExtent l="0" t="0" r="15240" b="22225"/>
                <wp:wrapSquare wrapText="bothSides"/>
                <wp:docPr id="10" name="Text Box 10"/>
                <wp:cNvGraphicFramePr/>
                <a:graphic xmlns:a="http://schemas.openxmlformats.org/drawingml/2006/main">
                  <a:graphicData uri="http://schemas.microsoft.com/office/word/2010/wordprocessingShape">
                    <wps:wsp>
                      <wps:cNvSpPr txBox="1"/>
                      <wps:spPr>
                        <a:xfrm>
                          <a:off x="0" y="0"/>
                          <a:ext cx="2651760" cy="635"/>
                        </a:xfrm>
                        <a:prstGeom prst="rect">
                          <a:avLst/>
                        </a:prstGeom>
                        <a:ln/>
                      </wps:spPr>
                      <wps:style>
                        <a:lnRef idx="2">
                          <a:schemeClr val="dk1"/>
                        </a:lnRef>
                        <a:fillRef idx="1">
                          <a:schemeClr val="lt1"/>
                        </a:fillRef>
                        <a:effectRef idx="0">
                          <a:schemeClr val="dk1"/>
                        </a:effectRef>
                        <a:fontRef idx="minor">
                          <a:schemeClr val="dk1"/>
                        </a:fontRef>
                      </wps:style>
                      <wps:txbx>
                        <w:txbxContent>
                          <w:p w14:paraId="44172FE7" w14:textId="2989FF60" w:rsidR="00B605E2" w:rsidRPr="00785E56" w:rsidRDefault="00B605E2" w:rsidP="00B53C30">
                            <w:pPr>
                              <w:pStyle w:val="Caption"/>
                              <w:jc w:val="center"/>
                              <w:rPr>
                                <w:rFonts w:ascii="Times New Roman" w:hAnsi="Times New Roman" w:cs="Times New Roman"/>
                                <w:noProof/>
                                <w:sz w:val="28"/>
                              </w:rPr>
                            </w:pPr>
                            <w:r>
                              <w:t>Figure 2 Ivory crouch fragments from tomb II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A133C02" id="_x0000_t202" coordsize="21600,21600" o:spt="202" path="m,l,21600r21600,l21600,xe">
                <v:stroke joinstyle="miter"/>
                <v:path gradientshapeok="t" o:connecttype="rect"/>
              </v:shapetype>
              <v:shape id="Text Box 10" o:spid="_x0000_s1026" type="#_x0000_t202" style="position:absolute;left:0;text-align:left;margin-left:242.4pt;margin-top:378.5pt;width:208.8pt;height:.05pt;z-index:251686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" fillcolor="white [3201]" strokecolor="black [3200]" strokeweight="1pt">
                <v:textbox style="mso-fit-shape-to-text:t" inset="0,0,0,0">
                  <w:txbxContent>
                    <w:p w14:paraId="44172FE7" w14:textId="2989FF60" w:rsidR="00B605E2" w:rsidRPr="00785E56" w:rsidRDefault="00B605E2" w:rsidP="00B53C30">
                      <w:pPr>
                        <w:pStyle w:val="Caption"/>
                        <w:jc w:val="center"/>
                        <w:rPr>
                          <w:rFonts w:ascii="Times New Roman" w:hAnsi="Times New Roman" w:cs="Times New Roman"/>
                          <w:noProof/>
                          <w:sz w:val="28"/>
                        </w:rPr>
                      </w:pPr>
                      <w:r>
                        <w:t>Figure 2 Ivory crouch fragments from tomb II</w:t>
                      </w:r>
                    </w:p>
                  </w:txbxContent>
                </v:textbox>
                <w10:wrap type="square"/>
              </v:shape>
            </w:pict>
          </mc:Fallback>
        </mc:AlternateContent>
      </w:r>
      <w:r w:rsidRPr="00B53C30">
        <w:rPr>
          <w:rFonts w:ascii="Times New Roman" w:hAnsi="Times New Roman" w:cs="Times New Roman"/>
          <w:noProof/>
        </w:rPr>
        <w:drawing>
          <wp:anchor distT="0" distB="0" distL="114300" distR="114300" simplePos="0" relativeHeight="251660800" behindDoc="0" locked="0" layoutInCell="1" allowOverlap="1" wp14:anchorId="706F3C36" wp14:editId="611BEF1A">
            <wp:simplePos x="0" y="0"/>
            <wp:positionH relativeFrom="margin">
              <wp:posOffset>3078480</wp:posOffset>
            </wp:positionH>
            <wp:positionV relativeFrom="margin">
              <wp:posOffset>3215640</wp:posOffset>
            </wp:positionV>
            <wp:extent cx="2651760" cy="1534160"/>
            <wp:effectExtent l="0" t="0" r="0" b="8890"/>
            <wp:wrapSquare wrapText="bothSides"/>
            <wp:docPr id="7" name="Picture 7" descr="A picture containing indoor, object&#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vory couch.png"/>
                    <pic:cNvPicPr/>
                  </pic:nvPicPr>
                  <pic:blipFill>
                    <a:blip r:embed="rId7">
                      <a:extLst>
                        <a:ext uri="{28A0092B-C50C-407E-A947-70E740481C1C}">
                          <a14:useLocalDpi xmlns:a14="http://schemas.microsoft.com/office/drawing/2010/main" val="0"/>
                        </a:ext>
                      </a:extLst>
                    </a:blip>
                    <a:stretch>
                      <a:fillRect/>
                    </a:stretch>
                  </pic:blipFill>
                  <pic:spPr>
                    <a:xfrm>
                      <a:off x="0" y="0"/>
                      <a:ext cx="2651760" cy="1534160"/>
                    </a:xfrm>
                    <a:prstGeom prst="rect">
                      <a:avLst/>
                    </a:prstGeom>
                  </pic:spPr>
                </pic:pic>
              </a:graphicData>
            </a:graphic>
          </wp:anchor>
        </w:drawing>
      </w:r>
      <w:r w:rsidR="001112C2" w:rsidRPr="00B53C30">
        <w:rPr>
          <w:rFonts w:ascii="Times New Roman" w:hAnsi="Times New Roman" w:cs="Times New Roman"/>
        </w:rPr>
        <w:t>When researching the archaeological museum that contained the artefacts and remains found within the tomb</w:t>
      </w:r>
      <w:r w:rsidR="00AA60DD" w:rsidRPr="00B53C30">
        <w:rPr>
          <w:rFonts w:ascii="Times New Roman" w:hAnsi="Times New Roman" w:cs="Times New Roman"/>
        </w:rPr>
        <w:t>s</w:t>
      </w:r>
      <w:r w:rsidR="001112C2" w:rsidRPr="00B53C30">
        <w:rPr>
          <w:rFonts w:ascii="Times New Roman" w:hAnsi="Times New Roman" w:cs="Times New Roman"/>
        </w:rPr>
        <w:t xml:space="preserve">, I was </w:t>
      </w:r>
      <w:r w:rsidRPr="00B53C30">
        <w:rPr>
          <w:noProof/>
        </w:rPr>
        <mc:AlternateContent>
          <mc:Choice Requires="wps">
            <w:drawing>
              <wp:anchor distT="0" distB="0" distL="114300" distR="114300" simplePos="0" relativeHeight="251673088" behindDoc="0" locked="0" layoutInCell="1" allowOverlap="1" wp14:anchorId="0817FE8C" wp14:editId="2B8F25CF">
                <wp:simplePos x="0" y="0"/>
                <wp:positionH relativeFrom="column">
                  <wp:posOffset>0</wp:posOffset>
                </wp:positionH>
                <wp:positionV relativeFrom="paragraph">
                  <wp:posOffset>1635760</wp:posOffset>
                </wp:positionV>
                <wp:extent cx="2698115" cy="635"/>
                <wp:effectExtent l="0" t="0" r="26035" b="26670"/>
                <wp:wrapSquare wrapText="bothSides"/>
                <wp:docPr id="1" name="Text Box 1"/>
                <wp:cNvGraphicFramePr/>
                <a:graphic xmlns:a="http://schemas.openxmlformats.org/drawingml/2006/main">
                  <a:graphicData uri="http://schemas.microsoft.com/office/word/2010/wordprocessingShape">
                    <wps:wsp>
                      <wps:cNvSpPr txBox="1"/>
                      <wps:spPr>
                        <a:xfrm>
                          <a:off x="0" y="0"/>
                          <a:ext cx="2698115" cy="635"/>
                        </a:xfrm>
                        <a:prstGeom prst="rect">
                          <a:avLst/>
                        </a:prstGeom>
                        <a:ln/>
                      </wps:spPr>
                      <wps:style>
                        <a:lnRef idx="2">
                          <a:schemeClr val="dk1"/>
                        </a:lnRef>
                        <a:fillRef idx="1">
                          <a:schemeClr val="lt1"/>
                        </a:fillRef>
                        <a:effectRef idx="0">
                          <a:schemeClr val="dk1"/>
                        </a:effectRef>
                        <a:fontRef idx="minor">
                          <a:schemeClr val="dk1"/>
                        </a:fontRef>
                      </wps:style>
                      <wps:txbx>
                        <w:txbxContent>
                          <w:p w14:paraId="2FDDD0D0" w14:textId="402F6826" w:rsidR="00B605E2" w:rsidRPr="00B53C30" w:rsidRDefault="00B605E2" w:rsidP="00B605E2">
                            <w:pPr>
                              <w:pStyle w:val="Caption"/>
                              <w:jc w:val="center"/>
                              <w:rPr>
                                <w:rFonts w:ascii="Times New Roman" w:hAnsi="Times New Roman" w:cs="Times New Roman"/>
                                <w:noProof/>
                                <w:sz w:val="28"/>
                              </w:rPr>
                            </w:pPr>
                            <w:r w:rsidRPr="00B53C30">
                              <w:rPr>
                                <w:rFonts w:ascii="Times New Roman" w:hAnsi="Times New Roman" w:cs="Times New Roman"/>
                              </w:rPr>
                              <w:t xml:space="preserve">Figure </w:t>
                            </w:r>
                            <w:r w:rsidRPr="00B53C30">
                              <w:rPr>
                                <w:rFonts w:ascii="Times New Roman" w:hAnsi="Times New Roman" w:cs="Times New Roman"/>
                              </w:rPr>
                              <w:fldChar w:fldCharType="begin"/>
                            </w:r>
                            <w:r w:rsidRPr="00B53C30">
                              <w:rPr>
                                <w:rFonts w:ascii="Times New Roman" w:hAnsi="Times New Roman" w:cs="Times New Roman"/>
                              </w:rPr>
                              <w:instrText xml:space="preserve"> SEQ Figure \* ARABIC </w:instrText>
                            </w:r>
                            <w:r w:rsidRPr="00B53C30">
                              <w:rPr>
                                <w:rFonts w:ascii="Times New Roman" w:hAnsi="Times New Roman" w:cs="Times New Roman"/>
                              </w:rPr>
                              <w:fldChar w:fldCharType="separate"/>
                            </w:r>
                            <w:r w:rsidRPr="00B53C30">
                              <w:rPr>
                                <w:rFonts w:ascii="Times New Roman" w:hAnsi="Times New Roman" w:cs="Times New Roman"/>
                                <w:noProof/>
                              </w:rPr>
                              <w:t>1</w:t>
                            </w:r>
                            <w:r w:rsidRPr="00B53C30">
                              <w:rPr>
                                <w:rFonts w:ascii="Times New Roman" w:hAnsi="Times New Roman" w:cs="Times New Roman"/>
                              </w:rPr>
                              <w:fldChar w:fldCharType="end"/>
                            </w:r>
                            <w:r w:rsidRPr="00B53C30">
                              <w:rPr>
                                <w:rFonts w:ascii="Times New Roman" w:hAnsi="Times New Roman" w:cs="Times New Roman"/>
                              </w:rPr>
                              <w:t xml:space="preserve"> Golden Oak Crown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17FE8C" id="Text Box 1" o:spid="_x0000_s1027" type="#_x0000_t202" style="position:absolute;left:0;text-align:left;margin-left:0;margin-top:128.8pt;width:212.45pt;height:.05pt;z-index:251673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" fillcolor="white [3201]" strokecolor="black [3200]" strokeweight="1pt">
                <v:textbox style="mso-fit-shape-to-text:t" inset="0,0,0,0">
                  <w:txbxContent>
                    <w:p w14:paraId="2FDDD0D0" w14:textId="402F6826" w:rsidR="00B605E2" w:rsidRPr="00B53C30" w:rsidRDefault="00B605E2" w:rsidP="00B605E2">
                      <w:pPr>
                        <w:pStyle w:val="Caption"/>
                        <w:jc w:val="center"/>
                        <w:rPr>
                          <w:rFonts w:ascii="Times New Roman" w:hAnsi="Times New Roman" w:cs="Times New Roman"/>
                          <w:noProof/>
                          <w:sz w:val="28"/>
                        </w:rPr>
                      </w:pPr>
                      <w:r w:rsidRPr="00B53C30">
                        <w:rPr>
                          <w:rFonts w:ascii="Times New Roman" w:hAnsi="Times New Roman" w:cs="Times New Roman"/>
                        </w:rPr>
                        <w:t xml:space="preserve">Figure </w:t>
                      </w:r>
                      <w:r w:rsidRPr="00B53C30">
                        <w:rPr>
                          <w:rFonts w:ascii="Times New Roman" w:hAnsi="Times New Roman" w:cs="Times New Roman"/>
                        </w:rPr>
                        <w:fldChar w:fldCharType="begin"/>
                      </w:r>
                      <w:r w:rsidRPr="00B53C30">
                        <w:rPr>
                          <w:rFonts w:ascii="Times New Roman" w:hAnsi="Times New Roman" w:cs="Times New Roman"/>
                        </w:rPr>
                        <w:instrText xml:space="preserve"> SEQ Figure \* ARABIC </w:instrText>
                      </w:r>
                      <w:r w:rsidRPr="00B53C30">
                        <w:rPr>
                          <w:rFonts w:ascii="Times New Roman" w:hAnsi="Times New Roman" w:cs="Times New Roman"/>
                        </w:rPr>
                        <w:fldChar w:fldCharType="separate"/>
                      </w:r>
                      <w:r w:rsidRPr="00B53C30">
                        <w:rPr>
                          <w:rFonts w:ascii="Times New Roman" w:hAnsi="Times New Roman" w:cs="Times New Roman"/>
                          <w:noProof/>
                        </w:rPr>
                        <w:t>1</w:t>
                      </w:r>
                      <w:r w:rsidRPr="00B53C30">
                        <w:rPr>
                          <w:rFonts w:ascii="Times New Roman" w:hAnsi="Times New Roman" w:cs="Times New Roman"/>
                        </w:rPr>
                        <w:fldChar w:fldCharType="end"/>
                      </w:r>
                      <w:r w:rsidRPr="00B53C30">
                        <w:rPr>
                          <w:rFonts w:ascii="Times New Roman" w:hAnsi="Times New Roman" w:cs="Times New Roman"/>
                        </w:rPr>
                        <w:t xml:space="preserve"> Golden Oak Crown</w:t>
                      </w:r>
                    </w:p>
                  </w:txbxContent>
                </v:textbox>
                <w10:wrap type="square"/>
              </v:shape>
            </w:pict>
          </mc:Fallback>
        </mc:AlternateContent>
      </w:r>
      <w:r w:rsidRPr="00B53C30">
        <w:rPr>
          <w:rFonts w:ascii="Times New Roman" w:hAnsi="Times New Roman" w:cs="Times New Roman"/>
          <w:noProof/>
        </w:rPr>
        <w:drawing>
          <wp:anchor distT="0" distB="0" distL="114300" distR="114300" simplePos="0" relativeHeight="251668992" behindDoc="0" locked="0" layoutInCell="1" allowOverlap="1" wp14:anchorId="6B774080" wp14:editId="26C970AB">
            <wp:simplePos x="3939540" y="1135380"/>
            <wp:positionH relativeFrom="margin">
              <wp:align>left</wp:align>
            </wp:positionH>
            <wp:positionV relativeFrom="margin">
              <wp:align>top</wp:align>
            </wp:positionV>
            <wp:extent cx="2698115" cy="1578610"/>
            <wp:effectExtent l="0" t="0" r="6985" b="254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olden oak crown.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98115" cy="1578610"/>
                    </a:xfrm>
                    <a:prstGeom prst="rect">
                      <a:avLst/>
                    </a:prstGeom>
                  </pic:spPr>
                </pic:pic>
              </a:graphicData>
            </a:graphic>
          </wp:anchor>
        </w:drawing>
      </w:r>
      <w:r w:rsidR="001112C2" w:rsidRPr="00B53C30">
        <w:rPr>
          <w:rFonts w:ascii="Times New Roman" w:hAnsi="Times New Roman" w:cs="Times New Roman"/>
        </w:rPr>
        <w:t>introduced to the beautiful gold works that where found.</w:t>
      </w:r>
      <w:r w:rsidR="001112C2" w:rsidRPr="00B53C30">
        <w:rPr>
          <w:rStyle w:val="FootnoteReference"/>
          <w:rFonts w:ascii="Times New Roman" w:hAnsi="Times New Roman" w:cs="Times New Roman"/>
        </w:rPr>
        <w:footnoteReference w:id="5"/>
      </w:r>
      <w:r w:rsidR="001112C2" w:rsidRPr="00B53C30">
        <w:rPr>
          <w:rFonts w:ascii="Times New Roman" w:hAnsi="Times New Roman" w:cs="Times New Roman"/>
        </w:rPr>
        <w:t xml:space="preserve"> This did install within me the notion that the site would</w:t>
      </w:r>
      <w:r w:rsidR="00CC76B9" w:rsidRPr="00B53C30">
        <w:rPr>
          <w:rFonts w:ascii="Times New Roman" w:hAnsi="Times New Roman" w:cs="Times New Roman"/>
        </w:rPr>
        <w:t xml:space="preserve"> be</w:t>
      </w:r>
      <w:r w:rsidR="001112C2" w:rsidRPr="00B53C30">
        <w:rPr>
          <w:rFonts w:ascii="Times New Roman" w:hAnsi="Times New Roman" w:cs="Times New Roman"/>
        </w:rPr>
        <w:t xml:space="preserve"> richly decorated, and that many precious materials would be seen.</w:t>
      </w:r>
      <w:r w:rsidR="00BB2573" w:rsidRPr="00B53C30">
        <w:rPr>
          <w:rFonts w:ascii="Times New Roman" w:hAnsi="Times New Roman" w:cs="Times New Roman"/>
          <w:noProof/>
        </w:rPr>
        <w:t xml:space="preserve"> </w:t>
      </w:r>
      <w:r w:rsidR="001112C2" w:rsidRPr="00B53C30">
        <w:rPr>
          <w:rFonts w:ascii="Times New Roman" w:hAnsi="Times New Roman" w:cs="Times New Roman"/>
        </w:rPr>
        <w:t xml:space="preserve">Though gold was the primary precious </w:t>
      </w:r>
      <w:r w:rsidR="00DF0214" w:rsidRPr="00B53C30">
        <w:rPr>
          <w:rFonts w:ascii="Times New Roman" w:hAnsi="Times New Roman" w:cs="Times New Roman"/>
        </w:rPr>
        <w:t>good</w:t>
      </w:r>
      <w:r w:rsidR="001112C2" w:rsidRPr="00B53C30">
        <w:rPr>
          <w:rFonts w:ascii="Times New Roman" w:hAnsi="Times New Roman" w:cs="Times New Roman"/>
        </w:rPr>
        <w:t xml:space="preserve"> </w:t>
      </w:r>
      <w:r w:rsidR="00AA60DD" w:rsidRPr="00B53C30">
        <w:rPr>
          <w:rFonts w:ascii="Times New Roman" w:hAnsi="Times New Roman" w:cs="Times New Roman"/>
        </w:rPr>
        <w:t>found</w:t>
      </w:r>
      <w:r w:rsidR="001112C2" w:rsidRPr="00B53C30">
        <w:rPr>
          <w:rFonts w:ascii="Times New Roman" w:hAnsi="Times New Roman" w:cs="Times New Roman"/>
        </w:rPr>
        <w:t xml:space="preserve"> </w:t>
      </w:r>
      <w:r w:rsidR="00DF0214" w:rsidRPr="00B53C30">
        <w:rPr>
          <w:rFonts w:ascii="Times New Roman" w:hAnsi="Times New Roman" w:cs="Times New Roman"/>
        </w:rPr>
        <w:t>in the site</w:t>
      </w:r>
      <w:r w:rsidR="001112C2" w:rsidRPr="00B53C30">
        <w:rPr>
          <w:rFonts w:ascii="Times New Roman" w:hAnsi="Times New Roman" w:cs="Times New Roman"/>
        </w:rPr>
        <w:t xml:space="preserve">, I was still surprised to see just how extensive there were in terms of precious materials that were buried within the tomb, especially those that came from </w:t>
      </w:r>
      <w:r w:rsidR="00DF0214" w:rsidRPr="00B53C30">
        <w:rPr>
          <w:rFonts w:ascii="Times New Roman" w:hAnsi="Times New Roman" w:cs="Times New Roman"/>
        </w:rPr>
        <w:t>T</w:t>
      </w:r>
      <w:r w:rsidR="001112C2" w:rsidRPr="00B53C30">
        <w:rPr>
          <w:rFonts w:ascii="Times New Roman" w:hAnsi="Times New Roman" w:cs="Times New Roman"/>
        </w:rPr>
        <w:t xml:space="preserve">omb II. </w:t>
      </w:r>
      <w:r w:rsidR="003C1C5F" w:rsidRPr="00B53C30">
        <w:rPr>
          <w:rFonts w:ascii="Times New Roman" w:hAnsi="Times New Roman" w:cs="Times New Roman"/>
        </w:rPr>
        <w:t>Though there is evidence for plundering in the early 3</w:t>
      </w:r>
      <w:r w:rsidR="003C1C5F" w:rsidRPr="00B53C30">
        <w:rPr>
          <w:rFonts w:ascii="Times New Roman" w:hAnsi="Times New Roman" w:cs="Times New Roman"/>
          <w:vertAlign w:val="superscript"/>
        </w:rPr>
        <w:t>rd</w:t>
      </w:r>
      <w:r w:rsidR="003C1C5F" w:rsidRPr="00B53C30">
        <w:rPr>
          <w:rFonts w:ascii="Times New Roman" w:hAnsi="Times New Roman" w:cs="Times New Roman"/>
        </w:rPr>
        <w:t xml:space="preserve"> century BC</w:t>
      </w:r>
      <w:r w:rsidR="00CC76B9" w:rsidRPr="00B53C30">
        <w:rPr>
          <w:rStyle w:val="FootnoteReference"/>
          <w:rFonts w:ascii="Times New Roman" w:hAnsi="Times New Roman" w:cs="Times New Roman"/>
        </w:rPr>
        <w:footnoteReference w:id="6"/>
      </w:r>
      <w:r w:rsidR="003C1C5F" w:rsidRPr="00B53C30">
        <w:rPr>
          <w:rFonts w:ascii="Times New Roman" w:hAnsi="Times New Roman" w:cs="Times New Roman"/>
        </w:rPr>
        <w:t xml:space="preserve">, the fragments of </w:t>
      </w:r>
      <w:r w:rsidR="00CC76B9" w:rsidRPr="00B53C30">
        <w:rPr>
          <w:rFonts w:ascii="Times New Roman" w:hAnsi="Times New Roman" w:cs="Times New Roman"/>
        </w:rPr>
        <w:t xml:space="preserve">ivory </w:t>
      </w:r>
      <w:r w:rsidR="003C1C5F" w:rsidRPr="00B53C30">
        <w:rPr>
          <w:rFonts w:ascii="Times New Roman" w:hAnsi="Times New Roman" w:cs="Times New Roman"/>
        </w:rPr>
        <w:t xml:space="preserve">couches, </w:t>
      </w:r>
      <w:r w:rsidR="00CC76B9" w:rsidRPr="00B53C30">
        <w:rPr>
          <w:rFonts w:ascii="Times New Roman" w:hAnsi="Times New Roman" w:cs="Times New Roman"/>
        </w:rPr>
        <w:t xml:space="preserve">bronze </w:t>
      </w:r>
      <w:r w:rsidR="003C1C5F" w:rsidRPr="00B53C30">
        <w:rPr>
          <w:rFonts w:ascii="Times New Roman" w:hAnsi="Times New Roman" w:cs="Times New Roman"/>
        </w:rPr>
        <w:t>shields, jewellery, and even some fabrics remained in relatively well-preserved states.</w:t>
      </w:r>
      <w:r w:rsidR="00CC76B9" w:rsidRPr="00B53C30">
        <w:rPr>
          <w:rFonts w:ascii="Times New Roman" w:hAnsi="Times New Roman" w:cs="Times New Roman"/>
        </w:rPr>
        <w:t xml:space="preserve"> Though I knew from my research that most of the remains found were well preserved, I was still surprised to discover this was all due to the museum being not only lit in low emitting lights, but also due to the fact the essentially the museum was built around the excavation of the tombs.</w:t>
      </w:r>
      <w:r w:rsidR="00864301" w:rsidRPr="00B53C30">
        <w:rPr>
          <w:rFonts w:ascii="Times New Roman" w:hAnsi="Times New Roman" w:cs="Times New Roman"/>
        </w:rPr>
        <w:t xml:space="preserve"> </w:t>
      </w:r>
      <w:r w:rsidR="005229CA" w:rsidRPr="00B53C30">
        <w:rPr>
          <w:rFonts w:ascii="Times New Roman" w:hAnsi="Times New Roman" w:cs="Times New Roman"/>
        </w:rPr>
        <w:t>T</w:t>
      </w:r>
      <w:r w:rsidR="00864301" w:rsidRPr="00B53C30">
        <w:rPr>
          <w:rFonts w:ascii="Times New Roman" w:hAnsi="Times New Roman" w:cs="Times New Roman"/>
        </w:rPr>
        <w:t>his I was amazed to find also meant that the tombs remained preserved as well.</w:t>
      </w:r>
      <w:r w:rsidR="005229CA" w:rsidRPr="00B53C30">
        <w:rPr>
          <w:rFonts w:ascii="Times New Roman" w:hAnsi="Times New Roman" w:cs="Times New Roman"/>
        </w:rPr>
        <w:t xml:space="preserve"> </w:t>
      </w:r>
      <w:r w:rsidR="003A5AC3" w:rsidRPr="00B53C30">
        <w:rPr>
          <w:rFonts w:ascii="Times New Roman" w:hAnsi="Times New Roman" w:cs="Times New Roman"/>
        </w:rPr>
        <w:t>the colours that make up the paintings on the walls of the tombs are still vibrant and though faded in some areas, the scenes they play out can still be seen.</w:t>
      </w:r>
    </w:p>
    <w:p w14:paraId="210FBA3E" w14:textId="661EBCE8" w:rsidR="00AA60DD" w:rsidRPr="00B53C30" w:rsidRDefault="00B605E2">
      <w:pPr>
        <w:rPr>
          <w:rFonts w:ascii="Times New Roman" w:hAnsi="Times New Roman" w:cs="Times New Roman"/>
        </w:rPr>
      </w:pPr>
      <w:r w:rsidRPr="00B53C30">
        <w:rPr>
          <w:noProof/>
        </w:rPr>
        <mc:AlternateContent>
          <mc:Choice Requires="wps">
            <w:drawing>
              <wp:anchor distT="0" distB="0" distL="114300" distR="114300" simplePos="0" relativeHeight="251688448" behindDoc="0" locked="0" layoutInCell="1" allowOverlap="1" wp14:anchorId="44420CF6" wp14:editId="579BC040">
                <wp:simplePos x="0" y="0"/>
                <wp:positionH relativeFrom="column">
                  <wp:posOffset>0</wp:posOffset>
                </wp:positionH>
                <wp:positionV relativeFrom="paragraph">
                  <wp:posOffset>1676400</wp:posOffset>
                </wp:positionV>
                <wp:extent cx="2969260" cy="635"/>
                <wp:effectExtent l="0" t="0" r="21590" b="26670"/>
                <wp:wrapSquare wrapText="bothSides"/>
                <wp:docPr id="11" name="Text Box 11"/>
                <wp:cNvGraphicFramePr/>
                <a:graphic xmlns:a="http://schemas.openxmlformats.org/drawingml/2006/main">
                  <a:graphicData uri="http://schemas.microsoft.com/office/word/2010/wordprocessingShape">
                    <wps:wsp>
                      <wps:cNvSpPr txBox="1"/>
                      <wps:spPr>
                        <a:xfrm>
                          <a:off x="0" y="0"/>
                          <a:ext cx="2969260" cy="635"/>
                        </a:xfrm>
                        <a:prstGeom prst="rect">
                          <a:avLst/>
                        </a:prstGeom>
                        <a:ln/>
                      </wps:spPr>
                      <wps:style>
                        <a:lnRef idx="2">
                          <a:schemeClr val="dk1"/>
                        </a:lnRef>
                        <a:fillRef idx="1">
                          <a:schemeClr val="lt1"/>
                        </a:fillRef>
                        <a:effectRef idx="0">
                          <a:schemeClr val="dk1"/>
                        </a:effectRef>
                        <a:fontRef idx="minor">
                          <a:schemeClr val="dk1"/>
                        </a:fontRef>
                      </wps:style>
                      <wps:txbx>
                        <w:txbxContent>
                          <w:p w14:paraId="361F341B" w14:textId="1F023AA6" w:rsidR="00B605E2" w:rsidRPr="00B53C30" w:rsidRDefault="00B605E2" w:rsidP="00B53C30">
                            <w:pPr>
                              <w:pStyle w:val="Caption"/>
                              <w:jc w:val="center"/>
                              <w:rPr>
                                <w:rFonts w:ascii="Times New Roman" w:hAnsi="Times New Roman" w:cs="Times New Roman"/>
                                <w:noProof/>
                                <w:sz w:val="28"/>
                              </w:rPr>
                            </w:pPr>
                            <w:r w:rsidRPr="00B53C30">
                              <w:rPr>
                                <w:rFonts w:ascii="Times New Roman" w:hAnsi="Times New Roman" w:cs="Times New Roman"/>
                              </w:rPr>
                              <w:t>Figure</w:t>
                            </w:r>
                            <w:r w:rsidR="00B53C30">
                              <w:rPr>
                                <w:rFonts w:ascii="Times New Roman" w:hAnsi="Times New Roman" w:cs="Times New Roman"/>
                              </w:rPr>
                              <w:t xml:space="preserve"> 3</w:t>
                            </w:r>
                            <w:r w:rsidRPr="00B53C30">
                              <w:rPr>
                                <w:rFonts w:ascii="Times New Roman" w:hAnsi="Times New Roman" w:cs="Times New Roman"/>
                              </w:rPr>
                              <w:t xml:space="preserve"> Ash-chest attributed to Phillip II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420CF6" id="Text Box 11" o:spid="_x0000_s1028" type="#_x0000_t202" style="position:absolute;left:0;text-align:left;margin-left:0;margin-top:132pt;width:233.8pt;height:.05pt;z-index:251688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" fillcolor="white [3201]" strokecolor="black [3200]" strokeweight="1pt">
                <v:textbox style="mso-fit-shape-to-text:t" inset="0,0,0,0">
                  <w:txbxContent>
                    <w:p w14:paraId="361F341B" w14:textId="1F023AA6" w:rsidR="00B605E2" w:rsidRPr="00B53C30" w:rsidRDefault="00B605E2" w:rsidP="00B53C30">
                      <w:pPr>
                        <w:pStyle w:val="Caption"/>
                        <w:jc w:val="center"/>
                        <w:rPr>
                          <w:rFonts w:ascii="Times New Roman" w:hAnsi="Times New Roman" w:cs="Times New Roman"/>
                          <w:noProof/>
                          <w:sz w:val="28"/>
                        </w:rPr>
                      </w:pPr>
                      <w:r w:rsidRPr="00B53C30">
                        <w:rPr>
                          <w:rFonts w:ascii="Times New Roman" w:hAnsi="Times New Roman" w:cs="Times New Roman"/>
                        </w:rPr>
                        <w:t>Figure</w:t>
                      </w:r>
                      <w:r w:rsidR="00B53C30">
                        <w:rPr>
                          <w:rFonts w:ascii="Times New Roman" w:hAnsi="Times New Roman" w:cs="Times New Roman"/>
                        </w:rPr>
                        <w:t xml:space="preserve"> 3</w:t>
                      </w:r>
                      <w:r w:rsidRPr="00B53C30">
                        <w:rPr>
                          <w:rFonts w:ascii="Times New Roman" w:hAnsi="Times New Roman" w:cs="Times New Roman"/>
                        </w:rPr>
                        <w:t xml:space="preserve"> Ash-chest attributed to Phillip II</w:t>
                      </w:r>
                    </w:p>
                  </w:txbxContent>
                </v:textbox>
                <w10:wrap type="square"/>
              </v:shape>
            </w:pict>
          </mc:Fallback>
        </mc:AlternateContent>
      </w:r>
      <w:r w:rsidRPr="00B53C30">
        <w:rPr>
          <w:rFonts w:ascii="Times New Roman" w:hAnsi="Times New Roman" w:cs="Times New Roman"/>
          <w:noProof/>
        </w:rPr>
        <w:drawing>
          <wp:anchor distT="0" distB="0" distL="114300" distR="114300" simplePos="0" relativeHeight="251671040" behindDoc="0" locked="0" layoutInCell="1" allowOverlap="1" wp14:anchorId="62B4985D" wp14:editId="47E3ABD3">
            <wp:simplePos x="0" y="0"/>
            <wp:positionH relativeFrom="margin">
              <wp:posOffset>0</wp:posOffset>
            </wp:positionH>
            <wp:positionV relativeFrom="margin">
              <wp:posOffset>5624830</wp:posOffset>
            </wp:positionV>
            <wp:extent cx="2969402" cy="1737360"/>
            <wp:effectExtent l="0" t="0" r="2540" b="0"/>
            <wp:wrapSquare wrapText="bothSides"/>
            <wp:docPr id="9" name="Picture 9" descr="A picture containing sitting&#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sh chest of Pillip I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69402" cy="1737360"/>
                    </a:xfrm>
                    <a:prstGeom prst="rect">
                      <a:avLst/>
                    </a:prstGeom>
                  </pic:spPr>
                </pic:pic>
              </a:graphicData>
            </a:graphic>
          </wp:anchor>
        </w:drawing>
      </w:r>
      <w:r w:rsidR="003A5AC3" w:rsidRPr="00B53C30">
        <w:rPr>
          <w:rFonts w:ascii="Times New Roman" w:hAnsi="Times New Roman" w:cs="Times New Roman"/>
        </w:rPr>
        <w:t xml:space="preserve">What </w:t>
      </w:r>
      <w:r w:rsidR="00C93D15" w:rsidRPr="00B53C30">
        <w:rPr>
          <w:rFonts w:ascii="Times New Roman" w:hAnsi="Times New Roman" w:cs="Times New Roman"/>
        </w:rPr>
        <w:t xml:space="preserve">impressed and amazed me though is the state that the human remains were found in. After learning that the site had been pillaged long before the excavations, it surprised me to find that at least two of the cases containing the cremated bodies of some of the inhabitants were still in tact and on display in the museum. This is especially so as the cases were not ordinary – both cases with decorated in gold. As the tombs </w:t>
      </w:r>
      <w:r w:rsidR="00C93D15" w:rsidRPr="00B53C30">
        <w:rPr>
          <w:rFonts w:ascii="Times New Roman" w:hAnsi="Times New Roman" w:cs="Times New Roman"/>
        </w:rPr>
        <w:lastRenderedPageBreak/>
        <w:t xml:space="preserve">all contained a lot of gold I was not too surprised to find </w:t>
      </w:r>
      <w:r w:rsidRPr="00B53C30">
        <w:rPr>
          <w:rFonts w:ascii="Times New Roman" w:hAnsi="Times New Roman" w:cs="Times New Roman"/>
        </w:rPr>
        <w:t>more but</w:t>
      </w:r>
      <w:r w:rsidR="00C93D15" w:rsidRPr="00B53C30">
        <w:rPr>
          <w:rFonts w:ascii="Times New Roman" w:hAnsi="Times New Roman" w:cs="Times New Roman"/>
        </w:rPr>
        <w:t xml:space="preserve"> learning that they even used gold to create </w:t>
      </w:r>
      <w:r w:rsidR="007F0337" w:rsidRPr="00B53C30">
        <w:rPr>
          <w:rFonts w:ascii="Times New Roman" w:hAnsi="Times New Roman" w:cs="Times New Roman"/>
        </w:rPr>
        <w:t xml:space="preserve">and decorate the final resting places of the kings showed me just how precious that site was to </w:t>
      </w:r>
      <w:proofErr w:type="gramStart"/>
      <w:r w:rsidRPr="00B53C30">
        <w:rPr>
          <w:rFonts w:ascii="Times New Roman" w:hAnsi="Times New Roman" w:cs="Times New Roman"/>
        </w:rPr>
        <w:t>understanding</w:t>
      </w:r>
      <w:proofErr w:type="gramEnd"/>
      <w:r w:rsidR="007F0337" w:rsidRPr="00B53C30">
        <w:rPr>
          <w:rFonts w:ascii="Times New Roman" w:hAnsi="Times New Roman" w:cs="Times New Roman"/>
        </w:rPr>
        <w:t xml:space="preserve"> the mindset of the Macedonian royalty.</w:t>
      </w:r>
    </w:p>
    <w:p w14:paraId="202703B8" w14:textId="2B1341A9" w:rsidR="007F0337" w:rsidRPr="00B53C30" w:rsidRDefault="007F0337">
      <w:pPr>
        <w:rPr>
          <w:rFonts w:ascii="Times New Roman" w:hAnsi="Times New Roman" w:cs="Times New Roman"/>
        </w:rPr>
      </w:pPr>
      <w:r w:rsidRPr="00B53C30">
        <w:rPr>
          <w:rFonts w:ascii="Times New Roman" w:hAnsi="Times New Roman" w:cs="Times New Roman"/>
        </w:rPr>
        <w:t xml:space="preserve">Yet it is not the box itself that intrigued me, but instead what it contained. In terms of the site of </w:t>
      </w:r>
      <w:proofErr w:type="spellStart"/>
      <w:r w:rsidRPr="00B53C30">
        <w:rPr>
          <w:rFonts w:ascii="Times New Roman" w:hAnsi="Times New Roman" w:cs="Times New Roman"/>
        </w:rPr>
        <w:t>Aigai</w:t>
      </w:r>
      <w:proofErr w:type="spellEnd"/>
      <w:r w:rsidRPr="00B53C30">
        <w:rPr>
          <w:rFonts w:ascii="Times New Roman" w:hAnsi="Times New Roman" w:cs="Times New Roman"/>
        </w:rPr>
        <w:t>, the main scholarly debate is nearly completely controlled by the question of who was found in the tomb.</w:t>
      </w:r>
      <w:r w:rsidR="00B605E2" w:rsidRPr="00B53C30">
        <w:rPr>
          <w:rStyle w:val="FootnoteReference"/>
          <w:rFonts w:ascii="Times New Roman" w:hAnsi="Times New Roman" w:cs="Times New Roman"/>
        </w:rPr>
        <w:footnoteReference w:id="7"/>
      </w:r>
      <w:r w:rsidRPr="00B53C30">
        <w:rPr>
          <w:rFonts w:ascii="Times New Roman" w:hAnsi="Times New Roman" w:cs="Times New Roman"/>
        </w:rPr>
        <w:t xml:space="preserve"> </w:t>
      </w:r>
      <w:r w:rsidR="005C192D" w:rsidRPr="00B53C30">
        <w:rPr>
          <w:rFonts w:ascii="Times New Roman" w:hAnsi="Times New Roman" w:cs="Times New Roman"/>
        </w:rPr>
        <w:t xml:space="preserve">As mentioned above, Philip II is the favoured answer by many scholars, </w:t>
      </w:r>
      <w:r w:rsidR="00F24D7E" w:rsidRPr="00B53C30">
        <w:rPr>
          <w:rFonts w:ascii="Times New Roman" w:hAnsi="Times New Roman" w:cs="Times New Roman"/>
        </w:rPr>
        <w:t xml:space="preserve">and </w:t>
      </w:r>
      <w:r w:rsidR="005C1732" w:rsidRPr="00B53C30">
        <w:rPr>
          <w:rFonts w:ascii="Times New Roman" w:hAnsi="Times New Roman" w:cs="Times New Roman"/>
        </w:rPr>
        <w:t xml:space="preserve">it is clear from the finds from the site and the surround area why that might be. As Phillip was assassinated at </w:t>
      </w:r>
      <w:proofErr w:type="spellStart"/>
      <w:r w:rsidR="005C1732" w:rsidRPr="00B53C30">
        <w:rPr>
          <w:rFonts w:ascii="Times New Roman" w:hAnsi="Times New Roman" w:cs="Times New Roman"/>
        </w:rPr>
        <w:t>Aigai</w:t>
      </w:r>
      <w:proofErr w:type="spellEnd"/>
      <w:r w:rsidR="005C1732" w:rsidRPr="00B53C30">
        <w:rPr>
          <w:rFonts w:ascii="Times New Roman" w:hAnsi="Times New Roman" w:cs="Times New Roman"/>
        </w:rPr>
        <w:t xml:space="preserve">, it would make sense for him to be buried there. </w:t>
      </w:r>
      <w:r w:rsidR="00B605E2" w:rsidRPr="00B53C30">
        <w:rPr>
          <w:rFonts w:ascii="Times New Roman" w:hAnsi="Times New Roman" w:cs="Times New Roman"/>
        </w:rPr>
        <w:t>However,</w:t>
      </w:r>
      <w:r w:rsidR="005C1732" w:rsidRPr="00B53C30">
        <w:rPr>
          <w:rFonts w:ascii="Times New Roman" w:hAnsi="Times New Roman" w:cs="Times New Roman"/>
        </w:rPr>
        <w:t xml:space="preserve"> the evidence that most scholars point to is the damage done to the skull</w:t>
      </w:r>
      <w:r w:rsidR="008502BD" w:rsidRPr="00B53C30">
        <w:rPr>
          <w:rFonts w:ascii="Times New Roman" w:hAnsi="Times New Roman" w:cs="Times New Roman"/>
        </w:rPr>
        <w:t xml:space="preserve">’s right eye socket. </w:t>
      </w:r>
      <w:r w:rsidR="007D24BF" w:rsidRPr="00B53C30">
        <w:rPr>
          <w:rFonts w:ascii="Times New Roman" w:hAnsi="Times New Roman" w:cs="Times New Roman"/>
        </w:rPr>
        <w:t>Phillip II was said to have been blinded in the right eye after attending a siege, and according to some scholars the damage on the skull matches the description.</w:t>
      </w:r>
      <w:r w:rsidR="0040138D" w:rsidRPr="00B53C30">
        <w:rPr>
          <w:rFonts w:ascii="Times New Roman" w:hAnsi="Times New Roman" w:cs="Times New Roman"/>
        </w:rPr>
        <w:t xml:space="preserve"> However, for some reason many scholars also believe the tomb </w:t>
      </w:r>
      <w:proofErr w:type="gramStart"/>
      <w:r w:rsidR="0040138D" w:rsidRPr="00B53C30">
        <w:rPr>
          <w:rFonts w:ascii="Times New Roman" w:hAnsi="Times New Roman" w:cs="Times New Roman"/>
        </w:rPr>
        <w:t>actually belongs</w:t>
      </w:r>
      <w:proofErr w:type="gramEnd"/>
      <w:r w:rsidR="0040138D" w:rsidRPr="00B53C30">
        <w:rPr>
          <w:rFonts w:ascii="Times New Roman" w:hAnsi="Times New Roman" w:cs="Times New Roman"/>
        </w:rPr>
        <w:t xml:space="preserve"> to Alexander’s </w:t>
      </w:r>
      <w:r w:rsidR="006D222F" w:rsidRPr="00B53C30">
        <w:rPr>
          <w:rFonts w:ascii="Times New Roman" w:hAnsi="Times New Roman" w:cs="Times New Roman"/>
        </w:rPr>
        <w:t>half-</w:t>
      </w:r>
      <w:r w:rsidR="0040138D" w:rsidRPr="00B53C30">
        <w:rPr>
          <w:rFonts w:ascii="Times New Roman" w:hAnsi="Times New Roman" w:cs="Times New Roman"/>
        </w:rPr>
        <w:t>brother</w:t>
      </w:r>
      <w:r w:rsidR="006D222F" w:rsidRPr="00B53C30">
        <w:rPr>
          <w:rFonts w:ascii="Times New Roman" w:hAnsi="Times New Roman" w:cs="Times New Roman"/>
        </w:rPr>
        <w:t xml:space="preserve"> Phillip III.</w:t>
      </w:r>
      <w:r w:rsidR="00C70460" w:rsidRPr="00B53C30">
        <w:rPr>
          <w:rFonts w:ascii="Times New Roman" w:hAnsi="Times New Roman" w:cs="Times New Roman"/>
        </w:rPr>
        <w:t xml:space="preserve"> Whoever it is, it’s clear to see that the museum</w:t>
      </w:r>
      <w:r w:rsidR="00575C3B" w:rsidRPr="00B53C30">
        <w:rPr>
          <w:rFonts w:ascii="Times New Roman" w:hAnsi="Times New Roman" w:cs="Times New Roman"/>
        </w:rPr>
        <w:t xml:space="preserve"> is set on the idea that it is Philip II</w:t>
      </w:r>
      <w:r w:rsidR="00B53C30" w:rsidRPr="00B53C30">
        <w:rPr>
          <w:rFonts w:ascii="Times New Roman" w:hAnsi="Times New Roman" w:cs="Times New Roman"/>
        </w:rPr>
        <w:t xml:space="preserve">, </w:t>
      </w:r>
      <w:proofErr w:type="gramStart"/>
      <w:r w:rsidR="00B53C30" w:rsidRPr="00B53C30">
        <w:rPr>
          <w:rFonts w:ascii="Times New Roman" w:hAnsi="Times New Roman" w:cs="Times New Roman"/>
        </w:rPr>
        <w:t>As</w:t>
      </w:r>
      <w:proofErr w:type="gramEnd"/>
      <w:r w:rsidR="00B53C30" w:rsidRPr="00B53C30">
        <w:rPr>
          <w:rFonts w:ascii="Times New Roman" w:hAnsi="Times New Roman" w:cs="Times New Roman"/>
        </w:rPr>
        <w:t xml:space="preserve"> it is Philip’s name everywhere in the tomb.</w:t>
      </w:r>
    </w:p>
    <w:p w14:paraId="1A07D6B6" w14:textId="77777777" w:rsidR="00B53C30" w:rsidRDefault="00B53C30">
      <w:pPr>
        <w:rPr>
          <w:rFonts w:ascii="Times New Roman" w:hAnsi="Times New Roman" w:cs="Times New Roman"/>
        </w:rPr>
      </w:pPr>
    </w:p>
    <w:p w14:paraId="4E16ED9C" w14:textId="77777777" w:rsidR="00B53C30" w:rsidRDefault="00B53C30">
      <w:pPr>
        <w:rPr>
          <w:rFonts w:ascii="Times New Roman" w:hAnsi="Times New Roman" w:cs="Times New Roman"/>
        </w:rPr>
      </w:pPr>
    </w:p>
    <w:p w14:paraId="1CCAAE5D" w14:textId="39C4CDC6" w:rsidR="00B53C30" w:rsidRPr="00B53C30" w:rsidRDefault="00B53C30">
      <w:pPr>
        <w:rPr>
          <w:rFonts w:ascii="Times New Roman" w:hAnsi="Times New Roman" w:cs="Times New Roman"/>
          <w:sz w:val="22"/>
        </w:rPr>
      </w:pPr>
      <w:r w:rsidRPr="00B53C30">
        <w:rPr>
          <w:rFonts w:ascii="Times New Roman" w:hAnsi="Times New Roman" w:cs="Times New Roman"/>
          <w:sz w:val="24"/>
        </w:rPr>
        <w:t>Bibliography</w:t>
      </w:r>
    </w:p>
    <w:p w14:paraId="0E5278FA" w14:textId="417DC748" w:rsidR="00B53C30" w:rsidRDefault="00B53C30">
      <w:pPr>
        <w:rPr>
          <w:rFonts w:ascii="Times New Roman" w:hAnsi="Times New Roman" w:cs="Times New Roman"/>
          <w:sz w:val="24"/>
        </w:rPr>
      </w:pPr>
      <w:proofErr w:type="spellStart"/>
      <w:r>
        <w:rPr>
          <w:rFonts w:ascii="Times New Roman" w:hAnsi="Times New Roman" w:cs="Times New Roman"/>
          <w:sz w:val="24"/>
        </w:rPr>
        <w:t>Aigai</w:t>
      </w:r>
      <w:proofErr w:type="spellEnd"/>
      <w:r>
        <w:rPr>
          <w:rFonts w:ascii="Times New Roman" w:hAnsi="Times New Roman" w:cs="Times New Roman"/>
          <w:sz w:val="24"/>
        </w:rPr>
        <w:t xml:space="preserve"> Museum 2012 </w:t>
      </w:r>
      <w:hyperlink r:id="rId10" w:history="1">
        <w:r w:rsidRPr="002B6CD0">
          <w:rPr>
            <w:rStyle w:val="Hyperlink"/>
            <w:rFonts w:ascii="Times New Roman" w:hAnsi="Times New Roman" w:cs="Times New Roman"/>
            <w:sz w:val="24"/>
          </w:rPr>
          <w:t>http://www.aigai.gr/en</w:t>
        </w:r>
      </w:hyperlink>
      <w:r>
        <w:rPr>
          <w:rFonts w:ascii="Times New Roman" w:hAnsi="Times New Roman" w:cs="Times New Roman"/>
          <w:sz w:val="24"/>
        </w:rPr>
        <w:t xml:space="preserve"> [accessed 23rd April]</w:t>
      </w:r>
    </w:p>
    <w:p w14:paraId="1152DA05" w14:textId="11B69BBB" w:rsidR="00B53C30" w:rsidRPr="00B53C30" w:rsidRDefault="00B53C30">
      <w:pPr>
        <w:rPr>
          <w:rFonts w:ascii="Times New Roman" w:hAnsi="Times New Roman" w:cs="Times New Roman"/>
          <w:sz w:val="24"/>
        </w:rPr>
      </w:pPr>
      <w:r>
        <w:rPr>
          <w:rFonts w:ascii="Times New Roman" w:hAnsi="Times New Roman" w:cs="Times New Roman"/>
          <w:sz w:val="24"/>
        </w:rPr>
        <w:t xml:space="preserve">Erickson, K. (ed.) 2018. </w:t>
      </w:r>
      <w:r w:rsidRPr="00B53C30">
        <w:rPr>
          <w:rFonts w:ascii="Times New Roman" w:hAnsi="Times New Roman" w:cs="Times New Roman"/>
          <w:i/>
          <w:sz w:val="24"/>
        </w:rPr>
        <w:t>Vergina Handbook</w:t>
      </w:r>
      <w:r>
        <w:rPr>
          <w:rFonts w:ascii="Times New Roman" w:hAnsi="Times New Roman" w:cs="Times New Roman"/>
          <w:sz w:val="24"/>
        </w:rPr>
        <w:t xml:space="preserve"> UWTSD Classics Department.</w:t>
      </w:r>
    </w:p>
    <w:sectPr w:rsidR="00B53C30" w:rsidRPr="00B53C30" w:rsidSect="002D26E8">
      <w:footerReference w:type="default" r:id="rId11"/>
      <w:headerReference w:type="first" r:id="rId12"/>
      <w:footerReference w:type="first" r:id="rId13"/>
      <w:pgSz w:w="11906" w:h="16838"/>
      <w:pgMar w:top="1440" w:right="1440" w:bottom="1440" w:left="1440" w:header="708" w:footer="708" w:gutter="0"/>
      <w:cols w:space="708"/>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F663E1" w14:textId="77777777" w:rsidR="002A437D" w:rsidRDefault="002A437D" w:rsidP="008254A2">
      <w:pPr>
        <w:spacing w:after="0" w:line="240" w:lineRule="auto"/>
      </w:pPr>
      <w:r>
        <w:separator/>
      </w:r>
    </w:p>
  </w:endnote>
  <w:endnote w:type="continuationSeparator" w:id="0">
    <w:p w14:paraId="6F012633" w14:textId="77777777" w:rsidR="002A437D" w:rsidRDefault="002A437D" w:rsidP="008254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7830296"/>
      <w:docPartObj>
        <w:docPartGallery w:val="Page Numbers (Bottom of Page)"/>
        <w:docPartUnique/>
      </w:docPartObj>
    </w:sdtPr>
    <w:sdtEndPr>
      <w:rPr>
        <w:noProof/>
      </w:rPr>
    </w:sdtEndPr>
    <w:sdtContent>
      <w:p w14:paraId="5841E78E" w14:textId="577E178E" w:rsidR="002D26E8" w:rsidRDefault="002D26E8">
        <w:pPr>
          <w:pStyle w:val="Footer"/>
        </w:pPr>
        <w:r>
          <w:fldChar w:fldCharType="begin"/>
        </w:r>
        <w:r>
          <w:instrText xml:space="preserve"> PAGE   \* MERGEFORMAT </w:instrText>
        </w:r>
        <w:r>
          <w:fldChar w:fldCharType="separate"/>
        </w:r>
        <w:r>
          <w:rPr>
            <w:noProof/>
          </w:rPr>
          <w:t>2</w:t>
        </w:r>
        <w:r>
          <w:rPr>
            <w:noProof/>
          </w:rPr>
          <w:fldChar w:fldCharType="end"/>
        </w:r>
      </w:p>
    </w:sdtContent>
  </w:sdt>
  <w:p w14:paraId="3B2DB218" w14:textId="77777777" w:rsidR="002D26E8" w:rsidRDefault="002D26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7089441"/>
      <w:docPartObj>
        <w:docPartGallery w:val="Page Numbers (Bottom of Page)"/>
        <w:docPartUnique/>
      </w:docPartObj>
    </w:sdtPr>
    <w:sdtEndPr>
      <w:rPr>
        <w:noProof/>
      </w:rPr>
    </w:sdtEndPr>
    <w:sdtContent>
      <w:p w14:paraId="7404D13B" w14:textId="4192B23D" w:rsidR="002D26E8" w:rsidRDefault="002D26E8">
        <w:pPr>
          <w:pStyle w:val="Footer"/>
        </w:pPr>
        <w:r>
          <w:fldChar w:fldCharType="begin"/>
        </w:r>
        <w:r>
          <w:instrText xml:space="preserve"> PAGE   \* MERGEFORMAT </w:instrText>
        </w:r>
        <w:r>
          <w:fldChar w:fldCharType="separate"/>
        </w:r>
        <w:r>
          <w:rPr>
            <w:noProof/>
          </w:rPr>
          <w:t>2</w:t>
        </w:r>
        <w:r>
          <w:rPr>
            <w:noProof/>
          </w:rPr>
          <w:fldChar w:fldCharType="end"/>
        </w:r>
      </w:p>
    </w:sdtContent>
  </w:sdt>
  <w:p w14:paraId="47E7DAAB" w14:textId="77777777" w:rsidR="002D26E8" w:rsidRDefault="002D26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2378E5" w14:textId="77777777" w:rsidR="002A437D" w:rsidRDefault="002A437D" w:rsidP="008254A2">
      <w:pPr>
        <w:spacing w:after="0" w:line="240" w:lineRule="auto"/>
      </w:pPr>
      <w:r>
        <w:separator/>
      </w:r>
    </w:p>
  </w:footnote>
  <w:footnote w:type="continuationSeparator" w:id="0">
    <w:p w14:paraId="548535C2" w14:textId="77777777" w:rsidR="002A437D" w:rsidRDefault="002A437D" w:rsidP="008254A2">
      <w:pPr>
        <w:spacing w:after="0" w:line="240" w:lineRule="auto"/>
      </w:pPr>
      <w:r>
        <w:continuationSeparator/>
      </w:r>
    </w:p>
  </w:footnote>
  <w:footnote w:id="1">
    <w:p w14:paraId="68EE1D3C" w14:textId="3404D927" w:rsidR="008254A2" w:rsidRPr="00B605E2" w:rsidRDefault="008254A2">
      <w:pPr>
        <w:pStyle w:val="FootnoteText"/>
        <w:rPr>
          <w:rFonts w:ascii="Times New Roman" w:hAnsi="Times New Roman" w:cs="Times New Roman"/>
        </w:rPr>
      </w:pPr>
      <w:r w:rsidRPr="00B605E2">
        <w:rPr>
          <w:rStyle w:val="FootnoteReference"/>
          <w:rFonts w:ascii="Times New Roman" w:hAnsi="Times New Roman" w:cs="Times New Roman"/>
        </w:rPr>
        <w:footnoteRef/>
      </w:r>
      <w:r w:rsidRPr="00B605E2">
        <w:rPr>
          <w:rFonts w:ascii="Times New Roman" w:hAnsi="Times New Roman" w:cs="Times New Roman"/>
        </w:rPr>
        <w:t xml:space="preserve"> </w:t>
      </w:r>
      <w:proofErr w:type="spellStart"/>
      <w:r w:rsidR="00C14258" w:rsidRPr="00B605E2">
        <w:rPr>
          <w:rFonts w:ascii="Times New Roman" w:hAnsi="Times New Roman" w:cs="Times New Roman"/>
        </w:rPr>
        <w:t>Mugsgrave</w:t>
      </w:r>
      <w:proofErr w:type="spellEnd"/>
      <w:r w:rsidR="00C14258" w:rsidRPr="00B605E2">
        <w:rPr>
          <w:rFonts w:ascii="Times New Roman" w:hAnsi="Times New Roman" w:cs="Times New Roman"/>
        </w:rPr>
        <w:t xml:space="preserve"> and </w:t>
      </w:r>
      <w:proofErr w:type="spellStart"/>
      <w:r w:rsidR="00C14258" w:rsidRPr="00B605E2">
        <w:rPr>
          <w:rFonts w:ascii="Times New Roman" w:hAnsi="Times New Roman" w:cs="Times New Roman"/>
        </w:rPr>
        <w:t>Prag</w:t>
      </w:r>
      <w:proofErr w:type="spellEnd"/>
    </w:p>
  </w:footnote>
  <w:footnote w:id="2">
    <w:p w14:paraId="40D48314" w14:textId="44CD7420" w:rsidR="0041797A" w:rsidRPr="00B605E2" w:rsidRDefault="0041797A">
      <w:pPr>
        <w:pStyle w:val="FootnoteText"/>
        <w:rPr>
          <w:rFonts w:ascii="Times New Roman" w:hAnsi="Times New Roman" w:cs="Times New Roman"/>
        </w:rPr>
      </w:pPr>
      <w:r w:rsidRPr="00B605E2">
        <w:rPr>
          <w:rStyle w:val="FootnoteReference"/>
          <w:rFonts w:ascii="Times New Roman" w:hAnsi="Times New Roman" w:cs="Times New Roman"/>
        </w:rPr>
        <w:footnoteRef/>
      </w:r>
      <w:r w:rsidRPr="00B605E2">
        <w:rPr>
          <w:rFonts w:ascii="Times New Roman" w:hAnsi="Times New Roman" w:cs="Times New Roman"/>
        </w:rPr>
        <w:t xml:space="preserve"> </w:t>
      </w:r>
      <w:proofErr w:type="spellStart"/>
      <w:r w:rsidR="00C14258" w:rsidRPr="00B605E2">
        <w:rPr>
          <w:rFonts w:ascii="Times New Roman" w:hAnsi="Times New Roman" w:cs="Times New Roman"/>
        </w:rPr>
        <w:t>Kottaridi</w:t>
      </w:r>
      <w:proofErr w:type="spellEnd"/>
      <w:r w:rsidR="00C14258" w:rsidRPr="00B605E2">
        <w:rPr>
          <w:rFonts w:ascii="Times New Roman" w:hAnsi="Times New Roman" w:cs="Times New Roman"/>
        </w:rPr>
        <w:t xml:space="preserve"> 2012</w:t>
      </w:r>
    </w:p>
  </w:footnote>
  <w:footnote w:id="3">
    <w:p w14:paraId="3A859E82" w14:textId="16E970E2" w:rsidR="00DB4084" w:rsidRPr="00B605E2" w:rsidRDefault="00DB4084">
      <w:pPr>
        <w:pStyle w:val="FootnoteText"/>
        <w:rPr>
          <w:rFonts w:ascii="Times New Roman" w:hAnsi="Times New Roman" w:cs="Times New Roman"/>
        </w:rPr>
      </w:pPr>
      <w:r w:rsidRPr="00B605E2">
        <w:rPr>
          <w:rStyle w:val="FootnoteReference"/>
          <w:rFonts w:ascii="Times New Roman" w:hAnsi="Times New Roman" w:cs="Times New Roman"/>
        </w:rPr>
        <w:footnoteRef/>
      </w:r>
      <w:r w:rsidRPr="00B605E2">
        <w:rPr>
          <w:rFonts w:ascii="Times New Roman" w:hAnsi="Times New Roman" w:cs="Times New Roman"/>
        </w:rPr>
        <w:t xml:space="preserve"> </w:t>
      </w:r>
      <w:proofErr w:type="spellStart"/>
      <w:r w:rsidR="00C14258" w:rsidRPr="00B605E2">
        <w:rPr>
          <w:rFonts w:ascii="Times New Roman" w:hAnsi="Times New Roman" w:cs="Times New Roman"/>
        </w:rPr>
        <w:t>Aigai</w:t>
      </w:r>
      <w:proofErr w:type="spellEnd"/>
      <w:r w:rsidR="00C14258" w:rsidRPr="00B605E2">
        <w:rPr>
          <w:rFonts w:ascii="Times New Roman" w:hAnsi="Times New Roman" w:cs="Times New Roman"/>
        </w:rPr>
        <w:t xml:space="preserve"> 2012</w:t>
      </w:r>
    </w:p>
  </w:footnote>
  <w:footnote w:id="4">
    <w:p w14:paraId="17E076B5" w14:textId="77C3725D" w:rsidR="00DB4084" w:rsidRDefault="00DB4084">
      <w:pPr>
        <w:pStyle w:val="FootnoteText"/>
      </w:pPr>
      <w:r w:rsidRPr="00B605E2">
        <w:rPr>
          <w:rStyle w:val="FootnoteReference"/>
          <w:rFonts w:ascii="Times New Roman" w:hAnsi="Times New Roman" w:cs="Times New Roman"/>
        </w:rPr>
        <w:footnoteRef/>
      </w:r>
      <w:r w:rsidRPr="00B605E2">
        <w:rPr>
          <w:rFonts w:ascii="Times New Roman" w:hAnsi="Times New Roman" w:cs="Times New Roman"/>
        </w:rPr>
        <w:t xml:space="preserve"> </w:t>
      </w:r>
      <w:proofErr w:type="spellStart"/>
      <w:r w:rsidR="00C14258" w:rsidRPr="00B605E2">
        <w:rPr>
          <w:rFonts w:ascii="Times New Roman" w:hAnsi="Times New Roman" w:cs="Times New Roman"/>
        </w:rPr>
        <w:t>Aigai</w:t>
      </w:r>
      <w:proofErr w:type="spellEnd"/>
      <w:r w:rsidR="00C14258" w:rsidRPr="00B605E2">
        <w:rPr>
          <w:rFonts w:ascii="Times New Roman" w:hAnsi="Times New Roman" w:cs="Times New Roman"/>
        </w:rPr>
        <w:t xml:space="preserve"> 2012</w:t>
      </w:r>
    </w:p>
  </w:footnote>
  <w:footnote w:id="5">
    <w:p w14:paraId="59A0A979" w14:textId="6EA6B356" w:rsidR="001112C2" w:rsidRPr="00B605E2" w:rsidRDefault="001112C2">
      <w:pPr>
        <w:pStyle w:val="FootnoteText"/>
        <w:rPr>
          <w:rFonts w:ascii="Times New Roman" w:hAnsi="Times New Roman" w:cs="Times New Roman"/>
        </w:rPr>
      </w:pPr>
      <w:r w:rsidRPr="00B605E2">
        <w:rPr>
          <w:rStyle w:val="FootnoteReference"/>
          <w:rFonts w:ascii="Times New Roman" w:hAnsi="Times New Roman" w:cs="Times New Roman"/>
        </w:rPr>
        <w:footnoteRef/>
      </w:r>
      <w:r w:rsidRPr="00B605E2">
        <w:rPr>
          <w:rFonts w:ascii="Times New Roman" w:hAnsi="Times New Roman" w:cs="Times New Roman"/>
        </w:rPr>
        <w:t xml:space="preserve"> The prime example </w:t>
      </w:r>
      <w:r w:rsidR="00703B75" w:rsidRPr="00B605E2">
        <w:rPr>
          <w:rFonts w:ascii="Times New Roman" w:hAnsi="Times New Roman" w:cs="Times New Roman"/>
        </w:rPr>
        <w:t>that is used often is the gold oak crown found in tomb II (</w:t>
      </w:r>
      <w:proofErr w:type="spellStart"/>
      <w:r w:rsidR="00703B75" w:rsidRPr="00B605E2">
        <w:rPr>
          <w:rFonts w:ascii="Times New Roman" w:hAnsi="Times New Roman" w:cs="Times New Roman"/>
        </w:rPr>
        <w:t>Kottaridi</w:t>
      </w:r>
      <w:proofErr w:type="spellEnd"/>
      <w:r w:rsidR="00703B75" w:rsidRPr="00B605E2">
        <w:rPr>
          <w:rFonts w:ascii="Times New Roman" w:hAnsi="Times New Roman" w:cs="Times New Roman"/>
        </w:rPr>
        <w:t xml:space="preserve"> 2012)</w:t>
      </w:r>
    </w:p>
  </w:footnote>
  <w:footnote w:id="6">
    <w:p w14:paraId="50A0F949" w14:textId="526E22E4" w:rsidR="00CC76B9" w:rsidRDefault="00CC76B9">
      <w:pPr>
        <w:pStyle w:val="FootnoteText"/>
      </w:pPr>
      <w:r w:rsidRPr="00B605E2">
        <w:rPr>
          <w:rStyle w:val="FootnoteReference"/>
          <w:rFonts w:ascii="Times New Roman" w:hAnsi="Times New Roman" w:cs="Times New Roman"/>
        </w:rPr>
        <w:footnoteRef/>
      </w:r>
      <w:r w:rsidRPr="00B605E2">
        <w:rPr>
          <w:rFonts w:ascii="Times New Roman" w:hAnsi="Times New Roman" w:cs="Times New Roman"/>
        </w:rPr>
        <w:t xml:space="preserve"> </w:t>
      </w:r>
      <w:proofErr w:type="spellStart"/>
      <w:r w:rsidR="00B605E2" w:rsidRPr="00B605E2">
        <w:rPr>
          <w:rFonts w:ascii="Times New Roman" w:hAnsi="Times New Roman" w:cs="Times New Roman"/>
        </w:rPr>
        <w:t>Aigai</w:t>
      </w:r>
      <w:proofErr w:type="spellEnd"/>
      <w:r w:rsidR="00B605E2" w:rsidRPr="00B605E2">
        <w:rPr>
          <w:rFonts w:ascii="Times New Roman" w:hAnsi="Times New Roman" w:cs="Times New Roman"/>
        </w:rPr>
        <w:t xml:space="preserve"> 2012</w:t>
      </w:r>
    </w:p>
  </w:footnote>
  <w:footnote w:id="7">
    <w:p w14:paraId="577A1B10" w14:textId="4C95A597" w:rsidR="00B605E2" w:rsidRPr="00B605E2" w:rsidRDefault="00B605E2">
      <w:pPr>
        <w:pStyle w:val="FootnoteText"/>
        <w:rPr>
          <w:rFonts w:ascii="Times New Roman" w:hAnsi="Times New Roman" w:cs="Times New Roman"/>
        </w:rPr>
      </w:pPr>
      <w:r w:rsidRPr="00B605E2">
        <w:rPr>
          <w:rStyle w:val="FootnoteReference"/>
          <w:rFonts w:ascii="Times New Roman" w:hAnsi="Times New Roman" w:cs="Times New Roman"/>
        </w:rPr>
        <w:footnoteRef/>
      </w:r>
      <w:r w:rsidRPr="00B605E2">
        <w:rPr>
          <w:rFonts w:ascii="Times New Roman" w:hAnsi="Times New Roman" w:cs="Times New Roman"/>
        </w:rPr>
        <w:t xml:space="preserve"> Vergina Handbook 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021AC0" w14:textId="7A357417" w:rsidR="002D26E8" w:rsidRPr="002D26E8" w:rsidRDefault="002D26E8" w:rsidP="002D26E8">
    <w:pPr>
      <w:pStyle w:val="Header"/>
      <w:jc w:val="center"/>
      <w:rPr>
        <w:rFonts w:ascii="Times New Roman" w:hAnsi="Times New Roman" w:cs="Times New Roman"/>
      </w:rPr>
    </w:pPr>
    <w:r w:rsidRPr="002D26E8">
      <w:rPr>
        <w:rFonts w:ascii="Times New Roman" w:hAnsi="Times New Roman" w:cs="Times New Roman"/>
      </w:rPr>
      <w:t>Reflective Report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5054A"/>
    <w:rsid w:val="000879F7"/>
    <w:rsid w:val="001112C2"/>
    <w:rsid w:val="0021258C"/>
    <w:rsid w:val="002A437D"/>
    <w:rsid w:val="002D26E8"/>
    <w:rsid w:val="002D7EDE"/>
    <w:rsid w:val="003A3AA2"/>
    <w:rsid w:val="003A5AC3"/>
    <w:rsid w:val="003C1C5F"/>
    <w:rsid w:val="003E7451"/>
    <w:rsid w:val="0040138D"/>
    <w:rsid w:val="004073EB"/>
    <w:rsid w:val="0041797A"/>
    <w:rsid w:val="00455A91"/>
    <w:rsid w:val="004E312F"/>
    <w:rsid w:val="005229CA"/>
    <w:rsid w:val="00575C3B"/>
    <w:rsid w:val="005C1732"/>
    <w:rsid w:val="005C192D"/>
    <w:rsid w:val="006528D6"/>
    <w:rsid w:val="006B7247"/>
    <w:rsid w:val="006D222F"/>
    <w:rsid w:val="00703B75"/>
    <w:rsid w:val="007D24BF"/>
    <w:rsid w:val="007F0337"/>
    <w:rsid w:val="008254A2"/>
    <w:rsid w:val="0085020D"/>
    <w:rsid w:val="008502BD"/>
    <w:rsid w:val="00857605"/>
    <w:rsid w:val="00864301"/>
    <w:rsid w:val="008A587E"/>
    <w:rsid w:val="008B170F"/>
    <w:rsid w:val="00A5054A"/>
    <w:rsid w:val="00AA60DD"/>
    <w:rsid w:val="00B265D4"/>
    <w:rsid w:val="00B53C30"/>
    <w:rsid w:val="00B605E2"/>
    <w:rsid w:val="00B7245E"/>
    <w:rsid w:val="00B76004"/>
    <w:rsid w:val="00BB2573"/>
    <w:rsid w:val="00C14258"/>
    <w:rsid w:val="00C51054"/>
    <w:rsid w:val="00C70460"/>
    <w:rsid w:val="00C93D15"/>
    <w:rsid w:val="00CC76B9"/>
    <w:rsid w:val="00D87B7E"/>
    <w:rsid w:val="00DA7861"/>
    <w:rsid w:val="00DB4084"/>
    <w:rsid w:val="00DF0214"/>
    <w:rsid w:val="00EC47F9"/>
    <w:rsid w:val="00F24D7E"/>
    <w:rsid w:val="00F71E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FDBB2"/>
  <w15:docId w15:val="{0177BD47-7B5A-48DE-9E42-254F40229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DengXian" w:eastAsia="DengXian" w:hAnsi="DengXian" w:cstheme="minorBidi"/>
        <w:sz w:val="28"/>
        <w:szCs w:val="22"/>
        <w:lang w:val="en-GB" w:eastAsia="zh-CN" w:bidi="ar-SA"/>
      </w:rPr>
    </w:rPrDefault>
    <w:pPrDefault>
      <w:pPr>
        <w:spacing w:after="160" w:line="259"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254A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254A2"/>
    <w:rPr>
      <w:sz w:val="20"/>
      <w:szCs w:val="20"/>
    </w:rPr>
  </w:style>
  <w:style w:type="character" w:styleId="FootnoteReference">
    <w:name w:val="footnote reference"/>
    <w:basedOn w:val="DefaultParagraphFont"/>
    <w:uiPriority w:val="99"/>
    <w:semiHidden/>
    <w:unhideWhenUsed/>
    <w:rsid w:val="008254A2"/>
    <w:rPr>
      <w:vertAlign w:val="superscript"/>
    </w:rPr>
  </w:style>
  <w:style w:type="character" w:styleId="CommentReference">
    <w:name w:val="annotation reference"/>
    <w:basedOn w:val="DefaultParagraphFont"/>
    <w:uiPriority w:val="99"/>
    <w:semiHidden/>
    <w:unhideWhenUsed/>
    <w:rsid w:val="00AA60DD"/>
    <w:rPr>
      <w:sz w:val="16"/>
      <w:szCs w:val="16"/>
    </w:rPr>
  </w:style>
  <w:style w:type="paragraph" w:styleId="CommentText">
    <w:name w:val="annotation text"/>
    <w:basedOn w:val="Normal"/>
    <w:link w:val="CommentTextChar"/>
    <w:uiPriority w:val="99"/>
    <w:semiHidden/>
    <w:unhideWhenUsed/>
    <w:rsid w:val="00AA60DD"/>
    <w:pPr>
      <w:spacing w:line="240" w:lineRule="auto"/>
    </w:pPr>
    <w:rPr>
      <w:sz w:val="20"/>
      <w:szCs w:val="20"/>
    </w:rPr>
  </w:style>
  <w:style w:type="character" w:customStyle="1" w:styleId="CommentTextChar">
    <w:name w:val="Comment Text Char"/>
    <w:basedOn w:val="DefaultParagraphFont"/>
    <w:link w:val="CommentText"/>
    <w:uiPriority w:val="99"/>
    <w:semiHidden/>
    <w:rsid w:val="00AA60DD"/>
    <w:rPr>
      <w:sz w:val="20"/>
      <w:szCs w:val="20"/>
    </w:rPr>
  </w:style>
  <w:style w:type="paragraph" w:styleId="CommentSubject">
    <w:name w:val="annotation subject"/>
    <w:basedOn w:val="CommentText"/>
    <w:next w:val="CommentText"/>
    <w:link w:val="CommentSubjectChar"/>
    <w:uiPriority w:val="99"/>
    <w:semiHidden/>
    <w:unhideWhenUsed/>
    <w:rsid w:val="00AA60DD"/>
    <w:rPr>
      <w:b/>
      <w:bCs/>
    </w:rPr>
  </w:style>
  <w:style w:type="character" w:customStyle="1" w:styleId="CommentSubjectChar">
    <w:name w:val="Comment Subject Char"/>
    <w:basedOn w:val="CommentTextChar"/>
    <w:link w:val="CommentSubject"/>
    <w:uiPriority w:val="99"/>
    <w:semiHidden/>
    <w:rsid w:val="00AA60DD"/>
    <w:rPr>
      <w:b/>
      <w:bCs/>
      <w:sz w:val="20"/>
      <w:szCs w:val="20"/>
    </w:rPr>
  </w:style>
  <w:style w:type="paragraph" w:styleId="BalloonText">
    <w:name w:val="Balloon Text"/>
    <w:basedOn w:val="Normal"/>
    <w:link w:val="BalloonTextChar"/>
    <w:uiPriority w:val="99"/>
    <w:semiHidden/>
    <w:unhideWhenUsed/>
    <w:rsid w:val="00AA60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60DD"/>
    <w:rPr>
      <w:rFonts w:ascii="Segoe UI" w:hAnsi="Segoe UI" w:cs="Segoe UI"/>
      <w:sz w:val="18"/>
      <w:szCs w:val="18"/>
    </w:rPr>
  </w:style>
  <w:style w:type="paragraph" w:styleId="Caption">
    <w:name w:val="caption"/>
    <w:basedOn w:val="Normal"/>
    <w:next w:val="Normal"/>
    <w:uiPriority w:val="35"/>
    <w:unhideWhenUsed/>
    <w:qFormat/>
    <w:rsid w:val="00BB2573"/>
    <w:pPr>
      <w:spacing w:after="200" w:line="240" w:lineRule="auto"/>
    </w:pPr>
    <w:rPr>
      <w:i/>
      <w:iCs/>
      <w:color w:val="44546A" w:themeColor="text2"/>
      <w:sz w:val="18"/>
      <w:szCs w:val="18"/>
    </w:rPr>
  </w:style>
  <w:style w:type="character" w:styleId="Hyperlink">
    <w:name w:val="Hyperlink"/>
    <w:basedOn w:val="DefaultParagraphFont"/>
    <w:uiPriority w:val="99"/>
    <w:unhideWhenUsed/>
    <w:rsid w:val="00B53C30"/>
    <w:rPr>
      <w:color w:val="0563C1" w:themeColor="hyperlink"/>
      <w:u w:val="single"/>
    </w:rPr>
  </w:style>
  <w:style w:type="character" w:styleId="UnresolvedMention">
    <w:name w:val="Unresolved Mention"/>
    <w:basedOn w:val="DefaultParagraphFont"/>
    <w:uiPriority w:val="99"/>
    <w:semiHidden/>
    <w:unhideWhenUsed/>
    <w:rsid w:val="00B53C30"/>
    <w:rPr>
      <w:color w:val="808080"/>
      <w:shd w:val="clear" w:color="auto" w:fill="E6E6E6"/>
    </w:rPr>
  </w:style>
  <w:style w:type="paragraph" w:styleId="Header">
    <w:name w:val="header"/>
    <w:basedOn w:val="Normal"/>
    <w:link w:val="HeaderChar"/>
    <w:uiPriority w:val="99"/>
    <w:unhideWhenUsed/>
    <w:rsid w:val="002D26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6E8"/>
  </w:style>
  <w:style w:type="paragraph" w:styleId="Footer">
    <w:name w:val="footer"/>
    <w:basedOn w:val="Normal"/>
    <w:link w:val="FooterChar"/>
    <w:uiPriority w:val="99"/>
    <w:unhideWhenUsed/>
    <w:rsid w:val="002D26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6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aigai.gr/en"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EB4204-E1CE-414A-8872-7FA1B741FC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3</Pages>
  <Words>788</Words>
  <Characters>4496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Evans</dc:creator>
  <cp:lastModifiedBy>Rebecca Evans</cp:lastModifiedBy>
  <cp:revision>19</cp:revision>
  <dcterms:created xsi:type="dcterms:W3CDTF">2018-04-24T10:19:00Z</dcterms:created>
  <dcterms:modified xsi:type="dcterms:W3CDTF">2018-04-24T21:44:00Z</dcterms:modified>
</cp:coreProperties>
</file>