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6B908D7" wp14:paraId="5E5787A5" wp14:textId="069ED6EA">
      <w:p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 xml:space="preserve">Student </w:t>
      </w: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>Name:</w:t>
      </w:r>
      <w:r w:rsidRPr="56B908D7" w:rsidR="71DCD1D1">
        <w:rPr>
          <w:rFonts w:ascii="Arial" w:hAnsi="Arial" w:eastAsia="Arial" w:cs="Arial"/>
          <w:b w:val="1"/>
          <w:bCs w:val="1"/>
          <w:sz w:val="28"/>
          <w:szCs w:val="28"/>
        </w:rPr>
        <w:t xml:space="preserve"> Ayesha shaikh </w:t>
      </w:r>
    </w:p>
    <w:p w:rsidR="3F4284ED" w:rsidP="56B908D7" w:rsidRDefault="3F4284ED" w14:paraId="062222EE" w14:textId="53FF7CF2">
      <w:p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</w:rPr>
      </w:pP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 xml:space="preserve">Student </w:t>
      </w: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>Number:</w:t>
      </w:r>
      <w:r w:rsidRPr="56B908D7" w:rsidR="7D22BD8B">
        <w:rPr>
          <w:rFonts w:ascii="Arial" w:hAnsi="Arial" w:eastAsia="Arial" w:cs="Arial"/>
          <w:b w:val="1"/>
          <w:bCs w:val="1"/>
          <w:sz w:val="28"/>
          <w:szCs w:val="28"/>
        </w:rPr>
        <w:t xml:space="preserve"> 2422573 </w:t>
      </w:r>
    </w:p>
    <w:p w:rsidR="3F4284ED" w:rsidP="56B908D7" w:rsidRDefault="3F4284ED" w14:paraId="4357C2FB" w14:textId="6D7AC48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 xml:space="preserve">Module </w:t>
      </w: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>Name:</w:t>
      </w:r>
      <w:r w:rsidRPr="56B908D7" w:rsidR="3360AE7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Protecting and Supporting Families in Health and Care</w:t>
      </w:r>
    </w:p>
    <w:p w:rsidR="3F4284ED" w:rsidP="56B908D7" w:rsidRDefault="3F4284ED" w14:paraId="5350C94A" w14:textId="1F47E810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 xml:space="preserve">Module </w:t>
      </w:r>
      <w:r w:rsidRPr="56B908D7" w:rsidR="2CC91D37">
        <w:rPr>
          <w:rFonts w:ascii="Arial" w:hAnsi="Arial" w:eastAsia="Arial" w:cs="Arial"/>
          <w:b w:val="1"/>
          <w:bCs w:val="1"/>
          <w:sz w:val="28"/>
          <w:szCs w:val="28"/>
        </w:rPr>
        <w:t>code</w:t>
      </w: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>:</w:t>
      </w:r>
      <w:r w:rsidRPr="56B908D7" w:rsidR="31B6CF79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BMHP5021</w:t>
      </w:r>
    </w:p>
    <w:p w:rsidR="19D226FE" w:rsidP="56B908D7" w:rsidRDefault="19D226FE" w14:paraId="5E057AF5" w14:textId="6F0B00F0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56B908D7" w:rsidR="19D226F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Lecturer Name</w:t>
      </w:r>
      <w:r w:rsidRPr="56B908D7" w:rsidR="20A9505C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:</w:t>
      </w:r>
      <w:r w:rsidRPr="56B908D7" w:rsidR="20A9505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Mumtaz Goolam</w:t>
      </w:r>
    </w:p>
    <w:p w:rsidR="3F4284ED" w:rsidP="56B908D7" w:rsidRDefault="3F4284ED" w14:paraId="03A0908B" w14:textId="036F7D9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56B908D7" w:rsidR="3F4284ED">
        <w:rPr>
          <w:rFonts w:ascii="Arial" w:hAnsi="Arial" w:eastAsia="Arial" w:cs="Arial"/>
          <w:b w:val="1"/>
          <w:bCs w:val="1"/>
          <w:sz w:val="28"/>
          <w:szCs w:val="28"/>
        </w:rPr>
        <w:t>Assignment title:</w:t>
      </w:r>
      <w:r w:rsidRPr="56B908D7" w:rsidR="25C938A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56B908D7" w:rsidR="74C4388C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Component</w:t>
      </w:r>
      <w:r w:rsidRPr="56B908D7" w:rsidR="25C938A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56B908D7" w:rsidR="08265620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1 Presentation</w:t>
      </w:r>
      <w:r w:rsidRPr="56B908D7" w:rsidR="25C938A6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(Round-The-Table Group Discussion) Child F case </w:t>
      </w:r>
    </w:p>
    <w:p w:rsidR="56B908D7" w:rsidP="56B908D7" w:rsidRDefault="56B908D7" w14:paraId="2DF66406" w14:textId="2C41FAD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6B908D7" w:rsidP="56B908D7" w:rsidRDefault="56B908D7" w14:paraId="0D755890" w14:textId="43617FE2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56B908D7" w:rsidP="56B908D7" w:rsidRDefault="56B908D7" w14:paraId="26A9008C" w14:textId="57AC1CA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</w:p>
    <w:p w:rsidR="6EFD13CB" w:rsidP="56B908D7" w:rsidRDefault="6EFD13CB" w14:paraId="49AC26F6" w14:textId="55AF4EAE">
      <w:pPr>
        <w:pStyle w:val="Heading3"/>
        <w:bidi w:val="0"/>
        <w:spacing w:line="360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Reference List</w:t>
      </w:r>
    </w:p>
    <w:p w:rsidR="6EFD13CB" w:rsidP="56B908D7" w:rsidRDefault="6EFD13CB" w14:paraId="432C0390" w14:textId="4C55EBB6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Barlow, J. and Scott, J. (2018)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Safeguarding in the 21st Century: Where to Now?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Dartington: Research in Practice.</w:t>
      </w:r>
    </w:p>
    <w:p w:rsidR="6EFD13CB" w:rsidP="56B908D7" w:rsidRDefault="6EFD13CB" w14:paraId="4995479C" w14:textId="7D1451BE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Brookes, G. (2019) ‘Supporting young people with mental health problems: Lessons from a local service project’,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British Journal of School Nursing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>, 14(2), pp. 87–91.</w:t>
      </w:r>
    </w:p>
    <w:p w:rsidR="6EFD13CB" w:rsidP="56B908D7" w:rsidRDefault="6EFD13CB" w14:paraId="0CAB5085" w14:textId="3CFC4189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Centre for Mental Health (2018)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Children of the New Century: Mental Health Findings from the Millennium Cohort Study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Centre for Mental Health. Available at: </w:t>
      </w:r>
      <w:hyperlink r:id="Rfa46c89100c44e63">
        <w:r w:rsidRPr="56B908D7" w:rsidR="6EFD13C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https://www.centreformentalhealth.org.uk/publications/children-new-century</w:t>
        </w:r>
      </w:hyperlink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</w:t>
      </w:r>
      <w:r w:rsidRPr="56B908D7" w:rsidR="7FAB84F4">
        <w:rPr>
          <w:rFonts w:ascii="Arial" w:hAnsi="Arial" w:eastAsia="Arial" w:cs="Arial"/>
          <w:noProof w:val="0"/>
          <w:sz w:val="22"/>
          <w:szCs w:val="22"/>
          <w:lang w:val="en-GB"/>
        </w:rPr>
        <w:t>6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June 2026).</w:t>
      </w:r>
    </w:p>
    <w:p w:rsidR="6EFD13CB" w:rsidP="56B908D7" w:rsidRDefault="6EFD13CB" w14:paraId="1D77B070" w14:textId="15DA8F7C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of Health and Department for Education (2017)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Transforming Children and Young People’s Mental Health Provision: A Green Paper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HM Government. Available at: </w:t>
      </w:r>
      <w:hyperlink r:id="R1804eee843fe4244">
        <w:r w:rsidRPr="56B908D7" w:rsidR="6EFD13C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https://www.gov.uk/government/consultations/transforming-children-and-young-peoples-mental-health-provision-a-green-paper</w:t>
        </w:r>
      </w:hyperlink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</w:t>
      </w:r>
      <w:r w:rsidRPr="56B908D7" w:rsidR="6E0E5D8C">
        <w:rPr>
          <w:rFonts w:ascii="Arial" w:hAnsi="Arial" w:eastAsia="Arial" w:cs="Arial"/>
          <w:noProof w:val="0"/>
          <w:sz w:val="22"/>
          <w:szCs w:val="22"/>
          <w:lang w:val="en-GB"/>
        </w:rPr>
        <w:t>5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June 2026).</w:t>
      </w:r>
    </w:p>
    <w:p w:rsidR="6EFD13CB" w:rsidP="56B908D7" w:rsidRDefault="6EFD13CB" w14:paraId="76CB3B8E" w14:textId="055BAC6E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HM Government (2018)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Working Together to Safeguard Children: A Guide to Inter-Agency Working to Safeguard and Promote the Welfare of Children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HM Government. Available at: </w:t>
      </w:r>
      <w:hyperlink r:id="R063accf44f5e46ed">
        <w:r w:rsidRPr="56B908D7" w:rsidR="6EFD13C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https://www.gov.uk/government/publications/working-together-to-safeguard-children--2</w:t>
        </w:r>
      </w:hyperlink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</w:t>
      </w:r>
      <w:r w:rsidRPr="56B908D7" w:rsidR="7A205FE1">
        <w:rPr>
          <w:rFonts w:ascii="Arial" w:hAnsi="Arial" w:eastAsia="Arial" w:cs="Arial"/>
          <w:noProof w:val="0"/>
          <w:sz w:val="22"/>
          <w:szCs w:val="22"/>
          <w:lang w:val="en-GB"/>
        </w:rPr>
        <w:t>6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June 2026).</w:t>
      </w:r>
    </w:p>
    <w:p w:rsidR="6EFD13CB" w:rsidP="56B908D7" w:rsidRDefault="6EFD13CB" w14:paraId="40161739" w14:textId="56F23015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House of Commons Education Committee (2021)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Left Behind White Pupils from Disadvantaged Backgrounds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House of Commons. Available at: </w:t>
      </w:r>
      <w:hyperlink r:id="R0a9d1d26aa114cca">
        <w:r w:rsidRPr="56B908D7" w:rsidR="6EFD13C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https://committees.parliament.uk/publications/6364/documents/70468/default/</w:t>
        </w:r>
      </w:hyperlink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15 June 2026).</w:t>
      </w:r>
    </w:p>
    <w:p w:rsidR="6EFD13CB" w:rsidP="56B908D7" w:rsidRDefault="6EFD13CB" w14:paraId="786DE890" w14:textId="4A66F2C8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Institute for Health and Care Excellence (NICE) (2018)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Attention Deficit Hyperactivity Disorder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: Diagnosis and Management (NG87)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NICE. Available at: </w:t>
      </w:r>
      <w:hyperlink r:id="R1fa15f07ddf54890">
        <w:r w:rsidRPr="56B908D7" w:rsidR="6EFD13C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https://www.nice.org.uk/guidance/ng87</w:t>
        </w:r>
      </w:hyperlink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15 June 2026).</w:t>
      </w:r>
    </w:p>
    <w:p w:rsidR="6EFD13CB" w:rsidP="56B908D7" w:rsidRDefault="6EFD13CB" w14:paraId="031A0D94" w14:textId="21C110B1">
      <w:pPr>
        <w:pStyle w:val="ListParagraph"/>
        <w:numPr>
          <w:ilvl w:val="0"/>
          <w:numId w:val="1"/>
        </w:numPr>
        <w:bidi w:val="0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Youth Justice Board for England and Wales (2020) </w:t>
      </w:r>
      <w:r w:rsidRPr="56B908D7" w:rsidR="6EFD13C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Assessing the Needs of Sentenced Children in the Youth Justice System</w:t>
      </w:r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Youth Justice Board. Available at: </w:t>
      </w:r>
      <w:hyperlink r:id="R782ecb545f19433e">
        <w:r w:rsidRPr="56B908D7" w:rsidR="6EFD13C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https://www.gov.uk/government/publications/assessing-the-needs-of-sentenced-children-in-the-youth-justice-system</w:t>
        </w:r>
      </w:hyperlink>
      <w:r w:rsidRPr="56B908D7" w:rsidR="6EFD1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16 June 2026).</w:t>
      </w:r>
    </w:p>
    <w:p w:rsidR="56B908D7" w:rsidP="56B908D7" w:rsidRDefault="56B908D7" w14:paraId="14EC6FF6" w14:textId="4143C2A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56B908D7" w:rsidP="56B908D7" w:rsidRDefault="56B908D7" w14:paraId="47F5B479" w14:textId="494A1B9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9139e1a12ea4a5f"/>
      <w:footerReference w:type="default" r:id="R533a69de48814bd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B908D7" w:rsidTr="56B908D7" w14:paraId="6B5F5F95">
      <w:trPr>
        <w:trHeight w:val="300"/>
      </w:trPr>
      <w:tc>
        <w:tcPr>
          <w:tcW w:w="3005" w:type="dxa"/>
          <w:tcMar/>
        </w:tcPr>
        <w:p w:rsidR="56B908D7" w:rsidP="56B908D7" w:rsidRDefault="56B908D7" w14:paraId="0C261F65" w14:textId="6137C78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B908D7" w:rsidP="56B908D7" w:rsidRDefault="56B908D7" w14:paraId="18344520" w14:textId="632820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B908D7" w:rsidP="56B908D7" w:rsidRDefault="56B908D7" w14:paraId="16113F42" w14:textId="79A95175">
          <w:pPr>
            <w:pStyle w:val="Header"/>
            <w:bidi w:val="0"/>
            <w:ind w:right="-115"/>
            <w:jc w:val="right"/>
          </w:pPr>
        </w:p>
      </w:tc>
    </w:tr>
  </w:tbl>
  <w:p w:rsidR="56B908D7" w:rsidP="56B908D7" w:rsidRDefault="56B908D7" w14:paraId="2124C55B" w14:textId="1C32ABB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B908D7" w:rsidTr="56B908D7" w14:paraId="63CFC5A3">
      <w:trPr>
        <w:trHeight w:val="300"/>
      </w:trPr>
      <w:tc>
        <w:tcPr>
          <w:tcW w:w="3005" w:type="dxa"/>
          <w:tcMar/>
        </w:tcPr>
        <w:p w:rsidR="56B908D7" w:rsidP="56B908D7" w:rsidRDefault="56B908D7" w14:paraId="488CB69F" w14:textId="2676F38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B908D7" w:rsidP="56B908D7" w:rsidRDefault="56B908D7" w14:paraId="75CE3B2C" w14:textId="1220E25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6B908D7" w:rsidP="56B908D7" w:rsidRDefault="56B908D7" w14:paraId="5DC33593" w14:textId="717E6AF1">
          <w:pPr>
            <w:pStyle w:val="Header"/>
            <w:bidi w:val="0"/>
            <w:ind w:right="-115"/>
            <w:jc w:val="right"/>
          </w:pPr>
        </w:p>
      </w:tc>
    </w:tr>
  </w:tbl>
  <w:p w:rsidR="56B908D7" w:rsidP="56B908D7" w:rsidRDefault="56B908D7" w14:paraId="648EEA64" w14:textId="5C677A0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86ca53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43250C"/>
    <w:rsid w:val="05AF881D"/>
    <w:rsid w:val="08265620"/>
    <w:rsid w:val="0E9593D0"/>
    <w:rsid w:val="12470245"/>
    <w:rsid w:val="19D226FE"/>
    <w:rsid w:val="1DE2ED7F"/>
    <w:rsid w:val="20A9505C"/>
    <w:rsid w:val="20BE65A4"/>
    <w:rsid w:val="25C938A6"/>
    <w:rsid w:val="2A8EB7BC"/>
    <w:rsid w:val="2C36E92D"/>
    <w:rsid w:val="2CC91D37"/>
    <w:rsid w:val="30A1F5AB"/>
    <w:rsid w:val="31B6CF79"/>
    <w:rsid w:val="3360AE79"/>
    <w:rsid w:val="3BA67584"/>
    <w:rsid w:val="3F4284ED"/>
    <w:rsid w:val="42E51260"/>
    <w:rsid w:val="45BE666C"/>
    <w:rsid w:val="4643250C"/>
    <w:rsid w:val="493F58E8"/>
    <w:rsid w:val="503A9E68"/>
    <w:rsid w:val="56B908D7"/>
    <w:rsid w:val="57817F9A"/>
    <w:rsid w:val="5DDEAE9A"/>
    <w:rsid w:val="6B3CC95D"/>
    <w:rsid w:val="6E0E5D8C"/>
    <w:rsid w:val="6E6D5EEF"/>
    <w:rsid w:val="6EFD13CB"/>
    <w:rsid w:val="71DCD1D1"/>
    <w:rsid w:val="74C4388C"/>
    <w:rsid w:val="750B7A86"/>
    <w:rsid w:val="7A205FE1"/>
    <w:rsid w:val="7D22BD8B"/>
    <w:rsid w:val="7D2E6CE3"/>
    <w:rsid w:val="7DA2CA47"/>
    <w:rsid w:val="7FAB84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DF2F9"/>
  <w15:chartTrackingRefBased/>
  <w15:docId w15:val="{9FCEB4AC-613B-41B4-BEB2-6E1D02907E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56B908D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56B908D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6B908D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6B908D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6B908D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entreformentalhealth.org.uk/publications/children-new-century" TargetMode="External" Id="Rfa46c89100c44e63" /><Relationship Type="http://schemas.openxmlformats.org/officeDocument/2006/relationships/hyperlink" Target="https://www.gov.uk/government/consultations/transforming-children-and-young-peoples-mental-health-provision-a-green-paper" TargetMode="External" Id="R1804eee843fe4244" /><Relationship Type="http://schemas.openxmlformats.org/officeDocument/2006/relationships/hyperlink" Target="https://www.gov.uk/government/publications/working-together-to-safeguard-children--2" TargetMode="External" Id="R063accf44f5e46ed" /><Relationship Type="http://schemas.openxmlformats.org/officeDocument/2006/relationships/hyperlink" Target="https://committees.parliament.uk/publications/6364/documents/70468/default/" TargetMode="External" Id="R0a9d1d26aa114cca" /><Relationship Type="http://schemas.openxmlformats.org/officeDocument/2006/relationships/hyperlink" Target="https://www.nice.org.uk/guidance/ng87" TargetMode="External" Id="R1fa15f07ddf54890" /><Relationship Type="http://schemas.openxmlformats.org/officeDocument/2006/relationships/hyperlink" Target="https://www.gov.uk/government/publications/assessing-the-needs-of-sentenced-children-in-the-youth-justice-system" TargetMode="External" Id="R782ecb545f19433e" /><Relationship Type="http://schemas.openxmlformats.org/officeDocument/2006/relationships/header" Target="/word/header.xml" Id="R89139e1a12ea4a5f" /><Relationship Type="http://schemas.openxmlformats.org/officeDocument/2006/relationships/footer" Target="/word/footer.xml" Id="R533a69de48814bd4" /><Relationship Type="http://schemas.openxmlformats.org/officeDocument/2006/relationships/numbering" Target="/word/numbering.xml" Id="R4aa87baa4a1243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Ayesha Shaikh (2422573)</dc:creator>
  <keywords/>
  <dc:description/>
  <lastModifiedBy>Ayesha Shaikh (2422573)</lastModifiedBy>
  <revision>2</revision>
  <dcterms:created xsi:type="dcterms:W3CDTF">2026-06-19T13:42:56.5130131Z</dcterms:created>
  <dcterms:modified xsi:type="dcterms:W3CDTF">2026-06-19T14:07:42.5159501Z</dcterms:modified>
</coreProperties>
</file>