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89EFE0E" w14:textId="77777777" w:rsidR="00FF1EC4" w:rsidRPr="00FF1EC4" w:rsidRDefault="00FF1EC4" w:rsidP="00FF1EC4">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FF1EC4">
              <w:rPr>
                <w:rFonts w:ascii="Times New Roman" w:eastAsiaTheme="minorHAnsi" w:hAnsi="Times New Roman" w:cs="Times New Roman"/>
                <w:b/>
                <w:color w:val="auto"/>
                <w:sz w:val="48"/>
                <w:szCs w:val="24"/>
                <w:lang w:eastAsia="en-US"/>
              </w:rPr>
              <w:t>Learner’s name: Sophie Mitchell</w:t>
            </w:r>
          </w:p>
          <w:p w14:paraId="568510B0" w14:textId="77777777" w:rsidR="00FF1EC4" w:rsidRPr="00FF1EC4" w:rsidRDefault="00FF1EC4" w:rsidP="00FF1EC4">
            <w:pPr>
              <w:overflowPunct/>
              <w:autoSpaceDE/>
              <w:autoSpaceDN/>
              <w:adjustRightInd/>
              <w:ind w:right="-957"/>
              <w:textAlignment w:val="auto"/>
              <w:rPr>
                <w:rFonts w:ascii="Times New Roman" w:eastAsiaTheme="minorHAnsi" w:hAnsi="Times New Roman" w:cs="Times New Roman"/>
                <w:b/>
                <w:color w:val="auto"/>
                <w:sz w:val="48"/>
                <w:szCs w:val="24"/>
                <w:lang w:eastAsia="en-US"/>
              </w:rPr>
            </w:pPr>
          </w:p>
          <w:p w14:paraId="49DE1338" w14:textId="77777777" w:rsidR="00FF1EC4" w:rsidRPr="00FF1EC4" w:rsidRDefault="00FF1EC4" w:rsidP="00FF1EC4">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FF1EC4">
              <w:rPr>
                <w:rFonts w:ascii="Times New Roman" w:eastAsiaTheme="minorHAnsi" w:hAnsi="Times New Roman" w:cs="Times New Roman"/>
                <w:b/>
                <w:color w:val="auto"/>
                <w:sz w:val="48"/>
                <w:szCs w:val="24"/>
                <w:lang w:eastAsia="en-US"/>
              </w:rPr>
              <w:t xml:space="preserve">Email address: </w:t>
            </w:r>
            <w:hyperlink r:id="rId11" w:history="1">
              <w:r w:rsidRPr="00FF1EC4">
                <w:rPr>
                  <w:rFonts w:ascii="Times New Roman" w:eastAsiaTheme="minorHAnsi" w:hAnsi="Times New Roman" w:cs="Times New Roman"/>
                  <w:b/>
                  <w:color w:val="0000FF"/>
                  <w:sz w:val="48"/>
                  <w:szCs w:val="24"/>
                  <w:u w:val="single"/>
                  <w:lang w:eastAsia="en-US"/>
                </w:rPr>
                <w:t>sophie18.mitchell@hotmail.co.uk</w:t>
              </w:r>
            </w:hyperlink>
          </w:p>
          <w:p w14:paraId="679418AB" w14:textId="77777777" w:rsidR="00FF1EC4" w:rsidRPr="00FF1EC4" w:rsidRDefault="00FF1EC4" w:rsidP="00FF1EC4">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FF1EC4">
              <w:rPr>
                <w:rFonts w:ascii="Times New Roman" w:eastAsiaTheme="minorHAnsi" w:hAnsi="Times New Roman" w:cs="Times New Roman"/>
                <w:b/>
                <w:color w:val="auto"/>
                <w:sz w:val="48"/>
                <w:szCs w:val="24"/>
                <w:lang w:eastAsia="en-US"/>
              </w:rPr>
              <w:t>2319220@student.uwtsd.ac.uk</w:t>
            </w:r>
          </w:p>
          <w:p w14:paraId="37834358" w14:textId="77777777" w:rsidR="00FF1EC4" w:rsidRPr="00FF1EC4" w:rsidRDefault="00FF1EC4" w:rsidP="00FF1EC4">
            <w:pPr>
              <w:overflowPunct/>
              <w:autoSpaceDE/>
              <w:autoSpaceDN/>
              <w:adjustRightInd/>
              <w:ind w:right="-957"/>
              <w:textAlignment w:val="auto"/>
              <w:rPr>
                <w:rFonts w:ascii="Times New Roman" w:eastAsiaTheme="minorHAnsi" w:hAnsi="Times New Roman" w:cs="Times New Roman"/>
                <w:b/>
                <w:color w:val="auto"/>
                <w:sz w:val="48"/>
                <w:szCs w:val="24"/>
                <w:lang w:eastAsia="en-US"/>
              </w:rPr>
            </w:pPr>
          </w:p>
          <w:p w14:paraId="74747862" w14:textId="77777777" w:rsidR="004E1AA5" w:rsidRDefault="00FF1EC4" w:rsidP="00FF1EC4">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FF1EC4">
              <w:rPr>
                <w:rFonts w:ascii="Times New Roman" w:eastAsiaTheme="minorHAnsi" w:hAnsi="Times New Roman" w:cs="Times New Roman"/>
                <w:b/>
                <w:color w:val="auto"/>
                <w:sz w:val="48"/>
                <w:szCs w:val="24"/>
                <w:lang w:eastAsia="en-US"/>
              </w:rPr>
              <w:t xml:space="preserve">Learner’s University Registration Number: </w:t>
            </w:r>
          </w:p>
          <w:p w14:paraId="41BB5E09" w14:textId="08DBD484" w:rsidR="00FF1EC4" w:rsidRPr="00FF1EC4" w:rsidRDefault="00FF1EC4" w:rsidP="00FF1EC4">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FF1EC4">
              <w:rPr>
                <w:rFonts w:ascii="Times New Roman" w:eastAsiaTheme="minorHAnsi" w:hAnsi="Times New Roman" w:cs="Times New Roman"/>
                <w:b/>
                <w:color w:val="auto"/>
                <w:sz w:val="48"/>
                <w:szCs w:val="24"/>
                <w:lang w:eastAsia="en-US"/>
              </w:rPr>
              <w:t>2319220</w:t>
            </w:r>
          </w:p>
          <w:p w14:paraId="4C135BA8" w14:textId="77777777" w:rsidR="00FF1EC4" w:rsidRPr="00FF1EC4" w:rsidRDefault="00FF1EC4" w:rsidP="00FF1EC4">
            <w:pPr>
              <w:overflowPunct/>
              <w:autoSpaceDE/>
              <w:autoSpaceDN/>
              <w:adjustRightInd/>
              <w:ind w:right="-957"/>
              <w:textAlignment w:val="auto"/>
              <w:rPr>
                <w:rFonts w:ascii="Times New Roman" w:eastAsiaTheme="minorHAnsi" w:hAnsi="Times New Roman" w:cs="Times New Roman"/>
                <w:b/>
                <w:color w:val="auto"/>
                <w:sz w:val="48"/>
                <w:szCs w:val="24"/>
                <w:lang w:eastAsia="en-US"/>
              </w:rPr>
            </w:pPr>
          </w:p>
          <w:p w14:paraId="5F84129B" w14:textId="1DB01473" w:rsidR="0085230E" w:rsidRPr="005D3F07" w:rsidRDefault="00FF1EC4" w:rsidP="00FF1EC4">
            <w:pPr>
              <w:overflowPunct/>
              <w:autoSpaceDE/>
              <w:autoSpaceDN/>
              <w:adjustRightInd/>
              <w:ind w:right="-957"/>
              <w:textAlignment w:val="auto"/>
              <w:rPr>
                <w:rFonts w:ascii="Times New Roman" w:hAnsi="Times New Roman" w:cs="Times New Roman"/>
                <w:b/>
                <w:color w:val="auto"/>
                <w:sz w:val="48"/>
              </w:rPr>
            </w:pPr>
            <w:r w:rsidRPr="00FF1EC4">
              <w:rPr>
                <w:rFonts w:ascii="Times New Roman" w:eastAsiaTheme="minorHAnsi" w:hAnsi="Times New Roman" w:cs="Times New Roman"/>
                <w:b/>
                <w:color w:val="auto"/>
                <w:sz w:val="48"/>
                <w:szCs w:val="24"/>
                <w:lang w:eastAsia="en-US"/>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66339BE0" w:rsidR="00E559CE" w:rsidRDefault="007E67B8" w:rsidP="007E67B8">
      <w:pPr>
        <w:tabs>
          <w:tab w:val="left" w:pos="1836"/>
        </w:tabs>
        <w:overflowPunct/>
        <w:autoSpaceDE/>
        <w:autoSpaceDN/>
        <w:adjustRightInd/>
        <w:ind w:right="-957"/>
        <w:textAlignment w:val="auto"/>
        <w:rPr>
          <w:b/>
          <w:sz w:val="24"/>
          <w:szCs w:val="24"/>
        </w:rPr>
      </w:pPr>
      <w:r>
        <w:rPr>
          <w:rFonts w:ascii="Times New Roman" w:hAnsi="Times New Roman" w:cs="Times New Roman"/>
          <w:b/>
          <w:color w:val="auto"/>
          <w:sz w:val="48"/>
        </w:rPr>
        <w:tab/>
      </w:r>
      <w:r w:rsidR="00E83F91">
        <w:rPr>
          <w:b/>
          <w:sz w:val="24"/>
          <w:szCs w:val="24"/>
        </w:rPr>
        <w:br w:type="page"/>
      </w:r>
    </w:p>
    <w:p w14:paraId="656E9326" w14:textId="77777777" w:rsidR="00151DA6" w:rsidRPr="007E67B8" w:rsidRDefault="00151DA6" w:rsidP="007E67B8">
      <w:pPr>
        <w:keepNext/>
        <w:spacing w:before="240" w:after="60"/>
        <w:jc w:val="center"/>
        <w:rPr>
          <w:b/>
          <w:sz w:val="28"/>
          <w:szCs w:val="28"/>
          <w:u w:val="single"/>
        </w:rPr>
      </w:pPr>
      <w:r w:rsidRPr="007E67B8">
        <w:rPr>
          <w:b/>
          <w:sz w:val="28"/>
          <w:szCs w:val="28"/>
          <w:u w:val="single"/>
        </w:rPr>
        <w:lastRenderedPageBreak/>
        <w:t>Reference List</w:t>
      </w:r>
    </w:p>
    <w:p w14:paraId="61E72773" w14:textId="77777777" w:rsidR="00FF1EC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9E947B2" w14:textId="77777777" w:rsidR="007A77BB" w:rsidRDefault="007A77BB" w:rsidP="002A1A44">
      <w:pPr>
        <w:keepNext/>
        <w:spacing w:before="240" w:after="60"/>
        <w:jc w:val="both"/>
        <w:rPr>
          <w:sz w:val="24"/>
          <w:szCs w:val="24"/>
        </w:rPr>
      </w:pPr>
    </w:p>
    <w:p w14:paraId="38FA1C10" w14:textId="307A1E19" w:rsidR="007A77BB" w:rsidRDefault="007A77BB" w:rsidP="007A77BB">
      <w:pPr>
        <w:overflowPunct/>
        <w:autoSpaceDE/>
        <w:autoSpaceDN/>
        <w:adjustRightInd/>
        <w:spacing w:before="100" w:beforeAutospacing="1" w:after="100" w:afterAutospacing="1"/>
        <w:textAlignment w:val="auto"/>
        <w:rPr>
          <w:color w:val="auto"/>
          <w:sz w:val="24"/>
          <w:szCs w:val="24"/>
        </w:rPr>
      </w:pPr>
      <w:r>
        <w:rPr>
          <w:b/>
          <w:bCs/>
          <w:color w:val="auto"/>
          <w:sz w:val="24"/>
          <w:szCs w:val="24"/>
        </w:rPr>
        <w:t>A</w:t>
      </w:r>
      <w:r w:rsidRPr="007A77BB">
        <w:rPr>
          <w:b/>
          <w:bCs/>
          <w:color w:val="auto"/>
          <w:sz w:val="24"/>
          <w:szCs w:val="24"/>
        </w:rPr>
        <w:t>dvanced CCA</w:t>
      </w:r>
      <w:r w:rsidRPr="007A77BB">
        <w:rPr>
          <w:color w:val="auto"/>
          <w:sz w:val="24"/>
          <w:szCs w:val="24"/>
        </w:rPr>
        <w:t xml:space="preserve"> (2024) </w:t>
      </w:r>
      <w:r w:rsidRPr="007A77BB">
        <w:rPr>
          <w:i/>
          <w:iCs/>
          <w:color w:val="auto"/>
          <w:sz w:val="24"/>
          <w:szCs w:val="24"/>
        </w:rPr>
        <w:t>Reflective supervision in social work: A pathway to growth and well-being</w:t>
      </w:r>
      <w:r w:rsidRPr="007A77BB">
        <w:rPr>
          <w:color w:val="auto"/>
          <w:sz w:val="24"/>
          <w:szCs w:val="24"/>
        </w:rPr>
        <w:t xml:space="preserve">, Advanced CCA [online]. 1 November. Available at: </w:t>
      </w:r>
      <w:hyperlink r:id="rId12" w:tgtFrame="_new" w:history="1">
        <w:r w:rsidRPr="007A77BB">
          <w:rPr>
            <w:color w:val="0000FF"/>
            <w:sz w:val="24"/>
            <w:szCs w:val="24"/>
            <w:u w:val="single"/>
          </w:rPr>
          <w:t>https://advancedcca.co.uk/reflective-supervision-in-social-work-a-pathway-to-growth-and-well-being/</w:t>
        </w:r>
      </w:hyperlink>
      <w:r w:rsidRPr="007A77BB">
        <w:rPr>
          <w:color w:val="auto"/>
          <w:sz w:val="24"/>
          <w:szCs w:val="24"/>
        </w:rPr>
        <w:t xml:space="preserve"> (Accessed: 15 August 2025).</w:t>
      </w:r>
    </w:p>
    <w:p w14:paraId="7EF78A9D"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6E1358EB"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Baden, T.</w:t>
      </w:r>
      <w:r w:rsidRPr="007A77BB">
        <w:rPr>
          <w:color w:val="auto"/>
          <w:sz w:val="24"/>
          <w:szCs w:val="24"/>
        </w:rPr>
        <w:t xml:space="preserve"> (2022) ‘How to cope with social work imposter syndrome’, </w:t>
      </w:r>
      <w:r w:rsidRPr="007A77BB">
        <w:rPr>
          <w:i/>
          <w:iCs/>
          <w:color w:val="auto"/>
          <w:sz w:val="24"/>
          <w:szCs w:val="24"/>
        </w:rPr>
        <w:t>Social Work News</w:t>
      </w:r>
      <w:r w:rsidRPr="007A77BB">
        <w:rPr>
          <w:color w:val="auto"/>
          <w:sz w:val="24"/>
          <w:szCs w:val="24"/>
        </w:rPr>
        <w:t xml:space="preserve"> [online]. Available at: </w:t>
      </w:r>
      <w:hyperlink r:id="rId13" w:tgtFrame="_new" w:history="1">
        <w:r w:rsidRPr="007A77BB">
          <w:rPr>
            <w:color w:val="0000FF"/>
            <w:sz w:val="24"/>
            <w:szCs w:val="24"/>
            <w:u w:val="single"/>
          </w:rPr>
          <w:t>https://www.mysocialworknews.com/article/how-to-cope-with-social-work-imposter-syndrome</w:t>
        </w:r>
      </w:hyperlink>
      <w:r w:rsidRPr="007A77BB">
        <w:rPr>
          <w:color w:val="auto"/>
          <w:sz w:val="24"/>
          <w:szCs w:val="24"/>
        </w:rPr>
        <w:t xml:space="preserve"> (Accessed: 25 August 2025).</w:t>
      </w:r>
    </w:p>
    <w:p w14:paraId="485DB508"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774717AB"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BBC News</w:t>
      </w:r>
      <w:r w:rsidRPr="007A77BB">
        <w:rPr>
          <w:color w:val="auto"/>
          <w:sz w:val="24"/>
          <w:szCs w:val="24"/>
        </w:rPr>
        <w:t xml:space="preserve"> (2024) </w:t>
      </w:r>
      <w:r w:rsidRPr="007A77BB">
        <w:rPr>
          <w:i/>
          <w:iCs/>
          <w:color w:val="auto"/>
          <w:sz w:val="24"/>
          <w:szCs w:val="24"/>
        </w:rPr>
        <w:t>Wales social services face cuts over £646m budget gap.</w:t>
      </w:r>
      <w:r w:rsidRPr="007A77BB">
        <w:rPr>
          <w:color w:val="auto"/>
          <w:sz w:val="24"/>
          <w:szCs w:val="24"/>
        </w:rPr>
        <w:t xml:space="preserve"> 2 January. Available at: </w:t>
      </w:r>
      <w:hyperlink r:id="rId14" w:tgtFrame="_new" w:history="1">
        <w:r w:rsidRPr="007A77BB">
          <w:rPr>
            <w:color w:val="0000FF"/>
            <w:sz w:val="24"/>
            <w:szCs w:val="24"/>
            <w:u w:val="single"/>
          </w:rPr>
          <w:t>https://www.bbc.co.uk/news/uk-wales-67856156</w:t>
        </w:r>
      </w:hyperlink>
      <w:r w:rsidRPr="007A77BB">
        <w:rPr>
          <w:color w:val="auto"/>
          <w:sz w:val="24"/>
          <w:szCs w:val="24"/>
        </w:rPr>
        <w:t xml:space="preserve"> (Accessed: 26 August 2025).</w:t>
      </w:r>
    </w:p>
    <w:p w14:paraId="0F823299"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7D63F553"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proofErr w:type="spellStart"/>
      <w:r w:rsidRPr="007A77BB">
        <w:rPr>
          <w:b/>
          <w:bCs/>
          <w:color w:val="auto"/>
          <w:sz w:val="24"/>
          <w:szCs w:val="24"/>
        </w:rPr>
        <w:t>Brayne</w:t>
      </w:r>
      <w:proofErr w:type="spellEnd"/>
      <w:r w:rsidRPr="007A77BB">
        <w:rPr>
          <w:b/>
          <w:bCs/>
          <w:color w:val="auto"/>
          <w:sz w:val="24"/>
          <w:szCs w:val="24"/>
        </w:rPr>
        <w:t>, H. and Carr, H.</w:t>
      </w:r>
      <w:r w:rsidRPr="007A77BB">
        <w:rPr>
          <w:color w:val="auto"/>
          <w:sz w:val="24"/>
          <w:szCs w:val="24"/>
        </w:rPr>
        <w:t xml:space="preserve"> (2013) </w:t>
      </w:r>
      <w:r w:rsidRPr="007A77BB">
        <w:rPr>
          <w:i/>
          <w:iCs/>
          <w:color w:val="auto"/>
          <w:sz w:val="24"/>
          <w:szCs w:val="24"/>
        </w:rPr>
        <w:t>Law for social workers.</w:t>
      </w:r>
      <w:r w:rsidRPr="007A77BB">
        <w:rPr>
          <w:color w:val="auto"/>
          <w:sz w:val="24"/>
          <w:szCs w:val="24"/>
        </w:rPr>
        <w:t xml:space="preserve"> 12th </w:t>
      </w:r>
      <w:proofErr w:type="spellStart"/>
      <w:r w:rsidRPr="007A77BB">
        <w:rPr>
          <w:color w:val="auto"/>
          <w:sz w:val="24"/>
          <w:szCs w:val="24"/>
        </w:rPr>
        <w:t>edn</w:t>
      </w:r>
      <w:proofErr w:type="spellEnd"/>
      <w:r w:rsidRPr="007A77BB">
        <w:rPr>
          <w:color w:val="auto"/>
          <w:sz w:val="24"/>
          <w:szCs w:val="24"/>
        </w:rPr>
        <w:t>. Oxford: Oxford University Press.</w:t>
      </w:r>
    </w:p>
    <w:p w14:paraId="5B7CCAF2"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7EC77B3E"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British Association of Social Workers</w:t>
      </w:r>
      <w:r w:rsidRPr="007A77BB">
        <w:rPr>
          <w:color w:val="auto"/>
          <w:sz w:val="24"/>
          <w:szCs w:val="24"/>
        </w:rPr>
        <w:t xml:space="preserve"> (2023) </w:t>
      </w:r>
      <w:r w:rsidRPr="007A77BB">
        <w:rPr>
          <w:i/>
          <w:iCs/>
          <w:color w:val="auto"/>
          <w:sz w:val="24"/>
          <w:szCs w:val="24"/>
        </w:rPr>
        <w:t>Social worker (PCF)</w:t>
      </w:r>
      <w:r w:rsidRPr="007A77BB">
        <w:rPr>
          <w:color w:val="auto"/>
          <w:sz w:val="24"/>
          <w:szCs w:val="24"/>
        </w:rPr>
        <w:t xml:space="preserve">, BASW [online]. Available at: </w:t>
      </w:r>
      <w:hyperlink r:id="rId15" w:tgtFrame="_new" w:history="1">
        <w:r w:rsidRPr="007A77BB">
          <w:rPr>
            <w:color w:val="0000FF"/>
            <w:sz w:val="24"/>
            <w:szCs w:val="24"/>
            <w:u w:val="single"/>
          </w:rPr>
          <w:t>https://basw.co.uk/training-cpd/professional-capabilities-framework/social-worker-pcf</w:t>
        </w:r>
      </w:hyperlink>
      <w:r w:rsidRPr="007A77BB">
        <w:rPr>
          <w:color w:val="auto"/>
          <w:sz w:val="24"/>
          <w:szCs w:val="24"/>
        </w:rPr>
        <w:t xml:space="preserve"> (Accessed: 15 August 2025).</w:t>
      </w:r>
    </w:p>
    <w:p w14:paraId="76657300"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5CFF0BC"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British Institute of Human Rights</w:t>
      </w:r>
      <w:r w:rsidRPr="007A77BB">
        <w:rPr>
          <w:color w:val="auto"/>
          <w:sz w:val="24"/>
          <w:szCs w:val="24"/>
        </w:rPr>
        <w:t xml:space="preserve"> (2021) </w:t>
      </w:r>
      <w:r w:rsidRPr="007A77BB">
        <w:rPr>
          <w:i/>
          <w:iCs/>
          <w:color w:val="auto"/>
          <w:sz w:val="24"/>
          <w:szCs w:val="24"/>
        </w:rPr>
        <w:t>Mental capacity and sexual relations explainer</w:t>
      </w:r>
      <w:r w:rsidRPr="007A77BB">
        <w:rPr>
          <w:color w:val="auto"/>
          <w:sz w:val="24"/>
          <w:szCs w:val="24"/>
        </w:rPr>
        <w:t xml:space="preserve"> [online]. Available at: </w:t>
      </w:r>
      <w:hyperlink r:id="rId16" w:tgtFrame="_new" w:history="1">
        <w:r w:rsidRPr="007A77BB">
          <w:rPr>
            <w:color w:val="0000FF"/>
            <w:sz w:val="24"/>
            <w:szCs w:val="24"/>
            <w:u w:val="single"/>
          </w:rPr>
          <w:t>https://www.bihr.org.uk/media/nillwg32/guide_mental-capacity-sexual-relations.pdf</w:t>
        </w:r>
      </w:hyperlink>
      <w:r w:rsidRPr="007A77BB">
        <w:rPr>
          <w:color w:val="auto"/>
          <w:sz w:val="24"/>
          <w:szCs w:val="24"/>
        </w:rPr>
        <w:t xml:space="preserve"> (Accessed: 25 August 2025).</w:t>
      </w:r>
    </w:p>
    <w:p w14:paraId="05226A3A"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555335D6"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Brooker, D. and Latham, I.</w:t>
      </w:r>
      <w:r w:rsidRPr="007A77BB">
        <w:rPr>
          <w:color w:val="auto"/>
          <w:sz w:val="24"/>
          <w:szCs w:val="24"/>
        </w:rPr>
        <w:t xml:space="preserve"> (2015) ‘Wellbeing and dementia: A person-centred approach using the Senses Framework’, </w:t>
      </w:r>
      <w:r w:rsidRPr="007A77BB">
        <w:rPr>
          <w:i/>
          <w:iCs/>
          <w:color w:val="auto"/>
          <w:sz w:val="24"/>
          <w:szCs w:val="24"/>
        </w:rPr>
        <w:t>Australian Journal of Dementia Care</w:t>
      </w:r>
      <w:r w:rsidRPr="007A77BB">
        <w:rPr>
          <w:color w:val="auto"/>
          <w:sz w:val="24"/>
          <w:szCs w:val="24"/>
        </w:rPr>
        <w:t xml:space="preserve">, 4(2), pp. 28–30. Available at: </w:t>
      </w:r>
      <w:hyperlink r:id="rId17" w:tgtFrame="_new" w:history="1">
        <w:r w:rsidRPr="007A77BB">
          <w:rPr>
            <w:color w:val="0000FF"/>
            <w:sz w:val="24"/>
            <w:szCs w:val="24"/>
            <w:u w:val="single"/>
          </w:rPr>
          <w:t>https://journalofdementiacare.com/wp-content/uploads/2015/02/AJDC_Vol-4-No-2_Apr-May-2015_Well-being-Strengths-Based-Approach-to-Dementia.pdf</w:t>
        </w:r>
      </w:hyperlink>
      <w:r w:rsidRPr="007A77BB">
        <w:rPr>
          <w:color w:val="auto"/>
          <w:sz w:val="24"/>
          <w:szCs w:val="24"/>
        </w:rPr>
        <w:t xml:space="preserve"> (Accessed: 18 July 2025).</w:t>
      </w:r>
    </w:p>
    <w:p w14:paraId="26DAE574"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74452EE7"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lastRenderedPageBreak/>
        <w:t>Brown, L., Moore, S. and Turney, D.</w:t>
      </w:r>
      <w:r w:rsidRPr="007A77BB">
        <w:rPr>
          <w:color w:val="auto"/>
          <w:sz w:val="24"/>
          <w:szCs w:val="24"/>
        </w:rPr>
        <w:t xml:space="preserve"> (2012) </w:t>
      </w:r>
      <w:r w:rsidRPr="007A77BB">
        <w:rPr>
          <w:i/>
          <w:iCs/>
          <w:color w:val="auto"/>
          <w:sz w:val="24"/>
          <w:szCs w:val="24"/>
        </w:rPr>
        <w:t>Analysis and critical thinking in assessment</w:t>
      </w:r>
      <w:r w:rsidRPr="007A77BB">
        <w:rPr>
          <w:color w:val="auto"/>
          <w:sz w:val="24"/>
          <w:szCs w:val="24"/>
        </w:rPr>
        <w:t xml:space="preserve"> [online]. Available at: </w:t>
      </w:r>
      <w:hyperlink r:id="rId18" w:tgtFrame="_new" w:history="1">
        <w:r w:rsidRPr="007A77BB">
          <w:rPr>
            <w:color w:val="0000FF"/>
            <w:sz w:val="24"/>
            <w:szCs w:val="24"/>
            <w:u w:val="single"/>
          </w:rPr>
          <w:t>http://www.ryantunnardbrown.com/wp-content/uploads/2012/11/analysiscriticalthinking_core_publication-2.pdf</w:t>
        </w:r>
      </w:hyperlink>
      <w:r w:rsidRPr="007A77BB">
        <w:rPr>
          <w:color w:val="auto"/>
          <w:sz w:val="24"/>
          <w:szCs w:val="24"/>
        </w:rPr>
        <w:t xml:space="preserve"> (Accessed: 5 March 2025).</w:t>
      </w:r>
    </w:p>
    <w:p w14:paraId="66DF2D62"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1D253DCB"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Bruce, L.</w:t>
      </w:r>
      <w:r w:rsidRPr="007A77BB">
        <w:rPr>
          <w:color w:val="auto"/>
          <w:sz w:val="24"/>
          <w:szCs w:val="24"/>
        </w:rPr>
        <w:t xml:space="preserve"> (2013) </w:t>
      </w:r>
      <w:r w:rsidRPr="007A77BB">
        <w:rPr>
          <w:i/>
          <w:iCs/>
          <w:color w:val="auto"/>
          <w:sz w:val="24"/>
          <w:szCs w:val="24"/>
        </w:rPr>
        <w:t>Reflective practice for social workers: A handbook for developing professional confidence.</w:t>
      </w:r>
      <w:r w:rsidRPr="007A77BB">
        <w:rPr>
          <w:color w:val="auto"/>
          <w:sz w:val="24"/>
          <w:szCs w:val="24"/>
        </w:rPr>
        <w:t xml:space="preserve"> Maidenhead: McGraw-Hill Education.</w:t>
      </w:r>
    </w:p>
    <w:p w14:paraId="2AC1CE5E"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38C0618C"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Burke, B.</w:t>
      </w:r>
      <w:r w:rsidRPr="007A77BB">
        <w:rPr>
          <w:color w:val="auto"/>
          <w:sz w:val="24"/>
          <w:szCs w:val="24"/>
        </w:rPr>
        <w:t xml:space="preserve"> (2013) ‘Anti-oppressive practice’, in Davies, M. (ed.) </w:t>
      </w:r>
      <w:r w:rsidRPr="007A77BB">
        <w:rPr>
          <w:i/>
          <w:iCs/>
          <w:color w:val="auto"/>
          <w:sz w:val="24"/>
          <w:szCs w:val="24"/>
        </w:rPr>
        <w:t>The Blackwell companion to social work.</w:t>
      </w:r>
      <w:r w:rsidRPr="007A77BB">
        <w:rPr>
          <w:color w:val="auto"/>
          <w:sz w:val="24"/>
          <w:szCs w:val="24"/>
        </w:rPr>
        <w:t xml:space="preserve"> 4th </w:t>
      </w:r>
      <w:proofErr w:type="spellStart"/>
      <w:r w:rsidRPr="007A77BB">
        <w:rPr>
          <w:color w:val="auto"/>
          <w:sz w:val="24"/>
          <w:szCs w:val="24"/>
        </w:rPr>
        <w:t>edn</w:t>
      </w:r>
      <w:proofErr w:type="spellEnd"/>
      <w:r w:rsidRPr="007A77BB">
        <w:rPr>
          <w:color w:val="auto"/>
          <w:sz w:val="24"/>
          <w:szCs w:val="24"/>
        </w:rPr>
        <w:t>. Chichester: Wiley-Blackwell, pp. 415–421.</w:t>
      </w:r>
    </w:p>
    <w:p w14:paraId="47C8655B"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76B18AB"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Care Inspectorate Wales</w:t>
      </w:r>
      <w:r w:rsidRPr="007A77BB">
        <w:rPr>
          <w:color w:val="auto"/>
          <w:sz w:val="24"/>
          <w:szCs w:val="24"/>
        </w:rPr>
        <w:t xml:space="preserve"> (2021) </w:t>
      </w:r>
      <w:r w:rsidRPr="007A77BB">
        <w:rPr>
          <w:i/>
          <w:iCs/>
          <w:color w:val="auto"/>
          <w:sz w:val="24"/>
          <w:szCs w:val="24"/>
        </w:rPr>
        <w:t>Safeguarding policy.</w:t>
      </w:r>
      <w:r w:rsidRPr="007A77BB">
        <w:rPr>
          <w:color w:val="auto"/>
          <w:sz w:val="24"/>
          <w:szCs w:val="24"/>
        </w:rPr>
        <w:t xml:space="preserve"> Available at: </w:t>
      </w:r>
      <w:hyperlink r:id="rId19" w:tgtFrame="_new" w:history="1">
        <w:r w:rsidRPr="007A77BB">
          <w:rPr>
            <w:color w:val="0000FF"/>
            <w:sz w:val="24"/>
            <w:szCs w:val="24"/>
            <w:u w:val="single"/>
          </w:rPr>
          <w:t>https://www.careinspectorate.wales/sites/default/files/2021-07/210708%20safeguarding%20policy%20en.pdf</w:t>
        </w:r>
      </w:hyperlink>
      <w:r w:rsidRPr="007A77BB">
        <w:rPr>
          <w:color w:val="auto"/>
          <w:sz w:val="24"/>
          <w:szCs w:val="24"/>
        </w:rPr>
        <w:t xml:space="preserve"> (Accessed: 28 July 2025).</w:t>
      </w:r>
    </w:p>
    <w:p w14:paraId="0CF63888"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729E25AB"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Care Learning</w:t>
      </w:r>
      <w:r w:rsidRPr="007A77BB">
        <w:rPr>
          <w:color w:val="auto"/>
          <w:sz w:val="24"/>
          <w:szCs w:val="24"/>
        </w:rPr>
        <w:t xml:space="preserve"> (2025) </w:t>
      </w:r>
      <w:r w:rsidRPr="007A77BB">
        <w:rPr>
          <w:i/>
          <w:iCs/>
          <w:color w:val="auto"/>
          <w:sz w:val="24"/>
          <w:szCs w:val="24"/>
        </w:rPr>
        <w:t>Explain the term safeguarding.</w:t>
      </w:r>
      <w:r w:rsidRPr="007A77BB">
        <w:rPr>
          <w:color w:val="auto"/>
          <w:sz w:val="24"/>
          <w:szCs w:val="24"/>
        </w:rPr>
        <w:t xml:space="preserve"> Available at: </w:t>
      </w:r>
      <w:hyperlink r:id="rId20" w:tgtFrame="_new" w:history="1">
        <w:r w:rsidRPr="007A77BB">
          <w:rPr>
            <w:color w:val="0000FF"/>
            <w:sz w:val="24"/>
            <w:szCs w:val="24"/>
            <w:u w:val="single"/>
          </w:rPr>
          <w:t>https://carelearning.org.uk/qualifications/level-2-diploma-care/safeguarding-protection-care/1-1-explain-the-term-safeguarding/</w:t>
        </w:r>
      </w:hyperlink>
      <w:r w:rsidRPr="007A77BB">
        <w:rPr>
          <w:color w:val="auto"/>
          <w:sz w:val="24"/>
          <w:szCs w:val="24"/>
        </w:rPr>
        <w:t xml:space="preserve"> (Accessed: 28 July 2025).</w:t>
      </w:r>
    </w:p>
    <w:p w14:paraId="1B73302C"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38181140"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Children Act 1989</w:t>
      </w:r>
      <w:r w:rsidRPr="007A77BB">
        <w:rPr>
          <w:color w:val="auto"/>
          <w:sz w:val="24"/>
          <w:szCs w:val="24"/>
        </w:rPr>
        <w:t xml:space="preserve">, c.41 [online]. Available from: </w:t>
      </w:r>
      <w:hyperlink r:id="rId21" w:tgtFrame="_new" w:history="1">
        <w:r w:rsidRPr="007A77BB">
          <w:rPr>
            <w:color w:val="0000FF"/>
            <w:sz w:val="24"/>
            <w:szCs w:val="24"/>
            <w:u w:val="single"/>
          </w:rPr>
          <w:t>https://www.legislation.gov.uk/ukpga/1989/41/contents</w:t>
        </w:r>
      </w:hyperlink>
      <w:r w:rsidRPr="007A77BB">
        <w:rPr>
          <w:color w:val="auto"/>
          <w:sz w:val="24"/>
          <w:szCs w:val="24"/>
        </w:rPr>
        <w:t xml:space="preserve"> (Accessed: 25 August 2025).</w:t>
      </w:r>
    </w:p>
    <w:p w14:paraId="39D2451F"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0E5A8F1B"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Child Protection Company</w:t>
      </w:r>
      <w:r w:rsidRPr="007A77BB">
        <w:rPr>
          <w:color w:val="auto"/>
          <w:sz w:val="24"/>
          <w:szCs w:val="24"/>
        </w:rPr>
        <w:t xml:space="preserve"> (2025) </w:t>
      </w:r>
      <w:r w:rsidRPr="007A77BB">
        <w:rPr>
          <w:i/>
          <w:iCs/>
          <w:color w:val="auto"/>
          <w:sz w:val="24"/>
          <w:szCs w:val="24"/>
        </w:rPr>
        <w:t>The Children Act 2004</w:t>
      </w:r>
      <w:r w:rsidRPr="007A77BB">
        <w:rPr>
          <w:color w:val="auto"/>
          <w:sz w:val="24"/>
          <w:szCs w:val="24"/>
        </w:rPr>
        <w:t xml:space="preserve"> [online]. Available at: </w:t>
      </w:r>
      <w:hyperlink r:id="rId22" w:tgtFrame="_new" w:history="1">
        <w:r w:rsidRPr="007A77BB">
          <w:rPr>
            <w:color w:val="0000FF"/>
            <w:sz w:val="24"/>
            <w:szCs w:val="24"/>
            <w:u w:val="single"/>
          </w:rPr>
          <w:t>https://www.childprotectioncompany.com/cool_timeline/the-children-act-2004/</w:t>
        </w:r>
      </w:hyperlink>
      <w:r w:rsidRPr="007A77BB">
        <w:rPr>
          <w:color w:val="auto"/>
          <w:sz w:val="24"/>
          <w:szCs w:val="24"/>
        </w:rPr>
        <w:t xml:space="preserve"> (Accessed: 30 July 2025).</w:t>
      </w:r>
    </w:p>
    <w:p w14:paraId="25E4D76A"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330C3E5"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Child Protection in Sport Unit (CPSU)</w:t>
      </w:r>
      <w:r w:rsidRPr="007A77BB">
        <w:rPr>
          <w:color w:val="auto"/>
          <w:sz w:val="24"/>
          <w:szCs w:val="24"/>
        </w:rPr>
        <w:t xml:space="preserve"> (2021) </w:t>
      </w:r>
      <w:r w:rsidRPr="007A77BB">
        <w:rPr>
          <w:i/>
          <w:iCs/>
          <w:color w:val="auto"/>
          <w:sz w:val="24"/>
          <w:szCs w:val="24"/>
        </w:rPr>
        <w:t>Decision making. Case management tool</w:t>
      </w:r>
      <w:r w:rsidRPr="007A77BB">
        <w:rPr>
          <w:color w:val="auto"/>
          <w:sz w:val="24"/>
          <w:szCs w:val="24"/>
        </w:rPr>
        <w:t xml:space="preserve"> [online]. Available at: </w:t>
      </w:r>
      <w:hyperlink r:id="rId23" w:tgtFrame="_new" w:history="1">
        <w:r w:rsidRPr="007A77BB">
          <w:rPr>
            <w:color w:val="0000FF"/>
            <w:sz w:val="24"/>
            <w:szCs w:val="24"/>
            <w:u w:val="single"/>
          </w:rPr>
          <w:t>https://thecpsu.org.uk/case-management-tool/decision-making/</w:t>
        </w:r>
      </w:hyperlink>
      <w:r w:rsidRPr="007A77BB">
        <w:rPr>
          <w:color w:val="auto"/>
          <w:sz w:val="24"/>
          <w:szCs w:val="24"/>
        </w:rPr>
        <w:t xml:space="preserve"> (Accessed: 25 August 2025).</w:t>
      </w:r>
    </w:p>
    <w:p w14:paraId="521CE28F"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0D7EDCD"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Citizens Advice</w:t>
      </w:r>
      <w:r w:rsidRPr="007A77BB">
        <w:rPr>
          <w:color w:val="auto"/>
          <w:sz w:val="24"/>
          <w:szCs w:val="24"/>
        </w:rPr>
        <w:t xml:space="preserve"> (2025) </w:t>
      </w:r>
      <w:r w:rsidRPr="007A77BB">
        <w:rPr>
          <w:i/>
          <w:iCs/>
          <w:color w:val="auto"/>
          <w:sz w:val="24"/>
          <w:szCs w:val="24"/>
        </w:rPr>
        <w:t>The Human Rights Act 1998.</w:t>
      </w:r>
      <w:r w:rsidRPr="007A77BB">
        <w:rPr>
          <w:color w:val="auto"/>
          <w:sz w:val="24"/>
          <w:szCs w:val="24"/>
        </w:rPr>
        <w:t xml:space="preserve"> Available at: </w:t>
      </w:r>
      <w:hyperlink r:id="rId24" w:tgtFrame="_new" w:history="1">
        <w:r w:rsidRPr="007A77BB">
          <w:rPr>
            <w:color w:val="0000FF"/>
            <w:sz w:val="24"/>
            <w:szCs w:val="24"/>
            <w:u w:val="single"/>
          </w:rPr>
          <w:t>https://www.citizensadvice.org.uk/law-and-courts/civil-rights/human-rights/the-human-rights-act-1998/</w:t>
        </w:r>
      </w:hyperlink>
      <w:r w:rsidRPr="007A77BB">
        <w:rPr>
          <w:color w:val="auto"/>
          <w:sz w:val="24"/>
          <w:szCs w:val="24"/>
        </w:rPr>
        <w:t xml:space="preserve"> (Accessed: 25 August 2025).</w:t>
      </w:r>
    </w:p>
    <w:p w14:paraId="77D586DC"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36CAA17F"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lastRenderedPageBreak/>
        <w:t>CPD Online</w:t>
      </w:r>
      <w:r w:rsidRPr="007A77BB">
        <w:rPr>
          <w:color w:val="auto"/>
          <w:sz w:val="24"/>
          <w:szCs w:val="24"/>
        </w:rPr>
        <w:t xml:space="preserve"> (2025) </w:t>
      </w:r>
      <w:r w:rsidRPr="007A77BB">
        <w:rPr>
          <w:i/>
          <w:iCs/>
          <w:color w:val="auto"/>
          <w:sz w:val="24"/>
          <w:szCs w:val="24"/>
        </w:rPr>
        <w:t>Safeguarding guide for adult social workers.</w:t>
      </w:r>
      <w:r w:rsidRPr="007A77BB">
        <w:rPr>
          <w:color w:val="auto"/>
          <w:sz w:val="24"/>
          <w:szCs w:val="24"/>
        </w:rPr>
        <w:t xml:space="preserve"> Available at: </w:t>
      </w:r>
      <w:hyperlink r:id="rId25" w:tgtFrame="_new" w:history="1">
        <w:r w:rsidRPr="007A77BB">
          <w:rPr>
            <w:color w:val="0000FF"/>
            <w:sz w:val="24"/>
            <w:szCs w:val="24"/>
            <w:u w:val="single"/>
          </w:rPr>
          <w:t>https://cpdonline.co.uk/safeguarding-guides/safeguarding-guide-for-adult-social-workers/</w:t>
        </w:r>
      </w:hyperlink>
      <w:r w:rsidRPr="007A77BB">
        <w:rPr>
          <w:color w:val="auto"/>
          <w:sz w:val="24"/>
          <w:szCs w:val="24"/>
        </w:rPr>
        <w:t xml:space="preserve"> (Accessed: 25 August 2025).</w:t>
      </w:r>
    </w:p>
    <w:p w14:paraId="0256E94F"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16A25EAE"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proofErr w:type="spellStart"/>
      <w:r w:rsidRPr="007A77BB">
        <w:rPr>
          <w:b/>
          <w:bCs/>
          <w:color w:val="auto"/>
          <w:sz w:val="24"/>
          <w:szCs w:val="24"/>
        </w:rPr>
        <w:t>CrowJack</w:t>
      </w:r>
      <w:proofErr w:type="spellEnd"/>
      <w:r w:rsidRPr="007A77BB">
        <w:rPr>
          <w:color w:val="auto"/>
          <w:sz w:val="24"/>
          <w:szCs w:val="24"/>
        </w:rPr>
        <w:t xml:space="preserve"> (2022) </w:t>
      </w:r>
      <w:r w:rsidRPr="007A77BB">
        <w:rPr>
          <w:i/>
          <w:iCs/>
          <w:color w:val="auto"/>
          <w:sz w:val="24"/>
          <w:szCs w:val="24"/>
        </w:rPr>
        <w:t>Self-introspection and improvement with ERA reflective cycle</w:t>
      </w:r>
      <w:r w:rsidRPr="007A77BB">
        <w:rPr>
          <w:color w:val="auto"/>
          <w:sz w:val="24"/>
          <w:szCs w:val="24"/>
        </w:rPr>
        <w:t xml:space="preserve"> [online]. Available at: </w:t>
      </w:r>
      <w:hyperlink r:id="rId26" w:tgtFrame="_new" w:history="1">
        <w:r w:rsidRPr="007A77BB">
          <w:rPr>
            <w:color w:val="0000FF"/>
            <w:sz w:val="24"/>
            <w:szCs w:val="24"/>
            <w:u w:val="single"/>
          </w:rPr>
          <w:t>https://crowjack.com/blog/strategy/reflection-models/era-cycle</w:t>
        </w:r>
      </w:hyperlink>
      <w:r w:rsidRPr="007A77BB">
        <w:rPr>
          <w:color w:val="auto"/>
          <w:sz w:val="24"/>
          <w:szCs w:val="24"/>
        </w:rPr>
        <w:t xml:space="preserve"> (Accessed: 25 August 2025).</w:t>
      </w:r>
    </w:p>
    <w:p w14:paraId="6B93E75C"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6E16EF02"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CYSUR – Mid &amp; West Wales Safeguarding Children Board</w:t>
      </w:r>
      <w:r w:rsidRPr="007A77BB">
        <w:rPr>
          <w:color w:val="auto"/>
          <w:sz w:val="24"/>
          <w:szCs w:val="24"/>
        </w:rPr>
        <w:t xml:space="preserve"> (2025) </w:t>
      </w:r>
      <w:r w:rsidRPr="007A77BB">
        <w:rPr>
          <w:i/>
          <w:iCs/>
          <w:color w:val="auto"/>
          <w:sz w:val="24"/>
          <w:szCs w:val="24"/>
        </w:rPr>
        <w:t>Regional policies and procedures</w:t>
      </w:r>
      <w:r w:rsidRPr="007A77BB">
        <w:rPr>
          <w:color w:val="auto"/>
          <w:sz w:val="24"/>
          <w:szCs w:val="24"/>
        </w:rPr>
        <w:t xml:space="preserve"> [online]. Available at: </w:t>
      </w:r>
      <w:hyperlink r:id="rId27" w:tgtFrame="_new" w:history="1">
        <w:r w:rsidRPr="007A77BB">
          <w:rPr>
            <w:color w:val="0000FF"/>
            <w:sz w:val="24"/>
            <w:szCs w:val="24"/>
            <w:u w:val="single"/>
          </w:rPr>
          <w:t>https://cysur.wales/regional-policies-procedures/</w:t>
        </w:r>
      </w:hyperlink>
      <w:r w:rsidRPr="007A77BB">
        <w:rPr>
          <w:color w:val="auto"/>
          <w:sz w:val="24"/>
          <w:szCs w:val="24"/>
        </w:rPr>
        <w:t xml:space="preserve"> (Accessed: 30 July 2025).</w:t>
      </w:r>
    </w:p>
    <w:p w14:paraId="6E13BEDF"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00DC099B"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Department for Constitutional Affairs</w:t>
      </w:r>
      <w:r w:rsidRPr="007A77BB">
        <w:rPr>
          <w:color w:val="auto"/>
          <w:sz w:val="24"/>
          <w:szCs w:val="24"/>
        </w:rPr>
        <w:t xml:space="preserve"> (2007) </w:t>
      </w:r>
      <w:r w:rsidRPr="007A77BB">
        <w:rPr>
          <w:i/>
          <w:iCs/>
          <w:color w:val="auto"/>
          <w:sz w:val="24"/>
          <w:szCs w:val="24"/>
        </w:rPr>
        <w:t>Mental Capacity Act: Code of Practice.</w:t>
      </w:r>
      <w:r w:rsidRPr="007A77BB">
        <w:rPr>
          <w:color w:val="auto"/>
          <w:sz w:val="24"/>
          <w:szCs w:val="24"/>
        </w:rPr>
        <w:t xml:space="preserve"> London: The Stationery Office. Available at: </w:t>
      </w:r>
      <w:hyperlink r:id="rId28" w:tgtFrame="_new" w:history="1">
        <w:r w:rsidRPr="007A77BB">
          <w:rPr>
            <w:color w:val="0000FF"/>
            <w:sz w:val="24"/>
            <w:szCs w:val="24"/>
            <w:u w:val="single"/>
          </w:rPr>
          <w:t>https://assets.publishing.service.gov.uk/media/5f6cc6138fa8f541f6763295/Mental-capacity-act-code-of-practice.pdf</w:t>
        </w:r>
      </w:hyperlink>
      <w:r w:rsidRPr="007A77BB">
        <w:rPr>
          <w:color w:val="auto"/>
          <w:sz w:val="24"/>
          <w:szCs w:val="24"/>
        </w:rPr>
        <w:t xml:space="preserve"> (Accessed: 8 August 2025).</w:t>
      </w:r>
    </w:p>
    <w:p w14:paraId="1F7AD53F"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146925C0"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Department for Education</w:t>
      </w:r>
      <w:r w:rsidRPr="007A77BB">
        <w:rPr>
          <w:color w:val="auto"/>
          <w:sz w:val="24"/>
          <w:szCs w:val="24"/>
        </w:rPr>
        <w:t xml:space="preserve"> (2023) </w:t>
      </w:r>
      <w:r w:rsidRPr="007A77BB">
        <w:rPr>
          <w:i/>
          <w:iCs/>
          <w:color w:val="auto"/>
          <w:sz w:val="24"/>
          <w:szCs w:val="24"/>
        </w:rPr>
        <w:t>Working together to safeguard children 2023.</w:t>
      </w:r>
      <w:r w:rsidRPr="007A77BB">
        <w:rPr>
          <w:color w:val="auto"/>
          <w:sz w:val="24"/>
          <w:szCs w:val="24"/>
        </w:rPr>
        <w:t xml:space="preserve"> London: Department for Education. Available at: </w:t>
      </w:r>
      <w:hyperlink r:id="rId29" w:tgtFrame="_new" w:history="1">
        <w:r w:rsidRPr="007A77BB">
          <w:rPr>
            <w:color w:val="0000FF"/>
            <w:sz w:val="24"/>
            <w:szCs w:val="24"/>
            <w:u w:val="single"/>
          </w:rPr>
          <w:t>https://assets.publishing.service.gov.uk/media/6849a7b67cba25f610c7db3f/Working_together_to_safeguard_children_2023_-_statutory_guidance.pdf</w:t>
        </w:r>
      </w:hyperlink>
      <w:r w:rsidRPr="007A77BB">
        <w:rPr>
          <w:color w:val="auto"/>
          <w:sz w:val="24"/>
          <w:szCs w:val="24"/>
        </w:rPr>
        <w:t xml:space="preserve"> (Accessed: 25 August 2025).</w:t>
      </w:r>
    </w:p>
    <w:p w14:paraId="10F30723"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20D9F133"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Department of Health and Social Care</w:t>
      </w:r>
      <w:r w:rsidRPr="007A77BB">
        <w:rPr>
          <w:color w:val="auto"/>
          <w:sz w:val="24"/>
          <w:szCs w:val="24"/>
        </w:rPr>
        <w:t xml:space="preserve"> (2018) </w:t>
      </w:r>
      <w:r w:rsidRPr="007A77BB">
        <w:rPr>
          <w:i/>
          <w:iCs/>
          <w:color w:val="auto"/>
          <w:sz w:val="24"/>
          <w:szCs w:val="24"/>
        </w:rPr>
        <w:t>Social work safeguards freedom, compassion and respect.</w:t>
      </w:r>
      <w:r w:rsidRPr="007A77BB">
        <w:rPr>
          <w:color w:val="auto"/>
          <w:sz w:val="24"/>
          <w:szCs w:val="24"/>
        </w:rPr>
        <w:t xml:space="preserve"> </w:t>
      </w:r>
      <w:r w:rsidRPr="007A77BB">
        <w:rPr>
          <w:i/>
          <w:iCs/>
          <w:color w:val="auto"/>
          <w:sz w:val="24"/>
          <w:szCs w:val="24"/>
        </w:rPr>
        <w:t>Social Work with Adults</w:t>
      </w:r>
      <w:r w:rsidRPr="007A77BB">
        <w:rPr>
          <w:color w:val="auto"/>
          <w:sz w:val="24"/>
          <w:szCs w:val="24"/>
        </w:rPr>
        <w:t xml:space="preserve"> [blog] 5 December. Available at: </w:t>
      </w:r>
      <w:hyperlink r:id="rId30" w:tgtFrame="_new" w:history="1">
        <w:r w:rsidRPr="007A77BB">
          <w:rPr>
            <w:color w:val="0000FF"/>
            <w:sz w:val="24"/>
            <w:szCs w:val="24"/>
            <w:u w:val="single"/>
          </w:rPr>
          <w:t>https://socialworkwithadults.blog.gov.uk/2018/12/05/social-work-safeguards-freedom-compassion-and-respect/</w:t>
        </w:r>
      </w:hyperlink>
      <w:r w:rsidRPr="007A77BB">
        <w:rPr>
          <w:color w:val="auto"/>
          <w:sz w:val="24"/>
          <w:szCs w:val="24"/>
        </w:rPr>
        <w:t xml:space="preserve"> (Accessed: 5 March 2025).</w:t>
      </w:r>
    </w:p>
    <w:p w14:paraId="0E837259"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6406E437"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Edge Training &amp; Consultancy Ltd</w:t>
      </w:r>
      <w:r w:rsidRPr="007A77BB">
        <w:rPr>
          <w:color w:val="auto"/>
          <w:sz w:val="24"/>
          <w:szCs w:val="24"/>
        </w:rPr>
        <w:t xml:space="preserve"> (2024) </w:t>
      </w:r>
      <w:r w:rsidRPr="007A77BB">
        <w:rPr>
          <w:i/>
          <w:iCs/>
          <w:color w:val="auto"/>
          <w:sz w:val="24"/>
          <w:szCs w:val="24"/>
        </w:rPr>
        <w:t>Sexual relations, restricting contact with others, the use of social media and the Internet: Article 8 and the Mental Capacity Act</w:t>
      </w:r>
      <w:r w:rsidRPr="007A77BB">
        <w:rPr>
          <w:color w:val="auto"/>
          <w:sz w:val="24"/>
          <w:szCs w:val="24"/>
        </w:rPr>
        <w:t xml:space="preserve"> [online]. Available at: </w:t>
      </w:r>
      <w:hyperlink r:id="rId31" w:tgtFrame="_new" w:history="1">
        <w:r w:rsidRPr="007A77BB">
          <w:rPr>
            <w:color w:val="0000FF"/>
            <w:sz w:val="24"/>
            <w:szCs w:val="24"/>
            <w:u w:val="single"/>
          </w:rPr>
          <w:t>https://www.edgetraining.org.uk/event-details/sexual-relations-24-june-2024</w:t>
        </w:r>
      </w:hyperlink>
      <w:r w:rsidRPr="007A77BB">
        <w:rPr>
          <w:color w:val="auto"/>
          <w:sz w:val="24"/>
          <w:szCs w:val="24"/>
        </w:rPr>
        <w:t xml:space="preserve"> (Accessed: 25 August 2025).</w:t>
      </w:r>
    </w:p>
    <w:p w14:paraId="4EA645C2"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776DFA64"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Equality and Human Rights Commission</w:t>
      </w:r>
      <w:r w:rsidRPr="007A77BB">
        <w:rPr>
          <w:color w:val="auto"/>
          <w:sz w:val="24"/>
          <w:szCs w:val="24"/>
        </w:rPr>
        <w:t xml:space="preserve"> (2021) </w:t>
      </w:r>
      <w:r w:rsidRPr="007A77BB">
        <w:rPr>
          <w:i/>
          <w:iCs/>
          <w:color w:val="auto"/>
          <w:sz w:val="24"/>
          <w:szCs w:val="24"/>
        </w:rPr>
        <w:t>Article 8: Respect for your private and family life.</w:t>
      </w:r>
      <w:r w:rsidRPr="007A77BB">
        <w:rPr>
          <w:color w:val="auto"/>
          <w:sz w:val="24"/>
          <w:szCs w:val="24"/>
        </w:rPr>
        <w:t xml:space="preserve"> Available at: </w:t>
      </w:r>
      <w:hyperlink r:id="rId32" w:tgtFrame="_new" w:history="1">
        <w:r w:rsidRPr="007A77BB">
          <w:rPr>
            <w:color w:val="0000FF"/>
            <w:sz w:val="24"/>
            <w:szCs w:val="24"/>
            <w:u w:val="single"/>
          </w:rPr>
          <w:t>https://www.equalityhumanrights.com/human-rights/human-rights-act/article-8-respect-your-private-and-family-life</w:t>
        </w:r>
      </w:hyperlink>
      <w:r w:rsidRPr="007A77BB">
        <w:rPr>
          <w:color w:val="auto"/>
          <w:sz w:val="24"/>
          <w:szCs w:val="24"/>
        </w:rPr>
        <w:t xml:space="preserve"> (Accessed: 25 August 2025).</w:t>
      </w:r>
    </w:p>
    <w:p w14:paraId="31F51A47"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512BBFC5"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lastRenderedPageBreak/>
        <w:t>European Convention for the Protection of Human Rights and Fundamental Freedoms (ECHR)</w:t>
      </w:r>
      <w:r w:rsidRPr="007A77BB">
        <w:rPr>
          <w:color w:val="auto"/>
          <w:sz w:val="24"/>
          <w:szCs w:val="24"/>
        </w:rPr>
        <w:t xml:space="preserve"> (1950) (ETS No. 5) [online]. Rome: Council of Europe. Available from: </w:t>
      </w:r>
      <w:hyperlink r:id="rId33" w:tgtFrame="_new" w:history="1">
        <w:r w:rsidRPr="007A77BB">
          <w:rPr>
            <w:color w:val="0000FF"/>
            <w:sz w:val="24"/>
            <w:szCs w:val="24"/>
            <w:u w:val="single"/>
          </w:rPr>
          <w:t>https://www.echr.coe.int/</w:t>
        </w:r>
      </w:hyperlink>
      <w:r w:rsidRPr="007A77BB">
        <w:rPr>
          <w:color w:val="auto"/>
          <w:sz w:val="24"/>
          <w:szCs w:val="24"/>
        </w:rPr>
        <w:t xml:space="preserve"> (Accessed: 25 August 2025).</w:t>
      </w:r>
    </w:p>
    <w:p w14:paraId="7E753E58"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1668C2B5"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Evans, J.</w:t>
      </w:r>
      <w:r w:rsidRPr="007A77BB">
        <w:rPr>
          <w:color w:val="auto"/>
          <w:sz w:val="24"/>
          <w:szCs w:val="24"/>
        </w:rPr>
        <w:t xml:space="preserve"> (2013) ‘Social work practice and domestic violence’, in Davies, M. (ed.) </w:t>
      </w:r>
      <w:r w:rsidRPr="007A77BB">
        <w:rPr>
          <w:i/>
          <w:iCs/>
          <w:color w:val="auto"/>
          <w:sz w:val="24"/>
          <w:szCs w:val="24"/>
        </w:rPr>
        <w:t>The Blackwell companion to social work.</w:t>
      </w:r>
      <w:r w:rsidRPr="007A77BB">
        <w:rPr>
          <w:color w:val="auto"/>
          <w:sz w:val="24"/>
          <w:szCs w:val="24"/>
        </w:rPr>
        <w:t xml:space="preserve"> 4th </w:t>
      </w:r>
      <w:proofErr w:type="spellStart"/>
      <w:r w:rsidRPr="007A77BB">
        <w:rPr>
          <w:color w:val="auto"/>
          <w:sz w:val="24"/>
          <w:szCs w:val="24"/>
        </w:rPr>
        <w:t>edn</w:t>
      </w:r>
      <w:proofErr w:type="spellEnd"/>
      <w:r w:rsidRPr="007A77BB">
        <w:rPr>
          <w:color w:val="auto"/>
          <w:sz w:val="24"/>
          <w:szCs w:val="24"/>
        </w:rPr>
        <w:t>. Chichester: Wiley-Blackwell, pp. 242–249.</w:t>
      </w:r>
    </w:p>
    <w:p w14:paraId="72B85A13"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C0260EF"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Guan, T.</w:t>
      </w:r>
      <w:r w:rsidRPr="007A77BB">
        <w:rPr>
          <w:color w:val="auto"/>
          <w:sz w:val="24"/>
          <w:szCs w:val="24"/>
        </w:rPr>
        <w:t xml:space="preserve"> (2023) ‘Reflective practice in social work’, </w:t>
      </w:r>
      <w:r w:rsidRPr="007A77BB">
        <w:rPr>
          <w:i/>
          <w:iCs/>
          <w:color w:val="auto"/>
          <w:sz w:val="24"/>
          <w:szCs w:val="24"/>
        </w:rPr>
        <w:t>China Journal of Social Work</w:t>
      </w:r>
      <w:r w:rsidRPr="007A77BB">
        <w:rPr>
          <w:color w:val="auto"/>
          <w:sz w:val="24"/>
          <w:szCs w:val="24"/>
        </w:rPr>
        <w:t xml:space="preserve">, 16(3), pp. 290–291. </w:t>
      </w:r>
      <w:proofErr w:type="spellStart"/>
      <w:r w:rsidRPr="007A77BB">
        <w:rPr>
          <w:color w:val="auto"/>
          <w:sz w:val="24"/>
          <w:szCs w:val="24"/>
        </w:rPr>
        <w:t>doi</w:t>
      </w:r>
      <w:proofErr w:type="spellEnd"/>
      <w:r w:rsidRPr="007A77BB">
        <w:rPr>
          <w:color w:val="auto"/>
          <w:sz w:val="24"/>
          <w:szCs w:val="24"/>
        </w:rPr>
        <w:t>: 10.1080/17525098.2023.2293381.</w:t>
      </w:r>
    </w:p>
    <w:p w14:paraId="1B8FEFB3"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124DA019"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Howe, D.</w:t>
      </w:r>
      <w:r w:rsidRPr="007A77BB">
        <w:rPr>
          <w:color w:val="auto"/>
          <w:sz w:val="24"/>
          <w:szCs w:val="24"/>
        </w:rPr>
        <w:t xml:space="preserve"> (2008) </w:t>
      </w:r>
      <w:r w:rsidRPr="007A77BB">
        <w:rPr>
          <w:i/>
          <w:iCs/>
          <w:color w:val="auto"/>
          <w:sz w:val="24"/>
          <w:szCs w:val="24"/>
        </w:rPr>
        <w:t>The emotionally intelligent social worker.</w:t>
      </w:r>
      <w:r w:rsidRPr="007A77BB">
        <w:rPr>
          <w:color w:val="auto"/>
          <w:sz w:val="24"/>
          <w:szCs w:val="24"/>
        </w:rPr>
        <w:t xml:space="preserve"> Bloomsbury Publishing Plc. Available at: </w:t>
      </w:r>
      <w:hyperlink r:id="rId34" w:tgtFrame="_new" w:history="1">
        <w:r w:rsidRPr="007A77BB">
          <w:rPr>
            <w:color w:val="0000FF"/>
            <w:sz w:val="24"/>
            <w:szCs w:val="24"/>
            <w:u w:val="single"/>
          </w:rPr>
          <w:t>https://ebookcentral.proquest.com/lib/trinity/detail.action?docID=4762979</w:t>
        </w:r>
      </w:hyperlink>
      <w:r w:rsidRPr="007A77BB">
        <w:rPr>
          <w:color w:val="auto"/>
          <w:sz w:val="24"/>
          <w:szCs w:val="24"/>
        </w:rPr>
        <w:t>.</w:t>
      </w:r>
    </w:p>
    <w:p w14:paraId="0F3A1703"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7038871"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Human Rights Act 1998</w:t>
      </w:r>
      <w:r w:rsidRPr="007A77BB">
        <w:rPr>
          <w:color w:val="auto"/>
          <w:sz w:val="24"/>
          <w:szCs w:val="24"/>
        </w:rPr>
        <w:t xml:space="preserve">, c.42 [online]. Available from: </w:t>
      </w:r>
      <w:hyperlink r:id="rId35" w:tgtFrame="_new" w:history="1">
        <w:r w:rsidRPr="007A77BB">
          <w:rPr>
            <w:color w:val="0000FF"/>
            <w:sz w:val="24"/>
            <w:szCs w:val="24"/>
            <w:u w:val="single"/>
          </w:rPr>
          <w:t>https://www.legislation.gov.uk/ukpga/1998/42/contents</w:t>
        </w:r>
      </w:hyperlink>
      <w:r w:rsidRPr="007A77BB">
        <w:rPr>
          <w:color w:val="auto"/>
          <w:sz w:val="24"/>
          <w:szCs w:val="24"/>
        </w:rPr>
        <w:t xml:space="preserve"> (Accessed: 25 August 2025).</w:t>
      </w:r>
    </w:p>
    <w:p w14:paraId="64779A16"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6D963B14"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Hutchinson, A.</w:t>
      </w:r>
      <w:r w:rsidRPr="007A77BB">
        <w:rPr>
          <w:color w:val="auto"/>
          <w:sz w:val="24"/>
          <w:szCs w:val="24"/>
        </w:rPr>
        <w:t xml:space="preserve"> (2013) ‘Strengths-based/resilience theory’, in Davies, M. (ed.) </w:t>
      </w:r>
      <w:r w:rsidRPr="007A77BB">
        <w:rPr>
          <w:i/>
          <w:iCs/>
          <w:color w:val="auto"/>
          <w:sz w:val="24"/>
          <w:szCs w:val="24"/>
        </w:rPr>
        <w:t>The Blackwell companion to social work.</w:t>
      </w:r>
      <w:r w:rsidRPr="007A77BB">
        <w:rPr>
          <w:color w:val="auto"/>
          <w:sz w:val="24"/>
          <w:szCs w:val="24"/>
        </w:rPr>
        <w:t xml:space="preserve"> 4th </w:t>
      </w:r>
      <w:proofErr w:type="spellStart"/>
      <w:r w:rsidRPr="007A77BB">
        <w:rPr>
          <w:color w:val="auto"/>
          <w:sz w:val="24"/>
          <w:szCs w:val="24"/>
        </w:rPr>
        <w:t>edn</w:t>
      </w:r>
      <w:proofErr w:type="spellEnd"/>
      <w:r w:rsidRPr="007A77BB">
        <w:rPr>
          <w:color w:val="auto"/>
          <w:sz w:val="24"/>
          <w:szCs w:val="24"/>
        </w:rPr>
        <w:t>. Chichester: Wiley-Blackwell, pp. 484–492.</w:t>
      </w:r>
    </w:p>
    <w:p w14:paraId="6BEE035B"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37655AEA"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Johnson, D.</w:t>
      </w:r>
      <w:r w:rsidRPr="007A77BB">
        <w:rPr>
          <w:color w:val="auto"/>
          <w:sz w:val="24"/>
          <w:szCs w:val="24"/>
        </w:rPr>
        <w:t xml:space="preserve"> (2022) </w:t>
      </w:r>
      <w:r w:rsidRPr="007A77BB">
        <w:rPr>
          <w:i/>
          <w:iCs/>
          <w:color w:val="auto"/>
          <w:sz w:val="24"/>
          <w:szCs w:val="24"/>
        </w:rPr>
        <w:t>A look at compassion fatigue and resources for social workers.</w:t>
      </w:r>
      <w:r w:rsidRPr="007A77BB">
        <w:rPr>
          <w:color w:val="auto"/>
          <w:sz w:val="24"/>
          <w:szCs w:val="24"/>
        </w:rPr>
        <w:t xml:space="preserve"> National Association of Social Workers. Available at: </w:t>
      </w:r>
      <w:hyperlink r:id="rId36" w:tgtFrame="_new" w:history="1">
        <w:r w:rsidRPr="007A77BB">
          <w:rPr>
            <w:color w:val="0000FF"/>
            <w:sz w:val="24"/>
            <w:szCs w:val="24"/>
            <w:u w:val="single"/>
          </w:rPr>
          <w:t>https://www.socialworkers.org/LinkClick.aspx?fileticket=ugVUOeOZqwU%3d&amp;portalid=0</w:t>
        </w:r>
      </w:hyperlink>
      <w:r w:rsidRPr="007A77BB">
        <w:rPr>
          <w:color w:val="auto"/>
          <w:sz w:val="24"/>
          <w:szCs w:val="24"/>
        </w:rPr>
        <w:t xml:space="preserve"> (Accessed: 25 August 2025).</w:t>
      </w:r>
    </w:p>
    <w:p w14:paraId="19E83B48"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65D852B"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Koprowska, J.</w:t>
      </w:r>
      <w:r w:rsidRPr="007A77BB">
        <w:rPr>
          <w:color w:val="auto"/>
          <w:sz w:val="24"/>
          <w:szCs w:val="24"/>
        </w:rPr>
        <w:t xml:space="preserve"> (2008) </w:t>
      </w:r>
      <w:r w:rsidRPr="007A77BB">
        <w:rPr>
          <w:i/>
          <w:iCs/>
          <w:color w:val="auto"/>
          <w:sz w:val="24"/>
          <w:szCs w:val="24"/>
        </w:rPr>
        <w:t>Communication and interpersonal skills in social work.</w:t>
      </w:r>
      <w:r w:rsidRPr="007A77BB">
        <w:rPr>
          <w:color w:val="auto"/>
          <w:sz w:val="24"/>
          <w:szCs w:val="24"/>
        </w:rPr>
        <w:t xml:space="preserve"> 2nd </w:t>
      </w:r>
      <w:proofErr w:type="spellStart"/>
      <w:r w:rsidRPr="007A77BB">
        <w:rPr>
          <w:color w:val="auto"/>
          <w:sz w:val="24"/>
          <w:szCs w:val="24"/>
        </w:rPr>
        <w:t>edn</w:t>
      </w:r>
      <w:proofErr w:type="spellEnd"/>
      <w:r w:rsidRPr="007A77BB">
        <w:rPr>
          <w:color w:val="auto"/>
          <w:sz w:val="24"/>
          <w:szCs w:val="24"/>
        </w:rPr>
        <w:t>. Exeter: Learning Matters.</w:t>
      </w:r>
    </w:p>
    <w:p w14:paraId="3FDBAC1E"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0CCAAB60"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Lancashire Dementia</w:t>
      </w:r>
      <w:r w:rsidRPr="007A77BB">
        <w:rPr>
          <w:color w:val="auto"/>
          <w:sz w:val="24"/>
          <w:szCs w:val="24"/>
        </w:rPr>
        <w:t xml:space="preserve"> (2025) </w:t>
      </w:r>
      <w:r w:rsidRPr="007A77BB">
        <w:rPr>
          <w:i/>
          <w:iCs/>
          <w:color w:val="auto"/>
          <w:sz w:val="24"/>
          <w:szCs w:val="24"/>
        </w:rPr>
        <w:t>Infantilisation.</w:t>
      </w:r>
      <w:r w:rsidRPr="007A77BB">
        <w:rPr>
          <w:color w:val="auto"/>
          <w:sz w:val="24"/>
          <w:szCs w:val="24"/>
        </w:rPr>
        <w:t xml:space="preserve"> Available at: </w:t>
      </w:r>
      <w:hyperlink r:id="rId37" w:tgtFrame="_new" w:history="1">
        <w:r w:rsidRPr="007A77BB">
          <w:rPr>
            <w:color w:val="0000FF"/>
            <w:sz w:val="24"/>
            <w:szCs w:val="24"/>
            <w:u w:val="single"/>
          </w:rPr>
          <w:t>https://www.lancashiredementia.co.uk/infantilization/</w:t>
        </w:r>
      </w:hyperlink>
      <w:r w:rsidRPr="007A77BB">
        <w:rPr>
          <w:color w:val="auto"/>
          <w:sz w:val="24"/>
          <w:szCs w:val="24"/>
        </w:rPr>
        <w:t xml:space="preserve"> (Accessed: 24 July 2025).</w:t>
      </w:r>
    </w:p>
    <w:p w14:paraId="2907A7D1"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561D32CD"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Law Wales</w:t>
      </w:r>
      <w:r w:rsidRPr="007A77BB">
        <w:rPr>
          <w:color w:val="auto"/>
          <w:sz w:val="24"/>
          <w:szCs w:val="24"/>
        </w:rPr>
        <w:t xml:space="preserve"> (2021) ‘Social care – what is devolved?’. </w:t>
      </w:r>
      <w:r w:rsidRPr="007A77BB">
        <w:rPr>
          <w:i/>
          <w:iCs/>
          <w:color w:val="auto"/>
          <w:sz w:val="24"/>
          <w:szCs w:val="24"/>
        </w:rPr>
        <w:t>Law Wales.</w:t>
      </w:r>
      <w:r w:rsidRPr="007A77BB">
        <w:rPr>
          <w:color w:val="auto"/>
          <w:sz w:val="24"/>
          <w:szCs w:val="24"/>
        </w:rPr>
        <w:t xml:space="preserve"> Available at: </w:t>
      </w:r>
      <w:hyperlink r:id="rId38" w:tgtFrame="_new" w:history="1">
        <w:r w:rsidRPr="007A77BB">
          <w:rPr>
            <w:color w:val="0000FF"/>
            <w:sz w:val="24"/>
            <w:szCs w:val="24"/>
            <w:u w:val="single"/>
          </w:rPr>
          <w:t>https://law.gov.wales/public-services/social-care/social-care-what-devolved</w:t>
        </w:r>
      </w:hyperlink>
      <w:r w:rsidRPr="007A77BB">
        <w:rPr>
          <w:color w:val="auto"/>
          <w:sz w:val="24"/>
          <w:szCs w:val="24"/>
        </w:rPr>
        <w:t xml:space="preserve"> (Accessed: 25 August 2025).</w:t>
      </w:r>
    </w:p>
    <w:p w14:paraId="3932D3C4"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lastRenderedPageBreak/>
        <w:t>Law Wales</w:t>
      </w:r>
      <w:r w:rsidRPr="007A77BB">
        <w:rPr>
          <w:color w:val="auto"/>
          <w:sz w:val="24"/>
          <w:szCs w:val="24"/>
        </w:rPr>
        <w:t xml:space="preserve"> (2025) </w:t>
      </w:r>
      <w:r w:rsidRPr="007A77BB">
        <w:rPr>
          <w:i/>
          <w:iCs/>
          <w:color w:val="auto"/>
          <w:sz w:val="24"/>
          <w:szCs w:val="24"/>
        </w:rPr>
        <w:t>Welsh Language (Wales) Measure 2011.</w:t>
      </w:r>
      <w:r w:rsidRPr="007A77BB">
        <w:rPr>
          <w:color w:val="auto"/>
          <w:sz w:val="24"/>
          <w:szCs w:val="24"/>
        </w:rPr>
        <w:t xml:space="preserve"> Available at: </w:t>
      </w:r>
      <w:hyperlink r:id="rId39" w:tgtFrame="_new" w:history="1">
        <w:r w:rsidRPr="007A77BB">
          <w:rPr>
            <w:color w:val="0000FF"/>
            <w:sz w:val="24"/>
            <w:szCs w:val="24"/>
            <w:u w:val="single"/>
          </w:rPr>
          <w:t>https://law.gov.wales/culture/welsh-language/welsh-language-wales-measure-2011</w:t>
        </w:r>
      </w:hyperlink>
      <w:r w:rsidRPr="007A77BB">
        <w:rPr>
          <w:color w:val="auto"/>
          <w:sz w:val="24"/>
          <w:szCs w:val="24"/>
        </w:rPr>
        <w:t xml:space="preserve"> (Accessed: 25 August 2025).</w:t>
      </w:r>
    </w:p>
    <w:p w14:paraId="2CD8BFAE"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6DF2D241"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Law Wales</w:t>
      </w:r>
      <w:r w:rsidRPr="007A77BB">
        <w:rPr>
          <w:color w:val="auto"/>
          <w:sz w:val="24"/>
          <w:szCs w:val="24"/>
        </w:rPr>
        <w:t xml:space="preserve"> (no date) </w:t>
      </w:r>
      <w:r w:rsidRPr="007A77BB">
        <w:rPr>
          <w:i/>
          <w:iCs/>
          <w:color w:val="auto"/>
          <w:sz w:val="24"/>
          <w:szCs w:val="24"/>
        </w:rPr>
        <w:t>Care and support for adults and children.</w:t>
      </w:r>
      <w:r w:rsidRPr="007A77BB">
        <w:rPr>
          <w:color w:val="auto"/>
          <w:sz w:val="24"/>
          <w:szCs w:val="24"/>
        </w:rPr>
        <w:t xml:space="preserve"> Available at: </w:t>
      </w:r>
      <w:hyperlink r:id="rId40" w:tgtFrame="_new" w:history="1">
        <w:r w:rsidRPr="007A77BB">
          <w:rPr>
            <w:color w:val="0000FF"/>
            <w:sz w:val="24"/>
            <w:szCs w:val="24"/>
            <w:u w:val="single"/>
          </w:rPr>
          <w:t>https://law.gov.wales/care-and-support-adults-and-children</w:t>
        </w:r>
      </w:hyperlink>
      <w:r w:rsidRPr="007A77BB">
        <w:rPr>
          <w:color w:val="auto"/>
          <w:sz w:val="24"/>
          <w:szCs w:val="24"/>
        </w:rPr>
        <w:t xml:space="preserve"> (Accessed: 15 August 2025).</w:t>
      </w:r>
    </w:p>
    <w:p w14:paraId="790B117D"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1778EF77"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proofErr w:type="spellStart"/>
      <w:r w:rsidRPr="007A77BB">
        <w:rPr>
          <w:b/>
          <w:bCs/>
          <w:color w:val="auto"/>
          <w:sz w:val="24"/>
          <w:szCs w:val="24"/>
        </w:rPr>
        <w:t>LegalClarity</w:t>
      </w:r>
      <w:proofErr w:type="spellEnd"/>
      <w:r w:rsidRPr="007A77BB">
        <w:rPr>
          <w:b/>
          <w:bCs/>
          <w:color w:val="auto"/>
          <w:sz w:val="24"/>
          <w:szCs w:val="24"/>
        </w:rPr>
        <w:t xml:space="preserve"> Team</w:t>
      </w:r>
      <w:r w:rsidRPr="007A77BB">
        <w:rPr>
          <w:color w:val="auto"/>
          <w:sz w:val="24"/>
          <w:szCs w:val="24"/>
        </w:rPr>
        <w:t xml:space="preserve"> (2025) </w:t>
      </w:r>
      <w:r w:rsidRPr="007A77BB">
        <w:rPr>
          <w:i/>
          <w:iCs/>
          <w:color w:val="auto"/>
          <w:sz w:val="24"/>
          <w:szCs w:val="24"/>
        </w:rPr>
        <w:t>What is an absolute right vs. a qualified right?</w:t>
      </w:r>
      <w:r w:rsidRPr="007A77BB">
        <w:rPr>
          <w:color w:val="auto"/>
          <w:sz w:val="24"/>
          <w:szCs w:val="24"/>
        </w:rPr>
        <w:t xml:space="preserve"> [online] Available at: </w:t>
      </w:r>
      <w:hyperlink r:id="rId41" w:tgtFrame="_new" w:history="1">
        <w:r w:rsidRPr="007A77BB">
          <w:rPr>
            <w:color w:val="0000FF"/>
            <w:sz w:val="24"/>
            <w:szCs w:val="24"/>
            <w:u w:val="single"/>
          </w:rPr>
          <w:t>https://legalclarity.org/what-is-an-absolute-right-vs-a-qualified-right/</w:t>
        </w:r>
      </w:hyperlink>
      <w:r w:rsidRPr="007A77BB">
        <w:rPr>
          <w:color w:val="auto"/>
          <w:sz w:val="24"/>
          <w:szCs w:val="24"/>
        </w:rPr>
        <w:t xml:space="preserve"> (Accessed: 25 August 2025).</w:t>
      </w:r>
    </w:p>
    <w:p w14:paraId="1093763C"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158778C8"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Long, L-A., Roche, J. and Stringer, D.</w:t>
      </w:r>
      <w:r w:rsidRPr="007A77BB">
        <w:rPr>
          <w:color w:val="auto"/>
          <w:sz w:val="24"/>
          <w:szCs w:val="24"/>
        </w:rPr>
        <w:t xml:space="preserve"> (eds.) (2010) </w:t>
      </w:r>
      <w:r w:rsidRPr="007A77BB">
        <w:rPr>
          <w:i/>
          <w:iCs/>
          <w:color w:val="auto"/>
          <w:sz w:val="24"/>
          <w:szCs w:val="24"/>
        </w:rPr>
        <w:t>The law and social work: Contemporary issues for practice.</w:t>
      </w:r>
      <w:r w:rsidRPr="007A77BB">
        <w:rPr>
          <w:color w:val="auto"/>
          <w:sz w:val="24"/>
          <w:szCs w:val="24"/>
        </w:rPr>
        <w:t xml:space="preserve"> 2nd </w:t>
      </w:r>
      <w:proofErr w:type="spellStart"/>
      <w:r w:rsidRPr="007A77BB">
        <w:rPr>
          <w:color w:val="auto"/>
          <w:sz w:val="24"/>
          <w:szCs w:val="24"/>
        </w:rPr>
        <w:t>edn</w:t>
      </w:r>
      <w:proofErr w:type="spellEnd"/>
      <w:r w:rsidRPr="007A77BB">
        <w:rPr>
          <w:color w:val="auto"/>
          <w:sz w:val="24"/>
          <w:szCs w:val="24"/>
        </w:rPr>
        <w:t>. London: Palgrave Macmillan.</w:t>
      </w:r>
    </w:p>
    <w:p w14:paraId="17CACF18"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09314E40"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Maclean, S. and Harrison, R.</w:t>
      </w:r>
      <w:r w:rsidRPr="007A77BB">
        <w:rPr>
          <w:color w:val="auto"/>
          <w:sz w:val="24"/>
          <w:szCs w:val="24"/>
        </w:rPr>
        <w:t xml:space="preserve"> (2015) </w:t>
      </w:r>
      <w:r w:rsidRPr="007A77BB">
        <w:rPr>
          <w:i/>
          <w:iCs/>
          <w:color w:val="auto"/>
          <w:sz w:val="24"/>
          <w:szCs w:val="24"/>
        </w:rPr>
        <w:t>Theory and practice: A straightforward guide for social work students.</w:t>
      </w:r>
      <w:r w:rsidRPr="007A77BB">
        <w:rPr>
          <w:color w:val="auto"/>
          <w:sz w:val="24"/>
          <w:szCs w:val="24"/>
        </w:rPr>
        <w:t xml:space="preserve"> 4th </w:t>
      </w:r>
      <w:proofErr w:type="spellStart"/>
      <w:r w:rsidRPr="007A77BB">
        <w:rPr>
          <w:color w:val="auto"/>
          <w:sz w:val="24"/>
          <w:szCs w:val="24"/>
        </w:rPr>
        <w:t>edn</w:t>
      </w:r>
      <w:proofErr w:type="spellEnd"/>
      <w:r w:rsidRPr="007A77BB">
        <w:rPr>
          <w:color w:val="auto"/>
          <w:sz w:val="24"/>
          <w:szCs w:val="24"/>
        </w:rPr>
        <w:t>. Herefordshire: Kirwin Maclean Associates Ltd.</w:t>
      </w:r>
    </w:p>
    <w:p w14:paraId="3679C5C6"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393AC91"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Mental Capacity Act 2005</w:t>
      </w:r>
      <w:r w:rsidRPr="007A77BB">
        <w:rPr>
          <w:color w:val="auto"/>
          <w:sz w:val="24"/>
          <w:szCs w:val="24"/>
        </w:rPr>
        <w:t xml:space="preserve">, c.9 [online]. Available from: </w:t>
      </w:r>
      <w:hyperlink r:id="rId42" w:tgtFrame="_new" w:history="1">
        <w:r w:rsidRPr="007A77BB">
          <w:rPr>
            <w:color w:val="0000FF"/>
            <w:sz w:val="24"/>
            <w:szCs w:val="24"/>
            <w:u w:val="single"/>
          </w:rPr>
          <w:t>https://www.legislation.gov.uk/ukpga/2005/9/contents</w:t>
        </w:r>
      </w:hyperlink>
      <w:r w:rsidRPr="007A77BB">
        <w:rPr>
          <w:color w:val="auto"/>
          <w:sz w:val="24"/>
          <w:szCs w:val="24"/>
        </w:rPr>
        <w:t xml:space="preserve"> (Accessed: 25 August 2025).</w:t>
      </w:r>
    </w:p>
    <w:p w14:paraId="71336C0E"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134FFCD0"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Mental Health Act 1983</w:t>
      </w:r>
      <w:r w:rsidRPr="007A77BB">
        <w:rPr>
          <w:color w:val="auto"/>
          <w:sz w:val="24"/>
          <w:szCs w:val="24"/>
        </w:rPr>
        <w:t xml:space="preserve">, c.20 [online]. Available from: </w:t>
      </w:r>
      <w:hyperlink r:id="rId43" w:tgtFrame="_new" w:history="1">
        <w:r w:rsidRPr="007A77BB">
          <w:rPr>
            <w:color w:val="0000FF"/>
            <w:sz w:val="24"/>
            <w:szCs w:val="24"/>
            <w:u w:val="single"/>
          </w:rPr>
          <w:t>https://www.legislation.gov.uk/ukpga/1983/20/contents</w:t>
        </w:r>
      </w:hyperlink>
      <w:r w:rsidRPr="007A77BB">
        <w:rPr>
          <w:color w:val="auto"/>
          <w:sz w:val="24"/>
          <w:szCs w:val="24"/>
        </w:rPr>
        <w:t xml:space="preserve"> (Accessed: 25 August 2025).</w:t>
      </w:r>
    </w:p>
    <w:p w14:paraId="15BCB3CB"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7EA26BA2"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Mogan, C.</w:t>
      </w:r>
      <w:r w:rsidRPr="007A77BB">
        <w:rPr>
          <w:color w:val="auto"/>
          <w:sz w:val="24"/>
          <w:szCs w:val="24"/>
        </w:rPr>
        <w:t xml:space="preserve"> </w:t>
      </w:r>
      <w:r w:rsidRPr="007A77BB">
        <w:rPr>
          <w:i/>
          <w:iCs/>
          <w:color w:val="auto"/>
          <w:sz w:val="24"/>
          <w:szCs w:val="24"/>
        </w:rPr>
        <w:t>et al.</w:t>
      </w:r>
      <w:r w:rsidRPr="007A77BB">
        <w:rPr>
          <w:color w:val="auto"/>
          <w:sz w:val="24"/>
          <w:szCs w:val="24"/>
        </w:rPr>
        <w:t xml:space="preserve"> (2024) ‘Experiences of family carers supporting older people...’, </w:t>
      </w:r>
      <w:r w:rsidRPr="007A77BB">
        <w:rPr>
          <w:i/>
          <w:iCs/>
          <w:color w:val="auto"/>
          <w:sz w:val="24"/>
          <w:szCs w:val="24"/>
        </w:rPr>
        <w:t>Age and Ageing</w:t>
      </w:r>
      <w:r w:rsidRPr="007A77BB">
        <w:rPr>
          <w:color w:val="auto"/>
          <w:sz w:val="24"/>
          <w:szCs w:val="24"/>
        </w:rPr>
        <w:t xml:space="preserve">, 53(8). Available at: </w:t>
      </w:r>
      <w:hyperlink r:id="rId44" w:tgtFrame="_new" w:history="1">
        <w:r w:rsidRPr="007A77BB">
          <w:rPr>
            <w:color w:val="0000FF"/>
            <w:sz w:val="24"/>
            <w:szCs w:val="24"/>
            <w:u w:val="single"/>
          </w:rPr>
          <w:t>https://doi.org/10.1093/ageing/afae169</w:t>
        </w:r>
      </w:hyperlink>
      <w:r w:rsidRPr="007A77BB">
        <w:rPr>
          <w:color w:val="auto"/>
          <w:sz w:val="24"/>
          <w:szCs w:val="24"/>
        </w:rPr>
        <w:t xml:space="preserve"> (Accessed: 5 July 2025).</w:t>
      </w:r>
    </w:p>
    <w:p w14:paraId="4FBFFDD5"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38082F45"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Mushens, D.</w:t>
      </w:r>
      <w:r w:rsidRPr="007A77BB">
        <w:rPr>
          <w:color w:val="auto"/>
          <w:sz w:val="24"/>
          <w:szCs w:val="24"/>
        </w:rPr>
        <w:t xml:space="preserve"> (2018) ‘Using narrative theory in practice’, </w:t>
      </w:r>
      <w:r w:rsidRPr="007A77BB">
        <w:rPr>
          <w:i/>
          <w:iCs/>
          <w:color w:val="auto"/>
          <w:sz w:val="24"/>
          <w:szCs w:val="24"/>
        </w:rPr>
        <w:t>Community Care</w:t>
      </w:r>
      <w:r w:rsidRPr="007A77BB">
        <w:rPr>
          <w:color w:val="auto"/>
          <w:sz w:val="24"/>
          <w:szCs w:val="24"/>
        </w:rPr>
        <w:t xml:space="preserve">, 13 April. Available at: </w:t>
      </w:r>
      <w:hyperlink r:id="rId45" w:tgtFrame="_new" w:history="1">
        <w:r w:rsidRPr="007A77BB">
          <w:rPr>
            <w:color w:val="0000FF"/>
            <w:sz w:val="24"/>
            <w:szCs w:val="24"/>
            <w:u w:val="single"/>
          </w:rPr>
          <w:t>https://www.communitycare.co.uk/2018/04/13/using-narrative-theory-practice/</w:t>
        </w:r>
      </w:hyperlink>
      <w:r w:rsidRPr="007A77BB">
        <w:rPr>
          <w:color w:val="auto"/>
          <w:sz w:val="24"/>
          <w:szCs w:val="24"/>
        </w:rPr>
        <w:t xml:space="preserve"> (Accessed: 25 July 2025).</w:t>
      </w:r>
    </w:p>
    <w:p w14:paraId="4161FD63"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2D0A4901"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NHS Education for Scotland</w:t>
      </w:r>
      <w:r w:rsidRPr="007A77BB">
        <w:rPr>
          <w:color w:val="auto"/>
          <w:sz w:val="24"/>
          <w:szCs w:val="24"/>
        </w:rPr>
        <w:t xml:space="preserve"> (2025) </w:t>
      </w:r>
      <w:r w:rsidRPr="007A77BB">
        <w:rPr>
          <w:i/>
          <w:iCs/>
          <w:color w:val="auto"/>
          <w:sz w:val="24"/>
          <w:szCs w:val="24"/>
        </w:rPr>
        <w:t>Gillick competence and Fraser guidelines.</w:t>
      </w:r>
      <w:r w:rsidRPr="007A77BB">
        <w:rPr>
          <w:color w:val="auto"/>
          <w:sz w:val="24"/>
          <w:szCs w:val="24"/>
        </w:rPr>
        <w:t xml:space="preserve"> Available at: </w:t>
      </w:r>
      <w:hyperlink r:id="rId46" w:tgtFrame="_new" w:history="1">
        <w:r w:rsidRPr="007A77BB">
          <w:rPr>
            <w:color w:val="0000FF"/>
            <w:sz w:val="24"/>
            <w:szCs w:val="24"/>
            <w:u w:val="single"/>
          </w:rPr>
          <w:t>https://mental-capacity.co.uk/gillick-competence-fraser-guidelines/</w:t>
        </w:r>
      </w:hyperlink>
      <w:r w:rsidRPr="007A77BB">
        <w:rPr>
          <w:color w:val="auto"/>
          <w:sz w:val="24"/>
          <w:szCs w:val="24"/>
        </w:rPr>
        <w:t xml:space="preserve"> (Accessed: 8 August 2025).</w:t>
      </w:r>
    </w:p>
    <w:p w14:paraId="7E9F6428"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proofErr w:type="spellStart"/>
      <w:r w:rsidRPr="007A77BB">
        <w:rPr>
          <w:b/>
          <w:bCs/>
          <w:color w:val="auto"/>
          <w:sz w:val="24"/>
          <w:szCs w:val="24"/>
        </w:rPr>
        <w:lastRenderedPageBreak/>
        <w:t>NursingAnswers</w:t>
      </w:r>
      <w:proofErr w:type="spellEnd"/>
      <w:r w:rsidRPr="007A77BB">
        <w:rPr>
          <w:color w:val="auto"/>
          <w:sz w:val="24"/>
          <w:szCs w:val="24"/>
        </w:rPr>
        <w:t xml:space="preserve"> (2024) </w:t>
      </w:r>
      <w:r w:rsidRPr="007A77BB">
        <w:rPr>
          <w:i/>
          <w:iCs/>
          <w:color w:val="auto"/>
          <w:sz w:val="24"/>
          <w:szCs w:val="24"/>
        </w:rPr>
        <w:t>Driscoll's model of reflection</w:t>
      </w:r>
      <w:r w:rsidRPr="007A77BB">
        <w:rPr>
          <w:color w:val="auto"/>
          <w:sz w:val="24"/>
          <w:szCs w:val="24"/>
        </w:rPr>
        <w:t xml:space="preserve"> [online]. Available at: </w:t>
      </w:r>
      <w:hyperlink r:id="rId47" w:tgtFrame="_new" w:history="1">
        <w:r w:rsidRPr="007A77BB">
          <w:rPr>
            <w:color w:val="0000FF"/>
            <w:sz w:val="24"/>
            <w:szCs w:val="24"/>
            <w:u w:val="single"/>
          </w:rPr>
          <w:t>https://nursinganswers.net/reflective-guides/driscoll-model-of-reflection.php?vref=1</w:t>
        </w:r>
      </w:hyperlink>
      <w:r w:rsidRPr="007A77BB">
        <w:rPr>
          <w:color w:val="auto"/>
          <w:sz w:val="24"/>
          <w:szCs w:val="24"/>
        </w:rPr>
        <w:t xml:space="preserve"> (Accessed: 15 August 2025).</w:t>
      </w:r>
    </w:p>
    <w:p w14:paraId="7E018A21"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3D24698"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NSPCC</w:t>
      </w:r>
      <w:r w:rsidRPr="007A77BB">
        <w:rPr>
          <w:color w:val="auto"/>
          <w:sz w:val="24"/>
          <w:szCs w:val="24"/>
        </w:rPr>
        <w:t xml:space="preserve"> (2025) </w:t>
      </w:r>
      <w:r w:rsidRPr="007A77BB">
        <w:rPr>
          <w:i/>
          <w:iCs/>
          <w:color w:val="auto"/>
          <w:sz w:val="24"/>
          <w:szCs w:val="24"/>
        </w:rPr>
        <w:t>Gillick competence and Fraser guidelines.</w:t>
      </w:r>
      <w:r w:rsidRPr="007A77BB">
        <w:rPr>
          <w:color w:val="auto"/>
          <w:sz w:val="24"/>
          <w:szCs w:val="24"/>
        </w:rPr>
        <w:t xml:space="preserve"> Available at: </w:t>
      </w:r>
      <w:hyperlink r:id="rId48" w:tgtFrame="_new" w:history="1">
        <w:r w:rsidRPr="007A77BB">
          <w:rPr>
            <w:color w:val="0000FF"/>
            <w:sz w:val="24"/>
            <w:szCs w:val="24"/>
            <w:u w:val="single"/>
          </w:rPr>
          <w:t>https://learning.nspcc.org.uk/child-protection-system/gillick-competence-fraser-guidelines</w:t>
        </w:r>
      </w:hyperlink>
      <w:r w:rsidRPr="007A77BB">
        <w:rPr>
          <w:color w:val="auto"/>
          <w:sz w:val="24"/>
          <w:szCs w:val="24"/>
        </w:rPr>
        <w:t xml:space="preserve"> (Accessed: 8 August 2025).</w:t>
      </w:r>
    </w:p>
    <w:p w14:paraId="2223B2FB"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74EB1CFE"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NSPCC Learning</w:t>
      </w:r>
      <w:r w:rsidRPr="007A77BB">
        <w:rPr>
          <w:color w:val="auto"/>
          <w:sz w:val="24"/>
          <w:szCs w:val="24"/>
        </w:rPr>
        <w:t xml:space="preserve"> (2025) </w:t>
      </w:r>
      <w:r w:rsidRPr="007A77BB">
        <w:rPr>
          <w:i/>
          <w:iCs/>
          <w:color w:val="auto"/>
          <w:sz w:val="24"/>
          <w:szCs w:val="24"/>
        </w:rPr>
        <w:t>Attachment and child development</w:t>
      </w:r>
      <w:r w:rsidRPr="007A77BB">
        <w:rPr>
          <w:color w:val="auto"/>
          <w:sz w:val="24"/>
          <w:szCs w:val="24"/>
        </w:rPr>
        <w:t xml:space="preserve"> [online]. Available at: </w:t>
      </w:r>
      <w:hyperlink r:id="rId49" w:tgtFrame="_new" w:history="1">
        <w:r w:rsidRPr="007A77BB">
          <w:rPr>
            <w:color w:val="0000FF"/>
            <w:sz w:val="24"/>
            <w:szCs w:val="24"/>
            <w:u w:val="single"/>
          </w:rPr>
          <w:t>https://learning.nspcc.org.uk/child-health-development/attachment-early-years</w:t>
        </w:r>
      </w:hyperlink>
      <w:r w:rsidRPr="007A77BB">
        <w:rPr>
          <w:color w:val="auto"/>
          <w:sz w:val="24"/>
          <w:szCs w:val="24"/>
        </w:rPr>
        <w:t xml:space="preserve"> (Accessed: 25 August 2025).</w:t>
      </w:r>
    </w:p>
    <w:p w14:paraId="6EA929EE"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7AC42C10"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Pender, D.</w:t>
      </w:r>
      <w:r w:rsidRPr="007A77BB">
        <w:rPr>
          <w:color w:val="auto"/>
          <w:sz w:val="24"/>
          <w:szCs w:val="24"/>
        </w:rPr>
        <w:t xml:space="preserve"> (2024) </w:t>
      </w:r>
      <w:r w:rsidRPr="007A77BB">
        <w:rPr>
          <w:i/>
          <w:iCs/>
          <w:color w:val="auto"/>
          <w:sz w:val="24"/>
          <w:szCs w:val="24"/>
        </w:rPr>
        <w:t>The 4 attachment styles: Understanding, healing, and growth.</w:t>
      </w:r>
      <w:r w:rsidRPr="007A77BB">
        <w:rPr>
          <w:color w:val="auto"/>
          <w:sz w:val="24"/>
          <w:szCs w:val="24"/>
        </w:rPr>
        <w:t xml:space="preserve"> </w:t>
      </w:r>
      <w:r w:rsidRPr="007A77BB">
        <w:rPr>
          <w:i/>
          <w:iCs/>
          <w:color w:val="auto"/>
          <w:sz w:val="24"/>
          <w:szCs w:val="24"/>
        </w:rPr>
        <w:t>Counselling Directory</w:t>
      </w:r>
      <w:r w:rsidRPr="007A77BB">
        <w:rPr>
          <w:color w:val="auto"/>
          <w:sz w:val="24"/>
          <w:szCs w:val="24"/>
        </w:rPr>
        <w:t xml:space="preserve"> [online]. Available at: </w:t>
      </w:r>
      <w:hyperlink r:id="rId50" w:tgtFrame="_new" w:history="1">
        <w:r w:rsidRPr="007A77BB">
          <w:rPr>
            <w:color w:val="0000FF"/>
            <w:sz w:val="24"/>
            <w:szCs w:val="24"/>
            <w:u w:val="single"/>
          </w:rPr>
          <w:t>https://www.counselling-directory.org.uk/articles/the-4-attachment-styles-understanding-healing-and-growth</w:t>
        </w:r>
      </w:hyperlink>
      <w:r w:rsidRPr="007A77BB">
        <w:rPr>
          <w:color w:val="auto"/>
          <w:sz w:val="24"/>
          <w:szCs w:val="24"/>
        </w:rPr>
        <w:t xml:space="preserve"> (Accessed: 25 August 2025).</w:t>
      </w:r>
    </w:p>
    <w:p w14:paraId="0F437FD2"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52DB6250"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Rights of Children and Young Persons (Wales) Measure 2011</w:t>
      </w:r>
      <w:r w:rsidRPr="007A77BB">
        <w:rPr>
          <w:color w:val="auto"/>
          <w:sz w:val="24"/>
          <w:szCs w:val="24"/>
        </w:rPr>
        <w:t xml:space="preserve">, [online]. Available at: </w:t>
      </w:r>
      <w:hyperlink r:id="rId51" w:tgtFrame="_new" w:history="1">
        <w:r w:rsidRPr="007A77BB">
          <w:rPr>
            <w:color w:val="0000FF"/>
            <w:sz w:val="24"/>
            <w:szCs w:val="24"/>
            <w:u w:val="single"/>
          </w:rPr>
          <w:t>https://www.legislation.gov.uk/mwa/2011/2/contents</w:t>
        </w:r>
      </w:hyperlink>
      <w:r w:rsidRPr="007A77BB">
        <w:rPr>
          <w:color w:val="auto"/>
          <w:sz w:val="24"/>
          <w:szCs w:val="24"/>
        </w:rPr>
        <w:t xml:space="preserve"> (Accessed: 25 August 2025).</w:t>
      </w:r>
    </w:p>
    <w:p w14:paraId="1A1D2998"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55784AF"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Safeguarding Wales</w:t>
      </w:r>
      <w:r w:rsidRPr="007A77BB">
        <w:rPr>
          <w:color w:val="auto"/>
          <w:sz w:val="24"/>
          <w:szCs w:val="24"/>
        </w:rPr>
        <w:t xml:space="preserve"> (2025) </w:t>
      </w:r>
      <w:r w:rsidRPr="007A77BB">
        <w:rPr>
          <w:i/>
          <w:iCs/>
          <w:color w:val="auto"/>
          <w:sz w:val="24"/>
          <w:szCs w:val="24"/>
        </w:rPr>
        <w:t>Children at risk – introduction</w:t>
      </w:r>
      <w:r w:rsidRPr="007A77BB">
        <w:rPr>
          <w:color w:val="auto"/>
          <w:sz w:val="24"/>
          <w:szCs w:val="24"/>
        </w:rPr>
        <w:t xml:space="preserve"> [online]. Available at: </w:t>
      </w:r>
      <w:hyperlink r:id="rId52" w:tgtFrame="_new" w:history="1">
        <w:r w:rsidRPr="007A77BB">
          <w:rPr>
            <w:color w:val="0000FF"/>
            <w:sz w:val="24"/>
            <w:szCs w:val="24"/>
            <w:u w:val="single"/>
          </w:rPr>
          <w:t>https://safeguarding.wales/en/chi-i/</w:t>
        </w:r>
      </w:hyperlink>
      <w:r w:rsidRPr="007A77BB">
        <w:rPr>
          <w:color w:val="auto"/>
          <w:sz w:val="24"/>
          <w:szCs w:val="24"/>
        </w:rPr>
        <w:t xml:space="preserve"> (Accessed: 30 July 2025).</w:t>
      </w:r>
    </w:p>
    <w:p w14:paraId="5BB8512B"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989FD73"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Shevlin, V.</w:t>
      </w:r>
      <w:r w:rsidRPr="007A77BB">
        <w:rPr>
          <w:color w:val="auto"/>
          <w:sz w:val="24"/>
          <w:szCs w:val="24"/>
        </w:rPr>
        <w:t xml:space="preserve"> (2025) ‘Social workers will never feel confident if they keep hiding behind imposter syndrome’, </w:t>
      </w:r>
      <w:r w:rsidRPr="007A77BB">
        <w:rPr>
          <w:i/>
          <w:iCs/>
          <w:color w:val="auto"/>
          <w:sz w:val="24"/>
          <w:szCs w:val="24"/>
        </w:rPr>
        <w:t>Community Care</w:t>
      </w:r>
      <w:r w:rsidRPr="007A77BB">
        <w:rPr>
          <w:color w:val="auto"/>
          <w:sz w:val="24"/>
          <w:szCs w:val="24"/>
        </w:rPr>
        <w:t xml:space="preserve">, 25 September. Available at: </w:t>
      </w:r>
      <w:hyperlink r:id="rId53" w:tgtFrame="_new" w:history="1">
        <w:r w:rsidRPr="007A77BB">
          <w:rPr>
            <w:color w:val="0000FF"/>
            <w:sz w:val="24"/>
            <w:szCs w:val="24"/>
            <w:u w:val="single"/>
          </w:rPr>
          <w:t>https://www.communitycare.co.uk/2025/09/25/social-workers-confident-imposter-syndrome/</w:t>
        </w:r>
      </w:hyperlink>
      <w:r w:rsidRPr="007A77BB">
        <w:rPr>
          <w:color w:val="auto"/>
          <w:sz w:val="24"/>
          <w:szCs w:val="24"/>
        </w:rPr>
        <w:t xml:space="preserve"> (Accessed: 25 August 2025).</w:t>
      </w:r>
    </w:p>
    <w:p w14:paraId="5803334B"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DCCF061"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Smeeton, J.</w:t>
      </w:r>
      <w:r w:rsidRPr="007A77BB">
        <w:rPr>
          <w:color w:val="auto"/>
          <w:sz w:val="24"/>
          <w:szCs w:val="24"/>
        </w:rPr>
        <w:t xml:space="preserve"> (2013) ‘Signs of safety’, in Davies, M. (ed.) </w:t>
      </w:r>
      <w:r w:rsidRPr="007A77BB">
        <w:rPr>
          <w:i/>
          <w:iCs/>
          <w:color w:val="auto"/>
          <w:sz w:val="24"/>
          <w:szCs w:val="24"/>
        </w:rPr>
        <w:t>The Blackwell companion to social work.</w:t>
      </w:r>
      <w:r w:rsidRPr="007A77BB">
        <w:rPr>
          <w:color w:val="auto"/>
          <w:sz w:val="24"/>
          <w:szCs w:val="24"/>
        </w:rPr>
        <w:t xml:space="preserve"> 4th </w:t>
      </w:r>
      <w:proofErr w:type="spellStart"/>
      <w:r w:rsidRPr="007A77BB">
        <w:rPr>
          <w:color w:val="auto"/>
          <w:sz w:val="24"/>
          <w:szCs w:val="24"/>
        </w:rPr>
        <w:t>edn</w:t>
      </w:r>
      <w:proofErr w:type="spellEnd"/>
      <w:r w:rsidRPr="007A77BB">
        <w:rPr>
          <w:color w:val="auto"/>
          <w:sz w:val="24"/>
          <w:szCs w:val="24"/>
        </w:rPr>
        <w:t>. Chichester: Wiley-Blackwell, pp. 467–474.</w:t>
      </w:r>
    </w:p>
    <w:p w14:paraId="0AAF404E"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21A00B9D"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Social Care Institute for Excellence (SCIE)</w:t>
      </w:r>
      <w:r w:rsidRPr="007A77BB">
        <w:rPr>
          <w:color w:val="auto"/>
          <w:sz w:val="24"/>
          <w:szCs w:val="24"/>
        </w:rPr>
        <w:t xml:space="preserve"> (no date) </w:t>
      </w:r>
      <w:r w:rsidRPr="007A77BB">
        <w:rPr>
          <w:i/>
          <w:iCs/>
          <w:color w:val="auto"/>
          <w:sz w:val="24"/>
          <w:szCs w:val="24"/>
        </w:rPr>
        <w:t>Strengths-based approaches.</w:t>
      </w:r>
      <w:r w:rsidRPr="007A77BB">
        <w:rPr>
          <w:color w:val="auto"/>
          <w:sz w:val="24"/>
          <w:szCs w:val="24"/>
        </w:rPr>
        <w:t xml:space="preserve"> Available at: </w:t>
      </w:r>
      <w:hyperlink r:id="rId54" w:tgtFrame="_new" w:history="1">
        <w:r w:rsidRPr="007A77BB">
          <w:rPr>
            <w:color w:val="0000FF"/>
            <w:sz w:val="24"/>
            <w:szCs w:val="24"/>
            <w:u w:val="single"/>
          </w:rPr>
          <w:t>https://www.scie.org.uk/strengths-based-approaches/</w:t>
        </w:r>
      </w:hyperlink>
      <w:r w:rsidRPr="007A77BB">
        <w:rPr>
          <w:color w:val="auto"/>
          <w:sz w:val="24"/>
          <w:szCs w:val="24"/>
        </w:rPr>
        <w:t xml:space="preserve"> (Accessed: 25 July 2025).</w:t>
      </w:r>
    </w:p>
    <w:p w14:paraId="796285B3" w14:textId="75B4514E"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lastRenderedPageBreak/>
        <w:t>Social Care Institute for Excellence (SCIE)</w:t>
      </w:r>
      <w:r w:rsidRPr="007A77BB">
        <w:rPr>
          <w:color w:val="auto"/>
          <w:sz w:val="24"/>
          <w:szCs w:val="24"/>
        </w:rPr>
        <w:t xml:space="preserve"> (2025) </w:t>
      </w:r>
      <w:r w:rsidRPr="007A77BB">
        <w:rPr>
          <w:i/>
          <w:iCs/>
          <w:color w:val="auto"/>
          <w:sz w:val="24"/>
          <w:szCs w:val="24"/>
        </w:rPr>
        <w:t>Meeting the needs of every individual in care homes.</w:t>
      </w:r>
      <w:r w:rsidRPr="007A77BB">
        <w:rPr>
          <w:color w:val="auto"/>
          <w:sz w:val="24"/>
          <w:szCs w:val="24"/>
        </w:rPr>
        <w:t xml:space="preserve"> Available at: </w:t>
      </w:r>
      <w:hyperlink r:id="rId55" w:tgtFrame="_new" w:history="1">
        <w:r w:rsidRPr="007A77BB">
          <w:rPr>
            <w:color w:val="0000FF"/>
            <w:sz w:val="24"/>
            <w:szCs w:val="24"/>
            <w:u w:val="single"/>
          </w:rPr>
          <w:t>https://www.scie.org.uk/providing-care/personalised-and-person-centred-care/meeting-the-needs-of-every-individual-in-care-homes/</w:t>
        </w:r>
      </w:hyperlink>
      <w:r w:rsidRPr="007A77BB">
        <w:rPr>
          <w:color w:val="auto"/>
          <w:sz w:val="24"/>
          <w:szCs w:val="24"/>
        </w:rPr>
        <w:t xml:space="preserve"> (Accessed: 25 July 2025).</w:t>
      </w:r>
    </w:p>
    <w:p w14:paraId="1F05C1BA"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53B01E29"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Social Care Wales</w:t>
      </w:r>
      <w:r w:rsidRPr="007A77BB">
        <w:rPr>
          <w:color w:val="auto"/>
          <w:sz w:val="24"/>
          <w:szCs w:val="24"/>
        </w:rPr>
        <w:t xml:space="preserve"> (2017) </w:t>
      </w:r>
      <w:r w:rsidRPr="007A77BB">
        <w:rPr>
          <w:i/>
          <w:iCs/>
          <w:color w:val="auto"/>
          <w:sz w:val="24"/>
          <w:szCs w:val="24"/>
        </w:rPr>
        <w:t>Code of professional practice for social care.</w:t>
      </w:r>
      <w:r w:rsidRPr="007A77BB">
        <w:rPr>
          <w:color w:val="auto"/>
          <w:sz w:val="24"/>
          <w:szCs w:val="24"/>
        </w:rPr>
        <w:t xml:space="preserve"> Cardiff: Social Care Wales.</w:t>
      </w:r>
    </w:p>
    <w:p w14:paraId="187D0F96"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2681E7BC"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Social Care Wales</w:t>
      </w:r>
      <w:r w:rsidRPr="007A77BB">
        <w:rPr>
          <w:color w:val="auto"/>
          <w:sz w:val="24"/>
          <w:szCs w:val="24"/>
        </w:rPr>
        <w:t xml:space="preserve"> (2022) </w:t>
      </w:r>
      <w:r w:rsidRPr="007A77BB">
        <w:rPr>
          <w:i/>
          <w:iCs/>
          <w:color w:val="auto"/>
          <w:sz w:val="24"/>
          <w:szCs w:val="24"/>
        </w:rPr>
        <w:t>Code of professional practice for social care.</w:t>
      </w:r>
      <w:r w:rsidRPr="007A77BB">
        <w:rPr>
          <w:color w:val="auto"/>
          <w:sz w:val="24"/>
          <w:szCs w:val="24"/>
        </w:rPr>
        <w:t xml:space="preserve"> Available at: </w:t>
      </w:r>
      <w:hyperlink r:id="rId56" w:tgtFrame="_new" w:history="1">
        <w:r w:rsidRPr="007A77BB">
          <w:rPr>
            <w:color w:val="0000FF"/>
            <w:sz w:val="24"/>
            <w:szCs w:val="24"/>
            <w:u w:val="single"/>
          </w:rPr>
          <w:t>https://socialcare.wales/cms-assets/documents/Code-of-Professional-Practice-for-Social-Care-web-version.pdf</w:t>
        </w:r>
      </w:hyperlink>
      <w:r w:rsidRPr="007A77BB">
        <w:rPr>
          <w:color w:val="auto"/>
          <w:sz w:val="24"/>
          <w:szCs w:val="24"/>
        </w:rPr>
        <w:t xml:space="preserve"> (Accessed: 16 July 2025).</w:t>
      </w:r>
    </w:p>
    <w:p w14:paraId="70834966"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60A3CCCB"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Social Care Wales</w:t>
      </w:r>
      <w:r w:rsidRPr="007A77BB">
        <w:rPr>
          <w:color w:val="auto"/>
          <w:sz w:val="24"/>
          <w:szCs w:val="24"/>
        </w:rPr>
        <w:t xml:space="preserve"> (2025) </w:t>
      </w:r>
      <w:r w:rsidRPr="007A77BB">
        <w:rPr>
          <w:i/>
          <w:iCs/>
          <w:color w:val="auto"/>
          <w:sz w:val="24"/>
          <w:szCs w:val="24"/>
        </w:rPr>
        <w:t>Policy and legislation: Using Welsh at work.</w:t>
      </w:r>
      <w:r w:rsidRPr="007A77BB">
        <w:rPr>
          <w:color w:val="auto"/>
          <w:sz w:val="24"/>
          <w:szCs w:val="24"/>
        </w:rPr>
        <w:t xml:space="preserve"> Available at: </w:t>
      </w:r>
      <w:hyperlink r:id="rId57" w:tgtFrame="_new" w:history="1">
        <w:r w:rsidRPr="007A77BB">
          <w:rPr>
            <w:color w:val="0000FF"/>
            <w:sz w:val="24"/>
            <w:szCs w:val="24"/>
            <w:u w:val="single"/>
          </w:rPr>
          <w:t>https://socialcare.wales/resources-guidance/using-welsh-at-work/policy-and-legislation</w:t>
        </w:r>
      </w:hyperlink>
      <w:r w:rsidRPr="007A77BB">
        <w:rPr>
          <w:color w:val="auto"/>
          <w:sz w:val="24"/>
          <w:szCs w:val="24"/>
        </w:rPr>
        <w:t xml:space="preserve"> (Accessed: 25 August 2025).</w:t>
      </w:r>
    </w:p>
    <w:p w14:paraId="60A59D4F"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06F47C1D"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Social Services and Well-being (Wales) Act 2014</w:t>
      </w:r>
      <w:r w:rsidRPr="007A77BB">
        <w:rPr>
          <w:color w:val="auto"/>
          <w:sz w:val="24"/>
          <w:szCs w:val="24"/>
        </w:rPr>
        <w:t xml:space="preserve">, </w:t>
      </w:r>
      <w:proofErr w:type="spellStart"/>
      <w:r w:rsidRPr="007A77BB">
        <w:rPr>
          <w:color w:val="auto"/>
          <w:sz w:val="24"/>
          <w:szCs w:val="24"/>
        </w:rPr>
        <w:t>anaw</w:t>
      </w:r>
      <w:proofErr w:type="spellEnd"/>
      <w:r w:rsidRPr="007A77BB">
        <w:rPr>
          <w:color w:val="auto"/>
          <w:sz w:val="24"/>
          <w:szCs w:val="24"/>
        </w:rPr>
        <w:t xml:space="preserve"> 4 [online]. Available from: </w:t>
      </w:r>
      <w:hyperlink r:id="rId58" w:tgtFrame="_new" w:history="1">
        <w:r w:rsidRPr="007A77BB">
          <w:rPr>
            <w:color w:val="0000FF"/>
            <w:sz w:val="24"/>
            <w:szCs w:val="24"/>
            <w:u w:val="single"/>
          </w:rPr>
          <w:t>https://www.legislation.gov.uk/anaw/2014/4/contents</w:t>
        </w:r>
      </w:hyperlink>
      <w:r w:rsidRPr="007A77BB">
        <w:rPr>
          <w:color w:val="auto"/>
          <w:sz w:val="24"/>
          <w:szCs w:val="24"/>
        </w:rPr>
        <w:t xml:space="preserve"> (Accessed: 25 August 2025).</w:t>
      </w:r>
    </w:p>
    <w:p w14:paraId="6BA88112"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6C4A1B61"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Social Work Institute</w:t>
      </w:r>
      <w:r w:rsidRPr="007A77BB">
        <w:rPr>
          <w:color w:val="auto"/>
          <w:sz w:val="24"/>
          <w:szCs w:val="24"/>
        </w:rPr>
        <w:t xml:space="preserve"> (2025) </w:t>
      </w:r>
      <w:r w:rsidRPr="007A77BB">
        <w:rPr>
          <w:i/>
          <w:iCs/>
          <w:color w:val="auto"/>
          <w:sz w:val="24"/>
          <w:szCs w:val="24"/>
        </w:rPr>
        <w:t>Transactional analysis: Understanding ego states and interpersonal dynamics.</w:t>
      </w:r>
      <w:r w:rsidRPr="007A77BB">
        <w:rPr>
          <w:color w:val="auto"/>
          <w:sz w:val="24"/>
          <w:szCs w:val="24"/>
        </w:rPr>
        <w:t xml:space="preserve"> Available at: </w:t>
      </w:r>
      <w:hyperlink r:id="rId59" w:tgtFrame="_new" w:history="1">
        <w:r w:rsidRPr="007A77BB">
          <w:rPr>
            <w:color w:val="0000FF"/>
            <w:sz w:val="24"/>
            <w:szCs w:val="24"/>
            <w:u w:val="single"/>
          </w:rPr>
          <w:t>https://socialwork.institute/psychological-basis-of-counselling/transactional-analysis-ego-states-interpersonal-dynamics/</w:t>
        </w:r>
      </w:hyperlink>
      <w:r w:rsidRPr="007A77BB">
        <w:rPr>
          <w:color w:val="auto"/>
          <w:sz w:val="24"/>
          <w:szCs w:val="24"/>
        </w:rPr>
        <w:t xml:space="preserve"> (Accessed: 24 July 2025).</w:t>
      </w:r>
    </w:p>
    <w:p w14:paraId="71EFFC79"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720956F0"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SocialWorkDegrees.org</w:t>
      </w:r>
      <w:r w:rsidRPr="007A77BB">
        <w:rPr>
          <w:color w:val="auto"/>
          <w:sz w:val="24"/>
          <w:szCs w:val="24"/>
        </w:rPr>
        <w:t xml:space="preserve"> (2025) </w:t>
      </w:r>
      <w:r w:rsidRPr="007A77BB">
        <w:rPr>
          <w:i/>
          <w:iCs/>
          <w:color w:val="auto"/>
          <w:sz w:val="24"/>
          <w:szCs w:val="24"/>
        </w:rPr>
        <w:t>The importance of empathy in social work.</w:t>
      </w:r>
      <w:r w:rsidRPr="007A77BB">
        <w:rPr>
          <w:color w:val="auto"/>
          <w:sz w:val="24"/>
          <w:szCs w:val="24"/>
        </w:rPr>
        <w:t xml:space="preserve"> Available at: </w:t>
      </w:r>
      <w:hyperlink r:id="rId60" w:tgtFrame="_new" w:history="1">
        <w:r w:rsidRPr="007A77BB">
          <w:rPr>
            <w:color w:val="0000FF"/>
            <w:sz w:val="24"/>
            <w:szCs w:val="24"/>
            <w:u w:val="single"/>
          </w:rPr>
          <w:t>https://www.socialworkdegrees.org/the-importance-of-empathy-in-social-work</w:t>
        </w:r>
      </w:hyperlink>
      <w:r w:rsidRPr="007A77BB">
        <w:rPr>
          <w:color w:val="auto"/>
          <w:sz w:val="24"/>
          <w:szCs w:val="24"/>
        </w:rPr>
        <w:t xml:space="preserve"> (Accessed: 24 July 2025).</w:t>
      </w:r>
    </w:p>
    <w:p w14:paraId="3B74063B"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6B593B62"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Strickland, P.</w:t>
      </w:r>
      <w:r w:rsidRPr="007A77BB">
        <w:rPr>
          <w:color w:val="auto"/>
          <w:sz w:val="24"/>
          <w:szCs w:val="24"/>
        </w:rPr>
        <w:t xml:space="preserve"> (2013) </w:t>
      </w:r>
      <w:r w:rsidRPr="007A77BB">
        <w:rPr>
          <w:i/>
          <w:iCs/>
          <w:color w:val="auto"/>
          <w:sz w:val="24"/>
          <w:szCs w:val="24"/>
        </w:rPr>
        <w:t>Clare’s law: The Domestic Violence Disclosure Scheme.</w:t>
      </w:r>
      <w:r w:rsidRPr="007A77BB">
        <w:rPr>
          <w:color w:val="auto"/>
          <w:sz w:val="24"/>
          <w:szCs w:val="24"/>
        </w:rPr>
        <w:t xml:space="preserve"> Research Briefing. House of Commons Library. Available at: </w:t>
      </w:r>
      <w:hyperlink r:id="rId61" w:tgtFrame="_new" w:history="1">
        <w:r w:rsidRPr="007A77BB">
          <w:rPr>
            <w:color w:val="0000FF"/>
            <w:sz w:val="24"/>
            <w:szCs w:val="24"/>
            <w:u w:val="single"/>
          </w:rPr>
          <w:t>https://commonslibrary.parliament.uk/research-briefings/sn06250/</w:t>
        </w:r>
      </w:hyperlink>
      <w:r w:rsidRPr="007A77BB">
        <w:rPr>
          <w:color w:val="auto"/>
          <w:sz w:val="24"/>
          <w:szCs w:val="24"/>
        </w:rPr>
        <w:t xml:space="preserve"> (Accessed: 25 August 2025).</w:t>
      </w:r>
    </w:p>
    <w:p w14:paraId="79300455"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594804BA"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The Care and Support (Partnerships and Decision Making) (Wales) Regulations 2015</w:t>
      </w:r>
      <w:r w:rsidRPr="007A77BB">
        <w:rPr>
          <w:color w:val="auto"/>
          <w:sz w:val="24"/>
          <w:szCs w:val="24"/>
        </w:rPr>
        <w:t xml:space="preserve">, </w:t>
      </w:r>
      <w:r w:rsidRPr="007A77BB">
        <w:rPr>
          <w:i/>
          <w:iCs/>
          <w:color w:val="auto"/>
          <w:sz w:val="24"/>
          <w:szCs w:val="24"/>
        </w:rPr>
        <w:t>Statutory Instrument 2015 No. 1578 (W.)</w:t>
      </w:r>
      <w:r w:rsidRPr="007A77BB">
        <w:rPr>
          <w:color w:val="auto"/>
          <w:sz w:val="24"/>
          <w:szCs w:val="24"/>
        </w:rPr>
        <w:t xml:space="preserve"> [online]. Available at: </w:t>
      </w:r>
      <w:hyperlink r:id="rId62" w:tgtFrame="_new" w:history="1">
        <w:r w:rsidRPr="007A77BB">
          <w:rPr>
            <w:color w:val="0000FF"/>
            <w:sz w:val="24"/>
            <w:szCs w:val="24"/>
            <w:u w:val="single"/>
          </w:rPr>
          <w:t>https://www.legislation.gov.uk/wsi/2015/1578/made</w:t>
        </w:r>
      </w:hyperlink>
      <w:r w:rsidRPr="007A77BB">
        <w:rPr>
          <w:color w:val="auto"/>
          <w:sz w:val="24"/>
          <w:szCs w:val="24"/>
        </w:rPr>
        <w:t xml:space="preserve"> (Accessed: 25 August 2025).</w:t>
      </w:r>
    </w:p>
    <w:p w14:paraId="5BE7FB52"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3AEA4397"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Thomas, M.</w:t>
      </w:r>
      <w:r w:rsidRPr="007A77BB">
        <w:rPr>
          <w:color w:val="auto"/>
          <w:sz w:val="24"/>
          <w:szCs w:val="24"/>
        </w:rPr>
        <w:t xml:space="preserve"> (2025) ‘3 ways to overcome self-doubt as a social worker’, </w:t>
      </w:r>
      <w:r w:rsidRPr="007A77BB">
        <w:rPr>
          <w:i/>
          <w:iCs/>
          <w:color w:val="auto"/>
          <w:sz w:val="24"/>
          <w:szCs w:val="24"/>
        </w:rPr>
        <w:t>Social Work Success Path.</w:t>
      </w:r>
      <w:r w:rsidRPr="007A77BB">
        <w:rPr>
          <w:color w:val="auto"/>
          <w:sz w:val="24"/>
          <w:szCs w:val="24"/>
        </w:rPr>
        <w:t xml:space="preserve"> Available at: </w:t>
      </w:r>
      <w:hyperlink r:id="rId63" w:tgtFrame="_new" w:history="1">
        <w:r w:rsidRPr="007A77BB">
          <w:rPr>
            <w:color w:val="0000FF"/>
            <w:sz w:val="24"/>
            <w:szCs w:val="24"/>
            <w:u w:val="single"/>
          </w:rPr>
          <w:t>https://socialworksuccesspath.com/selfdoubt/</w:t>
        </w:r>
      </w:hyperlink>
      <w:r w:rsidRPr="007A77BB">
        <w:rPr>
          <w:color w:val="auto"/>
          <w:sz w:val="24"/>
          <w:szCs w:val="24"/>
        </w:rPr>
        <w:t xml:space="preserve"> (Accessed: 25 August 2025).</w:t>
      </w:r>
    </w:p>
    <w:p w14:paraId="64A8F118"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82FC089"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Trevithick, P.</w:t>
      </w:r>
      <w:r w:rsidRPr="007A77BB">
        <w:rPr>
          <w:color w:val="auto"/>
          <w:sz w:val="24"/>
          <w:szCs w:val="24"/>
        </w:rPr>
        <w:t xml:space="preserve"> (2005) </w:t>
      </w:r>
      <w:r w:rsidRPr="007A77BB">
        <w:rPr>
          <w:i/>
          <w:iCs/>
          <w:color w:val="auto"/>
          <w:sz w:val="24"/>
          <w:szCs w:val="24"/>
        </w:rPr>
        <w:t>Social work skills: A practice handbook.</w:t>
      </w:r>
      <w:r w:rsidRPr="007A77BB">
        <w:rPr>
          <w:color w:val="auto"/>
          <w:sz w:val="24"/>
          <w:szCs w:val="24"/>
        </w:rPr>
        <w:t xml:space="preserve"> 2nd </w:t>
      </w:r>
      <w:proofErr w:type="spellStart"/>
      <w:r w:rsidRPr="007A77BB">
        <w:rPr>
          <w:color w:val="auto"/>
          <w:sz w:val="24"/>
          <w:szCs w:val="24"/>
        </w:rPr>
        <w:t>edn</w:t>
      </w:r>
      <w:proofErr w:type="spellEnd"/>
      <w:r w:rsidRPr="007A77BB">
        <w:rPr>
          <w:color w:val="auto"/>
          <w:sz w:val="24"/>
          <w:szCs w:val="24"/>
        </w:rPr>
        <w:t>. Maidenhead: Open University Press.</w:t>
      </w:r>
    </w:p>
    <w:p w14:paraId="73DBD422"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6AFA28F3"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UNICEF UK</w:t>
      </w:r>
      <w:r w:rsidRPr="007A77BB">
        <w:rPr>
          <w:color w:val="auto"/>
          <w:sz w:val="24"/>
          <w:szCs w:val="24"/>
        </w:rPr>
        <w:t xml:space="preserve"> (2025) </w:t>
      </w:r>
      <w:r w:rsidRPr="007A77BB">
        <w:rPr>
          <w:i/>
          <w:iCs/>
          <w:color w:val="auto"/>
          <w:sz w:val="24"/>
          <w:szCs w:val="24"/>
        </w:rPr>
        <w:t>UN Convention on the Rights of the Child.</w:t>
      </w:r>
      <w:r w:rsidRPr="007A77BB">
        <w:rPr>
          <w:color w:val="auto"/>
          <w:sz w:val="24"/>
          <w:szCs w:val="24"/>
        </w:rPr>
        <w:t xml:space="preserve"> London: UNICEF UK. Available at: </w:t>
      </w:r>
      <w:hyperlink r:id="rId64" w:tgtFrame="_new" w:history="1">
        <w:r w:rsidRPr="007A77BB">
          <w:rPr>
            <w:color w:val="0000FF"/>
            <w:sz w:val="24"/>
            <w:szCs w:val="24"/>
            <w:u w:val="single"/>
          </w:rPr>
          <w:t>https://www.unicef.org.uk/what-we-do/un-convention-child-rights/</w:t>
        </w:r>
      </w:hyperlink>
      <w:r w:rsidRPr="007A77BB">
        <w:rPr>
          <w:color w:val="auto"/>
          <w:sz w:val="24"/>
          <w:szCs w:val="24"/>
        </w:rPr>
        <w:t xml:space="preserve"> (Accessed: 8 August 2025).</w:t>
      </w:r>
    </w:p>
    <w:p w14:paraId="0F23082E"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1A01E2AC"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United Nations</w:t>
      </w:r>
      <w:r w:rsidRPr="007A77BB">
        <w:rPr>
          <w:color w:val="auto"/>
          <w:sz w:val="24"/>
          <w:szCs w:val="24"/>
        </w:rPr>
        <w:t xml:space="preserve"> (2006) </w:t>
      </w:r>
      <w:r w:rsidRPr="007A77BB">
        <w:rPr>
          <w:i/>
          <w:iCs/>
          <w:color w:val="auto"/>
          <w:sz w:val="24"/>
          <w:szCs w:val="24"/>
        </w:rPr>
        <w:t>Convention on the Rights of Persons with Disabilities</w:t>
      </w:r>
      <w:r w:rsidRPr="007A77BB">
        <w:rPr>
          <w:color w:val="auto"/>
          <w:sz w:val="24"/>
          <w:szCs w:val="24"/>
        </w:rPr>
        <w:t xml:space="preserve"> [online]. New York: United Nations. Available at: </w:t>
      </w:r>
      <w:hyperlink r:id="rId65" w:tgtFrame="_new" w:history="1">
        <w:r w:rsidRPr="007A77BB">
          <w:rPr>
            <w:color w:val="0000FF"/>
            <w:sz w:val="24"/>
            <w:szCs w:val="24"/>
            <w:u w:val="single"/>
          </w:rPr>
          <w:t>https://www.un.org/development/desa/disabilities/convention-on-the-rights-of-persons-with-disabilities.html</w:t>
        </w:r>
      </w:hyperlink>
      <w:r w:rsidRPr="007A77BB">
        <w:rPr>
          <w:color w:val="auto"/>
          <w:sz w:val="24"/>
          <w:szCs w:val="24"/>
        </w:rPr>
        <w:t xml:space="preserve"> (Accessed: 25 August 2025).</w:t>
      </w:r>
    </w:p>
    <w:p w14:paraId="66688EB6"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5561A5A4"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University of Edinburgh</w:t>
      </w:r>
      <w:r w:rsidRPr="007A77BB">
        <w:rPr>
          <w:color w:val="auto"/>
          <w:sz w:val="24"/>
          <w:szCs w:val="24"/>
        </w:rPr>
        <w:t xml:space="preserve"> (2024) </w:t>
      </w:r>
      <w:r w:rsidRPr="007A77BB">
        <w:rPr>
          <w:i/>
          <w:iCs/>
          <w:color w:val="auto"/>
          <w:sz w:val="24"/>
          <w:szCs w:val="24"/>
        </w:rPr>
        <w:t>What? So what? Now what? Reflectors' toolkit.</w:t>
      </w:r>
      <w:r w:rsidRPr="007A77BB">
        <w:rPr>
          <w:color w:val="auto"/>
          <w:sz w:val="24"/>
          <w:szCs w:val="24"/>
        </w:rPr>
        <w:t xml:space="preserve"> Published 15 October. Available at: </w:t>
      </w:r>
      <w:hyperlink r:id="rId66" w:tgtFrame="_new" w:history="1">
        <w:r w:rsidRPr="007A77BB">
          <w:rPr>
            <w:color w:val="0000FF"/>
            <w:sz w:val="24"/>
            <w:szCs w:val="24"/>
            <w:u w:val="single"/>
          </w:rPr>
          <w:t>https://reflection.ed.ac.uk/reflectors-toolkit/reflecting-on-experience/what-so-what-now-what</w:t>
        </w:r>
      </w:hyperlink>
      <w:r w:rsidRPr="007A77BB">
        <w:rPr>
          <w:color w:val="auto"/>
          <w:sz w:val="24"/>
          <w:szCs w:val="24"/>
        </w:rPr>
        <w:t xml:space="preserve"> (Accessed: 5 July 2025).</w:t>
      </w:r>
    </w:p>
    <w:p w14:paraId="7A62F19E"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1E1C7785" w14:textId="77777777" w:rsid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Volunteer Now</w:t>
      </w:r>
      <w:r w:rsidRPr="007A77BB">
        <w:rPr>
          <w:color w:val="auto"/>
          <w:sz w:val="24"/>
          <w:szCs w:val="24"/>
        </w:rPr>
        <w:t xml:space="preserve"> (2010) </w:t>
      </w:r>
      <w:r w:rsidRPr="007A77BB">
        <w:rPr>
          <w:i/>
          <w:iCs/>
          <w:color w:val="auto"/>
          <w:sz w:val="24"/>
          <w:szCs w:val="24"/>
        </w:rPr>
        <w:t>Safeguarding vulnerable adults: A shared responsibility – standards &amp; guidance for good practice.</w:t>
      </w:r>
      <w:r w:rsidRPr="007A77BB">
        <w:rPr>
          <w:color w:val="auto"/>
          <w:sz w:val="24"/>
          <w:szCs w:val="24"/>
        </w:rPr>
        <w:t xml:space="preserve"> Belfast: Volunteer Now. Available at: </w:t>
      </w:r>
      <w:hyperlink r:id="rId67" w:tgtFrame="_new" w:history="1">
        <w:r w:rsidRPr="007A77BB">
          <w:rPr>
            <w:color w:val="0000FF"/>
            <w:sz w:val="24"/>
            <w:szCs w:val="24"/>
            <w:u w:val="single"/>
          </w:rPr>
          <w:t>https://basw.co.uk/sites/default/files/resources/basw_21417-7_0.pdf</w:t>
        </w:r>
      </w:hyperlink>
      <w:r w:rsidRPr="007A77BB">
        <w:rPr>
          <w:color w:val="auto"/>
          <w:sz w:val="24"/>
          <w:szCs w:val="24"/>
        </w:rPr>
        <w:t xml:space="preserve"> (Accessed: 25 August 2025).</w:t>
      </w:r>
    </w:p>
    <w:p w14:paraId="5BCC772C" w14:textId="77777777"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p>
    <w:p w14:paraId="4521F538" w14:textId="28A85B50" w:rsidR="007A77BB" w:rsidRPr="007A77BB" w:rsidRDefault="007A77BB" w:rsidP="007A77BB">
      <w:pPr>
        <w:overflowPunct/>
        <w:autoSpaceDE/>
        <w:autoSpaceDN/>
        <w:adjustRightInd/>
        <w:spacing w:before="100" w:beforeAutospacing="1" w:after="100" w:afterAutospacing="1"/>
        <w:textAlignment w:val="auto"/>
        <w:rPr>
          <w:color w:val="auto"/>
          <w:sz w:val="24"/>
          <w:szCs w:val="24"/>
        </w:rPr>
      </w:pPr>
      <w:r w:rsidRPr="007A77BB">
        <w:rPr>
          <w:b/>
          <w:bCs/>
          <w:color w:val="auto"/>
          <w:sz w:val="24"/>
          <w:szCs w:val="24"/>
        </w:rPr>
        <w:t>Welsh Government</w:t>
      </w:r>
      <w:r w:rsidRPr="007A77BB">
        <w:rPr>
          <w:color w:val="auto"/>
          <w:sz w:val="24"/>
          <w:szCs w:val="24"/>
        </w:rPr>
        <w:t xml:space="preserve"> (2013) </w:t>
      </w:r>
      <w:r w:rsidRPr="007A77BB">
        <w:rPr>
          <w:i/>
          <w:iCs/>
          <w:color w:val="auto"/>
          <w:sz w:val="24"/>
          <w:szCs w:val="24"/>
        </w:rPr>
        <w:t>More than just words: The active offer.</w:t>
      </w:r>
      <w:r w:rsidRPr="007A77BB">
        <w:rPr>
          <w:color w:val="auto"/>
          <w:sz w:val="24"/>
          <w:szCs w:val="24"/>
        </w:rPr>
        <w:t xml:space="preserve"> Cardiff: Welsh Government. Available at: </w:t>
      </w:r>
      <w:hyperlink r:id="rId68" w:tgtFrame="_new" w:history="1">
        <w:r w:rsidRPr="007A77BB">
          <w:rPr>
            <w:color w:val="0000FF"/>
            <w:sz w:val="24"/>
            <w:szCs w:val="24"/>
            <w:u w:val="single"/>
          </w:rPr>
          <w:t>https://gov.wales/more-just-words-follow-strategic-framework</w:t>
        </w:r>
      </w:hyperlink>
      <w:r w:rsidRPr="007A77BB">
        <w:rPr>
          <w:color w:val="auto"/>
          <w:sz w:val="24"/>
          <w:szCs w:val="24"/>
        </w:rPr>
        <w:t xml:space="preserve"> (Accessed: 8 August 2025).</w:t>
      </w:r>
    </w:p>
    <w:p w14:paraId="1A884288" w14:textId="77777777" w:rsidR="00FF1EC4" w:rsidRDefault="00FF1EC4" w:rsidP="00FF1EC4"/>
    <w:p w14:paraId="5E10188F" w14:textId="72E8A3F7" w:rsidR="002A1A44" w:rsidRPr="008B28E7" w:rsidRDefault="002A1A44" w:rsidP="002A1A44">
      <w:pPr>
        <w:keepNext/>
        <w:spacing w:before="240" w:after="60"/>
        <w:jc w:val="both"/>
        <w:rPr>
          <w:sz w:val="24"/>
          <w:szCs w:val="24"/>
        </w:rPr>
      </w:pP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4069F5E3" w14:textId="77777777" w:rsidR="007A77BB" w:rsidRDefault="007A77BB">
      <w:pPr>
        <w:overflowPunct/>
        <w:autoSpaceDE/>
        <w:autoSpaceDN/>
        <w:adjustRightInd/>
        <w:textAlignment w:val="auto"/>
        <w:rPr>
          <w:sz w:val="24"/>
          <w:szCs w:val="24"/>
        </w:rPr>
      </w:pPr>
      <w:r>
        <w:rPr>
          <w:sz w:val="24"/>
          <w:szCs w:val="24"/>
        </w:rPr>
        <w:br w:type="page"/>
      </w:r>
    </w:p>
    <w:p w14:paraId="7047BA81" w14:textId="4FAD24CF" w:rsidR="002A1A44" w:rsidRPr="007A77BB" w:rsidRDefault="002A1A44" w:rsidP="007A77BB">
      <w:pPr>
        <w:overflowPunct/>
        <w:autoSpaceDE/>
        <w:autoSpaceDN/>
        <w:adjustRightInd/>
        <w:jc w:val="center"/>
        <w:textAlignment w:val="auto"/>
        <w:rPr>
          <w:sz w:val="24"/>
          <w:szCs w:val="24"/>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419EB54A" w:rsidR="00E559CE" w:rsidRPr="00FF1EC4" w:rsidRDefault="00E559CE" w:rsidP="00FF1EC4">
            <w:pPr>
              <w:pStyle w:val="ListParagraph"/>
              <w:numPr>
                <w:ilvl w:val="0"/>
                <w:numId w:val="54"/>
              </w:numPr>
              <w:jc w:val="both"/>
              <w:rPr>
                <w:sz w:val="24"/>
                <w:szCs w:val="24"/>
              </w:rPr>
            </w:pPr>
          </w:p>
        </w:tc>
        <w:tc>
          <w:tcPr>
            <w:tcW w:w="5094" w:type="dxa"/>
          </w:tcPr>
          <w:p w14:paraId="4504991A" w14:textId="796C0757" w:rsidR="00E559CE" w:rsidRPr="00B17FA0" w:rsidRDefault="00E04880" w:rsidP="00B94443">
            <w:pPr>
              <w:jc w:val="both"/>
              <w:rPr>
                <w:sz w:val="24"/>
                <w:szCs w:val="24"/>
              </w:rPr>
            </w:pPr>
            <w:r>
              <w:rPr>
                <w:sz w:val="24"/>
                <w:szCs w:val="24"/>
              </w:rPr>
              <w:t>14/11/2024</w:t>
            </w:r>
          </w:p>
        </w:tc>
      </w:tr>
      <w:tr w:rsidR="00E559CE" w:rsidRPr="00B17FA0" w14:paraId="05C1FAE9" w14:textId="77777777" w:rsidTr="00B94443">
        <w:tc>
          <w:tcPr>
            <w:tcW w:w="5094" w:type="dxa"/>
          </w:tcPr>
          <w:p w14:paraId="2BDB6661" w14:textId="3CCA507C" w:rsidR="00E559CE" w:rsidRPr="00E04880" w:rsidRDefault="00E559CE" w:rsidP="00E04880">
            <w:pPr>
              <w:pStyle w:val="ListParagraph"/>
              <w:numPr>
                <w:ilvl w:val="0"/>
                <w:numId w:val="54"/>
              </w:numPr>
              <w:jc w:val="both"/>
              <w:rPr>
                <w:sz w:val="24"/>
                <w:szCs w:val="24"/>
              </w:rPr>
            </w:pPr>
          </w:p>
        </w:tc>
        <w:tc>
          <w:tcPr>
            <w:tcW w:w="5094" w:type="dxa"/>
          </w:tcPr>
          <w:p w14:paraId="1AF3604C" w14:textId="2F5241D3" w:rsidR="00E559CE" w:rsidRPr="00B17FA0" w:rsidRDefault="00E04880" w:rsidP="00B94443">
            <w:pPr>
              <w:jc w:val="both"/>
              <w:rPr>
                <w:sz w:val="24"/>
                <w:szCs w:val="24"/>
              </w:rPr>
            </w:pPr>
            <w:r>
              <w:rPr>
                <w:sz w:val="24"/>
                <w:szCs w:val="24"/>
              </w:rPr>
              <w:t>23/01/2025</w:t>
            </w:r>
          </w:p>
        </w:tc>
      </w:tr>
      <w:tr w:rsidR="00E559CE" w:rsidRPr="00B17FA0" w14:paraId="5356395F" w14:textId="77777777" w:rsidTr="00B94443">
        <w:tc>
          <w:tcPr>
            <w:tcW w:w="5094" w:type="dxa"/>
          </w:tcPr>
          <w:p w14:paraId="7DC37211" w14:textId="5FD37101" w:rsidR="00E559CE" w:rsidRPr="00E04880" w:rsidRDefault="00E559CE" w:rsidP="00E04880">
            <w:pPr>
              <w:pStyle w:val="ListParagraph"/>
              <w:numPr>
                <w:ilvl w:val="0"/>
                <w:numId w:val="54"/>
              </w:numPr>
              <w:jc w:val="both"/>
              <w:rPr>
                <w:sz w:val="24"/>
                <w:szCs w:val="24"/>
              </w:rPr>
            </w:pPr>
          </w:p>
        </w:tc>
        <w:tc>
          <w:tcPr>
            <w:tcW w:w="5094" w:type="dxa"/>
          </w:tcPr>
          <w:p w14:paraId="4DFBE392" w14:textId="4D7D9DF8" w:rsidR="00E559CE" w:rsidRPr="00B17FA0" w:rsidRDefault="00E04880" w:rsidP="00B94443">
            <w:pPr>
              <w:jc w:val="both"/>
              <w:rPr>
                <w:sz w:val="24"/>
                <w:szCs w:val="24"/>
              </w:rPr>
            </w:pPr>
            <w:r>
              <w:rPr>
                <w:sz w:val="24"/>
                <w:szCs w:val="24"/>
              </w:rPr>
              <w:t>20/03/2025</w:t>
            </w:r>
          </w:p>
        </w:tc>
      </w:tr>
      <w:tr w:rsidR="00E559CE" w:rsidRPr="008B28E7" w14:paraId="40165146" w14:textId="77777777" w:rsidTr="00B94443">
        <w:tc>
          <w:tcPr>
            <w:tcW w:w="5094" w:type="dxa"/>
          </w:tcPr>
          <w:p w14:paraId="2DE3C97B" w14:textId="57E044AD" w:rsidR="00E559CE" w:rsidRPr="00E04880" w:rsidRDefault="00E559CE" w:rsidP="00E04880">
            <w:pPr>
              <w:pStyle w:val="ListParagraph"/>
              <w:numPr>
                <w:ilvl w:val="0"/>
                <w:numId w:val="54"/>
              </w:numPr>
              <w:jc w:val="both"/>
              <w:rPr>
                <w:sz w:val="24"/>
                <w:szCs w:val="24"/>
              </w:rPr>
            </w:pPr>
          </w:p>
        </w:tc>
        <w:tc>
          <w:tcPr>
            <w:tcW w:w="5094" w:type="dxa"/>
          </w:tcPr>
          <w:p w14:paraId="16B5309A" w14:textId="6B4F13A0" w:rsidR="00E559CE" w:rsidRPr="00B17FA0" w:rsidRDefault="00E04880" w:rsidP="00B94443">
            <w:pPr>
              <w:jc w:val="both"/>
              <w:rPr>
                <w:sz w:val="24"/>
                <w:szCs w:val="24"/>
              </w:rPr>
            </w:pPr>
            <w:r>
              <w:rPr>
                <w:sz w:val="24"/>
                <w:szCs w:val="24"/>
              </w:rPr>
              <w:t>05/06/2025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bookmarkStart w:id="1" w:name="_Hlk210678203"/>
            <w:r w:rsidRPr="00BE061D">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BE061D">
              <w:rPr>
                <w:sz w:val="24"/>
                <w:szCs w:val="24"/>
              </w:rPr>
              <w:t xml:space="preserve"> in need of care and support and/or their</w:t>
            </w:r>
            <w:r w:rsidRPr="00BE061D">
              <w:rPr>
                <w:i/>
                <w:iCs/>
                <w:sz w:val="24"/>
                <w:szCs w:val="24"/>
              </w:rPr>
              <w:t xml:space="preserve"> </w:t>
            </w:r>
            <w:proofErr w:type="spellStart"/>
            <w:r w:rsidRPr="00BE061D">
              <w:rPr>
                <w:sz w:val="24"/>
                <w:szCs w:val="24"/>
              </w:rPr>
              <w:t>carers</w:t>
            </w:r>
            <w:proofErr w:type="spellEnd"/>
            <w:r w:rsidRPr="00BE061D">
              <w:rPr>
                <w:color w:val="auto"/>
                <w:sz w:val="24"/>
                <w:szCs w:val="24"/>
              </w:rPr>
              <w:t xml:space="preserve"> with whom the learner has worked, you are encouraged to comment on this with regard to the learner’s development and their future development.</w:t>
            </w:r>
          </w:p>
          <w:bookmarkEnd w:id="1"/>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EF40D" w14:textId="77777777" w:rsidR="00BE061D" w:rsidRPr="00756167" w:rsidRDefault="00BE061D" w:rsidP="00BE061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56167">
              <w:rPr>
                <w:rFonts w:asciiTheme="minorHAnsi" w:eastAsiaTheme="minorHAnsi" w:hAnsiTheme="minorHAnsi" w:cstheme="minorBidi"/>
                <w:color w:val="auto"/>
                <w:sz w:val="22"/>
                <w:szCs w:val="22"/>
                <w:lang w:eastAsia="en-US"/>
              </w:rPr>
              <w:t>It is important to preface this report by saying that the student has had to face significant personal challenges resulting in the delay of submission of her CPEL.  Despite everything the student has faced, she has worked diligently on the CPEL course, paying it a lot of attention and reflecting openly and honestly in supervisory sessions which is to her credit.</w:t>
            </w:r>
          </w:p>
          <w:p w14:paraId="59357E33" w14:textId="77777777" w:rsidR="00BE061D" w:rsidRPr="00756167" w:rsidRDefault="00BE061D" w:rsidP="00BE061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56167">
              <w:rPr>
                <w:rFonts w:asciiTheme="minorHAnsi" w:eastAsiaTheme="minorHAnsi" w:hAnsiTheme="minorHAnsi" w:cstheme="minorBidi"/>
                <w:color w:val="auto"/>
                <w:sz w:val="22"/>
                <w:szCs w:val="22"/>
                <w:lang w:eastAsia="en-US"/>
              </w:rPr>
              <w:t>At the start of the course, like many other students who start their careers in adult social care, the main area of concern was around the responsibility to undertake mental capacity assessments.  The student was very appropriately concerned about the potential impact that would be felt by citizens and their families if the quality of the mental capacity assessment was not at a suitable level.  The student has taken all opportunities afforded to her to observe colleagues.  She has utilised resources and training to improve her knowledge and confidence in this area of work.  Over the last couple of years, I have observed a real tangible increase in confidence, particularly with citizens who lack capacity but want to remain living in their own homes.  The student has developed her ability to both risk assess and work with families on risk mitigation and balancing the interaction between the Human Rights Act and the Mental Capacity Act with good outcomes for the citizen.</w:t>
            </w:r>
          </w:p>
          <w:p w14:paraId="74373E85" w14:textId="77777777" w:rsidR="00BE061D" w:rsidRPr="00756167" w:rsidRDefault="00BE061D" w:rsidP="00BE061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56167">
              <w:rPr>
                <w:rFonts w:asciiTheme="minorHAnsi" w:eastAsiaTheme="minorHAnsi" w:hAnsiTheme="minorHAnsi" w:cstheme="minorBidi"/>
                <w:color w:val="auto"/>
                <w:sz w:val="22"/>
                <w:szCs w:val="22"/>
                <w:lang w:eastAsia="en-US"/>
              </w:rPr>
              <w:t xml:space="preserve">The student is able to reflect honestly and openly on where they feel their limitations in knowledge are.  This has been particularly helpful during training courses like collaborative communication training which increased skill around eligibility and strength-based practice when the student works on emergency duty.  The volume of work and speed of decision making requires workers to risk assess and develop skills in terms of </w:t>
            </w:r>
            <w:r w:rsidRPr="00756167">
              <w:rPr>
                <w:rFonts w:asciiTheme="minorHAnsi" w:eastAsiaTheme="minorHAnsi" w:hAnsiTheme="minorHAnsi" w:cstheme="minorBidi"/>
                <w:color w:val="auto"/>
                <w:sz w:val="22"/>
                <w:szCs w:val="22"/>
                <w:lang w:eastAsia="en-US"/>
              </w:rPr>
              <w:lastRenderedPageBreak/>
              <w:t>professional judgement at a very quick rate.  The student has risen to this challenge very well, again utilising supervision, training courses and resources to help.</w:t>
            </w:r>
          </w:p>
          <w:p w14:paraId="066665E9" w14:textId="77777777" w:rsidR="00BE061D" w:rsidRPr="00756167" w:rsidRDefault="00BE061D" w:rsidP="00BE061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56167">
              <w:rPr>
                <w:rFonts w:asciiTheme="minorHAnsi" w:eastAsiaTheme="minorHAnsi" w:hAnsiTheme="minorHAnsi" w:cstheme="minorBidi"/>
                <w:color w:val="auto"/>
                <w:sz w:val="22"/>
                <w:szCs w:val="22"/>
                <w:lang w:eastAsia="en-US"/>
              </w:rPr>
              <w:t>The student ‘</w:t>
            </w:r>
            <w:r w:rsidRPr="00756167">
              <w:rPr>
                <w:rFonts w:asciiTheme="minorHAnsi" w:eastAsiaTheme="minorHAnsi" w:hAnsiTheme="minorHAnsi" w:cstheme="minorBidi"/>
                <w:i/>
                <w:iCs/>
                <w:color w:val="auto"/>
                <w:sz w:val="22"/>
                <w:szCs w:val="22"/>
                <w:lang w:eastAsia="en-US"/>
              </w:rPr>
              <w:t xml:space="preserve">wears her heart on her sleeve’, </w:t>
            </w:r>
            <w:r w:rsidRPr="00756167">
              <w:rPr>
                <w:rFonts w:asciiTheme="minorHAnsi" w:eastAsiaTheme="minorHAnsi" w:hAnsiTheme="minorHAnsi" w:cstheme="minorBidi"/>
                <w:color w:val="auto"/>
                <w:sz w:val="22"/>
                <w:szCs w:val="22"/>
                <w:lang w:eastAsia="en-US"/>
              </w:rPr>
              <w:t>which, as she reflects in Part A and Part B, has been an area she has really worked on.  Primarily because although it is important to remain fully engaged when working with a citizen, and advocating for them where needed, it is also important to remember that she will be working with the same professionals repeatedly.  Therefore, maintenance of positive working relationships is essential, particularly working in such a small rural community.  I would support the students’ reflections in Part B where she has really developed her ability to use professional supervision, and informal case discussions to reflect and take time before giving an emotional response, to ensure that she is professional in her engagement with others, particularly those from other disciplines who have conflicting priorities and opinions.</w:t>
            </w:r>
          </w:p>
          <w:p w14:paraId="21605D35" w14:textId="77777777" w:rsidR="00BE061D" w:rsidRPr="00756167" w:rsidRDefault="00BE061D" w:rsidP="00BE061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56167">
              <w:rPr>
                <w:rFonts w:asciiTheme="minorHAnsi" w:eastAsiaTheme="minorHAnsi" w:hAnsiTheme="minorHAnsi" w:cstheme="minorBidi"/>
                <w:color w:val="auto"/>
                <w:sz w:val="22"/>
                <w:szCs w:val="22"/>
                <w:lang w:eastAsia="en-US"/>
              </w:rPr>
              <w:t>Sarah Hanley</w:t>
            </w:r>
          </w:p>
          <w:p w14:paraId="08E491A0" w14:textId="77777777" w:rsidR="00BE061D" w:rsidRPr="00756167" w:rsidRDefault="00BE061D" w:rsidP="00BE061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756167">
              <w:rPr>
                <w:rFonts w:asciiTheme="minorHAnsi" w:eastAsiaTheme="minorHAnsi" w:hAnsiTheme="minorHAnsi" w:cstheme="minorBidi"/>
                <w:color w:val="auto"/>
                <w:sz w:val="22"/>
                <w:szCs w:val="22"/>
                <w:lang w:eastAsia="en-US"/>
              </w:rPr>
              <w:t>Team Manager</w:t>
            </w: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41DE6E67" w14:textId="77777777" w:rsidR="00BE061D" w:rsidRDefault="00BE061D">
      <w:pPr>
        <w:overflowPunct/>
        <w:autoSpaceDE/>
        <w:autoSpaceDN/>
        <w:adjustRightInd/>
        <w:textAlignment w:val="auto"/>
        <w:rPr>
          <w:b/>
          <w:sz w:val="28"/>
          <w:szCs w:val="28"/>
        </w:rPr>
      </w:pPr>
      <w:r>
        <w:rPr>
          <w:b/>
          <w:sz w:val="28"/>
          <w:szCs w:val="28"/>
        </w:rPr>
        <w:br w:type="page"/>
      </w:r>
    </w:p>
    <w:p w14:paraId="2D775D9A" w14:textId="7803B90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FC1D53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E1AA5">
        <w:rPr>
          <w:b/>
          <w:sz w:val="24"/>
          <w:szCs w:val="24"/>
        </w:rPr>
        <w:t>Sophie Mitchell</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97EE86" w14:textId="77777777" w:rsidR="004E1AA5" w:rsidRPr="00FF1EC4" w:rsidRDefault="00390074" w:rsidP="004E1AA5">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49196A">
        <w:rPr>
          <w:b/>
          <w:sz w:val="24"/>
          <w:szCs w:val="24"/>
        </w:rPr>
        <w:t>2. Learner’s University Number:</w:t>
      </w:r>
      <w:r w:rsidR="004E1AA5">
        <w:rPr>
          <w:b/>
          <w:sz w:val="24"/>
          <w:szCs w:val="24"/>
        </w:rPr>
        <w:t xml:space="preserve"> </w:t>
      </w:r>
      <w:r w:rsidR="004E1AA5" w:rsidRPr="00FF1EC4">
        <w:rPr>
          <w:rFonts w:eastAsiaTheme="minorHAnsi"/>
          <w:b/>
          <w:color w:val="auto"/>
          <w:sz w:val="32"/>
          <w:szCs w:val="16"/>
          <w:lang w:eastAsia="en-US"/>
        </w:rPr>
        <w:t>2319220</w:t>
      </w:r>
    </w:p>
    <w:p w14:paraId="551E228F" w14:textId="19A635B1"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30023BA4" w14:textId="525AC8C2" w:rsidR="004E1AA5" w:rsidRDefault="004E1AA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110 </w:t>
      </w:r>
      <w:proofErr w:type="spellStart"/>
      <w:r>
        <w:rPr>
          <w:b/>
          <w:sz w:val="24"/>
          <w:szCs w:val="24"/>
        </w:rPr>
        <w:t>Prescelly</w:t>
      </w:r>
      <w:proofErr w:type="spellEnd"/>
      <w:r>
        <w:rPr>
          <w:b/>
          <w:sz w:val="24"/>
          <w:szCs w:val="24"/>
        </w:rPr>
        <w:t xml:space="preserve"> Park</w:t>
      </w:r>
    </w:p>
    <w:p w14:paraId="17E36944" w14:textId="7488304E" w:rsidR="004E1AA5" w:rsidRDefault="004E1AA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Haverfordwest</w:t>
      </w:r>
    </w:p>
    <w:p w14:paraId="7366F031" w14:textId="24BD9037" w:rsidR="004E1AA5" w:rsidRDefault="004E1AA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Pembrokeshire</w:t>
      </w:r>
    </w:p>
    <w:p w14:paraId="4AD98956" w14:textId="59CE199E" w:rsidR="004E1AA5" w:rsidRPr="008B28E7" w:rsidRDefault="004E1AA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SA61 2QE</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CA3AEE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E1AA5">
        <w:rPr>
          <w:b/>
          <w:sz w:val="24"/>
          <w:szCs w:val="24"/>
        </w:rPr>
        <w:t xml:space="preserve"> 07825567976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D61A63F" w14:textId="77777777" w:rsidR="004E1AA5" w:rsidRPr="00FF1EC4" w:rsidRDefault="004923DA" w:rsidP="004E1AA5">
      <w:pPr>
        <w:overflowPunct/>
        <w:autoSpaceDE/>
        <w:autoSpaceDN/>
        <w:adjustRightInd/>
        <w:ind w:right="-957"/>
        <w:textAlignment w:val="auto"/>
        <w:rPr>
          <w:rFonts w:eastAsiaTheme="minorHAnsi"/>
          <w:b/>
          <w:color w:val="auto"/>
          <w:sz w:val="28"/>
          <w:szCs w:val="28"/>
          <w:lang w:eastAsia="en-US"/>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E1AA5">
        <w:rPr>
          <w:b/>
          <w:sz w:val="24"/>
          <w:szCs w:val="24"/>
        </w:rPr>
        <w:t xml:space="preserve"> </w:t>
      </w:r>
      <w:hyperlink r:id="rId69" w:history="1">
        <w:r w:rsidR="004E1AA5" w:rsidRPr="00FF1EC4">
          <w:rPr>
            <w:rFonts w:eastAsiaTheme="minorHAnsi"/>
            <w:b/>
            <w:color w:val="0000FF"/>
            <w:sz w:val="28"/>
            <w:szCs w:val="28"/>
            <w:u w:val="single"/>
            <w:lang w:eastAsia="en-US"/>
          </w:rPr>
          <w:t>sophie18.mitchell@hotmail.co.uk</w:t>
        </w:r>
      </w:hyperlink>
    </w:p>
    <w:p w14:paraId="0633B37B" w14:textId="77777777" w:rsidR="004E1AA5" w:rsidRPr="00FF1EC4" w:rsidRDefault="004E1AA5" w:rsidP="004E1AA5">
      <w:pPr>
        <w:overflowPunct/>
        <w:autoSpaceDE/>
        <w:autoSpaceDN/>
        <w:adjustRightInd/>
        <w:ind w:right="-957"/>
        <w:textAlignment w:val="auto"/>
        <w:rPr>
          <w:rFonts w:eastAsiaTheme="minorHAnsi"/>
          <w:b/>
          <w:color w:val="auto"/>
          <w:sz w:val="28"/>
          <w:szCs w:val="28"/>
          <w:lang w:eastAsia="en-US"/>
        </w:rPr>
      </w:pPr>
      <w:r w:rsidRPr="00FF1EC4">
        <w:rPr>
          <w:rFonts w:eastAsiaTheme="minorHAnsi"/>
          <w:b/>
          <w:color w:val="auto"/>
          <w:sz w:val="28"/>
          <w:szCs w:val="28"/>
          <w:lang w:eastAsia="en-US"/>
        </w:rPr>
        <w:t>2319220@student.uwtsd.ac.uk</w:t>
      </w:r>
    </w:p>
    <w:p w14:paraId="08764498" w14:textId="08791B1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0C1E9C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4E1AA5">
        <w:rPr>
          <w:b/>
          <w:sz w:val="24"/>
          <w:szCs w:val="24"/>
        </w:rPr>
        <w:t>25/10/2</w:t>
      </w:r>
      <w:r w:rsidR="00820E36">
        <w:rPr>
          <w:b/>
          <w:sz w:val="24"/>
          <w:szCs w:val="24"/>
        </w:rPr>
        <w:t>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16A85B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E1AA5">
        <w:rPr>
          <w:b/>
          <w:sz w:val="24"/>
          <w:szCs w:val="24"/>
        </w:rPr>
        <w:t xml:space="preserve"> 24/11/2022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ED1E930"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820E36">
        <w:rPr>
          <w:b/>
          <w:sz w:val="24"/>
          <w:szCs w:val="24"/>
        </w:rPr>
        <w:t xml:space="preserve">: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5EB8D3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820E36">
        <w:rPr>
          <w:b/>
          <w:sz w:val="24"/>
          <w:szCs w:val="24"/>
        </w:rPr>
        <w:t xml:space="preserve"> </w:t>
      </w:r>
      <w:r w:rsidR="007E67B8">
        <w:rPr>
          <w:b/>
          <w:sz w:val="24"/>
          <w:szCs w:val="24"/>
        </w:rPr>
        <w:t>Intake Team</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6460C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20E36">
        <w:rPr>
          <w:b/>
          <w:sz w:val="24"/>
          <w:szCs w:val="24"/>
        </w:rPr>
        <w:t xml:space="preserve"> Pembrokeshire County Council Local Authority</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2F67E17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Address:</w:t>
      </w:r>
      <w:r w:rsidR="00820E36">
        <w:rPr>
          <w:b/>
          <w:sz w:val="24"/>
          <w:szCs w:val="24"/>
        </w:rPr>
        <w:t xml:space="preserve"> </w:t>
      </w:r>
      <w:r w:rsidR="007E67B8">
        <w:rPr>
          <w:b/>
          <w:sz w:val="24"/>
          <w:szCs w:val="24"/>
        </w:rPr>
        <w:t>Intake Team, Pembrokeshire County Council, County Hall, Haverfordwest, Pembrokeshire, SA61 1TP</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F15022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820E36">
        <w:rPr>
          <w:b/>
          <w:sz w:val="24"/>
          <w:szCs w:val="24"/>
        </w:rPr>
        <w:t xml:space="preserve"> 01437 775041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302EA9E"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820E36">
        <w:rPr>
          <w:b/>
          <w:sz w:val="24"/>
          <w:szCs w:val="24"/>
        </w:rPr>
        <w:t>Sophie.mitchell@pembrokeshire.gov.uk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4BC4058"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820E36">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3569711D"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820E36">
        <w:rPr>
          <w:b/>
          <w:sz w:val="24"/>
          <w:szCs w:val="24"/>
        </w:rPr>
        <w:t>: Sarah Hanley</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A8B447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820E36">
        <w:rPr>
          <w:b/>
          <w:sz w:val="24"/>
          <w:szCs w:val="24"/>
        </w:rPr>
        <w:t xml:space="preserve"> Intake Team</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ECFA3D" w14:textId="6710BC6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820E36">
        <w:rPr>
          <w:b/>
          <w:sz w:val="24"/>
          <w:szCs w:val="24"/>
        </w:rPr>
        <w:t xml:space="preserve"> </w:t>
      </w:r>
      <w:r w:rsidR="007E67B8">
        <w:rPr>
          <w:b/>
          <w:sz w:val="24"/>
          <w:szCs w:val="24"/>
        </w:rPr>
        <w:t>Intake Team, Pembrokeshire County Council, County Hall, Haverfordwest, Pembrokeshire, SA61 1TP</w:t>
      </w: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F9071E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820E36">
        <w:rPr>
          <w:b/>
          <w:sz w:val="24"/>
          <w:szCs w:val="24"/>
        </w:rPr>
        <w:t xml:space="preserve"> </w:t>
      </w:r>
      <w:r w:rsidR="007E67B8">
        <w:rPr>
          <w:b/>
          <w:sz w:val="24"/>
          <w:szCs w:val="24"/>
        </w:rPr>
        <w:t>07875503157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65C70D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20E36">
        <w:rPr>
          <w:b/>
          <w:sz w:val="24"/>
          <w:szCs w:val="24"/>
        </w:rPr>
        <w:t xml:space="preserve"> sarah.hanley@pemnrokeshire.gov.uk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1EF2B469"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bserver details</w:t>
            </w:r>
            <w:r w:rsidR="00820E36">
              <w:rPr>
                <w:b/>
                <w:sz w:val="24"/>
                <w:szCs w:val="24"/>
              </w:rPr>
              <w:t xml:space="preserve">: </w:t>
            </w:r>
          </w:p>
          <w:p w14:paraId="6C1EB8E3" w14:textId="77777777" w:rsidR="004923DA" w:rsidRPr="008B28E7" w:rsidRDefault="004923DA" w:rsidP="00FF7EBB">
            <w:pPr>
              <w:jc w:val="both"/>
              <w:rPr>
                <w:b/>
                <w:sz w:val="24"/>
                <w:szCs w:val="24"/>
              </w:rPr>
            </w:pPr>
          </w:p>
          <w:p w14:paraId="71A7D71F" w14:textId="7412F02E" w:rsidR="004923DA" w:rsidRDefault="004923DA" w:rsidP="00FF7EBB">
            <w:pPr>
              <w:jc w:val="both"/>
              <w:rPr>
                <w:b/>
                <w:sz w:val="24"/>
                <w:szCs w:val="24"/>
              </w:rPr>
            </w:pPr>
            <w:r w:rsidRPr="008B28E7">
              <w:rPr>
                <w:b/>
                <w:sz w:val="24"/>
                <w:szCs w:val="24"/>
              </w:rPr>
              <w:t>Name:</w:t>
            </w:r>
            <w:r w:rsidR="00820E36">
              <w:rPr>
                <w:b/>
                <w:sz w:val="24"/>
                <w:szCs w:val="24"/>
              </w:rPr>
              <w:t xml:space="preserve"> </w:t>
            </w:r>
            <w:proofErr w:type="gramStart"/>
            <w:r w:rsidR="00820E36">
              <w:rPr>
                <w:b/>
                <w:sz w:val="24"/>
                <w:szCs w:val="24"/>
              </w:rPr>
              <w:t xml:space="preserve">Asha </w:t>
            </w:r>
            <w:r w:rsidR="00820E36" w:rsidRPr="008B28E7">
              <w:rPr>
                <w:b/>
                <w:sz w:val="24"/>
                <w:szCs w:val="24"/>
              </w:rPr>
              <w:t xml:space="preserve"> </w:t>
            </w:r>
            <w:r w:rsidR="00820E36">
              <w:rPr>
                <w:b/>
                <w:sz w:val="24"/>
                <w:szCs w:val="24"/>
              </w:rPr>
              <w:t>Azhaguraj</w:t>
            </w:r>
            <w:proofErr w:type="gramEnd"/>
          </w:p>
          <w:p w14:paraId="4EF4A770" w14:textId="77777777" w:rsidR="004923DA" w:rsidRPr="008B28E7" w:rsidRDefault="004923DA" w:rsidP="00FF7EBB">
            <w:pPr>
              <w:jc w:val="both"/>
              <w:rPr>
                <w:b/>
                <w:sz w:val="24"/>
                <w:szCs w:val="24"/>
              </w:rPr>
            </w:pPr>
          </w:p>
          <w:p w14:paraId="1AC8522D" w14:textId="7E7D7487" w:rsidR="004923DA" w:rsidRDefault="004923DA" w:rsidP="00FF7EBB">
            <w:pPr>
              <w:jc w:val="both"/>
              <w:rPr>
                <w:b/>
                <w:sz w:val="24"/>
                <w:szCs w:val="24"/>
              </w:rPr>
            </w:pPr>
            <w:r w:rsidRPr="008B28E7">
              <w:rPr>
                <w:b/>
                <w:sz w:val="24"/>
                <w:szCs w:val="24"/>
              </w:rPr>
              <w:t xml:space="preserve">Work Address: </w:t>
            </w:r>
            <w:r w:rsidR="007E67B8">
              <w:rPr>
                <w:b/>
                <w:sz w:val="24"/>
                <w:szCs w:val="24"/>
              </w:rPr>
              <w:t xml:space="preserve">Intake Team, Pembrokeshire County Council, </w:t>
            </w:r>
            <w:r w:rsidR="00820E36">
              <w:rPr>
                <w:b/>
                <w:sz w:val="24"/>
                <w:szCs w:val="24"/>
              </w:rPr>
              <w:t>County Hall, Haverfordwest, Pembrokeshire, SA61 1TP</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42F7D0D7" w:rsidR="004923DA" w:rsidRPr="008B28E7" w:rsidRDefault="004923DA" w:rsidP="00FF7EBB">
            <w:pPr>
              <w:jc w:val="both"/>
              <w:rPr>
                <w:b/>
                <w:sz w:val="24"/>
                <w:szCs w:val="24"/>
              </w:rPr>
            </w:pPr>
            <w:r w:rsidRPr="007E67B8">
              <w:rPr>
                <w:b/>
                <w:sz w:val="24"/>
                <w:szCs w:val="24"/>
              </w:rPr>
              <w:t>Professional Qualification and date of qualification:</w:t>
            </w:r>
            <w:r w:rsidR="007E67B8">
              <w:rPr>
                <w:b/>
                <w:sz w:val="24"/>
                <w:szCs w:val="24"/>
              </w:rPr>
              <w:t xml:space="preserve"> Master of Social Work, Qualified in April 2020</w:t>
            </w:r>
          </w:p>
          <w:p w14:paraId="5F68A3CF" w14:textId="77777777" w:rsidR="004923DA" w:rsidRDefault="004923DA" w:rsidP="00FF7EBB">
            <w:pPr>
              <w:jc w:val="both"/>
              <w:rPr>
                <w:b/>
                <w:sz w:val="24"/>
                <w:szCs w:val="24"/>
              </w:rPr>
            </w:pPr>
          </w:p>
          <w:p w14:paraId="4C6113F1" w14:textId="356C44A1" w:rsidR="004923DA" w:rsidRDefault="009D59C2" w:rsidP="00FF7EBB">
            <w:pPr>
              <w:jc w:val="both"/>
              <w:rPr>
                <w:b/>
                <w:sz w:val="24"/>
                <w:szCs w:val="24"/>
              </w:rPr>
            </w:pPr>
            <w:r>
              <w:rPr>
                <w:b/>
                <w:sz w:val="24"/>
                <w:szCs w:val="24"/>
              </w:rPr>
              <w:t>T</w:t>
            </w:r>
            <w:r w:rsidR="004923DA" w:rsidRPr="008B28E7">
              <w:rPr>
                <w:b/>
                <w:sz w:val="24"/>
                <w:szCs w:val="24"/>
              </w:rPr>
              <w:t>elephone number:</w:t>
            </w:r>
            <w:r w:rsidR="00820E36">
              <w:rPr>
                <w:b/>
                <w:sz w:val="24"/>
                <w:szCs w:val="24"/>
              </w:rPr>
              <w:t xml:space="preserve"> </w:t>
            </w:r>
            <w:r w:rsidR="007E67B8">
              <w:rPr>
                <w:b/>
                <w:sz w:val="24"/>
                <w:szCs w:val="24"/>
              </w:rPr>
              <w:t>07721544387</w:t>
            </w:r>
          </w:p>
          <w:p w14:paraId="0BB87919" w14:textId="548A11EF" w:rsidR="009D59C2" w:rsidRDefault="009D59C2" w:rsidP="00FF7EBB">
            <w:pPr>
              <w:jc w:val="both"/>
              <w:rPr>
                <w:b/>
                <w:sz w:val="24"/>
                <w:szCs w:val="24"/>
              </w:rPr>
            </w:pPr>
          </w:p>
          <w:p w14:paraId="4FDEE73F" w14:textId="58E37E7C" w:rsidR="009D59C2" w:rsidRPr="008B28E7" w:rsidRDefault="009D59C2" w:rsidP="00FF7EBB">
            <w:pPr>
              <w:jc w:val="both"/>
              <w:rPr>
                <w:b/>
                <w:sz w:val="24"/>
                <w:szCs w:val="24"/>
              </w:rPr>
            </w:pPr>
            <w:r>
              <w:rPr>
                <w:b/>
                <w:sz w:val="24"/>
                <w:szCs w:val="24"/>
              </w:rPr>
              <w:t>Email address:</w:t>
            </w:r>
            <w:r w:rsidR="00820E36">
              <w:rPr>
                <w:b/>
                <w:sz w:val="24"/>
                <w:szCs w:val="24"/>
              </w:rPr>
              <w:t xml:space="preserve"> </w:t>
            </w:r>
            <w:r w:rsidR="00820E36" w:rsidRPr="00820E36">
              <w:rPr>
                <w:b/>
                <w:sz w:val="24"/>
                <w:szCs w:val="24"/>
              </w:rPr>
              <w:t>Asha.Azhaguraj@pembrokeshire.gov.uk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40B685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w:t>
      </w:r>
      <w:r w:rsidR="00654A66" w:rsidRPr="00E25EDC">
        <w:rPr>
          <w:noProof/>
        </w:rPr>
        <w:drawing>
          <wp:inline distT="0" distB="0" distL="0" distR="0" wp14:anchorId="7510D318" wp14:editId="217F2DA5">
            <wp:extent cx="1001014" cy="320040"/>
            <wp:effectExtent l="0" t="0" r="889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032926" cy="330243"/>
                    </a:xfrm>
                    <a:prstGeom prst="rect">
                      <a:avLst/>
                    </a:prstGeom>
                    <a:noFill/>
                    <a:ln>
                      <a:noFill/>
                    </a:ln>
                  </pic:spPr>
                </pic:pic>
              </a:graphicData>
            </a:graphic>
          </wp:inline>
        </w:drawing>
      </w:r>
      <w:r>
        <w:rPr>
          <w:sz w:val="24"/>
          <w:szCs w:val="24"/>
        </w:rPr>
        <w:t>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3AD6C75"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820E36">
        <w:rPr>
          <w:sz w:val="24"/>
          <w:szCs w:val="24"/>
        </w:rPr>
        <w:t>06/10/2025</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7DF6558"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 _ _ _</w:t>
      </w:r>
      <w:r w:rsidR="00654A66">
        <w:rPr>
          <w:noProof/>
        </w:rPr>
        <w:drawing>
          <wp:inline distT="0" distB="0" distL="0" distR="0" wp14:anchorId="7EBE62C6" wp14:editId="1B0BE9E7">
            <wp:extent cx="1386840" cy="466633"/>
            <wp:effectExtent l="0" t="0" r="3810" b="0"/>
            <wp:docPr id="332465342" name="Picture 1" descr="IMG_9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0D97731-FDB1-49E5-9401-3FC907BBC6F4" descr="IMG_9489.jpg"/>
                    <pic:cNvPicPr>
                      <a:picLocks noChangeAspect="1" noChangeArrowheads="1"/>
                    </pic:cNvPicPr>
                  </pic:nvPicPr>
                  <pic:blipFill>
                    <a:blip r:embed="rId71" r:link="rId72" cstate="print">
                      <a:extLst>
                        <a:ext uri="{28A0092B-C50C-407E-A947-70E740481C1C}">
                          <a14:useLocalDpi xmlns:a14="http://schemas.microsoft.com/office/drawing/2010/main" val="0"/>
                        </a:ext>
                      </a:extLst>
                    </a:blip>
                    <a:srcRect/>
                    <a:stretch>
                      <a:fillRect/>
                    </a:stretch>
                  </pic:blipFill>
                  <pic:spPr bwMode="auto">
                    <a:xfrm>
                      <a:off x="0" y="0"/>
                      <a:ext cx="1406901" cy="473383"/>
                    </a:xfrm>
                    <a:prstGeom prst="rect">
                      <a:avLst/>
                    </a:prstGeom>
                    <a:noFill/>
                    <a:ln>
                      <a:noFill/>
                    </a:ln>
                  </pic:spPr>
                </pic:pic>
              </a:graphicData>
            </a:graphic>
          </wp:inline>
        </w:drawing>
      </w:r>
      <w:r w:rsidR="00B577D3">
        <w:rPr>
          <w:sz w:val="24"/>
          <w:szCs w:val="24"/>
        </w:rPr>
        <w:t xml:space="preserve">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0764D7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w:t>
      </w:r>
      <w:r w:rsidR="00654A66">
        <w:rPr>
          <w:sz w:val="24"/>
          <w:szCs w:val="24"/>
        </w:rPr>
        <w:t>06/10/2025</w:t>
      </w:r>
      <w:r>
        <w:rPr>
          <w:sz w:val="24"/>
          <w:szCs w:val="24"/>
        </w:rPr>
        <w:t xml:space="preserve">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lastRenderedPageBreak/>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079EE69" w:rsidR="00335C41" w:rsidRPr="00D3203C" w:rsidRDefault="00335C41" w:rsidP="00335C41">
            <w:pPr>
              <w:ind w:right="180"/>
              <w:jc w:val="both"/>
              <w:rPr>
                <w:sz w:val="24"/>
                <w:szCs w:val="24"/>
              </w:rPr>
            </w:pPr>
            <w:r w:rsidRPr="00D3203C">
              <w:rPr>
                <w:sz w:val="24"/>
                <w:szCs w:val="24"/>
              </w:rPr>
              <w:t>Signed</w:t>
            </w:r>
            <w:r w:rsidRPr="00BE061D">
              <w:rPr>
                <w:sz w:val="24"/>
                <w:szCs w:val="24"/>
              </w:rPr>
              <w:t>__________</w:t>
            </w:r>
            <w:r w:rsidR="00BE061D" w:rsidRPr="00BE061D">
              <w:rPr>
                <w:rFonts w:asciiTheme="minorHAnsi" w:eastAsiaTheme="minorHAnsi" w:hAnsiTheme="minorHAnsi" w:cstheme="minorBidi"/>
                <w:noProof/>
                <w:color w:val="auto"/>
                <w:sz w:val="22"/>
                <w:szCs w:val="22"/>
                <w:lang w:eastAsia="en-US"/>
              </w:rPr>
              <w:drawing>
                <wp:inline distT="0" distB="0" distL="0" distR="0" wp14:anchorId="00BBF655" wp14:editId="45E5D998">
                  <wp:extent cx="792480" cy="342430"/>
                  <wp:effectExtent l="0" t="0" r="7620" b="635"/>
                  <wp:docPr id="1197549069" name="Picture 1" descr="A black scribbl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549069" name="Picture 1" descr="A black scribble on a white background&#10;&#10;AI-generated content may be incorrect."/>
                          <pic:cNvPicPr/>
                        </pic:nvPicPr>
                        <pic:blipFill>
                          <a:blip r:embed="rId73">
                            <a:extLst>
                              <a:ext uri="{28A0092B-C50C-407E-A947-70E740481C1C}">
                                <a14:useLocalDpi xmlns:a14="http://schemas.microsoft.com/office/drawing/2010/main" val="0"/>
                              </a:ext>
                            </a:extLst>
                          </a:blip>
                          <a:stretch>
                            <a:fillRect/>
                          </a:stretch>
                        </pic:blipFill>
                        <pic:spPr>
                          <a:xfrm>
                            <a:off x="0" y="0"/>
                            <a:ext cx="796724" cy="344264"/>
                          </a:xfrm>
                          <a:prstGeom prst="rect">
                            <a:avLst/>
                          </a:prstGeom>
                        </pic:spPr>
                      </pic:pic>
                    </a:graphicData>
                  </a:graphic>
                </wp:inline>
              </w:drawing>
            </w:r>
            <w:r w:rsidRPr="00BE061D">
              <w:rPr>
                <w:sz w:val="24"/>
                <w:szCs w:val="24"/>
              </w:rPr>
              <w:t>______________ (Mentor)</w:t>
            </w:r>
          </w:p>
          <w:p w14:paraId="5D3F0767" w14:textId="77777777" w:rsidR="00335C41" w:rsidRPr="00D3203C" w:rsidRDefault="00335C41" w:rsidP="00335C41">
            <w:pPr>
              <w:ind w:right="180"/>
              <w:jc w:val="both"/>
              <w:rPr>
                <w:sz w:val="24"/>
                <w:szCs w:val="24"/>
              </w:rPr>
            </w:pPr>
          </w:p>
          <w:p w14:paraId="24E1B8A5" w14:textId="3ADF13EB" w:rsidR="00335C41" w:rsidRPr="00D3203C" w:rsidRDefault="00335C41" w:rsidP="00335C41">
            <w:pPr>
              <w:ind w:right="180"/>
              <w:jc w:val="both"/>
              <w:rPr>
                <w:sz w:val="24"/>
                <w:szCs w:val="24"/>
              </w:rPr>
            </w:pPr>
            <w:r w:rsidRPr="00D3203C">
              <w:rPr>
                <w:sz w:val="24"/>
                <w:szCs w:val="24"/>
              </w:rPr>
              <w:t>Date _____</w:t>
            </w:r>
            <w:r w:rsidR="00654A66">
              <w:rPr>
                <w:sz w:val="24"/>
                <w:szCs w:val="24"/>
              </w:rPr>
              <w:t>06/10/2025</w:t>
            </w:r>
            <w:r w:rsidRPr="00D3203C">
              <w:rPr>
                <w:sz w:val="24"/>
                <w:szCs w:val="24"/>
              </w:rPr>
              <w:t>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1B7A3C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w:t>
      </w:r>
      <w:r w:rsidR="00BD254A">
        <w:rPr>
          <w:caps/>
          <w:sz w:val="24"/>
          <w:szCs w:val="24"/>
        </w:rPr>
        <w:t>Sarah hanley</w:t>
      </w:r>
      <w:r w:rsidR="00B577D3">
        <w:rPr>
          <w:caps/>
          <w:sz w:val="24"/>
          <w:szCs w:val="24"/>
        </w:rPr>
        <w:t>_ _ _ _ _ _ _ _ _ _ _ _</w:t>
      </w:r>
    </w:p>
    <w:p w14:paraId="7C11F360" w14:textId="28045E5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E061D">
        <w:rPr>
          <w:caps/>
          <w:sz w:val="24"/>
          <w:szCs w:val="24"/>
        </w:rPr>
        <w:t>Signature of LINE MANAGER</w:t>
      </w:r>
      <w:r w:rsidR="009D59C2" w:rsidRPr="00BE061D">
        <w:rPr>
          <w:sz w:val="24"/>
          <w:szCs w:val="24"/>
        </w:rPr>
        <w:t xml:space="preserve">:  </w:t>
      </w:r>
      <w:r w:rsidR="00B577D3" w:rsidRPr="00BE061D">
        <w:rPr>
          <w:sz w:val="24"/>
          <w:szCs w:val="24"/>
        </w:rPr>
        <w:t>_ _</w:t>
      </w:r>
      <w:r w:rsidR="00B577D3" w:rsidRPr="00B577D3">
        <w:rPr>
          <w:sz w:val="24"/>
          <w:szCs w:val="24"/>
        </w:rPr>
        <w:t xml:space="preserve"> _ _ _ _ _</w:t>
      </w:r>
      <w:r w:rsidR="00BE061D" w:rsidRPr="00756167">
        <w:rPr>
          <w:rFonts w:asciiTheme="minorHAnsi" w:eastAsiaTheme="minorHAnsi" w:hAnsiTheme="minorHAnsi" w:cstheme="minorBidi"/>
          <w:noProof/>
          <w:color w:val="auto"/>
          <w:sz w:val="22"/>
          <w:szCs w:val="22"/>
          <w:lang w:eastAsia="en-US"/>
        </w:rPr>
        <w:drawing>
          <wp:inline distT="0" distB="0" distL="0" distR="0" wp14:anchorId="748DEB95" wp14:editId="0393A459">
            <wp:extent cx="792480" cy="342430"/>
            <wp:effectExtent l="0" t="0" r="7620" b="635"/>
            <wp:docPr id="1965376287" name="Picture 1" descr="A black scribbl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549069" name="Picture 1" descr="A black scribble on a white background&#10;&#10;AI-generated content may be incorrect."/>
                    <pic:cNvPicPr/>
                  </pic:nvPicPr>
                  <pic:blipFill>
                    <a:blip r:embed="rId73">
                      <a:extLst>
                        <a:ext uri="{28A0092B-C50C-407E-A947-70E740481C1C}">
                          <a14:useLocalDpi xmlns:a14="http://schemas.microsoft.com/office/drawing/2010/main" val="0"/>
                        </a:ext>
                      </a:extLst>
                    </a:blip>
                    <a:stretch>
                      <a:fillRect/>
                    </a:stretch>
                  </pic:blipFill>
                  <pic:spPr>
                    <a:xfrm>
                      <a:off x="0" y="0"/>
                      <a:ext cx="796724" cy="344264"/>
                    </a:xfrm>
                    <a:prstGeom prst="rect">
                      <a:avLst/>
                    </a:prstGeom>
                  </pic:spPr>
                </pic:pic>
              </a:graphicData>
            </a:graphic>
          </wp:inline>
        </w:drawing>
      </w:r>
      <w:r w:rsidR="00B577D3" w:rsidRPr="00B577D3">
        <w:rPr>
          <w:sz w:val="24"/>
          <w:szCs w:val="24"/>
        </w:rPr>
        <w:t xml:space="preserve"> _ _ _ _ _ _ _ _ _ _</w:t>
      </w:r>
      <w:r w:rsidR="009D59C2">
        <w:rPr>
          <w:sz w:val="24"/>
          <w:szCs w:val="24"/>
        </w:rPr>
        <w:t xml:space="preserve"> </w:t>
      </w:r>
      <w:r w:rsidR="00B577D3" w:rsidRPr="00B577D3">
        <w:rPr>
          <w:sz w:val="24"/>
          <w:szCs w:val="24"/>
        </w:rPr>
        <w:t>_ _ _ _ _</w:t>
      </w:r>
    </w:p>
    <w:p w14:paraId="57B2A00A" w14:textId="2C4B6D58"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w:t>
      </w:r>
      <w:r w:rsidR="00BD254A">
        <w:rPr>
          <w:sz w:val="24"/>
          <w:szCs w:val="24"/>
        </w:rPr>
        <w:t>06/10/2025</w:t>
      </w:r>
      <w:r w:rsidR="00B577D3" w:rsidRPr="00B577D3">
        <w:rPr>
          <w:sz w:val="24"/>
          <w:szCs w:val="24"/>
        </w:rPr>
        <w:t xml:space="preserve">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0771AE5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w:t>
      </w:r>
      <w:r w:rsidR="00BD254A">
        <w:rPr>
          <w:caps/>
          <w:sz w:val="24"/>
          <w:szCs w:val="24"/>
        </w:rPr>
        <w:t>Sarah Hanley</w:t>
      </w:r>
      <w:r w:rsidRPr="00B436BF">
        <w:rPr>
          <w:caps/>
          <w:sz w:val="24"/>
          <w:szCs w:val="24"/>
        </w:rPr>
        <w:t xml:space="preserve"> _ _ _ _ _ _ _ _ _ _ _ _ _</w:t>
      </w:r>
    </w:p>
    <w:p w14:paraId="4903E782" w14:textId="152376C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E061D">
        <w:rPr>
          <w:caps/>
          <w:sz w:val="24"/>
          <w:szCs w:val="24"/>
        </w:rPr>
        <w:t>Signature of social worker</w:t>
      </w:r>
      <w:r w:rsidRPr="00BE061D">
        <w:rPr>
          <w:sz w:val="24"/>
          <w:szCs w:val="24"/>
        </w:rPr>
        <w:t>:</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w:t>
      </w:r>
      <w:r w:rsidR="00BE061D" w:rsidRPr="00756167">
        <w:rPr>
          <w:rFonts w:asciiTheme="minorHAnsi" w:eastAsiaTheme="minorHAnsi" w:hAnsiTheme="minorHAnsi" w:cstheme="minorBidi"/>
          <w:noProof/>
          <w:color w:val="auto"/>
          <w:sz w:val="22"/>
          <w:szCs w:val="22"/>
          <w:lang w:eastAsia="en-US"/>
        </w:rPr>
        <w:drawing>
          <wp:inline distT="0" distB="0" distL="0" distR="0" wp14:anchorId="718F4239" wp14:editId="1FEC7BB2">
            <wp:extent cx="792480" cy="342430"/>
            <wp:effectExtent l="0" t="0" r="7620" b="635"/>
            <wp:docPr id="373686839" name="Picture 1" descr="A black scribbl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549069" name="Picture 1" descr="A black scribble on a white background&#10;&#10;AI-generated content may be incorrect."/>
                    <pic:cNvPicPr/>
                  </pic:nvPicPr>
                  <pic:blipFill>
                    <a:blip r:embed="rId73">
                      <a:extLst>
                        <a:ext uri="{28A0092B-C50C-407E-A947-70E740481C1C}">
                          <a14:useLocalDpi xmlns:a14="http://schemas.microsoft.com/office/drawing/2010/main" val="0"/>
                        </a:ext>
                      </a:extLst>
                    </a:blip>
                    <a:stretch>
                      <a:fillRect/>
                    </a:stretch>
                  </pic:blipFill>
                  <pic:spPr>
                    <a:xfrm>
                      <a:off x="0" y="0"/>
                      <a:ext cx="796724" cy="344264"/>
                    </a:xfrm>
                    <a:prstGeom prst="rect">
                      <a:avLst/>
                    </a:prstGeom>
                  </pic:spPr>
                </pic:pic>
              </a:graphicData>
            </a:graphic>
          </wp:inline>
        </w:drawing>
      </w:r>
      <w:r w:rsidRPr="00B436BF">
        <w:rPr>
          <w:sz w:val="24"/>
          <w:szCs w:val="24"/>
        </w:rPr>
        <w:t xml:space="preserve"> _ _ _ _ _ _ _ _ _ _ _</w:t>
      </w:r>
    </w:p>
    <w:p w14:paraId="35D5374D" w14:textId="26C96AF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w:t>
      </w:r>
      <w:r w:rsidR="00BD254A">
        <w:rPr>
          <w:sz w:val="24"/>
          <w:szCs w:val="24"/>
        </w:rPr>
        <w:t>Line Manager and Mentor</w:t>
      </w:r>
      <w:r w:rsidRPr="00B436BF">
        <w:rPr>
          <w:sz w:val="24"/>
          <w:szCs w:val="24"/>
        </w:rPr>
        <w:t>_ _ _ _ _ _ _</w:t>
      </w:r>
    </w:p>
    <w:p w14:paraId="4FB74CFA" w14:textId="66A47116"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_ _ _ _ </w:t>
      </w:r>
      <w:r w:rsidR="00BD254A">
        <w:rPr>
          <w:sz w:val="24"/>
          <w:szCs w:val="24"/>
        </w:rPr>
        <w:t>06/10/2025</w:t>
      </w:r>
      <w:r w:rsidRPr="00B436BF">
        <w:rPr>
          <w:sz w:val="24"/>
          <w:szCs w:val="24"/>
        </w:rPr>
        <w:t>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4E9FE115" w:rsidR="00D05A5D" w:rsidRPr="00DA5682" w:rsidRDefault="00BD254A" w:rsidP="00CC14B6">
            <w:pPr>
              <w:rPr>
                <w:sz w:val="24"/>
                <w:szCs w:val="24"/>
              </w:rPr>
            </w:pPr>
            <w:r>
              <w:rPr>
                <w:sz w:val="24"/>
                <w:szCs w:val="24"/>
              </w:rPr>
              <w:t>Sophie Mitchell</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53693DB8" w:rsidR="00D05A5D" w:rsidRPr="00DA5682" w:rsidRDefault="00BD254A" w:rsidP="00CC14B6">
            <w:pPr>
              <w:rPr>
                <w:sz w:val="24"/>
                <w:szCs w:val="24"/>
              </w:rPr>
            </w:pPr>
            <w:r>
              <w:rPr>
                <w:sz w:val="24"/>
                <w:szCs w:val="24"/>
              </w:rPr>
              <w:t>Intake Team</w:t>
            </w:r>
            <w:r w:rsidR="007E67B8">
              <w:rPr>
                <w:sz w:val="24"/>
                <w:szCs w:val="24"/>
              </w:rPr>
              <w:t xml:space="preserve">, Adult Services, Pembrokeshire County Council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019B9E1C" w:rsidR="00D05A5D" w:rsidRPr="00DA5682" w:rsidRDefault="00BD254A" w:rsidP="00CC14B6">
            <w:pPr>
              <w:rPr>
                <w:sz w:val="24"/>
                <w:szCs w:val="24"/>
              </w:rPr>
            </w:pPr>
            <w:r>
              <w:rPr>
                <w:sz w:val="24"/>
                <w:szCs w:val="24"/>
              </w:rPr>
              <w:t>Sarah Hanley</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5E179D5B" w:rsidR="00D05A5D" w:rsidRPr="00DA5682" w:rsidRDefault="00BD254A" w:rsidP="00CC14B6">
            <w:pPr>
              <w:rPr>
                <w:sz w:val="24"/>
                <w:szCs w:val="24"/>
              </w:rPr>
            </w:pPr>
            <w:r>
              <w:rPr>
                <w:sz w:val="24"/>
                <w:szCs w:val="24"/>
              </w:rPr>
              <w:t>Sarah Hanley</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236EF58E"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7E67B8" w:rsidRPr="007E67B8">
        <w:rPr>
          <w:noProof/>
        </w:rPr>
        <w:t xml:space="preserve"> </w:t>
      </w:r>
      <w:r w:rsidR="007E67B8" w:rsidRPr="00E25EDC">
        <w:rPr>
          <w:noProof/>
        </w:rPr>
        <w:drawing>
          <wp:inline distT="0" distB="0" distL="0" distR="0" wp14:anchorId="163498D7" wp14:editId="7AD8357C">
            <wp:extent cx="1001014" cy="320040"/>
            <wp:effectExtent l="0" t="0" r="8890" b="3810"/>
            <wp:docPr id="1687206688" name="Picture 1687206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032926" cy="330243"/>
                    </a:xfrm>
                    <a:prstGeom prst="rect">
                      <a:avLst/>
                    </a:prstGeom>
                    <a:noFill/>
                    <a:ln>
                      <a:noFill/>
                    </a:ln>
                  </pic:spPr>
                </pic:pic>
              </a:graphicData>
            </a:graphic>
          </wp:inline>
        </w:drawing>
      </w:r>
      <w:r w:rsidRPr="00DA5682">
        <w:rPr>
          <w:sz w:val="24"/>
          <w:szCs w:val="24"/>
        </w:rPr>
        <w:t xml:space="preserve">.. Print </w:t>
      </w:r>
      <w:proofErr w:type="gramStart"/>
      <w:r w:rsidRPr="00DA5682">
        <w:rPr>
          <w:sz w:val="24"/>
          <w:szCs w:val="24"/>
        </w:rPr>
        <w:t>Name:…</w:t>
      </w:r>
      <w:proofErr w:type="gramEnd"/>
      <w:r w:rsidR="007E67B8">
        <w:rPr>
          <w:sz w:val="24"/>
          <w:szCs w:val="24"/>
        </w:rPr>
        <w:t>Sophie Mitchell</w:t>
      </w:r>
      <w:r w:rsidRPr="00DA5682">
        <w:rPr>
          <w:sz w:val="24"/>
          <w:szCs w:val="24"/>
        </w:rPr>
        <w:t xml:space="preserve">……… </w:t>
      </w:r>
      <w:proofErr w:type="gramStart"/>
      <w:r w:rsidRPr="00DA5682">
        <w:rPr>
          <w:sz w:val="24"/>
          <w:szCs w:val="24"/>
        </w:rPr>
        <w:t>Date:…</w:t>
      </w:r>
      <w:proofErr w:type="gramEnd"/>
      <w:r w:rsidR="007E67B8">
        <w:rPr>
          <w:sz w:val="24"/>
          <w:szCs w:val="24"/>
        </w:rPr>
        <w:t>06/10/2025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4C2977BC" w:rsidR="00D05A5D" w:rsidRPr="00DA5682" w:rsidRDefault="00D05A5D" w:rsidP="00D05A5D">
      <w:pPr>
        <w:rPr>
          <w:sz w:val="24"/>
          <w:szCs w:val="24"/>
        </w:rPr>
      </w:pPr>
      <w:proofErr w:type="gramStart"/>
      <w:r w:rsidRPr="00BE061D">
        <w:rPr>
          <w:sz w:val="24"/>
          <w:szCs w:val="24"/>
        </w:rPr>
        <w:t>Signed:…</w:t>
      </w:r>
      <w:proofErr w:type="gramEnd"/>
      <w:r w:rsidRPr="00BE061D">
        <w:rPr>
          <w:sz w:val="24"/>
          <w:szCs w:val="24"/>
        </w:rPr>
        <w:t>………</w:t>
      </w:r>
      <w:r w:rsidR="00BE061D" w:rsidRPr="00BE061D">
        <w:rPr>
          <w:rFonts w:asciiTheme="minorHAnsi" w:eastAsiaTheme="minorHAnsi" w:hAnsiTheme="minorHAnsi" w:cstheme="minorBidi"/>
          <w:noProof/>
          <w:color w:val="auto"/>
          <w:sz w:val="22"/>
          <w:szCs w:val="22"/>
          <w:lang w:eastAsia="en-US"/>
        </w:rPr>
        <w:t xml:space="preserve"> </w:t>
      </w:r>
      <w:r w:rsidR="00BE061D" w:rsidRPr="00BE061D">
        <w:rPr>
          <w:rFonts w:asciiTheme="minorHAnsi" w:eastAsiaTheme="minorHAnsi" w:hAnsiTheme="minorHAnsi" w:cstheme="minorBidi"/>
          <w:noProof/>
          <w:color w:val="auto"/>
          <w:sz w:val="22"/>
          <w:szCs w:val="22"/>
          <w:lang w:eastAsia="en-US"/>
        </w:rPr>
        <w:drawing>
          <wp:inline distT="0" distB="0" distL="0" distR="0" wp14:anchorId="730C327D" wp14:editId="35F9D7E7">
            <wp:extent cx="792480" cy="342430"/>
            <wp:effectExtent l="0" t="0" r="7620" b="635"/>
            <wp:docPr id="2023605836" name="Picture 1" descr="A black scribbl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549069" name="Picture 1" descr="A black scribble on a white background&#10;&#10;AI-generated content may be incorrect."/>
                    <pic:cNvPicPr/>
                  </pic:nvPicPr>
                  <pic:blipFill>
                    <a:blip r:embed="rId73">
                      <a:extLst>
                        <a:ext uri="{28A0092B-C50C-407E-A947-70E740481C1C}">
                          <a14:useLocalDpi xmlns:a14="http://schemas.microsoft.com/office/drawing/2010/main" val="0"/>
                        </a:ext>
                      </a:extLst>
                    </a:blip>
                    <a:stretch>
                      <a:fillRect/>
                    </a:stretch>
                  </pic:blipFill>
                  <pic:spPr>
                    <a:xfrm>
                      <a:off x="0" y="0"/>
                      <a:ext cx="796724" cy="344264"/>
                    </a:xfrm>
                    <a:prstGeom prst="rect">
                      <a:avLst/>
                    </a:prstGeom>
                  </pic:spPr>
                </pic:pic>
              </a:graphicData>
            </a:graphic>
          </wp:inline>
        </w:drawing>
      </w:r>
      <w:r w:rsidRPr="00BE061D">
        <w:rPr>
          <w:sz w:val="24"/>
          <w:szCs w:val="24"/>
        </w:rPr>
        <w:t>……</w:t>
      </w:r>
      <w:proofErr w:type="gramStart"/>
      <w:r w:rsidRPr="00BE061D">
        <w:rPr>
          <w:sz w:val="24"/>
          <w:szCs w:val="24"/>
        </w:rPr>
        <w:t>…..</w:t>
      </w:r>
      <w:proofErr w:type="gramEnd"/>
      <w:r w:rsidRPr="00BE061D">
        <w:rPr>
          <w:sz w:val="24"/>
          <w:szCs w:val="24"/>
        </w:rPr>
        <w:t xml:space="preserve"> Print </w:t>
      </w:r>
      <w:proofErr w:type="gramStart"/>
      <w:r w:rsidRPr="00BE061D">
        <w:rPr>
          <w:sz w:val="24"/>
          <w:szCs w:val="24"/>
        </w:rPr>
        <w:t>Name:…</w:t>
      </w:r>
      <w:proofErr w:type="gramEnd"/>
      <w:r w:rsidR="00BE061D" w:rsidRPr="00BE061D">
        <w:rPr>
          <w:sz w:val="24"/>
          <w:szCs w:val="24"/>
        </w:rPr>
        <w:t>Sarah Hanley</w:t>
      </w:r>
      <w:r w:rsidRPr="00BE061D">
        <w:rPr>
          <w:sz w:val="24"/>
          <w:szCs w:val="24"/>
        </w:rPr>
        <w:t>…</w:t>
      </w:r>
      <w:proofErr w:type="gramStart"/>
      <w:r w:rsidRPr="00BE061D">
        <w:rPr>
          <w:sz w:val="24"/>
          <w:szCs w:val="24"/>
        </w:rPr>
        <w:t>….Date:…</w:t>
      </w:r>
      <w:proofErr w:type="gramEnd"/>
      <w:r w:rsidR="00BE061D" w:rsidRPr="00BE061D">
        <w:rPr>
          <w:sz w:val="24"/>
          <w:szCs w:val="24"/>
        </w:rPr>
        <w:t>06/10/</w:t>
      </w:r>
      <w:r w:rsidR="00BE061D">
        <w:rPr>
          <w:sz w:val="24"/>
          <w:szCs w:val="24"/>
        </w:rPr>
        <w:t>2025</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74"/>
      <w:footerReference w:type="default" r:id="rId7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90B46" w14:textId="77777777" w:rsidR="00CB1FAD" w:rsidRDefault="00CB1FAD">
      <w:r>
        <w:separator/>
      </w:r>
    </w:p>
  </w:endnote>
  <w:endnote w:type="continuationSeparator" w:id="0">
    <w:p w14:paraId="1149F092" w14:textId="77777777" w:rsidR="00CB1FAD" w:rsidRDefault="00CB1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2CFEB" w14:textId="77777777" w:rsidR="00CB1FAD" w:rsidRDefault="00CB1FAD">
      <w:r>
        <w:separator/>
      </w:r>
    </w:p>
  </w:footnote>
  <w:footnote w:type="continuationSeparator" w:id="0">
    <w:p w14:paraId="12DA6DB3" w14:textId="77777777" w:rsidR="00CB1FAD" w:rsidRDefault="00CB1F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7F6997"/>
    <w:multiLevelType w:val="hybridMultilevel"/>
    <w:tmpl w:val="3C806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5"/>
  </w:num>
  <w:num w:numId="27" w16cid:durableId="1201670287">
    <w:abstractNumId w:val="40"/>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39"/>
  </w:num>
  <w:num w:numId="34" w16cid:durableId="1062095063">
    <w:abstractNumId w:val="5"/>
  </w:num>
  <w:num w:numId="35" w16cid:durableId="2051881075">
    <w:abstractNumId w:val="47"/>
  </w:num>
  <w:num w:numId="36" w16cid:durableId="2107188112">
    <w:abstractNumId w:val="43"/>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521675788">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0253"/>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1B61"/>
    <w:rsid w:val="00453343"/>
    <w:rsid w:val="004538C3"/>
    <w:rsid w:val="004608B9"/>
    <w:rsid w:val="00463B55"/>
    <w:rsid w:val="00465947"/>
    <w:rsid w:val="004667B1"/>
    <w:rsid w:val="00467F66"/>
    <w:rsid w:val="00470461"/>
    <w:rsid w:val="00470BB1"/>
    <w:rsid w:val="00472EB6"/>
    <w:rsid w:val="00473153"/>
    <w:rsid w:val="0047350F"/>
    <w:rsid w:val="004743AF"/>
    <w:rsid w:val="0047474C"/>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1AA5"/>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5B62"/>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A66"/>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0704C"/>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A77BB"/>
    <w:rsid w:val="007B0DE3"/>
    <w:rsid w:val="007B1BFD"/>
    <w:rsid w:val="007B7191"/>
    <w:rsid w:val="007C1D94"/>
    <w:rsid w:val="007C556F"/>
    <w:rsid w:val="007C5ABE"/>
    <w:rsid w:val="007C6A87"/>
    <w:rsid w:val="007D0A07"/>
    <w:rsid w:val="007D0F11"/>
    <w:rsid w:val="007D133D"/>
    <w:rsid w:val="007D3EB4"/>
    <w:rsid w:val="007D3F16"/>
    <w:rsid w:val="007E67B8"/>
    <w:rsid w:val="007F10BD"/>
    <w:rsid w:val="007F312E"/>
    <w:rsid w:val="007F3F7E"/>
    <w:rsid w:val="007F4BA4"/>
    <w:rsid w:val="00813CEC"/>
    <w:rsid w:val="0081534C"/>
    <w:rsid w:val="00816CE7"/>
    <w:rsid w:val="008171E4"/>
    <w:rsid w:val="008208EA"/>
    <w:rsid w:val="00820E36"/>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0B15"/>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2A07"/>
    <w:rsid w:val="00BC460B"/>
    <w:rsid w:val="00BC4ED3"/>
    <w:rsid w:val="00BC5725"/>
    <w:rsid w:val="00BD254A"/>
    <w:rsid w:val="00BD30B1"/>
    <w:rsid w:val="00BE061D"/>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1FAD"/>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E7176"/>
    <w:rsid w:val="00DF2469"/>
    <w:rsid w:val="00DF7899"/>
    <w:rsid w:val="00E04880"/>
    <w:rsid w:val="00E0524C"/>
    <w:rsid w:val="00E15751"/>
    <w:rsid w:val="00E17160"/>
    <w:rsid w:val="00E17D41"/>
    <w:rsid w:val="00E231D1"/>
    <w:rsid w:val="00E3288D"/>
    <w:rsid w:val="00E35112"/>
    <w:rsid w:val="00E35BEC"/>
    <w:rsid w:val="00E41A6A"/>
    <w:rsid w:val="00E50114"/>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1EC4"/>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ListParagraph">
    <w:name w:val="List Paragraph"/>
    <w:basedOn w:val="Normal"/>
    <w:uiPriority w:val="34"/>
    <w:qFormat/>
    <w:rsid w:val="00FF1E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rowjack.com/blog/strategy/reflection-models/era-cycle" TargetMode="External"/><Relationship Id="rId21" Type="http://schemas.openxmlformats.org/officeDocument/2006/relationships/hyperlink" Target="https://www.legislation.gov.uk/ukpga/1989/41/contents" TargetMode="External"/><Relationship Id="rId42" Type="http://schemas.openxmlformats.org/officeDocument/2006/relationships/hyperlink" Target="https://www.legislation.gov.uk/ukpga/2005/9/contents" TargetMode="External"/><Relationship Id="rId47" Type="http://schemas.openxmlformats.org/officeDocument/2006/relationships/hyperlink" Target="https://nursinganswers.net/reflective-guides/driscoll-model-of-reflection.php?vref=1" TargetMode="External"/><Relationship Id="rId63" Type="http://schemas.openxmlformats.org/officeDocument/2006/relationships/hyperlink" Target="https://socialworksuccesspath.com/selfdoubt/" TargetMode="External"/><Relationship Id="rId68" Type="http://schemas.openxmlformats.org/officeDocument/2006/relationships/hyperlink" Target="https://gov.wales/more-just-words-follow-strategic-framework" TargetMode="External"/><Relationship Id="rId16" Type="http://schemas.openxmlformats.org/officeDocument/2006/relationships/hyperlink" Target="https://www.bihr.org.uk/media/nillwg32/guide_mental-capacity-sexual-relations.pdf" TargetMode="External"/><Relationship Id="rId11" Type="http://schemas.openxmlformats.org/officeDocument/2006/relationships/hyperlink" Target="mailto:sophie18.mitchell@hotmail.co.uk" TargetMode="External"/><Relationship Id="rId24" Type="http://schemas.openxmlformats.org/officeDocument/2006/relationships/hyperlink" Target="https://www.citizensadvice.org.uk/law-and-courts/civil-rights/human-rights/the-human-rights-act-1998/" TargetMode="External"/><Relationship Id="rId32" Type="http://schemas.openxmlformats.org/officeDocument/2006/relationships/hyperlink" Target="https://www.equalityhumanrights.com/human-rights/human-rights-act/article-8-respect-your-private-and-family-life" TargetMode="External"/><Relationship Id="rId37" Type="http://schemas.openxmlformats.org/officeDocument/2006/relationships/hyperlink" Target="https://www.lancashiredementia.co.uk/infantilization/" TargetMode="External"/><Relationship Id="rId40" Type="http://schemas.openxmlformats.org/officeDocument/2006/relationships/hyperlink" Target="https://law.gov.wales/care-and-support-adults-and-children" TargetMode="External"/><Relationship Id="rId45" Type="http://schemas.openxmlformats.org/officeDocument/2006/relationships/hyperlink" Target="https://www.communitycare.co.uk/2018/04/13/using-narrative-theory-practice/?utm_source=chatgpt.com" TargetMode="External"/><Relationship Id="rId53" Type="http://schemas.openxmlformats.org/officeDocument/2006/relationships/hyperlink" Target="https://www.communitycare.co.uk/2025/09/25/social-workers-confident-imposter-syndrome/" TargetMode="External"/><Relationship Id="rId58" Type="http://schemas.openxmlformats.org/officeDocument/2006/relationships/hyperlink" Target="https://www.legislation.gov.uk/anaw/2014/4/contents" TargetMode="External"/><Relationship Id="rId66" Type="http://schemas.openxmlformats.org/officeDocument/2006/relationships/hyperlink" Target="https://reflection.ed.ac.uk/reflectors-toolkit/reflecting-on-experience/what-so-what-now-what" TargetMode="External"/><Relationship Id="rId74" Type="http://schemas.openxmlformats.org/officeDocument/2006/relationships/header" Target="header1.xml"/><Relationship Id="rId5" Type="http://schemas.openxmlformats.org/officeDocument/2006/relationships/styles" Target="styles.xml"/><Relationship Id="rId61" Type="http://schemas.openxmlformats.org/officeDocument/2006/relationships/hyperlink" Target="https://commonslibrary.parliament.uk/research-briefings/sn06250/" TargetMode="External"/><Relationship Id="rId19" Type="http://schemas.openxmlformats.org/officeDocument/2006/relationships/hyperlink" Target="https://www.careinspectorate.wales/sites/default/files/2021-07/210708%20safeguarding%20policy%20en.pdf" TargetMode="External"/><Relationship Id="rId14" Type="http://schemas.openxmlformats.org/officeDocument/2006/relationships/hyperlink" Target="https://www.bbc.co.uk/news/uk-wales-67856156" TargetMode="External"/><Relationship Id="rId22" Type="http://schemas.openxmlformats.org/officeDocument/2006/relationships/hyperlink" Target="https://www.childprotectioncompany.com/cool_timeline/the-children-act-2004/" TargetMode="External"/><Relationship Id="rId27" Type="http://schemas.openxmlformats.org/officeDocument/2006/relationships/hyperlink" Target="https://cysur.wales/regional-policies-procedures/" TargetMode="External"/><Relationship Id="rId30" Type="http://schemas.openxmlformats.org/officeDocument/2006/relationships/hyperlink" Target="https://socialworkwithadults.blog.gov.uk/2018/12/05/social-work-safeguards-freedom-compassion-and-respect/" TargetMode="External"/><Relationship Id="rId35" Type="http://schemas.openxmlformats.org/officeDocument/2006/relationships/hyperlink" Target="https://www.legislation.gov.uk/ukpga/1998/42/contents" TargetMode="External"/><Relationship Id="rId43" Type="http://schemas.openxmlformats.org/officeDocument/2006/relationships/hyperlink" Target="https://www.legislation.gov.uk/ukpga/1983/20/contents" TargetMode="External"/><Relationship Id="rId48" Type="http://schemas.openxmlformats.org/officeDocument/2006/relationships/hyperlink" Target="https://learning.nspcc.org.uk/child-protection-system/gillick-competence-fraser-guidelines" TargetMode="External"/><Relationship Id="rId56" Type="http://schemas.openxmlformats.org/officeDocument/2006/relationships/hyperlink" Target="https://socialcare.wales/cms-assets/documents/Code-of-Professional-Practice-for-Social-Care-web-version.pdf" TargetMode="External"/><Relationship Id="rId64" Type="http://schemas.openxmlformats.org/officeDocument/2006/relationships/hyperlink" Target="https://www.unicef.org.uk/what-we-do/un-convention-child-rights/" TargetMode="External"/><Relationship Id="rId69" Type="http://schemas.openxmlformats.org/officeDocument/2006/relationships/hyperlink" Target="mailto:sophie18.mitchell@hotmail.co.uk" TargetMode="External"/><Relationship Id="rId77"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www.legislation.gov.uk/mwa/2011/2/contents" TargetMode="External"/><Relationship Id="rId72" Type="http://schemas.openxmlformats.org/officeDocument/2006/relationships/image" Target="cid:D0D97731-FDB1-49E5-9401-3FC907BBC6F4" TargetMode="External"/><Relationship Id="rId3" Type="http://schemas.openxmlformats.org/officeDocument/2006/relationships/customXml" Target="../customXml/item3.xml"/><Relationship Id="rId12" Type="http://schemas.openxmlformats.org/officeDocument/2006/relationships/hyperlink" Target="https://advancedcca.co.uk/reflective-supervision-in-social-work-a-pathway-to-growth-and-well-being/" TargetMode="External"/><Relationship Id="rId17" Type="http://schemas.openxmlformats.org/officeDocument/2006/relationships/hyperlink" Target="https://journalofdementiacare.com/wp-content/uploads/2015/02/AJDC_Vol-4-No-2_Apr-May-2015_Well-being-Strengths-Based-Approach-to-Dementia.pdf" TargetMode="External"/><Relationship Id="rId25" Type="http://schemas.openxmlformats.org/officeDocument/2006/relationships/hyperlink" Target="https://cpdonline.co.uk/safeguarding-guides/safeguarding-guide-for-adult-social-workers/" TargetMode="External"/><Relationship Id="rId33" Type="http://schemas.openxmlformats.org/officeDocument/2006/relationships/hyperlink" Target="https://www.echr.coe.int/" TargetMode="External"/><Relationship Id="rId38" Type="http://schemas.openxmlformats.org/officeDocument/2006/relationships/hyperlink" Target="https://law.gov.wales/public-services/social-care/social-care-what-devolved" TargetMode="External"/><Relationship Id="rId46" Type="http://schemas.openxmlformats.org/officeDocument/2006/relationships/hyperlink" Target="https://mental-capacity.co.uk/gillick-competence-fraser-guidelines/" TargetMode="External"/><Relationship Id="rId59" Type="http://schemas.openxmlformats.org/officeDocument/2006/relationships/hyperlink" Target="https://socialwork.institute/psychological-basis-of-counselling/transactional-analysis-ego-states-interpersonal-dynamics/" TargetMode="External"/><Relationship Id="rId67" Type="http://schemas.openxmlformats.org/officeDocument/2006/relationships/hyperlink" Target="https://basw.co.uk/sites/default/files/resources/basw_21417-7_0.pdf" TargetMode="External"/><Relationship Id="rId20" Type="http://schemas.openxmlformats.org/officeDocument/2006/relationships/hyperlink" Target="https://carelearning.org.uk/qualifications/level-2-diploma-care/safeguarding-protection-care/1-1-explain-the-term-safeguarding/" TargetMode="External"/><Relationship Id="rId41" Type="http://schemas.openxmlformats.org/officeDocument/2006/relationships/hyperlink" Target="https://legalclarity.org/what-is-an-absolute-right-vs-a-qualified-right/" TargetMode="External"/><Relationship Id="rId54" Type="http://schemas.openxmlformats.org/officeDocument/2006/relationships/hyperlink" Target="https://www.scie.org.uk/strengths-based-approaches/?utm_source=chatgpt.com" TargetMode="External"/><Relationship Id="rId62" Type="http://schemas.openxmlformats.org/officeDocument/2006/relationships/hyperlink" Target="https://www.legislation.gov.uk/wsi/2015/1578/made" TargetMode="External"/><Relationship Id="rId70" Type="http://schemas.openxmlformats.org/officeDocument/2006/relationships/image" Target="media/image2.emf"/><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basw.co.uk/training-cpd/professional-capabilities-framework/social-worker-pcf" TargetMode="External"/><Relationship Id="rId23" Type="http://schemas.openxmlformats.org/officeDocument/2006/relationships/hyperlink" Target="https://thecpsu.org.uk/case-management-tool/decision-making/" TargetMode="External"/><Relationship Id="rId28" Type="http://schemas.openxmlformats.org/officeDocument/2006/relationships/hyperlink" Target="https://assets.publishing.service.gov.uk/media/5f6cc6138fa8f541f6763295/Mental-capacity-act-code-of-practice.pdf" TargetMode="External"/><Relationship Id="rId36" Type="http://schemas.openxmlformats.org/officeDocument/2006/relationships/hyperlink" Target="https://www.socialworkers.org/LinkClick.aspx?fileticket=ugVUOeOZqwU=&amp;portalid=0&amp;utm_source=chatgpt.com" TargetMode="External"/><Relationship Id="rId49" Type="http://schemas.openxmlformats.org/officeDocument/2006/relationships/hyperlink" Target="https://learning.nspcc.org.uk/child-health-development/attachment-early-years" TargetMode="External"/><Relationship Id="rId57" Type="http://schemas.openxmlformats.org/officeDocument/2006/relationships/hyperlink" Target="https://socialcare.wales/resources-guidance/using-welsh-at-work/policy-and-legislation" TargetMode="External"/><Relationship Id="rId10" Type="http://schemas.openxmlformats.org/officeDocument/2006/relationships/image" Target="media/image1.png"/><Relationship Id="rId31" Type="http://schemas.openxmlformats.org/officeDocument/2006/relationships/hyperlink" Target="https://www.edgetraining.org.uk/event-details/sexual-relations-24-june-2024" TargetMode="External"/><Relationship Id="rId44" Type="http://schemas.openxmlformats.org/officeDocument/2006/relationships/hyperlink" Target="https://doi.org/10.1093/ageing/afae169" TargetMode="External"/><Relationship Id="rId52" Type="http://schemas.openxmlformats.org/officeDocument/2006/relationships/hyperlink" Target="https://safeguarding.wales/en/chi-i/" TargetMode="External"/><Relationship Id="rId60" Type="http://schemas.openxmlformats.org/officeDocument/2006/relationships/hyperlink" Target="https://www.socialworkdegrees.org/the-importance-of-empathy-in-social-work" TargetMode="External"/><Relationship Id="rId65" Type="http://schemas.openxmlformats.org/officeDocument/2006/relationships/hyperlink" Target="https://www.un.org/development/desa/disabilities/convention-on-the-rights-of-persons-with-disabilities.html" TargetMode="External"/><Relationship Id="rId73"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mysocialworknews.com/article/how-to-cope-with-social-work-imposter-syndrome" TargetMode="External"/><Relationship Id="rId18" Type="http://schemas.openxmlformats.org/officeDocument/2006/relationships/hyperlink" Target="http://www.ryantunnardbrown.com/wp-content/uploads/2012/11/analysiscriticalthinking_core_publication-2.pdf" TargetMode="External"/><Relationship Id="rId39" Type="http://schemas.openxmlformats.org/officeDocument/2006/relationships/hyperlink" Target="https://law.gov.wales/culture/welsh-language/welsh-language-wales-measure-2011" TargetMode="External"/><Relationship Id="rId34" Type="http://schemas.openxmlformats.org/officeDocument/2006/relationships/hyperlink" Target="https://ebookcentral.proquest.com/lib/trinity/detail.action?docID=4762979" TargetMode="External"/><Relationship Id="rId50" Type="http://schemas.openxmlformats.org/officeDocument/2006/relationships/hyperlink" Target="https://www.counselling-directory.org.uk/articles/the-4-attachment-styles-understanding-healing-and-growth" TargetMode="External"/><Relationship Id="rId55" Type="http://schemas.openxmlformats.org/officeDocument/2006/relationships/hyperlink" Target="https://www.scie.org.uk/providing-care/personalised-and-person-centred-care/meeting-the-needs-of-every-individual-in-care-homes/" TargetMode="External"/><Relationship Id="rId76"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image" Target="media/image3.jpeg"/><Relationship Id="rId2" Type="http://schemas.openxmlformats.org/officeDocument/2006/relationships/customXml" Target="../customXml/item2.xml"/><Relationship Id="rId29" Type="http://schemas.openxmlformats.org/officeDocument/2006/relationships/hyperlink" Target="https://assets.publishing.service.gov.uk/media/6849a7b67cba25f610c7db3f/Working_together_to_safeguard_children_2023_-_statutory_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22</Pages>
  <Words>5842</Words>
  <Characters>33306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Mitchell, Sophie</cp:lastModifiedBy>
  <cp:revision>5</cp:revision>
  <cp:lastPrinted>2020-02-11T19:20:00Z</cp:lastPrinted>
  <dcterms:created xsi:type="dcterms:W3CDTF">2025-10-06T18:37:00Z</dcterms:created>
  <dcterms:modified xsi:type="dcterms:W3CDTF">2025-10-07T18:01:00Z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