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491C7" w14:textId="3785EED6" w:rsidR="005909B4" w:rsidRDefault="005909B4" w:rsidP="005909B4">
      <w:pPr>
        <w:spacing w:line="360" w:lineRule="auto"/>
      </w:pPr>
      <w:r>
        <w:t>BMSP</w:t>
      </w:r>
      <w:r>
        <w:t>6</w:t>
      </w:r>
      <w:r>
        <w:t>00</w:t>
      </w:r>
      <w:r>
        <w:t>6</w:t>
      </w:r>
      <w:r>
        <w:t xml:space="preserve">: </w:t>
      </w:r>
      <w:r w:rsidRPr="005909B4">
        <w:t>Strategies for Resilience and Prosperity</w:t>
      </w:r>
    </w:p>
    <w:p w14:paraId="25697C34" w14:textId="1AB5817F" w:rsidR="005909B4" w:rsidRDefault="005909B4" w:rsidP="005909B4">
      <w:pPr>
        <w:spacing w:line="360" w:lineRule="auto"/>
      </w:pPr>
      <w:r>
        <w:t xml:space="preserve">Assignment Title: </w:t>
      </w:r>
      <w:r>
        <w:t>Tesco</w:t>
      </w:r>
      <w:r>
        <w:t xml:space="preserve"> Management Report</w:t>
      </w:r>
    </w:p>
    <w:p w14:paraId="5ACE8E1D" w14:textId="77777777" w:rsidR="005909B4" w:rsidRDefault="005909B4" w:rsidP="005909B4">
      <w:pPr>
        <w:spacing w:line="360" w:lineRule="auto"/>
      </w:pPr>
      <w:r>
        <w:t xml:space="preserve">Lecturer: Glenn </w:t>
      </w:r>
      <w:proofErr w:type="spellStart"/>
      <w:r>
        <w:t>Behenna</w:t>
      </w:r>
      <w:proofErr w:type="spellEnd"/>
      <w:r>
        <w:br/>
        <w:t>Student: Peter Todorov</w:t>
      </w:r>
      <w:r>
        <w:br/>
        <w:t>Student ID Number: 1705088</w:t>
      </w:r>
    </w:p>
    <w:p w14:paraId="06D68F96" w14:textId="77777777" w:rsidR="00DE40FC" w:rsidRPr="00DE40FC" w:rsidRDefault="00DE40FC" w:rsidP="00DE40FC">
      <w:pPr>
        <w:rPr>
          <w:color w:val="000000" w:themeColor="text1"/>
        </w:rPr>
      </w:pPr>
    </w:p>
    <w:p w14:paraId="704F11FB" w14:textId="77777777" w:rsidR="00DE40FC" w:rsidRPr="00DE40FC" w:rsidRDefault="00DE40FC" w:rsidP="00DE40FC">
      <w:pPr>
        <w:pStyle w:val="Heading2"/>
        <w:rPr>
          <w:color w:val="000000" w:themeColor="text1"/>
        </w:rPr>
      </w:pPr>
      <w:r w:rsidRPr="00DE40FC">
        <w:rPr>
          <w:color w:val="000000" w:themeColor="text1"/>
        </w:rPr>
        <w:t>Contents</w:t>
      </w:r>
    </w:p>
    <w:p w14:paraId="2471B5A2" w14:textId="77777777" w:rsidR="00DE40FC" w:rsidRDefault="00DE40FC" w:rsidP="00DE40FC"/>
    <w:p w14:paraId="3951CD9C" w14:textId="76D2254B" w:rsidR="00DE40FC" w:rsidRDefault="00DE40FC" w:rsidP="00DE40FC">
      <w:r>
        <w:t>Executive Summary</w:t>
      </w:r>
      <w:r>
        <w:t xml:space="preserve"> – Page 2</w:t>
      </w:r>
    </w:p>
    <w:p w14:paraId="1249B7A3" w14:textId="77777777" w:rsidR="00DE40FC" w:rsidRDefault="00DE40FC" w:rsidP="00DE40FC">
      <w:pPr>
        <w:pStyle w:val="ListParagraph"/>
        <w:numPr>
          <w:ilvl w:val="0"/>
          <w:numId w:val="5"/>
        </w:numPr>
        <w:spacing w:after="200" w:line="276" w:lineRule="auto"/>
      </w:pPr>
      <w:r>
        <w:t>Introduction</w:t>
      </w:r>
    </w:p>
    <w:p w14:paraId="31169326" w14:textId="4B45A4C9" w:rsidR="00DE40FC" w:rsidRDefault="00DE40FC" w:rsidP="00DE40FC">
      <w:pPr>
        <w:pStyle w:val="ListParagraph"/>
        <w:numPr>
          <w:ilvl w:val="1"/>
          <w:numId w:val="5"/>
        </w:numPr>
        <w:spacing w:after="200" w:line="276" w:lineRule="auto"/>
      </w:pPr>
      <w:r>
        <w:t>Tesco</w:t>
      </w:r>
      <w:r>
        <w:t xml:space="preserve"> background</w:t>
      </w:r>
      <w:r>
        <w:t xml:space="preserve"> – Page </w:t>
      </w:r>
      <w:r w:rsidR="00897EDE">
        <w:t>2</w:t>
      </w:r>
    </w:p>
    <w:p w14:paraId="143A5050" w14:textId="49CF9E64" w:rsidR="00DE40FC" w:rsidRDefault="00DE40FC" w:rsidP="00DE40FC">
      <w:pPr>
        <w:pStyle w:val="ListParagraph"/>
        <w:numPr>
          <w:ilvl w:val="1"/>
          <w:numId w:val="5"/>
        </w:numPr>
        <w:spacing w:after="200" w:line="276" w:lineRule="auto"/>
      </w:pPr>
      <w:r>
        <w:t xml:space="preserve">Strategic Priorities – Page </w:t>
      </w:r>
      <w:r w:rsidR="00897EDE">
        <w:t>2</w:t>
      </w:r>
    </w:p>
    <w:p w14:paraId="1C27D6F2" w14:textId="77777777" w:rsidR="00DE40FC" w:rsidRDefault="00DE40FC" w:rsidP="00DE40FC">
      <w:pPr>
        <w:pStyle w:val="ListParagraph"/>
        <w:numPr>
          <w:ilvl w:val="0"/>
          <w:numId w:val="5"/>
        </w:numPr>
        <w:spacing w:after="200" w:line="276" w:lineRule="auto"/>
      </w:pPr>
      <w:r>
        <w:t>Main Findings</w:t>
      </w:r>
    </w:p>
    <w:p w14:paraId="3F6DB923" w14:textId="4B4243BE" w:rsidR="00DE40FC" w:rsidRDefault="00897EDE" w:rsidP="00DE40FC">
      <w:pPr>
        <w:pStyle w:val="ListParagraph"/>
        <w:numPr>
          <w:ilvl w:val="1"/>
          <w:numId w:val="5"/>
        </w:numPr>
        <w:spacing w:after="200" w:line="276" w:lineRule="auto"/>
      </w:pPr>
      <w:r>
        <w:t>SWOT Analysis – Page 3</w:t>
      </w:r>
    </w:p>
    <w:p w14:paraId="6F644888" w14:textId="11E0D0B6" w:rsidR="00DE40FC" w:rsidRDefault="00897EDE" w:rsidP="00DE40FC">
      <w:pPr>
        <w:pStyle w:val="ListParagraph"/>
        <w:numPr>
          <w:ilvl w:val="1"/>
          <w:numId w:val="5"/>
        </w:numPr>
        <w:spacing w:after="200" w:line="276" w:lineRule="auto"/>
      </w:pPr>
      <w:r>
        <w:t>Shareholder Analysis – Page 5</w:t>
      </w:r>
    </w:p>
    <w:p w14:paraId="78B39D85" w14:textId="17455F51" w:rsidR="00897EDE" w:rsidRDefault="00897EDE" w:rsidP="00DE40FC">
      <w:pPr>
        <w:pStyle w:val="ListParagraph"/>
        <w:numPr>
          <w:ilvl w:val="1"/>
          <w:numId w:val="5"/>
        </w:numPr>
        <w:spacing w:after="200" w:line="276" w:lineRule="auto"/>
      </w:pPr>
      <w:r>
        <w:t xml:space="preserve">Bowman’s Strategic Clock – Page 6 </w:t>
      </w:r>
    </w:p>
    <w:p w14:paraId="753F7AEB" w14:textId="5F9DDE9C" w:rsidR="00DE40FC" w:rsidRDefault="00897EDE" w:rsidP="00DE40FC">
      <w:pPr>
        <w:pStyle w:val="ListParagraph"/>
        <w:numPr>
          <w:ilvl w:val="1"/>
          <w:numId w:val="5"/>
        </w:numPr>
        <w:spacing w:after="200" w:line="276" w:lineRule="auto"/>
      </w:pPr>
      <w:r>
        <w:t>Sustainability – Page 7</w:t>
      </w:r>
    </w:p>
    <w:p w14:paraId="675CADAA" w14:textId="184ACAF0" w:rsidR="00DE40FC" w:rsidRDefault="00DE40FC" w:rsidP="00DE40FC">
      <w:pPr>
        <w:pStyle w:val="ListParagraph"/>
        <w:numPr>
          <w:ilvl w:val="0"/>
          <w:numId w:val="5"/>
        </w:numPr>
        <w:spacing w:after="200" w:line="276" w:lineRule="auto"/>
      </w:pPr>
      <w:r>
        <w:t>Conclusion</w:t>
      </w:r>
      <w:r>
        <w:t xml:space="preserve"> – Page </w:t>
      </w:r>
      <w:r w:rsidR="00897EDE">
        <w:t>8</w:t>
      </w:r>
    </w:p>
    <w:p w14:paraId="51E6D856" w14:textId="08581DC0" w:rsidR="00DE40FC" w:rsidRDefault="00DE40FC" w:rsidP="00DE40FC">
      <w:r>
        <w:t>References and Bibliography</w:t>
      </w:r>
      <w:r>
        <w:t xml:space="preserve"> – Page </w:t>
      </w:r>
      <w:r w:rsidR="00897EDE">
        <w:t>9</w:t>
      </w:r>
    </w:p>
    <w:p w14:paraId="2F615A70" w14:textId="77777777" w:rsidR="006E18E7" w:rsidRDefault="006E18E7"/>
    <w:p w14:paraId="0F9F8116" w14:textId="5090C5D1" w:rsidR="006E18E7" w:rsidRDefault="006E18E7"/>
    <w:p w14:paraId="5D01CEBF" w14:textId="29655DD7" w:rsidR="00897EDE" w:rsidRDefault="00897EDE"/>
    <w:p w14:paraId="30CDBC86" w14:textId="5FC63C17" w:rsidR="00897EDE" w:rsidRDefault="00897EDE"/>
    <w:p w14:paraId="52FC2F46" w14:textId="2FAE6001" w:rsidR="00897EDE" w:rsidRDefault="00897EDE"/>
    <w:p w14:paraId="4FA5DC75" w14:textId="29074308" w:rsidR="00897EDE" w:rsidRDefault="00897EDE"/>
    <w:p w14:paraId="16A34B2C" w14:textId="1187927B" w:rsidR="00897EDE" w:rsidRDefault="00897EDE"/>
    <w:p w14:paraId="190B34B4" w14:textId="5DF1A3D2" w:rsidR="00897EDE" w:rsidRDefault="00897EDE"/>
    <w:p w14:paraId="1A26A59A" w14:textId="57ABD784" w:rsidR="00897EDE" w:rsidRDefault="00897EDE"/>
    <w:p w14:paraId="7677C33C" w14:textId="6B89BE4B" w:rsidR="00897EDE" w:rsidRDefault="00897EDE"/>
    <w:p w14:paraId="1E5639DC" w14:textId="6CF67513" w:rsidR="00897EDE" w:rsidRDefault="00897EDE"/>
    <w:p w14:paraId="45F65708" w14:textId="1675B4EF" w:rsidR="00897EDE" w:rsidRDefault="00897EDE"/>
    <w:p w14:paraId="3CAB054C" w14:textId="0BB7FDD3" w:rsidR="00897EDE" w:rsidRDefault="00897EDE"/>
    <w:p w14:paraId="2C9134E9" w14:textId="59A79D65" w:rsidR="00897EDE" w:rsidRDefault="00897EDE"/>
    <w:p w14:paraId="0E4E01DD" w14:textId="61AA2A6A" w:rsidR="00897EDE" w:rsidRDefault="00897EDE"/>
    <w:p w14:paraId="582A0803" w14:textId="77777777" w:rsidR="00897EDE" w:rsidRDefault="00897EDE"/>
    <w:p w14:paraId="2C6ADE05" w14:textId="1AD42B94" w:rsidR="00897EDE" w:rsidRDefault="00897EDE"/>
    <w:p w14:paraId="5898845C" w14:textId="6E1AB514" w:rsidR="00897EDE" w:rsidRDefault="00897EDE"/>
    <w:p w14:paraId="11A1C38B" w14:textId="05D767F8" w:rsidR="00897EDE" w:rsidRDefault="00897EDE"/>
    <w:p w14:paraId="33BC389C" w14:textId="56D49642" w:rsidR="00897EDE" w:rsidRDefault="00897EDE"/>
    <w:p w14:paraId="349536CC" w14:textId="2EAAD57A" w:rsidR="00897EDE" w:rsidRDefault="00897EDE"/>
    <w:p w14:paraId="6ACC8242" w14:textId="42AE0F1E" w:rsidR="00897EDE" w:rsidRDefault="00897EDE"/>
    <w:p w14:paraId="24B6967D" w14:textId="77777777" w:rsidR="00897EDE" w:rsidRDefault="00897EDE"/>
    <w:p w14:paraId="79875794" w14:textId="64584D7B" w:rsidR="00E901D0" w:rsidRDefault="00E901D0">
      <w:r>
        <w:lastRenderedPageBreak/>
        <w:t>Executive Summary</w:t>
      </w:r>
    </w:p>
    <w:p w14:paraId="7061D59D" w14:textId="744CCF6F" w:rsidR="00E901D0" w:rsidRDefault="00E901D0"/>
    <w:p w14:paraId="41BEC8A4" w14:textId="29F24481" w:rsidR="00E901D0" w:rsidRDefault="009C2033">
      <w:r>
        <w:t xml:space="preserve">In this report </w:t>
      </w:r>
      <w:r w:rsidR="00AA1224">
        <w:t xml:space="preserve">Tesco will be looked at </w:t>
      </w:r>
      <w:r w:rsidR="00D72B3A">
        <w:t xml:space="preserve">with the </w:t>
      </w:r>
      <w:r w:rsidR="006602DA">
        <w:t>aims and strategies put into place so they can achieve their goals set out. A</w:t>
      </w:r>
      <w:r w:rsidR="00D72B3A">
        <w:t xml:space="preserve"> </w:t>
      </w:r>
      <w:r w:rsidR="00AA1224">
        <w:t>var</w:t>
      </w:r>
      <w:r w:rsidR="00D72B3A">
        <w:t xml:space="preserve">iety of different models </w:t>
      </w:r>
      <w:r w:rsidR="006602DA">
        <w:t>such</w:t>
      </w:r>
      <w:r w:rsidR="00D72B3A">
        <w:t xml:space="preserve"> as </w:t>
      </w:r>
      <w:r w:rsidR="006602DA">
        <w:t xml:space="preserve">a </w:t>
      </w:r>
      <w:r w:rsidR="00D72B3A">
        <w:t>SWOT Analysis or Bowman’s Strategic Clock</w:t>
      </w:r>
      <w:r w:rsidR="006602DA">
        <w:t xml:space="preserve"> will be used to investigate t</w:t>
      </w:r>
      <w:r w:rsidR="005D0EBF">
        <w:t xml:space="preserve">he strengths, weakness, </w:t>
      </w:r>
      <w:proofErr w:type="gramStart"/>
      <w:r w:rsidR="005D0EBF">
        <w:t>opportunities</w:t>
      </w:r>
      <w:proofErr w:type="gramEnd"/>
      <w:r w:rsidR="005D0EBF">
        <w:t xml:space="preserve"> and threats as well as how customers view Tesco as a</w:t>
      </w:r>
      <w:r w:rsidR="00121305">
        <w:t>n</w:t>
      </w:r>
      <w:r w:rsidR="005D0EBF">
        <w:t xml:space="preserve"> organisation in terms of value and price.</w:t>
      </w:r>
      <w:r w:rsidR="00121305">
        <w:t xml:space="preserve"> The ways in which Tesco is working towards becoming more sustainably will be looked at and discussed within this report.</w:t>
      </w:r>
    </w:p>
    <w:p w14:paraId="16332E68" w14:textId="77777777" w:rsidR="006E18E7" w:rsidRDefault="006E18E7"/>
    <w:p w14:paraId="302A5AB8" w14:textId="77777777" w:rsidR="006E18E7" w:rsidRDefault="006E18E7"/>
    <w:p w14:paraId="3820C9BB" w14:textId="78F99AD3" w:rsidR="002E326B" w:rsidRDefault="007C6B07">
      <w:r>
        <w:t xml:space="preserve">Tesco Management </w:t>
      </w:r>
      <w:r w:rsidR="005909B4">
        <w:t>Report</w:t>
      </w:r>
    </w:p>
    <w:p w14:paraId="589FE571" w14:textId="28249310" w:rsidR="00E033B1" w:rsidRDefault="00E033B1"/>
    <w:p w14:paraId="1E2A9AAA" w14:textId="6060ED4A" w:rsidR="00754757" w:rsidRDefault="00754757">
      <w:r w:rsidRPr="00754757">
        <w:t xml:space="preserve">The multi-national company Tesco PLC began as a market stall in East London in 1919 and is now the largest supermarket in the UK with 4,752 stores across the UK, Ireland, Czech Republic, </w:t>
      </w:r>
      <w:proofErr w:type="gramStart"/>
      <w:r w:rsidRPr="00754757">
        <w:t>Slovakia</w:t>
      </w:r>
      <w:proofErr w:type="gramEnd"/>
      <w:r w:rsidRPr="00754757">
        <w:t xml:space="preserve"> and Hungary with a </w:t>
      </w:r>
      <w:r w:rsidR="00DA021C">
        <w:t xml:space="preserve">UK </w:t>
      </w:r>
      <w:r w:rsidRPr="00754757">
        <w:t>market share of 26% (</w:t>
      </w:r>
      <w:proofErr w:type="spellStart"/>
      <w:r w:rsidRPr="00754757">
        <w:t>Fatricia</w:t>
      </w:r>
      <w:proofErr w:type="spellEnd"/>
      <w:r w:rsidRPr="00754757">
        <w:t>, 2016; Tesco, 2022).</w:t>
      </w:r>
    </w:p>
    <w:p w14:paraId="602B8D37" w14:textId="01D558EA" w:rsidR="00B57833" w:rsidRDefault="00B57833"/>
    <w:p w14:paraId="525824D4" w14:textId="5CFD1264" w:rsidR="00DA021C" w:rsidRDefault="0002732D">
      <w:r>
        <w:rPr>
          <w:rStyle w:val="normaltextrun"/>
          <w:rFonts w:ascii="Calibri" w:hAnsi="Calibri" w:cs="Calibri"/>
          <w:color w:val="000000"/>
        </w:rPr>
        <w:t xml:space="preserve">Strategic Management as defined by </w:t>
      </w:r>
      <w:proofErr w:type="spellStart"/>
      <w:r>
        <w:rPr>
          <w:rStyle w:val="normaltextrun"/>
          <w:rFonts w:ascii="Calibri" w:hAnsi="Calibri" w:cs="Calibri"/>
          <w:color w:val="000000"/>
        </w:rPr>
        <w:t>Rumelt</w:t>
      </w:r>
      <w:proofErr w:type="spellEnd"/>
      <w:r>
        <w:rPr>
          <w:rStyle w:val="normaltextrun"/>
          <w:rFonts w:ascii="Calibri" w:hAnsi="Calibri" w:cs="Calibri"/>
          <w:color w:val="000000"/>
        </w:rPr>
        <w:t>, Schendel &amp; Teece (1991) is the focus on the overall organisational performance and the part that managers play in influencing the performance. Additionally, it has been defined as an approach to strategy by either public or private organisations where strategies are created and then implemented (Bryson &amp; George, 2020).</w:t>
      </w:r>
      <w:r>
        <w:rPr>
          <w:rStyle w:val="eop"/>
          <w:rFonts w:ascii="Calibri" w:hAnsi="Calibri" w:cs="Calibri"/>
          <w:color w:val="000000"/>
        </w:rPr>
        <w:t> </w:t>
      </w:r>
    </w:p>
    <w:p w14:paraId="3CBD94EB" w14:textId="480B8054" w:rsidR="00463D24" w:rsidRDefault="00463D24"/>
    <w:p w14:paraId="7C4702DC" w14:textId="77777777" w:rsidR="00897EDE" w:rsidRDefault="00897EDE"/>
    <w:p w14:paraId="70600CE4" w14:textId="6C4E8CD4" w:rsidR="00463D24" w:rsidRDefault="00733162">
      <w:r>
        <w:t>Strategic Priorities</w:t>
      </w:r>
    </w:p>
    <w:p w14:paraId="6E51FDD9" w14:textId="77777777" w:rsidR="00463D24" w:rsidRDefault="00463D24"/>
    <w:p w14:paraId="4ADFA7FE" w14:textId="74D1C0B7" w:rsidR="006E18E7" w:rsidRDefault="006E18E7">
      <w:r>
        <w:t xml:space="preserve">The strategic priorities that Tesco has set out in their annual report and financial statements include </w:t>
      </w:r>
      <w:r w:rsidR="000739C4">
        <w:t>value, loyalty, convenien</w:t>
      </w:r>
      <w:r w:rsidR="00435182">
        <w:t>ce</w:t>
      </w:r>
      <w:r w:rsidR="000739C4">
        <w:t xml:space="preserve"> and saving (Tesco, 2022). For value</w:t>
      </w:r>
      <w:r w:rsidR="0013369D">
        <w:t xml:space="preserve"> the principles which Tesco has includes ensuring high quality, healthy and sustainably sourced food is affordable and available to everyone,</w:t>
      </w:r>
      <w:r w:rsidR="003E3B44">
        <w:t xml:space="preserve"> ensuring price is not a barrier to shopping and working with comm</w:t>
      </w:r>
      <w:r w:rsidR="00BA21C4">
        <w:t>unities that where stores are currently based to ensure a positive influence is felt (Tesco, 2022).</w:t>
      </w:r>
      <w:r w:rsidR="00733162">
        <w:t xml:space="preserve"> </w:t>
      </w:r>
      <w:r w:rsidR="00B52619">
        <w:t>The progress that Tesco has made for value includes</w:t>
      </w:r>
      <w:r w:rsidR="00132725">
        <w:t xml:space="preserve"> having all promotions on Clubcard prices</w:t>
      </w:r>
      <w:r w:rsidR="00C95B4A">
        <w:t xml:space="preserve"> with 650 lines on the Aldi price match and 1,600 lines on the low everyday prices</w:t>
      </w:r>
      <w:r w:rsidR="00132725">
        <w:t xml:space="preserve">, the creation and introduction of over 300 new products in the previous year with the main emphasis on </w:t>
      </w:r>
      <w:r w:rsidR="0008549C">
        <w:t xml:space="preserve">product quality and </w:t>
      </w:r>
      <w:r w:rsidR="00EB13BB">
        <w:t>the changing of recipes to offer more healthy choices (Tesco, 2022).</w:t>
      </w:r>
    </w:p>
    <w:p w14:paraId="0CBE24E0" w14:textId="617C54D9" w:rsidR="006E18E7" w:rsidRDefault="006E18E7"/>
    <w:p w14:paraId="185795F5" w14:textId="7A8E8A9B" w:rsidR="00EB13BB" w:rsidRDefault="00EB13BB">
      <w:r>
        <w:t>For loyalty the principles which Tesco has includes frequent Clubcard customers receiving personalised offers, improving the shopping experience through a</w:t>
      </w:r>
      <w:r w:rsidR="0051434E">
        <w:t xml:space="preserve"> more personalised and richer experience which improves customer satisfaction and working with suppliers to increase revenue opportunities to offer more relevant and tailored products to customers (Tesco, 2022).</w:t>
      </w:r>
      <w:r w:rsidR="0095561A">
        <w:t xml:space="preserve"> </w:t>
      </w:r>
      <w:r>
        <w:t>The progress that Tesco has made for loyalty includes</w:t>
      </w:r>
      <w:r w:rsidR="0051434E">
        <w:t xml:space="preserve"> increasing the </w:t>
      </w:r>
      <w:r w:rsidR="00F360A8">
        <w:t>number</w:t>
      </w:r>
      <w:r w:rsidR="0051434E">
        <w:t xml:space="preserve"> of customers using the </w:t>
      </w:r>
      <w:r w:rsidR="00F360A8">
        <w:t>Clubcard</w:t>
      </w:r>
      <w:r w:rsidR="0051434E">
        <w:t xml:space="preserve"> on </w:t>
      </w:r>
      <w:r w:rsidR="00F360A8">
        <w:t>the app from two million in 2020 to nine million in 2022, launching of Clubcard Pay+</w:t>
      </w:r>
      <w:r w:rsidR="00AC6CED">
        <w:t xml:space="preserve"> where users can budget and collect points on payments and trail of one million customers of personalised in app summary of customers’ experience and value (Tesco, 2022).</w:t>
      </w:r>
    </w:p>
    <w:p w14:paraId="6EB89C88" w14:textId="3B59EED0" w:rsidR="00EB13BB" w:rsidRDefault="00EB13BB"/>
    <w:p w14:paraId="1A1C60A0" w14:textId="6C6B45CE" w:rsidR="00435182" w:rsidRDefault="00435182">
      <w:r>
        <w:lastRenderedPageBreak/>
        <w:t>For convenience the principles which Tesco has includes the serving of customers however, whenever or wherever they desire to be served</w:t>
      </w:r>
      <w:r w:rsidR="00EA6D47">
        <w:t xml:space="preserve">, </w:t>
      </w:r>
      <w:r w:rsidR="007C097F">
        <w:t>large stores continual development in relation to online shopping</w:t>
      </w:r>
      <w:r w:rsidR="00A26823">
        <w:t xml:space="preserve"> to maximise assets which currently exist and </w:t>
      </w:r>
      <w:r w:rsidR="00C82927">
        <w:t>test and learn from trials of new services which are focused on convenience stores to accompany the existing business (Tesco, 2022).</w:t>
      </w:r>
      <w:r w:rsidR="0095561A">
        <w:t xml:space="preserve"> </w:t>
      </w:r>
      <w:r>
        <w:t>The progress that Tesco has made for convenience includes</w:t>
      </w:r>
      <w:r w:rsidR="00A34998">
        <w:t xml:space="preserve"> the creation of one hundred and two new Click and Collect UK sites, n</w:t>
      </w:r>
      <w:r w:rsidR="00B629C7">
        <w:t xml:space="preserve">umber of online </w:t>
      </w:r>
      <w:r w:rsidR="0056409B">
        <w:t>sales</w:t>
      </w:r>
      <w:r w:rsidR="00B629C7">
        <w:t xml:space="preserve"> continuing to be higher than levels pre COVID-19 with the number of order slots a week currently maintaining at 1.2 million and the opening of three new urban fulfilment stores (UFCs) this year (Tesco, 2022).</w:t>
      </w:r>
    </w:p>
    <w:p w14:paraId="14B60574" w14:textId="77777777" w:rsidR="008D4F0E" w:rsidRDefault="008D4F0E"/>
    <w:p w14:paraId="2ACB550E" w14:textId="0D5C8CFC" w:rsidR="004A3801" w:rsidRDefault="00B629C7">
      <w:r>
        <w:t>For saving the principles which Tesco has includes</w:t>
      </w:r>
      <w:r w:rsidR="008D4F0E">
        <w:t xml:space="preserve"> simplifying </w:t>
      </w:r>
      <w:r w:rsidR="001D68F2">
        <w:t>aspects of the business to reduce costs and be more productive, spend money where a real difference can be made so value can be added for customers and in the medium term at least offset inflation so headroom can be created to fund investments (Tesco, 2022).</w:t>
      </w:r>
      <w:r w:rsidR="0095561A">
        <w:t xml:space="preserve"> </w:t>
      </w:r>
      <w:r>
        <w:t>The progress that Tesco has made for saving includes</w:t>
      </w:r>
      <w:r w:rsidR="004A3801">
        <w:t xml:space="preserve"> announcement in February of the removal of counters in three hundred and seventeen stores so space can be repurposed for customers’ needs, track record of savings delivery</w:t>
      </w:r>
      <w:r w:rsidR="0056409B">
        <w:t xml:space="preserve"> and supplier arrangements simplified and improved procurement processes ongoing for GSNFR (Tesco, 2022).</w:t>
      </w:r>
    </w:p>
    <w:p w14:paraId="4B5118FD" w14:textId="4A272038" w:rsidR="00B629C7" w:rsidRDefault="00B629C7"/>
    <w:p w14:paraId="5A0BD3B1" w14:textId="77777777" w:rsidR="00A14F13" w:rsidRDefault="00A14F13"/>
    <w:p w14:paraId="7F859819" w14:textId="0BB126E8" w:rsidR="00B629C7" w:rsidRDefault="00B57EDD">
      <w:r>
        <w:t>SWOT Analysis</w:t>
      </w:r>
    </w:p>
    <w:p w14:paraId="2D9D09D4" w14:textId="7C8ECA73" w:rsidR="00B57EDD" w:rsidRDefault="00B57EDD"/>
    <w:p w14:paraId="0CF9A613" w14:textId="773D7BAD" w:rsidR="00B57EDD" w:rsidRDefault="009A0E15">
      <w:r>
        <w:t>Strengths</w:t>
      </w:r>
    </w:p>
    <w:p w14:paraId="0CBE9C0E" w14:textId="113A12B6" w:rsidR="009A0E15" w:rsidRDefault="009A0E15"/>
    <w:p w14:paraId="2E9120F6" w14:textId="5B7B77EE" w:rsidR="009A0E15" w:rsidRDefault="0002732D">
      <w:r>
        <w:rPr>
          <w:rStyle w:val="normaltextrun"/>
          <w:rFonts w:ascii="Calibri" w:hAnsi="Calibri" w:cs="Calibri"/>
          <w:color w:val="000000"/>
        </w:rPr>
        <w:t>The strengths which Tesco currently has are its market share and number of locations. It shows that there has been continued growth in business which has allowed it to become the largest supermarket within the UK with a market share of 26% (</w:t>
      </w:r>
      <w:proofErr w:type="spellStart"/>
      <w:r>
        <w:rPr>
          <w:rStyle w:val="normaltextrun"/>
          <w:rFonts w:ascii="Calibri" w:hAnsi="Calibri" w:cs="Calibri"/>
          <w:color w:val="000000"/>
        </w:rPr>
        <w:t>Fatricia</w:t>
      </w:r>
      <w:proofErr w:type="spellEnd"/>
      <w:r>
        <w:rPr>
          <w:rStyle w:val="normaltextrun"/>
          <w:rFonts w:ascii="Calibri" w:hAnsi="Calibri" w:cs="Calibri"/>
          <w:color w:val="000000"/>
        </w:rPr>
        <w:t>, 2016). The number of stores that Tesco currently operates is 4,673, with this number of stores it shows that Tesco has a wide appeal and reach to customers (Tesco, 2022).</w:t>
      </w:r>
      <w:r>
        <w:rPr>
          <w:rStyle w:val="eop"/>
          <w:rFonts w:ascii="Calibri" w:hAnsi="Calibri" w:cs="Calibri"/>
          <w:color w:val="000000"/>
        </w:rPr>
        <w:t> </w:t>
      </w:r>
    </w:p>
    <w:p w14:paraId="3F688BF4" w14:textId="28CDD9BF" w:rsidR="009A0E15" w:rsidRDefault="009A0E15"/>
    <w:p w14:paraId="7C274083" w14:textId="7870D8CD" w:rsidR="009A0E15" w:rsidRDefault="009A0E15">
      <w:r>
        <w:t>Weaknesses</w:t>
      </w:r>
    </w:p>
    <w:p w14:paraId="1C3A2F54" w14:textId="7F3670EB" w:rsidR="009A0E15" w:rsidRDefault="009A0E15"/>
    <w:p w14:paraId="648FA1AA" w14:textId="7C44A45F" w:rsidR="005F43F5" w:rsidRDefault="00925612">
      <w:r>
        <w:t xml:space="preserve">The weaknesses that currently affect Tesco are </w:t>
      </w:r>
      <w:r w:rsidR="00D101EA">
        <w:t>r</w:t>
      </w:r>
      <w:r>
        <w:t>ated worst payer for suppliers</w:t>
      </w:r>
      <w:r w:rsidR="00D101EA">
        <w:t xml:space="preserve"> and </w:t>
      </w:r>
      <w:r>
        <w:t>worst rated for food safety in supermarkets</w:t>
      </w:r>
      <w:r w:rsidR="00D101EA">
        <w:t>.</w:t>
      </w:r>
      <w:r w:rsidR="0002732D">
        <w:t xml:space="preserve"> </w:t>
      </w:r>
      <w:r w:rsidR="0002732D">
        <w:rPr>
          <w:rStyle w:val="normaltextrun"/>
          <w:rFonts w:ascii="Calibri" w:hAnsi="Calibri" w:cs="Calibri"/>
          <w:color w:val="000000"/>
        </w:rPr>
        <w:t xml:space="preserve">Tesco has been found to be one of the worst companies in terms of paying their suppliers as they paid them on an average 105 days late compared with the average of 45 days between 2018 and 2021 (Bradstock, 2022). This failure to ensure suppliers are paid on time shows that Tesco does not hold them in high regard. Tesco has also been found to be the worst </w:t>
      </w:r>
      <w:proofErr w:type="gramStart"/>
      <w:r w:rsidR="0002732D">
        <w:rPr>
          <w:rStyle w:val="normaltextrun"/>
          <w:rFonts w:ascii="Calibri" w:hAnsi="Calibri" w:cs="Calibri"/>
          <w:color w:val="000000"/>
        </w:rPr>
        <w:t>with regard to</w:t>
      </w:r>
      <w:proofErr w:type="gramEnd"/>
      <w:r w:rsidR="0002732D">
        <w:rPr>
          <w:rStyle w:val="normaltextrun"/>
          <w:rFonts w:ascii="Calibri" w:hAnsi="Calibri" w:cs="Calibri"/>
          <w:color w:val="000000"/>
        </w:rPr>
        <w:t xml:space="preserve"> food safety for supermarkets with their being 148 reports of recalls and food poisoning (</w:t>
      </w:r>
      <w:proofErr w:type="spellStart"/>
      <w:r w:rsidR="0002732D">
        <w:rPr>
          <w:rStyle w:val="normaltextrun"/>
          <w:rFonts w:ascii="Calibri" w:hAnsi="Calibri" w:cs="Calibri"/>
          <w:color w:val="000000"/>
        </w:rPr>
        <w:t>Toufexi</w:t>
      </w:r>
      <w:proofErr w:type="spellEnd"/>
      <w:r w:rsidR="0002732D">
        <w:rPr>
          <w:rStyle w:val="normaltextrun"/>
          <w:rFonts w:ascii="Calibri" w:hAnsi="Calibri" w:cs="Calibri"/>
          <w:color w:val="000000"/>
        </w:rPr>
        <w:t>, 2021). Tesco had the second highest number of recalls between 2018-2021 with there being 33 (Waitrose was first at 36 recalls) and the number of reported food poisonings being 115 (Sainsbury’s was second at 87 reports of food poisoning) (</w:t>
      </w:r>
      <w:proofErr w:type="spellStart"/>
      <w:r w:rsidR="0002732D">
        <w:rPr>
          <w:rStyle w:val="normaltextrun"/>
          <w:rFonts w:ascii="Calibri" w:hAnsi="Calibri" w:cs="Calibri"/>
          <w:color w:val="000000"/>
        </w:rPr>
        <w:t>Toufexi</w:t>
      </w:r>
      <w:proofErr w:type="spellEnd"/>
      <w:r w:rsidR="0002732D">
        <w:rPr>
          <w:rStyle w:val="normaltextrun"/>
          <w:rFonts w:ascii="Calibri" w:hAnsi="Calibri" w:cs="Calibri"/>
          <w:color w:val="000000"/>
        </w:rPr>
        <w:t>, 2021).</w:t>
      </w:r>
      <w:r w:rsidR="0002732D">
        <w:rPr>
          <w:rStyle w:val="eop"/>
          <w:rFonts w:ascii="Calibri" w:hAnsi="Calibri" w:cs="Calibri"/>
          <w:color w:val="000000"/>
        </w:rPr>
        <w:t> </w:t>
      </w:r>
    </w:p>
    <w:p w14:paraId="20062ABC" w14:textId="77777777" w:rsidR="009A0E15" w:rsidRDefault="009A0E15"/>
    <w:p w14:paraId="7BE01943" w14:textId="724AC5D4" w:rsidR="009A0E15" w:rsidRDefault="009A0E15">
      <w:r>
        <w:t xml:space="preserve">Opportunities </w:t>
      </w:r>
    </w:p>
    <w:p w14:paraId="39943E77" w14:textId="072D3D2A" w:rsidR="009A0E15" w:rsidRDefault="009A0E15"/>
    <w:p w14:paraId="458D2AED" w14:textId="67AFB9E5" w:rsidR="009A0E15" w:rsidRDefault="00E90BB8">
      <w:r>
        <w:t>The opportunities that Tesco can take advantage of including expanding markets</w:t>
      </w:r>
      <w:r w:rsidR="00D101EA">
        <w:t xml:space="preserve"> and </w:t>
      </w:r>
      <w:r>
        <w:t>one hour home deliveries</w:t>
      </w:r>
      <w:r w:rsidR="0002732D">
        <w:t xml:space="preserve">. </w:t>
      </w:r>
      <w:r w:rsidR="0002732D">
        <w:rPr>
          <w:rStyle w:val="normaltextrun"/>
          <w:rFonts w:ascii="Calibri" w:hAnsi="Calibri" w:cs="Calibri"/>
          <w:color w:val="000000"/>
        </w:rPr>
        <w:t xml:space="preserve">As Tesco has stores in the UK, Ireland, Czech Republic, </w:t>
      </w:r>
      <w:proofErr w:type="gramStart"/>
      <w:r w:rsidR="0002732D">
        <w:rPr>
          <w:rStyle w:val="normaltextrun"/>
          <w:rFonts w:ascii="Calibri" w:hAnsi="Calibri" w:cs="Calibri"/>
          <w:color w:val="000000"/>
        </w:rPr>
        <w:t>Slovakia</w:t>
      </w:r>
      <w:proofErr w:type="gramEnd"/>
      <w:r w:rsidR="0002732D">
        <w:rPr>
          <w:rStyle w:val="normaltextrun"/>
          <w:rFonts w:ascii="Calibri" w:hAnsi="Calibri" w:cs="Calibri"/>
          <w:color w:val="000000"/>
        </w:rPr>
        <w:t xml:space="preserve"> and </w:t>
      </w:r>
      <w:r w:rsidR="0002732D">
        <w:rPr>
          <w:rStyle w:val="normaltextrun"/>
          <w:rFonts w:ascii="Calibri" w:hAnsi="Calibri" w:cs="Calibri"/>
          <w:color w:val="000000"/>
        </w:rPr>
        <w:lastRenderedPageBreak/>
        <w:t xml:space="preserve">Hungary they could look towards expanding into other countries and/or opening more stores in countries they are currently in. If expansion is to take place in Europe the countries that Tesco could expand into could be Poland, </w:t>
      </w:r>
      <w:proofErr w:type="gramStart"/>
      <w:r w:rsidR="0002732D">
        <w:rPr>
          <w:rStyle w:val="normaltextrun"/>
          <w:rFonts w:ascii="Calibri" w:hAnsi="Calibri" w:cs="Calibri"/>
          <w:color w:val="000000"/>
        </w:rPr>
        <w:t>Austria</w:t>
      </w:r>
      <w:proofErr w:type="gramEnd"/>
      <w:r w:rsidR="0002732D">
        <w:rPr>
          <w:rStyle w:val="normaltextrun"/>
          <w:rFonts w:ascii="Calibri" w:hAnsi="Calibri" w:cs="Calibri"/>
          <w:color w:val="000000"/>
        </w:rPr>
        <w:t xml:space="preserve"> and Germany due to neighbouring countries having Tesco operating in their countries. If Tesco wished to expand further afield into Asia, then they could </w:t>
      </w:r>
      <w:proofErr w:type="gramStart"/>
      <w:r w:rsidR="0002732D">
        <w:rPr>
          <w:rStyle w:val="normaltextrun"/>
          <w:rFonts w:ascii="Calibri" w:hAnsi="Calibri" w:cs="Calibri"/>
          <w:color w:val="000000"/>
        </w:rPr>
        <w:t>look into</w:t>
      </w:r>
      <w:proofErr w:type="gramEnd"/>
      <w:r w:rsidR="0002732D">
        <w:rPr>
          <w:rStyle w:val="normaltextrun"/>
          <w:rFonts w:ascii="Calibri" w:hAnsi="Calibri" w:cs="Calibri"/>
          <w:color w:val="000000"/>
        </w:rPr>
        <w:t xml:space="preserve"> launching stores in Indonesia, Malaysia and South Korea. Although expanding into Asia may be a </w:t>
      </w:r>
      <w:proofErr w:type="gramStart"/>
      <w:r w:rsidR="0002732D">
        <w:rPr>
          <w:rStyle w:val="normaltextrun"/>
          <w:rFonts w:ascii="Calibri" w:hAnsi="Calibri" w:cs="Calibri"/>
          <w:color w:val="000000"/>
        </w:rPr>
        <w:t>high risk</w:t>
      </w:r>
      <w:proofErr w:type="gramEnd"/>
      <w:r w:rsidR="0002732D">
        <w:rPr>
          <w:rStyle w:val="normaltextrun"/>
          <w:rFonts w:ascii="Calibri" w:hAnsi="Calibri" w:cs="Calibri"/>
          <w:color w:val="000000"/>
        </w:rPr>
        <w:t xml:space="preserve"> venture, it could lead to a high level of growth for the company.</w:t>
      </w:r>
      <w:r w:rsidR="0002732D">
        <w:rPr>
          <w:rStyle w:val="eop"/>
          <w:rFonts w:ascii="Calibri" w:hAnsi="Calibri" w:cs="Calibri"/>
          <w:color w:val="000000"/>
        </w:rPr>
        <w:t> </w:t>
      </w:r>
      <w:r w:rsidR="0002732D">
        <w:rPr>
          <w:rStyle w:val="normaltextrun"/>
          <w:rFonts w:ascii="Calibri" w:hAnsi="Calibri" w:cs="Calibri"/>
          <w:color w:val="000000"/>
        </w:rPr>
        <w:t>The one-hour home deliveries known as Whoosh are deliveries from Tesco Express stores and are normally delivered on bikes which does however mean that there is a size and weight limit on these deliveries (Tesco, 2022). Expanding the service to other stores nationwide will allow customers to make use of this service for example if they work in an office and require food for lunch it will be possible for it to be delivered directly to them.</w:t>
      </w:r>
      <w:r w:rsidR="0002732D">
        <w:rPr>
          <w:rStyle w:val="eop"/>
          <w:rFonts w:ascii="Calibri" w:hAnsi="Calibri" w:cs="Calibri"/>
          <w:color w:val="000000"/>
        </w:rPr>
        <w:t> </w:t>
      </w:r>
    </w:p>
    <w:p w14:paraId="52D5F274" w14:textId="74C337E2" w:rsidR="009A0E15" w:rsidRDefault="009A0E15"/>
    <w:p w14:paraId="0043E0F3" w14:textId="50881FD5" w:rsidR="009A0E15" w:rsidRDefault="009A0E15">
      <w:r>
        <w:t>Threats</w:t>
      </w:r>
    </w:p>
    <w:p w14:paraId="692B64B2" w14:textId="40C2FACC" w:rsidR="00B57EDD" w:rsidRDefault="00B57EDD"/>
    <w:p w14:paraId="7C892896" w14:textId="33B952F1" w:rsidR="0002732D" w:rsidRPr="0002732D" w:rsidRDefault="00772C38" w:rsidP="0002732D">
      <w:r>
        <w:t>The threats which may affect Tesco negatively include</w:t>
      </w:r>
      <w:r w:rsidR="00D101EA">
        <w:t xml:space="preserve"> threats of competition from other supermarkets and cost of living crisis.</w:t>
      </w:r>
      <w:r w:rsidR="0002732D">
        <w:t xml:space="preserve"> </w:t>
      </w:r>
      <w:r w:rsidR="0002732D">
        <w:rPr>
          <w:rStyle w:val="normaltextrun"/>
          <w:rFonts w:ascii="Calibri" w:hAnsi="Calibri" w:cs="Calibri"/>
          <w:color w:val="000000"/>
        </w:rPr>
        <w:t xml:space="preserve">The threats of people switching to other supermarkets is a high threat, so Tesco </w:t>
      </w:r>
      <w:proofErr w:type="gramStart"/>
      <w:r w:rsidR="0002732D">
        <w:rPr>
          <w:rStyle w:val="normaltextrun"/>
          <w:rFonts w:ascii="Calibri" w:hAnsi="Calibri" w:cs="Calibri"/>
          <w:color w:val="000000"/>
        </w:rPr>
        <w:t>has to</w:t>
      </w:r>
      <w:proofErr w:type="gramEnd"/>
      <w:r w:rsidR="0002732D">
        <w:rPr>
          <w:rStyle w:val="normaltextrun"/>
          <w:rFonts w:ascii="Calibri" w:hAnsi="Calibri" w:cs="Calibri"/>
          <w:color w:val="000000"/>
        </w:rPr>
        <w:t xml:space="preserve"> continually compete with the rest to ensure that their products are of a high quality and at a competitive price. If products are not of a high quality or competitive price compared to others, then Tesco will lose customers which can cause their profits to drop which will affect their share price negatively.</w:t>
      </w:r>
      <w:r w:rsidR="0002732D">
        <w:rPr>
          <w:rStyle w:val="eop"/>
          <w:rFonts w:ascii="Calibri" w:hAnsi="Calibri" w:cs="Calibri"/>
          <w:color w:val="000000"/>
        </w:rPr>
        <w:t> </w:t>
      </w:r>
      <w:r w:rsidR="0002732D">
        <w:rPr>
          <w:rStyle w:val="normaltextrun"/>
          <w:rFonts w:ascii="Calibri" w:hAnsi="Calibri" w:cs="Calibri"/>
          <w:color w:val="000000"/>
        </w:rPr>
        <w:t>With costs rising due to the cost-of-living crisis and the rate of inflation rising customers are looking for value for money and if they are not able to get it then they will look at other supermarkets for it and the switch may be permanent. The current rate of inflation is 10.1% (Consumer Prices Index (CPI)) when compared to CPI from the previous year (Francis-Devine </w:t>
      </w:r>
      <w:r w:rsidR="0002732D">
        <w:rPr>
          <w:rStyle w:val="normaltextrun"/>
          <w:rFonts w:ascii="Calibri" w:hAnsi="Calibri" w:cs="Calibri"/>
          <w:i/>
          <w:iCs/>
          <w:color w:val="000000"/>
        </w:rPr>
        <w:t>et al.,</w:t>
      </w:r>
      <w:r w:rsidR="0002732D">
        <w:rPr>
          <w:rStyle w:val="normaltextrun"/>
          <w:rFonts w:ascii="Calibri" w:hAnsi="Calibri" w:cs="Calibri"/>
          <w:color w:val="000000"/>
        </w:rPr>
        <w:t> 2022). This shows that customers are paying approximately 10% more than previously which has resulted in people struggling with bills and finances and so supermarkets are having to make products cheaper while also making sure they make a profit. </w:t>
      </w:r>
      <w:r w:rsidR="0002732D">
        <w:rPr>
          <w:rStyle w:val="eop"/>
          <w:rFonts w:ascii="Calibri" w:hAnsi="Calibri" w:cs="Calibri"/>
          <w:color w:val="000000"/>
        </w:rPr>
        <w:t> </w:t>
      </w:r>
    </w:p>
    <w:p w14:paraId="34E70B2A" w14:textId="77777777" w:rsidR="0002732D" w:rsidRDefault="0002732D" w:rsidP="0002732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w:t>
      </w:r>
      <w:r>
        <w:rPr>
          <w:rStyle w:val="eop"/>
          <w:rFonts w:ascii="Calibri" w:hAnsi="Calibri" w:cs="Calibri"/>
          <w:color w:val="000000"/>
        </w:rPr>
        <w:t> </w:t>
      </w:r>
    </w:p>
    <w:p w14:paraId="0EB89E63" w14:textId="1A7316C5" w:rsidR="001F482C" w:rsidRDefault="001F482C"/>
    <w:p w14:paraId="4C3D5371" w14:textId="67B6E1A7" w:rsidR="00897EDE" w:rsidRDefault="00897EDE"/>
    <w:p w14:paraId="6DFBA812" w14:textId="6A6BA3A9" w:rsidR="00897EDE" w:rsidRDefault="00897EDE"/>
    <w:p w14:paraId="3E72849A" w14:textId="4A55EB9A" w:rsidR="00897EDE" w:rsidRDefault="00897EDE"/>
    <w:p w14:paraId="5D3C3CC0" w14:textId="6AF3685D" w:rsidR="00897EDE" w:rsidRDefault="00897EDE"/>
    <w:p w14:paraId="16F7B717" w14:textId="3837B836" w:rsidR="00897EDE" w:rsidRDefault="00897EDE"/>
    <w:p w14:paraId="4CA2B4B3" w14:textId="18FB2300" w:rsidR="00897EDE" w:rsidRDefault="00897EDE"/>
    <w:p w14:paraId="757A8705" w14:textId="789ACAB7" w:rsidR="00897EDE" w:rsidRDefault="00897EDE"/>
    <w:p w14:paraId="655FD114" w14:textId="27E4DD2F" w:rsidR="00897EDE" w:rsidRDefault="00897EDE"/>
    <w:p w14:paraId="120623A7" w14:textId="10926D67" w:rsidR="00897EDE" w:rsidRDefault="00897EDE"/>
    <w:p w14:paraId="5C7BB094" w14:textId="10320565" w:rsidR="00897EDE" w:rsidRDefault="00897EDE"/>
    <w:p w14:paraId="6A05AF2F" w14:textId="771E8074" w:rsidR="00897EDE" w:rsidRDefault="00897EDE"/>
    <w:p w14:paraId="6832CEEF" w14:textId="00399D24" w:rsidR="00897EDE" w:rsidRDefault="00897EDE"/>
    <w:p w14:paraId="3D4E1A49" w14:textId="785342CD" w:rsidR="00897EDE" w:rsidRDefault="00897EDE"/>
    <w:p w14:paraId="2D36AA5C" w14:textId="253256E0" w:rsidR="00897EDE" w:rsidRDefault="00897EDE"/>
    <w:p w14:paraId="173BA5D8" w14:textId="66561A78" w:rsidR="00897EDE" w:rsidRDefault="00897EDE"/>
    <w:p w14:paraId="104266FB" w14:textId="5E75688C" w:rsidR="00897EDE" w:rsidRDefault="00897EDE"/>
    <w:p w14:paraId="6B5C421E" w14:textId="77777777" w:rsidR="00897EDE" w:rsidRDefault="00897EDE"/>
    <w:p w14:paraId="676C8F37" w14:textId="5295DF2E" w:rsidR="00D101EA" w:rsidRDefault="00D101EA">
      <w:r>
        <w:lastRenderedPageBreak/>
        <w:t>Shareholder Analysis</w:t>
      </w:r>
    </w:p>
    <w:p w14:paraId="20F1AABA" w14:textId="266898C9" w:rsidR="00D101EA" w:rsidRDefault="00D101EA"/>
    <w:p w14:paraId="1E8DC418" w14:textId="2BFA5407" w:rsidR="00D01783" w:rsidRDefault="00086604">
      <w:r>
        <w:t xml:space="preserve">The power and interest stakeholder model </w:t>
      </w:r>
      <w:proofErr w:type="gramStart"/>
      <w:r>
        <w:t>was</w:t>
      </w:r>
      <w:proofErr w:type="gramEnd"/>
      <w:r>
        <w:t xml:space="preserve"> devised by Eden &amp; Ackermann in 1998 and is used to classify stakeholders’ power and interest </w:t>
      </w:r>
      <w:r w:rsidR="000B5541">
        <w:t>using the two dimensional interest and power matrix (</w:t>
      </w:r>
      <w:proofErr w:type="spellStart"/>
      <w:r w:rsidR="000B5541" w:rsidRPr="000B5541">
        <w:t>Guðlaugsson</w:t>
      </w:r>
      <w:proofErr w:type="spellEnd"/>
      <w:r w:rsidR="000B5541">
        <w:t>, et al., 2020)</w:t>
      </w:r>
      <w:r w:rsidR="001F482C">
        <w:t>.</w:t>
      </w:r>
    </w:p>
    <w:p w14:paraId="57AA7CC0" w14:textId="4280AC90" w:rsidR="00086604" w:rsidRDefault="00086604"/>
    <w:p w14:paraId="6A5D08D0" w14:textId="3D221145" w:rsidR="000B5541" w:rsidRPr="000B5541" w:rsidRDefault="000B5541" w:rsidP="000B5541">
      <w:pPr>
        <w:rPr>
          <w:rFonts w:ascii="Times New Roman" w:eastAsia="Times New Roman" w:hAnsi="Times New Roman" w:cs="Times New Roman"/>
          <w:lang w:eastAsia="en-GB"/>
        </w:rPr>
      </w:pPr>
      <w:r w:rsidRPr="000B5541">
        <w:rPr>
          <w:rFonts w:ascii="Times New Roman" w:eastAsia="Times New Roman" w:hAnsi="Times New Roman" w:cs="Times New Roman"/>
          <w:lang w:eastAsia="en-GB"/>
        </w:rPr>
        <w:fldChar w:fldCharType="begin"/>
      </w:r>
      <w:r w:rsidRPr="000B5541">
        <w:rPr>
          <w:rFonts w:ascii="Times New Roman" w:eastAsia="Times New Roman" w:hAnsi="Times New Roman" w:cs="Times New Roman"/>
          <w:lang w:eastAsia="en-GB"/>
        </w:rPr>
        <w:instrText xml:space="preserve"> INCLUDEPICTURE "/Users/petertodorov/Library/Group Containers/UBF8T346G9.ms/WebArchiveCopyPasteTempFiles/com.microsoft.Word/page5image30542688" \* MERGEFORMATINET </w:instrText>
      </w:r>
      <w:r w:rsidRPr="000B5541">
        <w:rPr>
          <w:rFonts w:ascii="Times New Roman" w:eastAsia="Times New Roman" w:hAnsi="Times New Roman" w:cs="Times New Roman"/>
          <w:lang w:eastAsia="en-GB"/>
        </w:rPr>
        <w:fldChar w:fldCharType="separate"/>
      </w:r>
      <w:r w:rsidRPr="000B5541">
        <w:rPr>
          <w:rFonts w:ascii="Times New Roman" w:eastAsia="Times New Roman" w:hAnsi="Times New Roman" w:cs="Times New Roman"/>
          <w:noProof/>
          <w:lang w:eastAsia="en-GB"/>
        </w:rPr>
        <w:drawing>
          <wp:inline distT="0" distB="0" distL="0" distR="0" wp14:anchorId="0E6F9969" wp14:editId="45893E26">
            <wp:extent cx="3157855" cy="2562225"/>
            <wp:effectExtent l="0" t="0" r="4445" b="3175"/>
            <wp:docPr id="2" name="Picture 2" descr="page5image30542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5image3054268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57855" cy="2562225"/>
                    </a:xfrm>
                    <a:prstGeom prst="rect">
                      <a:avLst/>
                    </a:prstGeom>
                    <a:noFill/>
                    <a:ln>
                      <a:noFill/>
                    </a:ln>
                  </pic:spPr>
                </pic:pic>
              </a:graphicData>
            </a:graphic>
          </wp:inline>
        </w:drawing>
      </w:r>
      <w:r w:rsidRPr="000B5541">
        <w:rPr>
          <w:rFonts w:ascii="Times New Roman" w:eastAsia="Times New Roman" w:hAnsi="Times New Roman" w:cs="Times New Roman"/>
          <w:lang w:eastAsia="en-GB"/>
        </w:rPr>
        <w:fldChar w:fldCharType="end"/>
      </w:r>
    </w:p>
    <w:p w14:paraId="5D68EFD8" w14:textId="2EF86334" w:rsidR="00086604" w:rsidRDefault="00E901D0">
      <w:r>
        <w:t xml:space="preserve">Figure </w:t>
      </w:r>
      <w:r w:rsidR="00D01783">
        <w:t>One</w:t>
      </w:r>
      <w:r>
        <w:t xml:space="preserve">: </w:t>
      </w:r>
      <w:r w:rsidR="000B5541" w:rsidRPr="000B5541">
        <w:t>Two-dimensional power and interest matrix (</w:t>
      </w:r>
      <w:r w:rsidR="000B5541">
        <w:t>Eden &amp; Ackermann, 1998)</w:t>
      </w:r>
    </w:p>
    <w:p w14:paraId="29C2B520" w14:textId="2DAB5F33" w:rsidR="00D101EA" w:rsidRDefault="00D101EA"/>
    <w:p w14:paraId="226FE173" w14:textId="0BB1B4C8" w:rsidR="00D101EA" w:rsidRDefault="00D101EA">
      <w:r>
        <w:t>The stakeholders which have an interest in the business running of Tesco are shown in the Power &amp; Interest Stakeholder Model below.</w:t>
      </w:r>
    </w:p>
    <w:p w14:paraId="79FA3559" w14:textId="0EDD8B66" w:rsidR="00D101EA" w:rsidRDefault="00D101EA"/>
    <w:p w14:paraId="38F91C4A" w14:textId="4D616206" w:rsidR="00D101EA" w:rsidRPr="00897EDE" w:rsidRDefault="00D101EA" w:rsidP="00897EDE">
      <w:pPr>
        <w:spacing w:line="360" w:lineRule="auto"/>
        <w:rPr>
          <w:bCs/>
          <w:color w:val="000000" w:themeColor="text1"/>
          <w:szCs w:val="22"/>
        </w:rPr>
      </w:pPr>
      <w:r w:rsidRPr="0052651C">
        <w:rPr>
          <w:bCs/>
          <w:color w:val="000000" w:themeColor="text1"/>
          <w:szCs w:val="22"/>
        </w:rPr>
        <w:t>Power &amp; Interest Stakeholder Model</w:t>
      </w:r>
      <w:r w:rsidRPr="0052651C">
        <w:rPr>
          <w:bCs/>
          <w:color w:val="000000" w:themeColor="text1"/>
          <w:szCs w:val="22"/>
        </w:rPr>
        <w:tab/>
      </w:r>
      <w:r w:rsidRPr="0052651C">
        <w:rPr>
          <w:bCs/>
          <w:color w:val="000000" w:themeColor="text1"/>
          <w:szCs w:val="22"/>
        </w:rPr>
        <w:tab/>
      </w:r>
      <w:r w:rsidRPr="0052651C">
        <w:rPr>
          <w:bCs/>
          <w:color w:val="000000" w:themeColor="text1"/>
          <w:szCs w:val="22"/>
        </w:rPr>
        <w:tab/>
      </w:r>
      <w:r w:rsidRPr="0052651C">
        <w:rPr>
          <w:bCs/>
          <w:color w:val="000000" w:themeColor="text1"/>
          <w:szCs w:val="22"/>
        </w:rPr>
        <w:tab/>
      </w:r>
      <w:r w:rsidRPr="0052651C">
        <w:rPr>
          <w:bCs/>
          <w:color w:val="000000" w:themeColor="text1"/>
          <w:szCs w:val="22"/>
        </w:rPr>
        <w:tab/>
      </w:r>
      <w:r w:rsidRPr="0052651C">
        <w:rPr>
          <w:bCs/>
          <w:color w:val="000000" w:themeColor="text1"/>
          <w:szCs w:val="22"/>
        </w:rPr>
        <w:tab/>
      </w:r>
      <w:r w:rsidRPr="0052651C">
        <w:rPr>
          <w:bCs/>
          <w:color w:val="000000" w:themeColor="text1"/>
          <w:szCs w:val="22"/>
        </w:rPr>
        <w:tab/>
      </w:r>
    </w:p>
    <w:tbl>
      <w:tblPr>
        <w:tblStyle w:val="TableGrid"/>
        <w:tblpPr w:leftFromText="180" w:rightFromText="180" w:vertAnchor="text" w:tblpX="1418" w:tblpY="1"/>
        <w:tblOverlap w:val="never"/>
        <w:tblW w:w="0" w:type="auto"/>
        <w:tblLook w:val="04A0" w:firstRow="1" w:lastRow="0" w:firstColumn="1" w:lastColumn="0" w:noHBand="0" w:noVBand="1"/>
      </w:tblPr>
      <w:tblGrid>
        <w:gridCol w:w="845"/>
        <w:gridCol w:w="2928"/>
        <w:gridCol w:w="2928"/>
      </w:tblGrid>
      <w:tr w:rsidR="00D101EA" w14:paraId="642F8FE8" w14:textId="77777777" w:rsidTr="00C94698">
        <w:tc>
          <w:tcPr>
            <w:tcW w:w="845" w:type="dxa"/>
            <w:tcBorders>
              <w:top w:val="nil"/>
              <w:left w:val="nil"/>
              <w:bottom w:val="nil"/>
              <w:right w:val="single" w:sz="4" w:space="0" w:color="auto"/>
            </w:tcBorders>
          </w:tcPr>
          <w:p w14:paraId="47BF0831" w14:textId="6187BC8A" w:rsidR="00D101EA" w:rsidRDefault="00D101EA" w:rsidP="00C94698">
            <w:pPr>
              <w:spacing w:line="360" w:lineRule="auto"/>
              <w:rPr>
                <w:color w:val="000000" w:themeColor="text1"/>
                <w:szCs w:val="22"/>
              </w:rPr>
            </w:pPr>
            <w:r>
              <w:rPr>
                <w:noProof/>
                <w:color w:val="000000" w:themeColor="text1"/>
                <w:szCs w:val="22"/>
              </w:rPr>
              <mc:AlternateContent>
                <mc:Choice Requires="wpg">
                  <w:drawing>
                    <wp:anchor distT="0" distB="0" distL="114300" distR="114300" simplePos="0" relativeHeight="251662336" behindDoc="0" locked="0" layoutInCell="1" allowOverlap="1" wp14:anchorId="73555FDB" wp14:editId="00E5054F">
                      <wp:simplePos x="0" y="0"/>
                      <wp:positionH relativeFrom="column">
                        <wp:posOffset>-58208</wp:posOffset>
                      </wp:positionH>
                      <wp:positionV relativeFrom="paragraph">
                        <wp:posOffset>496782</wp:posOffset>
                      </wp:positionV>
                      <wp:extent cx="4288367" cy="2558129"/>
                      <wp:effectExtent l="38100" t="25400" r="0" b="0"/>
                      <wp:wrapNone/>
                      <wp:docPr id="20" name="Group 20"/>
                      <wp:cNvGraphicFramePr/>
                      <a:graphic xmlns:a="http://schemas.openxmlformats.org/drawingml/2006/main">
                        <a:graphicData uri="http://schemas.microsoft.com/office/word/2010/wordprocessingGroup">
                          <wpg:wgp>
                            <wpg:cNvGrpSpPr/>
                            <wpg:grpSpPr>
                              <a:xfrm>
                                <a:off x="0" y="0"/>
                                <a:ext cx="4288367" cy="2558129"/>
                                <a:chOff x="0" y="342900"/>
                                <a:chExt cx="4288367" cy="2558129"/>
                              </a:xfrm>
                            </wpg:grpSpPr>
                            <wps:wsp>
                              <wps:cNvPr id="3" name="Text Box 2"/>
                              <wps:cNvSpPr txBox="1">
                                <a:spLocks noChangeArrowheads="1"/>
                              </wps:cNvSpPr>
                              <wps:spPr bwMode="auto">
                                <a:xfrm>
                                  <a:off x="1848274" y="2428589"/>
                                  <a:ext cx="1196340" cy="472440"/>
                                </a:xfrm>
                                <a:prstGeom prst="rect">
                                  <a:avLst/>
                                </a:prstGeom>
                                <a:noFill/>
                                <a:ln w="9525">
                                  <a:noFill/>
                                  <a:miter lim="800000"/>
                                  <a:headEnd/>
                                  <a:tailEnd/>
                                </a:ln>
                              </wps:spPr>
                              <wps:txbx>
                                <w:txbxContent>
                                  <w:p w14:paraId="4A592AF8" w14:textId="20B3D610" w:rsidR="00D101EA" w:rsidRPr="00A06273" w:rsidRDefault="00D101EA" w:rsidP="00D101EA">
                                    <w:pPr>
                                      <w:jc w:val="center"/>
                                      <w:rPr>
                                        <w:b/>
                                        <w:color w:val="2F5496" w:themeColor="accent1" w:themeShade="BF"/>
                                      </w:rPr>
                                    </w:pPr>
                                    <w:r>
                                      <w:rPr>
                                        <w:b/>
                                        <w:color w:val="2F5496" w:themeColor="accent1" w:themeShade="BF"/>
                                      </w:rPr>
                                      <w:t>Charities</w:t>
                                    </w:r>
                                  </w:p>
                                </w:txbxContent>
                              </wps:txbx>
                              <wps:bodyPr rot="0" vert="horz" wrap="square" lIns="91440" tIns="45720" rIns="91440" bIns="45720" anchor="t" anchorCtr="0">
                                <a:noAutofit/>
                              </wps:bodyPr>
                            </wps:wsp>
                            <wps:wsp>
                              <wps:cNvPr id="8" name="Text Box 2"/>
                              <wps:cNvSpPr txBox="1">
                                <a:spLocks noChangeArrowheads="1"/>
                              </wps:cNvSpPr>
                              <wps:spPr bwMode="auto">
                                <a:xfrm>
                                  <a:off x="1139614" y="734907"/>
                                  <a:ext cx="1013460" cy="289560"/>
                                </a:xfrm>
                                <a:prstGeom prst="rect">
                                  <a:avLst/>
                                </a:prstGeom>
                                <a:noFill/>
                                <a:ln w="9525">
                                  <a:noFill/>
                                  <a:miter lim="800000"/>
                                  <a:headEnd/>
                                  <a:tailEnd/>
                                </a:ln>
                              </wps:spPr>
                              <wps:txbx>
                                <w:txbxContent>
                                  <w:p w14:paraId="7607CE82" w14:textId="677DEB08" w:rsidR="00D101EA" w:rsidRPr="00A06273" w:rsidRDefault="00D101EA" w:rsidP="00D101EA">
                                    <w:pPr>
                                      <w:jc w:val="center"/>
                                      <w:rPr>
                                        <w:b/>
                                        <w:color w:val="2F5496" w:themeColor="accent1" w:themeShade="BF"/>
                                      </w:rPr>
                                    </w:pPr>
                                    <w:r>
                                      <w:rPr>
                                        <w:b/>
                                        <w:color w:val="2F5496" w:themeColor="accent1" w:themeShade="BF"/>
                                      </w:rPr>
                                      <w:t>Suppliers</w:t>
                                    </w:r>
                                  </w:p>
                                </w:txbxContent>
                              </wps:txbx>
                              <wps:bodyPr rot="0" vert="horz" wrap="square" lIns="91440" tIns="45720" rIns="91440" bIns="45720" anchor="t" anchorCtr="0">
                                <a:noAutofit/>
                              </wps:bodyPr>
                            </wps:wsp>
                            <wps:wsp>
                              <wps:cNvPr id="9" name="Text Box 2"/>
                              <wps:cNvSpPr txBox="1">
                                <a:spLocks noChangeArrowheads="1"/>
                              </wps:cNvSpPr>
                              <wps:spPr bwMode="auto">
                                <a:xfrm>
                                  <a:off x="2924387" y="2198793"/>
                                  <a:ext cx="1363980" cy="434340"/>
                                </a:xfrm>
                                <a:prstGeom prst="rect">
                                  <a:avLst/>
                                </a:prstGeom>
                                <a:noFill/>
                                <a:ln w="9525">
                                  <a:noFill/>
                                  <a:miter lim="800000"/>
                                  <a:headEnd/>
                                  <a:tailEnd/>
                                </a:ln>
                              </wps:spPr>
                              <wps:txbx>
                                <w:txbxContent>
                                  <w:p w14:paraId="6529EB55" w14:textId="22B0844F" w:rsidR="00D101EA" w:rsidRPr="00A06273" w:rsidRDefault="00D101EA" w:rsidP="00D101EA">
                                    <w:pPr>
                                      <w:jc w:val="center"/>
                                      <w:rPr>
                                        <w:b/>
                                        <w:color w:val="2F5496" w:themeColor="accent1" w:themeShade="BF"/>
                                      </w:rPr>
                                    </w:pPr>
                                    <w:r>
                                      <w:rPr>
                                        <w:b/>
                                        <w:color w:val="2F5496" w:themeColor="accent1" w:themeShade="BF"/>
                                      </w:rPr>
                                      <w:t>Pressure groups</w:t>
                                    </w:r>
                                  </w:p>
                                </w:txbxContent>
                              </wps:txbx>
                              <wps:bodyPr rot="0" vert="horz" wrap="square" lIns="91440" tIns="45720" rIns="91440" bIns="45720" anchor="t" anchorCtr="0">
                                <a:noAutofit/>
                              </wps:bodyPr>
                            </wps:wsp>
                            <wps:wsp>
                              <wps:cNvPr id="10" name="Text Box 2"/>
                              <wps:cNvSpPr txBox="1">
                                <a:spLocks noChangeArrowheads="1"/>
                              </wps:cNvSpPr>
                              <wps:spPr bwMode="auto">
                                <a:xfrm>
                                  <a:off x="1772920" y="969433"/>
                                  <a:ext cx="1150620" cy="266700"/>
                                </a:xfrm>
                                <a:prstGeom prst="rect">
                                  <a:avLst/>
                                </a:prstGeom>
                                <a:noFill/>
                                <a:ln w="9525">
                                  <a:noFill/>
                                  <a:miter lim="800000"/>
                                  <a:headEnd/>
                                  <a:tailEnd/>
                                </a:ln>
                              </wps:spPr>
                              <wps:txbx>
                                <w:txbxContent>
                                  <w:p w14:paraId="78596065" w14:textId="77777777" w:rsidR="00D101EA" w:rsidRPr="00A06273" w:rsidRDefault="00D101EA" w:rsidP="00D101EA">
                                    <w:pPr>
                                      <w:jc w:val="center"/>
                                      <w:rPr>
                                        <w:b/>
                                        <w:color w:val="2F5496" w:themeColor="accent1" w:themeShade="BF"/>
                                      </w:rPr>
                                    </w:pPr>
                                    <w:r>
                                      <w:rPr>
                                        <w:b/>
                                        <w:color w:val="2F5496" w:themeColor="accent1" w:themeShade="BF"/>
                                      </w:rPr>
                                      <w:t>Government</w:t>
                                    </w:r>
                                  </w:p>
                                </w:txbxContent>
                              </wps:txbx>
                              <wps:bodyPr rot="0" vert="horz" wrap="square" lIns="91440" tIns="45720" rIns="91440" bIns="45720" anchor="t" anchorCtr="0">
                                <a:noAutofit/>
                              </wps:bodyPr>
                            </wps:wsp>
                            <wps:wsp>
                              <wps:cNvPr id="16" name="Up Arrow 16"/>
                              <wps:cNvSpPr/>
                              <wps:spPr>
                                <a:xfrm>
                                  <a:off x="0" y="342900"/>
                                  <a:ext cx="484632" cy="2164080"/>
                                </a:xfrm>
                                <a:prstGeom prst="up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555FDB" id="Group 20" o:spid="_x0000_s1026" style="position:absolute;margin-left:-4.6pt;margin-top:39.1pt;width:337.65pt;height:201.45pt;z-index:251662336;mso-width-relative:margin;mso-height-relative:margin" coordorigin=",3429" coordsize="42883,2558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6v5BFAQAAOMPAAAOAAAAZHJzL2Uyb0RvYy54bWzsV9lu3DYUfS/QfyD4Xo/2DZaDiR0bBdzE&#13;&#10;gB3kmUNRCyqJLMmxxv36XpLSbA3SIm0BB+k8aLhe3nt4SJ57+WY39OiZSdXxscT+hYcRGymvurEp&#13;&#10;8cen258yjJQmY0V6PrISvzCF31z9+MPlJAoW8Jb3FZMIjIyqmESJW61FsVop2rKBqAsu2AidNZcD&#13;&#10;0VCVzaqSZALrQ78KPC9ZTVxWQnLKlILWG9eJr6z9umZUf6hrxTTqSwy+afuV9rsx39XVJSkaSUTb&#13;&#10;0dkN8hVeDKQbYdG9qRuiCdrK7k+mho5KrnitLygfVryuO8psDBCN751Fcyf5VthYmmJqxB4mgPYM&#13;&#10;p682S98/30nxKB4kIDGJBrCwNRPLrpaD+Qcv0c5C9rKHjO00otAYBVkWJilGFPqCOM78IHeg0haQ&#13;&#10;P8wLoyD3Zrxp++4vpq+W1VcnPk0CWKIOQKh/BsRjSwSz+KoCgHiQqKtKHGI0kgG4+mSCfMt3KDAR&#13;&#10;mbVhkIEK6R00A93tlitxz+mvCo38uiVjw9ZS8qllpALvfDMTYthPdXaUMbKZfuEVLEO2mltDZ3j7&#13;&#10;WZQFaYSRQRZwjrMZ2QV738+TMAJWG+yjNIigbJZbsCOFkErfMT4gUyixhONgVyLP90q7ocsQs9Ej&#13;&#10;v+36HtpJ0Y9oKnEeB7GdcNQzdBpObN8NJc4883PbbQJ+N1Z2siZd78rgSz/OCJigXfh6t9nBQAPL&#13;&#10;hlcvgIXk7mTCTQKFlsvfMZrgVJZY/bYlkmHU/zwCnrlvgkTaVqI4DaAij3s2xz1kpGCqxBojV7zW&#13;&#10;9ui7WNeAe91ZGA6ezL4CyZx//znb4H58HWzzwzzxHdvSMMq91O3rnmyeH0bJTLYgy2MoOwYttF2Y&#13;&#10;9ArJZs+1PYuHnf6OOZe/Es4FeRCFGTwe5obz8yzNwzPShUmYZ8sNF0bmtvu2SLd/Or77i86HbXwd&#13;&#10;N12aAvHAG2BdnuRReE46P/YS028lTZKk7on7Np7VWcH8/7o6LecnC+k+CmSFGYKmGZ1Zzc01J08O&#13;&#10;2ulE9R6r1+VFjLIoCYOZJn4SeXBRffFy2grrwZcUmOJ9VxkRZiSKks3mupfomUDyEt1m/tubeYGT&#13;&#10;YU6qBXEEPEXUaKa6JyB56CBAzaqxAfXTN5CdUS3t2iezP7eIXbwlFXNLx4vKgyMwD7cq88SOef1v&#13;&#10;iGrdFNs1O2sEICmYTcZm2Wle4YMcPLsalaC3HVi7J0o/EAnpGMRlhOEH+NQ9B13K5xJGRip+rv3f&#13;&#10;FZLjdrjmsAk+JLOC2iL4JHW/FGvJh0+Qia6NfIWuRXkayE+1J4JclrL12g6DHFAQfT8+CrpkEwbH&#13;&#10;p90nIsWsozTw7T1fUhVSnGl3N/ZvKlqbTUEmabdvznpNqnpctwr4kJtf/QEAAP//AwBQSwMEFAAG&#13;&#10;AAgAAAAhANJoBl/jAAAADgEAAA8AAABkcnMvZG93bnJldi54bWxMT01PwzAMvSPxHyIjcdvSDCil&#13;&#10;qztN4+M0IbEhIW5Z67XVmqRqsrb795gTXGxZ7/l9ZKvJtGKg3jfOIqh5BIJs4crGVgif+9dZAsIH&#13;&#10;bUvdOksIF/Kwyq+vMp2WbrQfNOxCJVjE+lQj1CF0qZS+qMloP3cdWcaOrjc68NlXsuz1yOKmlYso&#13;&#10;iqXRjWWHWne0qak47c4G4W3U4/pOvQzb03Fz+d4/vH9tFSHe3kzPSx7rJYhAU/j7gN8OnB9yDnZw&#13;&#10;Z1t60SLMnhbMRHhMeDMex7ECcUC4T5QCmWfyf438BwAA//8DAFBLAQItABQABgAIAAAAIQC2gziS&#13;&#10;/gAAAOEBAAATAAAAAAAAAAAAAAAAAAAAAABbQ29udGVudF9UeXBlc10ueG1sUEsBAi0AFAAGAAgA&#13;&#10;AAAhADj9If/WAAAAlAEAAAsAAAAAAAAAAAAAAAAALwEAAF9yZWxzLy5yZWxzUEsBAi0AFAAGAAgA&#13;&#10;AAAhAAfq/kEUBAAA4w8AAA4AAAAAAAAAAAAAAAAALgIAAGRycy9lMm9Eb2MueG1sUEsBAi0AFAAG&#13;&#10;AAgAAAAhANJoBl/jAAAADgEAAA8AAAAAAAAAAAAAAAAAbgYAAGRycy9kb3ducmV2LnhtbFBLBQYA&#13;&#10;AAAABAAEAPMAAAB+BwAAAAA=&#13;&#10;">
                      <v:shapetype id="_x0000_t202" coordsize="21600,21600" o:spt="202" path="m,l,21600r21600,l21600,xe">
                        <v:stroke joinstyle="miter"/>
                        <v:path gradientshapeok="t" o:connecttype="rect"/>
                      </v:shapetype>
                      <v:shape id="_x0000_s1027" type="#_x0000_t202" style="position:absolute;left:18482;top:24285;width:11964;height:472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dQvdxgAAAN8AAAAPAAAAZHJzL2Rvd25yZXYueG1sRI9bawIx&#13;&#10;FITfC/6HcATfNLG2outGkUqhTy1ewbfD5uwFNyfLJnW3/74pCH0ZGIb5hkk3va3FnVpfOdYwnSgQ&#13;&#10;xJkzFRcaTsf38QKED8gGa8ek4Yc8bNaDpxQT4zre0/0QChEh7BPUUIbQJFL6rCSLfuIa4pjlrrUY&#13;&#10;om0LaVrsItzW8lmpubRYcVwosaG3krLb4dtqOH/m18uL+ip29rXpXK8k26XUejTsd6so2xWIQH34&#13;&#10;bzwQH0bDDP7+xC8g178AAAD//wMAUEsBAi0AFAAGAAgAAAAhANvh9svuAAAAhQEAABMAAAAAAAAA&#13;&#10;AAAAAAAAAAAAAFtDb250ZW50X1R5cGVzXS54bWxQSwECLQAUAAYACAAAACEAWvQsW78AAAAVAQAA&#13;&#10;CwAAAAAAAAAAAAAAAAAfAQAAX3JlbHMvLnJlbHNQSwECLQAUAAYACAAAACEA6XUL3cYAAADfAAAA&#13;&#10;DwAAAAAAAAAAAAAAAAAHAgAAZHJzL2Rvd25yZXYueG1sUEsFBgAAAAADAAMAtwAAAPoCAAAAAA==&#13;&#10;" filled="f" stroked="f">
                        <v:textbox>
                          <w:txbxContent>
                            <w:p w14:paraId="4A592AF8" w14:textId="20B3D610" w:rsidR="00D101EA" w:rsidRPr="00A06273" w:rsidRDefault="00D101EA" w:rsidP="00D101EA">
                              <w:pPr>
                                <w:jc w:val="center"/>
                                <w:rPr>
                                  <w:b/>
                                  <w:color w:val="2F5496" w:themeColor="accent1" w:themeShade="BF"/>
                                </w:rPr>
                              </w:pPr>
                              <w:r>
                                <w:rPr>
                                  <w:b/>
                                  <w:color w:val="2F5496" w:themeColor="accent1" w:themeShade="BF"/>
                                </w:rPr>
                                <w:t>Charities</w:t>
                              </w:r>
                            </w:p>
                          </w:txbxContent>
                        </v:textbox>
                      </v:shape>
                      <v:shape id="_x0000_s1028" type="#_x0000_t202" style="position:absolute;left:11396;top:7349;width:10134;height:28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0ZmsxgAAAN8AAAAPAAAAZHJzL2Rvd25yZXYueG1sRI/BasJA&#13;&#10;EIbvBd9hGcFb3bXYUqOrSEXw1FKrgrchOybB7GzIria+fedQ6GXgZ/i/mW+x6n2t7tTGKrCFydiA&#13;&#10;Is6Dq7iwcPjZPr+DignZYR2YLDwowmo5eFpg5kLH33Tfp0IJhGOGFsqUmkzrmJfkMY5DQyy7S2g9&#13;&#10;JoltoV2LncB9rV+MedMeK5YLJTb0UVJ+3d+8hePn5Xyamq9i41+bLvRGs59pa0fDfjOXsZ6DStSn&#13;&#10;/8YfYucsyMPiIy6gl78AAAD//wMAUEsBAi0AFAAGAAgAAAAhANvh9svuAAAAhQEAABMAAAAAAAAA&#13;&#10;AAAAAAAAAAAAAFtDb250ZW50X1R5cGVzXS54bWxQSwECLQAUAAYACAAAACEAWvQsW78AAAAVAQAA&#13;&#10;CwAAAAAAAAAAAAAAAAAfAQAAX3JlbHMvLnJlbHNQSwECLQAUAAYACAAAACEA59GZrMYAAADfAAAA&#13;&#10;DwAAAAAAAAAAAAAAAAAHAgAAZHJzL2Rvd25yZXYueG1sUEsFBgAAAAADAAMAtwAAAPoCAAAAAA==&#13;&#10;" filled="f" stroked="f">
                        <v:textbox>
                          <w:txbxContent>
                            <w:p w14:paraId="7607CE82" w14:textId="677DEB08" w:rsidR="00D101EA" w:rsidRPr="00A06273" w:rsidRDefault="00D101EA" w:rsidP="00D101EA">
                              <w:pPr>
                                <w:jc w:val="center"/>
                                <w:rPr>
                                  <w:b/>
                                  <w:color w:val="2F5496" w:themeColor="accent1" w:themeShade="BF"/>
                                </w:rPr>
                              </w:pPr>
                              <w:r>
                                <w:rPr>
                                  <w:b/>
                                  <w:color w:val="2F5496" w:themeColor="accent1" w:themeShade="BF"/>
                                </w:rPr>
                                <w:t>Suppliers</w:t>
                              </w:r>
                            </w:p>
                          </w:txbxContent>
                        </v:textbox>
                      </v:shape>
                      <v:shape id="_x0000_s1029" type="#_x0000_t202" style="position:absolute;left:29243;top:21987;width:13640;height:43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nTw3xgAAAN8AAAAPAAAAZHJzL2Rvd25yZXYueG1sRI9Ba8JA&#13;&#10;FITvBf/D8gRvza7FFhNdgzQIPbXUquDtkX0mwezbkF1N+u+7hUIvA8Mw3zDrfLStuFPvG8ca5okC&#13;&#10;QVw603Cl4fC1e1yC8AHZYOuYNHyTh3wzeVhjZtzAn3Tfh0pECPsMNdQhdJmUvqzJok9cRxyzi+st&#13;&#10;hmj7Spoehwi3rXxS6kVabDgu1NjRa03ldX+zGo7vl/NpoT6qwj53gxuVZJtKrWfTsVhF2a5ABBrD&#13;&#10;f+MP8WY0pPD7J34BufkBAAD//wMAUEsBAi0AFAAGAAgAAAAhANvh9svuAAAAhQEAABMAAAAAAAAA&#13;&#10;AAAAAAAAAAAAAFtDb250ZW50X1R5cGVzXS54bWxQSwECLQAUAAYACAAAACEAWvQsW78AAAAVAQAA&#13;&#10;CwAAAAAAAAAAAAAAAAAfAQAAX3JlbHMvLnJlbHNQSwECLQAUAAYACAAAACEAiJ08N8YAAADfAAAA&#13;&#10;DwAAAAAAAAAAAAAAAAAHAgAAZHJzL2Rvd25yZXYueG1sUEsFBgAAAAADAAMAtwAAAPoCAAAAAA==&#13;&#10;" filled="f" stroked="f">
                        <v:textbox>
                          <w:txbxContent>
                            <w:p w14:paraId="6529EB55" w14:textId="22B0844F" w:rsidR="00D101EA" w:rsidRPr="00A06273" w:rsidRDefault="00D101EA" w:rsidP="00D101EA">
                              <w:pPr>
                                <w:jc w:val="center"/>
                                <w:rPr>
                                  <w:b/>
                                  <w:color w:val="2F5496" w:themeColor="accent1" w:themeShade="BF"/>
                                </w:rPr>
                              </w:pPr>
                              <w:r>
                                <w:rPr>
                                  <w:b/>
                                  <w:color w:val="2F5496" w:themeColor="accent1" w:themeShade="BF"/>
                                </w:rPr>
                                <w:t>Pressure groups</w:t>
                              </w:r>
                            </w:p>
                          </w:txbxContent>
                        </v:textbox>
                      </v:shape>
                      <v:shape id="_x0000_s1030" type="#_x0000_t202" style="position:absolute;left:17729;top:9694;width:11506;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Gw7xgAAAOAAAAAPAAAAZHJzL2Rvd25yZXYueG1sRI/BasJA&#13;&#10;EIbvBd9hGcFb3bXYUqOrSEXw1FKrgrchOybB7GzIria+fedQ6GX4h2G+n2+x6n2t7tTGKrCFydiA&#13;&#10;Is6Dq7iwcPjZPr+DignZYR2YLDwowmo5eFpg5kLH33Tfp0IJhGOGFsqUmkzrmJfkMY5DQyy3S2g9&#13;&#10;JlnbQrsWO4H7Wr8Y86Y9ViwNJTb0UVJ+3d+8hePn5Xyamq9i41+bLvRGs59pa0fDfjOXsZ6DStSn&#13;&#10;/48/xM6JgyiIkATQy18AAAD//wMAUEsBAi0AFAAGAAgAAAAhANvh9svuAAAAhQEAABMAAAAAAAAA&#13;&#10;AAAAAAAAAAAAAFtDb250ZW50X1R5cGVzXS54bWxQSwECLQAUAAYACAAAACEAWvQsW78AAAAVAQAA&#13;&#10;CwAAAAAAAAAAAAAAAAAfAQAAX3JlbHMvLnJlbHNQSwECLQAUAAYACAAAACEAUXxsO8YAAADgAAAA&#13;&#10;DwAAAAAAAAAAAAAAAAAHAgAAZHJzL2Rvd25yZXYueG1sUEsFBgAAAAADAAMAtwAAAPoCAAAAAA==&#13;&#10;" filled="f" stroked="f">
                        <v:textbox>
                          <w:txbxContent>
                            <w:p w14:paraId="78596065" w14:textId="77777777" w:rsidR="00D101EA" w:rsidRPr="00A06273" w:rsidRDefault="00D101EA" w:rsidP="00D101EA">
                              <w:pPr>
                                <w:jc w:val="center"/>
                                <w:rPr>
                                  <w:b/>
                                  <w:color w:val="2F5496" w:themeColor="accent1" w:themeShade="BF"/>
                                </w:rPr>
                              </w:pPr>
                              <w:r>
                                <w:rPr>
                                  <w:b/>
                                  <w:color w:val="2F5496" w:themeColor="accent1" w:themeShade="BF"/>
                                </w:rPr>
                                <w:t>Government</w:t>
                              </w:r>
                            </w:p>
                          </w:txbxContent>
                        </v:textbox>
                      </v:shape>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6" o:spid="_x0000_s1031" type="#_x0000_t68" style="position:absolute;top:3429;width:4846;height:216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5ePyAAAAOAAAAAPAAAAZHJzL2Rvd25yZXYueG1sRI/BasJA&#13;&#10;EIbvQt9hmUJvuqkHCdFVpKVgCzlEC/U4ZsdscHc2ZLca8/TdQqGXYYaf/xu+1WZwVlypD61nBc+z&#13;&#10;DARx7XXLjYLPw9s0BxEiskbrmRTcKcBm/TBZYaH9jSu67mMjEoRDgQpMjF0hZagNOQwz3xGn7Ox7&#13;&#10;hzGdfSN1j7cEd1bOs2whHbacPhjs6MVQfdl/OwXvFo/519hyV94/tqeDrUZTDko9PQ6vyzS2SxCR&#13;&#10;hvjf+EPsdHJYwK9QWkCufwAAAP//AwBQSwECLQAUAAYACAAAACEA2+H2y+4AAACFAQAAEwAAAAAA&#13;&#10;AAAAAAAAAAAAAAAAW0NvbnRlbnRfVHlwZXNdLnhtbFBLAQItABQABgAIAAAAIQBa9CxbvwAAABUB&#13;&#10;AAALAAAAAAAAAAAAAAAAAB8BAABfcmVscy8ucmVsc1BLAQItABQABgAIAAAAIQCym5ePyAAAAOAA&#13;&#10;AAAPAAAAAAAAAAAAAAAAAAcCAABkcnMvZG93bnJldi54bWxQSwUGAAAAAAMAAwC3AAAA/AIAAAAA&#13;&#10;" adj="2419" fillcolor="#4f81bd" strokecolor="#385d8a" strokeweight="2pt"/>
                    </v:group>
                  </w:pict>
                </mc:Fallback>
              </mc:AlternateContent>
            </w:r>
            <w:r w:rsidRPr="006A2E7A">
              <w:rPr>
                <w:noProof/>
                <w:color w:val="000000" w:themeColor="text1"/>
                <w:szCs w:val="22"/>
              </w:rPr>
              <mc:AlternateContent>
                <mc:Choice Requires="wps">
                  <w:drawing>
                    <wp:anchor distT="45720" distB="45720" distL="114300" distR="114300" simplePos="0" relativeHeight="251661312" behindDoc="0" locked="0" layoutInCell="1" allowOverlap="1" wp14:anchorId="3C1CA450" wp14:editId="1426CCEC">
                      <wp:simplePos x="0" y="0"/>
                      <wp:positionH relativeFrom="margin">
                        <wp:posOffset>-11430</wp:posOffset>
                      </wp:positionH>
                      <wp:positionV relativeFrom="paragraph">
                        <wp:posOffset>1273175</wp:posOffset>
                      </wp:positionV>
                      <wp:extent cx="327660" cy="868680"/>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868680"/>
                              </a:xfrm>
                              <a:prstGeom prst="rect">
                                <a:avLst/>
                              </a:prstGeom>
                              <a:noFill/>
                              <a:ln w="9525">
                                <a:noFill/>
                                <a:miter lim="800000"/>
                                <a:headEnd/>
                                <a:tailEnd/>
                              </a:ln>
                            </wps:spPr>
                            <wps:txbx>
                              <w:txbxContent>
                                <w:p w14:paraId="3C68B263" w14:textId="77777777" w:rsidR="00D101EA" w:rsidRPr="006564ED" w:rsidRDefault="00D101EA" w:rsidP="00D101EA">
                                  <w:pPr>
                                    <w:jc w:val="center"/>
                                    <w:rPr>
                                      <w:b/>
                                      <w:color w:val="000000" w:themeColor="text1"/>
                                    </w:rPr>
                                  </w:pPr>
                                  <w:r w:rsidRPr="006564ED">
                                    <w:rPr>
                                      <w:b/>
                                      <w:color w:val="000000" w:themeColor="text1"/>
                                    </w:rPr>
                                    <w:t>POWER</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1CA450" id="Text Box 2" o:spid="_x0000_s1032" type="#_x0000_t202" style="position:absolute;margin-left:-.9pt;margin-top:100.25pt;width:25.8pt;height:68.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tM7v+wEAANYDAAAOAAAAZHJzL2Uyb0RvYy54bWysU21v0zAQ/o7Ef7D8naYNfdmiptPYGELa&#13;&#10;AGnwA66O01jYPmO7TfrvOTtdV8E3RCJZdi733D3PPV7fDEazg/RBoa35bDLlTFqBjbK7mv/4/vDu&#13;&#10;irMQwTag0cqaH2XgN5u3b9a9q2SJHepGekYgNlS9q3kXo6uKIohOGggTdNJSsEVvINLR74rGQ0/o&#13;&#10;RhfldLosevSN8yhkCPT1fgzyTcZvWyni17YNMjJdc+ot5tXndZvWYrOGaufBdUqc2oB/6MKAslT0&#13;&#10;DHUPEdjeq7+gjBIeA7ZxItAU2LZKyMyB2Mymf7B57sDJzIXECe4sU/h/sOLL4dl98ywOH3CgAWYS&#13;&#10;wT2i+BmYxbsO7E7eeo99J6GhwrMkWdG7UJ1Sk9ShCglk2z9hQ0OGfcQMNLTeJFWIJyN0GsDxLLoc&#13;&#10;IhP08X25Wi4pIih0taQ3D6WA6iXZ+RA/STQsbWruaaYZHA6PIaZmoHr5JdWy+KC0znPVlvU1v16U&#13;&#10;i5xwETEqku20MlRzmp7RCInjR9vk5AhKj3sqoO2JdOI5Mo7DdmCqqfk85SYNttgcSQWPo8voVtAm&#13;&#10;reWK+PVkspqHX3vwkjP92ZKY17P5PLkyH+aLVUkHfxnZXkbAig7Ju5GzcXsXs5NH1rckequyIK/N&#13;&#10;nLom82SdTkZP7rw8579er+PmNwAAAP//AwBQSwMEFAAGAAgAAAAhAEjxCtfjAAAADgEAAA8AAABk&#13;&#10;cnMvZG93bnJldi54bWxMj8tOwzAQRfdI/IM1SOxap4RnGqdCVFRiU7UBFuyceEgi7HGI3Sb9e4YV&#13;&#10;bEaa173n5qvJWXHEIXSeFCzmCQik2puOGgVvr8+zexAhajLaekIFJwywKs7Pcp0ZP9Iej2VsBItQ&#13;&#10;yLSCNsY+kzLULTod5r5H4t2nH5yO3A6NNIMeWdxZeZUkt9Lpjtih1T0+tVh/lQen4L3anuy+Tz+S&#13;&#10;bnzZTZvvXbneNEpdXkzrJZfHJYiIU/z7gN8MzA8Fg1X+QCYIq2C2YPyogK1uQPDB9QMPKgVpepeC&#13;&#10;LHL5P0bxAwAA//8DAFBLAQItABQABgAIAAAAIQC2gziS/gAAAOEBAAATAAAAAAAAAAAAAAAAAAAA&#13;&#10;AABbQ29udGVudF9UeXBlc10ueG1sUEsBAi0AFAAGAAgAAAAhADj9If/WAAAAlAEAAAsAAAAAAAAA&#13;&#10;AAAAAAAALwEAAF9yZWxzLy5yZWxzUEsBAi0AFAAGAAgAAAAhAK+0zu/7AQAA1gMAAA4AAAAAAAAA&#13;&#10;AAAAAAAALgIAAGRycy9lMm9Eb2MueG1sUEsBAi0AFAAGAAgAAAAhAEjxCtfjAAAADgEAAA8AAAAA&#13;&#10;AAAAAAAAAAAAVQQAAGRycy9kb3ducmV2LnhtbFBLBQYAAAAABAAEAPMAAABlBQAAAAA=&#13;&#10;" filled="f" stroked="f">
                      <v:textbox style="layout-flow:vertical;mso-layout-flow-alt:bottom-to-top">
                        <w:txbxContent>
                          <w:p w14:paraId="3C68B263" w14:textId="77777777" w:rsidR="00D101EA" w:rsidRPr="006564ED" w:rsidRDefault="00D101EA" w:rsidP="00D101EA">
                            <w:pPr>
                              <w:jc w:val="center"/>
                              <w:rPr>
                                <w:b/>
                                <w:color w:val="000000" w:themeColor="text1"/>
                              </w:rPr>
                            </w:pPr>
                            <w:r w:rsidRPr="006564ED">
                              <w:rPr>
                                <w:b/>
                                <w:color w:val="000000" w:themeColor="text1"/>
                              </w:rPr>
                              <w:t>POWER</w:t>
                            </w:r>
                          </w:p>
                        </w:txbxContent>
                      </v:textbox>
                      <w10:wrap anchorx="margin"/>
                    </v:shape>
                  </w:pict>
                </mc:Fallback>
              </mc:AlternateContent>
            </w:r>
            <w:r>
              <w:rPr>
                <w:color w:val="000000" w:themeColor="text1"/>
                <w:szCs w:val="22"/>
              </w:rPr>
              <w:t>High</w:t>
            </w:r>
          </w:p>
        </w:tc>
        <w:tc>
          <w:tcPr>
            <w:tcW w:w="2928" w:type="dxa"/>
            <w:tcBorders>
              <w:left w:val="single" w:sz="4" w:space="0" w:color="auto"/>
            </w:tcBorders>
          </w:tcPr>
          <w:p w14:paraId="06AA1A51" w14:textId="3F1F25E5" w:rsidR="00D101EA" w:rsidRDefault="00D101EA" w:rsidP="00C94698">
            <w:pPr>
              <w:spacing w:line="360" w:lineRule="auto"/>
              <w:jc w:val="center"/>
              <w:rPr>
                <w:color w:val="000000" w:themeColor="text1"/>
                <w:szCs w:val="22"/>
              </w:rPr>
            </w:pPr>
          </w:p>
          <w:p w14:paraId="46C05916" w14:textId="6A6556B9" w:rsidR="00D101EA" w:rsidRDefault="00D101EA" w:rsidP="00C94698">
            <w:pPr>
              <w:spacing w:line="360" w:lineRule="auto"/>
              <w:jc w:val="center"/>
              <w:rPr>
                <w:color w:val="000000" w:themeColor="text1"/>
                <w:szCs w:val="22"/>
              </w:rPr>
            </w:pPr>
          </w:p>
          <w:p w14:paraId="5C267BA7" w14:textId="77777777" w:rsidR="00D101EA" w:rsidRDefault="00D101EA" w:rsidP="00C94698">
            <w:pPr>
              <w:spacing w:line="360" w:lineRule="auto"/>
              <w:jc w:val="center"/>
              <w:rPr>
                <w:color w:val="000000" w:themeColor="text1"/>
                <w:szCs w:val="22"/>
              </w:rPr>
            </w:pPr>
          </w:p>
          <w:p w14:paraId="4B62ADA1" w14:textId="77777777" w:rsidR="00D101EA" w:rsidRDefault="00D101EA" w:rsidP="00C94698">
            <w:pPr>
              <w:spacing w:line="360" w:lineRule="auto"/>
              <w:jc w:val="center"/>
              <w:rPr>
                <w:color w:val="000000" w:themeColor="text1"/>
                <w:szCs w:val="22"/>
              </w:rPr>
            </w:pPr>
            <w:r>
              <w:rPr>
                <w:color w:val="000000" w:themeColor="text1"/>
                <w:szCs w:val="22"/>
              </w:rPr>
              <w:t>Keep satisfied</w:t>
            </w:r>
          </w:p>
          <w:p w14:paraId="23ABCBE9" w14:textId="77777777" w:rsidR="00D101EA" w:rsidRDefault="00D101EA" w:rsidP="00C94698">
            <w:pPr>
              <w:spacing w:line="360" w:lineRule="auto"/>
              <w:jc w:val="center"/>
              <w:rPr>
                <w:color w:val="000000" w:themeColor="text1"/>
                <w:szCs w:val="22"/>
              </w:rPr>
            </w:pPr>
          </w:p>
          <w:p w14:paraId="10BA7BFE" w14:textId="77777777" w:rsidR="00D101EA" w:rsidRDefault="00D101EA" w:rsidP="00C94698">
            <w:pPr>
              <w:spacing w:line="360" w:lineRule="auto"/>
              <w:jc w:val="center"/>
              <w:rPr>
                <w:color w:val="000000" w:themeColor="text1"/>
                <w:szCs w:val="22"/>
              </w:rPr>
            </w:pPr>
          </w:p>
          <w:p w14:paraId="5D338AA6" w14:textId="77777777" w:rsidR="00D101EA" w:rsidRDefault="00D101EA" w:rsidP="00C94698">
            <w:pPr>
              <w:spacing w:line="360" w:lineRule="auto"/>
              <w:jc w:val="center"/>
              <w:rPr>
                <w:color w:val="000000" w:themeColor="text1"/>
                <w:szCs w:val="22"/>
              </w:rPr>
            </w:pPr>
          </w:p>
        </w:tc>
        <w:tc>
          <w:tcPr>
            <w:tcW w:w="2928" w:type="dxa"/>
          </w:tcPr>
          <w:p w14:paraId="1D5AF82B" w14:textId="38A0104B" w:rsidR="00D101EA" w:rsidRDefault="00D101EA" w:rsidP="00C94698">
            <w:pPr>
              <w:spacing w:line="360" w:lineRule="auto"/>
              <w:jc w:val="center"/>
              <w:rPr>
                <w:color w:val="000000" w:themeColor="text1"/>
                <w:szCs w:val="22"/>
              </w:rPr>
            </w:pPr>
          </w:p>
          <w:p w14:paraId="45EF58BF" w14:textId="02004EB6" w:rsidR="00D101EA" w:rsidRDefault="00D101EA" w:rsidP="00C94698">
            <w:pPr>
              <w:spacing w:line="360" w:lineRule="auto"/>
              <w:jc w:val="center"/>
              <w:rPr>
                <w:color w:val="000000" w:themeColor="text1"/>
                <w:szCs w:val="22"/>
              </w:rPr>
            </w:pPr>
            <w:r>
              <w:rPr>
                <w:noProof/>
              </w:rPr>
              <mc:AlternateContent>
                <mc:Choice Requires="wps">
                  <w:drawing>
                    <wp:anchor distT="0" distB="0" distL="114300" distR="114300" simplePos="0" relativeHeight="251666432" behindDoc="0" locked="0" layoutInCell="1" allowOverlap="1" wp14:anchorId="57C9033C" wp14:editId="6771F4DF">
                      <wp:simplePos x="0" y="0"/>
                      <wp:positionH relativeFrom="margin">
                        <wp:posOffset>124037</wp:posOffset>
                      </wp:positionH>
                      <wp:positionV relativeFrom="paragraph">
                        <wp:posOffset>23707</wp:posOffset>
                      </wp:positionV>
                      <wp:extent cx="1049866" cy="266700"/>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9866" cy="266700"/>
                              </a:xfrm>
                              <a:prstGeom prst="rect">
                                <a:avLst/>
                              </a:prstGeom>
                              <a:noFill/>
                              <a:ln w="9525">
                                <a:noFill/>
                                <a:miter lim="800000"/>
                                <a:headEnd/>
                                <a:tailEnd/>
                              </a:ln>
                            </wps:spPr>
                            <wps:txbx>
                              <w:txbxContent>
                                <w:p w14:paraId="19789280" w14:textId="6B198D7C" w:rsidR="00D101EA" w:rsidRPr="00A06273" w:rsidRDefault="00D101EA" w:rsidP="00D101EA">
                                  <w:pPr>
                                    <w:jc w:val="center"/>
                                    <w:rPr>
                                      <w:b/>
                                      <w:color w:val="2F5496" w:themeColor="accent1" w:themeShade="BF"/>
                                    </w:rPr>
                                  </w:pPr>
                                  <w:r>
                                    <w:rPr>
                                      <w:b/>
                                      <w:color w:val="2F5496" w:themeColor="accent1" w:themeShade="BF"/>
                                    </w:rPr>
                                    <w:t>Shareholders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C9033C" id="_x0000_s1033" type="#_x0000_t202" style="position:absolute;left:0;text-align:left;margin-left:9.75pt;margin-top:1.85pt;width:82.65pt;height:21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gmV/AEAANQDAAAOAAAAZHJzL2Uyb0RvYy54bWysU9Fu2yAUfZ+0f0C8L3aiJE2skKpr12lS&#13;&#10;103q+gEE4xgNuAxI7Ozrd8FuGm1v1fyAwJd77j3nHjbXvdHkKH1QYBmdTkpKpBVQK7tn9PnH/YcV&#13;&#10;JSFyW3MNVjJ6koFeb9+/23SukjNoQdfSEwSxoeoco22MriqKIFppeJiAkxaDDXjDIx79vqg97xDd&#13;&#10;6GJWlsuiA187D0KGgH/vhiDdZvymkSJ+a5ogI9GMYm8xrz6vu7QW2w2v9p67VomxDf6GLgxXFoue&#13;&#10;oe545OTg1T9QRgkPAZo4EWAKaBolZOaAbKblX2yeWu5k5oLiBHeWKfw/WPF4fHLfPYn9R+hxgJlE&#13;&#10;cA8gfgZi4bbldi9vvIeulbzGwtMkWdG5UI2pSepQhQSy675CjUPmhwgZqG+8SaogT4LoOIDTWXTZ&#13;&#10;RyJSyXK+Xi2XlAiMzZbLqzJPpeDVS7bzIX6WYEjaMOpxqBmdHx9CTN3w6uVKKmbhXmmdB6st6Rhd&#13;&#10;L2aLnHARMSqi77QyjK7K9A1OSCQ/2TonR670sMcC2o6sE9GBcux3PVE1o4uUm0TYQX1CGTwMNsNn&#13;&#10;gZsW/G9KOrQYo+HXgXtJif5iUcr1dD5PnsyH+eJqhgd/GdldRrgVCMVopGTY3sbs44HyDUreqKzG&#13;&#10;aydjy2idLNJo8+TNy3O+9foYt38AAAD//wMAUEsDBBQABgAIAAAAIQBDVfHl4AAAAAwBAAAPAAAA&#13;&#10;ZHJzL2Rvd25yZXYueG1sTI9LT8MwEITvSPwHa5G4UZuS9JHGqRAVV1DLQ+LmxtskaryOYrcJ/57t&#13;&#10;iV5WGs3u7Hz5enStOGMfGk8aHicKBFLpbUOVhs+P14cFiBANWdN6Qg2/GGBd3N7kJrN+oC2ed7ES&#13;&#10;HEIhMxrqGLtMylDW6EyY+A6JvYPvnYks+0ra3gwc7lo5VWomnWmIP9Smw5cay+Pu5DR8vR1+vhP1&#13;&#10;Xm1c2g1+VJLcUmp9fzduVjyeVyAijvH/Ai4M3B8KLrb3J7JBtKyXKW9qeJqDuNiLhHH2GpJ0DrLI&#13;&#10;5TVE8QcAAP//AwBQSwECLQAUAAYACAAAACEAtoM4kv4AAADhAQAAEwAAAAAAAAAAAAAAAAAAAAAA&#13;&#10;W0NvbnRlbnRfVHlwZXNdLnhtbFBLAQItABQABgAIAAAAIQA4/SH/1gAAAJQBAAALAAAAAAAAAAAA&#13;&#10;AAAAAC8BAABfcmVscy8ucmVsc1BLAQItABQABgAIAAAAIQDbxgmV/AEAANQDAAAOAAAAAAAAAAAA&#13;&#10;AAAAAC4CAABkcnMvZTJvRG9jLnhtbFBLAQItABQABgAIAAAAIQBDVfHl4AAAAAwBAAAPAAAAAAAA&#13;&#10;AAAAAAAAAFYEAABkcnMvZG93bnJldi54bWxQSwUGAAAAAAQABADzAAAAYwUAAAAA&#13;&#10;" filled="f" stroked="f">
                      <v:textbox>
                        <w:txbxContent>
                          <w:p w14:paraId="19789280" w14:textId="6B198D7C" w:rsidR="00D101EA" w:rsidRPr="00A06273" w:rsidRDefault="00D101EA" w:rsidP="00D101EA">
                            <w:pPr>
                              <w:jc w:val="center"/>
                              <w:rPr>
                                <w:b/>
                                <w:color w:val="2F5496" w:themeColor="accent1" w:themeShade="BF"/>
                              </w:rPr>
                            </w:pPr>
                            <w:r>
                              <w:rPr>
                                <w:b/>
                                <w:color w:val="2F5496" w:themeColor="accent1" w:themeShade="BF"/>
                              </w:rPr>
                              <w:t>Shareholders</w:t>
                            </w:r>
                          </w:p>
                        </w:txbxContent>
                      </v:textbox>
                      <w10:wrap anchorx="margin"/>
                    </v:shape>
                  </w:pict>
                </mc:Fallback>
              </mc:AlternateContent>
            </w:r>
          </w:p>
          <w:p w14:paraId="0A2C6A09" w14:textId="4F27FDE9" w:rsidR="00D101EA" w:rsidRDefault="00D101EA" w:rsidP="00C94698">
            <w:pPr>
              <w:spacing w:line="360" w:lineRule="auto"/>
              <w:jc w:val="center"/>
              <w:rPr>
                <w:color w:val="000000" w:themeColor="text1"/>
                <w:szCs w:val="22"/>
              </w:rPr>
            </w:pPr>
          </w:p>
          <w:p w14:paraId="64EC9C28" w14:textId="28FDA9D2" w:rsidR="00D101EA" w:rsidRDefault="00D101EA" w:rsidP="00C94698">
            <w:pPr>
              <w:spacing w:line="360" w:lineRule="auto"/>
              <w:jc w:val="center"/>
              <w:rPr>
                <w:color w:val="000000" w:themeColor="text1"/>
                <w:szCs w:val="22"/>
              </w:rPr>
            </w:pPr>
            <w:r>
              <w:rPr>
                <w:noProof/>
              </w:rPr>
              <mc:AlternateContent>
                <mc:Choice Requires="wps">
                  <w:drawing>
                    <wp:anchor distT="0" distB="0" distL="114300" distR="114300" simplePos="0" relativeHeight="251669504" behindDoc="0" locked="0" layoutInCell="1" allowOverlap="1" wp14:anchorId="2C6997DA" wp14:editId="41F4F1DB">
                      <wp:simplePos x="0" y="0"/>
                      <wp:positionH relativeFrom="column">
                        <wp:posOffset>562795</wp:posOffset>
                      </wp:positionH>
                      <wp:positionV relativeFrom="paragraph">
                        <wp:posOffset>325544</wp:posOffset>
                      </wp:positionV>
                      <wp:extent cx="1196281" cy="472376"/>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6281" cy="472376"/>
                              </a:xfrm>
                              <a:prstGeom prst="rect">
                                <a:avLst/>
                              </a:prstGeom>
                              <a:noFill/>
                              <a:ln w="9525">
                                <a:noFill/>
                                <a:miter lim="800000"/>
                                <a:headEnd/>
                                <a:tailEnd/>
                              </a:ln>
                            </wps:spPr>
                            <wps:txbx>
                              <w:txbxContent>
                                <w:p w14:paraId="392F8932" w14:textId="1943EC7F" w:rsidR="00D101EA" w:rsidRPr="00A06273" w:rsidRDefault="00D101EA" w:rsidP="00D101EA">
                                  <w:pPr>
                                    <w:jc w:val="center"/>
                                    <w:rPr>
                                      <w:b/>
                                      <w:color w:val="2F5496" w:themeColor="accent1" w:themeShade="BF"/>
                                    </w:rPr>
                                  </w:pPr>
                                  <w:r>
                                    <w:rPr>
                                      <w:b/>
                                      <w:color w:val="2F5496" w:themeColor="accent1" w:themeShade="BF"/>
                                    </w:rPr>
                                    <w:t>Creditors</w:t>
                                  </w:r>
                                </w:p>
                              </w:txbxContent>
                            </wps:txbx>
                            <wps:bodyPr rot="0" vert="horz" wrap="square" lIns="91440" tIns="45720" rIns="91440" bIns="45720" anchor="t" anchorCtr="0">
                              <a:noAutofit/>
                            </wps:bodyPr>
                          </wps:wsp>
                        </a:graphicData>
                      </a:graphic>
                    </wp:anchor>
                  </w:drawing>
                </mc:Choice>
                <mc:Fallback>
                  <w:pict>
                    <v:shape w14:anchorId="2C6997DA" id="_x0000_s1034" type="#_x0000_t202" style="position:absolute;left:0;text-align:left;margin-left:44.3pt;margin-top:25.65pt;width:94.2pt;height:37.2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wSVK+wEAANQDAAAOAAAAZHJzL2Uyb0RvYy54bWysU9uO2yAQfa/Uf0C8N47dXK2Q1Xa3W1Xa&#13;&#10;XqRtP4BgHKMCQ4HETr++A85mo/atqh8Q44Ezc84cNjeD0eQofVBgGS0nU0qkFdAou2f0+7eHNytK&#13;&#10;QuS24RqsZPQkA73Zvn616V0tK+hAN9ITBLGh7h2jXYyuLoogOml4mICTFpMteMMjhn5fNJ73iG50&#13;&#10;UU2ni6IH3zgPQoaAf+/HJN1m/LaVIn5p2yAj0YxibzGvPq+7tBbbDa/3nrtOiXMb/B+6MFxZLHqB&#13;&#10;uueRk4NXf0EZJTwEaONEgCmgbZWQmQOyKad/sHnquJOZC4oT3EWm8P9gxefjk/vqSRzewYADzCSC&#13;&#10;ewTxIxALdx23e3nrPfSd5A0WLpNkRe9Cfb6apA51SCC7/hM0OGR+iJCBhtabpAryJIiOAzhdRJdD&#13;&#10;JCKVLNeLalVSIjA3W1Zvl4tcgtfPt50P8YMEQ9KGUY9Dzej8+Bhi6obXz0dSMQsPSus8WG1Jz+h6&#13;&#10;Xs3zhauMURF9p5VhdDVN3+iERPK9bfLlyJUe91hA2zPrRHSkHIfdQFTDaO43ibCD5oQyeBhths8C&#13;&#10;Nx34X5T0aDFGw88D95IS/dGilOtyNkuezMFsvqww8NeZ3XWGW4FQjEZKxu1dzD4eKd+i5K3Karx0&#13;&#10;cm4ZrZNFOts8efM6zqdeHuP2NwAAAP//AwBQSwMEFAAGAAgAAAAhAJcQVsTiAAAADgEAAA8AAABk&#13;&#10;cnMvZG93bnJldi54bWxMj81OwzAQhO9IvIO1SNyo3UCakMapEBVXUMuPxM2Nt0lEvI5itwlvz3KC&#13;&#10;y0qrmZ2dr9zMrhdnHEPnScNyoUAg1d521Gh4e326yUGEaMia3hNq+MYAm+ryojSF9RPt8LyPjeAQ&#13;&#10;CoXR0MY4FFKGukVnwsIPSKwd/ehM5HVspB3NxOGul4lSK+lMR/yhNQM+tlh/7U9Ow/vz8fPjTr00&#13;&#10;W5cOk5+VJHcvtb6+mrdrHg9rEBHn+HcBvwzcHyoudvAnskH0GvJ8xU4N6fIWBOtJljHggY1JmoGs&#13;&#10;Svkfo/oBAAD//wMAUEsBAi0AFAAGAAgAAAAhALaDOJL+AAAA4QEAABMAAAAAAAAAAAAAAAAAAAAA&#13;&#10;AFtDb250ZW50X1R5cGVzXS54bWxQSwECLQAUAAYACAAAACEAOP0h/9YAAACUAQAACwAAAAAAAAAA&#13;&#10;AAAAAAAvAQAAX3JlbHMvLnJlbHNQSwECLQAUAAYACAAAACEA2MElSvsBAADUAwAADgAAAAAAAAAA&#13;&#10;AAAAAAAuAgAAZHJzL2Uyb0RvYy54bWxQSwECLQAUAAYACAAAACEAlxBWxOIAAAAOAQAADwAAAAAA&#13;&#10;AAAAAAAAAABVBAAAZHJzL2Rvd25yZXYueG1sUEsFBgAAAAAEAAQA8wAAAGQFAAAAAA==&#13;&#10;" filled="f" stroked="f">
                      <v:textbox>
                        <w:txbxContent>
                          <w:p w14:paraId="392F8932" w14:textId="1943EC7F" w:rsidR="00D101EA" w:rsidRPr="00A06273" w:rsidRDefault="00D101EA" w:rsidP="00D101EA">
                            <w:pPr>
                              <w:jc w:val="center"/>
                              <w:rPr>
                                <w:b/>
                                <w:color w:val="2F5496" w:themeColor="accent1" w:themeShade="BF"/>
                              </w:rPr>
                            </w:pPr>
                            <w:r>
                              <w:rPr>
                                <w:b/>
                                <w:color w:val="2F5496" w:themeColor="accent1" w:themeShade="BF"/>
                              </w:rPr>
                              <w:t>Creditors</w:t>
                            </w:r>
                          </w:p>
                        </w:txbxContent>
                      </v:textbox>
                    </v:shape>
                  </w:pict>
                </mc:Fallback>
              </mc:AlternateContent>
            </w:r>
            <w:r>
              <w:rPr>
                <w:color w:val="000000" w:themeColor="text1"/>
                <w:szCs w:val="22"/>
              </w:rPr>
              <w:t>Manage closely</w:t>
            </w:r>
          </w:p>
        </w:tc>
      </w:tr>
      <w:tr w:rsidR="00D101EA" w14:paraId="53ADF6F4" w14:textId="77777777" w:rsidTr="00C94698">
        <w:tc>
          <w:tcPr>
            <w:tcW w:w="845" w:type="dxa"/>
            <w:tcBorders>
              <w:top w:val="nil"/>
              <w:left w:val="nil"/>
              <w:bottom w:val="nil"/>
              <w:right w:val="single" w:sz="4" w:space="0" w:color="auto"/>
            </w:tcBorders>
          </w:tcPr>
          <w:p w14:paraId="0FB0AE45" w14:textId="77777777" w:rsidR="00D101EA" w:rsidRDefault="00D101EA" w:rsidP="00C94698">
            <w:pPr>
              <w:spacing w:line="360" w:lineRule="auto"/>
              <w:rPr>
                <w:color w:val="000000" w:themeColor="text1"/>
                <w:szCs w:val="22"/>
              </w:rPr>
            </w:pPr>
            <w:r w:rsidRPr="006A2E7A">
              <w:rPr>
                <w:noProof/>
                <w:color w:val="000000" w:themeColor="text1"/>
                <w:szCs w:val="22"/>
              </w:rPr>
              <mc:AlternateContent>
                <mc:Choice Requires="wps">
                  <w:drawing>
                    <wp:anchor distT="45720" distB="45720" distL="114300" distR="114300" simplePos="0" relativeHeight="251664384" behindDoc="0" locked="0" layoutInCell="1" allowOverlap="1" wp14:anchorId="4167909F" wp14:editId="3D23E83F">
                      <wp:simplePos x="0" y="0"/>
                      <wp:positionH relativeFrom="margin">
                        <wp:posOffset>14605</wp:posOffset>
                      </wp:positionH>
                      <wp:positionV relativeFrom="paragraph">
                        <wp:posOffset>-511175</wp:posOffset>
                      </wp:positionV>
                      <wp:extent cx="358140" cy="88392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 cy="883920"/>
                              </a:xfrm>
                              <a:prstGeom prst="rect">
                                <a:avLst/>
                              </a:prstGeom>
                              <a:noFill/>
                              <a:ln w="9525">
                                <a:noFill/>
                                <a:miter lim="800000"/>
                                <a:headEnd/>
                                <a:tailEnd/>
                              </a:ln>
                            </wps:spPr>
                            <wps:txbx>
                              <w:txbxContent>
                                <w:p w14:paraId="23C3FA6F" w14:textId="77777777" w:rsidR="00D101EA" w:rsidRPr="006564ED" w:rsidRDefault="00D101EA" w:rsidP="00D101EA">
                                  <w:pPr>
                                    <w:jc w:val="center"/>
                                    <w:rPr>
                                      <w:b/>
                                      <w:color w:val="000000" w:themeColor="text1"/>
                                    </w:rPr>
                                  </w:pPr>
                                  <w:r>
                                    <w:rPr>
                                      <w:b/>
                                      <w:color w:val="000000" w:themeColor="text1"/>
                                    </w:rPr>
                                    <w:t>POWER</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67909F" id="_x0000_s1035" type="#_x0000_t202" style="position:absolute;margin-left:1.15pt;margin-top:-40.25pt;width:28.2pt;height:69.6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yD+n+wEAANYDAAAOAAAAZHJzL2Uyb0RvYy54bWysU8Fu2zAMvQ/YPwi6L07SZEmMOEXXrsOA&#13;&#10;dhvQ7gMYWY6FSaImKbHz96PkNA22WzEfBEk0H/ken9bXvdHsIH1QaCs+GY05k1Zgreyu4j+f7z8s&#13;&#10;OQsRbA0araz4UQZ+vXn/bt25Uk6xRV1LzwjEhrJzFW9jdGVRBNFKA2GETloKNugNRDr6XVF76Ajd&#13;&#10;6GI6Hn8sOvS18yhkCHR7NwT5JuM3jRTxe9MEGZmuOPUW8+rzuk1rsVlDufPgWiVObcAbujCgLBU9&#13;&#10;Q91BBLb36h8oo4THgE0cCTQFNo0SMnMgNpPxX2yeWnAycyFxgjvLFP4frPh2eHI/PIv9J+xpgJlE&#13;&#10;cA8ofgVm8bYFu5M33mPXSqip8CRJVnQulKfUJHUoQwLZdo9Y05BhHzED9Y03SRXiyQidBnA8iy77&#13;&#10;yARdXs2XkxlFBIWWy6vVNA+lgPIl2fkQv0g0LG0q7mmmGRwODyGmZqB8+SXVsnivtM5z1ZZ1FV/N&#13;&#10;p/OccBExKpLttDJUc5y+wQiJ42db5+QISg97KqDtiXTiOTCO/bZnqq74IuUmDbZYH0kFj4PL6FXQ&#13;&#10;Jq3TBfHryGQVD7/34CVn+qslMVeTWaIe82E2XxB35i8j28sIWNEieTdyNmxvY3bywPqGRG9UFuS1&#13;&#10;mVPXZJ6s08noyZ2X5/zX63Pc/AEAAP//AwBQSwMEFAAGAAgAAAAhAPFSbNjhAAAADAEAAA8AAABk&#13;&#10;cnMvZG93bnJldi54bWxMT01PwzAMvSPxHyIjcdsSNg2qrumEmJjEBW0FDtzSxrQVjVOabO3+PUYc&#13;&#10;4GLLes/vI9tMrhMnHELrScPNXIFAqrxtqdbw+vI4S0CEaMiazhNqOGOATX55kZnU+pEOeCpiLViE&#13;&#10;Qmo0NDH2qZShatCZMPc9EmMffnAm8jnU0g5mZHHXyYVSt9KZltihMT0+NFh9Fken4a18PneHfvmu&#13;&#10;2vFpP+2+9sV2V2t9fTVt1zzu1yAiTvHvA346cH7IOVjpj2SD6DQslkzUMEvUCgTjq+QORPm7ZZ7J&#13;&#10;/yXybwAAAP//AwBQSwECLQAUAAYACAAAACEAtoM4kv4AAADhAQAAEwAAAAAAAAAAAAAAAAAAAAAA&#13;&#10;W0NvbnRlbnRfVHlwZXNdLnhtbFBLAQItABQABgAIAAAAIQA4/SH/1gAAAJQBAAALAAAAAAAAAAAA&#13;&#10;AAAAAC8BAABfcmVscy8ucmVsc1BLAQItABQABgAIAAAAIQBXyD+n+wEAANYDAAAOAAAAAAAAAAAA&#13;&#10;AAAAAC4CAABkcnMvZTJvRG9jLnhtbFBLAQItABQABgAIAAAAIQDxUmzY4QAAAAwBAAAPAAAAAAAA&#13;&#10;AAAAAAAAAFUEAABkcnMvZG93bnJldi54bWxQSwUGAAAAAAQABADzAAAAYwUAAAAA&#13;&#10;" filled="f" stroked="f">
                      <v:textbox style="layout-flow:vertical;mso-layout-flow-alt:bottom-to-top">
                        <w:txbxContent>
                          <w:p w14:paraId="23C3FA6F" w14:textId="77777777" w:rsidR="00D101EA" w:rsidRPr="006564ED" w:rsidRDefault="00D101EA" w:rsidP="00D101EA">
                            <w:pPr>
                              <w:jc w:val="center"/>
                              <w:rPr>
                                <w:b/>
                                <w:color w:val="000000" w:themeColor="text1"/>
                              </w:rPr>
                            </w:pPr>
                            <w:r>
                              <w:rPr>
                                <w:b/>
                                <w:color w:val="000000" w:themeColor="text1"/>
                              </w:rPr>
                              <w:t>POWER</w:t>
                            </w:r>
                          </w:p>
                        </w:txbxContent>
                      </v:textbox>
                      <w10:wrap anchorx="margin"/>
                    </v:shape>
                  </w:pict>
                </mc:Fallback>
              </mc:AlternateContent>
            </w:r>
          </w:p>
          <w:p w14:paraId="081A51A1" w14:textId="77777777" w:rsidR="00D101EA" w:rsidRDefault="00D101EA" w:rsidP="00C94698">
            <w:pPr>
              <w:spacing w:line="360" w:lineRule="auto"/>
              <w:rPr>
                <w:color w:val="000000" w:themeColor="text1"/>
                <w:szCs w:val="22"/>
              </w:rPr>
            </w:pPr>
          </w:p>
          <w:p w14:paraId="74BA48AE" w14:textId="77777777" w:rsidR="00D101EA" w:rsidRDefault="00D101EA" w:rsidP="00C94698">
            <w:pPr>
              <w:spacing w:line="360" w:lineRule="auto"/>
              <w:rPr>
                <w:color w:val="000000" w:themeColor="text1"/>
                <w:szCs w:val="22"/>
              </w:rPr>
            </w:pPr>
          </w:p>
          <w:p w14:paraId="29832815" w14:textId="77777777" w:rsidR="00D101EA" w:rsidRDefault="00D101EA" w:rsidP="00C94698">
            <w:pPr>
              <w:spacing w:line="360" w:lineRule="auto"/>
              <w:rPr>
                <w:color w:val="000000" w:themeColor="text1"/>
                <w:szCs w:val="22"/>
              </w:rPr>
            </w:pPr>
          </w:p>
          <w:p w14:paraId="27A5849F" w14:textId="77777777" w:rsidR="00D101EA" w:rsidRDefault="00D101EA" w:rsidP="00C94698">
            <w:pPr>
              <w:spacing w:line="360" w:lineRule="auto"/>
              <w:rPr>
                <w:color w:val="000000" w:themeColor="text1"/>
                <w:szCs w:val="22"/>
              </w:rPr>
            </w:pPr>
          </w:p>
          <w:p w14:paraId="13DD9D2F" w14:textId="77777777" w:rsidR="00D101EA" w:rsidRDefault="00D101EA" w:rsidP="00C94698">
            <w:pPr>
              <w:spacing w:line="360" w:lineRule="auto"/>
              <w:rPr>
                <w:color w:val="000000" w:themeColor="text1"/>
                <w:szCs w:val="22"/>
              </w:rPr>
            </w:pPr>
          </w:p>
          <w:p w14:paraId="37E3CA40" w14:textId="77777777" w:rsidR="00D101EA" w:rsidRDefault="00D101EA" w:rsidP="00C94698">
            <w:pPr>
              <w:spacing w:line="360" w:lineRule="auto"/>
              <w:rPr>
                <w:color w:val="000000" w:themeColor="text1"/>
                <w:szCs w:val="22"/>
              </w:rPr>
            </w:pPr>
            <w:r>
              <w:rPr>
                <w:color w:val="000000" w:themeColor="text1"/>
                <w:szCs w:val="22"/>
              </w:rPr>
              <w:t>Low</w:t>
            </w:r>
          </w:p>
        </w:tc>
        <w:tc>
          <w:tcPr>
            <w:tcW w:w="2928" w:type="dxa"/>
            <w:tcBorders>
              <w:left w:val="single" w:sz="4" w:space="0" w:color="auto"/>
            </w:tcBorders>
          </w:tcPr>
          <w:p w14:paraId="38D2B93D" w14:textId="108A750D" w:rsidR="00D101EA" w:rsidRDefault="00D101EA" w:rsidP="00C94698">
            <w:pPr>
              <w:spacing w:line="360" w:lineRule="auto"/>
              <w:jc w:val="center"/>
              <w:rPr>
                <w:color w:val="000000" w:themeColor="text1"/>
                <w:szCs w:val="22"/>
              </w:rPr>
            </w:pPr>
          </w:p>
          <w:p w14:paraId="071937A6" w14:textId="77777777" w:rsidR="00D101EA" w:rsidRDefault="00D101EA" w:rsidP="00C94698">
            <w:pPr>
              <w:spacing w:line="360" w:lineRule="auto"/>
              <w:jc w:val="center"/>
              <w:rPr>
                <w:color w:val="000000" w:themeColor="text1"/>
                <w:szCs w:val="22"/>
              </w:rPr>
            </w:pPr>
          </w:p>
          <w:p w14:paraId="6D7890A7" w14:textId="77777777" w:rsidR="00D101EA" w:rsidRDefault="00D101EA" w:rsidP="00C94698">
            <w:pPr>
              <w:spacing w:line="360" w:lineRule="auto"/>
              <w:jc w:val="center"/>
              <w:rPr>
                <w:color w:val="000000" w:themeColor="text1"/>
                <w:szCs w:val="22"/>
              </w:rPr>
            </w:pPr>
          </w:p>
          <w:p w14:paraId="45523D18" w14:textId="77777777" w:rsidR="00D101EA" w:rsidRDefault="00D101EA" w:rsidP="00C94698">
            <w:pPr>
              <w:spacing w:line="360" w:lineRule="auto"/>
              <w:jc w:val="center"/>
              <w:rPr>
                <w:color w:val="000000" w:themeColor="text1"/>
                <w:szCs w:val="22"/>
              </w:rPr>
            </w:pPr>
            <w:r>
              <w:rPr>
                <w:color w:val="000000" w:themeColor="text1"/>
                <w:szCs w:val="22"/>
              </w:rPr>
              <w:t>Monitor</w:t>
            </w:r>
          </w:p>
          <w:p w14:paraId="7EFEA73E" w14:textId="132BC0A7" w:rsidR="00D101EA" w:rsidRDefault="00D101EA" w:rsidP="00C94698">
            <w:pPr>
              <w:spacing w:line="360" w:lineRule="auto"/>
              <w:jc w:val="center"/>
              <w:rPr>
                <w:color w:val="000000" w:themeColor="text1"/>
                <w:szCs w:val="22"/>
              </w:rPr>
            </w:pPr>
            <w:r>
              <w:rPr>
                <w:noProof/>
                <w:color w:val="000000" w:themeColor="text1"/>
                <w:szCs w:val="22"/>
              </w:rPr>
              <mc:AlternateContent>
                <mc:Choice Requires="wps">
                  <w:drawing>
                    <wp:anchor distT="0" distB="0" distL="114300" distR="114300" simplePos="0" relativeHeight="251667456" behindDoc="0" locked="0" layoutInCell="1" allowOverlap="1" wp14:anchorId="2591937A" wp14:editId="7204170A">
                      <wp:simplePos x="0" y="0"/>
                      <wp:positionH relativeFrom="column">
                        <wp:posOffset>-31750</wp:posOffset>
                      </wp:positionH>
                      <wp:positionV relativeFrom="paragraph">
                        <wp:posOffset>163407</wp:posOffset>
                      </wp:positionV>
                      <wp:extent cx="1492250" cy="47244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2250" cy="472440"/>
                              </a:xfrm>
                              <a:prstGeom prst="rect">
                                <a:avLst/>
                              </a:prstGeom>
                              <a:noFill/>
                              <a:ln w="9525">
                                <a:noFill/>
                                <a:miter lim="800000"/>
                                <a:headEnd/>
                                <a:tailEnd/>
                              </a:ln>
                            </wps:spPr>
                            <wps:txbx>
                              <w:txbxContent>
                                <w:p w14:paraId="1AAECBF7" w14:textId="3B8FD4F8" w:rsidR="00D101EA" w:rsidRPr="00D101EA" w:rsidRDefault="00D101EA" w:rsidP="00D101EA">
                                  <w:pPr>
                                    <w:jc w:val="center"/>
                                    <w:rPr>
                                      <w:b/>
                                      <w:color w:val="2F5496" w:themeColor="accent1" w:themeShade="BF"/>
                                      <w:sz w:val="22"/>
                                      <w:szCs w:val="22"/>
                                    </w:rPr>
                                  </w:pPr>
                                  <w:r w:rsidRPr="00D101EA">
                                    <w:rPr>
                                      <w:b/>
                                      <w:color w:val="2F5496" w:themeColor="accent1" w:themeShade="BF"/>
                                      <w:sz w:val="22"/>
                                      <w:szCs w:val="22"/>
                                    </w:rPr>
                                    <w:t>Private companies /</w:t>
                                  </w:r>
                                </w:p>
                                <w:p w14:paraId="3ED38411" w14:textId="3447A4F3" w:rsidR="00D101EA" w:rsidRPr="00D101EA" w:rsidRDefault="00D101EA" w:rsidP="00D101EA">
                                  <w:pPr>
                                    <w:jc w:val="center"/>
                                    <w:rPr>
                                      <w:b/>
                                      <w:color w:val="2F5496" w:themeColor="accent1" w:themeShade="BF"/>
                                      <w:sz w:val="22"/>
                                      <w:szCs w:val="22"/>
                                    </w:rPr>
                                  </w:pPr>
                                  <w:r w:rsidRPr="00D101EA">
                                    <w:rPr>
                                      <w:b/>
                                      <w:color w:val="2F5496" w:themeColor="accent1" w:themeShade="BF"/>
                                      <w:sz w:val="22"/>
                                      <w:szCs w:val="22"/>
                                    </w:rPr>
                                    <w:t>Local retailers’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91937A" id="_x0000_s1036" type="#_x0000_t202" style="position:absolute;left:0;text-align:left;margin-left:-2.5pt;margin-top:12.85pt;width:117.5pt;height:37.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Wl+gEAANQDAAAOAAAAZHJzL2Uyb0RvYy54bWysU9tu2zAMfR+wfxD0vjgxkrUx4hRduw4D&#13;&#10;ugvQ7QMUWY6FSaJGKbGzrx8lu2mwvQ3zg0Ca4iHPIbW5GaxhR4VBg6v5YjbnTDkJjXb7mn//9vDm&#13;&#10;mrMQhWuEAadqflKB32xfv9r0vlIldGAahYxAXKh6X/MuRl8VRZCdsiLMwCtHwRbQikgu7osGRU/o&#13;&#10;1hTlfP626AEbjyBVCPT3fgzybcZvWyXjl7YNKjJTc+ot5hPzuUtnsd2Iao/Cd1pObYh/6MIK7ajo&#13;&#10;GepeRMEOqP+CsloiBGjjTIItoG21VJkDsVnM/2Dz1AmvMhcSJ/izTOH/wcrPxyf/FVkc3sFAA8wk&#13;&#10;gn8E+SMwB3edcHt1iwh9p0RDhRdJsqL3oZpSk9ShCglk13+ChoYsDhEy0NCiTaoQT0boNIDTWXQ1&#13;&#10;RCZTyeW6LFcUkhRbXpXLZZ5KIarnbI8hflBgWTJqjjTUjC6OjyGmbkT1fCUVc/CgjcmDNY71NV+v&#13;&#10;ylVOuIhYHWnvjLY1v56nb9yERPK9a3JyFNqMNhUwbmKdiI6U47AbmG4IIOUmEXbQnEgGhHHN6FmQ&#13;&#10;0QH+4qynFat5+HkQqDgzHx1JuV4krixmZ7m6KsnBy8juMiKcJKiaR85G8y7mPR4p35Lkrc5qvHQy&#13;&#10;tUyrk0Wa1jzt5qWfb708xu1vAAAA//8DAFBLAwQUAAYACAAAACEAmodjyOEAAAAOAQAADwAAAGRy&#13;&#10;cy9kb3ducmV2LnhtbEyPQU/DMAyF70j7D5EncduSFcqgazohJq6gDYbELWu8tqJxqiZby7+fOY2L&#13;&#10;JfvZz+/L16NrxRn70HjSsJgrEEiltw1VGj4/XmePIEI0ZE3rCTX8YoB1MbnJTWb9QFs872Il2IRC&#13;&#10;ZjTUMXaZlKGs0Zkw9x0Sa0ffOxO57StpezOwuWtlotSDdKYh/lCbDl9qLH92J6dh/3b8/rpX79XG&#13;&#10;pd3gRyXJPUmtb6fjZsXleQUi4hivF/DHwPmh4GAHfyIbRKthljJP1JCkSxCsJ3eKBwdeVGoBssjl&#13;&#10;f4ziAgAA//8DAFBLAQItABQABgAIAAAAIQC2gziS/gAAAOEBAAATAAAAAAAAAAAAAAAAAAAAAABb&#13;&#10;Q29udGVudF9UeXBlc10ueG1sUEsBAi0AFAAGAAgAAAAhADj9If/WAAAAlAEAAAsAAAAAAAAAAAAA&#13;&#10;AAAALwEAAF9yZWxzLy5yZWxzUEsBAi0AFAAGAAgAAAAhAFf/5aX6AQAA1AMAAA4AAAAAAAAAAAAA&#13;&#10;AAAALgIAAGRycy9lMm9Eb2MueG1sUEsBAi0AFAAGAAgAAAAhAJqHY8jhAAAADgEAAA8AAAAAAAAA&#13;&#10;AAAAAAAAVAQAAGRycy9kb3ducmV2LnhtbFBLBQYAAAAABAAEAPMAAABiBQAAAAA=&#13;&#10;" filled="f" stroked="f">
                      <v:textbox>
                        <w:txbxContent>
                          <w:p w14:paraId="1AAECBF7" w14:textId="3B8FD4F8" w:rsidR="00D101EA" w:rsidRPr="00D101EA" w:rsidRDefault="00D101EA" w:rsidP="00D101EA">
                            <w:pPr>
                              <w:jc w:val="center"/>
                              <w:rPr>
                                <w:b/>
                                <w:color w:val="2F5496" w:themeColor="accent1" w:themeShade="BF"/>
                                <w:sz w:val="22"/>
                                <w:szCs w:val="22"/>
                              </w:rPr>
                            </w:pPr>
                            <w:r w:rsidRPr="00D101EA">
                              <w:rPr>
                                <w:b/>
                                <w:color w:val="2F5496" w:themeColor="accent1" w:themeShade="BF"/>
                                <w:sz w:val="22"/>
                                <w:szCs w:val="22"/>
                              </w:rPr>
                              <w:t>Private companies /</w:t>
                            </w:r>
                          </w:p>
                          <w:p w14:paraId="3ED38411" w14:textId="3447A4F3" w:rsidR="00D101EA" w:rsidRPr="00D101EA" w:rsidRDefault="00D101EA" w:rsidP="00D101EA">
                            <w:pPr>
                              <w:jc w:val="center"/>
                              <w:rPr>
                                <w:b/>
                                <w:color w:val="2F5496" w:themeColor="accent1" w:themeShade="BF"/>
                                <w:sz w:val="22"/>
                                <w:szCs w:val="22"/>
                              </w:rPr>
                            </w:pPr>
                            <w:r w:rsidRPr="00D101EA">
                              <w:rPr>
                                <w:b/>
                                <w:color w:val="2F5496" w:themeColor="accent1" w:themeShade="BF"/>
                                <w:sz w:val="22"/>
                                <w:szCs w:val="22"/>
                              </w:rPr>
                              <w:t>Local retailers’</w:t>
                            </w:r>
                          </w:p>
                        </w:txbxContent>
                      </v:textbox>
                    </v:shape>
                  </w:pict>
                </mc:Fallback>
              </mc:AlternateContent>
            </w:r>
          </w:p>
          <w:p w14:paraId="0A62FA73" w14:textId="77777777" w:rsidR="00D101EA" w:rsidRDefault="00D101EA" w:rsidP="00C94698">
            <w:pPr>
              <w:spacing w:line="360" w:lineRule="auto"/>
              <w:jc w:val="center"/>
              <w:rPr>
                <w:color w:val="000000" w:themeColor="text1"/>
                <w:szCs w:val="22"/>
              </w:rPr>
            </w:pPr>
          </w:p>
          <w:p w14:paraId="122ECA3F" w14:textId="77777777" w:rsidR="00D101EA" w:rsidRDefault="00D101EA" w:rsidP="00C94698">
            <w:pPr>
              <w:spacing w:line="360" w:lineRule="auto"/>
              <w:jc w:val="center"/>
              <w:rPr>
                <w:color w:val="000000" w:themeColor="text1"/>
                <w:szCs w:val="22"/>
              </w:rPr>
            </w:pPr>
          </w:p>
        </w:tc>
        <w:tc>
          <w:tcPr>
            <w:tcW w:w="2928" w:type="dxa"/>
          </w:tcPr>
          <w:p w14:paraId="28119CC5" w14:textId="1AF51C11" w:rsidR="00D101EA" w:rsidRDefault="00D101EA" w:rsidP="00C94698">
            <w:pPr>
              <w:spacing w:line="360" w:lineRule="auto"/>
              <w:jc w:val="center"/>
              <w:rPr>
                <w:color w:val="000000" w:themeColor="text1"/>
                <w:szCs w:val="22"/>
              </w:rPr>
            </w:pPr>
            <w:r>
              <w:rPr>
                <w:noProof/>
                <w:color w:val="000000" w:themeColor="text1"/>
                <w:szCs w:val="22"/>
              </w:rPr>
              <mc:AlternateContent>
                <mc:Choice Requires="wps">
                  <w:drawing>
                    <wp:anchor distT="0" distB="0" distL="114300" distR="114300" simplePos="0" relativeHeight="251663360" behindDoc="0" locked="0" layoutInCell="1" allowOverlap="1" wp14:anchorId="37FA35D2" wp14:editId="71C5805E">
                      <wp:simplePos x="0" y="0"/>
                      <wp:positionH relativeFrom="margin">
                        <wp:posOffset>-866563</wp:posOffset>
                      </wp:positionH>
                      <wp:positionV relativeFrom="paragraph">
                        <wp:posOffset>99907</wp:posOffset>
                      </wp:positionV>
                      <wp:extent cx="1543474" cy="663786"/>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474" cy="663786"/>
                              </a:xfrm>
                              <a:prstGeom prst="rect">
                                <a:avLst/>
                              </a:prstGeom>
                              <a:noFill/>
                              <a:ln w="9525">
                                <a:noFill/>
                                <a:miter lim="800000"/>
                                <a:headEnd/>
                                <a:tailEnd/>
                              </a:ln>
                            </wps:spPr>
                            <wps:txbx>
                              <w:txbxContent>
                                <w:p w14:paraId="338F0343" w14:textId="77777777" w:rsidR="00D101EA" w:rsidRPr="00D101EA" w:rsidRDefault="00D101EA" w:rsidP="00D101EA">
                                  <w:pPr>
                                    <w:jc w:val="center"/>
                                    <w:rPr>
                                      <w:b/>
                                      <w:color w:val="2F5496" w:themeColor="accent1" w:themeShade="BF"/>
                                      <w:sz w:val="22"/>
                                      <w:szCs w:val="22"/>
                                    </w:rPr>
                                  </w:pPr>
                                  <w:r w:rsidRPr="00D101EA">
                                    <w:rPr>
                                      <w:b/>
                                      <w:color w:val="2F5496" w:themeColor="accent1" w:themeShade="BF"/>
                                      <w:sz w:val="22"/>
                                      <w:szCs w:val="22"/>
                                    </w:rPr>
                                    <w:t>Councils</w:t>
                                  </w:r>
                                </w:p>
                                <w:p w14:paraId="22E2C63C" w14:textId="6A39BBA5" w:rsidR="00D101EA" w:rsidRPr="00D101EA" w:rsidRDefault="00D101EA" w:rsidP="00D101EA">
                                  <w:pPr>
                                    <w:jc w:val="center"/>
                                    <w:rPr>
                                      <w:b/>
                                      <w:color w:val="2F5496" w:themeColor="accent1" w:themeShade="BF"/>
                                      <w:sz w:val="22"/>
                                      <w:szCs w:val="22"/>
                                    </w:rPr>
                                  </w:pPr>
                                  <w:r w:rsidRPr="00D101EA">
                                    <w:rPr>
                                      <w:b/>
                                      <w:color w:val="2F5496" w:themeColor="accent1" w:themeShade="BF"/>
                                      <w:sz w:val="22"/>
                                      <w:szCs w:val="22"/>
                                    </w:rPr>
                                    <w:t>Local Communities</w:t>
                                  </w:r>
                                </w:p>
                                <w:p w14:paraId="43E0A04D" w14:textId="0D4B6363" w:rsidR="00D101EA" w:rsidRPr="00D101EA" w:rsidRDefault="00D101EA" w:rsidP="00D101EA">
                                  <w:pPr>
                                    <w:jc w:val="center"/>
                                    <w:rPr>
                                      <w:b/>
                                      <w:color w:val="2F5496" w:themeColor="accent1" w:themeShade="BF"/>
                                      <w:sz w:val="22"/>
                                      <w:szCs w:val="22"/>
                                    </w:rPr>
                                  </w:pPr>
                                  <w:r w:rsidRPr="00D101EA">
                                    <w:rPr>
                                      <w:b/>
                                      <w:color w:val="2F5496" w:themeColor="accent1" w:themeShade="BF"/>
                                      <w:sz w:val="22"/>
                                      <w:szCs w:val="22"/>
                                    </w:rPr>
                                    <w:t>Employees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A35D2" id="_x0000_s1037" type="#_x0000_t202" style="position:absolute;left:0;text-align:left;margin-left:-68.25pt;margin-top:7.85pt;width:121.55pt;height:52.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tReZ/AEAANQDAAAOAAAAZHJzL2Uyb0RvYy54bWysU8tu2zAQvBfoPxC815Id+RHBcpAmTVEg&#13;&#10;fQBpP4CiKIsoyWVJ2pL79VlSimO0t6I6EKSWO7szO9zeDFqRo3BegqnofJZTIgyHRpp9RX98f3i3&#13;&#10;ocQHZhqmwIiKnoSnN7u3b7a9LcUCOlCNcARBjC97W9EuBFtmmeed0MzPwAqDwRacZgGPbp81jvWI&#13;&#10;rlW2yPNV1oNrrAMuvMe/92OQ7hJ+2woevratF4GoimJvIa0urXVcs92WlXvHbCf51Ab7hy40kwaL&#13;&#10;nqHuWWDk4ORfUFpyBx7aMOOgM2hbyUXigGzm+R9snjpmReKC4nh7lsn/P1j+5fhkvzkShvcw4AAT&#13;&#10;CW8fgf/0xMBdx8xe3DoHfSdYg4XnUbKst76cUqPUvvQRpO4/Q4NDZocACWhonY6qIE+C6DiA01l0&#13;&#10;MQTCY8llcVWsC0o4xlarq/VmlUqw8iXbOh8+CtAkbirqcKgJnR0ffYjdsPLlSixm4EEqlQarDOkr&#13;&#10;er1cLFPCRUTLgL5TUld0k8dvdEIk+cE0KTkwqcY9FlBmYh2JjpTDUA9ENogfc6MINTQnlMHBaDN8&#13;&#10;FrjpwP2mpEeLVdT/OjAnKFGfDEp5PS+K6Ml0KJbrBR7cZaS+jDDDEaqigZJxexeSj0fKtyh5K5Ma&#13;&#10;r51MLaN1kkiTzaM3L8/p1utj3D0DAAD//wMAUEsDBBQABgAIAAAAIQDuqDvS4QAAABABAAAPAAAA&#13;&#10;ZHJzL2Rvd25yZXYueG1sTE9NT8MwDL0j8R8iI3HbkhVaoGs6ISauoA02iVvWeG1F41RNtpZ/j3eC&#13;&#10;i2XrPb+PYjW5TpxxCK0nDYu5AoFUedtSreHz43X2CCJEQ9Z0nlDDDwZYlddXhcmtH2mD522sBYtQ&#13;&#10;yI2GJsY+lzJUDToT5r5HYuzoB2cin0Mt7WBGFnedTJTKpDMtsUNjenxpsPrenpyG3dvxa3+v3uu1&#13;&#10;S/vRT0qSe5Ja395M6yWP5yWIiFP8+4BLB84PJQc7+BPZIDoNs8VdljKXkfQBxIWhsgzEgZdEJSDL&#13;&#10;Qv4vUv4CAAD//wMAUEsBAi0AFAAGAAgAAAAhALaDOJL+AAAA4QEAABMAAAAAAAAAAAAAAAAAAAAA&#13;&#10;AFtDb250ZW50X1R5cGVzXS54bWxQSwECLQAUAAYACAAAACEAOP0h/9YAAACUAQAACwAAAAAAAAAA&#13;&#10;AAAAAAAvAQAAX3JlbHMvLnJlbHNQSwECLQAUAAYACAAAACEABLUXmfwBAADUAwAADgAAAAAAAAAA&#13;&#10;AAAAAAAuAgAAZHJzL2Uyb0RvYy54bWxQSwECLQAUAAYACAAAACEA7qg70uEAAAAQAQAADwAAAAAA&#13;&#10;AAAAAAAAAABWBAAAZHJzL2Rvd25yZXYueG1sUEsFBgAAAAAEAAQA8wAAAGQFAAAAAA==&#13;&#10;" filled="f" stroked="f">
                      <v:textbox>
                        <w:txbxContent>
                          <w:p w14:paraId="338F0343" w14:textId="77777777" w:rsidR="00D101EA" w:rsidRPr="00D101EA" w:rsidRDefault="00D101EA" w:rsidP="00D101EA">
                            <w:pPr>
                              <w:jc w:val="center"/>
                              <w:rPr>
                                <w:b/>
                                <w:color w:val="2F5496" w:themeColor="accent1" w:themeShade="BF"/>
                                <w:sz w:val="22"/>
                                <w:szCs w:val="22"/>
                              </w:rPr>
                            </w:pPr>
                            <w:r w:rsidRPr="00D101EA">
                              <w:rPr>
                                <w:b/>
                                <w:color w:val="2F5496" w:themeColor="accent1" w:themeShade="BF"/>
                                <w:sz w:val="22"/>
                                <w:szCs w:val="22"/>
                              </w:rPr>
                              <w:t>Councils</w:t>
                            </w:r>
                          </w:p>
                          <w:p w14:paraId="22E2C63C" w14:textId="6A39BBA5" w:rsidR="00D101EA" w:rsidRPr="00D101EA" w:rsidRDefault="00D101EA" w:rsidP="00D101EA">
                            <w:pPr>
                              <w:jc w:val="center"/>
                              <w:rPr>
                                <w:b/>
                                <w:color w:val="2F5496" w:themeColor="accent1" w:themeShade="BF"/>
                                <w:sz w:val="22"/>
                                <w:szCs w:val="22"/>
                              </w:rPr>
                            </w:pPr>
                            <w:r w:rsidRPr="00D101EA">
                              <w:rPr>
                                <w:b/>
                                <w:color w:val="2F5496" w:themeColor="accent1" w:themeShade="BF"/>
                                <w:sz w:val="22"/>
                                <w:szCs w:val="22"/>
                              </w:rPr>
                              <w:t>Local Communities</w:t>
                            </w:r>
                          </w:p>
                          <w:p w14:paraId="43E0A04D" w14:textId="0D4B6363" w:rsidR="00D101EA" w:rsidRPr="00D101EA" w:rsidRDefault="00D101EA" w:rsidP="00D101EA">
                            <w:pPr>
                              <w:jc w:val="center"/>
                              <w:rPr>
                                <w:b/>
                                <w:color w:val="2F5496" w:themeColor="accent1" w:themeShade="BF"/>
                                <w:sz w:val="22"/>
                                <w:szCs w:val="22"/>
                              </w:rPr>
                            </w:pPr>
                            <w:r w:rsidRPr="00D101EA">
                              <w:rPr>
                                <w:b/>
                                <w:color w:val="2F5496" w:themeColor="accent1" w:themeShade="BF"/>
                                <w:sz w:val="22"/>
                                <w:szCs w:val="22"/>
                              </w:rPr>
                              <w:t>Employees</w:t>
                            </w:r>
                          </w:p>
                        </w:txbxContent>
                      </v:textbox>
                      <w10:wrap anchorx="margin"/>
                    </v:shape>
                  </w:pict>
                </mc:Fallback>
              </mc:AlternateContent>
            </w:r>
          </w:p>
          <w:p w14:paraId="46B7E8CA" w14:textId="77777777" w:rsidR="00D101EA" w:rsidRDefault="00D101EA" w:rsidP="00C94698">
            <w:pPr>
              <w:spacing w:line="360" w:lineRule="auto"/>
              <w:jc w:val="center"/>
              <w:rPr>
                <w:color w:val="000000" w:themeColor="text1"/>
                <w:szCs w:val="22"/>
              </w:rPr>
            </w:pPr>
          </w:p>
          <w:p w14:paraId="186A6234" w14:textId="77777777" w:rsidR="00D101EA" w:rsidRDefault="00D101EA" w:rsidP="00C94698">
            <w:pPr>
              <w:spacing w:line="360" w:lineRule="auto"/>
              <w:jc w:val="center"/>
              <w:rPr>
                <w:color w:val="000000" w:themeColor="text1"/>
                <w:szCs w:val="22"/>
              </w:rPr>
            </w:pPr>
          </w:p>
          <w:p w14:paraId="4446300B" w14:textId="77777777" w:rsidR="00D101EA" w:rsidRDefault="00D101EA" w:rsidP="00C94698">
            <w:pPr>
              <w:spacing w:line="360" w:lineRule="auto"/>
              <w:jc w:val="center"/>
              <w:rPr>
                <w:color w:val="000000" w:themeColor="text1"/>
                <w:szCs w:val="22"/>
              </w:rPr>
            </w:pPr>
            <w:r>
              <w:rPr>
                <w:color w:val="000000" w:themeColor="text1"/>
                <w:szCs w:val="22"/>
              </w:rPr>
              <w:t>Keep informed</w:t>
            </w:r>
          </w:p>
        </w:tc>
      </w:tr>
      <w:tr w:rsidR="00D101EA" w14:paraId="48EDDA1B" w14:textId="77777777" w:rsidTr="00C94698">
        <w:tc>
          <w:tcPr>
            <w:tcW w:w="845" w:type="dxa"/>
            <w:tcBorders>
              <w:left w:val="nil"/>
              <w:bottom w:val="nil"/>
              <w:right w:val="nil"/>
            </w:tcBorders>
          </w:tcPr>
          <w:p w14:paraId="53E7CA21" w14:textId="77777777" w:rsidR="00D101EA" w:rsidRDefault="00D101EA" w:rsidP="00C94698">
            <w:pPr>
              <w:spacing w:line="360" w:lineRule="auto"/>
              <w:rPr>
                <w:color w:val="000000" w:themeColor="text1"/>
                <w:szCs w:val="22"/>
              </w:rPr>
            </w:pPr>
          </w:p>
        </w:tc>
        <w:tc>
          <w:tcPr>
            <w:tcW w:w="5856" w:type="dxa"/>
            <w:gridSpan w:val="2"/>
            <w:tcBorders>
              <w:left w:val="nil"/>
              <w:bottom w:val="nil"/>
              <w:right w:val="nil"/>
            </w:tcBorders>
          </w:tcPr>
          <w:p w14:paraId="7E422582" w14:textId="79676B14" w:rsidR="00D101EA" w:rsidRDefault="00D101EA" w:rsidP="00C94698">
            <w:pPr>
              <w:rPr>
                <w:color w:val="000000" w:themeColor="text1"/>
                <w:sz w:val="12"/>
                <w:szCs w:val="12"/>
              </w:rPr>
            </w:pPr>
            <w:r>
              <w:rPr>
                <w:noProof/>
                <w:color w:val="000000" w:themeColor="text1"/>
                <w:szCs w:val="22"/>
              </w:rPr>
              <mc:AlternateContent>
                <mc:Choice Requires="wps">
                  <w:drawing>
                    <wp:anchor distT="0" distB="0" distL="114300" distR="114300" simplePos="0" relativeHeight="251659264" behindDoc="0" locked="0" layoutInCell="1" allowOverlap="1" wp14:anchorId="44BE583D" wp14:editId="08EB4E1D">
                      <wp:simplePos x="0" y="0"/>
                      <wp:positionH relativeFrom="column">
                        <wp:posOffset>436276</wp:posOffset>
                      </wp:positionH>
                      <wp:positionV relativeFrom="paragraph">
                        <wp:posOffset>51591</wp:posOffset>
                      </wp:positionV>
                      <wp:extent cx="2188564" cy="480060"/>
                      <wp:effectExtent l="12700" t="38100" r="21590" b="40640"/>
                      <wp:wrapNone/>
                      <wp:docPr id="17" name="Right Arrow 17"/>
                      <wp:cNvGraphicFramePr/>
                      <a:graphic xmlns:a="http://schemas.openxmlformats.org/drawingml/2006/main">
                        <a:graphicData uri="http://schemas.microsoft.com/office/word/2010/wordprocessingShape">
                          <wps:wsp>
                            <wps:cNvSpPr/>
                            <wps:spPr>
                              <a:xfrm>
                                <a:off x="0" y="0"/>
                                <a:ext cx="2188564" cy="480060"/>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12D9D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7" o:spid="_x0000_s1026" type="#_x0000_t13" style="position:absolute;margin-left:34.35pt;margin-top:4.05pt;width:172.35pt;height:37.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ceYHXQIAANsEAAAOAAAAZHJzL2Uyb0RvYy54bWysVEtv2zAMvg/YfxB0X50ETpcFcYosQYYB&#13;&#10;RVugHXpmZMk2IEsapcTpfv0o2Wn6Og3LQSHFl/jxoxdXx1azg0TfWFPw8cWIM2mELRtTFfzXw/bL&#13;&#10;jDMfwJSgrZEFf5KeXy0/f1p0bi4ntra6lMgoifHzzhW8DsHNs8yLWrbgL6yThozKYguBVKyyEqGj&#13;&#10;7K3OJqPRZdZZLB1aIb2n201v5MuUXykpwq1SXgamC05vC+nEdO7imS0XMK8QXN2I4RnwD69ooTFU&#13;&#10;9DnVBgKwPTbvUrWNQOutChfCtplVqhEy9UDdjEdvurmvwcnUC4Hj3TNM/v+lFTeHe3eHBEPn/NyT&#13;&#10;GLs4KmzjP72PHRNYT89gyWNggi4n49lseplzJsiWz2gWCc3sHO3Qhx/StiwKBcemqsMK0XYJKThc&#13;&#10;+0B1KeDkGEt6q5ty22idFKx2a43sADS+fDsbf9/EiVHIKzdtWEcPmuYjGrEAopHSEEhsXVlwbyrO&#13;&#10;QFfETxEw1X4V7T8okorXUMq+9HREv1Pl3v39K2IXG/B1H5JKDCHaxHwy0XFo+ox2lHa2fLpDhrbn&#13;&#10;p3di21C2a/DhDpAISX3RkoVbOpS21KwdJM5qi38+uo/+xBOyctYRwQmI33tAyZn+aYhB38Z5Hjci&#13;&#10;Kfn064QUfGnZvbSYfbu2NIQxrbMTSYz+QZ9EhbZ9pF1cxapkAiOodg/5oKxDv3i0zUKuVsmNtsBB&#13;&#10;uDb3TsTkEaeI48PxEdANxAlEuRt7WgaYv2FO7xsjjV3tg1VNotUZVxpVVGiD0tCGbY8r+lJPXudv&#13;&#10;0vIvAAAA//8DAFBLAwQUAAYACAAAACEAdyeY8eMAAAAMAQAADwAAAGRycy9kb3ducmV2LnhtbExP&#13;&#10;TUvDQBC9C/6HZQQvYjdpYxvSbIpUPAlia4t422bHJDY7G7KbNvrrHU96efB4M+8jX422FSfsfeNI&#13;&#10;QTyJQCCVzjRUKdi9Pt6mIHzQZHTrCBV8oYdVcXmR68y4M23wtA2VYBPymVZQh9BlUvqyRqv9xHVI&#13;&#10;rH243urAtK+k6fWZzW0rp1E0l1Y3xAm17nBdY3ncDlbBZv92jOL45d2uk6dh+px+34x3n0pdX40P&#13;&#10;S4b7JYiAY/j7gN8N3B8KLnZwAxkvWgXzdMGXCtIYBMtJPEtAHJjPFiCLXP4fUfwAAAD//wMAUEsB&#13;&#10;Ai0AFAAGAAgAAAAhALaDOJL+AAAA4QEAABMAAAAAAAAAAAAAAAAAAAAAAFtDb250ZW50X1R5cGVz&#13;&#10;XS54bWxQSwECLQAUAAYACAAAACEAOP0h/9YAAACUAQAACwAAAAAAAAAAAAAAAAAvAQAAX3JlbHMv&#13;&#10;LnJlbHNQSwECLQAUAAYACAAAACEAO3HmB10CAADbBAAADgAAAAAAAAAAAAAAAAAuAgAAZHJzL2Uy&#13;&#10;b0RvYy54bWxQSwECLQAUAAYACAAAACEAdyeY8eMAAAAMAQAADwAAAAAAAAAAAAAAAAC3BAAAZHJz&#13;&#10;L2Rvd25yZXYueG1sUEsFBgAAAAAEAAQA8wAAAMcFAAAAAA==&#13;&#10;" adj="19231" fillcolor="#4f81bd" strokecolor="#385d8a" strokeweight="2pt"/>
                  </w:pict>
                </mc:Fallback>
              </mc:AlternateContent>
            </w:r>
          </w:p>
          <w:p w14:paraId="4AA5DE0B" w14:textId="64F72C32" w:rsidR="00D101EA" w:rsidRPr="006564ED" w:rsidRDefault="00D101EA" w:rsidP="00C94698">
            <w:pPr>
              <w:rPr>
                <w:color w:val="000000" w:themeColor="text1"/>
                <w:sz w:val="12"/>
                <w:szCs w:val="12"/>
              </w:rPr>
            </w:pPr>
            <w:r w:rsidRPr="006A2E7A">
              <w:rPr>
                <w:noProof/>
                <w:color w:val="000000" w:themeColor="text1"/>
                <w:szCs w:val="22"/>
              </w:rPr>
              <mc:AlternateContent>
                <mc:Choice Requires="wps">
                  <w:drawing>
                    <wp:anchor distT="45720" distB="45720" distL="114300" distR="114300" simplePos="0" relativeHeight="251660288" behindDoc="0" locked="0" layoutInCell="1" allowOverlap="1" wp14:anchorId="5FB2FDF4" wp14:editId="6F656591">
                      <wp:simplePos x="0" y="0"/>
                      <wp:positionH relativeFrom="margin">
                        <wp:posOffset>1147445</wp:posOffset>
                      </wp:positionH>
                      <wp:positionV relativeFrom="paragraph">
                        <wp:posOffset>78740</wp:posOffset>
                      </wp:positionV>
                      <wp:extent cx="1158240" cy="266700"/>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240" cy="266700"/>
                              </a:xfrm>
                              <a:prstGeom prst="rect">
                                <a:avLst/>
                              </a:prstGeom>
                              <a:noFill/>
                              <a:ln w="9525">
                                <a:noFill/>
                                <a:miter lim="800000"/>
                                <a:headEnd/>
                                <a:tailEnd/>
                              </a:ln>
                            </wps:spPr>
                            <wps:txbx>
                              <w:txbxContent>
                                <w:p w14:paraId="360C7FFF" w14:textId="77777777" w:rsidR="00D101EA" w:rsidRPr="006564ED" w:rsidRDefault="00D101EA" w:rsidP="00D101EA">
                                  <w:pPr>
                                    <w:jc w:val="center"/>
                                    <w:rPr>
                                      <w:b/>
                                      <w:color w:val="000000" w:themeColor="text1"/>
                                    </w:rPr>
                                  </w:pPr>
                                  <w:r w:rsidRPr="006564ED">
                                    <w:rPr>
                                      <w:b/>
                                      <w:color w:val="000000" w:themeColor="text1"/>
                                    </w:rP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B2FDF4" id="_x0000_s1038" type="#_x0000_t202" style="position:absolute;margin-left:90.35pt;margin-top:6.2pt;width:91.2pt;height:21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tZSv+gEAANUDAAAOAAAAZHJzL2Uyb0RvYy54bWysU9tu2zAMfR+wfxD0vviCJE2NOEXXrsOA&#13;&#10;rhvQ7QNkWY6FSaImKbGzrx8lu2mwvQ3zg0Ca4iHPIbW9GbUiR+G8BFPTYpFTIgyHVpp9Tb9/e3i3&#13;&#10;ocQHZlqmwIianoSnN7u3b7aDrUQJPahWOIIgxleDrWkfgq2yzPNeaOYXYIXBYAdOs4Cu22etYwOi&#13;&#10;a5WVeb7OBnCtdcCF9/j3fgrSXcLvOsHDl67zIhBVU+wtpNOls4lnttuyau+Y7SWf22D/0IVm0mDR&#13;&#10;M9Q9C4wcnPwLSkvuwEMXFhx0Bl0nuUgckE2R/8HmuWdWJC4ojrdnmfz/g+VPx2f71ZEwvocRB5hI&#13;&#10;ePsI/IcnBu56Zvbi1jkYesFaLFxEybLB+mpOjVL7ykeQZvgMLQ6ZHQIkoLFzOqqCPAmi4wBOZ9HF&#13;&#10;GAiPJYvVplxiiGOsXK+v8jSVjFUv2db58FGAJtGoqcOhJnR2fPQhdsOqlyuxmIEHqVQarDJkqOn1&#13;&#10;qlylhIuIlgH3Tkld000ev2kTIskPpk3JgUk12VhAmZl1JDpRDmMzEtkig5QcVWigPaEODqY9w3eB&#13;&#10;Rg/uFyUD7lhN/c8Dc4IS9cmgltfFMhIPyVmurkp03GWkuYwwwxGqpoGSybwLaZEnzreoeSeTHK+d&#13;&#10;zD3j7iSV5j2Py3npp1uvr3H3GwAA//8DAFBLAwQUAAYACAAAACEA4DOJaOAAAAAOAQAADwAAAGRy&#13;&#10;cy9kb3ducmV2LnhtbExPyU7DMBC9I/EP1lTiRu226ZbGqRAVVxBdkLi58TSJiMdR7Dbh7xlOcBnN&#13;&#10;07x5S7YdXCNu2IXak4bJWIFAKrytqdRwPLw8rkCEaMiaxhNq+MYA2/z+LjOp9T29420fS8EiFFKj&#13;&#10;oYqxTaUMRYXOhLFvkfh28Z0zkWFXStuZnsVdI6dKLaQzNbFDZVp8rrD42l+dhtPr5fMjUW/lzs3b&#13;&#10;3g9KkltLrR9Gw27D42kDIuIQ/z7gtwPnh5yDnf2VbBAN45VaMpWXaQKCCbPFbALirGGeJCDzTP6v&#13;&#10;kf8AAAD//wMAUEsBAi0AFAAGAAgAAAAhALaDOJL+AAAA4QEAABMAAAAAAAAAAAAAAAAAAAAAAFtD&#13;&#10;b250ZW50X1R5cGVzXS54bWxQSwECLQAUAAYACAAAACEAOP0h/9YAAACUAQAACwAAAAAAAAAAAAAA&#13;&#10;AAAvAQAAX3JlbHMvLnJlbHNQSwECLQAUAAYACAAAACEAXrWUr/oBAADVAwAADgAAAAAAAAAAAAAA&#13;&#10;AAAuAgAAZHJzL2Uyb0RvYy54bWxQSwECLQAUAAYACAAAACEA4DOJaOAAAAAOAQAADwAAAAAAAAAA&#13;&#10;AAAAAABUBAAAZHJzL2Rvd25yZXYueG1sUEsFBgAAAAAEAAQA8wAAAGEFAAAAAA==&#13;&#10;" filled="f" stroked="f">
                      <v:textbox>
                        <w:txbxContent>
                          <w:p w14:paraId="360C7FFF" w14:textId="77777777" w:rsidR="00D101EA" w:rsidRPr="006564ED" w:rsidRDefault="00D101EA" w:rsidP="00D101EA">
                            <w:pPr>
                              <w:jc w:val="center"/>
                              <w:rPr>
                                <w:b/>
                                <w:color w:val="000000" w:themeColor="text1"/>
                              </w:rPr>
                            </w:pPr>
                            <w:r w:rsidRPr="006564ED">
                              <w:rPr>
                                <w:b/>
                                <w:color w:val="000000" w:themeColor="text1"/>
                              </w:rPr>
                              <w:t>INTEREST</w:t>
                            </w:r>
                          </w:p>
                        </w:txbxContent>
                      </v:textbox>
                      <w10:wrap anchorx="margin"/>
                    </v:shape>
                  </w:pict>
                </mc:Fallback>
              </mc:AlternateContent>
            </w:r>
          </w:p>
          <w:p w14:paraId="5844228A" w14:textId="77777777" w:rsidR="00D101EA" w:rsidRDefault="00D101EA" w:rsidP="00C94698">
            <w:pPr>
              <w:spacing w:line="360" w:lineRule="auto"/>
              <w:rPr>
                <w:color w:val="000000" w:themeColor="text1"/>
                <w:szCs w:val="22"/>
              </w:rPr>
            </w:pPr>
            <w:r>
              <w:rPr>
                <w:color w:val="000000" w:themeColor="text1"/>
                <w:szCs w:val="22"/>
              </w:rPr>
              <w:t>Low                                                                              High</w:t>
            </w:r>
          </w:p>
        </w:tc>
      </w:tr>
    </w:tbl>
    <w:p w14:paraId="236AF17A" w14:textId="77777777" w:rsidR="00E901D0" w:rsidRDefault="00D101EA">
      <w:r>
        <w:rPr>
          <w:color w:val="000000" w:themeColor="text1"/>
          <w:szCs w:val="22"/>
        </w:rPr>
        <w:br w:type="textWrapping" w:clear="all"/>
      </w:r>
    </w:p>
    <w:p w14:paraId="64398977" w14:textId="616D3842" w:rsidR="00D101EA" w:rsidRDefault="00E901D0">
      <w:r>
        <w:t xml:space="preserve">Figure </w:t>
      </w:r>
      <w:r w:rsidR="00D01783">
        <w:t>Two</w:t>
      </w:r>
      <w:r>
        <w:t>: Tesco Power &amp; Interest Stakeholder Model</w:t>
      </w:r>
    </w:p>
    <w:p w14:paraId="3A67D64D" w14:textId="491197FF" w:rsidR="00D101EA" w:rsidRDefault="00D101EA"/>
    <w:p w14:paraId="43FE2F47" w14:textId="42E633FE" w:rsidR="0002732D" w:rsidRDefault="0002732D" w:rsidP="0002732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 xml:space="preserve">The model shows that in the monitor section of the model there is private companies/local retailers with these two groups Tesco needs to monitor them but does not have to either keep satisfied or informed. The reasoning for them being in the monitor section is that Tesco they would monitor what other companies and organisation are doing which are </w:t>
      </w:r>
      <w:proofErr w:type="gramStart"/>
      <w:r>
        <w:rPr>
          <w:rStyle w:val="normaltextrun"/>
          <w:rFonts w:ascii="Calibri" w:hAnsi="Calibri" w:cs="Calibri"/>
          <w:color w:val="000000"/>
        </w:rPr>
        <w:t>similar to</w:t>
      </w:r>
      <w:proofErr w:type="gramEnd"/>
      <w:r>
        <w:rPr>
          <w:rStyle w:val="normaltextrun"/>
          <w:rFonts w:ascii="Calibri" w:hAnsi="Calibri" w:cs="Calibri"/>
          <w:color w:val="000000"/>
        </w:rPr>
        <w:t xml:space="preserve"> what they are doing or selling product wise. By monitoring Tesco can adapt their own products, </w:t>
      </w:r>
      <w:proofErr w:type="gramStart"/>
      <w:r>
        <w:rPr>
          <w:rStyle w:val="normaltextrun"/>
          <w:rFonts w:ascii="Calibri" w:hAnsi="Calibri" w:cs="Calibri"/>
          <w:color w:val="000000"/>
        </w:rPr>
        <w:t>services</w:t>
      </w:r>
      <w:proofErr w:type="gramEnd"/>
      <w:r>
        <w:rPr>
          <w:rStyle w:val="normaltextrun"/>
          <w:rFonts w:ascii="Calibri" w:hAnsi="Calibri" w:cs="Calibri"/>
          <w:color w:val="000000"/>
        </w:rPr>
        <w:t xml:space="preserve"> and organisation to improve how they serve their customers and employees.</w:t>
      </w:r>
      <w:r>
        <w:rPr>
          <w:rStyle w:val="normaltextrun"/>
          <w:rFonts w:ascii="Calibri" w:hAnsi="Calibri" w:cs="Calibri"/>
          <w:color w:val="000000"/>
        </w:rPr>
        <w:t xml:space="preserve"> </w:t>
      </w:r>
      <w:r>
        <w:rPr>
          <w:rStyle w:val="normaltextrun"/>
          <w:rFonts w:ascii="Calibri" w:hAnsi="Calibri" w:cs="Calibri"/>
          <w:color w:val="000000"/>
        </w:rPr>
        <w:t xml:space="preserve">In the keep informed section the groups in them </w:t>
      </w:r>
      <w:proofErr w:type="gramStart"/>
      <w:r>
        <w:rPr>
          <w:rStyle w:val="normaltextrun"/>
          <w:rFonts w:ascii="Calibri" w:hAnsi="Calibri" w:cs="Calibri"/>
          <w:color w:val="000000"/>
        </w:rPr>
        <w:t>have to</w:t>
      </w:r>
      <w:proofErr w:type="gramEnd"/>
      <w:r>
        <w:rPr>
          <w:rStyle w:val="normaltextrun"/>
          <w:rFonts w:ascii="Calibri" w:hAnsi="Calibri" w:cs="Calibri"/>
          <w:color w:val="000000"/>
        </w:rPr>
        <w:t xml:space="preserve"> be kept informed about business decisions that Tesco may be or are taking to improve the business or in the general running of the business. The groups which would be kept informed </w:t>
      </w:r>
      <w:proofErr w:type="gramStart"/>
      <w:r>
        <w:rPr>
          <w:rStyle w:val="normaltextrun"/>
          <w:rFonts w:ascii="Calibri" w:hAnsi="Calibri" w:cs="Calibri"/>
          <w:color w:val="000000"/>
        </w:rPr>
        <w:t>would be</w:t>
      </w:r>
      <w:proofErr w:type="gramEnd"/>
      <w:r>
        <w:rPr>
          <w:rStyle w:val="normaltextrun"/>
          <w:rFonts w:ascii="Calibri" w:hAnsi="Calibri" w:cs="Calibri"/>
          <w:color w:val="000000"/>
        </w:rPr>
        <w:t xml:space="preserve"> pressure groups, councils etc. the reasoning for this would be that certain business decisions may affect councils where Tesco’s’ may have stores based and with advertisements about different topics pressure groups may be advised on it to ensure what is being portrayed is correct and accurate. </w:t>
      </w:r>
      <w:r>
        <w:rPr>
          <w:rStyle w:val="eop"/>
          <w:rFonts w:ascii="Calibri" w:hAnsi="Calibri" w:cs="Calibri"/>
          <w:color w:val="000000"/>
        </w:rPr>
        <w:t> </w:t>
      </w:r>
    </w:p>
    <w:p w14:paraId="07601D2D" w14:textId="0D4BE9AB" w:rsidR="00AE5FC8" w:rsidRDefault="00AE5FC8"/>
    <w:p w14:paraId="133F2C2E" w14:textId="77C21219" w:rsidR="0002732D" w:rsidRDefault="0002732D" w:rsidP="0002732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rPr>
        <w:t>The keep satisfied section of the model includes suppliers as Tesco would want to keep their suppliers satisfied and happy otherwise, they would start to lose suppliers which would affect their business. If it did start to affect their business, then relations would have to be improved between Tesco’s and their suppliers to ensure that both can work together positively in the future.</w:t>
      </w:r>
      <w:r>
        <w:rPr>
          <w:rStyle w:val="eop"/>
          <w:rFonts w:ascii="Calibri" w:hAnsi="Calibri" w:cs="Calibri"/>
          <w:color w:val="000000"/>
        </w:rPr>
        <w:t> </w:t>
      </w:r>
      <w:r>
        <w:rPr>
          <w:rStyle w:val="normaltextrun"/>
          <w:rFonts w:ascii="Calibri" w:hAnsi="Calibri" w:cs="Calibri"/>
          <w:color w:val="000000"/>
        </w:rPr>
        <w:t xml:space="preserve">The manage closely section is the most important section of the model as the groups within the section </w:t>
      </w:r>
      <w:proofErr w:type="gramStart"/>
      <w:r>
        <w:rPr>
          <w:rStyle w:val="normaltextrun"/>
          <w:rFonts w:ascii="Calibri" w:hAnsi="Calibri" w:cs="Calibri"/>
          <w:color w:val="000000"/>
        </w:rPr>
        <w:t>have to</w:t>
      </w:r>
      <w:proofErr w:type="gramEnd"/>
      <w:r>
        <w:rPr>
          <w:rStyle w:val="normaltextrun"/>
          <w:rFonts w:ascii="Calibri" w:hAnsi="Calibri" w:cs="Calibri"/>
          <w:color w:val="000000"/>
        </w:rPr>
        <w:t xml:space="preserve"> be monitored closely to ensure the relationship between the two is a positive one. Shareholders and creditors are in this section as both </w:t>
      </w:r>
      <w:proofErr w:type="gramStart"/>
      <w:r>
        <w:rPr>
          <w:rStyle w:val="normaltextrun"/>
          <w:rFonts w:ascii="Calibri" w:hAnsi="Calibri" w:cs="Calibri"/>
          <w:color w:val="000000"/>
        </w:rPr>
        <w:t>have to</w:t>
      </w:r>
      <w:proofErr w:type="gramEnd"/>
      <w:r>
        <w:rPr>
          <w:rStyle w:val="normaltextrun"/>
          <w:rFonts w:ascii="Calibri" w:hAnsi="Calibri" w:cs="Calibri"/>
          <w:color w:val="000000"/>
        </w:rPr>
        <w:t xml:space="preserve"> be supporting the decisions which have been made by the management of Tesco if they do not support the decisions made then it could potentially lead to decisions that have been made being cancelled due to a lack of support. Ensuring both shareholders and creditors are both kept happy and informed on decisions it will allow for the decisions made to have the fullest support possible.</w:t>
      </w:r>
      <w:r>
        <w:rPr>
          <w:rStyle w:val="eop"/>
          <w:rFonts w:ascii="Calibri" w:hAnsi="Calibri" w:cs="Calibri"/>
          <w:color w:val="000000"/>
        </w:rPr>
        <w:t> </w:t>
      </w:r>
    </w:p>
    <w:p w14:paraId="1933C03E" w14:textId="77777777" w:rsidR="006D6191" w:rsidRDefault="006D6191"/>
    <w:p w14:paraId="1169C641" w14:textId="65BD3B0E" w:rsidR="00DD7463" w:rsidRDefault="00DD7463"/>
    <w:p w14:paraId="278F7DE0" w14:textId="54307B1C" w:rsidR="008B3A07" w:rsidRDefault="008B3A07">
      <w:r>
        <w:t>Bowman’s Strategic Clock</w:t>
      </w:r>
    </w:p>
    <w:p w14:paraId="596D10B5" w14:textId="5A50E7DD" w:rsidR="00DD7463" w:rsidRDefault="00DD7463"/>
    <w:p w14:paraId="1059A9CA" w14:textId="3590ED4C" w:rsidR="006606A1" w:rsidRPr="00D01783" w:rsidRDefault="00D01783">
      <w:pPr>
        <w:rPr>
          <w:rStyle w:val="eop"/>
        </w:rPr>
      </w:pPr>
      <w:r>
        <w:rPr>
          <w:rStyle w:val="normaltextrun"/>
          <w:rFonts w:ascii="Calibri" w:hAnsi="Calibri" w:cs="Calibri"/>
          <w:color w:val="000000"/>
        </w:rPr>
        <w:t>The Strategic Clock was devised by Cliff Bowman and was first mentioned in Bowman’s Charting Competitive Strategy in 1991 (</w:t>
      </w:r>
      <w:proofErr w:type="spellStart"/>
      <w:r>
        <w:rPr>
          <w:rStyle w:val="normaltextrun"/>
          <w:rFonts w:ascii="Calibri" w:hAnsi="Calibri" w:cs="Calibri"/>
          <w:color w:val="000000"/>
        </w:rPr>
        <w:t>Echchakoui</w:t>
      </w:r>
      <w:proofErr w:type="spellEnd"/>
      <w:r>
        <w:rPr>
          <w:rStyle w:val="normaltextrun"/>
          <w:rFonts w:ascii="Calibri" w:hAnsi="Calibri" w:cs="Calibri"/>
          <w:color w:val="000000"/>
        </w:rPr>
        <w:t xml:space="preserve">, 2018). The clock was created to show management where their business is in terms of views of customers with their apparent view of price and value of the business (Bowman, 1991; </w:t>
      </w:r>
      <w:proofErr w:type="spellStart"/>
      <w:r>
        <w:rPr>
          <w:rStyle w:val="normaltextrun"/>
          <w:rFonts w:ascii="Calibri" w:hAnsi="Calibri" w:cs="Calibri"/>
          <w:color w:val="000000"/>
        </w:rPr>
        <w:t>Echchakoui</w:t>
      </w:r>
      <w:proofErr w:type="spellEnd"/>
      <w:r>
        <w:rPr>
          <w:rStyle w:val="normaltextrun"/>
          <w:rFonts w:ascii="Calibri" w:hAnsi="Calibri" w:cs="Calibri"/>
          <w:color w:val="000000"/>
        </w:rPr>
        <w:t>, 2018). On the clock there are eight positions which vary from no frills (which is also known as low price/low added value) (position one), focused differentiation (position five) and loss of market share (position eight). If a strategy that a business is using is on either position six, seven or eight it will lead to the eventual failure of the business (Bowman &amp; Faulkner, 1997).</w:t>
      </w:r>
      <w:r>
        <w:rPr>
          <w:rStyle w:val="eop"/>
          <w:rFonts w:ascii="Calibri" w:hAnsi="Calibri" w:cs="Calibri"/>
          <w:color w:val="000000"/>
        </w:rPr>
        <w:t> </w:t>
      </w:r>
      <w:r>
        <w:rPr>
          <w:rStyle w:val="normaltextrun"/>
          <w:rFonts w:ascii="Calibri" w:hAnsi="Calibri" w:cs="Calibri"/>
          <w:color w:val="000000"/>
        </w:rPr>
        <w:t xml:space="preserve">If Tesco is placed onto Bowman’s Strategic Clock it would be placed at position three which is hybrid. The reasoning for this is that Tesco offers a range of products at a variety of prices, these include Tesco Finest (Tesco Premium Range), Heart Food Co. (Tesco own brand range) and a midrange of Tesco products which just has the Tesco name and logo on it (Tesco, 2022). Additionally, Tesco also sells a variety of different products that are also sold in </w:t>
      </w:r>
      <w:proofErr w:type="gramStart"/>
      <w:r>
        <w:rPr>
          <w:rStyle w:val="normaltextrun"/>
          <w:rFonts w:ascii="Calibri" w:hAnsi="Calibri" w:cs="Calibri"/>
          <w:color w:val="000000"/>
        </w:rPr>
        <w:t>a number of</w:t>
      </w:r>
      <w:proofErr w:type="gramEnd"/>
      <w:r>
        <w:rPr>
          <w:rStyle w:val="normaltextrun"/>
          <w:rFonts w:ascii="Calibri" w:hAnsi="Calibri" w:cs="Calibri"/>
          <w:color w:val="000000"/>
        </w:rPr>
        <w:t xml:space="preserve"> different retailers and these products may be a premium product or a mid-range product.</w:t>
      </w:r>
      <w:r>
        <w:rPr>
          <w:rStyle w:val="eop"/>
          <w:rFonts w:ascii="Calibri" w:hAnsi="Calibri" w:cs="Calibri"/>
          <w:color w:val="000000"/>
        </w:rPr>
        <w:t> </w:t>
      </w:r>
    </w:p>
    <w:p w14:paraId="3B39DAF0" w14:textId="77777777" w:rsidR="00D01783" w:rsidRDefault="00D01783"/>
    <w:p w14:paraId="7BBB9BF5" w14:textId="3D154D5E" w:rsidR="006606A1" w:rsidRDefault="006606A1">
      <w:r w:rsidRPr="006606A1">
        <w:rPr>
          <w:noProof/>
        </w:rPr>
        <w:lastRenderedPageBreak/>
        <w:drawing>
          <wp:inline distT="0" distB="0" distL="0" distR="0" wp14:anchorId="7545ECBB" wp14:editId="465BDE4E">
            <wp:extent cx="5731510" cy="3203575"/>
            <wp:effectExtent l="0" t="0" r="0" b="0"/>
            <wp:docPr id="5" name="Picture 4" descr="G:\Powerpoint\Pe_Uk\PE133-Johnson\Final files\Gif\ch06\C06NE002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descr="G:\Powerpoint\Pe_Uk\PE133-Johnson\Final files\Gif\ch06\C06NE002A.gif"/>
                    <pic:cNvPicPr>
                      <a:picLocks noChangeAspect="1" noChangeArrowheads="1"/>
                    </pic:cNvPicPr>
                  </pic:nvPicPr>
                  <pic:blipFill>
                    <a:blip r:embed="rId8"/>
                    <a:srcRect/>
                    <a:stretch>
                      <a:fillRect/>
                    </a:stretch>
                  </pic:blipFill>
                  <pic:spPr bwMode="auto">
                    <a:xfrm>
                      <a:off x="0" y="0"/>
                      <a:ext cx="5731510" cy="3203575"/>
                    </a:xfrm>
                    <a:prstGeom prst="rect">
                      <a:avLst/>
                    </a:prstGeom>
                    <a:noFill/>
                  </pic:spPr>
                </pic:pic>
              </a:graphicData>
            </a:graphic>
          </wp:inline>
        </w:drawing>
      </w:r>
    </w:p>
    <w:p w14:paraId="2B20C462" w14:textId="1309CF31" w:rsidR="006606A1" w:rsidRDefault="00E901D0">
      <w:r>
        <w:t xml:space="preserve">Figure </w:t>
      </w:r>
      <w:r w:rsidR="00D01783">
        <w:t>Three</w:t>
      </w:r>
      <w:r>
        <w:t xml:space="preserve">: </w:t>
      </w:r>
      <w:r w:rsidR="00713AED">
        <w:t>Bowman’s Strategic Clock</w:t>
      </w:r>
    </w:p>
    <w:p w14:paraId="5167264E" w14:textId="7D354DC2" w:rsidR="006606A1" w:rsidRDefault="006606A1"/>
    <w:p w14:paraId="00F4FA00" w14:textId="77777777" w:rsidR="006606A1" w:rsidRDefault="006606A1"/>
    <w:p w14:paraId="6842017D" w14:textId="56E56BE3" w:rsidR="00352A05" w:rsidRDefault="00772C38">
      <w:r>
        <w:t xml:space="preserve">Sustainability </w:t>
      </w:r>
    </w:p>
    <w:p w14:paraId="7C85042D" w14:textId="15FE28AA" w:rsidR="00352A05" w:rsidRDefault="00352A05"/>
    <w:p w14:paraId="526AAE0A" w14:textId="61A39CE2" w:rsidR="00352A05" w:rsidRDefault="00352A05"/>
    <w:p w14:paraId="5CC66F7A" w14:textId="069C546C" w:rsidR="00352A05" w:rsidRDefault="00352A05">
      <w:r>
        <w:t xml:space="preserve">Tesco’s commitment to sustainability includes reducing the impact the business has on the climate, food wastage and </w:t>
      </w:r>
      <w:r w:rsidR="004A1492">
        <w:t xml:space="preserve">sustainable </w:t>
      </w:r>
      <w:r w:rsidR="00870018">
        <w:t>healthy diets (Tesco, 2022).</w:t>
      </w:r>
    </w:p>
    <w:p w14:paraId="418CA542" w14:textId="4BACB688" w:rsidR="00352A05" w:rsidRDefault="00352A05"/>
    <w:p w14:paraId="6F173291" w14:textId="4483D841" w:rsidR="00352A05" w:rsidRDefault="00D01783">
      <w:pPr>
        <w:rPr>
          <w:rStyle w:val="eop"/>
          <w:rFonts w:ascii="Calibri" w:hAnsi="Calibri" w:cs="Calibri"/>
          <w:color w:val="000000"/>
        </w:rPr>
      </w:pPr>
      <w:r>
        <w:rPr>
          <w:rStyle w:val="normaltextrun"/>
          <w:rFonts w:ascii="Calibri" w:hAnsi="Calibri" w:cs="Calibri"/>
          <w:color w:val="000000"/>
        </w:rPr>
        <w:t xml:space="preserve">Tesco is working towards tackling climate change by aiming to be carbon neutral by 2035 and being net zero across the value chain aligned to a 1.5-degree trajectory by 2050 (Tesco, 2022). These targets will be achieved by switching to a completely electric vehicle fleet by 2028, installing electric vehicle charging stations, increasing refrigeration </w:t>
      </w:r>
      <w:proofErr w:type="gramStart"/>
      <w:r>
        <w:rPr>
          <w:rStyle w:val="normaltextrun"/>
          <w:rFonts w:ascii="Calibri" w:hAnsi="Calibri" w:cs="Calibri"/>
          <w:color w:val="000000"/>
        </w:rPr>
        <w:t>efficiency</w:t>
      </w:r>
      <w:proofErr w:type="gramEnd"/>
      <w:r>
        <w:rPr>
          <w:rStyle w:val="normaltextrun"/>
          <w:rFonts w:ascii="Calibri" w:hAnsi="Calibri" w:cs="Calibri"/>
          <w:color w:val="000000"/>
        </w:rPr>
        <w:t xml:space="preserve"> and reducing refrigeration emissions (Tesco, 2022). Refrigeration efficiency can be </w:t>
      </w:r>
      <w:r w:rsidR="005909B4">
        <w:rPr>
          <w:rStyle w:val="normaltextrun"/>
          <w:rFonts w:ascii="Calibri" w:hAnsi="Calibri" w:cs="Calibri"/>
          <w:color w:val="000000"/>
        </w:rPr>
        <w:t>improved,</w:t>
      </w:r>
      <w:r>
        <w:rPr>
          <w:rStyle w:val="normaltextrun"/>
          <w:rFonts w:ascii="Calibri" w:hAnsi="Calibri" w:cs="Calibri"/>
          <w:color w:val="000000"/>
        </w:rPr>
        <w:t xml:space="preserve"> and emissions can be reduced by the addition of doors to the refrigerators. The Environmental Investigation Agency found that adding doors to refrigerators in supermarkets can help them cut their electricity bills by 33% (Environmental Investigation Agency, 2014). If </w:t>
      </w:r>
      <w:proofErr w:type="gramStart"/>
      <w:r>
        <w:rPr>
          <w:rStyle w:val="normaltextrun"/>
          <w:rFonts w:ascii="Calibri" w:hAnsi="Calibri" w:cs="Calibri"/>
          <w:color w:val="000000"/>
        </w:rPr>
        <w:t>all of</w:t>
      </w:r>
      <w:proofErr w:type="gramEnd"/>
      <w:r>
        <w:rPr>
          <w:rStyle w:val="normaltextrun"/>
          <w:rFonts w:ascii="Calibri" w:hAnsi="Calibri" w:cs="Calibri"/>
          <w:color w:val="000000"/>
        </w:rPr>
        <w:t xml:space="preserve"> the top five supermarkets in the UK added fridge doors to all refrigeration units it would lead to a reduction of 1% of the UK’s total electricity usage (Pigott, 2021).</w:t>
      </w:r>
      <w:r>
        <w:rPr>
          <w:rStyle w:val="eop"/>
          <w:rFonts w:ascii="Calibri" w:hAnsi="Calibri" w:cs="Calibri"/>
          <w:color w:val="000000"/>
        </w:rPr>
        <w:t> </w:t>
      </w:r>
      <w:r>
        <w:rPr>
          <w:rStyle w:val="normaltextrun"/>
          <w:rFonts w:ascii="Calibri" w:hAnsi="Calibri" w:cs="Calibri"/>
          <w:color w:val="000000"/>
        </w:rPr>
        <w:t xml:space="preserve">Tesco is working towards offering sustainable healthy diets through </w:t>
      </w:r>
      <w:proofErr w:type="gramStart"/>
      <w:r>
        <w:rPr>
          <w:rStyle w:val="normaltextrun"/>
          <w:rFonts w:ascii="Calibri" w:hAnsi="Calibri" w:cs="Calibri"/>
          <w:color w:val="000000"/>
        </w:rPr>
        <w:t>a number of</w:t>
      </w:r>
      <w:proofErr w:type="gramEnd"/>
      <w:r>
        <w:rPr>
          <w:rStyle w:val="normaltextrun"/>
          <w:rFonts w:ascii="Calibri" w:hAnsi="Calibri" w:cs="Calibri"/>
          <w:color w:val="000000"/>
        </w:rPr>
        <w:t xml:space="preserve"> different methods which include changing meals to reduce calories, changing of recipes to increase the amount of five a day included and running healthy promotions (Tesco, 2022). The changing of meals to reduce the </w:t>
      </w:r>
      <w:proofErr w:type="gramStart"/>
      <w:r>
        <w:rPr>
          <w:rStyle w:val="normaltextrun"/>
          <w:rFonts w:ascii="Calibri" w:hAnsi="Calibri" w:cs="Calibri"/>
          <w:color w:val="000000"/>
        </w:rPr>
        <w:t>amount</w:t>
      </w:r>
      <w:proofErr w:type="gramEnd"/>
      <w:r>
        <w:rPr>
          <w:rStyle w:val="normaltextrun"/>
          <w:rFonts w:ascii="Calibri" w:hAnsi="Calibri" w:cs="Calibri"/>
          <w:color w:val="000000"/>
        </w:rPr>
        <w:t xml:space="preserve"> of calories has allowed over 59 billion calories to be removed from products such as cakes, biscuits and ready meals, additionally fat, sugar and salt have also been reduced (Tesco, 2022). Changing recipes to increase the amount of five a day included in them will allow the number of recipes to include them to be at 66% by 2025 (Tesco, 2022). The running of healthy promotions will allow customers to increase the </w:t>
      </w:r>
      <w:proofErr w:type="gramStart"/>
      <w:r>
        <w:rPr>
          <w:rStyle w:val="normaltextrun"/>
          <w:rFonts w:ascii="Calibri" w:hAnsi="Calibri" w:cs="Calibri"/>
          <w:color w:val="000000"/>
        </w:rPr>
        <w:t>amount</w:t>
      </w:r>
      <w:proofErr w:type="gramEnd"/>
      <w:r>
        <w:rPr>
          <w:rStyle w:val="normaltextrun"/>
          <w:rFonts w:ascii="Calibri" w:hAnsi="Calibri" w:cs="Calibri"/>
          <w:color w:val="000000"/>
        </w:rPr>
        <w:t xml:space="preserve"> of healthy products they consume having offers on five fruit and vegetables every two weeks and including fruit and vegetables in a price match with Aldi (Tesco, 2022).</w:t>
      </w:r>
      <w:r>
        <w:rPr>
          <w:rStyle w:val="eop"/>
          <w:rFonts w:ascii="Calibri" w:hAnsi="Calibri" w:cs="Calibri"/>
          <w:color w:val="000000"/>
        </w:rPr>
        <w:t> </w:t>
      </w:r>
    </w:p>
    <w:p w14:paraId="10B21DE0" w14:textId="77777777" w:rsidR="00D01783" w:rsidRDefault="00D01783"/>
    <w:p w14:paraId="4A686A69" w14:textId="491F6E66" w:rsidR="00352A05" w:rsidRDefault="00D01783">
      <w:r>
        <w:rPr>
          <w:rStyle w:val="normaltextrun"/>
          <w:rFonts w:ascii="Calibri" w:hAnsi="Calibri" w:cs="Calibri"/>
          <w:color w:val="000000"/>
        </w:rPr>
        <w:t>The total amount of meals that has been donated from Tesco supermarkets through surplus food redistribution programmes in the UK has risen from 26.0 million in 2018/19 to 27.8 million in 2021/22 (Tesco, 2022). With this rise in surplus food donations there has also been a rise in total tonnage of unsold food and unsold food as a percentage of food handled. The total tonnage of unsold food in 2018/19 was 77,184 and in 2021/22 was 81,122 and the unsold food as a percentage of food handled figure for 2018/19 was 0.77% and in 2021/22 was 0.79% (Tesco, 2022). Although the figures for both total tonnage of unsold food and unsold food as a percentage of food handled both did rose it did however lead to more food being donated. In the future Tesco can work towards reducing the tonnage and therefore percentage of unsold food by reducing the production of food which has a high wastage percentage or removal of products that have a low level of sales. Reduction of the production of food which has a high wastage will still allow for it to be produced at a reduced capacity which can lead to the production of other products which could have higher levels of sale. Removing products which do not sell well can allow for other products which do sell well and possibly sell out to have an increased production capacity to allow for more to be sold. </w:t>
      </w:r>
      <w:r>
        <w:rPr>
          <w:rStyle w:val="eop"/>
          <w:rFonts w:ascii="Calibri" w:hAnsi="Calibri" w:cs="Calibri"/>
          <w:color w:val="000000"/>
        </w:rPr>
        <w:t> </w:t>
      </w:r>
    </w:p>
    <w:p w14:paraId="4CA7BC6E" w14:textId="59F4B701" w:rsidR="00352A05" w:rsidRDefault="00352A05"/>
    <w:p w14:paraId="1C1D828C" w14:textId="3325FEE4" w:rsidR="00352A05" w:rsidRDefault="00352A05"/>
    <w:p w14:paraId="53B035FC" w14:textId="2A13F77D" w:rsidR="00352A05" w:rsidRDefault="00352A05"/>
    <w:p w14:paraId="5B0A4250" w14:textId="3AD01AF2" w:rsidR="00352A05" w:rsidRDefault="00E901D0">
      <w:r>
        <w:t>Conclusion</w:t>
      </w:r>
    </w:p>
    <w:p w14:paraId="44A00E8C" w14:textId="4B5ADDCF" w:rsidR="002C0544" w:rsidRDefault="002C0544"/>
    <w:p w14:paraId="77FC3CF1" w14:textId="6F60C956" w:rsidR="002C0544" w:rsidRDefault="002C0544"/>
    <w:p w14:paraId="6F18CA2C" w14:textId="2BEAAC22" w:rsidR="00472440" w:rsidRDefault="00472440">
      <w:r>
        <w:t xml:space="preserve">After looking at the various aspects of Tesco </w:t>
      </w:r>
      <w:r w:rsidR="000D3015">
        <w:t xml:space="preserve">and </w:t>
      </w:r>
      <w:r>
        <w:t>using the various tools and models to analyse its such as a SWOT Analysis, Power &amp; Interest Stakeholder Model and Bowman’s Strategic Clock.</w:t>
      </w:r>
      <w:r w:rsidR="000D3015">
        <w:t xml:space="preserve"> It shows that Tesco is working towards being a more sustainable hybrid company to appeal to people by offering products which are of a vary price to appeal to a wider range of people.</w:t>
      </w:r>
    </w:p>
    <w:p w14:paraId="13F0FC81" w14:textId="77777777" w:rsidR="00472440" w:rsidRDefault="00472440"/>
    <w:p w14:paraId="6EC3DF75" w14:textId="77777777" w:rsidR="00352A05" w:rsidRDefault="00352A05"/>
    <w:p w14:paraId="5EC3FA95" w14:textId="77777777" w:rsidR="00B629C7" w:rsidRDefault="00B629C7"/>
    <w:p w14:paraId="60600BA2" w14:textId="77777777" w:rsidR="00435182" w:rsidRDefault="00435182"/>
    <w:p w14:paraId="7A4AB7DC" w14:textId="6529DE75" w:rsidR="00BA21C4" w:rsidRDefault="00BA21C4">
      <w:r>
        <w:t xml:space="preserve">Word Count: </w:t>
      </w:r>
      <w:r w:rsidR="00306723">
        <w:t>2</w:t>
      </w:r>
      <w:r w:rsidR="002411BF">
        <w:t>4</w:t>
      </w:r>
      <w:r w:rsidR="00D01783">
        <w:t>69</w:t>
      </w:r>
    </w:p>
    <w:p w14:paraId="025F7B23" w14:textId="4671FD82" w:rsidR="00BA21C4" w:rsidRDefault="00BA21C4"/>
    <w:p w14:paraId="1E174CAE" w14:textId="7EE56AA0" w:rsidR="00897EDE" w:rsidRDefault="00897EDE"/>
    <w:p w14:paraId="42387DE7" w14:textId="0C42D17A" w:rsidR="00897EDE" w:rsidRDefault="00897EDE"/>
    <w:p w14:paraId="7A6ADE87" w14:textId="70E7DD7F" w:rsidR="00897EDE" w:rsidRDefault="00897EDE"/>
    <w:p w14:paraId="0A29461A" w14:textId="6C731BC0" w:rsidR="00897EDE" w:rsidRDefault="00897EDE"/>
    <w:p w14:paraId="16FC7975" w14:textId="6ECC35C6" w:rsidR="00897EDE" w:rsidRDefault="00897EDE"/>
    <w:p w14:paraId="2B37D695" w14:textId="182FCA1A" w:rsidR="00897EDE" w:rsidRDefault="00897EDE"/>
    <w:p w14:paraId="7C691538" w14:textId="665FF403" w:rsidR="00897EDE" w:rsidRDefault="00897EDE"/>
    <w:p w14:paraId="0A20FBDF" w14:textId="2E6B5941" w:rsidR="00897EDE" w:rsidRDefault="00897EDE"/>
    <w:p w14:paraId="674BD1C7" w14:textId="62BB9DDA" w:rsidR="00897EDE" w:rsidRDefault="00897EDE"/>
    <w:p w14:paraId="52A396E0" w14:textId="68DFF1AE" w:rsidR="00897EDE" w:rsidRDefault="00897EDE"/>
    <w:p w14:paraId="72478609" w14:textId="3CEE01B4" w:rsidR="00897EDE" w:rsidRDefault="00897EDE"/>
    <w:p w14:paraId="11C428BD" w14:textId="2D5BA60A" w:rsidR="00897EDE" w:rsidRDefault="00897EDE"/>
    <w:p w14:paraId="4DB79E90" w14:textId="77777777" w:rsidR="00897EDE" w:rsidRDefault="00897EDE"/>
    <w:p w14:paraId="7CE2B67A" w14:textId="29740CF0" w:rsidR="00B57833" w:rsidRDefault="00B57833">
      <w:r>
        <w:lastRenderedPageBreak/>
        <w:t>Reference List</w:t>
      </w:r>
    </w:p>
    <w:p w14:paraId="23FA7BC9" w14:textId="77777777" w:rsidR="002F33AA" w:rsidRDefault="002F33AA" w:rsidP="009A0E74"/>
    <w:p w14:paraId="5B6B8A09" w14:textId="77777777" w:rsidR="002F33AA" w:rsidRDefault="002F33AA" w:rsidP="009A0E74">
      <w:r w:rsidRPr="00713AED">
        <w:t xml:space="preserve">Bowman, C. </w:t>
      </w:r>
      <w:r>
        <w:t>(</w:t>
      </w:r>
      <w:r w:rsidRPr="00713AED">
        <w:t>1991</w:t>
      </w:r>
      <w:r>
        <w:t>)</w:t>
      </w:r>
      <w:r w:rsidRPr="00713AED">
        <w:t>. Charting competitive strategy. Cranfield: Cranfield University SWP 33/91.</w:t>
      </w:r>
    </w:p>
    <w:p w14:paraId="528494F0" w14:textId="77777777" w:rsidR="002F33AA" w:rsidRDefault="002F33AA" w:rsidP="00C16907">
      <w:pPr>
        <w:tabs>
          <w:tab w:val="left" w:pos="2344"/>
        </w:tabs>
      </w:pPr>
    </w:p>
    <w:p w14:paraId="479B6811" w14:textId="2F57B341" w:rsidR="002F33AA" w:rsidRDefault="002F33AA" w:rsidP="00C16907">
      <w:pPr>
        <w:tabs>
          <w:tab w:val="left" w:pos="2344"/>
        </w:tabs>
      </w:pPr>
      <w:r w:rsidRPr="00C16907">
        <w:t xml:space="preserve">Bowman, C., </w:t>
      </w:r>
      <w:r>
        <w:t>&amp;</w:t>
      </w:r>
      <w:r w:rsidRPr="00C16907">
        <w:t xml:space="preserve"> Faulkner</w:t>
      </w:r>
      <w:r>
        <w:t>, D.</w:t>
      </w:r>
      <w:r w:rsidRPr="00C16907">
        <w:t xml:space="preserve"> </w:t>
      </w:r>
      <w:r>
        <w:t>(</w:t>
      </w:r>
      <w:r w:rsidRPr="00C16907">
        <w:t>1997</w:t>
      </w:r>
      <w:r>
        <w:t>)</w:t>
      </w:r>
      <w:r w:rsidRPr="00C16907">
        <w:t>. Competitive and corporate strategy, 296. London: Irwin.</w:t>
      </w:r>
    </w:p>
    <w:p w14:paraId="508E11D6" w14:textId="77777777" w:rsidR="002F33AA" w:rsidRDefault="002F33AA" w:rsidP="00772C38"/>
    <w:p w14:paraId="2FF42420" w14:textId="43528A3D" w:rsidR="002F33AA" w:rsidRDefault="002F33AA" w:rsidP="00772C38">
      <w:r>
        <w:t xml:space="preserve">Bradstock, A. (2022). </w:t>
      </w:r>
      <w:r w:rsidRPr="00925612">
        <w:t>Tesco’s rated the worst payer for the UK’s small businesses</w:t>
      </w:r>
      <w:r>
        <w:t xml:space="preserve">. Retrieved from </w:t>
      </w:r>
      <w:r w:rsidRPr="00925612">
        <w:t>https://www.companydebt.com/news/tescos-rated-worst-payer-uk-small-businesses/</w:t>
      </w:r>
    </w:p>
    <w:p w14:paraId="790F7F89" w14:textId="77777777" w:rsidR="002F33AA" w:rsidRDefault="002F33AA" w:rsidP="009A0E74"/>
    <w:p w14:paraId="441AB232" w14:textId="754F2A1D" w:rsidR="002F33AA" w:rsidRDefault="002F33AA" w:rsidP="009A0E74">
      <w:r w:rsidRPr="0052651C">
        <w:t xml:space="preserve">Bryson, J., &amp; George, B. (2020). Strategic management in public administration. In Oxford Research </w:t>
      </w:r>
      <w:proofErr w:type="spellStart"/>
      <w:r w:rsidRPr="0052651C">
        <w:t>Encyclopedia</w:t>
      </w:r>
      <w:proofErr w:type="spellEnd"/>
      <w:r w:rsidRPr="0052651C">
        <w:t xml:space="preserve"> of Politics.</w:t>
      </w:r>
    </w:p>
    <w:p w14:paraId="2E7D6E09" w14:textId="77777777" w:rsidR="002F33AA" w:rsidRDefault="002F33AA" w:rsidP="00713AED"/>
    <w:p w14:paraId="4F330872" w14:textId="629CA547" w:rsidR="002F33AA" w:rsidRDefault="002F33AA" w:rsidP="00713AED">
      <w:proofErr w:type="spellStart"/>
      <w:r w:rsidRPr="00713AED">
        <w:t>Echchakoui</w:t>
      </w:r>
      <w:proofErr w:type="spellEnd"/>
      <w:r w:rsidRPr="00713AED">
        <w:t>, S. (2018). An analytical model that links customer-perceived value and competitive strategies. Journal of Marketing Analytics, 6(4), 138-149.</w:t>
      </w:r>
    </w:p>
    <w:p w14:paraId="33A8B4F2" w14:textId="77777777" w:rsidR="002F33AA" w:rsidRDefault="002F33AA" w:rsidP="009A0E74"/>
    <w:p w14:paraId="73D7E6E9" w14:textId="1CF30F8F" w:rsidR="002F33AA" w:rsidRDefault="002F33AA" w:rsidP="009A0E74">
      <w:r>
        <w:t>Eden, C., &amp; Ackermann, F. (1998). Making strategy: The journey of strategic management. London: Sage Publications.</w:t>
      </w:r>
    </w:p>
    <w:p w14:paraId="2C781401" w14:textId="77777777" w:rsidR="002F33AA" w:rsidRDefault="002F33AA" w:rsidP="00A05549"/>
    <w:p w14:paraId="3CC26F42" w14:textId="39EB6032" w:rsidR="002F33AA" w:rsidRDefault="002F33AA" w:rsidP="00A05549">
      <w:r>
        <w:t xml:space="preserve">Environmental Investigation Agency. (2014) </w:t>
      </w:r>
      <w:r w:rsidRPr="00121305">
        <w:rPr>
          <w:i/>
          <w:iCs/>
        </w:rPr>
        <w:t>Chilling Facts VI: Closing the Door on HFCs</w:t>
      </w:r>
      <w:r>
        <w:t xml:space="preserve">. </w:t>
      </w:r>
      <w:r>
        <w:t xml:space="preserve">Retrieved from </w:t>
      </w:r>
      <w:r w:rsidRPr="00121305">
        <w:t>https://eia-international.org/wp-content/uploads/Chilling-Facts-VI1.pdf</w:t>
      </w:r>
    </w:p>
    <w:p w14:paraId="597A74D4" w14:textId="77777777" w:rsidR="002F33AA" w:rsidRDefault="002F33AA" w:rsidP="00772C38"/>
    <w:p w14:paraId="0A32FF23" w14:textId="15A441BC" w:rsidR="002F33AA" w:rsidRDefault="002F33AA" w:rsidP="00772C38">
      <w:proofErr w:type="spellStart"/>
      <w:r w:rsidRPr="002D76AE">
        <w:t>Fatricia</w:t>
      </w:r>
      <w:proofErr w:type="spellEnd"/>
      <w:r w:rsidRPr="002D76AE">
        <w:t xml:space="preserve">, R. S. (2016). SWOT Analysis of Sainsbury’s Supermarket. </w:t>
      </w:r>
      <w:proofErr w:type="spellStart"/>
      <w:r w:rsidRPr="002D76AE">
        <w:t>Jurnal</w:t>
      </w:r>
      <w:proofErr w:type="spellEnd"/>
      <w:r w:rsidRPr="002D76AE">
        <w:t xml:space="preserve"> </w:t>
      </w:r>
      <w:proofErr w:type="spellStart"/>
      <w:r w:rsidRPr="002D76AE">
        <w:t>Manajemen</w:t>
      </w:r>
      <w:proofErr w:type="spellEnd"/>
      <w:r w:rsidRPr="002D76AE">
        <w:t xml:space="preserve"> </w:t>
      </w:r>
      <w:proofErr w:type="spellStart"/>
      <w:r w:rsidRPr="002D76AE">
        <w:t>Terapan</w:t>
      </w:r>
      <w:proofErr w:type="spellEnd"/>
      <w:r w:rsidRPr="002D76AE">
        <w:t xml:space="preserve"> dan </w:t>
      </w:r>
      <w:proofErr w:type="spellStart"/>
      <w:r w:rsidRPr="002D76AE">
        <w:t>Keuangan</w:t>
      </w:r>
      <w:proofErr w:type="spellEnd"/>
      <w:r w:rsidRPr="002D76AE">
        <w:t>, 5(1), 19-35.</w:t>
      </w:r>
    </w:p>
    <w:p w14:paraId="51B0D9EC" w14:textId="77777777" w:rsidR="002F33AA" w:rsidRDefault="002F33AA" w:rsidP="002F33AA"/>
    <w:p w14:paraId="6172921E" w14:textId="49E0D74F" w:rsidR="002F33AA" w:rsidRDefault="002F33AA" w:rsidP="002F33AA">
      <w:r w:rsidRPr="00713AED">
        <w:t>Faulkner</w:t>
      </w:r>
      <w:r>
        <w:t>, D., &amp;</w:t>
      </w:r>
      <w:r w:rsidRPr="00713AED">
        <w:t xml:space="preserve"> Bowman, </w:t>
      </w:r>
      <w:r>
        <w:t xml:space="preserve">C. (1995). </w:t>
      </w:r>
      <w:r w:rsidRPr="00713AED">
        <w:t>The Essence of Competitive Strategy</w:t>
      </w:r>
      <w:r>
        <w:t>.</w:t>
      </w:r>
      <w:r w:rsidRPr="00713AED">
        <w:t xml:space="preserve"> Prentice Hall</w:t>
      </w:r>
      <w:r>
        <w:t>.</w:t>
      </w:r>
    </w:p>
    <w:p w14:paraId="42AEA93C" w14:textId="77777777" w:rsidR="002F33AA" w:rsidRDefault="002F33AA" w:rsidP="001F482C"/>
    <w:p w14:paraId="035C6FC7" w14:textId="08A525FA" w:rsidR="002F33AA" w:rsidRDefault="002F33AA" w:rsidP="001F482C">
      <w:r>
        <w:t>Francis-Devine</w:t>
      </w:r>
      <w:r>
        <w:t>, B., Bolton, P., Keep, M., Harari, D., Harker, R., Barton, C., Wilson, W., &amp; Stewart, I. (</w:t>
      </w:r>
      <w:r>
        <w:t>2022</w:t>
      </w:r>
      <w:r>
        <w:t>)</w:t>
      </w:r>
      <w:r w:rsidRPr="000F484D">
        <w:t xml:space="preserve"> </w:t>
      </w:r>
      <w:r>
        <w:t>Rising Cost of Living in the UK</w:t>
      </w:r>
      <w:r>
        <w:t xml:space="preserve">. Retrieved from </w:t>
      </w:r>
      <w:r w:rsidRPr="00D101EA">
        <w:t>https://commonslibrary.parliament.uk/research-briefings/cbp-9428/</w:t>
      </w:r>
    </w:p>
    <w:p w14:paraId="12708736" w14:textId="77777777" w:rsidR="002F33AA" w:rsidRDefault="002F33AA" w:rsidP="00D32B77"/>
    <w:p w14:paraId="0C38E7D5" w14:textId="419F2C3A" w:rsidR="002F33AA" w:rsidRDefault="002F33AA" w:rsidP="00D32B77">
      <w:proofErr w:type="spellStart"/>
      <w:r w:rsidRPr="000B5541">
        <w:t>Guðlaugsson</w:t>
      </w:r>
      <w:proofErr w:type="spellEnd"/>
      <w:r w:rsidRPr="000B5541">
        <w:t xml:space="preserve">, B., </w:t>
      </w:r>
      <w:proofErr w:type="spellStart"/>
      <w:r w:rsidRPr="000B5541">
        <w:t>Fazeli</w:t>
      </w:r>
      <w:proofErr w:type="spellEnd"/>
      <w:r w:rsidRPr="000B5541">
        <w:t xml:space="preserve">, R., </w:t>
      </w:r>
      <w:proofErr w:type="spellStart"/>
      <w:r w:rsidRPr="000B5541">
        <w:t>Gunnarsdóttir</w:t>
      </w:r>
      <w:proofErr w:type="spellEnd"/>
      <w:r w:rsidRPr="000B5541">
        <w:t xml:space="preserve">, I., </w:t>
      </w:r>
      <w:proofErr w:type="spellStart"/>
      <w:r w:rsidRPr="000B5541">
        <w:t>Davidsdottir</w:t>
      </w:r>
      <w:proofErr w:type="spellEnd"/>
      <w:r w:rsidRPr="000B5541">
        <w:t>, B., &amp; Stefansson, G. (2020). Classification of stakeholders of sustainable energy development in Iceland: Utilizing a power-interest matrix and fuzzy logic theory. Energy for Sustainable Development, 57, 168-188.</w:t>
      </w:r>
    </w:p>
    <w:p w14:paraId="51B92661" w14:textId="77777777" w:rsidR="002F33AA" w:rsidRDefault="002F33AA" w:rsidP="003842E1"/>
    <w:p w14:paraId="7E22953E" w14:textId="01FFE9CE" w:rsidR="002F33AA" w:rsidRDefault="002F33AA" w:rsidP="003842E1">
      <w:r>
        <w:t xml:space="preserve">Pigott, P. (2021). </w:t>
      </w:r>
      <w:r w:rsidRPr="00B86E0D">
        <w:t>Climate change: Fridge doors could save 1% of UK electricity use</w:t>
      </w:r>
      <w:r>
        <w:t xml:space="preserve">. </w:t>
      </w:r>
      <w:r w:rsidRPr="00121305">
        <w:rPr>
          <w:i/>
          <w:iCs/>
        </w:rPr>
        <w:t>BBC News</w:t>
      </w:r>
      <w:r>
        <w:t xml:space="preserve">. Retrieved from </w:t>
      </w:r>
      <w:r w:rsidRPr="00B86E0D">
        <w:t>https://www.bbc.co.uk/news/uk-wales-59141894</w:t>
      </w:r>
    </w:p>
    <w:p w14:paraId="23E957AB" w14:textId="77777777" w:rsidR="002F33AA" w:rsidRDefault="002F33AA" w:rsidP="009A0E74"/>
    <w:p w14:paraId="79ED585A" w14:textId="02737F5A" w:rsidR="002F33AA" w:rsidRDefault="002F33AA" w:rsidP="009A0E74">
      <w:proofErr w:type="spellStart"/>
      <w:r w:rsidRPr="008561F4">
        <w:t>Rumelt</w:t>
      </w:r>
      <w:proofErr w:type="spellEnd"/>
      <w:r w:rsidRPr="008561F4">
        <w:t>, R. P., Schendel, D., &amp; Teece, D. J. (1991). Strategic management and economics. Strategic Management Journal, 12, 5–29.</w:t>
      </w:r>
    </w:p>
    <w:p w14:paraId="660FAD2D" w14:textId="77777777" w:rsidR="002F33AA" w:rsidRDefault="002F33AA"/>
    <w:p w14:paraId="21636371" w14:textId="498DF57E" w:rsidR="002F33AA" w:rsidRDefault="002F33AA">
      <w:r>
        <w:t xml:space="preserve">Tesco. (2022) Factsheet: Climate Change and Energy. Retrieved from </w:t>
      </w:r>
      <w:r w:rsidRPr="00C65C1C">
        <w:t>https://www.tescoplc.com/media/759054/climate-change-and-energy-factsheet.pdf</w:t>
      </w:r>
    </w:p>
    <w:p w14:paraId="1CE75EAA" w14:textId="77777777" w:rsidR="002F33AA" w:rsidRDefault="002F33AA" w:rsidP="009A0E74"/>
    <w:p w14:paraId="7CEAAB82" w14:textId="3CFEFAC6" w:rsidR="002F33AA" w:rsidRDefault="002F33AA" w:rsidP="009A0E74">
      <w:r>
        <w:t xml:space="preserve">Tesco. (2022). Exclusively at Tesco brands. Retrieved from </w:t>
      </w:r>
      <w:r w:rsidRPr="00AC0FEB">
        <w:t>https://www.tesco.com/groceries/en-GB/zone/exclusively-at-tesco</w:t>
      </w:r>
    </w:p>
    <w:p w14:paraId="6AFB126E" w14:textId="77777777" w:rsidR="002F33AA" w:rsidRDefault="002F33AA"/>
    <w:p w14:paraId="51C282AD" w14:textId="7D100775" w:rsidR="002F33AA" w:rsidRDefault="002F33AA">
      <w:r>
        <w:t xml:space="preserve">Tesco. (2022). Factsheet: Healthy Sustainable Diets. Retrieved from </w:t>
      </w:r>
      <w:r w:rsidRPr="0087346B">
        <w:t>https://www.tescoplc.com/media/759105/healthy-sustainable-diets-factsheet.pdf</w:t>
      </w:r>
    </w:p>
    <w:p w14:paraId="73E3A0CF" w14:textId="77777777" w:rsidR="002F33AA" w:rsidRDefault="002F33AA" w:rsidP="002F33AA"/>
    <w:p w14:paraId="33611CBB" w14:textId="2F97F6CB" w:rsidR="002F33AA" w:rsidRDefault="002F33AA" w:rsidP="002F33AA">
      <w:r>
        <w:t xml:space="preserve">Tesco. (2022) Tesco Annual Report and Financial Statements 2022. Retrieved from </w:t>
      </w:r>
      <w:r w:rsidRPr="00C65C1C">
        <w:t>https://www.tescoplc.com/media/759057/tesco-annual-report-2022.pdf</w:t>
      </w:r>
    </w:p>
    <w:p w14:paraId="543E820D" w14:textId="77777777" w:rsidR="002F33AA" w:rsidRDefault="002F33AA" w:rsidP="00772C38"/>
    <w:p w14:paraId="2E1C08C8" w14:textId="13057AA3" w:rsidR="002F33AA" w:rsidRDefault="002F33AA" w:rsidP="00772C38">
      <w:r>
        <w:t xml:space="preserve">Tesco. (2022). Whoosh. Retrieved from </w:t>
      </w:r>
      <w:r w:rsidRPr="003D5F0F">
        <w:t>https://www.tesco.com/zones/Whoosh</w:t>
      </w:r>
    </w:p>
    <w:p w14:paraId="389DA666" w14:textId="77777777" w:rsidR="002F33AA" w:rsidRDefault="002F33AA" w:rsidP="00772C38"/>
    <w:p w14:paraId="0489A3A5" w14:textId="470226F7" w:rsidR="002F33AA" w:rsidRDefault="002F33AA" w:rsidP="00772C38">
      <w:proofErr w:type="spellStart"/>
      <w:r>
        <w:t>Toufexi</w:t>
      </w:r>
      <w:proofErr w:type="spellEnd"/>
      <w:r>
        <w:t xml:space="preserve">, I. (2021). </w:t>
      </w:r>
      <w:r w:rsidRPr="00925612">
        <w:t>Tesco revealed as 'worst' supermarket for food safety among the UK's ‘super six’</w:t>
      </w:r>
      <w:r>
        <w:t xml:space="preserve">. </w:t>
      </w:r>
      <w:r w:rsidRPr="0087346B">
        <w:rPr>
          <w:i/>
          <w:iCs/>
        </w:rPr>
        <w:t>Cambridge News</w:t>
      </w:r>
      <w:r>
        <w:t xml:space="preserve">. Retrieved from </w:t>
      </w:r>
      <w:r w:rsidRPr="00925612">
        <w:t>https://www.cambridge-news.co.uk/whats-on/food-drink-news/tesco-revealed-worst-supermarket-food-21669389</w:t>
      </w:r>
    </w:p>
    <w:p w14:paraId="6D4B1CDB" w14:textId="77777777" w:rsidR="008561F4" w:rsidRDefault="008561F4" w:rsidP="009A0E74"/>
    <w:p w14:paraId="1CD28583" w14:textId="5358B2F4" w:rsidR="00C16907" w:rsidRDefault="00C16907" w:rsidP="009A0E74"/>
    <w:p w14:paraId="0CD6159B" w14:textId="0C07A26B" w:rsidR="00C16907" w:rsidRDefault="00C16907" w:rsidP="009A0E74"/>
    <w:p w14:paraId="6BA25D13" w14:textId="77777777" w:rsidR="002F33AA" w:rsidRDefault="002F33AA"/>
    <w:sectPr w:rsidR="002F33AA" w:rsidSect="001A080F">
      <w:footerReference w:type="even" r:id="rId9"/>
      <w:footerReference w:type="default" r:id="rId10"/>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99DE3" w14:textId="77777777" w:rsidR="00B7092D" w:rsidRDefault="00B7092D" w:rsidP="001A080F">
      <w:r>
        <w:separator/>
      </w:r>
    </w:p>
  </w:endnote>
  <w:endnote w:type="continuationSeparator" w:id="0">
    <w:p w14:paraId="3EA20561" w14:textId="77777777" w:rsidR="00B7092D" w:rsidRDefault="00B7092D" w:rsidP="001A08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0333593"/>
      <w:docPartObj>
        <w:docPartGallery w:val="Page Numbers (Bottom of Page)"/>
        <w:docPartUnique/>
      </w:docPartObj>
    </w:sdtPr>
    <w:sdtContent>
      <w:p w14:paraId="2F253F23" w14:textId="398C754C" w:rsidR="001A080F" w:rsidRDefault="001A080F" w:rsidP="004B04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7F390CA5" w14:textId="77777777" w:rsidR="001A080F" w:rsidRDefault="001A080F" w:rsidP="001A08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6170332"/>
      <w:docPartObj>
        <w:docPartGallery w:val="Page Numbers (Bottom of Page)"/>
        <w:docPartUnique/>
      </w:docPartObj>
    </w:sdtPr>
    <w:sdtContent>
      <w:p w14:paraId="0DA3A7B9" w14:textId="1BB700B4" w:rsidR="001A080F" w:rsidRDefault="001A080F" w:rsidP="004B04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07B5EA5C" w14:textId="77777777" w:rsidR="001A080F" w:rsidRDefault="001A080F" w:rsidP="001A08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1AB1D" w14:textId="77777777" w:rsidR="00B7092D" w:rsidRDefault="00B7092D" w:rsidP="001A080F">
      <w:r>
        <w:separator/>
      </w:r>
    </w:p>
  </w:footnote>
  <w:footnote w:type="continuationSeparator" w:id="0">
    <w:p w14:paraId="7A662D63" w14:textId="77777777" w:rsidR="00B7092D" w:rsidRDefault="00B7092D" w:rsidP="001A08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DEC1692"/>
    <w:multiLevelType w:val="multilevel"/>
    <w:tmpl w:val="2534A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5F2C37"/>
    <w:multiLevelType w:val="multilevel"/>
    <w:tmpl w:val="C5F4A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D5004A"/>
    <w:multiLevelType w:val="multilevel"/>
    <w:tmpl w:val="87728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17573D"/>
    <w:multiLevelType w:val="multilevel"/>
    <w:tmpl w:val="07EAF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7483276">
    <w:abstractNumId w:val="4"/>
  </w:num>
  <w:num w:numId="2" w16cid:durableId="472059770">
    <w:abstractNumId w:val="3"/>
  </w:num>
  <w:num w:numId="3" w16cid:durableId="1630625515">
    <w:abstractNumId w:val="1"/>
  </w:num>
  <w:num w:numId="4" w16cid:durableId="485053790">
    <w:abstractNumId w:val="2"/>
  </w:num>
  <w:num w:numId="5" w16cid:durableId="1210729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B07"/>
    <w:rsid w:val="0002732D"/>
    <w:rsid w:val="00042196"/>
    <w:rsid w:val="0006500A"/>
    <w:rsid w:val="000739C4"/>
    <w:rsid w:val="0008549C"/>
    <w:rsid w:val="00086604"/>
    <w:rsid w:val="00094CBB"/>
    <w:rsid w:val="000B5541"/>
    <w:rsid w:val="000D3015"/>
    <w:rsid w:val="000F484D"/>
    <w:rsid w:val="00121305"/>
    <w:rsid w:val="00132725"/>
    <w:rsid w:val="0013369D"/>
    <w:rsid w:val="00135220"/>
    <w:rsid w:val="001A080F"/>
    <w:rsid w:val="001D121A"/>
    <w:rsid w:val="001D68F2"/>
    <w:rsid w:val="001E3C76"/>
    <w:rsid w:val="001F482C"/>
    <w:rsid w:val="0023433D"/>
    <w:rsid w:val="002411BF"/>
    <w:rsid w:val="002B136E"/>
    <w:rsid w:val="002C0544"/>
    <w:rsid w:val="002D6503"/>
    <w:rsid w:val="002D76AE"/>
    <w:rsid w:val="002F33AA"/>
    <w:rsid w:val="00306723"/>
    <w:rsid w:val="00316CD2"/>
    <w:rsid w:val="00352A05"/>
    <w:rsid w:val="003842E1"/>
    <w:rsid w:val="003A7820"/>
    <w:rsid w:val="003B5D13"/>
    <w:rsid w:val="003D5F0F"/>
    <w:rsid w:val="003E3B44"/>
    <w:rsid w:val="00435182"/>
    <w:rsid w:val="00463D24"/>
    <w:rsid w:val="00472440"/>
    <w:rsid w:val="004A1492"/>
    <w:rsid w:val="004A3801"/>
    <w:rsid w:val="004F4B41"/>
    <w:rsid w:val="00507DC9"/>
    <w:rsid w:val="0051434E"/>
    <w:rsid w:val="0052651C"/>
    <w:rsid w:val="00540732"/>
    <w:rsid w:val="0056409B"/>
    <w:rsid w:val="005909B4"/>
    <w:rsid w:val="005C34A4"/>
    <w:rsid w:val="005C5501"/>
    <w:rsid w:val="005D0EBF"/>
    <w:rsid w:val="005F3A5A"/>
    <w:rsid w:val="005F43F5"/>
    <w:rsid w:val="005F7276"/>
    <w:rsid w:val="00600E40"/>
    <w:rsid w:val="006602DA"/>
    <w:rsid w:val="006606A1"/>
    <w:rsid w:val="006D6191"/>
    <w:rsid w:val="006E18E7"/>
    <w:rsid w:val="006F42CD"/>
    <w:rsid w:val="00713AED"/>
    <w:rsid w:val="00733162"/>
    <w:rsid w:val="00751BAC"/>
    <w:rsid w:val="00754757"/>
    <w:rsid w:val="0077212A"/>
    <w:rsid w:val="00772C38"/>
    <w:rsid w:val="007B7AD3"/>
    <w:rsid w:val="007C097F"/>
    <w:rsid w:val="007C6596"/>
    <w:rsid w:val="007C6B07"/>
    <w:rsid w:val="00853A5C"/>
    <w:rsid w:val="008561F4"/>
    <w:rsid w:val="00870018"/>
    <w:rsid w:val="0087346B"/>
    <w:rsid w:val="0087468A"/>
    <w:rsid w:val="008838D7"/>
    <w:rsid w:val="00893B2B"/>
    <w:rsid w:val="00897EDE"/>
    <w:rsid w:val="008B254C"/>
    <w:rsid w:val="008B3A07"/>
    <w:rsid w:val="008B6386"/>
    <w:rsid w:val="008C5163"/>
    <w:rsid w:val="008D42DC"/>
    <w:rsid w:val="008D4F0E"/>
    <w:rsid w:val="00925612"/>
    <w:rsid w:val="0095561A"/>
    <w:rsid w:val="009752CF"/>
    <w:rsid w:val="009A0E15"/>
    <w:rsid w:val="009A0E74"/>
    <w:rsid w:val="009C2033"/>
    <w:rsid w:val="009C4205"/>
    <w:rsid w:val="00A05549"/>
    <w:rsid w:val="00A14F13"/>
    <w:rsid w:val="00A26823"/>
    <w:rsid w:val="00A34998"/>
    <w:rsid w:val="00A800C8"/>
    <w:rsid w:val="00AA1224"/>
    <w:rsid w:val="00AC0FEB"/>
    <w:rsid w:val="00AC639A"/>
    <w:rsid w:val="00AC6CED"/>
    <w:rsid w:val="00AD2AC9"/>
    <w:rsid w:val="00AE5FC8"/>
    <w:rsid w:val="00B52619"/>
    <w:rsid w:val="00B57833"/>
    <w:rsid w:val="00B57EDD"/>
    <w:rsid w:val="00B629C7"/>
    <w:rsid w:val="00B7092D"/>
    <w:rsid w:val="00B86E0D"/>
    <w:rsid w:val="00B96FCD"/>
    <w:rsid w:val="00BA21C4"/>
    <w:rsid w:val="00BD59D6"/>
    <w:rsid w:val="00BD5F9A"/>
    <w:rsid w:val="00C15398"/>
    <w:rsid w:val="00C16907"/>
    <w:rsid w:val="00C32995"/>
    <w:rsid w:val="00C47350"/>
    <w:rsid w:val="00C556D8"/>
    <w:rsid w:val="00C65C1C"/>
    <w:rsid w:val="00C82927"/>
    <w:rsid w:val="00C95B4A"/>
    <w:rsid w:val="00CB007B"/>
    <w:rsid w:val="00CC1959"/>
    <w:rsid w:val="00CD24A1"/>
    <w:rsid w:val="00CE420A"/>
    <w:rsid w:val="00D01783"/>
    <w:rsid w:val="00D101EA"/>
    <w:rsid w:val="00D16709"/>
    <w:rsid w:val="00D200BB"/>
    <w:rsid w:val="00D32B77"/>
    <w:rsid w:val="00D60FE9"/>
    <w:rsid w:val="00D636B3"/>
    <w:rsid w:val="00D67C4E"/>
    <w:rsid w:val="00D72B3A"/>
    <w:rsid w:val="00DA021C"/>
    <w:rsid w:val="00DB27D0"/>
    <w:rsid w:val="00DD7463"/>
    <w:rsid w:val="00DE40FC"/>
    <w:rsid w:val="00E033B1"/>
    <w:rsid w:val="00E66A18"/>
    <w:rsid w:val="00E901D0"/>
    <w:rsid w:val="00E90BB8"/>
    <w:rsid w:val="00EA2A82"/>
    <w:rsid w:val="00EA6368"/>
    <w:rsid w:val="00EA6D47"/>
    <w:rsid w:val="00EB13BB"/>
    <w:rsid w:val="00ED2642"/>
    <w:rsid w:val="00ED3699"/>
    <w:rsid w:val="00F06724"/>
    <w:rsid w:val="00F360A8"/>
    <w:rsid w:val="00F60037"/>
    <w:rsid w:val="00F60E7A"/>
    <w:rsid w:val="00FF5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31684"/>
  <w15:chartTrackingRefBased/>
  <w15:docId w15:val="{84ED364B-A6B8-4348-AE20-30E0F2B27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0F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E40FC"/>
    <w:pPr>
      <w:keepNext/>
      <w:keepLines/>
      <w:spacing w:before="200" w:line="276" w:lineRule="auto"/>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3369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52619"/>
    <w:pPr>
      <w:ind w:left="720"/>
      <w:contextualSpacing/>
    </w:pPr>
  </w:style>
  <w:style w:type="character" w:styleId="Hyperlink">
    <w:name w:val="Hyperlink"/>
    <w:basedOn w:val="DefaultParagraphFont"/>
    <w:uiPriority w:val="99"/>
    <w:unhideWhenUsed/>
    <w:rsid w:val="00A05549"/>
    <w:rPr>
      <w:color w:val="0563C1" w:themeColor="hyperlink"/>
      <w:u w:val="single"/>
    </w:rPr>
  </w:style>
  <w:style w:type="character" w:styleId="UnresolvedMention">
    <w:name w:val="Unresolved Mention"/>
    <w:basedOn w:val="DefaultParagraphFont"/>
    <w:uiPriority w:val="99"/>
    <w:semiHidden/>
    <w:unhideWhenUsed/>
    <w:rsid w:val="00A05549"/>
    <w:rPr>
      <w:color w:val="605E5C"/>
      <w:shd w:val="clear" w:color="auto" w:fill="E1DFDD"/>
    </w:rPr>
  </w:style>
  <w:style w:type="table" w:styleId="TableGrid">
    <w:name w:val="Table Grid"/>
    <w:basedOn w:val="TableNormal"/>
    <w:uiPriority w:val="39"/>
    <w:rsid w:val="00D101EA"/>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AC639A"/>
  </w:style>
  <w:style w:type="character" w:customStyle="1" w:styleId="normaltextrun">
    <w:name w:val="normaltextrun"/>
    <w:basedOn w:val="DefaultParagraphFont"/>
    <w:rsid w:val="0002732D"/>
  </w:style>
  <w:style w:type="character" w:customStyle="1" w:styleId="eop">
    <w:name w:val="eop"/>
    <w:basedOn w:val="DefaultParagraphFont"/>
    <w:rsid w:val="0002732D"/>
  </w:style>
  <w:style w:type="paragraph" w:customStyle="1" w:styleId="paragraph">
    <w:name w:val="paragraph"/>
    <w:basedOn w:val="Normal"/>
    <w:rsid w:val="0002732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1A080F"/>
    <w:pPr>
      <w:tabs>
        <w:tab w:val="center" w:pos="4513"/>
        <w:tab w:val="right" w:pos="9026"/>
      </w:tabs>
    </w:pPr>
  </w:style>
  <w:style w:type="character" w:customStyle="1" w:styleId="HeaderChar">
    <w:name w:val="Header Char"/>
    <w:basedOn w:val="DefaultParagraphFont"/>
    <w:link w:val="Header"/>
    <w:uiPriority w:val="99"/>
    <w:rsid w:val="001A080F"/>
  </w:style>
  <w:style w:type="paragraph" w:styleId="Footer">
    <w:name w:val="footer"/>
    <w:basedOn w:val="Normal"/>
    <w:link w:val="FooterChar"/>
    <w:uiPriority w:val="99"/>
    <w:unhideWhenUsed/>
    <w:rsid w:val="001A080F"/>
    <w:pPr>
      <w:tabs>
        <w:tab w:val="center" w:pos="4513"/>
        <w:tab w:val="right" w:pos="9026"/>
      </w:tabs>
    </w:pPr>
  </w:style>
  <w:style w:type="character" w:customStyle="1" w:styleId="FooterChar">
    <w:name w:val="Footer Char"/>
    <w:basedOn w:val="DefaultParagraphFont"/>
    <w:link w:val="Footer"/>
    <w:uiPriority w:val="99"/>
    <w:rsid w:val="001A080F"/>
  </w:style>
  <w:style w:type="character" w:styleId="PageNumber">
    <w:name w:val="page number"/>
    <w:basedOn w:val="DefaultParagraphFont"/>
    <w:uiPriority w:val="99"/>
    <w:semiHidden/>
    <w:unhideWhenUsed/>
    <w:rsid w:val="001A080F"/>
  </w:style>
  <w:style w:type="character" w:customStyle="1" w:styleId="Heading1Char">
    <w:name w:val="Heading 1 Char"/>
    <w:basedOn w:val="DefaultParagraphFont"/>
    <w:link w:val="Heading1"/>
    <w:uiPriority w:val="9"/>
    <w:rsid w:val="00DE40FC"/>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DE40FC"/>
    <w:rPr>
      <w:rFonts w:asciiTheme="majorHAnsi" w:eastAsiaTheme="majorEastAsia" w:hAnsiTheme="majorHAnsi" w:cstheme="majorBidi"/>
      <w:b/>
      <w:bCs/>
      <w:color w:val="4472C4"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28664">
      <w:bodyDiv w:val="1"/>
      <w:marLeft w:val="0"/>
      <w:marRight w:val="0"/>
      <w:marTop w:val="0"/>
      <w:marBottom w:val="0"/>
      <w:divBdr>
        <w:top w:val="none" w:sz="0" w:space="0" w:color="auto"/>
        <w:left w:val="none" w:sz="0" w:space="0" w:color="auto"/>
        <w:bottom w:val="none" w:sz="0" w:space="0" w:color="auto"/>
        <w:right w:val="none" w:sz="0" w:space="0" w:color="auto"/>
      </w:divBdr>
      <w:divsChild>
        <w:div w:id="625769245">
          <w:marLeft w:val="0"/>
          <w:marRight w:val="0"/>
          <w:marTop w:val="0"/>
          <w:marBottom w:val="0"/>
          <w:divBdr>
            <w:top w:val="none" w:sz="0" w:space="0" w:color="auto"/>
            <w:left w:val="none" w:sz="0" w:space="0" w:color="auto"/>
            <w:bottom w:val="none" w:sz="0" w:space="0" w:color="auto"/>
            <w:right w:val="none" w:sz="0" w:space="0" w:color="auto"/>
          </w:divBdr>
        </w:div>
        <w:div w:id="771320367">
          <w:marLeft w:val="0"/>
          <w:marRight w:val="0"/>
          <w:marTop w:val="0"/>
          <w:marBottom w:val="0"/>
          <w:divBdr>
            <w:top w:val="none" w:sz="0" w:space="0" w:color="auto"/>
            <w:left w:val="none" w:sz="0" w:space="0" w:color="auto"/>
            <w:bottom w:val="none" w:sz="0" w:space="0" w:color="auto"/>
            <w:right w:val="none" w:sz="0" w:space="0" w:color="auto"/>
          </w:divBdr>
        </w:div>
        <w:div w:id="1166748001">
          <w:marLeft w:val="0"/>
          <w:marRight w:val="0"/>
          <w:marTop w:val="0"/>
          <w:marBottom w:val="0"/>
          <w:divBdr>
            <w:top w:val="none" w:sz="0" w:space="0" w:color="auto"/>
            <w:left w:val="none" w:sz="0" w:space="0" w:color="auto"/>
            <w:bottom w:val="none" w:sz="0" w:space="0" w:color="auto"/>
            <w:right w:val="none" w:sz="0" w:space="0" w:color="auto"/>
          </w:divBdr>
        </w:div>
      </w:divsChild>
    </w:div>
    <w:div w:id="246043261">
      <w:bodyDiv w:val="1"/>
      <w:marLeft w:val="0"/>
      <w:marRight w:val="0"/>
      <w:marTop w:val="0"/>
      <w:marBottom w:val="0"/>
      <w:divBdr>
        <w:top w:val="none" w:sz="0" w:space="0" w:color="auto"/>
        <w:left w:val="none" w:sz="0" w:space="0" w:color="auto"/>
        <w:bottom w:val="none" w:sz="0" w:space="0" w:color="auto"/>
        <w:right w:val="none" w:sz="0" w:space="0" w:color="auto"/>
      </w:divBdr>
      <w:divsChild>
        <w:div w:id="800150878">
          <w:marLeft w:val="0"/>
          <w:marRight w:val="0"/>
          <w:marTop w:val="0"/>
          <w:marBottom w:val="0"/>
          <w:divBdr>
            <w:top w:val="none" w:sz="0" w:space="0" w:color="auto"/>
            <w:left w:val="none" w:sz="0" w:space="0" w:color="auto"/>
            <w:bottom w:val="none" w:sz="0" w:space="0" w:color="auto"/>
            <w:right w:val="none" w:sz="0" w:space="0" w:color="auto"/>
          </w:divBdr>
          <w:divsChild>
            <w:div w:id="525362775">
              <w:marLeft w:val="0"/>
              <w:marRight w:val="0"/>
              <w:marTop w:val="0"/>
              <w:marBottom w:val="0"/>
              <w:divBdr>
                <w:top w:val="none" w:sz="0" w:space="0" w:color="auto"/>
                <w:left w:val="none" w:sz="0" w:space="0" w:color="auto"/>
                <w:bottom w:val="none" w:sz="0" w:space="0" w:color="auto"/>
                <w:right w:val="none" w:sz="0" w:space="0" w:color="auto"/>
              </w:divBdr>
              <w:divsChild>
                <w:div w:id="283729500">
                  <w:marLeft w:val="0"/>
                  <w:marRight w:val="0"/>
                  <w:marTop w:val="0"/>
                  <w:marBottom w:val="0"/>
                  <w:divBdr>
                    <w:top w:val="none" w:sz="0" w:space="0" w:color="auto"/>
                    <w:left w:val="none" w:sz="0" w:space="0" w:color="auto"/>
                    <w:bottom w:val="none" w:sz="0" w:space="0" w:color="auto"/>
                    <w:right w:val="none" w:sz="0" w:space="0" w:color="auto"/>
                  </w:divBdr>
                  <w:divsChild>
                    <w:div w:id="87026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222519">
      <w:bodyDiv w:val="1"/>
      <w:marLeft w:val="0"/>
      <w:marRight w:val="0"/>
      <w:marTop w:val="0"/>
      <w:marBottom w:val="0"/>
      <w:divBdr>
        <w:top w:val="none" w:sz="0" w:space="0" w:color="auto"/>
        <w:left w:val="none" w:sz="0" w:space="0" w:color="auto"/>
        <w:bottom w:val="none" w:sz="0" w:space="0" w:color="auto"/>
        <w:right w:val="none" w:sz="0" w:space="0" w:color="auto"/>
      </w:divBdr>
      <w:divsChild>
        <w:div w:id="528225418">
          <w:marLeft w:val="0"/>
          <w:marRight w:val="0"/>
          <w:marTop w:val="0"/>
          <w:marBottom w:val="0"/>
          <w:divBdr>
            <w:top w:val="none" w:sz="0" w:space="0" w:color="auto"/>
            <w:left w:val="none" w:sz="0" w:space="0" w:color="auto"/>
            <w:bottom w:val="none" w:sz="0" w:space="0" w:color="auto"/>
            <w:right w:val="none" w:sz="0" w:space="0" w:color="auto"/>
          </w:divBdr>
          <w:divsChild>
            <w:div w:id="1756710414">
              <w:marLeft w:val="0"/>
              <w:marRight w:val="0"/>
              <w:marTop w:val="0"/>
              <w:marBottom w:val="0"/>
              <w:divBdr>
                <w:top w:val="none" w:sz="0" w:space="0" w:color="auto"/>
                <w:left w:val="none" w:sz="0" w:space="0" w:color="auto"/>
                <w:bottom w:val="none" w:sz="0" w:space="0" w:color="auto"/>
                <w:right w:val="none" w:sz="0" w:space="0" w:color="auto"/>
              </w:divBdr>
              <w:divsChild>
                <w:div w:id="445850032">
                  <w:marLeft w:val="0"/>
                  <w:marRight w:val="0"/>
                  <w:marTop w:val="0"/>
                  <w:marBottom w:val="0"/>
                  <w:divBdr>
                    <w:top w:val="none" w:sz="0" w:space="0" w:color="auto"/>
                    <w:left w:val="none" w:sz="0" w:space="0" w:color="auto"/>
                    <w:bottom w:val="none" w:sz="0" w:space="0" w:color="auto"/>
                    <w:right w:val="none" w:sz="0" w:space="0" w:color="auto"/>
                  </w:divBdr>
                  <w:divsChild>
                    <w:div w:id="89280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758669">
      <w:bodyDiv w:val="1"/>
      <w:marLeft w:val="0"/>
      <w:marRight w:val="0"/>
      <w:marTop w:val="0"/>
      <w:marBottom w:val="0"/>
      <w:divBdr>
        <w:top w:val="none" w:sz="0" w:space="0" w:color="auto"/>
        <w:left w:val="none" w:sz="0" w:space="0" w:color="auto"/>
        <w:bottom w:val="none" w:sz="0" w:space="0" w:color="auto"/>
        <w:right w:val="none" w:sz="0" w:space="0" w:color="auto"/>
      </w:divBdr>
      <w:divsChild>
        <w:div w:id="794060798">
          <w:marLeft w:val="0"/>
          <w:marRight w:val="0"/>
          <w:marTop w:val="0"/>
          <w:marBottom w:val="0"/>
          <w:divBdr>
            <w:top w:val="none" w:sz="0" w:space="0" w:color="auto"/>
            <w:left w:val="none" w:sz="0" w:space="0" w:color="auto"/>
            <w:bottom w:val="none" w:sz="0" w:space="0" w:color="auto"/>
            <w:right w:val="none" w:sz="0" w:space="0" w:color="auto"/>
          </w:divBdr>
          <w:divsChild>
            <w:div w:id="182862410">
              <w:marLeft w:val="0"/>
              <w:marRight w:val="0"/>
              <w:marTop w:val="0"/>
              <w:marBottom w:val="0"/>
              <w:divBdr>
                <w:top w:val="none" w:sz="0" w:space="0" w:color="auto"/>
                <w:left w:val="none" w:sz="0" w:space="0" w:color="auto"/>
                <w:bottom w:val="none" w:sz="0" w:space="0" w:color="auto"/>
                <w:right w:val="none" w:sz="0" w:space="0" w:color="auto"/>
              </w:divBdr>
              <w:divsChild>
                <w:div w:id="1839345680">
                  <w:marLeft w:val="0"/>
                  <w:marRight w:val="0"/>
                  <w:marTop w:val="0"/>
                  <w:marBottom w:val="0"/>
                  <w:divBdr>
                    <w:top w:val="none" w:sz="0" w:space="0" w:color="auto"/>
                    <w:left w:val="none" w:sz="0" w:space="0" w:color="auto"/>
                    <w:bottom w:val="none" w:sz="0" w:space="0" w:color="auto"/>
                    <w:right w:val="none" w:sz="0" w:space="0" w:color="auto"/>
                  </w:divBdr>
                </w:div>
                <w:div w:id="135110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116927">
      <w:bodyDiv w:val="1"/>
      <w:marLeft w:val="0"/>
      <w:marRight w:val="0"/>
      <w:marTop w:val="0"/>
      <w:marBottom w:val="0"/>
      <w:divBdr>
        <w:top w:val="none" w:sz="0" w:space="0" w:color="auto"/>
        <w:left w:val="none" w:sz="0" w:space="0" w:color="auto"/>
        <w:bottom w:val="none" w:sz="0" w:space="0" w:color="auto"/>
        <w:right w:val="none" w:sz="0" w:space="0" w:color="auto"/>
      </w:divBdr>
      <w:divsChild>
        <w:div w:id="900097462">
          <w:marLeft w:val="0"/>
          <w:marRight w:val="0"/>
          <w:marTop w:val="0"/>
          <w:marBottom w:val="0"/>
          <w:divBdr>
            <w:top w:val="none" w:sz="0" w:space="0" w:color="auto"/>
            <w:left w:val="none" w:sz="0" w:space="0" w:color="auto"/>
            <w:bottom w:val="none" w:sz="0" w:space="0" w:color="auto"/>
            <w:right w:val="none" w:sz="0" w:space="0" w:color="auto"/>
          </w:divBdr>
          <w:divsChild>
            <w:div w:id="212153936">
              <w:marLeft w:val="0"/>
              <w:marRight w:val="0"/>
              <w:marTop w:val="0"/>
              <w:marBottom w:val="0"/>
              <w:divBdr>
                <w:top w:val="none" w:sz="0" w:space="0" w:color="auto"/>
                <w:left w:val="none" w:sz="0" w:space="0" w:color="auto"/>
                <w:bottom w:val="none" w:sz="0" w:space="0" w:color="auto"/>
                <w:right w:val="none" w:sz="0" w:space="0" w:color="auto"/>
              </w:divBdr>
              <w:divsChild>
                <w:div w:id="153075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525514">
      <w:bodyDiv w:val="1"/>
      <w:marLeft w:val="0"/>
      <w:marRight w:val="0"/>
      <w:marTop w:val="0"/>
      <w:marBottom w:val="0"/>
      <w:divBdr>
        <w:top w:val="none" w:sz="0" w:space="0" w:color="auto"/>
        <w:left w:val="none" w:sz="0" w:space="0" w:color="auto"/>
        <w:bottom w:val="none" w:sz="0" w:space="0" w:color="auto"/>
        <w:right w:val="none" w:sz="0" w:space="0" w:color="auto"/>
      </w:divBdr>
      <w:divsChild>
        <w:div w:id="901600179">
          <w:marLeft w:val="0"/>
          <w:marRight w:val="0"/>
          <w:marTop w:val="0"/>
          <w:marBottom w:val="0"/>
          <w:divBdr>
            <w:top w:val="none" w:sz="0" w:space="0" w:color="auto"/>
            <w:left w:val="none" w:sz="0" w:space="0" w:color="auto"/>
            <w:bottom w:val="none" w:sz="0" w:space="0" w:color="auto"/>
            <w:right w:val="none" w:sz="0" w:space="0" w:color="auto"/>
          </w:divBdr>
          <w:divsChild>
            <w:div w:id="599333060">
              <w:marLeft w:val="0"/>
              <w:marRight w:val="0"/>
              <w:marTop w:val="0"/>
              <w:marBottom w:val="0"/>
              <w:divBdr>
                <w:top w:val="none" w:sz="0" w:space="0" w:color="auto"/>
                <w:left w:val="none" w:sz="0" w:space="0" w:color="auto"/>
                <w:bottom w:val="none" w:sz="0" w:space="0" w:color="auto"/>
                <w:right w:val="none" w:sz="0" w:space="0" w:color="auto"/>
              </w:divBdr>
              <w:divsChild>
                <w:div w:id="130662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885212">
      <w:bodyDiv w:val="1"/>
      <w:marLeft w:val="0"/>
      <w:marRight w:val="0"/>
      <w:marTop w:val="0"/>
      <w:marBottom w:val="0"/>
      <w:divBdr>
        <w:top w:val="none" w:sz="0" w:space="0" w:color="auto"/>
        <w:left w:val="none" w:sz="0" w:space="0" w:color="auto"/>
        <w:bottom w:val="none" w:sz="0" w:space="0" w:color="auto"/>
        <w:right w:val="none" w:sz="0" w:space="0" w:color="auto"/>
      </w:divBdr>
      <w:divsChild>
        <w:div w:id="570769498">
          <w:marLeft w:val="0"/>
          <w:marRight w:val="0"/>
          <w:marTop w:val="0"/>
          <w:marBottom w:val="0"/>
          <w:divBdr>
            <w:top w:val="none" w:sz="0" w:space="0" w:color="auto"/>
            <w:left w:val="none" w:sz="0" w:space="0" w:color="auto"/>
            <w:bottom w:val="none" w:sz="0" w:space="0" w:color="auto"/>
            <w:right w:val="none" w:sz="0" w:space="0" w:color="auto"/>
          </w:divBdr>
        </w:div>
        <w:div w:id="1502700412">
          <w:marLeft w:val="0"/>
          <w:marRight w:val="0"/>
          <w:marTop w:val="0"/>
          <w:marBottom w:val="0"/>
          <w:divBdr>
            <w:top w:val="none" w:sz="0" w:space="0" w:color="auto"/>
            <w:left w:val="none" w:sz="0" w:space="0" w:color="auto"/>
            <w:bottom w:val="none" w:sz="0" w:space="0" w:color="auto"/>
            <w:right w:val="none" w:sz="0" w:space="0" w:color="auto"/>
          </w:divBdr>
        </w:div>
        <w:div w:id="813908927">
          <w:marLeft w:val="0"/>
          <w:marRight w:val="0"/>
          <w:marTop w:val="0"/>
          <w:marBottom w:val="0"/>
          <w:divBdr>
            <w:top w:val="none" w:sz="0" w:space="0" w:color="auto"/>
            <w:left w:val="none" w:sz="0" w:space="0" w:color="auto"/>
            <w:bottom w:val="none" w:sz="0" w:space="0" w:color="auto"/>
            <w:right w:val="none" w:sz="0" w:space="0" w:color="auto"/>
          </w:divBdr>
        </w:div>
      </w:divsChild>
    </w:div>
    <w:div w:id="409426679">
      <w:bodyDiv w:val="1"/>
      <w:marLeft w:val="0"/>
      <w:marRight w:val="0"/>
      <w:marTop w:val="0"/>
      <w:marBottom w:val="0"/>
      <w:divBdr>
        <w:top w:val="none" w:sz="0" w:space="0" w:color="auto"/>
        <w:left w:val="none" w:sz="0" w:space="0" w:color="auto"/>
        <w:bottom w:val="none" w:sz="0" w:space="0" w:color="auto"/>
        <w:right w:val="none" w:sz="0" w:space="0" w:color="auto"/>
      </w:divBdr>
      <w:divsChild>
        <w:div w:id="1950963308">
          <w:marLeft w:val="0"/>
          <w:marRight w:val="0"/>
          <w:marTop w:val="0"/>
          <w:marBottom w:val="0"/>
          <w:divBdr>
            <w:top w:val="none" w:sz="0" w:space="0" w:color="auto"/>
            <w:left w:val="none" w:sz="0" w:space="0" w:color="auto"/>
            <w:bottom w:val="none" w:sz="0" w:space="0" w:color="auto"/>
            <w:right w:val="none" w:sz="0" w:space="0" w:color="auto"/>
          </w:divBdr>
          <w:divsChild>
            <w:div w:id="1989509032">
              <w:marLeft w:val="0"/>
              <w:marRight w:val="0"/>
              <w:marTop w:val="0"/>
              <w:marBottom w:val="0"/>
              <w:divBdr>
                <w:top w:val="none" w:sz="0" w:space="0" w:color="auto"/>
                <w:left w:val="none" w:sz="0" w:space="0" w:color="auto"/>
                <w:bottom w:val="none" w:sz="0" w:space="0" w:color="auto"/>
                <w:right w:val="none" w:sz="0" w:space="0" w:color="auto"/>
              </w:divBdr>
              <w:divsChild>
                <w:div w:id="202979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729527">
      <w:bodyDiv w:val="1"/>
      <w:marLeft w:val="0"/>
      <w:marRight w:val="0"/>
      <w:marTop w:val="0"/>
      <w:marBottom w:val="0"/>
      <w:divBdr>
        <w:top w:val="none" w:sz="0" w:space="0" w:color="auto"/>
        <w:left w:val="none" w:sz="0" w:space="0" w:color="auto"/>
        <w:bottom w:val="none" w:sz="0" w:space="0" w:color="auto"/>
        <w:right w:val="none" w:sz="0" w:space="0" w:color="auto"/>
      </w:divBdr>
      <w:divsChild>
        <w:div w:id="1487743080">
          <w:marLeft w:val="0"/>
          <w:marRight w:val="0"/>
          <w:marTop w:val="0"/>
          <w:marBottom w:val="0"/>
          <w:divBdr>
            <w:top w:val="none" w:sz="0" w:space="0" w:color="auto"/>
            <w:left w:val="none" w:sz="0" w:space="0" w:color="auto"/>
            <w:bottom w:val="none" w:sz="0" w:space="0" w:color="auto"/>
            <w:right w:val="none" w:sz="0" w:space="0" w:color="auto"/>
          </w:divBdr>
          <w:divsChild>
            <w:div w:id="1061099007">
              <w:marLeft w:val="0"/>
              <w:marRight w:val="0"/>
              <w:marTop w:val="0"/>
              <w:marBottom w:val="0"/>
              <w:divBdr>
                <w:top w:val="none" w:sz="0" w:space="0" w:color="auto"/>
                <w:left w:val="none" w:sz="0" w:space="0" w:color="auto"/>
                <w:bottom w:val="none" w:sz="0" w:space="0" w:color="auto"/>
                <w:right w:val="none" w:sz="0" w:space="0" w:color="auto"/>
              </w:divBdr>
              <w:divsChild>
                <w:div w:id="178515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490563">
      <w:bodyDiv w:val="1"/>
      <w:marLeft w:val="0"/>
      <w:marRight w:val="0"/>
      <w:marTop w:val="0"/>
      <w:marBottom w:val="0"/>
      <w:divBdr>
        <w:top w:val="none" w:sz="0" w:space="0" w:color="auto"/>
        <w:left w:val="none" w:sz="0" w:space="0" w:color="auto"/>
        <w:bottom w:val="none" w:sz="0" w:space="0" w:color="auto"/>
        <w:right w:val="none" w:sz="0" w:space="0" w:color="auto"/>
      </w:divBdr>
      <w:divsChild>
        <w:div w:id="1760521391">
          <w:marLeft w:val="0"/>
          <w:marRight w:val="0"/>
          <w:marTop w:val="0"/>
          <w:marBottom w:val="0"/>
          <w:divBdr>
            <w:top w:val="none" w:sz="0" w:space="0" w:color="auto"/>
            <w:left w:val="none" w:sz="0" w:space="0" w:color="auto"/>
            <w:bottom w:val="none" w:sz="0" w:space="0" w:color="auto"/>
            <w:right w:val="none" w:sz="0" w:space="0" w:color="auto"/>
          </w:divBdr>
          <w:divsChild>
            <w:div w:id="607322912">
              <w:marLeft w:val="0"/>
              <w:marRight w:val="0"/>
              <w:marTop w:val="0"/>
              <w:marBottom w:val="0"/>
              <w:divBdr>
                <w:top w:val="none" w:sz="0" w:space="0" w:color="auto"/>
                <w:left w:val="none" w:sz="0" w:space="0" w:color="auto"/>
                <w:bottom w:val="none" w:sz="0" w:space="0" w:color="auto"/>
                <w:right w:val="none" w:sz="0" w:space="0" w:color="auto"/>
              </w:divBdr>
              <w:divsChild>
                <w:div w:id="200831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953604">
      <w:bodyDiv w:val="1"/>
      <w:marLeft w:val="0"/>
      <w:marRight w:val="0"/>
      <w:marTop w:val="0"/>
      <w:marBottom w:val="0"/>
      <w:divBdr>
        <w:top w:val="none" w:sz="0" w:space="0" w:color="auto"/>
        <w:left w:val="none" w:sz="0" w:space="0" w:color="auto"/>
        <w:bottom w:val="none" w:sz="0" w:space="0" w:color="auto"/>
        <w:right w:val="none" w:sz="0" w:space="0" w:color="auto"/>
      </w:divBdr>
      <w:divsChild>
        <w:div w:id="805052046">
          <w:marLeft w:val="0"/>
          <w:marRight w:val="0"/>
          <w:marTop w:val="0"/>
          <w:marBottom w:val="0"/>
          <w:divBdr>
            <w:top w:val="none" w:sz="0" w:space="0" w:color="auto"/>
            <w:left w:val="none" w:sz="0" w:space="0" w:color="auto"/>
            <w:bottom w:val="none" w:sz="0" w:space="0" w:color="auto"/>
            <w:right w:val="none" w:sz="0" w:space="0" w:color="auto"/>
          </w:divBdr>
          <w:divsChild>
            <w:div w:id="312755977">
              <w:marLeft w:val="0"/>
              <w:marRight w:val="0"/>
              <w:marTop w:val="0"/>
              <w:marBottom w:val="0"/>
              <w:divBdr>
                <w:top w:val="none" w:sz="0" w:space="0" w:color="auto"/>
                <w:left w:val="none" w:sz="0" w:space="0" w:color="auto"/>
                <w:bottom w:val="none" w:sz="0" w:space="0" w:color="auto"/>
                <w:right w:val="none" w:sz="0" w:space="0" w:color="auto"/>
              </w:divBdr>
              <w:divsChild>
                <w:div w:id="11318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982474">
      <w:bodyDiv w:val="1"/>
      <w:marLeft w:val="0"/>
      <w:marRight w:val="0"/>
      <w:marTop w:val="0"/>
      <w:marBottom w:val="0"/>
      <w:divBdr>
        <w:top w:val="none" w:sz="0" w:space="0" w:color="auto"/>
        <w:left w:val="none" w:sz="0" w:space="0" w:color="auto"/>
        <w:bottom w:val="none" w:sz="0" w:space="0" w:color="auto"/>
        <w:right w:val="none" w:sz="0" w:space="0" w:color="auto"/>
      </w:divBdr>
      <w:divsChild>
        <w:div w:id="505099046">
          <w:marLeft w:val="0"/>
          <w:marRight w:val="0"/>
          <w:marTop w:val="0"/>
          <w:marBottom w:val="0"/>
          <w:divBdr>
            <w:top w:val="none" w:sz="0" w:space="0" w:color="auto"/>
            <w:left w:val="none" w:sz="0" w:space="0" w:color="auto"/>
            <w:bottom w:val="none" w:sz="0" w:space="0" w:color="auto"/>
            <w:right w:val="none" w:sz="0" w:space="0" w:color="auto"/>
          </w:divBdr>
        </w:div>
        <w:div w:id="1641375248">
          <w:marLeft w:val="0"/>
          <w:marRight w:val="0"/>
          <w:marTop w:val="0"/>
          <w:marBottom w:val="0"/>
          <w:divBdr>
            <w:top w:val="none" w:sz="0" w:space="0" w:color="auto"/>
            <w:left w:val="none" w:sz="0" w:space="0" w:color="auto"/>
            <w:bottom w:val="none" w:sz="0" w:space="0" w:color="auto"/>
            <w:right w:val="none" w:sz="0" w:space="0" w:color="auto"/>
          </w:divBdr>
        </w:div>
        <w:div w:id="695617171">
          <w:marLeft w:val="0"/>
          <w:marRight w:val="0"/>
          <w:marTop w:val="0"/>
          <w:marBottom w:val="0"/>
          <w:divBdr>
            <w:top w:val="none" w:sz="0" w:space="0" w:color="auto"/>
            <w:left w:val="none" w:sz="0" w:space="0" w:color="auto"/>
            <w:bottom w:val="none" w:sz="0" w:space="0" w:color="auto"/>
            <w:right w:val="none" w:sz="0" w:space="0" w:color="auto"/>
          </w:divBdr>
        </w:div>
        <w:div w:id="434600813">
          <w:marLeft w:val="0"/>
          <w:marRight w:val="0"/>
          <w:marTop w:val="0"/>
          <w:marBottom w:val="0"/>
          <w:divBdr>
            <w:top w:val="none" w:sz="0" w:space="0" w:color="auto"/>
            <w:left w:val="none" w:sz="0" w:space="0" w:color="auto"/>
            <w:bottom w:val="none" w:sz="0" w:space="0" w:color="auto"/>
            <w:right w:val="none" w:sz="0" w:space="0" w:color="auto"/>
          </w:divBdr>
        </w:div>
        <w:div w:id="617873764">
          <w:marLeft w:val="0"/>
          <w:marRight w:val="0"/>
          <w:marTop w:val="0"/>
          <w:marBottom w:val="0"/>
          <w:divBdr>
            <w:top w:val="none" w:sz="0" w:space="0" w:color="auto"/>
            <w:left w:val="none" w:sz="0" w:space="0" w:color="auto"/>
            <w:bottom w:val="none" w:sz="0" w:space="0" w:color="auto"/>
            <w:right w:val="none" w:sz="0" w:space="0" w:color="auto"/>
          </w:divBdr>
        </w:div>
        <w:div w:id="1851990280">
          <w:marLeft w:val="0"/>
          <w:marRight w:val="0"/>
          <w:marTop w:val="0"/>
          <w:marBottom w:val="0"/>
          <w:divBdr>
            <w:top w:val="none" w:sz="0" w:space="0" w:color="auto"/>
            <w:left w:val="none" w:sz="0" w:space="0" w:color="auto"/>
            <w:bottom w:val="none" w:sz="0" w:space="0" w:color="auto"/>
            <w:right w:val="none" w:sz="0" w:space="0" w:color="auto"/>
          </w:divBdr>
        </w:div>
      </w:divsChild>
    </w:div>
    <w:div w:id="877930069">
      <w:bodyDiv w:val="1"/>
      <w:marLeft w:val="0"/>
      <w:marRight w:val="0"/>
      <w:marTop w:val="0"/>
      <w:marBottom w:val="0"/>
      <w:divBdr>
        <w:top w:val="none" w:sz="0" w:space="0" w:color="auto"/>
        <w:left w:val="none" w:sz="0" w:space="0" w:color="auto"/>
        <w:bottom w:val="none" w:sz="0" w:space="0" w:color="auto"/>
        <w:right w:val="none" w:sz="0" w:space="0" w:color="auto"/>
      </w:divBdr>
      <w:divsChild>
        <w:div w:id="122777479">
          <w:marLeft w:val="0"/>
          <w:marRight w:val="0"/>
          <w:marTop w:val="0"/>
          <w:marBottom w:val="0"/>
          <w:divBdr>
            <w:top w:val="none" w:sz="0" w:space="0" w:color="auto"/>
            <w:left w:val="none" w:sz="0" w:space="0" w:color="auto"/>
            <w:bottom w:val="none" w:sz="0" w:space="0" w:color="auto"/>
            <w:right w:val="none" w:sz="0" w:space="0" w:color="auto"/>
          </w:divBdr>
          <w:divsChild>
            <w:div w:id="135924573">
              <w:marLeft w:val="0"/>
              <w:marRight w:val="0"/>
              <w:marTop w:val="0"/>
              <w:marBottom w:val="0"/>
              <w:divBdr>
                <w:top w:val="none" w:sz="0" w:space="0" w:color="auto"/>
                <w:left w:val="none" w:sz="0" w:space="0" w:color="auto"/>
                <w:bottom w:val="none" w:sz="0" w:space="0" w:color="auto"/>
                <w:right w:val="none" w:sz="0" w:space="0" w:color="auto"/>
              </w:divBdr>
              <w:divsChild>
                <w:div w:id="245773669">
                  <w:marLeft w:val="0"/>
                  <w:marRight w:val="0"/>
                  <w:marTop w:val="0"/>
                  <w:marBottom w:val="0"/>
                  <w:divBdr>
                    <w:top w:val="none" w:sz="0" w:space="0" w:color="auto"/>
                    <w:left w:val="none" w:sz="0" w:space="0" w:color="auto"/>
                    <w:bottom w:val="none" w:sz="0" w:space="0" w:color="auto"/>
                    <w:right w:val="none" w:sz="0" w:space="0" w:color="auto"/>
                  </w:divBdr>
                  <w:divsChild>
                    <w:div w:id="163899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7434607">
      <w:bodyDiv w:val="1"/>
      <w:marLeft w:val="0"/>
      <w:marRight w:val="0"/>
      <w:marTop w:val="0"/>
      <w:marBottom w:val="0"/>
      <w:divBdr>
        <w:top w:val="none" w:sz="0" w:space="0" w:color="auto"/>
        <w:left w:val="none" w:sz="0" w:space="0" w:color="auto"/>
        <w:bottom w:val="none" w:sz="0" w:space="0" w:color="auto"/>
        <w:right w:val="none" w:sz="0" w:space="0" w:color="auto"/>
      </w:divBdr>
      <w:divsChild>
        <w:div w:id="1056006866">
          <w:marLeft w:val="0"/>
          <w:marRight w:val="0"/>
          <w:marTop w:val="0"/>
          <w:marBottom w:val="0"/>
          <w:divBdr>
            <w:top w:val="none" w:sz="0" w:space="0" w:color="auto"/>
            <w:left w:val="none" w:sz="0" w:space="0" w:color="auto"/>
            <w:bottom w:val="none" w:sz="0" w:space="0" w:color="auto"/>
            <w:right w:val="none" w:sz="0" w:space="0" w:color="auto"/>
          </w:divBdr>
          <w:divsChild>
            <w:div w:id="2032487057">
              <w:marLeft w:val="0"/>
              <w:marRight w:val="0"/>
              <w:marTop w:val="0"/>
              <w:marBottom w:val="0"/>
              <w:divBdr>
                <w:top w:val="none" w:sz="0" w:space="0" w:color="auto"/>
                <w:left w:val="none" w:sz="0" w:space="0" w:color="auto"/>
                <w:bottom w:val="none" w:sz="0" w:space="0" w:color="auto"/>
                <w:right w:val="none" w:sz="0" w:space="0" w:color="auto"/>
              </w:divBdr>
              <w:divsChild>
                <w:div w:id="1902642012">
                  <w:marLeft w:val="0"/>
                  <w:marRight w:val="0"/>
                  <w:marTop w:val="0"/>
                  <w:marBottom w:val="0"/>
                  <w:divBdr>
                    <w:top w:val="none" w:sz="0" w:space="0" w:color="auto"/>
                    <w:left w:val="none" w:sz="0" w:space="0" w:color="auto"/>
                    <w:bottom w:val="none" w:sz="0" w:space="0" w:color="auto"/>
                    <w:right w:val="none" w:sz="0" w:space="0" w:color="auto"/>
                  </w:divBdr>
                  <w:divsChild>
                    <w:div w:id="138525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176316">
      <w:bodyDiv w:val="1"/>
      <w:marLeft w:val="0"/>
      <w:marRight w:val="0"/>
      <w:marTop w:val="0"/>
      <w:marBottom w:val="0"/>
      <w:divBdr>
        <w:top w:val="none" w:sz="0" w:space="0" w:color="auto"/>
        <w:left w:val="none" w:sz="0" w:space="0" w:color="auto"/>
        <w:bottom w:val="none" w:sz="0" w:space="0" w:color="auto"/>
        <w:right w:val="none" w:sz="0" w:space="0" w:color="auto"/>
      </w:divBdr>
      <w:divsChild>
        <w:div w:id="2120250356">
          <w:marLeft w:val="0"/>
          <w:marRight w:val="0"/>
          <w:marTop w:val="0"/>
          <w:marBottom w:val="0"/>
          <w:divBdr>
            <w:top w:val="none" w:sz="0" w:space="0" w:color="auto"/>
            <w:left w:val="none" w:sz="0" w:space="0" w:color="auto"/>
            <w:bottom w:val="none" w:sz="0" w:space="0" w:color="auto"/>
            <w:right w:val="none" w:sz="0" w:space="0" w:color="auto"/>
          </w:divBdr>
        </w:div>
        <w:div w:id="78404836">
          <w:marLeft w:val="0"/>
          <w:marRight w:val="0"/>
          <w:marTop w:val="0"/>
          <w:marBottom w:val="0"/>
          <w:divBdr>
            <w:top w:val="none" w:sz="0" w:space="0" w:color="auto"/>
            <w:left w:val="none" w:sz="0" w:space="0" w:color="auto"/>
            <w:bottom w:val="none" w:sz="0" w:space="0" w:color="auto"/>
            <w:right w:val="none" w:sz="0" w:space="0" w:color="auto"/>
          </w:divBdr>
        </w:div>
        <w:div w:id="1175149416">
          <w:marLeft w:val="0"/>
          <w:marRight w:val="0"/>
          <w:marTop w:val="0"/>
          <w:marBottom w:val="0"/>
          <w:divBdr>
            <w:top w:val="none" w:sz="0" w:space="0" w:color="auto"/>
            <w:left w:val="none" w:sz="0" w:space="0" w:color="auto"/>
            <w:bottom w:val="none" w:sz="0" w:space="0" w:color="auto"/>
            <w:right w:val="none" w:sz="0" w:space="0" w:color="auto"/>
          </w:divBdr>
        </w:div>
      </w:divsChild>
    </w:div>
    <w:div w:id="1455904043">
      <w:bodyDiv w:val="1"/>
      <w:marLeft w:val="0"/>
      <w:marRight w:val="0"/>
      <w:marTop w:val="0"/>
      <w:marBottom w:val="0"/>
      <w:divBdr>
        <w:top w:val="none" w:sz="0" w:space="0" w:color="auto"/>
        <w:left w:val="none" w:sz="0" w:space="0" w:color="auto"/>
        <w:bottom w:val="none" w:sz="0" w:space="0" w:color="auto"/>
        <w:right w:val="none" w:sz="0" w:space="0" w:color="auto"/>
      </w:divBdr>
      <w:divsChild>
        <w:div w:id="184252116">
          <w:marLeft w:val="0"/>
          <w:marRight w:val="0"/>
          <w:marTop w:val="0"/>
          <w:marBottom w:val="0"/>
          <w:divBdr>
            <w:top w:val="none" w:sz="0" w:space="0" w:color="auto"/>
            <w:left w:val="none" w:sz="0" w:space="0" w:color="auto"/>
            <w:bottom w:val="none" w:sz="0" w:space="0" w:color="auto"/>
            <w:right w:val="none" w:sz="0" w:space="0" w:color="auto"/>
          </w:divBdr>
          <w:divsChild>
            <w:div w:id="1560625330">
              <w:marLeft w:val="0"/>
              <w:marRight w:val="0"/>
              <w:marTop w:val="0"/>
              <w:marBottom w:val="0"/>
              <w:divBdr>
                <w:top w:val="none" w:sz="0" w:space="0" w:color="auto"/>
                <w:left w:val="none" w:sz="0" w:space="0" w:color="auto"/>
                <w:bottom w:val="none" w:sz="0" w:space="0" w:color="auto"/>
                <w:right w:val="none" w:sz="0" w:space="0" w:color="auto"/>
              </w:divBdr>
              <w:divsChild>
                <w:div w:id="72607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812337">
      <w:bodyDiv w:val="1"/>
      <w:marLeft w:val="0"/>
      <w:marRight w:val="0"/>
      <w:marTop w:val="0"/>
      <w:marBottom w:val="0"/>
      <w:divBdr>
        <w:top w:val="none" w:sz="0" w:space="0" w:color="auto"/>
        <w:left w:val="none" w:sz="0" w:space="0" w:color="auto"/>
        <w:bottom w:val="none" w:sz="0" w:space="0" w:color="auto"/>
        <w:right w:val="none" w:sz="0" w:space="0" w:color="auto"/>
      </w:divBdr>
      <w:divsChild>
        <w:div w:id="1634287269">
          <w:marLeft w:val="0"/>
          <w:marRight w:val="0"/>
          <w:marTop w:val="0"/>
          <w:marBottom w:val="0"/>
          <w:divBdr>
            <w:top w:val="none" w:sz="0" w:space="0" w:color="auto"/>
            <w:left w:val="none" w:sz="0" w:space="0" w:color="auto"/>
            <w:bottom w:val="none" w:sz="0" w:space="0" w:color="auto"/>
            <w:right w:val="none" w:sz="0" w:space="0" w:color="auto"/>
          </w:divBdr>
          <w:divsChild>
            <w:div w:id="89283423">
              <w:marLeft w:val="0"/>
              <w:marRight w:val="0"/>
              <w:marTop w:val="0"/>
              <w:marBottom w:val="0"/>
              <w:divBdr>
                <w:top w:val="none" w:sz="0" w:space="0" w:color="auto"/>
                <w:left w:val="none" w:sz="0" w:space="0" w:color="auto"/>
                <w:bottom w:val="none" w:sz="0" w:space="0" w:color="auto"/>
                <w:right w:val="none" w:sz="0" w:space="0" w:color="auto"/>
              </w:divBdr>
              <w:divsChild>
                <w:div w:id="2118135921">
                  <w:marLeft w:val="0"/>
                  <w:marRight w:val="0"/>
                  <w:marTop w:val="0"/>
                  <w:marBottom w:val="0"/>
                  <w:divBdr>
                    <w:top w:val="none" w:sz="0" w:space="0" w:color="auto"/>
                    <w:left w:val="none" w:sz="0" w:space="0" w:color="auto"/>
                    <w:bottom w:val="none" w:sz="0" w:space="0" w:color="auto"/>
                    <w:right w:val="none" w:sz="0" w:space="0" w:color="auto"/>
                  </w:divBdr>
                  <w:divsChild>
                    <w:div w:id="91331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738349">
      <w:bodyDiv w:val="1"/>
      <w:marLeft w:val="0"/>
      <w:marRight w:val="0"/>
      <w:marTop w:val="0"/>
      <w:marBottom w:val="0"/>
      <w:divBdr>
        <w:top w:val="none" w:sz="0" w:space="0" w:color="auto"/>
        <w:left w:val="none" w:sz="0" w:space="0" w:color="auto"/>
        <w:bottom w:val="none" w:sz="0" w:space="0" w:color="auto"/>
        <w:right w:val="none" w:sz="0" w:space="0" w:color="auto"/>
      </w:divBdr>
      <w:divsChild>
        <w:div w:id="851070123">
          <w:marLeft w:val="0"/>
          <w:marRight w:val="0"/>
          <w:marTop w:val="0"/>
          <w:marBottom w:val="0"/>
          <w:divBdr>
            <w:top w:val="none" w:sz="0" w:space="0" w:color="auto"/>
            <w:left w:val="none" w:sz="0" w:space="0" w:color="auto"/>
            <w:bottom w:val="none" w:sz="0" w:space="0" w:color="auto"/>
            <w:right w:val="none" w:sz="0" w:space="0" w:color="auto"/>
          </w:divBdr>
          <w:divsChild>
            <w:div w:id="1736977469">
              <w:marLeft w:val="0"/>
              <w:marRight w:val="0"/>
              <w:marTop w:val="0"/>
              <w:marBottom w:val="0"/>
              <w:divBdr>
                <w:top w:val="none" w:sz="0" w:space="0" w:color="auto"/>
                <w:left w:val="none" w:sz="0" w:space="0" w:color="auto"/>
                <w:bottom w:val="none" w:sz="0" w:space="0" w:color="auto"/>
                <w:right w:val="none" w:sz="0" w:space="0" w:color="auto"/>
              </w:divBdr>
              <w:divsChild>
                <w:div w:id="2103598526">
                  <w:marLeft w:val="0"/>
                  <w:marRight w:val="0"/>
                  <w:marTop w:val="0"/>
                  <w:marBottom w:val="0"/>
                  <w:divBdr>
                    <w:top w:val="none" w:sz="0" w:space="0" w:color="auto"/>
                    <w:left w:val="none" w:sz="0" w:space="0" w:color="auto"/>
                    <w:bottom w:val="none" w:sz="0" w:space="0" w:color="auto"/>
                    <w:right w:val="none" w:sz="0" w:space="0" w:color="auto"/>
                  </w:divBdr>
                  <w:divsChild>
                    <w:div w:id="45923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4191116">
      <w:bodyDiv w:val="1"/>
      <w:marLeft w:val="0"/>
      <w:marRight w:val="0"/>
      <w:marTop w:val="0"/>
      <w:marBottom w:val="0"/>
      <w:divBdr>
        <w:top w:val="none" w:sz="0" w:space="0" w:color="auto"/>
        <w:left w:val="none" w:sz="0" w:space="0" w:color="auto"/>
        <w:bottom w:val="none" w:sz="0" w:space="0" w:color="auto"/>
        <w:right w:val="none" w:sz="0" w:space="0" w:color="auto"/>
      </w:divBdr>
      <w:divsChild>
        <w:div w:id="1048721234">
          <w:marLeft w:val="0"/>
          <w:marRight w:val="0"/>
          <w:marTop w:val="0"/>
          <w:marBottom w:val="0"/>
          <w:divBdr>
            <w:top w:val="none" w:sz="0" w:space="0" w:color="auto"/>
            <w:left w:val="none" w:sz="0" w:space="0" w:color="auto"/>
            <w:bottom w:val="none" w:sz="0" w:space="0" w:color="auto"/>
            <w:right w:val="none" w:sz="0" w:space="0" w:color="auto"/>
          </w:divBdr>
        </w:div>
      </w:divsChild>
    </w:div>
    <w:div w:id="1833594390">
      <w:bodyDiv w:val="1"/>
      <w:marLeft w:val="0"/>
      <w:marRight w:val="0"/>
      <w:marTop w:val="0"/>
      <w:marBottom w:val="0"/>
      <w:divBdr>
        <w:top w:val="none" w:sz="0" w:space="0" w:color="auto"/>
        <w:left w:val="none" w:sz="0" w:space="0" w:color="auto"/>
        <w:bottom w:val="none" w:sz="0" w:space="0" w:color="auto"/>
        <w:right w:val="none" w:sz="0" w:space="0" w:color="auto"/>
      </w:divBdr>
      <w:divsChild>
        <w:div w:id="506991033">
          <w:marLeft w:val="0"/>
          <w:marRight w:val="0"/>
          <w:marTop w:val="0"/>
          <w:marBottom w:val="0"/>
          <w:divBdr>
            <w:top w:val="none" w:sz="0" w:space="0" w:color="auto"/>
            <w:left w:val="none" w:sz="0" w:space="0" w:color="auto"/>
            <w:bottom w:val="none" w:sz="0" w:space="0" w:color="auto"/>
            <w:right w:val="none" w:sz="0" w:space="0" w:color="auto"/>
          </w:divBdr>
          <w:divsChild>
            <w:div w:id="409276234">
              <w:marLeft w:val="0"/>
              <w:marRight w:val="0"/>
              <w:marTop w:val="0"/>
              <w:marBottom w:val="0"/>
              <w:divBdr>
                <w:top w:val="none" w:sz="0" w:space="0" w:color="auto"/>
                <w:left w:val="none" w:sz="0" w:space="0" w:color="auto"/>
                <w:bottom w:val="none" w:sz="0" w:space="0" w:color="auto"/>
                <w:right w:val="none" w:sz="0" w:space="0" w:color="auto"/>
              </w:divBdr>
              <w:divsChild>
                <w:div w:id="83730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899114">
      <w:bodyDiv w:val="1"/>
      <w:marLeft w:val="0"/>
      <w:marRight w:val="0"/>
      <w:marTop w:val="0"/>
      <w:marBottom w:val="0"/>
      <w:divBdr>
        <w:top w:val="none" w:sz="0" w:space="0" w:color="auto"/>
        <w:left w:val="none" w:sz="0" w:space="0" w:color="auto"/>
        <w:bottom w:val="none" w:sz="0" w:space="0" w:color="auto"/>
        <w:right w:val="none" w:sz="0" w:space="0" w:color="auto"/>
      </w:divBdr>
      <w:divsChild>
        <w:div w:id="1890455453">
          <w:marLeft w:val="0"/>
          <w:marRight w:val="0"/>
          <w:marTop w:val="0"/>
          <w:marBottom w:val="0"/>
          <w:divBdr>
            <w:top w:val="none" w:sz="0" w:space="0" w:color="auto"/>
            <w:left w:val="none" w:sz="0" w:space="0" w:color="auto"/>
            <w:bottom w:val="none" w:sz="0" w:space="0" w:color="auto"/>
            <w:right w:val="none" w:sz="0" w:space="0" w:color="auto"/>
          </w:divBdr>
          <w:divsChild>
            <w:div w:id="519660597">
              <w:marLeft w:val="0"/>
              <w:marRight w:val="0"/>
              <w:marTop w:val="0"/>
              <w:marBottom w:val="0"/>
              <w:divBdr>
                <w:top w:val="none" w:sz="0" w:space="0" w:color="auto"/>
                <w:left w:val="none" w:sz="0" w:space="0" w:color="auto"/>
                <w:bottom w:val="none" w:sz="0" w:space="0" w:color="auto"/>
                <w:right w:val="none" w:sz="0" w:space="0" w:color="auto"/>
              </w:divBdr>
              <w:divsChild>
                <w:div w:id="78277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1393</TotalTime>
  <Pages>10</Pages>
  <Words>2878</Words>
  <Characters>16409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44</cp:revision>
  <dcterms:created xsi:type="dcterms:W3CDTF">2022-10-07T12:22:00Z</dcterms:created>
  <dcterms:modified xsi:type="dcterms:W3CDTF">2022-11-04T20:08:00Z</dcterms:modified>
</cp:coreProperties>
</file>