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B311ED" w14:textId="3FD39A4B" w:rsidR="00794D92" w:rsidRPr="000B247D" w:rsidRDefault="00794D92" w:rsidP="000B247D">
      <w:pPr>
        <w:spacing w:line="360" w:lineRule="auto"/>
        <w:rPr>
          <w:rFonts w:ascii="Arial" w:hAnsi="Arial" w:cs="Arial"/>
        </w:rPr>
      </w:pPr>
      <w:r w:rsidRPr="000B247D">
        <w:rPr>
          <w:rFonts w:ascii="Arial" w:hAnsi="Arial" w:cs="Arial"/>
          <w:b/>
          <w:bCs/>
        </w:rPr>
        <w:t>Student Name:</w:t>
      </w:r>
      <w:r w:rsidRPr="000B247D">
        <w:rPr>
          <w:rFonts w:ascii="Arial" w:hAnsi="Arial" w:cs="Arial"/>
        </w:rPr>
        <w:t xml:space="preserve"> </w:t>
      </w:r>
      <w:r w:rsidRPr="000B247D">
        <w:rPr>
          <w:rFonts w:ascii="Arial" w:hAnsi="Arial" w:cs="Arial"/>
        </w:rPr>
        <w:t>Kerry Wall</w:t>
      </w:r>
      <w:r w:rsidRPr="000B247D">
        <w:rPr>
          <w:rFonts w:ascii="Arial" w:hAnsi="Arial" w:cs="Arial"/>
        </w:rPr>
        <w:br/>
      </w:r>
      <w:r w:rsidRPr="000B247D">
        <w:rPr>
          <w:rFonts w:ascii="Arial" w:hAnsi="Arial" w:cs="Arial"/>
          <w:b/>
          <w:bCs/>
        </w:rPr>
        <w:t>Student ID Number:</w:t>
      </w:r>
      <w:r w:rsidRPr="000B247D">
        <w:rPr>
          <w:rFonts w:ascii="Arial" w:hAnsi="Arial" w:cs="Arial"/>
        </w:rPr>
        <w:t xml:space="preserve"> </w:t>
      </w:r>
      <w:r w:rsidR="000B247D" w:rsidRPr="000B247D">
        <w:rPr>
          <w:rFonts w:ascii="Arial" w:hAnsi="Arial" w:cs="Arial"/>
        </w:rPr>
        <w:t>2511436</w:t>
      </w:r>
    </w:p>
    <w:p w14:paraId="58C36698" w14:textId="77777777" w:rsidR="00794D92" w:rsidRPr="000B247D" w:rsidRDefault="00794D92" w:rsidP="000B247D">
      <w:pPr>
        <w:spacing w:line="360" w:lineRule="auto"/>
        <w:rPr>
          <w:rFonts w:ascii="Arial" w:hAnsi="Arial" w:cs="Arial"/>
        </w:rPr>
      </w:pPr>
      <w:r w:rsidRPr="000B247D">
        <w:rPr>
          <w:rFonts w:ascii="Arial" w:hAnsi="Arial" w:cs="Arial"/>
          <w:b/>
          <w:bCs/>
        </w:rPr>
        <w:t>Programme:</w:t>
      </w:r>
      <w:r w:rsidRPr="000B247D">
        <w:rPr>
          <w:rFonts w:ascii="Arial" w:hAnsi="Arial" w:cs="Arial"/>
        </w:rPr>
        <w:t xml:space="preserve"> Certificate of Higher Education Skills for the Workplace (Health &amp; Social Care)</w:t>
      </w:r>
    </w:p>
    <w:p w14:paraId="5B43C995" w14:textId="77777777" w:rsidR="00794D92" w:rsidRPr="000B247D" w:rsidRDefault="00794D92" w:rsidP="000B247D">
      <w:pPr>
        <w:spacing w:line="360" w:lineRule="auto"/>
        <w:rPr>
          <w:rFonts w:ascii="Arial" w:hAnsi="Arial" w:cs="Arial"/>
        </w:rPr>
      </w:pPr>
      <w:r w:rsidRPr="000B247D">
        <w:rPr>
          <w:rFonts w:ascii="Arial" w:hAnsi="Arial" w:cs="Arial"/>
          <w:b/>
          <w:bCs/>
        </w:rPr>
        <w:t>Module Title:</w:t>
      </w:r>
      <w:r w:rsidRPr="000B247D">
        <w:rPr>
          <w:rFonts w:ascii="Arial" w:hAnsi="Arial" w:cs="Arial"/>
        </w:rPr>
        <w:t xml:space="preserve"> Digital Skills and Research Methods</w:t>
      </w:r>
      <w:r w:rsidRPr="000B247D">
        <w:rPr>
          <w:rFonts w:ascii="Arial" w:hAnsi="Arial" w:cs="Arial"/>
        </w:rPr>
        <w:br/>
      </w:r>
      <w:r w:rsidRPr="000B247D">
        <w:rPr>
          <w:rFonts w:ascii="Arial" w:hAnsi="Arial" w:cs="Arial"/>
          <w:b/>
          <w:bCs/>
        </w:rPr>
        <w:t>Module Code:</w:t>
      </w:r>
      <w:r w:rsidRPr="000B247D">
        <w:rPr>
          <w:rFonts w:ascii="Arial" w:hAnsi="Arial" w:cs="Arial"/>
        </w:rPr>
        <w:t xml:space="preserve"> LCHS4007</w:t>
      </w:r>
    </w:p>
    <w:p w14:paraId="16BBA6C1" w14:textId="77777777" w:rsidR="00794D92" w:rsidRPr="000B247D" w:rsidRDefault="00794D92" w:rsidP="000B247D">
      <w:pPr>
        <w:spacing w:line="360" w:lineRule="auto"/>
        <w:rPr>
          <w:rFonts w:ascii="Arial" w:hAnsi="Arial" w:cs="Arial"/>
        </w:rPr>
      </w:pPr>
      <w:r w:rsidRPr="000B247D">
        <w:rPr>
          <w:rFonts w:ascii="Arial" w:hAnsi="Arial" w:cs="Arial"/>
          <w:b/>
          <w:bCs/>
        </w:rPr>
        <w:t>Lecturer’s Name:</w:t>
      </w:r>
      <w:r w:rsidRPr="000B247D">
        <w:rPr>
          <w:rFonts w:ascii="Arial" w:hAnsi="Arial" w:cs="Arial"/>
        </w:rPr>
        <w:t xml:space="preserve"> Kwame Assa-Agyei</w:t>
      </w:r>
    </w:p>
    <w:p w14:paraId="5AC67FF2" w14:textId="77777777" w:rsidR="00794D92" w:rsidRPr="000B247D" w:rsidRDefault="00794D92" w:rsidP="000B247D">
      <w:pPr>
        <w:spacing w:line="360" w:lineRule="auto"/>
        <w:rPr>
          <w:rFonts w:ascii="Arial" w:hAnsi="Arial" w:cs="Arial"/>
        </w:rPr>
      </w:pPr>
      <w:r w:rsidRPr="000B247D">
        <w:rPr>
          <w:rFonts w:ascii="Arial" w:hAnsi="Arial" w:cs="Arial"/>
          <w:b/>
          <w:bCs/>
        </w:rPr>
        <w:t>Assignment Title:</w:t>
      </w:r>
      <w:r w:rsidRPr="000B247D">
        <w:rPr>
          <w:rFonts w:ascii="Arial" w:hAnsi="Arial" w:cs="Arial"/>
        </w:rPr>
        <w:t xml:space="preserve"> Component 2: Research Report – Learning How to Read a Research Paper</w:t>
      </w:r>
    </w:p>
    <w:p w14:paraId="0C2746AD" w14:textId="77777777" w:rsidR="00794D92" w:rsidRPr="000B247D" w:rsidRDefault="00794D92" w:rsidP="000B247D">
      <w:pPr>
        <w:spacing w:line="360" w:lineRule="auto"/>
        <w:rPr>
          <w:rFonts w:ascii="Arial" w:hAnsi="Arial" w:cs="Arial"/>
          <w:i/>
          <w:iCs/>
        </w:rPr>
      </w:pPr>
      <w:r w:rsidRPr="000B247D">
        <w:rPr>
          <w:rFonts w:ascii="Arial" w:hAnsi="Arial" w:cs="Arial"/>
          <w:b/>
          <w:bCs/>
        </w:rPr>
        <w:t>Research Paper:</w:t>
      </w:r>
      <w:r w:rsidRPr="000B247D">
        <w:rPr>
          <w:rFonts w:ascii="Arial" w:hAnsi="Arial" w:cs="Arial"/>
        </w:rPr>
        <w:t xml:space="preserve"> </w:t>
      </w:r>
      <w:r w:rsidRPr="000B247D">
        <w:rPr>
          <w:rFonts w:ascii="Arial" w:hAnsi="Arial" w:cs="Arial"/>
          <w:i/>
          <w:iCs/>
        </w:rPr>
        <w:t>A cross-sectional study of discipline-based self-perceived digital literacy competencies of nursing students</w:t>
      </w:r>
    </w:p>
    <w:p w14:paraId="42BCDAE8" w14:textId="77777777" w:rsidR="000B247D" w:rsidRPr="000B247D" w:rsidRDefault="000B247D" w:rsidP="000B247D">
      <w:pPr>
        <w:spacing w:line="360" w:lineRule="auto"/>
        <w:rPr>
          <w:rFonts w:ascii="Arial" w:hAnsi="Arial" w:cs="Arial"/>
          <w:i/>
          <w:iCs/>
        </w:rPr>
      </w:pPr>
    </w:p>
    <w:p w14:paraId="036A6533" w14:textId="77777777" w:rsidR="000B247D" w:rsidRPr="000B247D" w:rsidRDefault="000B247D" w:rsidP="000B247D">
      <w:pPr>
        <w:spacing w:line="360" w:lineRule="auto"/>
        <w:rPr>
          <w:rFonts w:ascii="Arial" w:hAnsi="Arial" w:cs="Arial"/>
          <w:i/>
          <w:iCs/>
        </w:rPr>
      </w:pPr>
    </w:p>
    <w:p w14:paraId="6FA18E59" w14:textId="77777777" w:rsidR="00ED23E8" w:rsidRDefault="00ED23E8" w:rsidP="000B247D">
      <w:pPr>
        <w:spacing w:line="360" w:lineRule="auto"/>
        <w:rPr>
          <w:rFonts w:ascii="Arial" w:hAnsi="Arial" w:cs="Arial"/>
          <w:b/>
          <w:bCs/>
        </w:rPr>
      </w:pPr>
    </w:p>
    <w:p w14:paraId="6E9B5C1A" w14:textId="77777777" w:rsidR="000B247D" w:rsidRDefault="000B247D" w:rsidP="000B247D">
      <w:pPr>
        <w:spacing w:line="360" w:lineRule="auto"/>
        <w:rPr>
          <w:rFonts w:ascii="Arial" w:hAnsi="Arial" w:cs="Arial"/>
          <w:b/>
          <w:bCs/>
        </w:rPr>
      </w:pPr>
    </w:p>
    <w:p w14:paraId="1EA75C3A" w14:textId="77777777" w:rsidR="000B247D" w:rsidRDefault="000B247D" w:rsidP="000B247D">
      <w:pPr>
        <w:spacing w:line="360" w:lineRule="auto"/>
        <w:rPr>
          <w:rFonts w:ascii="Arial" w:hAnsi="Arial" w:cs="Arial"/>
          <w:b/>
          <w:bCs/>
        </w:rPr>
      </w:pPr>
    </w:p>
    <w:p w14:paraId="6611DA00" w14:textId="77777777" w:rsidR="000B247D" w:rsidRDefault="000B247D" w:rsidP="000B247D">
      <w:pPr>
        <w:spacing w:line="360" w:lineRule="auto"/>
        <w:rPr>
          <w:rFonts w:ascii="Arial" w:hAnsi="Arial" w:cs="Arial"/>
          <w:b/>
          <w:bCs/>
        </w:rPr>
      </w:pPr>
    </w:p>
    <w:p w14:paraId="50C75479" w14:textId="77777777" w:rsidR="000B247D" w:rsidRDefault="000B247D" w:rsidP="000B247D">
      <w:pPr>
        <w:spacing w:line="360" w:lineRule="auto"/>
        <w:rPr>
          <w:rFonts w:ascii="Arial" w:hAnsi="Arial" w:cs="Arial"/>
          <w:b/>
          <w:bCs/>
        </w:rPr>
      </w:pPr>
    </w:p>
    <w:p w14:paraId="50E89EA2" w14:textId="77777777" w:rsidR="000B247D" w:rsidRDefault="000B247D" w:rsidP="000B247D">
      <w:pPr>
        <w:spacing w:line="360" w:lineRule="auto"/>
        <w:rPr>
          <w:rFonts w:ascii="Arial" w:hAnsi="Arial" w:cs="Arial"/>
          <w:b/>
          <w:bCs/>
        </w:rPr>
      </w:pPr>
    </w:p>
    <w:p w14:paraId="20F2D75C" w14:textId="77777777" w:rsidR="000B247D" w:rsidRDefault="000B247D" w:rsidP="000B247D">
      <w:pPr>
        <w:spacing w:line="360" w:lineRule="auto"/>
        <w:rPr>
          <w:rFonts w:ascii="Arial" w:hAnsi="Arial" w:cs="Arial"/>
          <w:b/>
          <w:bCs/>
        </w:rPr>
      </w:pPr>
    </w:p>
    <w:p w14:paraId="777E8BF7" w14:textId="77777777" w:rsidR="000B247D" w:rsidRDefault="000B247D" w:rsidP="000B247D">
      <w:pPr>
        <w:spacing w:line="360" w:lineRule="auto"/>
        <w:rPr>
          <w:rFonts w:ascii="Arial" w:hAnsi="Arial" w:cs="Arial"/>
          <w:b/>
          <w:bCs/>
        </w:rPr>
      </w:pPr>
    </w:p>
    <w:p w14:paraId="5E462B4B" w14:textId="77777777" w:rsidR="000B247D" w:rsidRDefault="000B247D" w:rsidP="000B247D">
      <w:pPr>
        <w:spacing w:line="360" w:lineRule="auto"/>
        <w:rPr>
          <w:rFonts w:ascii="Arial" w:hAnsi="Arial" w:cs="Arial"/>
          <w:b/>
          <w:bCs/>
        </w:rPr>
      </w:pPr>
    </w:p>
    <w:p w14:paraId="72192D3C" w14:textId="77777777" w:rsidR="000B247D" w:rsidRDefault="000B247D" w:rsidP="000B247D">
      <w:pPr>
        <w:spacing w:line="360" w:lineRule="auto"/>
        <w:rPr>
          <w:rFonts w:ascii="Arial" w:hAnsi="Arial" w:cs="Arial"/>
          <w:b/>
          <w:bCs/>
        </w:rPr>
      </w:pPr>
    </w:p>
    <w:p w14:paraId="716B72D2" w14:textId="77777777" w:rsidR="000B247D" w:rsidRDefault="000B247D" w:rsidP="000B247D">
      <w:pPr>
        <w:spacing w:line="360" w:lineRule="auto"/>
        <w:rPr>
          <w:rFonts w:ascii="Arial" w:hAnsi="Arial" w:cs="Arial"/>
          <w:b/>
          <w:bCs/>
        </w:rPr>
      </w:pPr>
    </w:p>
    <w:p w14:paraId="00C382F0" w14:textId="77777777" w:rsidR="000B247D" w:rsidRDefault="000B247D" w:rsidP="000B247D">
      <w:pPr>
        <w:spacing w:line="360" w:lineRule="auto"/>
        <w:rPr>
          <w:rFonts w:ascii="Arial" w:hAnsi="Arial" w:cs="Arial"/>
          <w:b/>
          <w:bCs/>
        </w:rPr>
      </w:pPr>
    </w:p>
    <w:p w14:paraId="23FB3A64" w14:textId="77777777" w:rsidR="000B247D" w:rsidRDefault="000B247D" w:rsidP="000B247D">
      <w:pPr>
        <w:spacing w:line="360" w:lineRule="auto"/>
        <w:rPr>
          <w:rFonts w:ascii="Arial" w:hAnsi="Arial" w:cs="Arial"/>
          <w:b/>
          <w:bCs/>
        </w:rPr>
      </w:pPr>
    </w:p>
    <w:p w14:paraId="10D6870B" w14:textId="77777777" w:rsidR="000B247D" w:rsidRDefault="000B247D" w:rsidP="000B247D">
      <w:pPr>
        <w:spacing w:line="360" w:lineRule="auto"/>
        <w:rPr>
          <w:rFonts w:ascii="Arial" w:hAnsi="Arial" w:cs="Arial"/>
          <w:b/>
          <w:bCs/>
        </w:rPr>
      </w:pPr>
    </w:p>
    <w:p w14:paraId="67329EC3" w14:textId="77777777" w:rsidR="000B247D" w:rsidRDefault="000B247D" w:rsidP="000B247D">
      <w:pPr>
        <w:spacing w:line="360" w:lineRule="auto"/>
        <w:rPr>
          <w:rFonts w:ascii="Arial" w:hAnsi="Arial" w:cs="Arial"/>
          <w:b/>
          <w:bCs/>
        </w:rPr>
      </w:pPr>
    </w:p>
    <w:p w14:paraId="6C7A643B" w14:textId="77777777" w:rsidR="000B247D" w:rsidRPr="000B247D" w:rsidRDefault="000B247D" w:rsidP="000B247D">
      <w:pPr>
        <w:spacing w:line="360" w:lineRule="auto"/>
        <w:rPr>
          <w:rFonts w:ascii="Arial" w:hAnsi="Arial" w:cs="Arial"/>
          <w:b/>
          <w:bCs/>
        </w:rPr>
      </w:pPr>
      <w:r w:rsidRPr="000B247D">
        <w:rPr>
          <w:rFonts w:ascii="Arial" w:hAnsi="Arial" w:cs="Arial"/>
          <w:b/>
          <w:bCs/>
        </w:rPr>
        <w:lastRenderedPageBreak/>
        <w:t>Learning How to Read a Research Paper</w:t>
      </w:r>
    </w:p>
    <w:p w14:paraId="2E642F16" w14:textId="77777777" w:rsidR="000B247D" w:rsidRPr="000B247D" w:rsidRDefault="000B247D" w:rsidP="000B247D">
      <w:pPr>
        <w:spacing w:line="360" w:lineRule="auto"/>
        <w:rPr>
          <w:rFonts w:ascii="Arial" w:hAnsi="Arial" w:cs="Arial"/>
          <w:b/>
          <w:bCs/>
        </w:rPr>
      </w:pPr>
      <w:r w:rsidRPr="000B247D">
        <w:rPr>
          <w:rFonts w:ascii="Arial" w:hAnsi="Arial" w:cs="Arial"/>
          <w:b/>
          <w:bCs/>
        </w:rPr>
        <w:t>Section 1: Introducing the Research Paper and Topic Development</w:t>
      </w:r>
    </w:p>
    <w:p w14:paraId="546F1803" w14:textId="77777777" w:rsidR="000B247D" w:rsidRPr="000B247D" w:rsidRDefault="000B247D" w:rsidP="000B247D">
      <w:pPr>
        <w:spacing w:line="360" w:lineRule="auto"/>
        <w:rPr>
          <w:rFonts w:ascii="Arial" w:hAnsi="Arial" w:cs="Arial"/>
        </w:rPr>
      </w:pPr>
      <w:r w:rsidRPr="000B247D">
        <w:rPr>
          <w:rFonts w:ascii="Arial" w:hAnsi="Arial" w:cs="Arial"/>
        </w:rPr>
        <w:t xml:space="preserve">The research paper selected for this report is titled </w:t>
      </w:r>
      <w:r w:rsidRPr="000B247D">
        <w:rPr>
          <w:rFonts w:ascii="Arial" w:hAnsi="Arial" w:cs="Arial"/>
          <w:i/>
          <w:iCs/>
        </w:rPr>
        <w:t>A cross-sectional study of discipline-based self-perceived digital literacy competencies of nursing students</w:t>
      </w:r>
      <w:r w:rsidRPr="000B247D">
        <w:rPr>
          <w:rFonts w:ascii="Arial" w:hAnsi="Arial" w:cs="Arial"/>
        </w:rPr>
        <w:t xml:space="preserve">. It was written by Konstantina Martzoukou, Errol Sadullah Luders, Jane Mair, Petros Kostagiolas, Neil Johnson, Fiona Work and Crystal Fulton, and was published in the </w:t>
      </w:r>
      <w:r w:rsidRPr="000B247D">
        <w:rPr>
          <w:rFonts w:ascii="Arial" w:hAnsi="Arial" w:cs="Arial"/>
          <w:i/>
          <w:iCs/>
        </w:rPr>
        <w:t>Journal of Advanced Nursing</w:t>
      </w:r>
      <w:r w:rsidRPr="000B247D">
        <w:rPr>
          <w:rFonts w:ascii="Arial" w:hAnsi="Arial" w:cs="Arial"/>
        </w:rPr>
        <w:t xml:space="preserve"> in 2024.</w:t>
      </w:r>
    </w:p>
    <w:p w14:paraId="44F90DB2" w14:textId="77777777" w:rsidR="000B247D" w:rsidRPr="000B247D" w:rsidRDefault="000B247D" w:rsidP="000B247D">
      <w:pPr>
        <w:spacing w:line="360" w:lineRule="auto"/>
        <w:rPr>
          <w:rFonts w:ascii="Arial" w:hAnsi="Arial" w:cs="Arial"/>
        </w:rPr>
      </w:pPr>
      <w:r w:rsidRPr="000B247D">
        <w:rPr>
          <w:rFonts w:ascii="Arial" w:hAnsi="Arial" w:cs="Arial"/>
        </w:rPr>
        <w:t>The paper explores the digital literacy of nursing students. Digital literacy means having the knowledge, confidence and skills to use technology safely and effectively. It includes basic computer use, but also more advanced abilities such as finding reliable information, using research databases, communicating professionally, protecting confidential information and using digital tools to support learning and future employment.</w:t>
      </w:r>
    </w:p>
    <w:p w14:paraId="218F4101" w14:textId="77777777" w:rsidR="000B247D" w:rsidRPr="000B247D" w:rsidRDefault="000B247D" w:rsidP="000B247D">
      <w:pPr>
        <w:spacing w:line="360" w:lineRule="auto"/>
        <w:rPr>
          <w:rFonts w:ascii="Arial" w:hAnsi="Arial" w:cs="Arial"/>
        </w:rPr>
      </w:pPr>
      <w:r w:rsidRPr="000B247D">
        <w:rPr>
          <w:rFonts w:ascii="Arial" w:hAnsi="Arial" w:cs="Arial"/>
        </w:rPr>
        <w:t>The study mainly involved nursing students from one university school in Scotland. Students from midwifery, paramedic practice and other health-related courses also took part, although nursing students formed the largest group.</w:t>
      </w:r>
    </w:p>
    <w:p w14:paraId="0FBD86F4" w14:textId="77777777" w:rsidR="000B247D" w:rsidRPr="000B247D" w:rsidRDefault="000B247D" w:rsidP="000B247D">
      <w:pPr>
        <w:spacing w:line="360" w:lineRule="auto"/>
        <w:rPr>
          <w:rFonts w:ascii="Arial" w:hAnsi="Arial" w:cs="Arial"/>
        </w:rPr>
      </w:pPr>
      <w:r w:rsidRPr="000B247D">
        <w:rPr>
          <w:rFonts w:ascii="Arial" w:hAnsi="Arial" w:cs="Arial"/>
        </w:rPr>
        <w:t>The topic was developed because digital technology is now a major part of nursing education and healthcare practice. The COVID-19 pandemic also increased the use of online and blended learning, which meant that students depended more heavily on platforms such as Moodle and Microsoft Teams.</w:t>
      </w:r>
    </w:p>
    <w:p w14:paraId="74EEEBF8" w14:textId="77777777" w:rsidR="000B247D" w:rsidRPr="000B247D" w:rsidRDefault="000B247D" w:rsidP="000B247D">
      <w:pPr>
        <w:spacing w:line="360" w:lineRule="auto"/>
        <w:rPr>
          <w:rFonts w:ascii="Arial" w:hAnsi="Arial" w:cs="Arial"/>
        </w:rPr>
      </w:pPr>
      <w:r w:rsidRPr="000B247D">
        <w:rPr>
          <w:rFonts w:ascii="Arial" w:hAnsi="Arial" w:cs="Arial"/>
        </w:rPr>
        <w:t xml:space="preserve">However, confidence with everyday technology does not always mean that a student can use digital tools effectively in academic or professional settings. </w:t>
      </w:r>
      <w:proofErr w:type="spellStart"/>
      <w:r w:rsidRPr="000B247D">
        <w:rPr>
          <w:rFonts w:ascii="Arial" w:hAnsi="Arial" w:cs="Arial"/>
        </w:rPr>
        <w:t>Martzoukou</w:t>
      </w:r>
      <w:proofErr w:type="spellEnd"/>
      <w:r w:rsidRPr="000B247D">
        <w:rPr>
          <w:rFonts w:ascii="Arial" w:hAnsi="Arial" w:cs="Arial"/>
        </w:rPr>
        <w:t xml:space="preserve"> et al. (2024) found that students could feel comfortable with social media or smartphones while being less confident with critical appraisal, referencing and identifying trustworthy evidence.</w:t>
      </w:r>
    </w:p>
    <w:p w14:paraId="0CDF852E" w14:textId="77777777" w:rsidR="000B247D" w:rsidRPr="000B247D" w:rsidRDefault="000B247D" w:rsidP="000B247D">
      <w:pPr>
        <w:spacing w:line="360" w:lineRule="auto"/>
        <w:rPr>
          <w:rFonts w:ascii="Arial" w:hAnsi="Arial" w:cs="Arial"/>
        </w:rPr>
      </w:pPr>
      <w:r w:rsidRPr="000B247D">
        <w:rPr>
          <w:rFonts w:ascii="Arial" w:hAnsi="Arial" w:cs="Arial"/>
        </w:rPr>
        <w:t>This topic is important in UK health and social care because weak digital skills may affect the quality, safety and efficiency of care. Nurses need to record information accurately, protect confidentiality and use reliable evidence when making decisions. The Royal College of Nursing (2018) explains that digital capability is now an important part of modern nursing practice. The study was therefore developed to identify areas where nursing students felt confident and areas where more support was needed.</w:t>
      </w:r>
    </w:p>
    <w:p w14:paraId="7604E164" w14:textId="77777777" w:rsidR="000B247D" w:rsidRPr="000B247D" w:rsidRDefault="000B247D" w:rsidP="000B247D">
      <w:pPr>
        <w:spacing w:line="360" w:lineRule="auto"/>
        <w:rPr>
          <w:rFonts w:ascii="Arial" w:hAnsi="Arial" w:cs="Arial"/>
          <w:b/>
          <w:bCs/>
        </w:rPr>
      </w:pPr>
      <w:r w:rsidRPr="000B247D">
        <w:rPr>
          <w:rFonts w:ascii="Arial" w:hAnsi="Arial" w:cs="Arial"/>
          <w:b/>
          <w:bCs/>
        </w:rPr>
        <w:t>Section 2: Understanding the Purpose and Research Question</w:t>
      </w:r>
    </w:p>
    <w:p w14:paraId="3447B58F" w14:textId="77777777" w:rsidR="000B247D" w:rsidRPr="000B247D" w:rsidRDefault="000B247D" w:rsidP="000B247D">
      <w:pPr>
        <w:spacing w:line="360" w:lineRule="auto"/>
        <w:rPr>
          <w:rFonts w:ascii="Arial" w:hAnsi="Arial" w:cs="Arial"/>
        </w:rPr>
      </w:pPr>
      <w:r w:rsidRPr="000B247D">
        <w:rPr>
          <w:rFonts w:ascii="Arial" w:hAnsi="Arial" w:cs="Arial"/>
        </w:rPr>
        <w:t>The purpose of the study was to explore nursing students’ self-perceived digital literacy competencies. The researchers wanted to identify students’ strengths and gaps.</w:t>
      </w:r>
    </w:p>
    <w:p w14:paraId="3E0D0F15" w14:textId="77777777" w:rsidR="000B247D" w:rsidRPr="000B247D" w:rsidRDefault="000B247D" w:rsidP="000B247D">
      <w:pPr>
        <w:spacing w:line="360" w:lineRule="auto"/>
        <w:rPr>
          <w:rFonts w:ascii="Arial" w:hAnsi="Arial" w:cs="Arial"/>
        </w:rPr>
      </w:pPr>
      <w:r w:rsidRPr="000B247D">
        <w:rPr>
          <w:rFonts w:ascii="Arial" w:hAnsi="Arial" w:cs="Arial"/>
        </w:rPr>
        <w:lastRenderedPageBreak/>
        <w:t>The first objective was to adapt an existing digital competency questionnaire so that it reflected nursing and healthcare education. The second was to examine students’ digital abilities and whether responses differed by age or course type.</w:t>
      </w:r>
    </w:p>
    <w:p w14:paraId="16087432" w14:textId="77777777" w:rsidR="000B247D" w:rsidRPr="000B247D" w:rsidRDefault="000B247D" w:rsidP="000B247D">
      <w:pPr>
        <w:spacing w:line="360" w:lineRule="auto"/>
        <w:rPr>
          <w:rFonts w:ascii="Arial" w:hAnsi="Arial" w:cs="Arial"/>
          <w:b/>
          <w:bCs/>
        </w:rPr>
      </w:pPr>
      <w:r w:rsidRPr="000B247D">
        <w:rPr>
          <w:rFonts w:ascii="Arial" w:hAnsi="Arial" w:cs="Arial"/>
          <w:b/>
          <w:bCs/>
        </w:rPr>
        <w:t>Section 3: Understanding the Research Methods</w:t>
      </w:r>
    </w:p>
    <w:p w14:paraId="5D5E544A" w14:textId="77777777" w:rsidR="000B247D" w:rsidRPr="000B247D" w:rsidRDefault="000B247D" w:rsidP="000B247D">
      <w:pPr>
        <w:spacing w:line="360" w:lineRule="auto"/>
        <w:rPr>
          <w:rFonts w:ascii="Arial" w:hAnsi="Arial" w:cs="Arial"/>
        </w:rPr>
      </w:pPr>
      <w:r w:rsidRPr="000B247D">
        <w:rPr>
          <w:rFonts w:ascii="Arial" w:hAnsi="Arial" w:cs="Arial"/>
        </w:rPr>
        <w:t>Research methods are the organised ways in which researchers collect and analyse information. The three main approaches are quantitative, qualitative and mixed-methods research.</w:t>
      </w:r>
    </w:p>
    <w:p w14:paraId="06D48895" w14:textId="77777777" w:rsidR="000B247D" w:rsidRPr="000B247D" w:rsidRDefault="000B247D" w:rsidP="000B247D">
      <w:pPr>
        <w:spacing w:line="360" w:lineRule="auto"/>
        <w:rPr>
          <w:rFonts w:ascii="Arial" w:hAnsi="Arial" w:cs="Arial"/>
        </w:rPr>
      </w:pPr>
      <w:r w:rsidRPr="000B247D">
        <w:rPr>
          <w:rFonts w:ascii="Arial" w:hAnsi="Arial" w:cs="Arial"/>
        </w:rPr>
        <w:t>Quantitative research focuses on numbers, measurements and statistics. It often uses fixed-answer questionnaires, tests or numerical records. It is useful for comparing groups and identifying patterns.</w:t>
      </w:r>
    </w:p>
    <w:p w14:paraId="22886C9C" w14:textId="77777777" w:rsidR="000B247D" w:rsidRPr="000B247D" w:rsidRDefault="000B247D" w:rsidP="000B247D">
      <w:pPr>
        <w:spacing w:line="360" w:lineRule="auto"/>
        <w:rPr>
          <w:rFonts w:ascii="Arial" w:hAnsi="Arial" w:cs="Arial"/>
        </w:rPr>
      </w:pPr>
      <w:r w:rsidRPr="000B247D">
        <w:rPr>
          <w:rFonts w:ascii="Arial" w:hAnsi="Arial" w:cs="Arial"/>
        </w:rPr>
        <w:t xml:space="preserve">Qualitative research focuses on people’s experiences, views and feelings. It usually produces written or spoken information rather than numerical scores. Interviews, focus groups, observations and open-ended questions are common methods. Thematic analysis can be used to identify repeated ideas within the information collected (Kiger and </w:t>
      </w:r>
      <w:proofErr w:type="spellStart"/>
      <w:r w:rsidRPr="000B247D">
        <w:rPr>
          <w:rFonts w:ascii="Arial" w:hAnsi="Arial" w:cs="Arial"/>
        </w:rPr>
        <w:t>Varpio</w:t>
      </w:r>
      <w:proofErr w:type="spellEnd"/>
      <w:r w:rsidRPr="000B247D">
        <w:rPr>
          <w:rFonts w:ascii="Arial" w:hAnsi="Arial" w:cs="Arial"/>
        </w:rPr>
        <w:t>, 2020).</w:t>
      </w:r>
    </w:p>
    <w:p w14:paraId="66BB6427" w14:textId="77777777" w:rsidR="000B247D" w:rsidRPr="000B247D" w:rsidRDefault="000B247D" w:rsidP="000B247D">
      <w:pPr>
        <w:spacing w:line="360" w:lineRule="auto"/>
        <w:rPr>
          <w:rFonts w:ascii="Arial" w:hAnsi="Arial" w:cs="Arial"/>
        </w:rPr>
      </w:pPr>
      <w:r w:rsidRPr="000B247D">
        <w:rPr>
          <w:rFonts w:ascii="Arial" w:hAnsi="Arial" w:cs="Arial"/>
        </w:rPr>
        <w:t>Mixed-methods research combines quantitative and qualitative approaches. Creswell and Plano Clark (2018) suggest that combining both forms of evidence can provide a fuller understanding of a research problem.</w:t>
      </w:r>
    </w:p>
    <w:p w14:paraId="3DFE10F2" w14:textId="77777777" w:rsidR="000B247D" w:rsidRPr="000B247D" w:rsidRDefault="000B247D" w:rsidP="000B247D">
      <w:pPr>
        <w:spacing w:line="360" w:lineRule="auto"/>
        <w:rPr>
          <w:rFonts w:ascii="Arial" w:hAnsi="Arial" w:cs="Arial"/>
        </w:rPr>
      </w:pPr>
      <w:proofErr w:type="spellStart"/>
      <w:r w:rsidRPr="000B247D">
        <w:rPr>
          <w:rFonts w:ascii="Arial" w:hAnsi="Arial" w:cs="Arial"/>
        </w:rPr>
        <w:t>Martzoukou</w:t>
      </w:r>
      <w:proofErr w:type="spellEnd"/>
      <w:r w:rsidRPr="000B247D">
        <w:rPr>
          <w:rFonts w:ascii="Arial" w:hAnsi="Arial" w:cs="Arial"/>
        </w:rPr>
        <w:t xml:space="preserve"> et al. (2024) described their study as a cross-sectional quantitative design. A cross-sectional study collects information at one point in time rather than following people over several years. The survey was completed between November and December 2021. Although the design was mainly quantitative, the questionnaire included open-ended questions that produced a small amount of qualitative information.</w:t>
      </w:r>
    </w:p>
    <w:p w14:paraId="56DCF984" w14:textId="77777777" w:rsidR="000B247D" w:rsidRPr="000B247D" w:rsidRDefault="000B247D" w:rsidP="000B247D">
      <w:pPr>
        <w:spacing w:line="360" w:lineRule="auto"/>
        <w:rPr>
          <w:rFonts w:ascii="Arial" w:hAnsi="Arial" w:cs="Arial"/>
        </w:rPr>
      </w:pPr>
      <w:r w:rsidRPr="000B247D">
        <w:rPr>
          <w:rFonts w:ascii="Arial" w:hAnsi="Arial" w:cs="Arial"/>
        </w:rPr>
        <w:t>The research took place in two phases. In the first phase, the researchers adapted an existing digital competency questionnaire. Five university staff members and one undergraduate nursing student took part in around four hours of consultation.</w:t>
      </w:r>
    </w:p>
    <w:p w14:paraId="765D227A" w14:textId="77777777" w:rsidR="000B247D" w:rsidRPr="000B247D" w:rsidRDefault="000B247D" w:rsidP="000B247D">
      <w:pPr>
        <w:spacing w:line="360" w:lineRule="auto"/>
        <w:rPr>
          <w:rFonts w:ascii="Arial" w:hAnsi="Arial" w:cs="Arial"/>
        </w:rPr>
      </w:pPr>
      <w:r w:rsidRPr="000B247D">
        <w:rPr>
          <w:rFonts w:ascii="Arial" w:hAnsi="Arial" w:cs="Arial"/>
        </w:rPr>
        <w:t>The revised questionnaire included healthcare databases such as CINAHL, Medline and the Cochrane Library. It also referred to critical appraisal tools, healthcare applications and professional guidance.</w:t>
      </w:r>
    </w:p>
    <w:p w14:paraId="6E00A73E" w14:textId="77777777" w:rsidR="000B247D" w:rsidRPr="000B247D" w:rsidRDefault="000B247D" w:rsidP="000B247D">
      <w:pPr>
        <w:spacing w:line="360" w:lineRule="auto"/>
        <w:rPr>
          <w:rFonts w:ascii="Arial" w:hAnsi="Arial" w:cs="Arial"/>
        </w:rPr>
      </w:pPr>
      <w:r w:rsidRPr="000B247D">
        <w:rPr>
          <w:rFonts w:ascii="Arial" w:hAnsi="Arial" w:cs="Arial"/>
        </w:rPr>
        <w:t>In the second phase, the questionnaire was emailed to all 1,200 students in the university school. This was total population sampling because the researchers invited the whole available population. Participation was voluntary and students gave informed consent online.</w:t>
      </w:r>
    </w:p>
    <w:p w14:paraId="2A1CD85B" w14:textId="77777777" w:rsidR="000B247D" w:rsidRPr="000B247D" w:rsidRDefault="000B247D" w:rsidP="000B247D">
      <w:pPr>
        <w:spacing w:line="360" w:lineRule="auto"/>
        <w:rPr>
          <w:rFonts w:ascii="Arial" w:hAnsi="Arial" w:cs="Arial"/>
        </w:rPr>
      </w:pPr>
      <w:r w:rsidRPr="000B247D">
        <w:rPr>
          <w:rFonts w:ascii="Arial" w:hAnsi="Arial" w:cs="Arial"/>
        </w:rPr>
        <w:lastRenderedPageBreak/>
        <w:t>A total of 182 students responded, giving a response rate of about 15 per cent. Most participants were women, undergraduates and nursing students, and around 77 per cent were on pre-registration courses.</w:t>
      </w:r>
    </w:p>
    <w:p w14:paraId="2FA4E504" w14:textId="77777777" w:rsidR="000B247D" w:rsidRPr="000B247D" w:rsidRDefault="000B247D" w:rsidP="000B247D">
      <w:pPr>
        <w:spacing w:line="360" w:lineRule="auto"/>
        <w:rPr>
          <w:rFonts w:ascii="Arial" w:hAnsi="Arial" w:cs="Arial"/>
        </w:rPr>
      </w:pPr>
      <w:r w:rsidRPr="000B247D">
        <w:rPr>
          <w:rFonts w:ascii="Arial" w:hAnsi="Arial" w:cs="Arial"/>
        </w:rPr>
        <w:t>The questionnaire used a five-point Likert scale from Level 1, novice, to Level 5, expert. It covered ICT proficiency, information literacy, digital research, digital creation, communication, innovation, digital identity and digital wellbeing.</w:t>
      </w:r>
    </w:p>
    <w:p w14:paraId="63F288A4" w14:textId="77777777" w:rsidR="000B247D" w:rsidRPr="000B247D" w:rsidRDefault="000B247D" w:rsidP="000B247D">
      <w:pPr>
        <w:spacing w:line="360" w:lineRule="auto"/>
        <w:rPr>
          <w:rFonts w:ascii="Arial" w:hAnsi="Arial" w:cs="Arial"/>
        </w:rPr>
      </w:pPr>
      <w:r w:rsidRPr="000B247D">
        <w:rPr>
          <w:rFonts w:ascii="Arial" w:hAnsi="Arial" w:cs="Arial"/>
        </w:rPr>
        <w:t>The study collected primary data. Primary data is new information gathered directly for a specific research project. The questionnaire responses from the 182 students were primary data because they were collected for this study.</w:t>
      </w:r>
    </w:p>
    <w:p w14:paraId="6A70F2A3" w14:textId="77777777" w:rsidR="000B247D" w:rsidRPr="000B247D" w:rsidRDefault="000B247D" w:rsidP="000B247D">
      <w:pPr>
        <w:spacing w:line="360" w:lineRule="auto"/>
        <w:rPr>
          <w:rFonts w:ascii="Arial" w:hAnsi="Arial" w:cs="Arial"/>
        </w:rPr>
      </w:pPr>
      <w:r w:rsidRPr="000B247D">
        <w:rPr>
          <w:rFonts w:ascii="Arial" w:hAnsi="Arial" w:cs="Arial"/>
        </w:rPr>
        <w:t>Secondary data is information that already exists, such as journal articles, government reports, NHS statistics and professional guidance. The researchers used secondary sources for background and comparison, while the main findings came from the survey.</w:t>
      </w:r>
    </w:p>
    <w:p w14:paraId="0A19491C" w14:textId="77777777" w:rsidR="000B247D" w:rsidRPr="000B247D" w:rsidRDefault="000B247D" w:rsidP="000B247D">
      <w:pPr>
        <w:spacing w:line="360" w:lineRule="auto"/>
        <w:rPr>
          <w:rFonts w:ascii="Arial" w:hAnsi="Arial" w:cs="Arial"/>
        </w:rPr>
      </w:pPr>
      <w:r w:rsidRPr="000B247D">
        <w:rPr>
          <w:rFonts w:ascii="Arial" w:hAnsi="Arial" w:cs="Arial"/>
        </w:rPr>
        <w:t>The closed questions produced quantitative data because students selected numbered responses. The open questions produced qualitative data. These asked how students learned digital skills, kept them up to date and used technology to manage academic challenges.</w:t>
      </w:r>
    </w:p>
    <w:p w14:paraId="07166E3F" w14:textId="77777777" w:rsidR="000B247D" w:rsidRPr="000B247D" w:rsidRDefault="000B247D" w:rsidP="000B247D">
      <w:pPr>
        <w:spacing w:line="360" w:lineRule="auto"/>
        <w:rPr>
          <w:rFonts w:ascii="Arial" w:hAnsi="Arial" w:cs="Arial"/>
        </w:rPr>
      </w:pPr>
      <w:r w:rsidRPr="000B247D">
        <w:rPr>
          <w:rFonts w:ascii="Arial" w:hAnsi="Arial" w:cs="Arial"/>
        </w:rPr>
        <w:t>The numerical data were analysed using IBM SPSS Statistics version 28. Descriptive statistics, including frequencies, percentages, means, medians and modes, were used to summarise the participants and their reported abilities.</w:t>
      </w:r>
    </w:p>
    <w:p w14:paraId="02902DC6" w14:textId="77777777" w:rsidR="000B247D" w:rsidRPr="000B247D" w:rsidRDefault="000B247D" w:rsidP="000B247D">
      <w:pPr>
        <w:spacing w:line="360" w:lineRule="auto"/>
        <w:rPr>
          <w:rFonts w:ascii="Arial" w:hAnsi="Arial" w:cs="Arial"/>
        </w:rPr>
      </w:pPr>
      <w:r w:rsidRPr="000B247D">
        <w:rPr>
          <w:rFonts w:ascii="Arial" w:hAnsi="Arial" w:cs="Arial"/>
        </w:rPr>
        <w:t>The researchers also used Mann–Whitney and Kruskal–Wallis tests. Results were treated as statistically significant when the probability value was below 0.05.</w:t>
      </w:r>
    </w:p>
    <w:p w14:paraId="7038B1F5" w14:textId="77777777" w:rsidR="000B247D" w:rsidRPr="000B247D" w:rsidRDefault="000B247D" w:rsidP="000B247D">
      <w:pPr>
        <w:spacing w:line="360" w:lineRule="auto"/>
        <w:rPr>
          <w:rFonts w:ascii="Arial" w:hAnsi="Arial" w:cs="Arial"/>
        </w:rPr>
      </w:pPr>
      <w:r w:rsidRPr="000B247D">
        <w:rPr>
          <w:rFonts w:ascii="Arial" w:hAnsi="Arial" w:cs="Arial"/>
        </w:rPr>
        <w:t>Cronbach’s alpha was used to test the internal consistency of the questionnaire. The results showed acceptable reliability. The written comments were analysed through thematic analysis, which involved coding responses and grouping repeated ideas into themes.</w:t>
      </w:r>
    </w:p>
    <w:p w14:paraId="4A100A94" w14:textId="77777777" w:rsidR="000B247D" w:rsidRPr="000B247D" w:rsidRDefault="000B247D" w:rsidP="000B247D">
      <w:pPr>
        <w:spacing w:line="360" w:lineRule="auto"/>
        <w:rPr>
          <w:rFonts w:ascii="Arial" w:hAnsi="Arial" w:cs="Arial"/>
        </w:rPr>
      </w:pPr>
      <w:r w:rsidRPr="000B247D">
        <w:rPr>
          <w:rFonts w:ascii="Arial" w:hAnsi="Arial" w:cs="Arial"/>
        </w:rPr>
        <w:t>The findings showed that students were generally confident with everyday technology, general ICT and online communication. However, their overall ability to complete academic work was rated as intermediate, and no area achieved an overall expert rating. Lower confidence was reported in information literacy, digital research and digital innovation. Difficult areas included critical appraisal tools, referencing and virtual simulation.</w:t>
      </w:r>
    </w:p>
    <w:p w14:paraId="6472A302" w14:textId="77777777" w:rsidR="000B247D" w:rsidRPr="000B247D" w:rsidRDefault="000B247D" w:rsidP="000B247D">
      <w:pPr>
        <w:spacing w:line="360" w:lineRule="auto"/>
        <w:rPr>
          <w:rFonts w:ascii="Arial" w:hAnsi="Arial" w:cs="Arial"/>
        </w:rPr>
      </w:pPr>
      <w:r w:rsidRPr="000B247D">
        <w:rPr>
          <w:rFonts w:ascii="Arial" w:hAnsi="Arial" w:cs="Arial"/>
        </w:rPr>
        <w:t>Younger students generally rated their abilities more highly than older students. Pre-registration students also rated themselves more positively than post-registration students in many areas. These results should be treated carefully because the study measured self-</w:t>
      </w:r>
      <w:r w:rsidRPr="000B247D">
        <w:rPr>
          <w:rFonts w:ascii="Arial" w:hAnsi="Arial" w:cs="Arial"/>
        </w:rPr>
        <w:lastRenderedPageBreak/>
        <w:t>perception rather than directly testing practical ability. Some students may have overestimated or underestimated their skills.</w:t>
      </w:r>
    </w:p>
    <w:p w14:paraId="1CE47C5D" w14:textId="77777777" w:rsidR="000B247D" w:rsidRPr="000B247D" w:rsidRDefault="000B247D" w:rsidP="000B247D">
      <w:pPr>
        <w:spacing w:line="360" w:lineRule="auto"/>
        <w:rPr>
          <w:rFonts w:ascii="Arial" w:hAnsi="Arial" w:cs="Arial"/>
        </w:rPr>
      </w:pPr>
      <w:r w:rsidRPr="000B247D">
        <w:rPr>
          <w:rFonts w:ascii="Arial" w:hAnsi="Arial" w:cs="Arial"/>
        </w:rPr>
        <w:t>The researchers followed suitable ethical procedures. The university ethics committee approved the study, participation was voluntary, the questionnaire was anonymous and a GDPR-approved platform was used. Students were informed about confidentiality and their right to withdraw.</w:t>
      </w:r>
    </w:p>
    <w:p w14:paraId="0483C033" w14:textId="77777777" w:rsidR="000B247D" w:rsidRPr="000B247D" w:rsidRDefault="000B247D" w:rsidP="000B247D">
      <w:pPr>
        <w:spacing w:line="360" w:lineRule="auto"/>
        <w:rPr>
          <w:rFonts w:ascii="Arial" w:hAnsi="Arial" w:cs="Arial"/>
        </w:rPr>
      </w:pPr>
      <w:r w:rsidRPr="000B247D">
        <w:rPr>
          <w:rFonts w:ascii="Arial" w:hAnsi="Arial" w:cs="Arial"/>
        </w:rPr>
        <w:t>A limitation was that only 182 of the 1,200 invited students responded. Students who already felt confident with technology may have been more willing to complete an online survey. The study also involved one university school, so the findings may not represent all nursing students in the UK. Even so, the study highlights areas needing more attention in nursing education.</w:t>
      </w:r>
    </w:p>
    <w:p w14:paraId="4D7111C9" w14:textId="77777777" w:rsidR="000B247D" w:rsidRPr="000B247D" w:rsidRDefault="000B247D" w:rsidP="000B247D">
      <w:pPr>
        <w:spacing w:line="360" w:lineRule="auto"/>
        <w:rPr>
          <w:rFonts w:ascii="Arial" w:hAnsi="Arial" w:cs="Arial"/>
          <w:b/>
          <w:bCs/>
        </w:rPr>
      </w:pPr>
      <w:r w:rsidRPr="000B247D">
        <w:rPr>
          <w:rFonts w:ascii="Arial" w:hAnsi="Arial" w:cs="Arial"/>
          <w:b/>
          <w:bCs/>
        </w:rPr>
        <w:t>Section 4: Conclusion</w:t>
      </w:r>
    </w:p>
    <w:p w14:paraId="05C41AC6" w14:textId="77777777" w:rsidR="000B247D" w:rsidRPr="000B247D" w:rsidRDefault="000B247D" w:rsidP="000B247D">
      <w:pPr>
        <w:spacing w:line="360" w:lineRule="auto"/>
        <w:rPr>
          <w:rFonts w:ascii="Arial" w:hAnsi="Arial" w:cs="Arial"/>
        </w:rPr>
      </w:pPr>
      <w:r w:rsidRPr="000B247D">
        <w:rPr>
          <w:rFonts w:ascii="Arial" w:hAnsi="Arial" w:cs="Arial"/>
        </w:rPr>
        <w:t xml:space="preserve">This report examined the study by </w:t>
      </w:r>
      <w:proofErr w:type="spellStart"/>
      <w:r w:rsidRPr="000B247D">
        <w:rPr>
          <w:rFonts w:ascii="Arial" w:hAnsi="Arial" w:cs="Arial"/>
        </w:rPr>
        <w:t>Martzoukou</w:t>
      </w:r>
      <w:proofErr w:type="spellEnd"/>
      <w:r w:rsidRPr="000B247D">
        <w:rPr>
          <w:rFonts w:ascii="Arial" w:hAnsi="Arial" w:cs="Arial"/>
        </w:rPr>
        <w:t xml:space="preserve"> et al. (2024), which explored nursing students’ self-perceived digital literacy competencies. It used a cross-sectional, mainly quantitative design, with primary data from 182 students and a small qualitative element.</w:t>
      </w:r>
    </w:p>
    <w:p w14:paraId="4F43CDBC" w14:textId="77777777" w:rsidR="000B247D" w:rsidRPr="000B247D" w:rsidRDefault="000B247D" w:rsidP="000B247D">
      <w:pPr>
        <w:spacing w:line="360" w:lineRule="auto"/>
        <w:rPr>
          <w:rFonts w:ascii="Arial" w:hAnsi="Arial" w:cs="Arial"/>
        </w:rPr>
      </w:pPr>
      <w:r w:rsidRPr="000B247D">
        <w:rPr>
          <w:rFonts w:ascii="Arial" w:hAnsi="Arial" w:cs="Arial"/>
        </w:rPr>
        <w:t>The findings showed that students were generally confident with everyday technology and online communication. However, many reported weaker skills in information literacy, digital research and innovation. This shows that using technology in daily life is not the same as using it safely and professionally in healthcare. Universities should therefore provide digital teaching that is linked directly to students’ courses and future responsibilities.</w:t>
      </w:r>
    </w:p>
    <w:p w14:paraId="77387AC9" w14:textId="77777777" w:rsidR="000B247D" w:rsidRPr="000B247D" w:rsidRDefault="000B247D" w:rsidP="000B247D">
      <w:pPr>
        <w:spacing w:line="360" w:lineRule="auto"/>
        <w:rPr>
          <w:rFonts w:ascii="Arial" w:hAnsi="Arial" w:cs="Arial"/>
        </w:rPr>
      </w:pPr>
      <w:r w:rsidRPr="000B247D">
        <w:rPr>
          <w:rFonts w:ascii="Arial" w:hAnsi="Arial" w:cs="Arial"/>
        </w:rPr>
        <w:t>Completing this report has helped me understand how the sections of a research paper connect. I have learned that the aims should match the methods and that researchers must choose suitable ways to collect and analyse information. I also understand the differences between quantitative, qualitative and mixed-methods research, and between primary and secondary data.</w:t>
      </w:r>
    </w:p>
    <w:p w14:paraId="4CCB7AE3" w14:textId="77777777" w:rsidR="000B247D" w:rsidRPr="000B247D" w:rsidRDefault="000B247D" w:rsidP="000B247D">
      <w:pPr>
        <w:spacing w:line="360" w:lineRule="auto"/>
        <w:rPr>
          <w:rFonts w:ascii="Arial" w:hAnsi="Arial" w:cs="Arial"/>
        </w:rPr>
      </w:pPr>
      <w:r w:rsidRPr="000B247D">
        <w:rPr>
          <w:rFonts w:ascii="Arial" w:hAnsi="Arial" w:cs="Arial"/>
        </w:rPr>
        <w:t>I have also learned that research findings should not be accepted without considering the quality and limitations of the study. The sample size, response rate, collection method and possible bias all affect how confidently the results can be applied.</w:t>
      </w:r>
    </w:p>
    <w:p w14:paraId="3563C761" w14:textId="77777777" w:rsidR="000B247D" w:rsidRDefault="000B247D" w:rsidP="000B247D">
      <w:pPr>
        <w:spacing w:line="360" w:lineRule="auto"/>
        <w:rPr>
          <w:rFonts w:ascii="Arial" w:hAnsi="Arial" w:cs="Arial"/>
        </w:rPr>
      </w:pPr>
      <w:r w:rsidRPr="000B247D">
        <w:rPr>
          <w:rFonts w:ascii="Arial" w:hAnsi="Arial" w:cs="Arial"/>
        </w:rPr>
        <w:t>These research skills will support my future studies because I will be better able to read journal articles, identify trustworthy evidence and understand how conclusions were reached. They will also be useful in health and social care work, where safe and person-centred decisions should be supported by reliable evidence. Improving my digital literacy will also help me manage information responsibly and communicate professionally.</w:t>
      </w:r>
    </w:p>
    <w:p w14:paraId="7C29E385" w14:textId="283FDF3C" w:rsidR="000B247D" w:rsidRPr="000B247D" w:rsidRDefault="000B247D" w:rsidP="000B247D">
      <w:pPr>
        <w:spacing w:line="360" w:lineRule="auto"/>
        <w:rPr>
          <w:rFonts w:ascii="Arial" w:hAnsi="Arial" w:cs="Arial"/>
        </w:rPr>
      </w:pPr>
      <w:r w:rsidRPr="000B247D">
        <w:rPr>
          <w:rFonts w:ascii="Arial" w:hAnsi="Arial" w:cs="Arial"/>
          <w:b/>
          <w:bCs/>
        </w:rPr>
        <w:lastRenderedPageBreak/>
        <w:t>Reference List</w:t>
      </w:r>
    </w:p>
    <w:p w14:paraId="6E0A63DE" w14:textId="77777777" w:rsidR="000B247D" w:rsidRPr="000B247D" w:rsidRDefault="000B247D" w:rsidP="000B247D">
      <w:pPr>
        <w:spacing w:line="360" w:lineRule="auto"/>
        <w:rPr>
          <w:rFonts w:ascii="Arial" w:hAnsi="Arial" w:cs="Arial"/>
        </w:rPr>
      </w:pPr>
      <w:r w:rsidRPr="000B247D">
        <w:rPr>
          <w:rFonts w:ascii="Arial" w:hAnsi="Arial" w:cs="Arial"/>
        </w:rPr>
        <w:t xml:space="preserve">Barker, J.H., Kane, R. and Linsley, P. (2019) </w:t>
      </w:r>
      <w:r w:rsidRPr="000B247D">
        <w:rPr>
          <w:rFonts w:ascii="Arial" w:hAnsi="Arial" w:cs="Arial"/>
          <w:i/>
          <w:iCs/>
        </w:rPr>
        <w:t>Evidence-based practice for nurses and healthcare professionals</w:t>
      </w:r>
      <w:r w:rsidRPr="000B247D">
        <w:rPr>
          <w:rFonts w:ascii="Arial" w:hAnsi="Arial" w:cs="Arial"/>
        </w:rPr>
        <w:t>. 4th edn. London: SAGE Publications.</w:t>
      </w:r>
    </w:p>
    <w:p w14:paraId="1FA633E9" w14:textId="77777777" w:rsidR="000B247D" w:rsidRPr="000B247D" w:rsidRDefault="000B247D" w:rsidP="000B247D">
      <w:pPr>
        <w:spacing w:line="360" w:lineRule="auto"/>
        <w:rPr>
          <w:rFonts w:ascii="Arial" w:hAnsi="Arial" w:cs="Arial"/>
        </w:rPr>
      </w:pPr>
      <w:r w:rsidRPr="000B247D">
        <w:rPr>
          <w:rFonts w:ascii="Arial" w:hAnsi="Arial" w:cs="Arial"/>
        </w:rPr>
        <w:t xml:space="preserve">Creswell, J.W. and Plano Clark, V.L. (2018) </w:t>
      </w:r>
      <w:r w:rsidRPr="000B247D">
        <w:rPr>
          <w:rFonts w:ascii="Arial" w:hAnsi="Arial" w:cs="Arial"/>
          <w:i/>
          <w:iCs/>
        </w:rPr>
        <w:t>Designing and conducting mixed methods research</w:t>
      </w:r>
      <w:r w:rsidRPr="000B247D">
        <w:rPr>
          <w:rFonts w:ascii="Arial" w:hAnsi="Arial" w:cs="Arial"/>
        </w:rPr>
        <w:t>. 3rd edn. London: SAGE Publications.</w:t>
      </w:r>
    </w:p>
    <w:p w14:paraId="462239A7" w14:textId="77777777" w:rsidR="000B247D" w:rsidRPr="000B247D" w:rsidRDefault="000B247D" w:rsidP="000B247D">
      <w:pPr>
        <w:spacing w:line="360" w:lineRule="auto"/>
        <w:rPr>
          <w:rFonts w:ascii="Arial" w:hAnsi="Arial" w:cs="Arial"/>
        </w:rPr>
      </w:pPr>
      <w:r w:rsidRPr="000B247D">
        <w:rPr>
          <w:rFonts w:ascii="Arial" w:hAnsi="Arial" w:cs="Arial"/>
        </w:rPr>
        <w:t xml:space="preserve">Kiger, M.E. and Varpio, L. (2020) ‘Thematic analysis of qualitative data: AMEE Guide No. 131’, </w:t>
      </w:r>
      <w:r w:rsidRPr="000B247D">
        <w:rPr>
          <w:rFonts w:ascii="Arial" w:hAnsi="Arial" w:cs="Arial"/>
          <w:i/>
          <w:iCs/>
        </w:rPr>
        <w:t>Medical Teacher</w:t>
      </w:r>
      <w:r w:rsidRPr="000B247D">
        <w:rPr>
          <w:rFonts w:ascii="Arial" w:hAnsi="Arial" w:cs="Arial"/>
        </w:rPr>
        <w:t>, 42(8), pp. 846–854.</w:t>
      </w:r>
    </w:p>
    <w:p w14:paraId="2A0A8480" w14:textId="77777777" w:rsidR="000B247D" w:rsidRPr="000B247D" w:rsidRDefault="000B247D" w:rsidP="000B247D">
      <w:pPr>
        <w:spacing w:line="360" w:lineRule="auto"/>
        <w:rPr>
          <w:rFonts w:ascii="Arial" w:hAnsi="Arial" w:cs="Arial"/>
        </w:rPr>
      </w:pPr>
      <w:proofErr w:type="spellStart"/>
      <w:r w:rsidRPr="000B247D">
        <w:rPr>
          <w:rFonts w:ascii="Arial" w:hAnsi="Arial" w:cs="Arial"/>
        </w:rPr>
        <w:t>Martzoukou</w:t>
      </w:r>
      <w:proofErr w:type="spellEnd"/>
      <w:r w:rsidRPr="000B247D">
        <w:rPr>
          <w:rFonts w:ascii="Arial" w:hAnsi="Arial" w:cs="Arial"/>
        </w:rPr>
        <w:t xml:space="preserve">, K., Luders, E.S., Mair, J., </w:t>
      </w:r>
      <w:proofErr w:type="spellStart"/>
      <w:r w:rsidRPr="000B247D">
        <w:rPr>
          <w:rFonts w:ascii="Arial" w:hAnsi="Arial" w:cs="Arial"/>
        </w:rPr>
        <w:t>Kostagiolas</w:t>
      </w:r>
      <w:proofErr w:type="spellEnd"/>
      <w:r w:rsidRPr="000B247D">
        <w:rPr>
          <w:rFonts w:ascii="Arial" w:hAnsi="Arial" w:cs="Arial"/>
        </w:rPr>
        <w:t xml:space="preserve">, P., Johnson, N., Work, F. and Fulton, C. (2024) ‘A cross-sectional study of discipline-based self-perceived digital literacy competencies of nursing students’, </w:t>
      </w:r>
      <w:r w:rsidRPr="000B247D">
        <w:rPr>
          <w:rFonts w:ascii="Arial" w:hAnsi="Arial" w:cs="Arial"/>
          <w:i/>
          <w:iCs/>
        </w:rPr>
        <w:t>Journal of Advanced Nursing</w:t>
      </w:r>
      <w:r w:rsidRPr="000B247D">
        <w:rPr>
          <w:rFonts w:ascii="Arial" w:hAnsi="Arial" w:cs="Arial"/>
        </w:rPr>
        <w:t xml:space="preserve">, 80(2), pp. 656–672. </w:t>
      </w:r>
      <w:proofErr w:type="spellStart"/>
      <w:r w:rsidRPr="000B247D">
        <w:rPr>
          <w:rFonts w:ascii="Arial" w:hAnsi="Arial" w:cs="Arial"/>
        </w:rPr>
        <w:t>doi</w:t>
      </w:r>
      <w:proofErr w:type="spellEnd"/>
      <w:r w:rsidRPr="000B247D">
        <w:rPr>
          <w:rFonts w:ascii="Arial" w:hAnsi="Arial" w:cs="Arial"/>
        </w:rPr>
        <w:t>: 10.1111/jan.15801.</w:t>
      </w:r>
    </w:p>
    <w:p w14:paraId="7089EB41" w14:textId="77777777" w:rsidR="000B247D" w:rsidRPr="000B247D" w:rsidRDefault="000B247D" w:rsidP="000B247D">
      <w:pPr>
        <w:spacing w:line="360" w:lineRule="auto"/>
        <w:rPr>
          <w:rFonts w:ascii="Arial" w:hAnsi="Arial" w:cs="Arial"/>
        </w:rPr>
      </w:pPr>
      <w:r w:rsidRPr="000B247D">
        <w:rPr>
          <w:rFonts w:ascii="Arial" w:hAnsi="Arial" w:cs="Arial"/>
        </w:rPr>
        <w:t xml:space="preserve">Nes, A.A.G., Steindal, S.A., Larsen, M.H., Heer, H.C., Lærum-Onsager, E. and </w:t>
      </w:r>
      <w:proofErr w:type="spellStart"/>
      <w:r w:rsidRPr="000B247D">
        <w:rPr>
          <w:rFonts w:ascii="Arial" w:hAnsi="Arial" w:cs="Arial"/>
        </w:rPr>
        <w:t>Gjevjon</w:t>
      </w:r>
      <w:proofErr w:type="spellEnd"/>
      <w:r w:rsidRPr="000B247D">
        <w:rPr>
          <w:rFonts w:ascii="Arial" w:hAnsi="Arial" w:cs="Arial"/>
        </w:rPr>
        <w:t xml:space="preserve">, E.R. (2021) ‘Technological literacy in nursing education: A scoping review’, </w:t>
      </w:r>
      <w:r w:rsidRPr="000B247D">
        <w:rPr>
          <w:rFonts w:ascii="Arial" w:hAnsi="Arial" w:cs="Arial"/>
          <w:i/>
          <w:iCs/>
        </w:rPr>
        <w:t>Journal of Professional Nursing</w:t>
      </w:r>
      <w:r w:rsidRPr="000B247D">
        <w:rPr>
          <w:rFonts w:ascii="Arial" w:hAnsi="Arial" w:cs="Arial"/>
        </w:rPr>
        <w:t>, 37(2), pp. 320–334.</w:t>
      </w:r>
    </w:p>
    <w:p w14:paraId="761304C3" w14:textId="77777777" w:rsidR="000B247D" w:rsidRPr="000B247D" w:rsidRDefault="000B247D" w:rsidP="000B247D">
      <w:pPr>
        <w:spacing w:line="360" w:lineRule="auto"/>
        <w:rPr>
          <w:rFonts w:ascii="Arial" w:hAnsi="Arial" w:cs="Arial"/>
        </w:rPr>
      </w:pPr>
      <w:r w:rsidRPr="000B247D">
        <w:rPr>
          <w:rFonts w:ascii="Arial" w:hAnsi="Arial" w:cs="Arial"/>
        </w:rPr>
        <w:t xml:space="preserve">Royal College of Nursing (2018) </w:t>
      </w:r>
      <w:r w:rsidRPr="000B247D">
        <w:rPr>
          <w:rFonts w:ascii="Arial" w:hAnsi="Arial" w:cs="Arial"/>
          <w:i/>
          <w:iCs/>
        </w:rPr>
        <w:t>Every nurse an e-nurse: Insights from a consultation on the digital future of nursing</w:t>
      </w:r>
      <w:r w:rsidRPr="000B247D">
        <w:rPr>
          <w:rFonts w:ascii="Arial" w:hAnsi="Arial" w:cs="Arial"/>
        </w:rPr>
        <w:t>. London: Royal College of Nursing.</w:t>
      </w:r>
    </w:p>
    <w:p w14:paraId="70756B88" w14:textId="77777777" w:rsidR="000B247D" w:rsidRPr="000B247D" w:rsidRDefault="000B247D" w:rsidP="000B247D">
      <w:pPr>
        <w:spacing w:line="360" w:lineRule="auto"/>
        <w:rPr>
          <w:rFonts w:ascii="Arial" w:hAnsi="Arial" w:cs="Arial"/>
        </w:rPr>
      </w:pPr>
    </w:p>
    <w:sectPr w:rsidR="000B247D" w:rsidRPr="000B247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4D92"/>
    <w:rsid w:val="000B247D"/>
    <w:rsid w:val="00794D92"/>
    <w:rsid w:val="00A147EE"/>
    <w:rsid w:val="00ED23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B4F7E4"/>
  <w15:chartTrackingRefBased/>
  <w15:docId w15:val="{5B1CBED8-825D-4E32-9A14-E46F504B6E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4D9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94D9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94D9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94D9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94D9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94D9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94D9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94D9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94D9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4D9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94D9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94D9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94D9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94D9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94D9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94D9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94D9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94D92"/>
    <w:rPr>
      <w:rFonts w:eastAsiaTheme="majorEastAsia" w:cstheme="majorBidi"/>
      <w:color w:val="272727" w:themeColor="text1" w:themeTint="D8"/>
    </w:rPr>
  </w:style>
  <w:style w:type="paragraph" w:styleId="Title">
    <w:name w:val="Title"/>
    <w:basedOn w:val="Normal"/>
    <w:next w:val="Normal"/>
    <w:link w:val="TitleChar"/>
    <w:uiPriority w:val="10"/>
    <w:qFormat/>
    <w:rsid w:val="00794D9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4D9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94D9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94D9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94D92"/>
    <w:pPr>
      <w:spacing w:before="160"/>
      <w:jc w:val="center"/>
    </w:pPr>
    <w:rPr>
      <w:i/>
      <w:iCs/>
      <w:color w:val="404040" w:themeColor="text1" w:themeTint="BF"/>
    </w:rPr>
  </w:style>
  <w:style w:type="character" w:customStyle="1" w:styleId="QuoteChar">
    <w:name w:val="Quote Char"/>
    <w:basedOn w:val="DefaultParagraphFont"/>
    <w:link w:val="Quote"/>
    <w:uiPriority w:val="29"/>
    <w:rsid w:val="00794D92"/>
    <w:rPr>
      <w:i/>
      <w:iCs/>
      <w:color w:val="404040" w:themeColor="text1" w:themeTint="BF"/>
    </w:rPr>
  </w:style>
  <w:style w:type="paragraph" w:styleId="ListParagraph">
    <w:name w:val="List Paragraph"/>
    <w:basedOn w:val="Normal"/>
    <w:uiPriority w:val="34"/>
    <w:qFormat/>
    <w:rsid w:val="00794D92"/>
    <w:pPr>
      <w:ind w:left="720"/>
      <w:contextualSpacing/>
    </w:pPr>
  </w:style>
  <w:style w:type="character" w:styleId="IntenseEmphasis">
    <w:name w:val="Intense Emphasis"/>
    <w:basedOn w:val="DefaultParagraphFont"/>
    <w:uiPriority w:val="21"/>
    <w:qFormat/>
    <w:rsid w:val="00794D92"/>
    <w:rPr>
      <w:i/>
      <w:iCs/>
      <w:color w:val="2F5496" w:themeColor="accent1" w:themeShade="BF"/>
    </w:rPr>
  </w:style>
  <w:style w:type="paragraph" w:styleId="IntenseQuote">
    <w:name w:val="Intense Quote"/>
    <w:basedOn w:val="Normal"/>
    <w:next w:val="Normal"/>
    <w:link w:val="IntenseQuoteChar"/>
    <w:uiPriority w:val="30"/>
    <w:qFormat/>
    <w:rsid w:val="00794D9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94D92"/>
    <w:rPr>
      <w:i/>
      <w:iCs/>
      <w:color w:val="2F5496" w:themeColor="accent1" w:themeShade="BF"/>
    </w:rPr>
  </w:style>
  <w:style w:type="character" w:styleId="IntenseReference">
    <w:name w:val="Intense Reference"/>
    <w:basedOn w:val="DefaultParagraphFont"/>
    <w:uiPriority w:val="32"/>
    <w:qFormat/>
    <w:rsid w:val="00794D92"/>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1722</Words>
  <Characters>9820</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Kerry Wall (2511436)</dc:creator>
  <cp:keywords/>
  <dc:description/>
  <cp:lastModifiedBy>Kerry Wall (2511436)</cp:lastModifiedBy>
  <cp:revision>1</cp:revision>
  <dcterms:created xsi:type="dcterms:W3CDTF">2026-07-14T13:17:00Z</dcterms:created>
  <dcterms:modified xsi:type="dcterms:W3CDTF">2026-07-14T13:33:00Z</dcterms:modified>
</cp:coreProperties>
</file>