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stheme="minorBidi"/>
          <w:b w:val="0"/>
          <w:color w:val="auto"/>
          <w:spacing w:val="0"/>
          <w:kern w:val="2"/>
          <w:sz w:val="40"/>
          <w:szCs w:val="40"/>
        </w:rPr>
        <w:id w:val="-781189850"/>
        <w:docPartObj>
          <w:docPartGallery w:val="Cover Pages"/>
          <w:docPartUnique/>
        </w:docPartObj>
      </w:sdtPr>
      <w:sdtEndPr>
        <w:rPr>
          <w:sz w:val="24"/>
          <w:szCs w:val="24"/>
        </w:rPr>
      </w:sdtEndPr>
      <w:sdtContent>
        <w:p w14:paraId="23829C70" w14:textId="54BA4DB3" w:rsidR="00071ED7" w:rsidRPr="00027C62" w:rsidRDefault="00071ED7" w:rsidP="00027C62">
          <w:pPr>
            <w:pStyle w:val="Title"/>
            <w:spacing w:before="3840" w:after="240" w:line="480" w:lineRule="auto"/>
            <w:contextualSpacing w:val="0"/>
            <w:jc w:val="center"/>
            <w:rPr>
              <w:sz w:val="40"/>
              <w:szCs w:val="40"/>
            </w:rPr>
          </w:pPr>
          <w:r w:rsidRPr="00027C62">
            <w:rPr>
              <w:noProof/>
              <w:sz w:val="40"/>
              <w:szCs w:val="40"/>
            </w:rPr>
            <mc:AlternateContent>
              <mc:Choice Requires="wpg">
                <w:drawing>
                  <wp:anchor distT="0" distB="0" distL="114300" distR="114300" simplePos="0" relativeHeight="251662336" behindDoc="0" locked="0" layoutInCell="1" allowOverlap="1" wp14:anchorId="64B849E1" wp14:editId="7D0A283C">
                    <wp:simplePos x="0" y="0"/>
                    <wp:positionH relativeFrom="margin">
                      <wp:align>center</wp:align>
                    </wp:positionH>
                    <wp:positionV relativeFrom="page">
                      <wp:posOffset>182245</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8339B6" id="Group 157" o:spid="_x0000_s1026" style="position:absolute;margin-left:0;margin-top:14.3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JLp2T/cAAAACAEAAA8AAABkcnMvZG93&#10;bnJldi54bWxMj8FuwjAQRO+V+g/WVuJWnFgUUBoHlUr9gNIKcTTxkkTE6xA7kPTru5za486sZt7k&#10;m9G14op9aDxpSOcJCKTS24YqDd9fH89rECEasqb1hBomDLApHh9yk1l/o0+87mIlOIRCZjTUMXaZ&#10;lKGs0Zkw9x0SeyffOxP57Ctpe3PjcNdKlSRL6UxD3FCbDt9rLM+7wXHvQW2H9GeaSB725203LS/D&#10;4qL17Gl8ewURcYx/z3DHZ3QomOnoB7JBtBp4SNSg1isQdzd9UawcWVFJCrLI5f8Bx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kunZP9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r w:rsidRPr="00027C62">
            <w:rPr>
              <w:sz w:val="40"/>
              <w:szCs w:val="40"/>
            </w:rPr>
            <w:t xml:space="preserve"> Enhancing Sustainability Practices at FORM </w:t>
          </w:r>
          <w:r w:rsidR="00F93D86">
            <w:rPr>
              <w:sz w:val="40"/>
              <w:szCs w:val="40"/>
            </w:rPr>
            <w:t>Hotel</w:t>
          </w:r>
          <w:r w:rsidRPr="00027C62">
            <w:rPr>
              <w:sz w:val="40"/>
              <w:szCs w:val="40"/>
            </w:rPr>
            <w:t xml:space="preserve"> </w:t>
          </w:r>
          <w:r w:rsidR="00F93D86">
            <w:rPr>
              <w:sz w:val="40"/>
              <w:szCs w:val="40"/>
            </w:rPr>
            <w:t>Dubai</w:t>
          </w:r>
        </w:p>
        <w:p w14:paraId="026C668B" w14:textId="77777777" w:rsidR="00071ED7" w:rsidRPr="00027C62" w:rsidRDefault="00071ED7" w:rsidP="00027C62">
          <w:pPr>
            <w:pStyle w:val="Title"/>
            <w:spacing w:after="5880"/>
            <w:jc w:val="center"/>
            <w:rPr>
              <w:sz w:val="32"/>
              <w:szCs w:val="32"/>
            </w:rPr>
          </w:pPr>
          <w:r w:rsidRPr="00027C62">
            <w:rPr>
              <w:sz w:val="32"/>
              <w:szCs w:val="32"/>
            </w:rPr>
            <w:t>Identifying Gaps and Solutions</w:t>
          </w:r>
        </w:p>
        <w:tbl>
          <w:tblPr>
            <w:tblStyle w:val="TableGrid"/>
            <w:tblW w:w="10915"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5"/>
            <w:gridCol w:w="6260"/>
          </w:tblGrid>
          <w:tr w:rsidR="00071ED7" w14:paraId="6DC22187" w14:textId="77777777" w:rsidTr="00027C62">
            <w:tc>
              <w:tcPr>
                <w:tcW w:w="4655" w:type="dxa"/>
                <w:vAlign w:val="center"/>
              </w:tcPr>
              <w:p w14:paraId="76BC9EA5" w14:textId="6F482781"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Student name:</w:t>
                </w:r>
              </w:p>
            </w:tc>
            <w:tc>
              <w:tcPr>
                <w:tcW w:w="6260" w:type="dxa"/>
                <w:vAlign w:val="center"/>
              </w:tcPr>
              <w:p w14:paraId="3D1F1DAC" w14:textId="30AE4757" w:rsidR="00071ED7" w:rsidRPr="00B33668" w:rsidRDefault="001F5A92" w:rsidP="00B33668">
                <w:pPr>
                  <w:spacing w:line="240" w:lineRule="auto"/>
                  <w:jc w:val="left"/>
                  <w:rPr>
                    <w:rFonts w:cs="Arial"/>
                    <w:sz w:val="28"/>
                    <w:szCs w:val="28"/>
                  </w:rPr>
                </w:pPr>
                <w:r w:rsidRPr="00B33668">
                  <w:rPr>
                    <w:rFonts w:cs="Arial"/>
                    <w:sz w:val="28"/>
                    <w:szCs w:val="28"/>
                  </w:rPr>
                  <w:t>Fruzsina Valoczki</w:t>
                </w:r>
              </w:p>
            </w:tc>
          </w:tr>
          <w:tr w:rsidR="00071ED7" w14:paraId="47AF0CE0" w14:textId="77777777" w:rsidTr="00027C62">
            <w:tc>
              <w:tcPr>
                <w:tcW w:w="4655" w:type="dxa"/>
                <w:vAlign w:val="center"/>
              </w:tcPr>
              <w:p w14:paraId="4B8D3446" w14:textId="17648017"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Student number:</w:t>
                </w:r>
              </w:p>
            </w:tc>
            <w:tc>
              <w:tcPr>
                <w:tcW w:w="6260" w:type="dxa"/>
                <w:vAlign w:val="center"/>
              </w:tcPr>
              <w:p w14:paraId="031B4191" w14:textId="35B91CAF" w:rsidR="00071ED7" w:rsidRPr="00B33668" w:rsidRDefault="001F5A92" w:rsidP="00B33668">
                <w:pPr>
                  <w:spacing w:line="240" w:lineRule="auto"/>
                  <w:jc w:val="left"/>
                  <w:rPr>
                    <w:rFonts w:cs="Arial"/>
                    <w:sz w:val="28"/>
                    <w:szCs w:val="28"/>
                  </w:rPr>
                </w:pPr>
                <w:r w:rsidRPr="00B33668">
                  <w:rPr>
                    <w:rFonts w:cs="Arial"/>
                    <w:sz w:val="28"/>
                    <w:szCs w:val="28"/>
                  </w:rPr>
                  <w:t>2223630</w:t>
                </w:r>
              </w:p>
            </w:tc>
          </w:tr>
          <w:tr w:rsidR="00071ED7" w14:paraId="51C19852" w14:textId="77777777" w:rsidTr="00027C62">
            <w:tc>
              <w:tcPr>
                <w:tcW w:w="4655" w:type="dxa"/>
                <w:vAlign w:val="center"/>
              </w:tcPr>
              <w:p w14:paraId="218DC5DF" w14:textId="1FF12607"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Lecturer’s name:</w:t>
                </w:r>
              </w:p>
            </w:tc>
            <w:tc>
              <w:tcPr>
                <w:tcW w:w="6260" w:type="dxa"/>
                <w:vAlign w:val="center"/>
              </w:tcPr>
              <w:p w14:paraId="56ECB3FB" w14:textId="06ECEC65" w:rsidR="00071ED7" w:rsidRPr="00B33668" w:rsidRDefault="001F5A92" w:rsidP="00B33668">
                <w:pPr>
                  <w:spacing w:line="240" w:lineRule="auto"/>
                  <w:jc w:val="left"/>
                  <w:rPr>
                    <w:rFonts w:cs="Arial"/>
                    <w:sz w:val="28"/>
                    <w:szCs w:val="28"/>
                  </w:rPr>
                </w:pPr>
                <w:r w:rsidRPr="00B33668">
                  <w:rPr>
                    <w:rFonts w:cs="Arial"/>
                    <w:sz w:val="28"/>
                    <w:szCs w:val="28"/>
                  </w:rPr>
                  <w:t>Lisa Knight</w:t>
                </w:r>
              </w:p>
            </w:tc>
          </w:tr>
          <w:tr w:rsidR="00071ED7" w14:paraId="45FD58E3" w14:textId="77777777" w:rsidTr="00027C62">
            <w:trPr>
              <w:trHeight w:val="248"/>
            </w:trPr>
            <w:tc>
              <w:tcPr>
                <w:tcW w:w="4655" w:type="dxa"/>
                <w:vAlign w:val="center"/>
              </w:tcPr>
              <w:p w14:paraId="0AFD7076" w14:textId="2C640571"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Module name</w:t>
                </w:r>
                <w:r w:rsidR="001F5A92" w:rsidRPr="00B33668">
                  <w:rPr>
                    <w:rFonts w:cs="Arial"/>
                    <w:b/>
                    <w:bCs/>
                    <w:color w:val="074F6A" w:themeColor="accent4" w:themeShade="80"/>
                    <w:sz w:val="28"/>
                    <w:szCs w:val="28"/>
                  </w:rPr>
                  <w:t>:</w:t>
                </w:r>
              </w:p>
            </w:tc>
            <w:tc>
              <w:tcPr>
                <w:tcW w:w="6260" w:type="dxa"/>
                <w:vAlign w:val="center"/>
              </w:tcPr>
              <w:p w14:paraId="37D01D35" w14:textId="4E8FC87B" w:rsidR="00071ED7" w:rsidRPr="00B33668" w:rsidRDefault="001F5A92" w:rsidP="00B33668">
                <w:pPr>
                  <w:spacing w:line="240" w:lineRule="auto"/>
                  <w:jc w:val="left"/>
                  <w:rPr>
                    <w:rFonts w:cs="Arial"/>
                    <w:sz w:val="28"/>
                    <w:szCs w:val="28"/>
                  </w:rPr>
                </w:pPr>
                <w:r w:rsidRPr="00B33668">
                  <w:rPr>
                    <w:rFonts w:cs="Arial"/>
                    <w:sz w:val="28"/>
                    <w:szCs w:val="28"/>
                  </w:rPr>
                  <w:t>Sustainable Hospitality &amp; Tourism Management</w:t>
                </w:r>
              </w:p>
            </w:tc>
          </w:tr>
          <w:tr w:rsidR="00071ED7" w14:paraId="60AEAD0B" w14:textId="77777777" w:rsidTr="00027C62">
            <w:tc>
              <w:tcPr>
                <w:tcW w:w="4655" w:type="dxa"/>
                <w:vAlign w:val="center"/>
              </w:tcPr>
              <w:p w14:paraId="2347E61E" w14:textId="14319459" w:rsidR="00071ED7" w:rsidRPr="00B33668" w:rsidRDefault="00071ED7"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Module code</w:t>
                </w:r>
                <w:r w:rsidR="001F5A92" w:rsidRPr="00B33668">
                  <w:rPr>
                    <w:rFonts w:cs="Arial"/>
                    <w:b/>
                    <w:bCs/>
                    <w:color w:val="074F6A" w:themeColor="accent4" w:themeShade="80"/>
                    <w:sz w:val="28"/>
                    <w:szCs w:val="28"/>
                  </w:rPr>
                  <w:t>:</w:t>
                </w:r>
              </w:p>
            </w:tc>
            <w:tc>
              <w:tcPr>
                <w:tcW w:w="6260" w:type="dxa"/>
                <w:vAlign w:val="center"/>
              </w:tcPr>
              <w:p w14:paraId="1853C4B9" w14:textId="4FF6B6C7" w:rsidR="00071ED7" w:rsidRPr="00B33668" w:rsidRDefault="001F5A92" w:rsidP="00B33668">
                <w:pPr>
                  <w:spacing w:line="240" w:lineRule="auto"/>
                  <w:jc w:val="left"/>
                  <w:rPr>
                    <w:rFonts w:cs="Arial"/>
                    <w:sz w:val="28"/>
                    <w:szCs w:val="28"/>
                  </w:rPr>
                </w:pPr>
                <w:r w:rsidRPr="00B33668">
                  <w:rPr>
                    <w:rFonts w:cs="Arial"/>
                    <w:sz w:val="28"/>
                    <w:szCs w:val="28"/>
                  </w:rPr>
                  <w:t>BMIH5006</w:t>
                </w:r>
              </w:p>
            </w:tc>
          </w:tr>
          <w:tr w:rsidR="00071ED7" w14:paraId="6B8BC879" w14:textId="77777777" w:rsidTr="00027C62">
            <w:tc>
              <w:tcPr>
                <w:tcW w:w="4655" w:type="dxa"/>
                <w:vAlign w:val="center"/>
              </w:tcPr>
              <w:p w14:paraId="283175E9" w14:textId="4EEFC058" w:rsidR="00071ED7" w:rsidRPr="00B33668" w:rsidRDefault="001F5A92" w:rsidP="00B33668">
                <w:pPr>
                  <w:spacing w:line="240" w:lineRule="auto"/>
                  <w:jc w:val="left"/>
                  <w:rPr>
                    <w:rFonts w:cs="Arial"/>
                    <w:color w:val="074F6A" w:themeColor="accent4" w:themeShade="80"/>
                    <w:sz w:val="28"/>
                    <w:szCs w:val="28"/>
                  </w:rPr>
                </w:pPr>
                <w:r w:rsidRPr="00B33668">
                  <w:rPr>
                    <w:rFonts w:cs="Arial"/>
                    <w:b/>
                    <w:bCs/>
                    <w:color w:val="074F6A" w:themeColor="accent4" w:themeShade="80"/>
                    <w:sz w:val="28"/>
                    <w:szCs w:val="28"/>
                  </w:rPr>
                  <w:t>Word count:</w:t>
                </w:r>
              </w:p>
            </w:tc>
            <w:tc>
              <w:tcPr>
                <w:tcW w:w="6260" w:type="dxa"/>
                <w:vAlign w:val="center"/>
              </w:tcPr>
              <w:p w14:paraId="0C85293D" w14:textId="154A5F91" w:rsidR="00071ED7" w:rsidRPr="00B33668" w:rsidRDefault="00F6334E" w:rsidP="00B33668">
                <w:pPr>
                  <w:spacing w:line="240" w:lineRule="auto"/>
                  <w:jc w:val="left"/>
                  <w:rPr>
                    <w:rFonts w:cs="Arial"/>
                    <w:sz w:val="28"/>
                    <w:szCs w:val="28"/>
                  </w:rPr>
                </w:pPr>
                <w:r>
                  <w:rPr>
                    <w:rFonts w:cs="Arial"/>
                    <w:sz w:val="28"/>
                    <w:szCs w:val="28"/>
                  </w:rPr>
                  <w:t>20</w:t>
                </w:r>
                <w:r w:rsidR="00451213">
                  <w:rPr>
                    <w:rFonts w:cs="Arial"/>
                    <w:sz w:val="28"/>
                    <w:szCs w:val="28"/>
                  </w:rPr>
                  <w:t>04</w:t>
                </w:r>
              </w:p>
            </w:tc>
          </w:tr>
          <w:tr w:rsidR="001F5A92" w14:paraId="3BD088E8" w14:textId="77777777" w:rsidTr="00027C62">
            <w:tc>
              <w:tcPr>
                <w:tcW w:w="4655" w:type="dxa"/>
                <w:vAlign w:val="center"/>
              </w:tcPr>
              <w:p w14:paraId="6EB3A9BC" w14:textId="342518FB" w:rsidR="001F5A92" w:rsidRPr="00B33668" w:rsidRDefault="001F5A92" w:rsidP="00B33668">
                <w:pPr>
                  <w:spacing w:line="240" w:lineRule="auto"/>
                  <w:jc w:val="left"/>
                  <w:rPr>
                    <w:rFonts w:cs="Arial"/>
                    <w:b/>
                    <w:bCs/>
                    <w:color w:val="074F6A" w:themeColor="accent4" w:themeShade="80"/>
                    <w:sz w:val="28"/>
                    <w:szCs w:val="28"/>
                  </w:rPr>
                </w:pPr>
                <w:r w:rsidRPr="00B33668">
                  <w:rPr>
                    <w:rFonts w:cs="Arial"/>
                    <w:b/>
                    <w:bCs/>
                    <w:color w:val="074F6A" w:themeColor="accent4" w:themeShade="80"/>
                    <w:sz w:val="28"/>
                    <w:szCs w:val="28"/>
                  </w:rPr>
                  <w:t>Submission date:</w:t>
                </w:r>
              </w:p>
            </w:tc>
            <w:tc>
              <w:tcPr>
                <w:tcW w:w="6260" w:type="dxa"/>
                <w:vAlign w:val="center"/>
              </w:tcPr>
              <w:p w14:paraId="7D8393F8" w14:textId="42B43A2C" w:rsidR="001F5A92" w:rsidRPr="00B33668" w:rsidRDefault="001F5A92" w:rsidP="00B33668">
                <w:pPr>
                  <w:spacing w:line="240" w:lineRule="auto"/>
                  <w:jc w:val="left"/>
                  <w:rPr>
                    <w:rFonts w:cs="Arial"/>
                    <w:sz w:val="28"/>
                    <w:szCs w:val="28"/>
                  </w:rPr>
                </w:pPr>
                <w:r w:rsidRPr="00B33668">
                  <w:rPr>
                    <w:rFonts w:cs="Arial"/>
                    <w:sz w:val="28"/>
                    <w:szCs w:val="28"/>
                  </w:rPr>
                  <w:t>1</w:t>
                </w:r>
                <w:r w:rsidR="00B83A2F">
                  <w:rPr>
                    <w:rFonts w:cs="Arial"/>
                    <w:sz w:val="28"/>
                    <w:szCs w:val="28"/>
                  </w:rPr>
                  <w:t>4</w:t>
                </w:r>
                <w:r w:rsidRPr="00B33668">
                  <w:rPr>
                    <w:rFonts w:cs="Arial"/>
                    <w:sz w:val="28"/>
                    <w:szCs w:val="28"/>
                  </w:rPr>
                  <w:t>/11/2024</w:t>
                </w:r>
              </w:p>
            </w:tc>
          </w:tr>
        </w:tbl>
        <w:p w14:paraId="70EE90BF" w14:textId="64789766" w:rsidR="00B33668" w:rsidRDefault="000E7184" w:rsidP="00B33668">
          <w:pPr>
            <w:spacing w:after="0"/>
            <w:rPr>
              <w:rFonts w:cs="Arial"/>
            </w:rPr>
          </w:pPr>
          <w:r>
            <w:rPr>
              <w:rFonts w:cs="Arial"/>
              <w:b/>
              <w:bCs/>
              <w:sz w:val="40"/>
              <w:szCs w:val="40"/>
            </w:rPr>
            <w:br w:type="page"/>
          </w:r>
          <w:r w:rsidRPr="00E73E0A">
            <w:rPr>
              <w:rFonts w:cs="Arial"/>
            </w:rPr>
            <w:lastRenderedPageBreak/>
            <w:t>I confirm that I have not presented any AI generated text as my own work. I confirm I</w:t>
          </w:r>
          <w:r>
            <w:rPr>
              <w:rFonts w:cs="Arial"/>
            </w:rPr>
            <w:t xml:space="preserve"> </w:t>
          </w:r>
          <w:r w:rsidRPr="00E73E0A">
            <w:rPr>
              <w:rFonts w:cs="Arial"/>
            </w:rPr>
            <w:t>have copies of my drafts, notes, and other resources I used before, and after the use of</w:t>
          </w:r>
          <w:r>
            <w:rPr>
              <w:rFonts w:cs="Arial"/>
            </w:rPr>
            <w:t xml:space="preserve"> </w:t>
          </w:r>
          <w:r w:rsidRPr="00E73E0A">
            <w:rPr>
              <w:rFonts w:cs="Arial"/>
            </w:rPr>
            <w:t>AI tools which I may be asked to provide in evidence.</w:t>
          </w:r>
        </w:p>
        <w:p w14:paraId="0F654095" w14:textId="77777777" w:rsidR="00B33668" w:rsidRDefault="00B33668" w:rsidP="00B33668">
          <w:pPr>
            <w:spacing w:before="0" w:after="160" w:line="278" w:lineRule="auto"/>
            <w:jc w:val="left"/>
          </w:pPr>
          <w:r>
            <w:rPr>
              <w:rFonts w:cs="Arial"/>
            </w:rPr>
            <w:br w:type="page"/>
          </w:r>
        </w:p>
      </w:sdtContent>
    </w:sdt>
    <w:p w14:paraId="229265F1" w14:textId="4A0DD305" w:rsidR="00B33668" w:rsidRPr="00B33668" w:rsidRDefault="00B33668" w:rsidP="00B33668">
      <w:pPr>
        <w:pStyle w:val="Heading1"/>
        <w:rPr>
          <w:rFonts w:cs="Arial"/>
        </w:rPr>
      </w:pPr>
      <w:bookmarkStart w:id="0" w:name="_Toc182479212"/>
      <w:r w:rsidRPr="000C2128">
        <w:lastRenderedPageBreak/>
        <w:t>Executive Summary</w:t>
      </w:r>
      <w:bookmarkEnd w:id="0"/>
    </w:p>
    <w:p w14:paraId="655D9C79" w14:textId="465FF9C7" w:rsidR="00B33668" w:rsidRPr="000C2128" w:rsidRDefault="00B33668" w:rsidP="00B33668">
      <w:r w:rsidRPr="000C2128">
        <w:t xml:space="preserve">This report analyses the Green Practices initiative and its execution at the FORM </w:t>
      </w:r>
      <w:r w:rsidR="00F93D86">
        <w:t>Hotel</w:t>
      </w:r>
      <w:r w:rsidRPr="000C2128">
        <w:t xml:space="preserve"> </w:t>
      </w:r>
      <w:r w:rsidR="00F93D86">
        <w:t>Dubai</w:t>
      </w:r>
      <w:r w:rsidRPr="000C2128">
        <w:t>. The hotel incorporates eco-friendly methods like utilising energy-saving lights and water-efficient appliances, offering sustainable transport choices, and organising plastic bottle recycling. It additionally highlights the significance of local, sustainable goods and provides a smoke-free environment for its visitors as part of its social accountability. While the hotel is currently using numerous advantageous practices, it has the potential to improve its initiatives compared to its competitors.</w:t>
      </w:r>
    </w:p>
    <w:p w14:paraId="5348CA90" w14:textId="17288699" w:rsidR="00B33668" w:rsidRPr="000C2128" w:rsidRDefault="00B33668" w:rsidP="00B33668">
      <w:r w:rsidRPr="000C2128">
        <w:t>For example, FIVE Palm Jumeirah and FIVE Jumeirah Village currently operate with 100% renewable energy, while the Radisson Blu Hotel Dubai Deira Creek and Atlantis</w:t>
      </w:r>
      <w:r w:rsidR="00B83A2F">
        <w:t>,</w:t>
      </w:r>
      <w:r w:rsidRPr="000C2128">
        <w:t xml:space="preserve"> The Palm Dubai have achieved significant energy savings through renewable energy use.</w:t>
      </w:r>
    </w:p>
    <w:p w14:paraId="2A8FD2C7" w14:textId="77777777" w:rsidR="00B33668" w:rsidRPr="000C2128" w:rsidRDefault="00B33668" w:rsidP="00B33668">
      <w:r w:rsidRPr="000C2128">
        <w:t>However, the FORM Hotel does not currently utilise renewable energy sources, which results in an environmental disadvantage, especially since its annual energy consumption exceeds 249 MWh. It is advisable for management to consider renewable energy resources since it may result in lasting cost reductions, lower carbon emissions, and enhanced competitiveness. Government incentives may boost the overall return on investment even more.</w:t>
      </w:r>
    </w:p>
    <w:p w14:paraId="14675784" w14:textId="39DBB229" w:rsidR="00B33668" w:rsidRDefault="00B33668" w:rsidP="00B33668">
      <w:r w:rsidRPr="000C2128">
        <w:t>Additionally, it is vital for the management to better communicate the outcomes of its eco-friendly initiatives, since insufficient transparency could result in allegations of greenwashing.</w:t>
      </w:r>
    </w:p>
    <w:p w14:paraId="3C4E9F11" w14:textId="77777777" w:rsidR="00B33668" w:rsidRDefault="00B33668">
      <w:pPr>
        <w:spacing w:before="0" w:after="160" w:line="278" w:lineRule="auto"/>
        <w:jc w:val="left"/>
      </w:pPr>
      <w:r>
        <w:br w:type="page"/>
      </w:r>
    </w:p>
    <w:sdt>
      <w:sdtPr>
        <w:rPr>
          <w:rFonts w:ascii="Arial" w:eastAsiaTheme="minorHAnsi" w:hAnsi="Arial" w:cstheme="minorBidi"/>
          <w:b/>
          <w:bCs/>
          <w:color w:val="auto"/>
          <w:kern w:val="2"/>
          <w:sz w:val="24"/>
          <w:szCs w:val="24"/>
          <w:lang w:val="en-GB"/>
          <w14:ligatures w14:val="standardContextual"/>
        </w:rPr>
        <w:id w:val="574934761"/>
        <w:docPartObj>
          <w:docPartGallery w:val="Table of Contents"/>
          <w:docPartUnique/>
        </w:docPartObj>
      </w:sdtPr>
      <w:sdtEndPr>
        <w:rPr>
          <w:noProof/>
        </w:rPr>
      </w:sdtEndPr>
      <w:sdtContent>
        <w:p w14:paraId="53803B1E" w14:textId="4C92E865" w:rsidR="00B83A2F" w:rsidRPr="00B83A2F" w:rsidRDefault="00B83A2F" w:rsidP="00B83A2F">
          <w:pPr>
            <w:pStyle w:val="TOCHeading"/>
            <w:jc w:val="center"/>
            <w:rPr>
              <w:rFonts w:ascii="Arial" w:hAnsi="Arial" w:cs="Arial"/>
              <w:b/>
              <w:bCs/>
            </w:rPr>
          </w:pPr>
          <w:r w:rsidRPr="00B83A2F">
            <w:rPr>
              <w:rFonts w:ascii="Arial" w:hAnsi="Arial" w:cs="Arial"/>
              <w:b/>
              <w:bCs/>
            </w:rPr>
            <w:t>Table of Contents</w:t>
          </w:r>
        </w:p>
        <w:p w14:paraId="7F91D834" w14:textId="4086460F" w:rsidR="00B83A2F" w:rsidRPr="001B7840" w:rsidRDefault="00B83A2F" w:rsidP="001B7840">
          <w:pPr>
            <w:pStyle w:val="TOC1"/>
          </w:pPr>
          <w:r w:rsidRPr="00B83A2F">
            <w:fldChar w:fldCharType="begin"/>
          </w:r>
          <w:r w:rsidRPr="00B83A2F">
            <w:instrText xml:space="preserve"> TOC \o "1-3" \h \z \u </w:instrText>
          </w:r>
          <w:r w:rsidRPr="00B83A2F">
            <w:fldChar w:fldCharType="separate"/>
          </w:r>
          <w:hyperlink w:anchor="_Toc182479212" w:history="1">
            <w:r w:rsidRPr="001B7840">
              <w:rPr>
                <w:rStyle w:val="Hyperlink"/>
              </w:rPr>
              <w:t>Executive Summary</w:t>
            </w:r>
            <w:r w:rsidRPr="001B7840">
              <w:rPr>
                <w:webHidden/>
              </w:rPr>
              <w:tab/>
            </w:r>
            <w:r w:rsidRPr="001B7840">
              <w:rPr>
                <w:webHidden/>
              </w:rPr>
              <w:fldChar w:fldCharType="begin"/>
            </w:r>
            <w:r w:rsidRPr="001B7840">
              <w:rPr>
                <w:webHidden/>
              </w:rPr>
              <w:instrText xml:space="preserve"> PAGEREF _Toc182479212 \h </w:instrText>
            </w:r>
            <w:r w:rsidRPr="001B7840">
              <w:rPr>
                <w:webHidden/>
              </w:rPr>
            </w:r>
            <w:r w:rsidRPr="001B7840">
              <w:rPr>
                <w:webHidden/>
              </w:rPr>
              <w:fldChar w:fldCharType="separate"/>
            </w:r>
            <w:r w:rsidR="002B376B">
              <w:rPr>
                <w:webHidden/>
              </w:rPr>
              <w:t>2</w:t>
            </w:r>
            <w:r w:rsidRPr="001B7840">
              <w:rPr>
                <w:webHidden/>
              </w:rPr>
              <w:fldChar w:fldCharType="end"/>
            </w:r>
          </w:hyperlink>
        </w:p>
        <w:p w14:paraId="19203C0D" w14:textId="17B969E4" w:rsidR="00B83A2F" w:rsidRPr="00B83A2F" w:rsidRDefault="00B83A2F" w:rsidP="001B7840">
          <w:pPr>
            <w:pStyle w:val="TOC1"/>
          </w:pPr>
          <w:hyperlink w:anchor="_Toc182479213" w:history="1">
            <w:r w:rsidRPr="00B83A2F">
              <w:rPr>
                <w:rStyle w:val="Hyperlink"/>
              </w:rPr>
              <w:t>Introduction</w:t>
            </w:r>
            <w:r w:rsidRPr="00B83A2F">
              <w:rPr>
                <w:webHidden/>
              </w:rPr>
              <w:tab/>
            </w:r>
            <w:r w:rsidRPr="00B83A2F">
              <w:rPr>
                <w:webHidden/>
              </w:rPr>
              <w:fldChar w:fldCharType="begin"/>
            </w:r>
            <w:r w:rsidRPr="00B83A2F">
              <w:rPr>
                <w:webHidden/>
              </w:rPr>
              <w:instrText xml:space="preserve"> PAGEREF _Toc182479213 \h </w:instrText>
            </w:r>
            <w:r w:rsidRPr="00B83A2F">
              <w:rPr>
                <w:webHidden/>
              </w:rPr>
            </w:r>
            <w:r w:rsidRPr="00B83A2F">
              <w:rPr>
                <w:webHidden/>
              </w:rPr>
              <w:fldChar w:fldCharType="separate"/>
            </w:r>
            <w:r w:rsidR="002B376B">
              <w:rPr>
                <w:webHidden/>
              </w:rPr>
              <w:t>4</w:t>
            </w:r>
            <w:r w:rsidRPr="00B83A2F">
              <w:rPr>
                <w:webHidden/>
              </w:rPr>
              <w:fldChar w:fldCharType="end"/>
            </w:r>
          </w:hyperlink>
        </w:p>
        <w:p w14:paraId="04AC8DA0" w14:textId="69903276" w:rsidR="00B83A2F" w:rsidRPr="00B83A2F" w:rsidRDefault="00B83A2F" w:rsidP="001B7840">
          <w:pPr>
            <w:pStyle w:val="TOC1"/>
          </w:pPr>
          <w:hyperlink w:anchor="_Toc182479214" w:history="1">
            <w:r w:rsidRPr="00B83A2F">
              <w:rPr>
                <w:rStyle w:val="Hyperlink"/>
              </w:rPr>
              <w:t>The Green Key Certification</w:t>
            </w:r>
            <w:r w:rsidRPr="00B83A2F">
              <w:rPr>
                <w:webHidden/>
              </w:rPr>
              <w:tab/>
            </w:r>
            <w:r w:rsidRPr="00B83A2F">
              <w:rPr>
                <w:webHidden/>
              </w:rPr>
              <w:fldChar w:fldCharType="begin"/>
            </w:r>
            <w:r w:rsidRPr="00B83A2F">
              <w:rPr>
                <w:webHidden/>
              </w:rPr>
              <w:instrText xml:space="preserve"> PAGEREF _Toc182479214 \h </w:instrText>
            </w:r>
            <w:r w:rsidRPr="00B83A2F">
              <w:rPr>
                <w:webHidden/>
              </w:rPr>
            </w:r>
            <w:r w:rsidRPr="00B83A2F">
              <w:rPr>
                <w:webHidden/>
              </w:rPr>
              <w:fldChar w:fldCharType="separate"/>
            </w:r>
            <w:r w:rsidR="002B376B">
              <w:rPr>
                <w:webHidden/>
              </w:rPr>
              <w:t>4</w:t>
            </w:r>
            <w:r w:rsidRPr="00B83A2F">
              <w:rPr>
                <w:webHidden/>
              </w:rPr>
              <w:fldChar w:fldCharType="end"/>
            </w:r>
          </w:hyperlink>
        </w:p>
        <w:p w14:paraId="6AC1F0DD" w14:textId="21FE8C33" w:rsidR="00B83A2F" w:rsidRPr="00B83A2F" w:rsidRDefault="00B83A2F" w:rsidP="001B7840">
          <w:pPr>
            <w:pStyle w:val="TOC1"/>
          </w:pPr>
          <w:hyperlink w:anchor="_Toc182479215" w:history="1">
            <w:r w:rsidRPr="00B83A2F">
              <w:rPr>
                <w:rStyle w:val="Hyperlink"/>
              </w:rPr>
              <w:t>Green Practices of the FORM Hotel</w:t>
            </w:r>
            <w:r w:rsidRPr="00B83A2F">
              <w:rPr>
                <w:webHidden/>
              </w:rPr>
              <w:tab/>
            </w:r>
            <w:r w:rsidRPr="00B83A2F">
              <w:rPr>
                <w:webHidden/>
              </w:rPr>
              <w:fldChar w:fldCharType="begin"/>
            </w:r>
            <w:r w:rsidRPr="00B83A2F">
              <w:rPr>
                <w:webHidden/>
              </w:rPr>
              <w:instrText xml:space="preserve"> PAGEREF _Toc182479215 \h </w:instrText>
            </w:r>
            <w:r w:rsidRPr="00B83A2F">
              <w:rPr>
                <w:webHidden/>
              </w:rPr>
            </w:r>
            <w:r w:rsidRPr="00B83A2F">
              <w:rPr>
                <w:webHidden/>
              </w:rPr>
              <w:fldChar w:fldCharType="separate"/>
            </w:r>
            <w:r w:rsidR="002B376B">
              <w:rPr>
                <w:webHidden/>
              </w:rPr>
              <w:t>4</w:t>
            </w:r>
            <w:r w:rsidRPr="00B83A2F">
              <w:rPr>
                <w:webHidden/>
              </w:rPr>
              <w:fldChar w:fldCharType="end"/>
            </w:r>
          </w:hyperlink>
        </w:p>
        <w:p w14:paraId="2D4241E7" w14:textId="175558A8" w:rsidR="00B83A2F" w:rsidRPr="00B83A2F" w:rsidRDefault="00B83A2F" w:rsidP="001B7840">
          <w:pPr>
            <w:pStyle w:val="TOC1"/>
          </w:pPr>
          <w:hyperlink w:anchor="_Toc182479216" w:history="1">
            <w:r w:rsidRPr="00B83A2F">
              <w:rPr>
                <w:rStyle w:val="Hyperlink"/>
              </w:rPr>
              <w:t>The Sustainability Challenges of the FORM Hotel</w:t>
            </w:r>
            <w:r w:rsidRPr="00B83A2F">
              <w:rPr>
                <w:webHidden/>
              </w:rPr>
              <w:tab/>
            </w:r>
            <w:r w:rsidRPr="00B83A2F">
              <w:rPr>
                <w:webHidden/>
              </w:rPr>
              <w:fldChar w:fldCharType="begin"/>
            </w:r>
            <w:r w:rsidRPr="00B83A2F">
              <w:rPr>
                <w:webHidden/>
              </w:rPr>
              <w:instrText xml:space="preserve"> PAGEREF _Toc182479216 \h </w:instrText>
            </w:r>
            <w:r w:rsidRPr="00B83A2F">
              <w:rPr>
                <w:webHidden/>
              </w:rPr>
            </w:r>
            <w:r w:rsidRPr="00B83A2F">
              <w:rPr>
                <w:webHidden/>
              </w:rPr>
              <w:fldChar w:fldCharType="separate"/>
            </w:r>
            <w:r w:rsidR="002B376B">
              <w:rPr>
                <w:webHidden/>
              </w:rPr>
              <w:t>5</w:t>
            </w:r>
            <w:r w:rsidRPr="00B83A2F">
              <w:rPr>
                <w:webHidden/>
              </w:rPr>
              <w:fldChar w:fldCharType="end"/>
            </w:r>
          </w:hyperlink>
        </w:p>
        <w:p w14:paraId="61E6F8CF" w14:textId="779E7E07" w:rsidR="00B83A2F" w:rsidRPr="00B83A2F" w:rsidRDefault="00B83A2F" w:rsidP="001B7840">
          <w:pPr>
            <w:pStyle w:val="TOC1"/>
          </w:pPr>
          <w:hyperlink w:anchor="_Toc182479217" w:history="1">
            <w:r w:rsidRPr="00B83A2F">
              <w:rPr>
                <w:rStyle w:val="Hyperlink"/>
              </w:rPr>
              <w:t>Proposal for Solar Energy Solutions</w:t>
            </w:r>
            <w:r w:rsidRPr="00B83A2F">
              <w:rPr>
                <w:webHidden/>
              </w:rPr>
              <w:tab/>
            </w:r>
            <w:r w:rsidRPr="00B83A2F">
              <w:rPr>
                <w:webHidden/>
              </w:rPr>
              <w:fldChar w:fldCharType="begin"/>
            </w:r>
            <w:r w:rsidRPr="00B83A2F">
              <w:rPr>
                <w:webHidden/>
              </w:rPr>
              <w:instrText xml:space="preserve"> PAGEREF _Toc182479217 \h </w:instrText>
            </w:r>
            <w:r w:rsidRPr="00B83A2F">
              <w:rPr>
                <w:webHidden/>
              </w:rPr>
            </w:r>
            <w:r w:rsidRPr="00B83A2F">
              <w:rPr>
                <w:webHidden/>
              </w:rPr>
              <w:fldChar w:fldCharType="separate"/>
            </w:r>
            <w:r w:rsidR="002B376B">
              <w:rPr>
                <w:webHidden/>
              </w:rPr>
              <w:t>6</w:t>
            </w:r>
            <w:r w:rsidRPr="00B83A2F">
              <w:rPr>
                <w:webHidden/>
              </w:rPr>
              <w:fldChar w:fldCharType="end"/>
            </w:r>
          </w:hyperlink>
        </w:p>
        <w:p w14:paraId="74E3F862" w14:textId="5213732F" w:rsidR="00B83A2F" w:rsidRPr="00B83A2F" w:rsidRDefault="00B83A2F" w:rsidP="001B7840">
          <w:pPr>
            <w:pStyle w:val="TOC1"/>
          </w:pPr>
          <w:hyperlink w:anchor="_Toc182479218" w:history="1">
            <w:r w:rsidRPr="00B83A2F">
              <w:rPr>
                <w:rStyle w:val="Hyperlink"/>
              </w:rPr>
              <w:t>FORM Hotel's energy consumption</w:t>
            </w:r>
            <w:r w:rsidRPr="00B83A2F">
              <w:rPr>
                <w:webHidden/>
              </w:rPr>
              <w:tab/>
            </w:r>
            <w:r w:rsidRPr="00B83A2F">
              <w:rPr>
                <w:webHidden/>
              </w:rPr>
              <w:fldChar w:fldCharType="begin"/>
            </w:r>
            <w:r w:rsidRPr="00B83A2F">
              <w:rPr>
                <w:webHidden/>
              </w:rPr>
              <w:instrText xml:space="preserve"> PAGEREF _Toc182479218 \h </w:instrText>
            </w:r>
            <w:r w:rsidRPr="00B83A2F">
              <w:rPr>
                <w:webHidden/>
              </w:rPr>
            </w:r>
            <w:r w:rsidRPr="00B83A2F">
              <w:rPr>
                <w:webHidden/>
              </w:rPr>
              <w:fldChar w:fldCharType="separate"/>
            </w:r>
            <w:r w:rsidR="002B376B">
              <w:rPr>
                <w:webHidden/>
              </w:rPr>
              <w:t>7</w:t>
            </w:r>
            <w:r w:rsidRPr="00B83A2F">
              <w:rPr>
                <w:webHidden/>
              </w:rPr>
              <w:fldChar w:fldCharType="end"/>
            </w:r>
          </w:hyperlink>
        </w:p>
        <w:p w14:paraId="68BCC9FA" w14:textId="480D5E57" w:rsidR="00B83A2F" w:rsidRPr="00B83A2F" w:rsidRDefault="00B83A2F" w:rsidP="001B7840">
          <w:pPr>
            <w:pStyle w:val="TOC1"/>
          </w:pPr>
          <w:hyperlink w:anchor="_Toc182479219" w:history="1">
            <w:r w:rsidRPr="00B83A2F">
              <w:rPr>
                <w:rStyle w:val="Hyperlink"/>
              </w:rPr>
              <w:t>The Benefits of Solar Energy</w:t>
            </w:r>
            <w:r w:rsidRPr="00B83A2F">
              <w:rPr>
                <w:webHidden/>
              </w:rPr>
              <w:tab/>
            </w:r>
            <w:r w:rsidRPr="00B83A2F">
              <w:rPr>
                <w:webHidden/>
              </w:rPr>
              <w:fldChar w:fldCharType="begin"/>
            </w:r>
            <w:r w:rsidRPr="00B83A2F">
              <w:rPr>
                <w:webHidden/>
              </w:rPr>
              <w:instrText xml:space="preserve"> PAGEREF _Toc182479219 \h </w:instrText>
            </w:r>
            <w:r w:rsidRPr="00B83A2F">
              <w:rPr>
                <w:webHidden/>
              </w:rPr>
            </w:r>
            <w:r w:rsidRPr="00B83A2F">
              <w:rPr>
                <w:webHidden/>
              </w:rPr>
              <w:fldChar w:fldCharType="separate"/>
            </w:r>
            <w:r w:rsidR="002B376B">
              <w:rPr>
                <w:webHidden/>
              </w:rPr>
              <w:t>7</w:t>
            </w:r>
            <w:r w:rsidRPr="00B83A2F">
              <w:rPr>
                <w:webHidden/>
              </w:rPr>
              <w:fldChar w:fldCharType="end"/>
            </w:r>
          </w:hyperlink>
        </w:p>
        <w:p w14:paraId="2D9D57C2" w14:textId="1543E5D1" w:rsidR="00B83A2F" w:rsidRPr="00B83A2F" w:rsidRDefault="00B83A2F">
          <w:pPr>
            <w:pStyle w:val="TOC2"/>
            <w:tabs>
              <w:tab w:val="right" w:leader="dot" w:pos="10456"/>
            </w:tabs>
            <w:rPr>
              <w:rFonts w:cs="Arial"/>
              <w:noProof/>
            </w:rPr>
          </w:pPr>
          <w:r>
            <w:rPr>
              <w:noProof/>
            </w:rPr>
            <w:fldChar w:fldCharType="begin"/>
          </w:r>
          <w:r>
            <w:rPr>
              <w:noProof/>
            </w:rPr>
            <w:instrText>HYPERLINK \l "_Toc182479220"</w:instrText>
          </w:r>
          <w:r w:rsidR="002B376B">
            <w:rPr>
              <w:noProof/>
            </w:rPr>
          </w:r>
          <w:r>
            <w:rPr>
              <w:noProof/>
            </w:rPr>
            <w:fldChar w:fldCharType="separate"/>
          </w:r>
          <w:r w:rsidRPr="00B83A2F">
            <w:rPr>
              <w:rStyle w:val="Hyperlink"/>
              <w:rFonts w:cs="Arial"/>
              <w:noProof/>
            </w:rPr>
            <w:t>Payback Period</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_Toc182479220 \h </w:instrText>
          </w:r>
          <w:r w:rsidRPr="00B83A2F">
            <w:rPr>
              <w:rFonts w:cs="Arial"/>
              <w:noProof/>
              <w:webHidden/>
            </w:rPr>
          </w:r>
          <w:r w:rsidRPr="00B83A2F">
            <w:rPr>
              <w:rFonts w:cs="Arial"/>
              <w:noProof/>
              <w:webHidden/>
            </w:rPr>
            <w:fldChar w:fldCharType="separate"/>
          </w:r>
          <w:r w:rsidR="002B376B">
            <w:rPr>
              <w:rFonts w:cs="Arial"/>
              <w:noProof/>
              <w:webHidden/>
            </w:rPr>
            <w:t>7</w:t>
          </w:r>
          <w:r w:rsidRPr="00B83A2F">
            <w:rPr>
              <w:rFonts w:cs="Arial"/>
              <w:noProof/>
              <w:webHidden/>
            </w:rPr>
            <w:fldChar w:fldCharType="end"/>
          </w:r>
          <w:r>
            <w:rPr>
              <w:rFonts w:cs="Arial"/>
              <w:noProof/>
            </w:rPr>
            <w:fldChar w:fldCharType="end"/>
          </w:r>
        </w:p>
        <w:p w14:paraId="083C8273" w14:textId="79F35574" w:rsidR="00B83A2F" w:rsidRPr="00B83A2F" w:rsidRDefault="00B83A2F">
          <w:pPr>
            <w:pStyle w:val="TOC2"/>
            <w:tabs>
              <w:tab w:val="right" w:leader="dot" w:pos="10456"/>
            </w:tabs>
            <w:rPr>
              <w:rFonts w:cs="Arial"/>
              <w:noProof/>
            </w:rPr>
          </w:pPr>
          <w:hyperlink w:anchor="_Toc182479221" w:history="1">
            <w:r w:rsidRPr="00B83A2F">
              <w:rPr>
                <w:rStyle w:val="Hyperlink"/>
                <w:rFonts w:cs="Arial"/>
                <w:noProof/>
              </w:rPr>
              <w:t>Application in the Hotel Industry</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_Toc182479221 \h </w:instrText>
            </w:r>
            <w:r w:rsidRPr="00B83A2F">
              <w:rPr>
                <w:rFonts w:cs="Arial"/>
                <w:noProof/>
                <w:webHidden/>
              </w:rPr>
            </w:r>
            <w:r w:rsidRPr="00B83A2F">
              <w:rPr>
                <w:rFonts w:cs="Arial"/>
                <w:noProof/>
                <w:webHidden/>
              </w:rPr>
              <w:fldChar w:fldCharType="separate"/>
            </w:r>
            <w:r w:rsidR="002B376B">
              <w:rPr>
                <w:rFonts w:cs="Arial"/>
                <w:noProof/>
                <w:webHidden/>
              </w:rPr>
              <w:t>8</w:t>
            </w:r>
            <w:r w:rsidRPr="00B83A2F">
              <w:rPr>
                <w:rFonts w:cs="Arial"/>
                <w:noProof/>
                <w:webHidden/>
              </w:rPr>
              <w:fldChar w:fldCharType="end"/>
            </w:r>
          </w:hyperlink>
        </w:p>
        <w:p w14:paraId="14652882" w14:textId="5E4C47FA" w:rsidR="00B83A2F" w:rsidRPr="00B83A2F" w:rsidRDefault="00B83A2F" w:rsidP="001B7840">
          <w:pPr>
            <w:pStyle w:val="TOC1"/>
          </w:pPr>
          <w:hyperlink w:anchor="_Toc182479222" w:history="1">
            <w:r w:rsidRPr="00B83A2F">
              <w:rPr>
                <w:rStyle w:val="Hyperlink"/>
              </w:rPr>
              <w:t>Challenges of Implementation</w:t>
            </w:r>
            <w:r w:rsidRPr="00B83A2F">
              <w:rPr>
                <w:webHidden/>
              </w:rPr>
              <w:tab/>
            </w:r>
            <w:r w:rsidRPr="00B83A2F">
              <w:rPr>
                <w:webHidden/>
              </w:rPr>
              <w:fldChar w:fldCharType="begin"/>
            </w:r>
            <w:r w:rsidRPr="00B83A2F">
              <w:rPr>
                <w:webHidden/>
              </w:rPr>
              <w:instrText xml:space="preserve"> PAGEREF _Toc182479222 \h </w:instrText>
            </w:r>
            <w:r w:rsidRPr="00B83A2F">
              <w:rPr>
                <w:webHidden/>
              </w:rPr>
            </w:r>
            <w:r w:rsidRPr="00B83A2F">
              <w:rPr>
                <w:webHidden/>
              </w:rPr>
              <w:fldChar w:fldCharType="separate"/>
            </w:r>
            <w:r w:rsidR="002B376B">
              <w:rPr>
                <w:webHidden/>
              </w:rPr>
              <w:t>8</w:t>
            </w:r>
            <w:r w:rsidRPr="00B83A2F">
              <w:rPr>
                <w:webHidden/>
              </w:rPr>
              <w:fldChar w:fldCharType="end"/>
            </w:r>
          </w:hyperlink>
        </w:p>
        <w:p w14:paraId="07CFB595" w14:textId="6AF2E983" w:rsidR="00B83A2F" w:rsidRPr="00B83A2F" w:rsidRDefault="00B83A2F">
          <w:pPr>
            <w:pStyle w:val="TOC2"/>
            <w:tabs>
              <w:tab w:val="right" w:leader="dot" w:pos="10456"/>
            </w:tabs>
            <w:rPr>
              <w:rFonts w:cs="Arial"/>
              <w:noProof/>
            </w:rPr>
          </w:pPr>
          <w:hyperlink w:anchor="_Toc182479223" w:history="1">
            <w:r w:rsidRPr="00B83A2F">
              <w:rPr>
                <w:rStyle w:val="Hyperlink"/>
                <w:rFonts w:cs="Arial"/>
                <w:noProof/>
              </w:rPr>
              <w:t>Investment Costs</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_Toc182479223 \h </w:instrText>
            </w:r>
            <w:r w:rsidRPr="00B83A2F">
              <w:rPr>
                <w:rFonts w:cs="Arial"/>
                <w:noProof/>
                <w:webHidden/>
              </w:rPr>
            </w:r>
            <w:r w:rsidRPr="00B83A2F">
              <w:rPr>
                <w:rFonts w:cs="Arial"/>
                <w:noProof/>
                <w:webHidden/>
              </w:rPr>
              <w:fldChar w:fldCharType="separate"/>
            </w:r>
            <w:r w:rsidR="002B376B">
              <w:rPr>
                <w:rFonts w:cs="Arial"/>
                <w:noProof/>
                <w:webHidden/>
              </w:rPr>
              <w:t>9</w:t>
            </w:r>
            <w:r w:rsidRPr="00B83A2F">
              <w:rPr>
                <w:rFonts w:cs="Arial"/>
                <w:noProof/>
                <w:webHidden/>
              </w:rPr>
              <w:fldChar w:fldCharType="end"/>
            </w:r>
          </w:hyperlink>
        </w:p>
        <w:p w14:paraId="4675CB01" w14:textId="7C9C9A8C" w:rsidR="00B83A2F" w:rsidRPr="00B83A2F" w:rsidRDefault="00B83A2F">
          <w:pPr>
            <w:pStyle w:val="TOC2"/>
            <w:tabs>
              <w:tab w:val="right" w:leader="dot" w:pos="10456"/>
            </w:tabs>
            <w:rPr>
              <w:rFonts w:cs="Arial"/>
              <w:noProof/>
            </w:rPr>
          </w:pPr>
          <w:hyperlink w:anchor="_Toc182479224" w:history="1">
            <w:r w:rsidRPr="00B83A2F">
              <w:rPr>
                <w:rStyle w:val="Hyperlink"/>
                <w:rFonts w:cs="Arial"/>
                <w:noProof/>
              </w:rPr>
              <w:t>Technical Challenges and Maintenance</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_Toc182479224 \h </w:instrText>
            </w:r>
            <w:r w:rsidRPr="00B83A2F">
              <w:rPr>
                <w:rFonts w:cs="Arial"/>
                <w:noProof/>
                <w:webHidden/>
              </w:rPr>
            </w:r>
            <w:r w:rsidRPr="00B83A2F">
              <w:rPr>
                <w:rFonts w:cs="Arial"/>
                <w:noProof/>
                <w:webHidden/>
              </w:rPr>
              <w:fldChar w:fldCharType="separate"/>
            </w:r>
            <w:r w:rsidR="002B376B">
              <w:rPr>
                <w:rFonts w:cs="Arial"/>
                <w:noProof/>
                <w:webHidden/>
              </w:rPr>
              <w:t>9</w:t>
            </w:r>
            <w:r w:rsidRPr="00B83A2F">
              <w:rPr>
                <w:rFonts w:cs="Arial"/>
                <w:noProof/>
                <w:webHidden/>
              </w:rPr>
              <w:fldChar w:fldCharType="end"/>
            </w:r>
          </w:hyperlink>
        </w:p>
        <w:p w14:paraId="2FF9AFD8" w14:textId="40E444FD" w:rsidR="00B83A2F" w:rsidRPr="00B83A2F" w:rsidRDefault="00B83A2F">
          <w:pPr>
            <w:pStyle w:val="TOC2"/>
            <w:tabs>
              <w:tab w:val="right" w:leader="dot" w:pos="10456"/>
            </w:tabs>
            <w:rPr>
              <w:rFonts w:cs="Arial"/>
              <w:noProof/>
            </w:rPr>
          </w:pPr>
          <w:hyperlink w:anchor="_Toc182479225" w:history="1">
            <w:r w:rsidRPr="00B83A2F">
              <w:rPr>
                <w:rStyle w:val="Hyperlink"/>
                <w:rFonts w:cs="Arial"/>
                <w:noProof/>
              </w:rPr>
              <w:t>Regulatory Environment</w:t>
            </w:r>
            <w:r w:rsidRPr="00B83A2F">
              <w:rPr>
                <w:rFonts w:cs="Arial"/>
                <w:noProof/>
                <w:webHidden/>
              </w:rPr>
              <w:tab/>
            </w:r>
            <w:r w:rsidRPr="00B83A2F">
              <w:rPr>
                <w:rFonts w:cs="Arial"/>
                <w:noProof/>
                <w:webHidden/>
              </w:rPr>
              <w:fldChar w:fldCharType="begin"/>
            </w:r>
            <w:r w:rsidRPr="00B83A2F">
              <w:rPr>
                <w:rFonts w:cs="Arial"/>
                <w:noProof/>
                <w:webHidden/>
              </w:rPr>
              <w:instrText xml:space="preserve"> PAGEREF _Toc182479225 \h </w:instrText>
            </w:r>
            <w:r w:rsidRPr="00B83A2F">
              <w:rPr>
                <w:rFonts w:cs="Arial"/>
                <w:noProof/>
                <w:webHidden/>
              </w:rPr>
            </w:r>
            <w:r w:rsidRPr="00B83A2F">
              <w:rPr>
                <w:rFonts w:cs="Arial"/>
                <w:noProof/>
                <w:webHidden/>
              </w:rPr>
              <w:fldChar w:fldCharType="separate"/>
            </w:r>
            <w:r w:rsidR="002B376B">
              <w:rPr>
                <w:rFonts w:cs="Arial"/>
                <w:noProof/>
                <w:webHidden/>
              </w:rPr>
              <w:t>9</w:t>
            </w:r>
            <w:r w:rsidRPr="00B83A2F">
              <w:rPr>
                <w:rFonts w:cs="Arial"/>
                <w:noProof/>
                <w:webHidden/>
              </w:rPr>
              <w:fldChar w:fldCharType="end"/>
            </w:r>
          </w:hyperlink>
        </w:p>
        <w:p w14:paraId="18DBBA14" w14:textId="24BFF944" w:rsidR="00B83A2F" w:rsidRPr="00B83A2F" w:rsidRDefault="00B83A2F" w:rsidP="001B7840">
          <w:pPr>
            <w:pStyle w:val="TOC1"/>
          </w:pPr>
          <w:hyperlink w:anchor="_Toc182479226" w:history="1">
            <w:r w:rsidRPr="00B83A2F">
              <w:rPr>
                <w:rStyle w:val="Hyperlink"/>
              </w:rPr>
              <w:t>Conclusion</w:t>
            </w:r>
            <w:r w:rsidRPr="00B83A2F">
              <w:rPr>
                <w:webHidden/>
              </w:rPr>
              <w:tab/>
            </w:r>
            <w:r w:rsidRPr="00B83A2F">
              <w:rPr>
                <w:webHidden/>
              </w:rPr>
              <w:fldChar w:fldCharType="begin"/>
            </w:r>
            <w:r w:rsidRPr="00B83A2F">
              <w:rPr>
                <w:webHidden/>
              </w:rPr>
              <w:instrText xml:space="preserve"> PAGEREF _Toc182479226 \h </w:instrText>
            </w:r>
            <w:r w:rsidRPr="00B83A2F">
              <w:rPr>
                <w:webHidden/>
              </w:rPr>
            </w:r>
            <w:r w:rsidRPr="00B83A2F">
              <w:rPr>
                <w:webHidden/>
              </w:rPr>
              <w:fldChar w:fldCharType="separate"/>
            </w:r>
            <w:r w:rsidR="002B376B">
              <w:rPr>
                <w:webHidden/>
              </w:rPr>
              <w:t>9</w:t>
            </w:r>
            <w:r w:rsidRPr="00B83A2F">
              <w:rPr>
                <w:webHidden/>
              </w:rPr>
              <w:fldChar w:fldCharType="end"/>
            </w:r>
          </w:hyperlink>
        </w:p>
        <w:p w14:paraId="407E451E" w14:textId="0E5F7457" w:rsidR="00B83A2F" w:rsidRPr="00B83A2F" w:rsidRDefault="00B83A2F" w:rsidP="001B7840">
          <w:pPr>
            <w:pStyle w:val="TOC1"/>
          </w:pPr>
          <w:hyperlink w:anchor="_Toc182479227" w:history="1">
            <w:r w:rsidRPr="00B83A2F">
              <w:rPr>
                <w:rStyle w:val="Hyperlink"/>
              </w:rPr>
              <w:t>Recommendations</w:t>
            </w:r>
            <w:r w:rsidRPr="00B83A2F">
              <w:rPr>
                <w:webHidden/>
              </w:rPr>
              <w:tab/>
            </w:r>
            <w:r w:rsidRPr="00B83A2F">
              <w:rPr>
                <w:webHidden/>
              </w:rPr>
              <w:fldChar w:fldCharType="begin"/>
            </w:r>
            <w:r w:rsidRPr="00B83A2F">
              <w:rPr>
                <w:webHidden/>
              </w:rPr>
              <w:instrText xml:space="preserve"> PAGEREF _Toc182479227 \h </w:instrText>
            </w:r>
            <w:r w:rsidRPr="00B83A2F">
              <w:rPr>
                <w:webHidden/>
              </w:rPr>
            </w:r>
            <w:r w:rsidRPr="00B83A2F">
              <w:rPr>
                <w:webHidden/>
              </w:rPr>
              <w:fldChar w:fldCharType="separate"/>
            </w:r>
            <w:r w:rsidR="002B376B">
              <w:rPr>
                <w:webHidden/>
              </w:rPr>
              <w:t>10</w:t>
            </w:r>
            <w:r w:rsidRPr="00B83A2F">
              <w:rPr>
                <w:webHidden/>
              </w:rPr>
              <w:fldChar w:fldCharType="end"/>
            </w:r>
          </w:hyperlink>
        </w:p>
        <w:p w14:paraId="472E5E0C" w14:textId="0799C9DD" w:rsidR="00B83A2F" w:rsidRPr="00B83A2F" w:rsidRDefault="00B83A2F" w:rsidP="001B7840">
          <w:pPr>
            <w:pStyle w:val="TOC1"/>
          </w:pPr>
          <w:hyperlink w:anchor="_Toc182479228" w:history="1">
            <w:r w:rsidRPr="00B83A2F">
              <w:rPr>
                <w:rStyle w:val="Hyperlink"/>
              </w:rPr>
              <w:t>References</w:t>
            </w:r>
            <w:r w:rsidRPr="00B83A2F">
              <w:rPr>
                <w:webHidden/>
              </w:rPr>
              <w:tab/>
            </w:r>
            <w:r w:rsidRPr="00B83A2F">
              <w:rPr>
                <w:webHidden/>
              </w:rPr>
              <w:fldChar w:fldCharType="begin"/>
            </w:r>
            <w:r w:rsidRPr="00B83A2F">
              <w:rPr>
                <w:webHidden/>
              </w:rPr>
              <w:instrText xml:space="preserve"> PAGEREF _Toc182479228 \h </w:instrText>
            </w:r>
            <w:r w:rsidRPr="00B83A2F">
              <w:rPr>
                <w:webHidden/>
              </w:rPr>
            </w:r>
            <w:r w:rsidRPr="00B83A2F">
              <w:rPr>
                <w:webHidden/>
              </w:rPr>
              <w:fldChar w:fldCharType="separate"/>
            </w:r>
            <w:r w:rsidR="002B376B">
              <w:rPr>
                <w:webHidden/>
              </w:rPr>
              <w:t>11</w:t>
            </w:r>
            <w:r w:rsidRPr="00B83A2F">
              <w:rPr>
                <w:webHidden/>
              </w:rPr>
              <w:fldChar w:fldCharType="end"/>
            </w:r>
          </w:hyperlink>
        </w:p>
        <w:p w14:paraId="7968E003" w14:textId="11F3AF25" w:rsidR="00B83A2F" w:rsidRDefault="00B83A2F">
          <w:r w:rsidRPr="00B83A2F">
            <w:rPr>
              <w:rFonts w:cs="Arial"/>
              <w:b/>
              <w:bCs/>
              <w:noProof/>
            </w:rPr>
            <w:fldChar w:fldCharType="end"/>
          </w:r>
        </w:p>
      </w:sdtContent>
    </w:sdt>
    <w:p w14:paraId="457BD84F" w14:textId="77777777" w:rsidR="005D741C" w:rsidRDefault="005D741C">
      <w:pPr>
        <w:spacing w:before="0" w:after="160" w:line="278" w:lineRule="auto"/>
        <w:jc w:val="left"/>
      </w:pPr>
      <w:r>
        <w:br w:type="page"/>
      </w:r>
    </w:p>
    <w:p w14:paraId="15D8E780" w14:textId="77777777" w:rsidR="005D741C" w:rsidRPr="000C2128" w:rsidRDefault="005D741C" w:rsidP="005D741C">
      <w:pPr>
        <w:pStyle w:val="Heading1"/>
      </w:pPr>
      <w:bookmarkStart w:id="1" w:name="_Toc182479213"/>
      <w:r w:rsidRPr="000C2128">
        <w:lastRenderedPageBreak/>
        <w:t>Introduction</w:t>
      </w:r>
      <w:bookmarkEnd w:id="1"/>
      <w:r w:rsidRPr="000C2128">
        <w:t xml:space="preserve"> </w:t>
      </w:r>
    </w:p>
    <w:p w14:paraId="3D35C87B" w14:textId="77777777" w:rsidR="005D741C" w:rsidRPr="000C2128" w:rsidRDefault="005D741C" w:rsidP="005D741C">
      <w:r w:rsidRPr="000C2128">
        <w:t>According to BCD Travel, travellers place great importance on sustainable travel, with 45% having set specific goals to improve the sustainability of corporate travel (Cousins, 2023). This trend is evident in the hotel industry, where there is a growing emphasis on eco-friendly approaches, commonly known as 'Greener Practices'. This phrase includes eco-friendly actions designed to minimise ecological harm and protect natural assets (Grabowski et al., 2022). These actions involve lowering water and energy use, decreasing waste, and adopting sustainable purchasing practices.</w:t>
      </w:r>
    </w:p>
    <w:p w14:paraId="5358EC40" w14:textId="77777777" w:rsidR="005D741C" w:rsidRPr="000C2128" w:rsidRDefault="005D741C" w:rsidP="005D741C">
      <w:r w:rsidRPr="000C2128">
        <w:t>The FORM Hotel Dubai is among the hotels dedicated to eco-friendly practices. The hotel featuring 136 rooms was opened in 2018, aiming to generate a beneficial economic, environmental, and social effect. The Dubai government has officially certified the hotel's initiatives for sustainability. Additionally, the hotel's 4.5-star TripAdvisor rating shows that visitors have a positive opinion of it (Tripadvisor, 2024).</w:t>
      </w:r>
    </w:p>
    <w:p w14:paraId="29E28DF9" w14:textId="7488C050" w:rsidR="00B33668" w:rsidRDefault="005D741C" w:rsidP="005D741C">
      <w:r w:rsidRPr="000C2128">
        <w:t>This report examines the hotel's sustainability practices and assesses how these are integrated into operations. The goal is to evaluate what gaps exist in the practices and to propose suggestions for improvement, particularly focusing on the use of renewable energy sources.</w:t>
      </w:r>
    </w:p>
    <w:p w14:paraId="4F59F220" w14:textId="77777777" w:rsidR="005D741C" w:rsidRPr="000C2128" w:rsidRDefault="005D741C" w:rsidP="005D741C">
      <w:pPr>
        <w:pStyle w:val="Heading1"/>
      </w:pPr>
      <w:bookmarkStart w:id="2" w:name="_Toc182479214"/>
      <w:r w:rsidRPr="000C2128">
        <w:t>The Green Key Certification</w:t>
      </w:r>
      <w:bookmarkEnd w:id="2"/>
    </w:p>
    <w:p w14:paraId="48AA8F77" w14:textId="77777777" w:rsidR="005D741C" w:rsidRPr="000C2128" w:rsidRDefault="005D741C" w:rsidP="005D741C">
      <w:pPr>
        <w:rPr>
          <w:rFonts w:cs="Arial"/>
        </w:rPr>
      </w:pPr>
      <w:r w:rsidRPr="000C2128">
        <w:rPr>
          <w:rFonts w:cs="Arial"/>
        </w:rPr>
        <w:t>Green Key is an internationally acknowledged environmental certification aimed at encouraging sustainability and responsible travel. It offers various distinct benefits for hotels, including establishing a stronger marketing stance, assisting in reducing environmental impacts, and boosting guest satisfaction (Pool, 2023). At the same time, it is important to consider the potential drawbacks of obtaining the certification, such as the initial and maintenance costs, as well as the administrative tasks (</w:t>
      </w:r>
      <w:proofErr w:type="spellStart"/>
      <w:r w:rsidRPr="000C2128">
        <w:rPr>
          <w:rFonts w:cs="Arial"/>
        </w:rPr>
        <w:t>Buunk</w:t>
      </w:r>
      <w:proofErr w:type="spellEnd"/>
      <w:r w:rsidRPr="000C2128">
        <w:rPr>
          <w:rFonts w:cs="Arial"/>
        </w:rPr>
        <w:t xml:space="preserve"> and van der Werf, 2019). Many hotels have already successfully integrated this certification into their operations.</w:t>
      </w:r>
    </w:p>
    <w:p w14:paraId="524E99E7" w14:textId="77777777" w:rsidR="005D741C" w:rsidRPr="000C2128" w:rsidRDefault="005D741C" w:rsidP="005D741C">
      <w:pPr>
        <w:rPr>
          <w:rFonts w:cs="Arial"/>
        </w:rPr>
      </w:pPr>
      <w:r w:rsidRPr="000C2128">
        <w:rPr>
          <w:rFonts w:cs="Arial"/>
        </w:rPr>
        <w:t>The H Dubai hotel serves as an excellent example of the points made (Carpio, 2023). The sustainability efforts of the hotel feature the bio deposit of food scraps, the implementation of reusable glass bottles, energy-efficient LED lighting, and HVAC systems, along with water-conserving devices. Additionally, the hotel plans to install solar panels and continuously trains its staff to assist autistic guests. The FORM Hotel, which is committed to sustainable operations, could further enhance its environmental commitment by implementing similar measures.</w:t>
      </w:r>
    </w:p>
    <w:p w14:paraId="2C730C4F" w14:textId="77777777" w:rsidR="005D741C" w:rsidRPr="000C2128" w:rsidRDefault="005D741C" w:rsidP="005D741C">
      <w:pPr>
        <w:pStyle w:val="Heading1"/>
      </w:pPr>
      <w:bookmarkStart w:id="3" w:name="_Toc182479215"/>
      <w:r w:rsidRPr="000C2128">
        <w:t>Green Practices of the FORM Hotel</w:t>
      </w:r>
      <w:bookmarkEnd w:id="3"/>
      <w:r w:rsidRPr="000C2128">
        <w:t xml:space="preserve"> </w:t>
      </w:r>
    </w:p>
    <w:p w14:paraId="54AC00EC" w14:textId="530C1C05" w:rsidR="005D741C" w:rsidRPr="000C2128" w:rsidRDefault="005D741C" w:rsidP="005D741C">
      <w:pPr>
        <w:rPr>
          <w:rFonts w:cs="Arial"/>
        </w:rPr>
      </w:pPr>
      <w:r w:rsidRPr="000C2128">
        <w:rPr>
          <w:rFonts w:cs="Arial"/>
        </w:rPr>
        <w:t>The hotel places significant emphasis on sustainability, aiming to achieve positive economic, environmental, and social impacts (FORM Hotel, 2021).</w:t>
      </w:r>
      <w:r w:rsidR="00BA564E">
        <w:rPr>
          <w:rFonts w:cs="Arial"/>
        </w:rPr>
        <w:t xml:space="preserve"> </w:t>
      </w:r>
      <w:r w:rsidR="00FB5E79" w:rsidRPr="00FB5E79">
        <w:rPr>
          <w:rFonts w:cs="Arial"/>
        </w:rPr>
        <w:t xml:space="preserve">The sustainability team is persistently </w:t>
      </w:r>
      <w:r w:rsidR="00FB5E79" w:rsidRPr="00FB5E79">
        <w:rPr>
          <w:rFonts w:cs="Arial"/>
        </w:rPr>
        <w:lastRenderedPageBreak/>
        <w:t>focused on improving environmental performance, which encompasses energy-efficient lighting, air conditioning, water-saving technologies, and waste management strategies.</w:t>
      </w:r>
    </w:p>
    <w:p w14:paraId="7A993C00" w14:textId="5791227F" w:rsidR="00C9642C" w:rsidRDefault="00C9642C" w:rsidP="00C9642C">
      <w:pPr>
        <w:rPr>
          <w:b/>
        </w:rPr>
      </w:pPr>
      <w:r w:rsidRPr="00C9642C">
        <w:t xml:space="preserve">The hotel provides sustainable transportation, separates plastic bottles, and prioritises local, sustainable products in its procurement policy (Hotel &amp; Catering, 2023). In the framework of social responsibility, it has created a non-smoking environment while using VITA-TRONIC devices to improve air quality and reduce electro smog. Its sustainability performance is regularly assessed, and initiatives are taken for enhancement. At the same time, it is essential to highlight that the hotel is not using renewable energy sources </w:t>
      </w:r>
      <w:r w:rsidR="00B83A2F" w:rsidRPr="00C9642C">
        <w:t>currently</w:t>
      </w:r>
      <w:r w:rsidRPr="00C9642C">
        <w:t>, indicating a major drawback regarding sustainability.</w:t>
      </w:r>
    </w:p>
    <w:p w14:paraId="11EEE8AA" w14:textId="3C9D5380" w:rsidR="005D741C" w:rsidRPr="000C2128" w:rsidRDefault="005D741C" w:rsidP="005D741C">
      <w:pPr>
        <w:pStyle w:val="Heading1"/>
      </w:pPr>
      <w:bookmarkStart w:id="4" w:name="_Toc182479216"/>
      <w:r w:rsidRPr="000C2128">
        <w:t>The Sustainability Challenges of the FORM Hotel</w:t>
      </w:r>
      <w:bookmarkEnd w:id="4"/>
    </w:p>
    <w:p w14:paraId="02CE548A" w14:textId="408DD87F" w:rsidR="00B83A2F" w:rsidRDefault="005D741C" w:rsidP="005D741C">
      <w:r w:rsidRPr="000C2128">
        <w:t xml:space="preserve">The location of the FORM Hotel, like many other hotels in Dubai, raises some questions about the negative environmental impacts of urban tourism. Dubai is an extremely popular tourist destination, and intense visitation causes significant strain on the environment (Vij et al., 2019). The increased energy demand of mass tourism, along with the operation of hotels, restaurants, and entertainment facilities, demands large amounts of energy and enhances Dubai’s ecological footprint. </w:t>
      </w:r>
    </w:p>
    <w:p w14:paraId="4103B47F" w14:textId="438C49EB" w:rsidR="00B83A2F" w:rsidRDefault="00B83A2F" w:rsidP="00B83A2F">
      <w:pPr>
        <w:jc w:val="center"/>
      </w:pPr>
      <w:r>
        <w:rPr>
          <w:noProof/>
        </w:rPr>
        <w:drawing>
          <wp:inline distT="0" distB="0" distL="0" distR="0" wp14:anchorId="77FC880C" wp14:editId="1E80E965">
            <wp:extent cx="4266674" cy="2592000"/>
            <wp:effectExtent l="19050" t="19050" r="19685" b="18415"/>
            <wp:docPr id="1230226451" name="Picture 3" descr="A graph of numbers and a number of touris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26451" name="Picture 3" descr="A graph of numbers and a number of tourist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66674" cy="2592000"/>
                    </a:xfrm>
                    <a:prstGeom prst="rect">
                      <a:avLst/>
                    </a:prstGeom>
                    <a:ln w="3175" cap="sq" cmpd="thickThin">
                      <a:solidFill>
                        <a:srgbClr val="000000"/>
                      </a:solidFill>
                      <a:prstDash val="solid"/>
                      <a:miter lim="800000"/>
                    </a:ln>
                    <a:effectLst>
                      <a:innerShdw blurRad="76200">
                        <a:srgbClr val="000000"/>
                      </a:innerShdw>
                    </a:effectLst>
                  </pic:spPr>
                </pic:pic>
              </a:graphicData>
            </a:graphic>
          </wp:inline>
        </w:drawing>
      </w:r>
    </w:p>
    <w:p w14:paraId="156073E3" w14:textId="4EB7F8BD" w:rsidR="005D741C" w:rsidRPr="000C2128" w:rsidRDefault="005D741C" w:rsidP="005D741C">
      <w:r w:rsidRPr="000C2128">
        <w:t>Considering the challenge, it is particularly important for the FORM Hotel to set an example in sustainability. However, its green initiatives are questionable.</w:t>
      </w:r>
    </w:p>
    <w:p w14:paraId="067FF711" w14:textId="77777777" w:rsidR="00E554C9" w:rsidRDefault="005D741C" w:rsidP="005D741C">
      <w:r w:rsidRPr="000C2128">
        <w:t xml:space="preserve">While the hotel continuously monitors its environmental performance, it lacks specific targets and supporting timelines. </w:t>
      </w:r>
      <w:r w:rsidR="00E554C9" w:rsidRPr="00E554C9">
        <w:t>The hotel must set specific sustainability objectives, like lowering carbon emissions, reducing water and energy use, and enhancing recycling initiatives. Shifting to renewable energy sources is crucial for genuine sustainability, but the FORM Hotel currently fails to adopt such sources, which is a major deficiency, particularly because of the absence of solar panels.</w:t>
      </w:r>
    </w:p>
    <w:p w14:paraId="37EE72F4" w14:textId="4789A4B1" w:rsidR="005D741C" w:rsidRPr="000C2128" w:rsidRDefault="005D741C" w:rsidP="005D741C">
      <w:r w:rsidRPr="000C2128">
        <w:lastRenderedPageBreak/>
        <w:t>The hotel's communication about sustainability also raises concerns. The hotel does not publicly share specific data and outcomes that could support its environmental measures. This lack of thorough and transparent communication raises suspicions of greenwashing and calls into question the hotel’s genuine commitment.</w:t>
      </w:r>
    </w:p>
    <w:p w14:paraId="51BCC21F" w14:textId="480DA90F" w:rsidR="005D741C" w:rsidRDefault="005D741C" w:rsidP="005D741C">
      <w:r w:rsidRPr="000C2128">
        <w:t xml:space="preserve">Overall, although the hotel employs several environmentally friendly practices, its effectiveness is questionable due to communication problems. A comprehensive marketing strategy that communicates environmental activities more clearly could help improve the hotel's environmental image (Chung, 2020). </w:t>
      </w:r>
      <w:r w:rsidR="00301635" w:rsidRPr="00301635">
        <w:t>Moreover, the implementation of solar panels would reduce reliance on fossil fuels and enhance the efficiency of these methods.</w:t>
      </w:r>
    </w:p>
    <w:p w14:paraId="54E3166C" w14:textId="77777777" w:rsidR="005D741C" w:rsidRPr="000C2128" w:rsidRDefault="005D741C" w:rsidP="005D741C">
      <w:pPr>
        <w:pStyle w:val="Heading1"/>
      </w:pPr>
      <w:bookmarkStart w:id="5" w:name="_Toc182479217"/>
      <w:r w:rsidRPr="000C2128">
        <w:t>Proposal for Solar Energy Solutions</w:t>
      </w:r>
      <w:bookmarkEnd w:id="5"/>
    </w:p>
    <w:p w14:paraId="26E019BB" w14:textId="0CBC7453" w:rsidR="005D741C" w:rsidRDefault="005D741C" w:rsidP="005D741C">
      <w:pPr>
        <w:rPr>
          <w:rFonts w:cs="Arial"/>
        </w:rPr>
      </w:pPr>
      <w:r w:rsidRPr="000C2128">
        <w:rPr>
          <w:rFonts w:cs="Arial"/>
        </w:rPr>
        <w:t>Due to global warming</w:t>
      </w:r>
      <w:r w:rsidR="00223801">
        <w:rPr>
          <w:rFonts w:cs="Arial"/>
        </w:rPr>
        <w:t xml:space="preserve"> and </w:t>
      </w:r>
      <w:r w:rsidRPr="000C2128">
        <w:rPr>
          <w:rFonts w:cs="Arial"/>
        </w:rPr>
        <w:t>climate change,</w:t>
      </w:r>
      <w:r w:rsidR="00223801">
        <w:rPr>
          <w:rFonts w:cs="Arial"/>
        </w:rPr>
        <w:t xml:space="preserve"> </w:t>
      </w:r>
      <w:r w:rsidRPr="000C2128">
        <w:rPr>
          <w:rFonts w:cs="Arial"/>
        </w:rPr>
        <w:t>it is vital to adopt renewable energy sources (Holechek et al., 2022). For the FORM Hotel, solar energy resources present a promising opportunity since Dubai ranks among the sunniest cities worldwide, receiving over 3,500 hours of sunshine each year (Weather &amp; Climate, 2024). This would enable the hotel to greatly decrease its ecological impact and aid sustainability while also enhancing its energy expenses. Even though the hotel has shown its dedication to energy efficiency, adding solar panels could additionally boost its environmental awareness.</w:t>
      </w:r>
    </w:p>
    <w:p w14:paraId="47AA088A" w14:textId="343CFBDB" w:rsidR="00AD4987" w:rsidRPr="000C2128" w:rsidRDefault="00AD4987" w:rsidP="00AD4987">
      <w:pPr>
        <w:jc w:val="center"/>
        <w:rPr>
          <w:rFonts w:cs="Arial"/>
        </w:rPr>
      </w:pPr>
      <w:r>
        <w:rPr>
          <w:rFonts w:cs="Arial"/>
          <w:noProof/>
        </w:rPr>
        <w:drawing>
          <wp:inline distT="0" distB="0" distL="0" distR="0" wp14:anchorId="2296CA11" wp14:editId="44D607CE">
            <wp:extent cx="5639289" cy="4328535"/>
            <wp:effectExtent l="19050" t="19050" r="19050" b="15240"/>
            <wp:docPr id="364663354" name="Picture 1" descr="A graph of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63354" name="Picture 1" descr="A graph of a blue lin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639289" cy="4328535"/>
                    </a:xfrm>
                    <a:prstGeom prst="rect">
                      <a:avLst/>
                    </a:prstGeom>
                    <a:ln w="3175" cap="sq" cmpd="thickThin">
                      <a:solidFill>
                        <a:srgbClr val="000000"/>
                      </a:solidFill>
                      <a:prstDash val="solid"/>
                      <a:miter lim="800000"/>
                    </a:ln>
                    <a:effectLst>
                      <a:innerShdw blurRad="76200">
                        <a:srgbClr val="000000"/>
                      </a:innerShdw>
                    </a:effectLst>
                  </pic:spPr>
                </pic:pic>
              </a:graphicData>
            </a:graphic>
          </wp:inline>
        </w:drawing>
      </w:r>
    </w:p>
    <w:p w14:paraId="7E47F55E" w14:textId="77777777" w:rsidR="005D741C" w:rsidRPr="000C2128" w:rsidRDefault="005D741C" w:rsidP="005D741C">
      <w:pPr>
        <w:pStyle w:val="Heading1"/>
      </w:pPr>
      <w:bookmarkStart w:id="6" w:name="_Toc182479218"/>
      <w:r w:rsidRPr="000C2128">
        <w:lastRenderedPageBreak/>
        <w:t>FORM Hotel's energy consumption</w:t>
      </w:r>
      <w:bookmarkEnd w:id="6"/>
    </w:p>
    <w:p w14:paraId="299D2092" w14:textId="77777777" w:rsidR="005D741C" w:rsidRPr="000C2128" w:rsidRDefault="005D741C" w:rsidP="005D741C">
      <w:pPr>
        <w:rPr>
          <w:rFonts w:cs="Arial"/>
        </w:rPr>
      </w:pPr>
      <w:r w:rsidRPr="000C2128">
        <w:rPr>
          <w:rFonts w:cs="Arial"/>
        </w:rPr>
        <w:t>Estimation of a hotel's energy consumption is based on the hotel's 1,000 m² floor area and the average energy use intensity (EUI) outlined in the Emirates GBC study, which stands at 249 kWh/m²/year (Coral Travel, 2024; Emirates GBC, 2019). Consequently, the estimated annual energy consumption amounts to 249 MWh. It is crucial to note that this number is derived from the average EUI, meaning actual energy consumption can differ.</w:t>
      </w:r>
    </w:p>
    <w:p w14:paraId="0BF7399D" w14:textId="77777777" w:rsidR="005D741C" w:rsidRPr="000C2128" w:rsidRDefault="005D741C" w:rsidP="005D741C">
      <w:pPr>
        <w:rPr>
          <w:rFonts w:cs="Arial"/>
        </w:rPr>
      </w:pPr>
      <w:r w:rsidRPr="000C2128">
        <w:rPr>
          <w:rFonts w:cs="Arial"/>
        </w:rPr>
        <w:t>Monocrystalline solar panels are the optimal choice for meeting the hotel's energy requirements. These panels can reach efficiencies of up to 24%, indicating that they generate more energy for a given area (Ayre, 2024). Moreover, the panels possess a lengthy lifespan and excel in high-temperature conditions, which is especially crucial in the hot climate of Dubai. In addition, it fits the design of the hotel.</w:t>
      </w:r>
    </w:p>
    <w:p w14:paraId="2669F4D5" w14:textId="77777777" w:rsidR="005D741C" w:rsidRPr="000C2128" w:rsidRDefault="005D741C" w:rsidP="005D741C">
      <w:pPr>
        <w:pStyle w:val="Heading1"/>
      </w:pPr>
      <w:bookmarkStart w:id="7" w:name="_Toc182479219"/>
      <w:r w:rsidRPr="000C2128">
        <w:t>The Benefits of Solar Energy</w:t>
      </w:r>
      <w:bookmarkEnd w:id="7"/>
    </w:p>
    <w:p w14:paraId="49E25D14" w14:textId="2803F852" w:rsidR="005D741C" w:rsidRPr="000C2128" w:rsidRDefault="005D741C" w:rsidP="005D741C">
      <w:pPr>
        <w:rPr>
          <w:rFonts w:cs="Arial"/>
        </w:rPr>
      </w:pPr>
      <w:r w:rsidRPr="000C2128">
        <w:rPr>
          <w:rFonts w:cs="Arial"/>
        </w:rPr>
        <w:t xml:space="preserve">For the FORM Hotel, utilising solar energy provides not just an economic benefit but also considerable environmental advantages (Maka &amp; </w:t>
      </w:r>
      <w:proofErr w:type="spellStart"/>
      <w:r w:rsidRPr="000C2128">
        <w:rPr>
          <w:rFonts w:cs="Arial"/>
        </w:rPr>
        <w:t>Alabid</w:t>
      </w:r>
      <w:proofErr w:type="spellEnd"/>
      <w:r w:rsidRPr="000C2128">
        <w:rPr>
          <w:rFonts w:cs="Arial"/>
        </w:rPr>
        <w:t>, 2022). The implementation of solar panel systems allows the hotel to fulfil its daily energy requirements through renewable sources</w:t>
      </w:r>
      <w:r w:rsidR="00301635">
        <w:rPr>
          <w:rFonts w:cs="Arial"/>
        </w:rPr>
        <w:t>.</w:t>
      </w:r>
      <w:r w:rsidRPr="000C2128">
        <w:rPr>
          <w:rFonts w:cs="Arial"/>
        </w:rPr>
        <w:t xml:space="preserve"> The research by </w:t>
      </w:r>
      <w:proofErr w:type="spellStart"/>
      <w:r w:rsidRPr="000C2128">
        <w:rPr>
          <w:rFonts w:cs="Arial"/>
        </w:rPr>
        <w:t>Algarni</w:t>
      </w:r>
      <w:proofErr w:type="spellEnd"/>
      <w:r w:rsidRPr="000C2128">
        <w:rPr>
          <w:rFonts w:cs="Arial"/>
        </w:rPr>
        <w:t xml:space="preserve"> et al. (2023) verifies that consequently, operational expenses and carbon dioxide emissions would reduce.</w:t>
      </w:r>
    </w:p>
    <w:p w14:paraId="0C19AFF8" w14:textId="77777777" w:rsidR="005D741C" w:rsidRPr="000C2128" w:rsidRDefault="005D741C" w:rsidP="005D741C">
      <w:pPr>
        <w:rPr>
          <w:rFonts w:cs="Arial"/>
        </w:rPr>
      </w:pPr>
      <w:r w:rsidRPr="000C2128">
        <w:rPr>
          <w:rFonts w:cs="Arial"/>
        </w:rPr>
        <w:t>Furthermore, the hotel's market position could be more favourable if guests are made aware of the sustainable measures being taken, which not only provide ecological benefits but also reduce costs. Applying the savings to enhance the customer experience could further improve the hotel's market position and guest satisfaction.</w:t>
      </w:r>
    </w:p>
    <w:p w14:paraId="50807F8E" w14:textId="77777777" w:rsidR="005D741C" w:rsidRPr="000C2128" w:rsidRDefault="005D741C" w:rsidP="005D741C">
      <w:pPr>
        <w:pStyle w:val="Heading2"/>
      </w:pPr>
      <w:bookmarkStart w:id="8" w:name="_Toc182479220"/>
      <w:r w:rsidRPr="000C2128">
        <w:t>Payback Period</w:t>
      </w:r>
      <w:bookmarkEnd w:id="8"/>
    </w:p>
    <w:p w14:paraId="6CAA48D8" w14:textId="77777777" w:rsidR="005D741C" w:rsidRPr="000C2128" w:rsidRDefault="005D741C" w:rsidP="005D741C">
      <w:pPr>
        <w:rPr>
          <w:rFonts w:cs="Arial"/>
        </w:rPr>
      </w:pPr>
      <w:r w:rsidRPr="000C2128">
        <w:rPr>
          <w:rFonts w:cs="Arial"/>
        </w:rPr>
        <w:t>The payback time for solar panel installations in Dubai hotels is around 5 years, although the precise length varies based on the system's size and the energy it produces (DCT, 2022). However, the return on investment may be affected by various factors, such as initial investment expenses, the quantity of energy generated, ongoing energy prices, and accessible grants. Government incentives can considerably reduce the payback duration for the FORM Hotel's solar project (Prateek, 2023).</w:t>
      </w:r>
    </w:p>
    <w:p w14:paraId="5BB973A3" w14:textId="77777777" w:rsidR="005D741C" w:rsidRPr="000C2128" w:rsidRDefault="005D741C" w:rsidP="005D741C">
      <w:pPr>
        <w:rPr>
          <w:rFonts w:cs="Arial"/>
        </w:rPr>
      </w:pPr>
      <w:r w:rsidRPr="000C2128">
        <w:rPr>
          <w:rFonts w:cs="Arial"/>
        </w:rPr>
        <w:t>For instance, a net metering arrangement allows the hotel to transfer excess energy to the grid in exchange for credits, which helps reduce its energy expenses. Moreover, a feed-in tariff scheme provides a greater rate for the energy produced, which promotes energy contribution and consequently speeds up the payback. These incentives offer considerable financial advantages for the hotel, minimising expenses and supporting its sustainability objectives.</w:t>
      </w:r>
    </w:p>
    <w:p w14:paraId="46D73372" w14:textId="77777777" w:rsidR="005D741C" w:rsidRPr="000C2128" w:rsidRDefault="005D741C" w:rsidP="005D741C">
      <w:pPr>
        <w:pStyle w:val="Heading2"/>
      </w:pPr>
      <w:bookmarkStart w:id="9" w:name="_Toc182479221"/>
      <w:r w:rsidRPr="000C2128">
        <w:lastRenderedPageBreak/>
        <w:t>Application in the Hotel Industry</w:t>
      </w:r>
      <w:bookmarkEnd w:id="9"/>
    </w:p>
    <w:p w14:paraId="48DD6864" w14:textId="73AFD0B8" w:rsidR="005D741C" w:rsidRPr="000C2128" w:rsidRDefault="005D741C" w:rsidP="005D741C">
      <w:pPr>
        <w:rPr>
          <w:rFonts w:cs="Arial"/>
        </w:rPr>
      </w:pPr>
      <w:r w:rsidRPr="000C2128">
        <w:rPr>
          <w:rFonts w:cs="Arial"/>
        </w:rPr>
        <w:t>Solar energy is already widespread in several Dubai hotels. The FIVE hotels have achieved 100% utilisation of renewable energy (Tolentino, 2023). In 2022, the hotels reduced carbon emissions by over 75%, and energy usage fell by more than 35% compared to 2020. Additionally, water usage decreased by 36%.</w:t>
      </w:r>
    </w:p>
    <w:p w14:paraId="70FAA535" w14:textId="77777777" w:rsidR="005D741C" w:rsidRPr="000C2128" w:rsidRDefault="005D741C" w:rsidP="005D741C">
      <w:pPr>
        <w:rPr>
          <w:rFonts w:cs="Arial"/>
        </w:rPr>
      </w:pPr>
      <w:r w:rsidRPr="000C2128">
        <w:rPr>
          <w:rFonts w:cs="Arial"/>
        </w:rPr>
        <w:t xml:space="preserve">Similarly, the Radisson Blu Hotel Dubai Deira Creek has adopted a renewable water heating system called the Thermodynamic Solar System, incorporating solar collectors alongside heat pumps. This system achieved a 78% decrease in expenses and reduced carbon dioxide emissions by 22% (Praveen, 2019). Furthermore, Atlantis </w:t>
      </w:r>
      <w:proofErr w:type="gramStart"/>
      <w:r w:rsidRPr="000C2128">
        <w:rPr>
          <w:rFonts w:cs="Arial"/>
        </w:rPr>
        <w:t>The</w:t>
      </w:r>
      <w:proofErr w:type="gramEnd"/>
      <w:r w:rsidRPr="000C2128">
        <w:rPr>
          <w:rFonts w:cs="Arial"/>
        </w:rPr>
        <w:t xml:space="preserve"> Palm Dubai commissioned 2,178 solar panels in 2023, which produced 720,445 kWh of renewable energy over five months, reducing their carbon footprint by 310 tonnes (Corder, 2023).</w:t>
      </w:r>
    </w:p>
    <w:p w14:paraId="5AA0DD23" w14:textId="4B8164DE" w:rsidR="005D741C" w:rsidRDefault="005D741C" w:rsidP="005D741C">
      <w:pPr>
        <w:rPr>
          <w:rFonts w:cs="Arial"/>
        </w:rPr>
      </w:pPr>
      <w:r w:rsidRPr="000C2128">
        <w:rPr>
          <w:rFonts w:cs="Arial"/>
        </w:rPr>
        <w:t xml:space="preserve">The Dubai government is likewise promoting the adoption of solar energy within the hospitality industry. </w:t>
      </w:r>
      <w:r w:rsidR="00162A81" w:rsidRPr="00162A81">
        <w:rPr>
          <w:rFonts w:cs="Arial"/>
        </w:rPr>
        <w:t>The Clean Energy Strategy 2050 aims to provide more than 70% of the city’s overall energy requirements through renewable sources by 2050, with hotels playing a crucial role in achieving this objective</w:t>
      </w:r>
      <w:r w:rsidR="00162A81">
        <w:rPr>
          <w:rFonts w:cs="Arial"/>
        </w:rPr>
        <w:t xml:space="preserve"> </w:t>
      </w:r>
      <w:r w:rsidRPr="000C2128">
        <w:rPr>
          <w:rFonts w:cs="Arial"/>
        </w:rPr>
        <w:t>(</w:t>
      </w:r>
      <w:proofErr w:type="spellStart"/>
      <w:r w:rsidRPr="000C2128">
        <w:rPr>
          <w:rFonts w:cs="Arial"/>
        </w:rPr>
        <w:t>Alnaqbi</w:t>
      </w:r>
      <w:proofErr w:type="spellEnd"/>
      <w:r w:rsidRPr="000C2128">
        <w:rPr>
          <w:rFonts w:cs="Arial"/>
        </w:rPr>
        <w:t xml:space="preserve"> and Alami, 2023).</w:t>
      </w:r>
    </w:p>
    <w:p w14:paraId="16EDC8AE" w14:textId="03481615" w:rsidR="006270C2" w:rsidRPr="000C2128" w:rsidRDefault="006270C2" w:rsidP="005D741C">
      <w:pPr>
        <w:rPr>
          <w:rFonts w:cs="Arial"/>
        </w:rPr>
      </w:pPr>
      <w:r>
        <w:rPr>
          <w:rFonts w:cs="Arial"/>
          <w:noProof/>
        </w:rPr>
        <w:drawing>
          <wp:inline distT="0" distB="0" distL="0" distR="0" wp14:anchorId="7F83D12F" wp14:editId="7F31D7C9">
            <wp:extent cx="6645910" cy="3943350"/>
            <wp:effectExtent l="19050" t="19050" r="21590" b="19050"/>
            <wp:docPr id="1427361764" name="Picture 2" descr="A graph with blue ba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61764" name="Picture 2" descr="A graph with blue bars and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45910" cy="3943350"/>
                    </a:xfrm>
                    <a:prstGeom prst="rect">
                      <a:avLst/>
                    </a:prstGeom>
                    <a:ln w="3175" cap="sq" cmpd="thickThin">
                      <a:solidFill>
                        <a:srgbClr val="000000"/>
                      </a:solidFill>
                      <a:prstDash val="solid"/>
                      <a:miter lim="800000"/>
                    </a:ln>
                    <a:effectLst>
                      <a:innerShdw blurRad="76200">
                        <a:srgbClr val="000000"/>
                      </a:innerShdw>
                    </a:effectLst>
                  </pic:spPr>
                </pic:pic>
              </a:graphicData>
            </a:graphic>
          </wp:inline>
        </w:drawing>
      </w:r>
    </w:p>
    <w:p w14:paraId="68505D5B" w14:textId="77777777" w:rsidR="005D741C" w:rsidRPr="000C2128" w:rsidRDefault="005D741C" w:rsidP="005D741C">
      <w:pPr>
        <w:pStyle w:val="Heading1"/>
      </w:pPr>
      <w:bookmarkStart w:id="10" w:name="_Toc182479222"/>
      <w:r w:rsidRPr="000C2128">
        <w:t>Challenges of Implementation</w:t>
      </w:r>
      <w:bookmarkEnd w:id="10"/>
    </w:p>
    <w:p w14:paraId="6E1A5D7F" w14:textId="77777777" w:rsidR="005D741C" w:rsidRPr="000C2128" w:rsidRDefault="005D741C" w:rsidP="005D741C">
      <w:pPr>
        <w:rPr>
          <w:rFonts w:cs="Arial"/>
        </w:rPr>
      </w:pPr>
      <w:r w:rsidRPr="000C2128">
        <w:rPr>
          <w:rFonts w:cs="Arial"/>
        </w:rPr>
        <w:t>While solar energy has many benefits, it's essential to recognise the challenges with applying it. These difficulties can vary from expenses related to investment to upkeep needs and the rules governing the industry.</w:t>
      </w:r>
    </w:p>
    <w:p w14:paraId="0481D17E" w14:textId="77777777" w:rsidR="005D741C" w:rsidRPr="000C2128" w:rsidRDefault="005D741C" w:rsidP="005D741C">
      <w:pPr>
        <w:pStyle w:val="Heading2"/>
      </w:pPr>
      <w:bookmarkStart w:id="11" w:name="_Toc182479223"/>
      <w:r w:rsidRPr="000C2128">
        <w:lastRenderedPageBreak/>
        <w:t>Investment Costs</w:t>
      </w:r>
      <w:bookmarkEnd w:id="11"/>
    </w:p>
    <w:p w14:paraId="034E8819" w14:textId="77777777" w:rsidR="005D741C" w:rsidRPr="000C2128" w:rsidRDefault="005D741C" w:rsidP="005D741C">
      <w:pPr>
        <w:rPr>
          <w:rFonts w:cs="Arial"/>
        </w:rPr>
      </w:pPr>
      <w:r w:rsidRPr="000C2128">
        <w:rPr>
          <w:rFonts w:cs="Arial"/>
        </w:rPr>
        <w:t>Investment costs are influenced by the type and efficiency of the solar panels, as well as installation and additional expenses such as design, permitting, and insurance (Nemet et al., 2020). The cost of the panels depends on its efficiency and the manufacturer, while installation expenses vary based on the system size, roof design, and installation complexity. It is advisable to consider multiple quotes to optimise costs.</w:t>
      </w:r>
    </w:p>
    <w:p w14:paraId="76C7D8D5" w14:textId="77777777" w:rsidR="005D741C" w:rsidRPr="000C2128" w:rsidRDefault="005D741C" w:rsidP="005D741C">
      <w:pPr>
        <w:pStyle w:val="Heading2"/>
      </w:pPr>
      <w:bookmarkStart w:id="12" w:name="_Toc182479224"/>
      <w:r w:rsidRPr="000C2128">
        <w:t>Technical Challenges and Maintenance</w:t>
      </w:r>
      <w:bookmarkEnd w:id="12"/>
    </w:p>
    <w:p w14:paraId="6BD65498" w14:textId="77777777" w:rsidR="005D741C" w:rsidRPr="000C2128" w:rsidRDefault="005D741C" w:rsidP="005D741C">
      <w:pPr>
        <w:rPr>
          <w:rFonts w:cs="Arial"/>
        </w:rPr>
      </w:pPr>
      <w:r w:rsidRPr="000C2128">
        <w:rPr>
          <w:rFonts w:cs="Arial"/>
        </w:rPr>
        <w:t>The sandstorms in Dubai pose significant challenges for solar systems. The accumulation of dust reduces the efficiency and energy output of solar panels, potentially causing a performance drop of up to 30% (Said et al., 2024). Therefore, regular cleaning is essential for the proper functioning of solar systems to remove sand and dust. The inverter also needs to be checked periodically. Neglecting maintenance can decrease the system's efficiency and lifespan (</w:t>
      </w:r>
      <w:proofErr w:type="spellStart"/>
      <w:r w:rsidRPr="000C2128">
        <w:rPr>
          <w:rFonts w:cs="Arial"/>
        </w:rPr>
        <w:t>Rabaia</w:t>
      </w:r>
      <w:proofErr w:type="spellEnd"/>
      <w:r w:rsidRPr="000C2128">
        <w:rPr>
          <w:rFonts w:cs="Arial"/>
        </w:rPr>
        <w:t xml:space="preserve"> et al., 2021). The hotel must ensure regular maintenance, either through in-house experts or by contracting external service providers.</w:t>
      </w:r>
    </w:p>
    <w:p w14:paraId="18784DAC" w14:textId="77777777" w:rsidR="005D741C" w:rsidRPr="000C2128" w:rsidRDefault="005D741C" w:rsidP="005D741C">
      <w:pPr>
        <w:pStyle w:val="Heading2"/>
      </w:pPr>
      <w:bookmarkStart w:id="13" w:name="_Toc182479225"/>
      <w:r w:rsidRPr="000C2128">
        <w:t>Regulatory Environment</w:t>
      </w:r>
      <w:bookmarkEnd w:id="13"/>
    </w:p>
    <w:p w14:paraId="5A487C1A" w14:textId="7061AF7E" w:rsidR="005D741C" w:rsidRPr="000C2128" w:rsidRDefault="005D741C" w:rsidP="005D741C">
      <w:pPr>
        <w:rPr>
          <w:rFonts w:cs="Arial"/>
        </w:rPr>
      </w:pPr>
      <w:r w:rsidRPr="000C2128">
        <w:rPr>
          <w:rFonts w:cs="Arial"/>
        </w:rPr>
        <w:t xml:space="preserve">In Dubai, a permit must be acquired for the installation of solar systems, and approval from the Dubai Electricity and Water Authority is essential (DEWA, 2020). To obtain the permit, system configuration and technical documents need to be presented, and permits for construction and fire safety might also be necessary. Compliance to electrical, safety, and protective regulations, including fire safety, lightning protection, and employee’s health and safety, must be ensured during installation, and the systems must be stably secured and provided with suitable protective devices </w:t>
      </w:r>
      <w:r w:rsidR="00F1089C" w:rsidRPr="00F1089C">
        <w:rPr>
          <w:rFonts w:cs="Arial"/>
        </w:rPr>
        <w:t>(Dubai, 2015)</w:t>
      </w:r>
      <w:r w:rsidRPr="000C2128">
        <w:rPr>
          <w:rFonts w:cs="Arial"/>
        </w:rPr>
        <w:t>. Moreover, aesthetic factors play a crucial role in Dubai, requiring solar systems to harmonise with the architectural design of the structures and their surroundings.</w:t>
      </w:r>
    </w:p>
    <w:p w14:paraId="3CB3AB2B" w14:textId="56AEE4AF" w:rsidR="005D741C" w:rsidRDefault="005D741C" w:rsidP="005D741C">
      <w:pPr>
        <w:rPr>
          <w:rFonts w:cs="Arial"/>
        </w:rPr>
      </w:pPr>
      <w:r w:rsidRPr="000C2128">
        <w:rPr>
          <w:rFonts w:cs="Arial"/>
        </w:rPr>
        <w:t>In general, although utilising solar energy poses various difficulties, including significant investment expenses, maintenance needs, and regulatory requirements, these issues can be addressed through adequate planning and implementation. In the long run, solar energy provides a viable and economical solution for hotels.</w:t>
      </w:r>
    </w:p>
    <w:p w14:paraId="3CF5A820" w14:textId="77777777" w:rsidR="005D741C" w:rsidRPr="000C2128" w:rsidRDefault="005D741C" w:rsidP="005D741C">
      <w:pPr>
        <w:pStyle w:val="Heading1"/>
      </w:pPr>
      <w:bookmarkStart w:id="14" w:name="_Toc182479226"/>
      <w:r w:rsidRPr="000C2128">
        <w:t>Conclusion</w:t>
      </w:r>
      <w:bookmarkEnd w:id="14"/>
    </w:p>
    <w:p w14:paraId="373FB70E" w14:textId="77777777" w:rsidR="005D741C" w:rsidRPr="000C2128" w:rsidRDefault="005D741C" w:rsidP="005D741C">
      <w:pPr>
        <w:rPr>
          <w:rFonts w:cs="Arial"/>
        </w:rPr>
      </w:pPr>
      <w:r w:rsidRPr="000C2128">
        <w:rPr>
          <w:rFonts w:cs="Arial"/>
        </w:rPr>
        <w:t>In conclusion, this report examined the sustainability initiatives adopted by the FORM Dubai Hotel, including minimising water usage, enhancing waste management, and utilising energy-efficient devices. However, while the hotel has implemented numerous eco-friendly practices, there remains an opportunity to improve sustainability, especially regarding the use of solar energy.</w:t>
      </w:r>
    </w:p>
    <w:p w14:paraId="225E6F5A" w14:textId="77777777" w:rsidR="005D741C" w:rsidRPr="000C2128" w:rsidRDefault="005D741C" w:rsidP="005D741C">
      <w:pPr>
        <w:rPr>
          <w:rFonts w:cs="Arial"/>
        </w:rPr>
      </w:pPr>
      <w:r w:rsidRPr="000C2128">
        <w:rPr>
          <w:rFonts w:cs="Arial"/>
        </w:rPr>
        <w:lastRenderedPageBreak/>
        <w:t>The report emphasised the pros and cons of using solar energy and determined that implementing it would offer considerable benefits to the FORM Dubai Hotel. Solar power might help lower the hotel's expenses, decrease carbon emissions, and improve its competitiveness.</w:t>
      </w:r>
    </w:p>
    <w:p w14:paraId="1BE28C51" w14:textId="77777777" w:rsidR="005D741C" w:rsidRPr="000C2128" w:rsidRDefault="005D741C" w:rsidP="005D741C">
      <w:pPr>
        <w:rPr>
          <w:rFonts w:cs="Arial"/>
        </w:rPr>
      </w:pPr>
      <w:r w:rsidRPr="000C2128">
        <w:rPr>
          <w:rFonts w:cs="Arial"/>
        </w:rPr>
        <w:t>In addition, embracing solar energy is just a single step in the journey towards sustainability. The hotel must also aim to enhance the communication of its eco-friendly practices moving forward.</w:t>
      </w:r>
    </w:p>
    <w:p w14:paraId="5D2DB0E1" w14:textId="77777777" w:rsidR="005D741C" w:rsidRPr="000C2128" w:rsidRDefault="005D741C" w:rsidP="005D741C">
      <w:pPr>
        <w:pStyle w:val="Heading1"/>
      </w:pPr>
      <w:bookmarkStart w:id="15" w:name="_Toc182479227"/>
      <w:r w:rsidRPr="000C2128">
        <w:t>Recommendations</w:t>
      </w:r>
      <w:bookmarkEnd w:id="15"/>
    </w:p>
    <w:p w14:paraId="3CE77D15" w14:textId="77777777" w:rsidR="005D741C" w:rsidRPr="000C2128" w:rsidRDefault="005D741C" w:rsidP="005D741C">
      <w:pPr>
        <w:rPr>
          <w:rFonts w:cs="Arial"/>
        </w:rPr>
      </w:pPr>
      <w:r w:rsidRPr="000C2128">
        <w:rPr>
          <w:rFonts w:cs="Arial"/>
        </w:rPr>
        <w:t>1. Based on the advantages outlined in the report, it is recommended that management at FORM Hotel consider adopting renewable energy sources. This may involve placing solar panels on the roofs of the buildings and using solar power for heating water along with other energy-heavy activities. The method would enable the hotel to minimise its environmental impact, decrease energy expenses, and improve its competitive position.</w:t>
      </w:r>
    </w:p>
    <w:p w14:paraId="3D886E86" w14:textId="0CFEF68F" w:rsidR="005D741C" w:rsidRDefault="005D741C" w:rsidP="005D741C">
      <w:pPr>
        <w:rPr>
          <w:rFonts w:cs="Arial"/>
        </w:rPr>
      </w:pPr>
      <w:r w:rsidRPr="000C2128">
        <w:rPr>
          <w:rFonts w:cs="Arial"/>
        </w:rPr>
        <w:t xml:space="preserve">2. The hotel management could also develop a marketing strategy that credibly communicates its sustainability initiatives. It is important to inform guests about real results on the website and social media, thereby avoiding the risks of greenwashing. </w:t>
      </w:r>
      <w:r w:rsidR="00F6334E">
        <w:rPr>
          <w:rFonts w:cs="Arial"/>
        </w:rPr>
        <w:t>Transparent</w:t>
      </w:r>
      <w:r w:rsidRPr="000C2128">
        <w:rPr>
          <w:rFonts w:cs="Arial"/>
        </w:rPr>
        <w:t xml:space="preserve"> communication can increase guest trust and make the hotel more attractive to environmentally conscious travellers (Kharouf et al., 2018).</w:t>
      </w:r>
    </w:p>
    <w:p w14:paraId="0A6D4663" w14:textId="77777777" w:rsidR="005D741C" w:rsidRDefault="005D741C">
      <w:pPr>
        <w:spacing w:before="0" w:after="160" w:line="278" w:lineRule="auto"/>
        <w:jc w:val="left"/>
        <w:rPr>
          <w:rFonts w:cs="Arial"/>
        </w:rPr>
      </w:pPr>
      <w:r>
        <w:rPr>
          <w:rFonts w:cs="Arial"/>
        </w:rPr>
        <w:br w:type="page"/>
      </w:r>
    </w:p>
    <w:p w14:paraId="1E923C85" w14:textId="66ADF926" w:rsidR="005D741C" w:rsidRDefault="005D741C" w:rsidP="005D741C">
      <w:pPr>
        <w:pStyle w:val="Heading1"/>
      </w:pPr>
      <w:bookmarkStart w:id="16" w:name="_Toc182479228"/>
      <w:r>
        <w:lastRenderedPageBreak/>
        <w:t>References</w:t>
      </w:r>
      <w:bookmarkEnd w:id="16"/>
    </w:p>
    <w:p w14:paraId="5F8AEC6A" w14:textId="4B33876E" w:rsidR="0058239A" w:rsidRPr="00B83A2F" w:rsidRDefault="0058239A" w:rsidP="00B83A2F">
      <w:pPr>
        <w:pStyle w:val="NormalWeb"/>
        <w:numPr>
          <w:ilvl w:val="0"/>
          <w:numId w:val="1"/>
        </w:numPr>
        <w:spacing w:before="120" w:beforeAutospacing="0" w:after="120" w:afterAutospacing="0" w:line="360" w:lineRule="auto"/>
        <w:ind w:left="357" w:hanging="357"/>
        <w:rPr>
          <w:rFonts w:ascii="Arial" w:hAnsi="Arial" w:cs="Arial"/>
        </w:rPr>
      </w:pPr>
      <w:r w:rsidRPr="00B83A2F">
        <w:rPr>
          <w:rFonts w:ascii="Arial" w:hAnsi="Arial" w:cs="Arial"/>
        </w:rPr>
        <w:t xml:space="preserve">AL-Dabbagh, R. (2022). Dubai, the Sustainable, Smart City. </w:t>
      </w:r>
      <w:r w:rsidRPr="00B83A2F">
        <w:rPr>
          <w:rFonts w:ascii="Arial" w:hAnsi="Arial" w:cs="Arial"/>
          <w:i/>
          <w:iCs/>
        </w:rPr>
        <w:t>Renewable Energy and Environmental Sustainability</w:t>
      </w:r>
      <w:r w:rsidRPr="00B83A2F">
        <w:rPr>
          <w:rFonts w:ascii="Arial" w:hAnsi="Arial" w:cs="Arial"/>
        </w:rPr>
        <w:t xml:space="preserve">, 7(3), p.3. DOI: </w:t>
      </w:r>
      <w:hyperlink r:id="rId13" w:history="1">
        <w:r w:rsidRPr="00B83A2F">
          <w:rPr>
            <w:rStyle w:val="Hyperlink"/>
            <w:rFonts w:ascii="Arial" w:hAnsi="Arial" w:cs="Arial"/>
          </w:rPr>
          <w:t>https://doi.org/10.1051/rees/2021049</w:t>
        </w:r>
      </w:hyperlink>
      <w:r w:rsidRPr="00B83A2F">
        <w:rPr>
          <w:rFonts w:ascii="Arial" w:hAnsi="Arial" w:cs="Arial"/>
        </w:rPr>
        <w:t>.</w:t>
      </w:r>
    </w:p>
    <w:p w14:paraId="6F9C903F" w14:textId="6B6A8161" w:rsidR="0058239A" w:rsidRPr="00B83A2F" w:rsidRDefault="0058239A" w:rsidP="00B83A2F">
      <w:pPr>
        <w:pStyle w:val="ListParagraph"/>
        <w:numPr>
          <w:ilvl w:val="0"/>
          <w:numId w:val="1"/>
        </w:numPr>
        <w:ind w:left="357" w:hanging="357"/>
        <w:rPr>
          <w:rFonts w:cs="Arial"/>
        </w:rPr>
      </w:pPr>
      <w:proofErr w:type="spellStart"/>
      <w:r w:rsidRPr="00B83A2F">
        <w:rPr>
          <w:rFonts w:cs="Arial"/>
        </w:rPr>
        <w:t>Algarni</w:t>
      </w:r>
      <w:proofErr w:type="spellEnd"/>
      <w:r w:rsidRPr="00B83A2F">
        <w:rPr>
          <w:rFonts w:cs="Arial"/>
        </w:rPr>
        <w:t xml:space="preserve">, S., Tirth, V., Alqahtani, T., </w:t>
      </w:r>
      <w:proofErr w:type="spellStart"/>
      <w:r w:rsidRPr="00B83A2F">
        <w:rPr>
          <w:rFonts w:cs="Arial"/>
        </w:rPr>
        <w:t>Alshehery</w:t>
      </w:r>
      <w:proofErr w:type="spellEnd"/>
      <w:r w:rsidRPr="00B83A2F">
        <w:rPr>
          <w:rFonts w:cs="Arial"/>
        </w:rPr>
        <w:t xml:space="preserve">, S. and Kshirsagar, P. (2023). Contribution of renewable energy sources to the environmental impacts and economic benefits for sustainable development. </w:t>
      </w:r>
      <w:r w:rsidRPr="00B83A2F">
        <w:rPr>
          <w:rFonts w:cs="Arial"/>
          <w:i/>
          <w:iCs/>
        </w:rPr>
        <w:t>Sustainable Energy Technologies and Assessments</w:t>
      </w:r>
      <w:r w:rsidRPr="00B83A2F">
        <w:rPr>
          <w:rFonts w:cs="Arial"/>
        </w:rPr>
        <w:t xml:space="preserve">, 56, pp.4–5. DOI: </w:t>
      </w:r>
      <w:hyperlink r:id="rId14" w:history="1">
        <w:r w:rsidRPr="00B83A2F">
          <w:rPr>
            <w:rStyle w:val="Hyperlink"/>
            <w:rFonts w:cs="Arial"/>
          </w:rPr>
          <w:t>https://doi.org/10.1016/j.seta.2023.103098</w:t>
        </w:r>
      </w:hyperlink>
      <w:r w:rsidRPr="00B83A2F">
        <w:rPr>
          <w:rFonts w:cs="Arial"/>
        </w:rPr>
        <w:t>.</w:t>
      </w:r>
    </w:p>
    <w:p w14:paraId="6456B6BF" w14:textId="77777777" w:rsidR="0058239A" w:rsidRPr="00B83A2F" w:rsidRDefault="0058239A" w:rsidP="00B83A2F">
      <w:pPr>
        <w:pStyle w:val="ListParagraph"/>
        <w:numPr>
          <w:ilvl w:val="0"/>
          <w:numId w:val="1"/>
        </w:numPr>
        <w:ind w:left="357" w:hanging="357"/>
        <w:rPr>
          <w:rFonts w:cs="Arial"/>
        </w:rPr>
      </w:pPr>
      <w:proofErr w:type="spellStart"/>
      <w:r w:rsidRPr="00B83A2F">
        <w:rPr>
          <w:rFonts w:cs="Arial"/>
        </w:rPr>
        <w:t>Alnaqbi</w:t>
      </w:r>
      <w:proofErr w:type="spellEnd"/>
      <w:r w:rsidRPr="00B83A2F">
        <w:rPr>
          <w:rFonts w:cs="Arial"/>
        </w:rPr>
        <w:t xml:space="preserve">, S.A. and Alami, A.H. (2023). Sustainability and Renewable Energy in the UAE: a Case Study of Sharjah. </w:t>
      </w:r>
      <w:r w:rsidRPr="00B83A2F">
        <w:rPr>
          <w:rFonts w:cs="Arial"/>
          <w:i/>
          <w:iCs/>
        </w:rPr>
        <w:t>Energies</w:t>
      </w:r>
      <w:r w:rsidRPr="00B83A2F">
        <w:rPr>
          <w:rFonts w:cs="Arial"/>
        </w:rPr>
        <w:t>, 16(20), pp.8–10. DOI: https://doi.org/10.3390/en16207034.</w:t>
      </w:r>
    </w:p>
    <w:p w14:paraId="6DADB2F2" w14:textId="4661B80A" w:rsidR="0058239A" w:rsidRPr="00B83A2F" w:rsidRDefault="0058239A" w:rsidP="00B83A2F">
      <w:pPr>
        <w:pStyle w:val="ListParagraph"/>
        <w:numPr>
          <w:ilvl w:val="0"/>
          <w:numId w:val="1"/>
        </w:numPr>
        <w:ind w:left="357" w:hanging="357"/>
        <w:rPr>
          <w:rFonts w:cs="Arial"/>
        </w:rPr>
      </w:pPr>
      <w:r w:rsidRPr="00B83A2F">
        <w:rPr>
          <w:rFonts w:cs="Arial"/>
        </w:rPr>
        <w:t xml:space="preserve">Ayre, J. (2024). Monocrystalline Solar Panels: A Comprehensive Guide. [online] </w:t>
      </w:r>
      <w:r w:rsidRPr="00B83A2F">
        <w:rPr>
          <w:rFonts w:cs="Arial"/>
          <w:i/>
          <w:iCs/>
        </w:rPr>
        <w:t>ESE Solar LTD.</w:t>
      </w:r>
      <w:r w:rsidRPr="00B83A2F">
        <w:rPr>
          <w:rFonts w:cs="Arial"/>
        </w:rPr>
        <w:t xml:space="preserve"> Available at: </w:t>
      </w:r>
      <w:hyperlink r:id="rId15" w:history="1">
        <w:r w:rsidRPr="00B83A2F">
          <w:rPr>
            <w:rStyle w:val="Hyperlink"/>
            <w:rFonts w:cs="Arial"/>
          </w:rPr>
          <w:t>https://esesolar.co.uk/monocrystalline-solar-panel-a-comprehensive-guide/</w:t>
        </w:r>
      </w:hyperlink>
      <w:r w:rsidRPr="00B83A2F">
        <w:rPr>
          <w:rFonts w:cs="Arial"/>
        </w:rPr>
        <w:t xml:space="preserve"> [Accessed 1 Nov. 2024].</w:t>
      </w:r>
    </w:p>
    <w:p w14:paraId="3BB6EDE4" w14:textId="018BF48B" w:rsidR="0058239A" w:rsidRPr="00B83A2F" w:rsidRDefault="0058239A" w:rsidP="00B83A2F">
      <w:pPr>
        <w:pStyle w:val="ListParagraph"/>
        <w:numPr>
          <w:ilvl w:val="0"/>
          <w:numId w:val="1"/>
        </w:numPr>
        <w:ind w:left="357" w:hanging="357"/>
        <w:rPr>
          <w:rFonts w:cs="Arial"/>
        </w:rPr>
      </w:pPr>
      <w:proofErr w:type="spellStart"/>
      <w:r w:rsidRPr="00B83A2F">
        <w:rPr>
          <w:rFonts w:cs="Arial"/>
        </w:rPr>
        <w:t>Buunk</w:t>
      </w:r>
      <w:proofErr w:type="spellEnd"/>
      <w:r w:rsidRPr="00B83A2F">
        <w:rPr>
          <w:rFonts w:cs="Arial"/>
        </w:rPr>
        <w:t xml:space="preserve">, E. and van der Werf, E. (2019). Adopters versus Non-Adopters of the Green Key Ecolabel in the Dutch Accommodation Sector. </w:t>
      </w:r>
      <w:r w:rsidRPr="00B83A2F">
        <w:rPr>
          <w:rFonts w:cs="Arial"/>
          <w:i/>
          <w:iCs/>
        </w:rPr>
        <w:t>Sustainability</w:t>
      </w:r>
      <w:r w:rsidRPr="00B83A2F">
        <w:rPr>
          <w:rFonts w:cs="Arial"/>
        </w:rPr>
        <w:t xml:space="preserve">, 11(13), pp.6–11. DOI: </w:t>
      </w:r>
      <w:hyperlink r:id="rId16" w:history="1">
        <w:r w:rsidRPr="00B83A2F">
          <w:rPr>
            <w:rStyle w:val="Hyperlink"/>
            <w:rFonts w:cs="Arial"/>
          </w:rPr>
          <w:t>https://doi.org/10.3390/su11133563</w:t>
        </w:r>
      </w:hyperlink>
      <w:r w:rsidRPr="00B83A2F">
        <w:rPr>
          <w:rFonts w:cs="Arial"/>
        </w:rPr>
        <w:t>.</w:t>
      </w:r>
    </w:p>
    <w:p w14:paraId="73D126F5" w14:textId="5D3B0646" w:rsidR="0058239A" w:rsidRPr="00B83A2F" w:rsidRDefault="0058239A" w:rsidP="00B83A2F">
      <w:pPr>
        <w:pStyle w:val="ListParagraph"/>
        <w:numPr>
          <w:ilvl w:val="0"/>
          <w:numId w:val="1"/>
        </w:numPr>
        <w:ind w:left="357" w:hanging="357"/>
        <w:rPr>
          <w:rFonts w:cs="Arial"/>
        </w:rPr>
      </w:pPr>
      <w:r w:rsidRPr="00B83A2F">
        <w:rPr>
          <w:rFonts w:cs="Arial"/>
        </w:rPr>
        <w:t xml:space="preserve">Carpio, V. (2023). How Sophie Blondel Is Shaking up Sustainability at the H Dubai. [online] </w:t>
      </w:r>
      <w:r w:rsidRPr="00B83A2F">
        <w:rPr>
          <w:rFonts w:cs="Arial"/>
          <w:i/>
          <w:iCs/>
        </w:rPr>
        <w:t>Hotelier Middle East.</w:t>
      </w:r>
      <w:r w:rsidRPr="00B83A2F">
        <w:rPr>
          <w:rFonts w:cs="Arial"/>
        </w:rPr>
        <w:t xml:space="preserve"> Available at: </w:t>
      </w:r>
      <w:hyperlink r:id="rId17" w:history="1">
        <w:r w:rsidRPr="00B83A2F">
          <w:rPr>
            <w:rStyle w:val="Hyperlink"/>
            <w:rFonts w:cs="Arial"/>
          </w:rPr>
          <w:t>https://www.hoteliermiddleeast.com/people/how-sophie-blondel-is-shaking-up-sustainability-at-the-h-dubai</w:t>
        </w:r>
      </w:hyperlink>
      <w:r w:rsidRPr="00B83A2F">
        <w:rPr>
          <w:rFonts w:cs="Arial"/>
        </w:rPr>
        <w:t xml:space="preserve"> [Accessed 1 Nov. 2024].</w:t>
      </w:r>
    </w:p>
    <w:p w14:paraId="39D06AC2" w14:textId="0F3CDC3F" w:rsidR="0058239A" w:rsidRPr="00B83A2F" w:rsidRDefault="0058239A" w:rsidP="00B83A2F">
      <w:pPr>
        <w:pStyle w:val="ListParagraph"/>
        <w:numPr>
          <w:ilvl w:val="0"/>
          <w:numId w:val="1"/>
        </w:numPr>
        <w:ind w:left="357" w:hanging="357"/>
        <w:rPr>
          <w:rFonts w:cs="Arial"/>
        </w:rPr>
      </w:pPr>
      <w:r w:rsidRPr="00B83A2F">
        <w:rPr>
          <w:rFonts w:cs="Arial"/>
        </w:rPr>
        <w:t xml:space="preserve">Chung, K.C. (2020). Green Marketing orientation: Achieving Sustainable Development in Green Hotel Management. </w:t>
      </w:r>
      <w:r w:rsidRPr="00B83A2F">
        <w:rPr>
          <w:rFonts w:cs="Arial"/>
          <w:i/>
          <w:iCs/>
        </w:rPr>
        <w:t>Journal of Hospitality Marketing &amp; Management</w:t>
      </w:r>
      <w:r w:rsidRPr="00B83A2F">
        <w:rPr>
          <w:rFonts w:cs="Arial"/>
        </w:rPr>
        <w:t xml:space="preserve">, 29(6), pp.723–726. DOI: </w:t>
      </w:r>
      <w:hyperlink r:id="rId18" w:history="1">
        <w:r w:rsidRPr="00B83A2F">
          <w:rPr>
            <w:rStyle w:val="Hyperlink"/>
            <w:rFonts w:cs="Arial"/>
          </w:rPr>
          <w:t>https://doi.org/10.1080/19368623.2020.1693471</w:t>
        </w:r>
      </w:hyperlink>
      <w:r w:rsidRPr="00B83A2F">
        <w:rPr>
          <w:rFonts w:cs="Arial"/>
        </w:rPr>
        <w:t>.</w:t>
      </w:r>
    </w:p>
    <w:p w14:paraId="0B9C61BB" w14:textId="14F1A3C0" w:rsidR="0058239A" w:rsidRPr="00B83A2F" w:rsidRDefault="0058239A" w:rsidP="00B83A2F">
      <w:pPr>
        <w:pStyle w:val="ListParagraph"/>
        <w:numPr>
          <w:ilvl w:val="0"/>
          <w:numId w:val="1"/>
        </w:numPr>
        <w:ind w:left="357" w:hanging="357"/>
        <w:rPr>
          <w:rFonts w:cs="Arial"/>
        </w:rPr>
      </w:pPr>
      <w:r w:rsidRPr="00B83A2F">
        <w:rPr>
          <w:rFonts w:cs="Arial"/>
        </w:rPr>
        <w:t>Coral</w:t>
      </w:r>
      <w:r w:rsidR="00F1089C" w:rsidRPr="00B83A2F">
        <w:rPr>
          <w:rFonts w:cs="Arial"/>
        </w:rPr>
        <w:t xml:space="preserve"> </w:t>
      </w:r>
      <w:r w:rsidRPr="00B83A2F">
        <w:rPr>
          <w:rFonts w:cs="Arial"/>
        </w:rPr>
        <w:t xml:space="preserve">Travel (2024). </w:t>
      </w:r>
      <w:r w:rsidRPr="00B83A2F">
        <w:rPr>
          <w:rFonts w:cs="Arial"/>
          <w:i/>
          <w:iCs/>
        </w:rPr>
        <w:t>FORM Hotel Dubai</w:t>
      </w:r>
      <w:r w:rsidRPr="00B83A2F">
        <w:rPr>
          <w:rFonts w:cs="Arial"/>
        </w:rPr>
        <w:t xml:space="preserve">. [online] </w:t>
      </w:r>
      <w:r w:rsidR="00F1089C" w:rsidRPr="00B83A2F">
        <w:rPr>
          <w:rFonts w:cs="Arial"/>
        </w:rPr>
        <w:t>Coral Travel</w:t>
      </w:r>
      <w:r w:rsidRPr="00B83A2F">
        <w:rPr>
          <w:rFonts w:cs="Arial"/>
        </w:rPr>
        <w:t xml:space="preserve">. Available at: </w:t>
      </w:r>
      <w:hyperlink r:id="rId19" w:history="1">
        <w:r w:rsidRPr="00B83A2F">
          <w:rPr>
            <w:rStyle w:val="Hyperlink"/>
            <w:rFonts w:cs="Arial"/>
          </w:rPr>
          <w:t>https://www.coraltravel.ee/hotels/united-arab-emirates/form-hotel-dubai-dubai/</w:t>
        </w:r>
      </w:hyperlink>
      <w:r w:rsidRPr="00B83A2F">
        <w:rPr>
          <w:rFonts w:cs="Arial"/>
        </w:rPr>
        <w:t xml:space="preserve"> [Accessed 1 Nov. 2024].</w:t>
      </w:r>
    </w:p>
    <w:p w14:paraId="095E00D4" w14:textId="43389B5C" w:rsidR="0058239A" w:rsidRPr="00B83A2F" w:rsidRDefault="0058239A" w:rsidP="00B83A2F">
      <w:pPr>
        <w:pStyle w:val="ListParagraph"/>
        <w:numPr>
          <w:ilvl w:val="0"/>
          <w:numId w:val="1"/>
        </w:numPr>
        <w:ind w:left="357" w:hanging="357"/>
        <w:rPr>
          <w:rFonts w:cs="Arial"/>
        </w:rPr>
      </w:pPr>
      <w:r w:rsidRPr="00B83A2F">
        <w:rPr>
          <w:rFonts w:cs="Arial"/>
        </w:rPr>
        <w:t xml:space="preserve">Corder, J. (2023). Atlantis Dubai announces green investments worth $500,000 to improve sustainability. </w:t>
      </w:r>
      <w:r w:rsidRPr="00B83A2F">
        <w:rPr>
          <w:rFonts w:cs="Arial"/>
          <w:i/>
          <w:iCs/>
        </w:rPr>
        <w:t>Hotelier Middle East</w:t>
      </w:r>
      <w:r w:rsidRPr="00B83A2F">
        <w:rPr>
          <w:rFonts w:cs="Arial"/>
        </w:rPr>
        <w:t xml:space="preserve">. [online] 9 Jun. Available at: </w:t>
      </w:r>
      <w:hyperlink r:id="rId20" w:history="1">
        <w:r w:rsidRPr="00B83A2F">
          <w:rPr>
            <w:rStyle w:val="Hyperlink"/>
            <w:rFonts w:cs="Arial"/>
          </w:rPr>
          <w:t>https://www.hoteliermiddleeast.com/properties/atlantis-dubai-sustainability-atlas-project-2023</w:t>
        </w:r>
      </w:hyperlink>
      <w:r w:rsidRPr="00B83A2F">
        <w:rPr>
          <w:rFonts w:cs="Arial"/>
        </w:rPr>
        <w:t xml:space="preserve"> [Accessed 3 Nov. 2024].</w:t>
      </w:r>
    </w:p>
    <w:p w14:paraId="765279D6" w14:textId="597DF30D" w:rsidR="0058239A" w:rsidRPr="00B83A2F" w:rsidRDefault="0058239A" w:rsidP="00B83A2F">
      <w:pPr>
        <w:pStyle w:val="ListParagraph"/>
        <w:numPr>
          <w:ilvl w:val="0"/>
          <w:numId w:val="1"/>
        </w:numPr>
        <w:ind w:left="357" w:hanging="357"/>
        <w:rPr>
          <w:rFonts w:cs="Arial"/>
        </w:rPr>
      </w:pPr>
      <w:r w:rsidRPr="00B83A2F">
        <w:rPr>
          <w:rFonts w:cs="Arial"/>
        </w:rPr>
        <w:t xml:space="preserve">Cousins, F. (2023). BCD Research Shows Impact of Sustainability on Hotel Programmes. [online] </w:t>
      </w:r>
      <w:r w:rsidRPr="00B83A2F">
        <w:rPr>
          <w:rFonts w:cs="Arial"/>
          <w:i/>
          <w:iCs/>
        </w:rPr>
        <w:t>Sustainable Hotel News.</w:t>
      </w:r>
      <w:r w:rsidRPr="00B83A2F">
        <w:rPr>
          <w:rFonts w:cs="Arial"/>
        </w:rPr>
        <w:t xml:space="preserve"> Available at: </w:t>
      </w:r>
      <w:hyperlink r:id="rId21" w:history="1">
        <w:r w:rsidRPr="00B83A2F">
          <w:rPr>
            <w:rStyle w:val="Hyperlink"/>
            <w:rFonts w:cs="Arial"/>
          </w:rPr>
          <w:t>https://sustainablehotelnews.com/bcd-research-shows-travel-and-hotel-programmes-shifting-to-sustainable-focus/</w:t>
        </w:r>
      </w:hyperlink>
      <w:r w:rsidRPr="00B83A2F">
        <w:rPr>
          <w:rFonts w:cs="Arial"/>
        </w:rPr>
        <w:t xml:space="preserve"> [Accessed 27 Oct. 2024].</w:t>
      </w:r>
    </w:p>
    <w:p w14:paraId="5519091E" w14:textId="2AFAE4FC" w:rsidR="0058239A" w:rsidRPr="00B83A2F" w:rsidRDefault="0058239A" w:rsidP="00B83A2F">
      <w:pPr>
        <w:pStyle w:val="ListParagraph"/>
        <w:numPr>
          <w:ilvl w:val="0"/>
          <w:numId w:val="1"/>
        </w:numPr>
        <w:ind w:left="357" w:hanging="357"/>
        <w:rPr>
          <w:rFonts w:cs="Arial"/>
        </w:rPr>
      </w:pPr>
      <w:r w:rsidRPr="00B83A2F">
        <w:rPr>
          <w:rFonts w:cs="Arial"/>
        </w:rPr>
        <w:t>DCT (2022). Practical Guide to Implementing Sustainable Practices</w:t>
      </w:r>
      <w:r w:rsidRPr="00B83A2F">
        <w:rPr>
          <w:rFonts w:cs="Arial"/>
          <w:i/>
          <w:iCs/>
        </w:rPr>
        <w:t xml:space="preserve">. </w:t>
      </w:r>
      <w:r w:rsidRPr="00B83A2F">
        <w:rPr>
          <w:rFonts w:cs="Arial"/>
        </w:rPr>
        <w:t xml:space="preserve">[online] </w:t>
      </w:r>
      <w:r w:rsidRPr="00B83A2F">
        <w:rPr>
          <w:rFonts w:cs="Arial"/>
          <w:i/>
          <w:iCs/>
        </w:rPr>
        <w:t>Department of Culture and Tourism.</w:t>
      </w:r>
      <w:r w:rsidRPr="00B83A2F">
        <w:rPr>
          <w:rFonts w:cs="Arial"/>
        </w:rPr>
        <w:t xml:space="preserve"> Available at: </w:t>
      </w:r>
      <w:hyperlink r:id="rId22" w:history="1">
        <w:r w:rsidRPr="00B83A2F">
          <w:rPr>
            <w:rStyle w:val="Hyperlink"/>
            <w:rFonts w:cs="Arial"/>
          </w:rPr>
          <w:t>https://dct.gov.ae/DataFolder/Guidelines/Sustainability-Guidelines/Hotel%20Sustainability%20Guidelines.pdf</w:t>
        </w:r>
      </w:hyperlink>
      <w:r w:rsidRPr="00B83A2F">
        <w:rPr>
          <w:rFonts w:cs="Arial"/>
        </w:rPr>
        <w:t xml:space="preserve"> [Accessed 4 Nov. 2024].</w:t>
      </w:r>
    </w:p>
    <w:p w14:paraId="3C7F9FD6" w14:textId="63A32778" w:rsidR="0058239A" w:rsidRPr="00B83A2F" w:rsidRDefault="0058239A" w:rsidP="00B83A2F">
      <w:pPr>
        <w:pStyle w:val="ListParagraph"/>
        <w:numPr>
          <w:ilvl w:val="0"/>
          <w:numId w:val="1"/>
        </w:numPr>
        <w:ind w:left="357" w:hanging="357"/>
        <w:rPr>
          <w:rFonts w:cs="Arial"/>
        </w:rPr>
      </w:pPr>
      <w:r w:rsidRPr="00B83A2F">
        <w:rPr>
          <w:rFonts w:cs="Arial"/>
        </w:rPr>
        <w:lastRenderedPageBreak/>
        <w:t xml:space="preserve">DEWA (2020). Renewable Energy Shaping the Future of Sustainability. [online] </w:t>
      </w:r>
      <w:r w:rsidRPr="00B83A2F">
        <w:rPr>
          <w:rFonts w:cs="Arial"/>
          <w:i/>
          <w:iCs/>
        </w:rPr>
        <w:t>Dubai Electricity &amp; Water Authority.</w:t>
      </w:r>
      <w:r w:rsidRPr="00B83A2F">
        <w:rPr>
          <w:rFonts w:cs="Arial"/>
        </w:rPr>
        <w:t xml:space="preserve"> Available at: </w:t>
      </w:r>
      <w:hyperlink r:id="rId23" w:history="1">
        <w:r w:rsidRPr="00B83A2F">
          <w:rPr>
            <w:rStyle w:val="Hyperlink"/>
            <w:rFonts w:cs="Arial"/>
          </w:rPr>
          <w:t>https://www.dewa.gov.ae/en/about-us/media-publications/latest-news/2020/01/renewable-energy-shaping-the-future-of-sustainability</w:t>
        </w:r>
      </w:hyperlink>
      <w:r w:rsidRPr="00B83A2F">
        <w:rPr>
          <w:rFonts w:cs="Arial"/>
        </w:rPr>
        <w:t xml:space="preserve"> [Accessed 4 Nov. 2024].</w:t>
      </w:r>
    </w:p>
    <w:p w14:paraId="1A9CE8D1" w14:textId="5FC4A174" w:rsidR="00F1089C" w:rsidRPr="00B83A2F" w:rsidRDefault="00F1089C" w:rsidP="00B83A2F">
      <w:pPr>
        <w:pStyle w:val="NormalWeb"/>
        <w:numPr>
          <w:ilvl w:val="0"/>
          <w:numId w:val="1"/>
        </w:numPr>
        <w:spacing w:before="120" w:beforeAutospacing="0" w:after="120" w:afterAutospacing="0" w:line="360" w:lineRule="auto"/>
        <w:ind w:left="357" w:hanging="357"/>
        <w:rPr>
          <w:rFonts w:ascii="Arial" w:hAnsi="Arial" w:cs="Arial"/>
        </w:rPr>
      </w:pPr>
      <w:r w:rsidRPr="00B83A2F">
        <w:rPr>
          <w:rFonts w:ascii="Arial" w:hAnsi="Arial" w:cs="Arial"/>
        </w:rPr>
        <w:t xml:space="preserve">Dubai, S. (2015). PV on Buildings and Fire Safety: Recommendation for DRGG Solar PV System. [online] </w:t>
      </w:r>
      <w:r w:rsidRPr="00B83A2F">
        <w:rPr>
          <w:rFonts w:ascii="Arial" w:hAnsi="Arial" w:cs="Arial"/>
          <w:i/>
          <w:iCs/>
        </w:rPr>
        <w:t>Government of Dubai</w:t>
      </w:r>
      <w:r w:rsidRPr="00B83A2F">
        <w:rPr>
          <w:rFonts w:ascii="Arial" w:hAnsi="Arial" w:cs="Arial"/>
        </w:rPr>
        <w:t xml:space="preserve">. Available at: </w:t>
      </w:r>
      <w:hyperlink r:id="rId24" w:history="1">
        <w:r w:rsidRPr="00B83A2F">
          <w:rPr>
            <w:rStyle w:val="Hyperlink"/>
            <w:rFonts w:ascii="Arial" w:hAnsi="Arial" w:cs="Arial"/>
          </w:rPr>
          <w:t>https://www.dewa.gov.ae/images/smartinitiatives/PV_on_Buildings.pdf</w:t>
        </w:r>
      </w:hyperlink>
      <w:r w:rsidRPr="00B83A2F">
        <w:rPr>
          <w:rFonts w:ascii="Arial" w:hAnsi="Arial" w:cs="Arial"/>
        </w:rPr>
        <w:t xml:space="preserve"> [Accessed 6 Nov. 2024].</w:t>
      </w:r>
    </w:p>
    <w:p w14:paraId="0723A9B7" w14:textId="253B824C" w:rsidR="0058239A" w:rsidRPr="00B83A2F" w:rsidRDefault="0058239A" w:rsidP="00B83A2F">
      <w:pPr>
        <w:pStyle w:val="ListParagraph"/>
        <w:numPr>
          <w:ilvl w:val="0"/>
          <w:numId w:val="1"/>
        </w:numPr>
        <w:ind w:left="357" w:hanging="357"/>
        <w:rPr>
          <w:rFonts w:cs="Arial"/>
        </w:rPr>
      </w:pPr>
      <w:r w:rsidRPr="00B83A2F">
        <w:rPr>
          <w:rFonts w:cs="Arial"/>
        </w:rPr>
        <w:t xml:space="preserve">Emirates GBC (2019). Energy and Water Performance of Dubai Hotels. [online] </w:t>
      </w:r>
      <w:r w:rsidRPr="00B83A2F">
        <w:rPr>
          <w:rFonts w:cs="Arial"/>
          <w:i/>
          <w:iCs/>
        </w:rPr>
        <w:t>Emirates GBC.</w:t>
      </w:r>
      <w:r w:rsidRPr="00B83A2F">
        <w:rPr>
          <w:rFonts w:cs="Arial"/>
        </w:rPr>
        <w:t xml:space="preserve"> Available at: </w:t>
      </w:r>
      <w:hyperlink r:id="rId25" w:history="1">
        <w:r w:rsidRPr="00B83A2F">
          <w:rPr>
            <w:rStyle w:val="Hyperlink"/>
            <w:rFonts w:cs="Arial"/>
          </w:rPr>
          <w:t>https://emiratesgbc.org/wp-content/uploads/2020/06/BEA-Fact-Sheets-hotels-Final.pdf</w:t>
        </w:r>
      </w:hyperlink>
      <w:r w:rsidRPr="00B83A2F">
        <w:rPr>
          <w:rFonts w:cs="Arial"/>
        </w:rPr>
        <w:t xml:space="preserve"> [Accessed 3 Nov. 2024].</w:t>
      </w:r>
    </w:p>
    <w:p w14:paraId="7E328434" w14:textId="4829A4FB" w:rsidR="0058239A" w:rsidRPr="00B83A2F" w:rsidRDefault="0058239A" w:rsidP="00B83A2F">
      <w:pPr>
        <w:pStyle w:val="ListParagraph"/>
        <w:numPr>
          <w:ilvl w:val="0"/>
          <w:numId w:val="1"/>
        </w:numPr>
        <w:ind w:left="357" w:hanging="357"/>
        <w:rPr>
          <w:rFonts w:cs="Arial"/>
        </w:rPr>
      </w:pPr>
      <w:r w:rsidRPr="00B83A2F">
        <w:rPr>
          <w:rFonts w:cs="Arial"/>
        </w:rPr>
        <w:t xml:space="preserve">FORM Hotel (2021). </w:t>
      </w:r>
      <w:r w:rsidR="00F1089C" w:rsidRPr="00B83A2F">
        <w:rPr>
          <w:rFonts w:cs="Arial"/>
        </w:rPr>
        <w:t>Form Sustainability Policy</w:t>
      </w:r>
      <w:r w:rsidRPr="00B83A2F">
        <w:rPr>
          <w:rFonts w:cs="Arial"/>
        </w:rPr>
        <w:t xml:space="preserve">. [online] </w:t>
      </w:r>
      <w:r w:rsidR="00F1089C" w:rsidRPr="00B83A2F">
        <w:rPr>
          <w:rFonts w:cs="Arial"/>
          <w:i/>
          <w:iCs/>
        </w:rPr>
        <w:t>FORM</w:t>
      </w:r>
      <w:r w:rsidRPr="00B83A2F">
        <w:rPr>
          <w:rFonts w:cs="Arial"/>
          <w:i/>
          <w:iCs/>
        </w:rPr>
        <w:t xml:space="preserve"> Hotel Dubai.</w:t>
      </w:r>
      <w:r w:rsidRPr="00B83A2F">
        <w:rPr>
          <w:rFonts w:cs="Arial"/>
        </w:rPr>
        <w:t xml:space="preserve"> Available at: </w:t>
      </w:r>
      <w:hyperlink r:id="rId26" w:history="1">
        <w:r w:rsidRPr="00B83A2F">
          <w:rPr>
            <w:rStyle w:val="Hyperlink"/>
            <w:rFonts w:cs="Arial"/>
          </w:rPr>
          <w:t>https://form-hotel.com/sustainability/</w:t>
        </w:r>
      </w:hyperlink>
      <w:r w:rsidRPr="00B83A2F">
        <w:rPr>
          <w:rFonts w:cs="Arial"/>
        </w:rPr>
        <w:t xml:space="preserve"> [Accessed 26 Oct. 2024].</w:t>
      </w:r>
    </w:p>
    <w:p w14:paraId="64B2AF54" w14:textId="4049C95C" w:rsidR="0058239A" w:rsidRPr="00B83A2F" w:rsidRDefault="0058239A" w:rsidP="00B83A2F">
      <w:pPr>
        <w:pStyle w:val="ListParagraph"/>
        <w:numPr>
          <w:ilvl w:val="0"/>
          <w:numId w:val="1"/>
        </w:numPr>
        <w:ind w:left="357" w:hanging="357"/>
        <w:rPr>
          <w:rFonts w:cs="Arial"/>
        </w:rPr>
      </w:pPr>
      <w:r w:rsidRPr="00B83A2F">
        <w:rPr>
          <w:rFonts w:cs="Arial"/>
        </w:rPr>
        <w:t xml:space="preserve">Grabowski, Z.J., McPhearson, T., Matsler, A.M., </w:t>
      </w:r>
      <w:proofErr w:type="spellStart"/>
      <w:r w:rsidRPr="00B83A2F">
        <w:rPr>
          <w:rFonts w:cs="Arial"/>
        </w:rPr>
        <w:t>Groffman</w:t>
      </w:r>
      <w:proofErr w:type="spellEnd"/>
      <w:r w:rsidRPr="00B83A2F">
        <w:rPr>
          <w:rFonts w:cs="Arial"/>
        </w:rPr>
        <w:t xml:space="preserve">, P. and Pickett, S.T. (2022). What Is Green infrastructure? a Study of Definitions in US City Planning. </w:t>
      </w:r>
      <w:r w:rsidRPr="00B83A2F">
        <w:rPr>
          <w:rFonts w:cs="Arial"/>
          <w:i/>
          <w:iCs/>
        </w:rPr>
        <w:t>Frontiers in Ecology and the Environment</w:t>
      </w:r>
      <w:r w:rsidRPr="00B83A2F">
        <w:rPr>
          <w:rFonts w:cs="Arial"/>
        </w:rPr>
        <w:t xml:space="preserve">, 20(3). DOI: </w:t>
      </w:r>
      <w:hyperlink r:id="rId27" w:history="1">
        <w:r w:rsidRPr="00B83A2F">
          <w:rPr>
            <w:rStyle w:val="Hyperlink"/>
            <w:rFonts w:cs="Arial"/>
          </w:rPr>
          <w:t>https://doi.org/10.1002/fee.2445</w:t>
        </w:r>
      </w:hyperlink>
      <w:r w:rsidRPr="00B83A2F">
        <w:rPr>
          <w:rFonts w:cs="Arial"/>
        </w:rPr>
        <w:t>.</w:t>
      </w:r>
    </w:p>
    <w:p w14:paraId="35FD1A6F" w14:textId="771FC13A" w:rsidR="0058239A" w:rsidRPr="00B83A2F" w:rsidRDefault="0058239A" w:rsidP="00B83A2F">
      <w:pPr>
        <w:pStyle w:val="ListParagraph"/>
        <w:numPr>
          <w:ilvl w:val="0"/>
          <w:numId w:val="1"/>
        </w:numPr>
        <w:ind w:left="357" w:hanging="357"/>
        <w:rPr>
          <w:rFonts w:cs="Arial"/>
        </w:rPr>
      </w:pPr>
      <w:r w:rsidRPr="00B83A2F">
        <w:rPr>
          <w:rFonts w:cs="Arial"/>
        </w:rPr>
        <w:t xml:space="preserve">Holechek, J.L., Geli, H.M.E., </w:t>
      </w:r>
      <w:proofErr w:type="spellStart"/>
      <w:r w:rsidRPr="00B83A2F">
        <w:rPr>
          <w:rFonts w:cs="Arial"/>
        </w:rPr>
        <w:t>Sawalhah</w:t>
      </w:r>
      <w:proofErr w:type="spellEnd"/>
      <w:r w:rsidRPr="00B83A2F">
        <w:rPr>
          <w:rFonts w:cs="Arial"/>
        </w:rPr>
        <w:t xml:space="preserve">, M.N. and Valdez, R. (2022). A Global Assessment: Can Renewable Energy Replace Fossil Fuels by 2050? </w:t>
      </w:r>
      <w:r w:rsidRPr="00B83A2F">
        <w:rPr>
          <w:rFonts w:cs="Arial"/>
          <w:i/>
          <w:iCs/>
        </w:rPr>
        <w:t>Sustainability</w:t>
      </w:r>
      <w:r w:rsidRPr="00B83A2F">
        <w:rPr>
          <w:rFonts w:cs="Arial"/>
        </w:rPr>
        <w:t xml:space="preserve">, 14(8), p.4792. DOI: </w:t>
      </w:r>
      <w:hyperlink r:id="rId28" w:history="1">
        <w:r w:rsidRPr="00B83A2F">
          <w:rPr>
            <w:rStyle w:val="Hyperlink"/>
            <w:rFonts w:cs="Arial"/>
          </w:rPr>
          <w:t>https://doi.org/10.3390/su14084792</w:t>
        </w:r>
      </w:hyperlink>
      <w:r w:rsidRPr="00B83A2F">
        <w:rPr>
          <w:rFonts w:cs="Arial"/>
        </w:rPr>
        <w:t>.</w:t>
      </w:r>
    </w:p>
    <w:p w14:paraId="49EBE3E6" w14:textId="28E1D492" w:rsidR="0058239A" w:rsidRPr="00B83A2F" w:rsidRDefault="0058239A" w:rsidP="00B83A2F">
      <w:pPr>
        <w:pStyle w:val="ListParagraph"/>
        <w:numPr>
          <w:ilvl w:val="0"/>
          <w:numId w:val="1"/>
        </w:numPr>
        <w:ind w:left="357" w:hanging="357"/>
        <w:rPr>
          <w:rFonts w:cs="Arial"/>
        </w:rPr>
      </w:pPr>
      <w:r w:rsidRPr="00B83A2F">
        <w:rPr>
          <w:rFonts w:cs="Arial"/>
        </w:rPr>
        <w:t xml:space="preserve">Hotel &amp; Catering (2023). FORM Hotel Promotes Responsible Hospitality with Its Sustainable Vision and Practices. [online] </w:t>
      </w:r>
      <w:r w:rsidRPr="00B83A2F">
        <w:rPr>
          <w:rFonts w:cs="Arial"/>
          <w:i/>
          <w:iCs/>
        </w:rPr>
        <w:t>Hotel &amp; Catering.</w:t>
      </w:r>
      <w:r w:rsidRPr="00B83A2F">
        <w:rPr>
          <w:rFonts w:cs="Arial"/>
        </w:rPr>
        <w:t xml:space="preserve"> Available at: </w:t>
      </w:r>
      <w:hyperlink r:id="rId29" w:history="1">
        <w:r w:rsidRPr="00B83A2F">
          <w:rPr>
            <w:rStyle w:val="Hyperlink"/>
            <w:rFonts w:cs="Arial"/>
          </w:rPr>
          <w:t>https://hotelandcatering.com/hotel-news-me/form-hotel-promotes-responsible-hospitality-with-its-sustainable-vision-and-practices</w:t>
        </w:r>
      </w:hyperlink>
      <w:r w:rsidRPr="00B83A2F">
        <w:rPr>
          <w:rFonts w:cs="Arial"/>
        </w:rPr>
        <w:t xml:space="preserve"> [Accessed 28 Oct. 2024].</w:t>
      </w:r>
    </w:p>
    <w:p w14:paraId="7992C4A5" w14:textId="1AA8F51B" w:rsidR="0058239A" w:rsidRPr="00B83A2F" w:rsidRDefault="0058239A" w:rsidP="00B83A2F">
      <w:pPr>
        <w:pStyle w:val="ListParagraph"/>
        <w:numPr>
          <w:ilvl w:val="0"/>
          <w:numId w:val="1"/>
        </w:numPr>
        <w:ind w:left="357" w:hanging="357"/>
        <w:rPr>
          <w:rFonts w:cs="Arial"/>
        </w:rPr>
      </w:pPr>
      <w:r w:rsidRPr="00B83A2F">
        <w:rPr>
          <w:rFonts w:cs="Arial"/>
        </w:rPr>
        <w:t xml:space="preserve">Kharouf, H., Sekhon, H., Fazal-e-Hasan, S.M., Hickman, E. and Mortimer, G. (2018). The Role of Effective Communication and Trustworthiness in Determining Guests’ Loyalty. </w:t>
      </w:r>
      <w:r w:rsidRPr="00B83A2F">
        <w:rPr>
          <w:rFonts w:cs="Arial"/>
          <w:i/>
          <w:iCs/>
        </w:rPr>
        <w:t>Journal of Hospitality Marketing &amp; Management</w:t>
      </w:r>
      <w:r w:rsidRPr="00B83A2F">
        <w:rPr>
          <w:rFonts w:cs="Arial"/>
        </w:rPr>
        <w:t xml:space="preserve">, 28(2), pp.240–262. DOI: </w:t>
      </w:r>
      <w:hyperlink r:id="rId30" w:history="1">
        <w:r w:rsidRPr="00B83A2F">
          <w:rPr>
            <w:rStyle w:val="Hyperlink"/>
            <w:rFonts w:cs="Arial"/>
          </w:rPr>
          <w:t>https://doi.org/10.1080/19368623.2018.1505574</w:t>
        </w:r>
      </w:hyperlink>
      <w:r w:rsidRPr="00B83A2F">
        <w:rPr>
          <w:rFonts w:cs="Arial"/>
        </w:rPr>
        <w:t>.</w:t>
      </w:r>
    </w:p>
    <w:p w14:paraId="0E8EE2D5" w14:textId="345ACEF3" w:rsidR="0058239A" w:rsidRPr="00B83A2F" w:rsidRDefault="0058239A" w:rsidP="00B83A2F">
      <w:pPr>
        <w:pStyle w:val="ListParagraph"/>
        <w:numPr>
          <w:ilvl w:val="0"/>
          <w:numId w:val="1"/>
        </w:numPr>
        <w:ind w:left="357" w:hanging="357"/>
        <w:rPr>
          <w:rFonts w:cs="Arial"/>
        </w:rPr>
      </w:pPr>
      <w:r w:rsidRPr="00B83A2F">
        <w:rPr>
          <w:rFonts w:cs="Arial"/>
        </w:rPr>
        <w:t xml:space="preserve">Maka, A.O.M. and </w:t>
      </w:r>
      <w:proofErr w:type="spellStart"/>
      <w:r w:rsidRPr="00B83A2F">
        <w:rPr>
          <w:rFonts w:cs="Arial"/>
        </w:rPr>
        <w:t>Alabid</w:t>
      </w:r>
      <w:proofErr w:type="spellEnd"/>
      <w:r w:rsidRPr="00B83A2F">
        <w:rPr>
          <w:rFonts w:cs="Arial"/>
        </w:rPr>
        <w:t xml:space="preserve">, J.M. (2022). Solar Energy Technology and Its Roles in Sustainable Development. </w:t>
      </w:r>
      <w:r w:rsidRPr="00B83A2F">
        <w:rPr>
          <w:rFonts w:cs="Arial"/>
          <w:i/>
          <w:iCs/>
        </w:rPr>
        <w:t>Clean Energy</w:t>
      </w:r>
      <w:r w:rsidRPr="00B83A2F">
        <w:rPr>
          <w:rFonts w:cs="Arial"/>
        </w:rPr>
        <w:t xml:space="preserve">, [online] 6(3), pp.476–483. DOI: </w:t>
      </w:r>
      <w:hyperlink r:id="rId31" w:history="1">
        <w:r w:rsidRPr="00B83A2F">
          <w:rPr>
            <w:rStyle w:val="Hyperlink"/>
            <w:rFonts w:cs="Arial"/>
          </w:rPr>
          <w:t>https://doi.org/10.1093/ce/zkac023</w:t>
        </w:r>
      </w:hyperlink>
      <w:r w:rsidRPr="00B83A2F">
        <w:rPr>
          <w:rFonts w:cs="Arial"/>
        </w:rPr>
        <w:t>.</w:t>
      </w:r>
    </w:p>
    <w:p w14:paraId="1AA0C6A5" w14:textId="3B57C29C" w:rsidR="0058239A" w:rsidRPr="00B83A2F" w:rsidRDefault="0058239A" w:rsidP="00B83A2F">
      <w:pPr>
        <w:pStyle w:val="ListParagraph"/>
        <w:numPr>
          <w:ilvl w:val="0"/>
          <w:numId w:val="1"/>
        </w:numPr>
        <w:ind w:left="357" w:hanging="357"/>
        <w:rPr>
          <w:rFonts w:cs="Arial"/>
        </w:rPr>
      </w:pPr>
      <w:r w:rsidRPr="00B83A2F">
        <w:rPr>
          <w:rFonts w:cs="Arial"/>
        </w:rPr>
        <w:t xml:space="preserve">Nemet, G.F., Lu, J., Rai, V. and Rao, R. (2020). Knowledge Spillovers between PV Installers Can Reduce the Cost of Installing Solar PV. </w:t>
      </w:r>
      <w:r w:rsidRPr="00B83A2F">
        <w:rPr>
          <w:rFonts w:cs="Arial"/>
          <w:i/>
          <w:iCs/>
        </w:rPr>
        <w:t>Energy Policy</w:t>
      </w:r>
      <w:r w:rsidRPr="00B83A2F">
        <w:rPr>
          <w:rFonts w:cs="Arial"/>
        </w:rPr>
        <w:t xml:space="preserve">, 144, pp.2–10. DOI: </w:t>
      </w:r>
      <w:hyperlink r:id="rId32" w:history="1">
        <w:r w:rsidRPr="00B83A2F">
          <w:rPr>
            <w:rStyle w:val="Hyperlink"/>
            <w:rFonts w:cs="Arial"/>
          </w:rPr>
          <w:t>https://doi.org/10.1016/j.enpol.2020.111600</w:t>
        </w:r>
      </w:hyperlink>
      <w:r w:rsidRPr="00B83A2F">
        <w:rPr>
          <w:rFonts w:cs="Arial"/>
        </w:rPr>
        <w:t>.</w:t>
      </w:r>
    </w:p>
    <w:p w14:paraId="24F16370" w14:textId="40A9DF54" w:rsidR="0058239A" w:rsidRPr="00B83A2F" w:rsidRDefault="0058239A" w:rsidP="00B83A2F">
      <w:pPr>
        <w:pStyle w:val="ListParagraph"/>
        <w:numPr>
          <w:ilvl w:val="0"/>
          <w:numId w:val="1"/>
        </w:numPr>
        <w:ind w:left="357" w:hanging="357"/>
        <w:rPr>
          <w:rFonts w:cs="Arial"/>
        </w:rPr>
      </w:pPr>
      <w:r w:rsidRPr="00B83A2F">
        <w:rPr>
          <w:rFonts w:cs="Arial"/>
        </w:rPr>
        <w:t xml:space="preserve">Pool, R. (2023). The Impact of the Green Key Certificate. </w:t>
      </w:r>
      <w:r w:rsidRPr="00B83A2F">
        <w:rPr>
          <w:rFonts w:cs="Arial"/>
          <w:i/>
          <w:iCs/>
        </w:rPr>
        <w:t>The Perspectives of Dutch Hotels on the Expected and Actual Effect of the Green Key Certificate</w:t>
      </w:r>
      <w:r w:rsidRPr="00B83A2F">
        <w:rPr>
          <w:rFonts w:cs="Arial"/>
        </w:rPr>
        <w:t xml:space="preserve">. [online] Available at: </w:t>
      </w:r>
      <w:hyperlink r:id="rId33" w:history="1">
        <w:r w:rsidRPr="00B83A2F">
          <w:rPr>
            <w:rStyle w:val="Hyperlink"/>
            <w:rFonts w:cs="Arial"/>
          </w:rPr>
          <w:t>https://edepot.wur.nl/634858</w:t>
        </w:r>
      </w:hyperlink>
      <w:r w:rsidRPr="00B83A2F">
        <w:rPr>
          <w:rFonts w:cs="Arial"/>
        </w:rPr>
        <w:t xml:space="preserve"> [Accessed 2 Nov. 2024].</w:t>
      </w:r>
    </w:p>
    <w:p w14:paraId="5B807BB4" w14:textId="410E40C8" w:rsidR="0058239A" w:rsidRPr="00B83A2F" w:rsidRDefault="0058239A" w:rsidP="00B83A2F">
      <w:pPr>
        <w:pStyle w:val="ListParagraph"/>
        <w:numPr>
          <w:ilvl w:val="0"/>
          <w:numId w:val="1"/>
        </w:numPr>
        <w:ind w:left="357" w:hanging="357"/>
        <w:rPr>
          <w:rFonts w:cs="Arial"/>
        </w:rPr>
      </w:pPr>
      <w:r w:rsidRPr="00B83A2F">
        <w:rPr>
          <w:rFonts w:cs="Arial"/>
        </w:rPr>
        <w:lastRenderedPageBreak/>
        <w:t xml:space="preserve">Prateek, S. (2023). UAE’s Solar Energy Revolution: Government Incentives &amp; Investments. [online] </w:t>
      </w:r>
      <w:r w:rsidR="00E36333" w:rsidRPr="00B83A2F">
        <w:rPr>
          <w:rFonts w:cs="Arial"/>
          <w:i/>
          <w:iCs/>
        </w:rPr>
        <w:t>Clean Max Powering Sustainability</w:t>
      </w:r>
      <w:r w:rsidRPr="00B83A2F">
        <w:rPr>
          <w:rFonts w:cs="Arial"/>
          <w:i/>
          <w:iCs/>
        </w:rPr>
        <w:t>.</w:t>
      </w:r>
      <w:r w:rsidRPr="00B83A2F">
        <w:rPr>
          <w:rFonts w:cs="Arial"/>
        </w:rPr>
        <w:t xml:space="preserve"> Available at: </w:t>
      </w:r>
      <w:hyperlink r:id="rId34" w:history="1">
        <w:r w:rsidRPr="00B83A2F">
          <w:rPr>
            <w:rStyle w:val="Hyperlink"/>
            <w:rFonts w:cs="Arial"/>
          </w:rPr>
          <w:t>https://www.cleanmax.com/ae/uae-solar-energy-revolution-government-incentives-and-investments-in-renewable-energy.php</w:t>
        </w:r>
      </w:hyperlink>
      <w:r w:rsidRPr="00B83A2F">
        <w:rPr>
          <w:rFonts w:cs="Arial"/>
        </w:rPr>
        <w:t xml:space="preserve"> [Accessed 3 Nov. 2024].</w:t>
      </w:r>
    </w:p>
    <w:p w14:paraId="6B16952F" w14:textId="37FC726F" w:rsidR="0058239A" w:rsidRPr="00B83A2F" w:rsidRDefault="0058239A" w:rsidP="00B83A2F">
      <w:pPr>
        <w:pStyle w:val="ListParagraph"/>
        <w:numPr>
          <w:ilvl w:val="0"/>
          <w:numId w:val="1"/>
        </w:numPr>
        <w:ind w:left="357" w:hanging="357"/>
        <w:rPr>
          <w:rFonts w:cs="Arial"/>
        </w:rPr>
      </w:pPr>
      <w:r w:rsidRPr="00B83A2F">
        <w:rPr>
          <w:rFonts w:cs="Arial"/>
        </w:rPr>
        <w:t xml:space="preserve">Praveen, P. (2019). Radisson Blu Hotel Dubai Deira Creek Reduces water-heating Costs by 78%. [online] </w:t>
      </w:r>
      <w:r w:rsidRPr="00B83A2F">
        <w:rPr>
          <w:rFonts w:cs="Arial"/>
          <w:i/>
          <w:iCs/>
        </w:rPr>
        <w:t>Hotelier Middle East.</w:t>
      </w:r>
      <w:r w:rsidRPr="00B83A2F">
        <w:rPr>
          <w:rFonts w:cs="Arial"/>
        </w:rPr>
        <w:t xml:space="preserve"> Available at: </w:t>
      </w:r>
      <w:hyperlink r:id="rId35" w:history="1">
        <w:r w:rsidRPr="00B83A2F">
          <w:rPr>
            <w:rStyle w:val="Hyperlink"/>
            <w:rFonts w:cs="Arial"/>
          </w:rPr>
          <w:t>https://www.hoteliermiddleeast.com/business/110299-radisson-blu-hotel-dubai-deira-creek-reduces-water-heating-costs-by-78</w:t>
        </w:r>
      </w:hyperlink>
      <w:r w:rsidRPr="00B83A2F">
        <w:rPr>
          <w:rFonts w:cs="Arial"/>
        </w:rPr>
        <w:t xml:space="preserve"> [Accessed 2 Nov. 2024].</w:t>
      </w:r>
    </w:p>
    <w:p w14:paraId="5C662262" w14:textId="0A42BFF2" w:rsidR="0058239A" w:rsidRPr="00B83A2F" w:rsidRDefault="0058239A" w:rsidP="00B83A2F">
      <w:pPr>
        <w:pStyle w:val="ListParagraph"/>
        <w:numPr>
          <w:ilvl w:val="0"/>
          <w:numId w:val="1"/>
        </w:numPr>
        <w:ind w:left="357" w:hanging="357"/>
        <w:rPr>
          <w:rFonts w:cs="Arial"/>
        </w:rPr>
      </w:pPr>
      <w:proofErr w:type="spellStart"/>
      <w:r w:rsidRPr="00B83A2F">
        <w:rPr>
          <w:rFonts w:cs="Arial"/>
        </w:rPr>
        <w:t>Rabaia</w:t>
      </w:r>
      <w:proofErr w:type="spellEnd"/>
      <w:r w:rsidRPr="00B83A2F">
        <w:rPr>
          <w:rFonts w:cs="Arial"/>
        </w:rPr>
        <w:t xml:space="preserve">, M.K.H., Abdelkareem, M.A., Sayed, E.T., Elsaid, K., Chae, K.-J., Wilberforce, T. and </w:t>
      </w:r>
      <w:proofErr w:type="spellStart"/>
      <w:r w:rsidRPr="00B83A2F">
        <w:rPr>
          <w:rFonts w:cs="Arial"/>
        </w:rPr>
        <w:t>Olabi</w:t>
      </w:r>
      <w:proofErr w:type="spellEnd"/>
      <w:r w:rsidRPr="00B83A2F">
        <w:rPr>
          <w:rFonts w:cs="Arial"/>
        </w:rPr>
        <w:t xml:space="preserve">, A.G. (2021). Environmental impacts of solar energy systems: A review. </w:t>
      </w:r>
      <w:r w:rsidRPr="00B83A2F">
        <w:rPr>
          <w:rFonts w:cs="Arial"/>
          <w:i/>
          <w:iCs/>
        </w:rPr>
        <w:t>Science of the Total Environment</w:t>
      </w:r>
      <w:r w:rsidRPr="00B83A2F">
        <w:rPr>
          <w:rFonts w:cs="Arial"/>
        </w:rPr>
        <w:t xml:space="preserve">, [online] 754, p.14. Available at: </w:t>
      </w:r>
      <w:hyperlink r:id="rId36" w:history="1">
        <w:r w:rsidRPr="00B83A2F">
          <w:rPr>
            <w:rStyle w:val="Hyperlink"/>
            <w:rFonts w:cs="Arial"/>
          </w:rPr>
          <w:t>https://doi.org/10.1016/j.scitotenv.2020.141989</w:t>
        </w:r>
      </w:hyperlink>
      <w:r w:rsidRPr="00B83A2F">
        <w:rPr>
          <w:rFonts w:cs="Arial"/>
        </w:rPr>
        <w:t xml:space="preserve"> [Accessed 4 Nov. 2024].</w:t>
      </w:r>
    </w:p>
    <w:p w14:paraId="100CC5CF" w14:textId="359311E0" w:rsidR="00B83A2F" w:rsidRPr="00B83A2F" w:rsidRDefault="00B83A2F" w:rsidP="00B83A2F">
      <w:pPr>
        <w:pStyle w:val="NormalWeb"/>
        <w:numPr>
          <w:ilvl w:val="0"/>
          <w:numId w:val="1"/>
        </w:numPr>
        <w:spacing w:before="120" w:beforeAutospacing="0" w:after="120" w:afterAutospacing="0" w:line="360" w:lineRule="auto"/>
        <w:ind w:left="357" w:hanging="357"/>
        <w:rPr>
          <w:rFonts w:ascii="Arial" w:hAnsi="Arial" w:cs="Arial"/>
        </w:rPr>
      </w:pPr>
      <w:r w:rsidRPr="00B83A2F">
        <w:rPr>
          <w:rFonts w:ascii="Arial" w:hAnsi="Arial" w:cs="Arial"/>
        </w:rPr>
        <w:t xml:space="preserve">Road Genius (2024). </w:t>
      </w:r>
      <w:r w:rsidRPr="00B83A2F">
        <w:rPr>
          <w:rFonts w:ascii="Arial" w:hAnsi="Arial" w:cs="Arial"/>
          <w:i/>
          <w:iCs/>
        </w:rPr>
        <w:t>Dubai Tourism Statistics - How Many Tourists Visit? (2023)</w:t>
      </w:r>
      <w:r w:rsidRPr="00B83A2F">
        <w:rPr>
          <w:rFonts w:ascii="Arial" w:hAnsi="Arial" w:cs="Arial"/>
        </w:rPr>
        <w:t xml:space="preserve">. [online] Road Genius. Available at: </w:t>
      </w:r>
      <w:hyperlink r:id="rId37" w:history="1">
        <w:r w:rsidRPr="00B83A2F">
          <w:rPr>
            <w:rStyle w:val="Hyperlink"/>
            <w:rFonts w:ascii="Arial" w:hAnsi="Arial" w:cs="Arial"/>
          </w:rPr>
          <w:t>https://roadgenius.com/statistics/tourism/dubai/</w:t>
        </w:r>
      </w:hyperlink>
      <w:r w:rsidRPr="00B83A2F">
        <w:rPr>
          <w:rFonts w:ascii="Arial" w:hAnsi="Arial" w:cs="Arial"/>
        </w:rPr>
        <w:t xml:space="preserve"> [Accessed 11 Nov. 2024].</w:t>
      </w:r>
    </w:p>
    <w:p w14:paraId="5542029C" w14:textId="74BA7BBF" w:rsidR="0058239A" w:rsidRPr="00B83A2F" w:rsidRDefault="0058239A" w:rsidP="00B83A2F">
      <w:pPr>
        <w:pStyle w:val="ListParagraph"/>
        <w:numPr>
          <w:ilvl w:val="0"/>
          <w:numId w:val="1"/>
        </w:numPr>
        <w:ind w:left="357" w:hanging="357"/>
        <w:rPr>
          <w:rFonts w:cs="Arial"/>
        </w:rPr>
      </w:pPr>
      <w:r w:rsidRPr="00B83A2F">
        <w:rPr>
          <w:rFonts w:cs="Arial"/>
        </w:rPr>
        <w:t xml:space="preserve">Said, S.Z., Islam, S.Z., Radzi, N.H., Wekesa, C.W., </w:t>
      </w:r>
      <w:proofErr w:type="spellStart"/>
      <w:r w:rsidRPr="00B83A2F">
        <w:rPr>
          <w:rFonts w:cs="Arial"/>
        </w:rPr>
        <w:t>Altimania</w:t>
      </w:r>
      <w:proofErr w:type="spellEnd"/>
      <w:r w:rsidRPr="00B83A2F">
        <w:rPr>
          <w:rFonts w:cs="Arial"/>
        </w:rPr>
        <w:t xml:space="preserve">, M. and Uddin, J. (2024). Dust Impact on Solar PV performance: a Critical Review of Optimal Cleaning Techniques for Yield Enhancement across Varied Environmental Conditions. </w:t>
      </w:r>
      <w:r w:rsidRPr="00B83A2F">
        <w:rPr>
          <w:rFonts w:cs="Arial"/>
          <w:i/>
          <w:iCs/>
        </w:rPr>
        <w:t>Energy Reports</w:t>
      </w:r>
      <w:r w:rsidRPr="00B83A2F">
        <w:rPr>
          <w:rFonts w:cs="Arial"/>
        </w:rPr>
        <w:t xml:space="preserve">, 12, pp.1121–1141. DOI: </w:t>
      </w:r>
      <w:hyperlink r:id="rId38" w:history="1">
        <w:r w:rsidRPr="00B83A2F">
          <w:rPr>
            <w:rStyle w:val="Hyperlink"/>
            <w:rFonts w:cs="Arial"/>
          </w:rPr>
          <w:t>https://doi.org/10.1016/j.egyr.2024.06.024</w:t>
        </w:r>
      </w:hyperlink>
      <w:r w:rsidRPr="00B83A2F">
        <w:rPr>
          <w:rFonts w:cs="Arial"/>
        </w:rPr>
        <w:t>.</w:t>
      </w:r>
    </w:p>
    <w:p w14:paraId="606B01EC" w14:textId="6C6E3E6E" w:rsidR="0058239A" w:rsidRPr="00B83A2F" w:rsidRDefault="0058239A" w:rsidP="00B83A2F">
      <w:pPr>
        <w:pStyle w:val="ListParagraph"/>
        <w:numPr>
          <w:ilvl w:val="0"/>
          <w:numId w:val="1"/>
        </w:numPr>
        <w:ind w:left="357" w:hanging="357"/>
        <w:rPr>
          <w:rFonts w:cs="Arial"/>
        </w:rPr>
      </w:pPr>
      <w:r w:rsidRPr="00B83A2F">
        <w:rPr>
          <w:rFonts w:cs="Arial"/>
        </w:rPr>
        <w:t xml:space="preserve">Tolentino, M.J. (2023). The Only Hotel in UAE to Run on 100% Renewable Electricity. [online] </w:t>
      </w:r>
      <w:r w:rsidRPr="00B83A2F">
        <w:rPr>
          <w:rFonts w:cs="Arial"/>
          <w:i/>
          <w:iCs/>
        </w:rPr>
        <w:t>Construction Week.</w:t>
      </w:r>
      <w:r w:rsidRPr="00B83A2F">
        <w:rPr>
          <w:rFonts w:cs="Arial"/>
        </w:rPr>
        <w:t xml:space="preserve"> Available at: </w:t>
      </w:r>
      <w:hyperlink r:id="rId39" w:history="1">
        <w:r w:rsidRPr="00B83A2F">
          <w:rPr>
            <w:rStyle w:val="Hyperlink"/>
            <w:rFonts w:cs="Arial"/>
          </w:rPr>
          <w:t>https://www.constructionweekonline.com/projects-tenders/the-only-hotel-in-uae-to-run-on-100-renewable-electricity</w:t>
        </w:r>
      </w:hyperlink>
      <w:r w:rsidRPr="00B83A2F">
        <w:rPr>
          <w:rFonts w:cs="Arial"/>
        </w:rPr>
        <w:t xml:space="preserve"> [Accessed 3 Nov. 2024].</w:t>
      </w:r>
    </w:p>
    <w:p w14:paraId="0435A01E" w14:textId="39B833AC" w:rsidR="0058239A" w:rsidRPr="00B83A2F" w:rsidRDefault="0058239A" w:rsidP="00B83A2F">
      <w:pPr>
        <w:pStyle w:val="ListParagraph"/>
        <w:numPr>
          <w:ilvl w:val="0"/>
          <w:numId w:val="1"/>
        </w:numPr>
        <w:ind w:left="357" w:hanging="357"/>
        <w:rPr>
          <w:rFonts w:cs="Arial"/>
        </w:rPr>
      </w:pPr>
      <w:r w:rsidRPr="00B83A2F">
        <w:rPr>
          <w:rFonts w:cs="Arial"/>
        </w:rPr>
        <w:t xml:space="preserve">Tripadvisor (2024). FORM Hotel Dubai. [online] </w:t>
      </w:r>
      <w:r w:rsidRPr="00B83A2F">
        <w:rPr>
          <w:rFonts w:cs="Arial"/>
          <w:i/>
          <w:iCs/>
        </w:rPr>
        <w:t>Tripadvisor.</w:t>
      </w:r>
      <w:r w:rsidRPr="00B83A2F">
        <w:rPr>
          <w:rFonts w:cs="Arial"/>
        </w:rPr>
        <w:t xml:space="preserve"> Available at: </w:t>
      </w:r>
      <w:hyperlink r:id="rId40" w:history="1">
        <w:r w:rsidRPr="00B83A2F">
          <w:rPr>
            <w:rStyle w:val="Hyperlink"/>
            <w:rFonts w:cs="Arial"/>
          </w:rPr>
          <w:t>https://www.tripadvisor.com/Hotel_Review-g295424-d13565259-Reviews-FORM_Hotel_Dubai-Dubai_Emirate_of_Dubai.html</w:t>
        </w:r>
      </w:hyperlink>
      <w:r w:rsidRPr="00B83A2F">
        <w:rPr>
          <w:rFonts w:cs="Arial"/>
        </w:rPr>
        <w:t xml:space="preserve"> [Accessed 27 Oct. 2024].</w:t>
      </w:r>
    </w:p>
    <w:p w14:paraId="184C4929" w14:textId="3D76851F" w:rsidR="0058239A" w:rsidRPr="00B83A2F" w:rsidRDefault="0058239A" w:rsidP="00B83A2F">
      <w:pPr>
        <w:pStyle w:val="ListParagraph"/>
        <w:numPr>
          <w:ilvl w:val="0"/>
          <w:numId w:val="1"/>
        </w:numPr>
        <w:ind w:left="357" w:hanging="357"/>
        <w:rPr>
          <w:rFonts w:cs="Arial"/>
        </w:rPr>
      </w:pPr>
      <w:r w:rsidRPr="00B83A2F">
        <w:rPr>
          <w:rFonts w:cs="Arial"/>
        </w:rPr>
        <w:t xml:space="preserve">Vij, M., Upadhya, A., Vij, A. and Kumar, M. (2019). Exploring Residents’ Perceptions of Mega Event-Dubai Expo 2020: A Pre-Event Perspective. </w:t>
      </w:r>
      <w:r w:rsidRPr="00B83A2F">
        <w:rPr>
          <w:rFonts w:cs="Arial"/>
          <w:i/>
          <w:iCs/>
        </w:rPr>
        <w:t>Sustainability</w:t>
      </w:r>
      <w:r w:rsidRPr="00B83A2F">
        <w:rPr>
          <w:rFonts w:cs="Arial"/>
        </w:rPr>
        <w:t xml:space="preserve">, 11(5), p.12. DOI: </w:t>
      </w:r>
      <w:hyperlink r:id="rId41" w:history="1">
        <w:r w:rsidRPr="00B83A2F">
          <w:rPr>
            <w:rStyle w:val="Hyperlink"/>
            <w:rFonts w:cs="Arial"/>
          </w:rPr>
          <w:t>https://doi.org/10.3390/su11051322</w:t>
        </w:r>
      </w:hyperlink>
      <w:r w:rsidRPr="00B83A2F">
        <w:rPr>
          <w:rFonts w:cs="Arial"/>
        </w:rPr>
        <w:t>.</w:t>
      </w:r>
    </w:p>
    <w:p w14:paraId="097E39C5" w14:textId="386BE58B" w:rsidR="005D741C" w:rsidRPr="00B83A2F" w:rsidRDefault="0058239A" w:rsidP="00B83A2F">
      <w:pPr>
        <w:pStyle w:val="ListParagraph"/>
        <w:numPr>
          <w:ilvl w:val="0"/>
          <w:numId w:val="1"/>
        </w:numPr>
        <w:ind w:left="357" w:hanging="357"/>
        <w:rPr>
          <w:rFonts w:cs="Arial"/>
        </w:rPr>
      </w:pPr>
      <w:r w:rsidRPr="00B83A2F">
        <w:rPr>
          <w:rFonts w:cs="Arial"/>
        </w:rPr>
        <w:t xml:space="preserve">Weather &amp; Climate (2024). Average Monthly Sunshine Hours in Dubai. [online] </w:t>
      </w:r>
      <w:r w:rsidRPr="00B83A2F">
        <w:rPr>
          <w:rFonts w:cs="Arial"/>
          <w:i/>
          <w:iCs/>
        </w:rPr>
        <w:t>Weather and Climate.</w:t>
      </w:r>
      <w:r w:rsidRPr="00B83A2F">
        <w:rPr>
          <w:rFonts w:cs="Arial"/>
        </w:rPr>
        <w:t xml:space="preserve"> Available at: </w:t>
      </w:r>
      <w:hyperlink r:id="rId42" w:history="1">
        <w:r w:rsidRPr="00B83A2F">
          <w:rPr>
            <w:rStyle w:val="Hyperlink"/>
            <w:rFonts w:cs="Arial"/>
          </w:rPr>
          <w:t>https://weather-and-climate.com/average-monthly-hours-Sunshine,dubai-ae,United-Arab-Emirates</w:t>
        </w:r>
      </w:hyperlink>
      <w:r w:rsidRPr="00B83A2F">
        <w:rPr>
          <w:rFonts w:cs="Arial"/>
        </w:rPr>
        <w:t xml:space="preserve"> [Accessed 1 Nov. 2024].</w:t>
      </w:r>
    </w:p>
    <w:sectPr w:rsidR="005D741C" w:rsidRPr="00B83A2F" w:rsidSect="001F5A92">
      <w:footerReference w:type="default" r:id="rId4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37B80B" w14:textId="77777777" w:rsidR="00D32F17" w:rsidRDefault="00D32F17" w:rsidP="00F93D86">
      <w:pPr>
        <w:spacing w:before="0" w:after="0" w:line="240" w:lineRule="auto"/>
      </w:pPr>
      <w:r>
        <w:separator/>
      </w:r>
    </w:p>
  </w:endnote>
  <w:endnote w:type="continuationSeparator" w:id="0">
    <w:p w14:paraId="7E595E2B" w14:textId="77777777" w:rsidR="00D32F17" w:rsidRDefault="00D32F17" w:rsidP="00F93D8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2363693"/>
      <w:docPartObj>
        <w:docPartGallery w:val="Page Numbers (Bottom of Page)"/>
        <w:docPartUnique/>
      </w:docPartObj>
    </w:sdtPr>
    <w:sdtEndPr>
      <w:rPr>
        <w:noProof/>
      </w:rPr>
    </w:sdtEndPr>
    <w:sdtContent>
      <w:p w14:paraId="6EEA775E" w14:textId="5E826D64" w:rsidR="00F93D86" w:rsidRDefault="00F93D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A58B62" w14:textId="77777777" w:rsidR="00F93D86" w:rsidRDefault="00F93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480300" w14:textId="77777777" w:rsidR="00D32F17" w:rsidRDefault="00D32F17" w:rsidP="00F93D86">
      <w:pPr>
        <w:spacing w:before="0" w:after="0" w:line="240" w:lineRule="auto"/>
      </w:pPr>
      <w:r>
        <w:separator/>
      </w:r>
    </w:p>
  </w:footnote>
  <w:footnote w:type="continuationSeparator" w:id="0">
    <w:p w14:paraId="37984537" w14:textId="77777777" w:rsidR="00D32F17" w:rsidRDefault="00D32F17" w:rsidP="00F93D8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6B0C29"/>
    <w:multiLevelType w:val="hybridMultilevel"/>
    <w:tmpl w:val="797E7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088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A19"/>
    <w:rsid w:val="00027C62"/>
    <w:rsid w:val="00071ED7"/>
    <w:rsid w:val="000A5267"/>
    <w:rsid w:val="000C4459"/>
    <w:rsid w:val="000E7184"/>
    <w:rsid w:val="00107319"/>
    <w:rsid w:val="00133BA6"/>
    <w:rsid w:val="001361B6"/>
    <w:rsid w:val="00162A81"/>
    <w:rsid w:val="001B4380"/>
    <w:rsid w:val="001B7840"/>
    <w:rsid w:val="001F5A92"/>
    <w:rsid w:val="00223801"/>
    <w:rsid w:val="0028555F"/>
    <w:rsid w:val="00296D2B"/>
    <w:rsid w:val="002B376B"/>
    <w:rsid w:val="00301635"/>
    <w:rsid w:val="00451213"/>
    <w:rsid w:val="00495DB0"/>
    <w:rsid w:val="004D021D"/>
    <w:rsid w:val="0058239A"/>
    <w:rsid w:val="005D741C"/>
    <w:rsid w:val="00607F69"/>
    <w:rsid w:val="006270C2"/>
    <w:rsid w:val="007B35FA"/>
    <w:rsid w:val="008A7A4B"/>
    <w:rsid w:val="008B6242"/>
    <w:rsid w:val="008E2AAB"/>
    <w:rsid w:val="00AC0470"/>
    <w:rsid w:val="00AD4987"/>
    <w:rsid w:val="00B06FF3"/>
    <w:rsid w:val="00B1342E"/>
    <w:rsid w:val="00B33668"/>
    <w:rsid w:val="00B612C9"/>
    <w:rsid w:val="00B83A2F"/>
    <w:rsid w:val="00BA564E"/>
    <w:rsid w:val="00BC044C"/>
    <w:rsid w:val="00BD0F78"/>
    <w:rsid w:val="00C9642C"/>
    <w:rsid w:val="00D32F17"/>
    <w:rsid w:val="00D77A19"/>
    <w:rsid w:val="00E36333"/>
    <w:rsid w:val="00E554C9"/>
    <w:rsid w:val="00F1089C"/>
    <w:rsid w:val="00F6334E"/>
    <w:rsid w:val="00F81BFC"/>
    <w:rsid w:val="00F93D86"/>
    <w:rsid w:val="00FB5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CCCE6"/>
  <w15:chartTrackingRefBased/>
  <w15:docId w15:val="{EB8557C3-38DD-485E-8452-30411423C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668"/>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B33668"/>
    <w:pPr>
      <w:keepNext/>
      <w:keepLines/>
      <w:outlineLvl w:val="0"/>
    </w:pPr>
    <w:rPr>
      <w:rFonts w:eastAsiaTheme="majorEastAsia" w:cstheme="majorBidi"/>
      <w:b/>
      <w:color w:val="153D63" w:themeColor="text2" w:themeTint="E6"/>
      <w:szCs w:val="40"/>
      <w:u w:val="single"/>
    </w:rPr>
  </w:style>
  <w:style w:type="paragraph" w:styleId="Heading2">
    <w:name w:val="heading 2"/>
    <w:basedOn w:val="Normal"/>
    <w:next w:val="Normal"/>
    <w:link w:val="Heading2Char"/>
    <w:uiPriority w:val="9"/>
    <w:unhideWhenUsed/>
    <w:qFormat/>
    <w:rsid w:val="005D741C"/>
    <w:pPr>
      <w:keepNext/>
      <w:keepLines/>
      <w:outlineLvl w:val="1"/>
    </w:pPr>
    <w:rPr>
      <w:rFonts w:eastAsiaTheme="majorEastAsia" w:cstheme="majorBidi"/>
      <w:b/>
      <w:i/>
      <w:color w:val="0F4761" w:themeColor="accent1" w:themeShade="BF"/>
      <w:szCs w:val="32"/>
    </w:rPr>
  </w:style>
  <w:style w:type="paragraph" w:styleId="Heading3">
    <w:name w:val="heading 3"/>
    <w:basedOn w:val="Normal"/>
    <w:next w:val="Normal"/>
    <w:link w:val="Heading3Char"/>
    <w:uiPriority w:val="9"/>
    <w:semiHidden/>
    <w:unhideWhenUsed/>
    <w:qFormat/>
    <w:rsid w:val="00D77A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A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A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A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A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A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A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668"/>
    <w:rPr>
      <w:rFonts w:ascii="Arial" w:eastAsiaTheme="majorEastAsia" w:hAnsi="Arial" w:cstheme="majorBidi"/>
      <w:b/>
      <w:color w:val="153D63" w:themeColor="text2" w:themeTint="E6"/>
      <w:szCs w:val="40"/>
      <w:u w:val="single"/>
    </w:rPr>
  </w:style>
  <w:style w:type="character" w:customStyle="1" w:styleId="Heading2Char">
    <w:name w:val="Heading 2 Char"/>
    <w:basedOn w:val="DefaultParagraphFont"/>
    <w:link w:val="Heading2"/>
    <w:uiPriority w:val="9"/>
    <w:rsid w:val="005D741C"/>
    <w:rPr>
      <w:rFonts w:ascii="Arial" w:eastAsiaTheme="majorEastAsia" w:hAnsi="Arial" w:cstheme="majorBidi"/>
      <w:b/>
      <w:i/>
      <w:color w:val="0F4761" w:themeColor="accent1" w:themeShade="BF"/>
      <w:szCs w:val="32"/>
    </w:rPr>
  </w:style>
  <w:style w:type="character" w:customStyle="1" w:styleId="Heading3Char">
    <w:name w:val="Heading 3 Char"/>
    <w:basedOn w:val="DefaultParagraphFont"/>
    <w:link w:val="Heading3"/>
    <w:uiPriority w:val="9"/>
    <w:semiHidden/>
    <w:rsid w:val="00D77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A19"/>
    <w:rPr>
      <w:rFonts w:eastAsiaTheme="majorEastAsia" w:cstheme="majorBidi"/>
      <w:color w:val="272727" w:themeColor="text1" w:themeTint="D8"/>
    </w:rPr>
  </w:style>
  <w:style w:type="paragraph" w:styleId="Title">
    <w:name w:val="Title"/>
    <w:basedOn w:val="Normal"/>
    <w:next w:val="Normal"/>
    <w:link w:val="TitleChar"/>
    <w:uiPriority w:val="10"/>
    <w:qFormat/>
    <w:rsid w:val="001F5A92"/>
    <w:pPr>
      <w:spacing w:after="80" w:line="240" w:lineRule="auto"/>
      <w:contextualSpacing/>
    </w:pPr>
    <w:rPr>
      <w:rFonts w:eastAsiaTheme="majorEastAsia" w:cstheme="majorBidi"/>
      <w:b/>
      <w:color w:val="074F6A" w:themeColor="accent4" w:themeShade="80"/>
      <w:spacing w:val="-10"/>
      <w:kern w:val="28"/>
      <w:sz w:val="34"/>
      <w:szCs w:val="56"/>
    </w:rPr>
  </w:style>
  <w:style w:type="character" w:customStyle="1" w:styleId="TitleChar">
    <w:name w:val="Title Char"/>
    <w:basedOn w:val="DefaultParagraphFont"/>
    <w:link w:val="Title"/>
    <w:uiPriority w:val="10"/>
    <w:rsid w:val="001F5A92"/>
    <w:rPr>
      <w:rFonts w:ascii="Arial" w:eastAsiaTheme="majorEastAsia" w:hAnsi="Arial" w:cstheme="majorBidi"/>
      <w:b/>
      <w:color w:val="074F6A" w:themeColor="accent4" w:themeShade="80"/>
      <w:spacing w:val="-10"/>
      <w:kern w:val="28"/>
      <w:sz w:val="34"/>
      <w:szCs w:val="56"/>
    </w:rPr>
  </w:style>
  <w:style w:type="paragraph" w:styleId="Subtitle">
    <w:name w:val="Subtitle"/>
    <w:basedOn w:val="Normal"/>
    <w:next w:val="Normal"/>
    <w:link w:val="SubtitleChar"/>
    <w:uiPriority w:val="11"/>
    <w:qFormat/>
    <w:rsid w:val="00071ED7"/>
    <w:pPr>
      <w:numPr>
        <w:ilvl w:val="1"/>
      </w:numPr>
    </w:pPr>
    <w:rPr>
      <w:rFonts w:eastAsiaTheme="majorEastAsia" w:cstheme="majorBidi"/>
      <w:b/>
      <w:color w:val="0F4761" w:themeColor="accent1" w:themeShade="BF"/>
      <w:spacing w:val="15"/>
      <w:sz w:val="28"/>
      <w:szCs w:val="28"/>
    </w:rPr>
  </w:style>
  <w:style w:type="character" w:customStyle="1" w:styleId="SubtitleChar">
    <w:name w:val="Subtitle Char"/>
    <w:basedOn w:val="DefaultParagraphFont"/>
    <w:link w:val="Subtitle"/>
    <w:uiPriority w:val="11"/>
    <w:rsid w:val="00071ED7"/>
    <w:rPr>
      <w:rFonts w:ascii="Arial" w:eastAsiaTheme="majorEastAsia" w:hAnsi="Arial" w:cstheme="majorBidi"/>
      <w:b/>
      <w:color w:val="0F4761" w:themeColor="accent1" w:themeShade="BF"/>
      <w:spacing w:val="15"/>
      <w:sz w:val="28"/>
      <w:szCs w:val="28"/>
    </w:rPr>
  </w:style>
  <w:style w:type="paragraph" w:styleId="Quote">
    <w:name w:val="Quote"/>
    <w:basedOn w:val="Normal"/>
    <w:next w:val="Normal"/>
    <w:link w:val="QuoteChar"/>
    <w:uiPriority w:val="29"/>
    <w:qFormat/>
    <w:rsid w:val="00D77A19"/>
    <w:pPr>
      <w:spacing w:before="160"/>
      <w:jc w:val="center"/>
    </w:pPr>
    <w:rPr>
      <w:i/>
      <w:iCs/>
      <w:color w:val="404040" w:themeColor="text1" w:themeTint="BF"/>
    </w:rPr>
  </w:style>
  <w:style w:type="character" w:customStyle="1" w:styleId="QuoteChar">
    <w:name w:val="Quote Char"/>
    <w:basedOn w:val="DefaultParagraphFont"/>
    <w:link w:val="Quote"/>
    <w:uiPriority w:val="29"/>
    <w:rsid w:val="00D77A19"/>
    <w:rPr>
      <w:i/>
      <w:iCs/>
      <w:color w:val="404040" w:themeColor="text1" w:themeTint="BF"/>
    </w:rPr>
  </w:style>
  <w:style w:type="paragraph" w:styleId="ListParagraph">
    <w:name w:val="List Paragraph"/>
    <w:basedOn w:val="Normal"/>
    <w:uiPriority w:val="34"/>
    <w:qFormat/>
    <w:rsid w:val="00D77A19"/>
    <w:pPr>
      <w:ind w:left="720"/>
      <w:contextualSpacing/>
    </w:pPr>
  </w:style>
  <w:style w:type="character" w:styleId="IntenseEmphasis">
    <w:name w:val="Intense Emphasis"/>
    <w:basedOn w:val="DefaultParagraphFont"/>
    <w:uiPriority w:val="21"/>
    <w:qFormat/>
    <w:rsid w:val="00D77A19"/>
    <w:rPr>
      <w:i/>
      <w:iCs/>
      <w:color w:val="0F4761" w:themeColor="accent1" w:themeShade="BF"/>
    </w:rPr>
  </w:style>
  <w:style w:type="paragraph" w:styleId="IntenseQuote">
    <w:name w:val="Intense Quote"/>
    <w:basedOn w:val="Normal"/>
    <w:next w:val="Normal"/>
    <w:link w:val="IntenseQuoteChar"/>
    <w:uiPriority w:val="30"/>
    <w:qFormat/>
    <w:rsid w:val="00D77A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A19"/>
    <w:rPr>
      <w:i/>
      <w:iCs/>
      <w:color w:val="0F4761" w:themeColor="accent1" w:themeShade="BF"/>
    </w:rPr>
  </w:style>
  <w:style w:type="character" w:styleId="IntenseReference">
    <w:name w:val="Intense Reference"/>
    <w:basedOn w:val="DefaultParagraphFont"/>
    <w:uiPriority w:val="32"/>
    <w:qFormat/>
    <w:rsid w:val="00D77A19"/>
    <w:rPr>
      <w:b/>
      <w:bCs/>
      <w:smallCaps/>
      <w:color w:val="0F4761" w:themeColor="accent1" w:themeShade="BF"/>
      <w:spacing w:val="5"/>
    </w:rPr>
  </w:style>
  <w:style w:type="paragraph" w:styleId="NoSpacing">
    <w:name w:val="No Spacing"/>
    <w:link w:val="NoSpacingChar"/>
    <w:uiPriority w:val="1"/>
    <w:qFormat/>
    <w:rsid w:val="00071ED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71ED7"/>
    <w:rPr>
      <w:rFonts w:eastAsiaTheme="minorEastAsia"/>
      <w:kern w:val="0"/>
      <w:sz w:val="22"/>
      <w:szCs w:val="22"/>
      <w:lang w:val="en-US"/>
      <w14:ligatures w14:val="none"/>
    </w:rPr>
  </w:style>
  <w:style w:type="table" w:styleId="TableGrid">
    <w:name w:val="Table Grid"/>
    <w:basedOn w:val="TableNormal"/>
    <w:uiPriority w:val="39"/>
    <w:rsid w:val="00071E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8239A"/>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8239A"/>
    <w:rPr>
      <w:color w:val="467886" w:themeColor="hyperlink"/>
      <w:u w:val="single"/>
    </w:rPr>
  </w:style>
  <w:style w:type="character" w:styleId="UnresolvedMention">
    <w:name w:val="Unresolved Mention"/>
    <w:basedOn w:val="DefaultParagraphFont"/>
    <w:uiPriority w:val="99"/>
    <w:semiHidden/>
    <w:unhideWhenUsed/>
    <w:rsid w:val="0058239A"/>
    <w:rPr>
      <w:color w:val="605E5C"/>
      <w:shd w:val="clear" w:color="auto" w:fill="E1DFDD"/>
    </w:rPr>
  </w:style>
  <w:style w:type="character" w:styleId="FollowedHyperlink">
    <w:name w:val="FollowedHyperlink"/>
    <w:basedOn w:val="DefaultParagraphFont"/>
    <w:uiPriority w:val="99"/>
    <w:semiHidden/>
    <w:unhideWhenUsed/>
    <w:rsid w:val="00F1089C"/>
    <w:rPr>
      <w:color w:val="96607D" w:themeColor="followedHyperlink"/>
      <w:u w:val="single"/>
    </w:rPr>
  </w:style>
  <w:style w:type="paragraph" w:styleId="Header">
    <w:name w:val="header"/>
    <w:basedOn w:val="Normal"/>
    <w:link w:val="HeaderChar"/>
    <w:uiPriority w:val="99"/>
    <w:unhideWhenUsed/>
    <w:rsid w:val="00F93D8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93D86"/>
    <w:rPr>
      <w:rFonts w:ascii="Arial" w:hAnsi="Arial"/>
    </w:rPr>
  </w:style>
  <w:style w:type="paragraph" w:styleId="Footer">
    <w:name w:val="footer"/>
    <w:basedOn w:val="Normal"/>
    <w:link w:val="FooterChar"/>
    <w:uiPriority w:val="99"/>
    <w:unhideWhenUsed/>
    <w:rsid w:val="00F93D8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93D86"/>
    <w:rPr>
      <w:rFonts w:ascii="Arial" w:hAnsi="Arial"/>
    </w:rPr>
  </w:style>
  <w:style w:type="paragraph" w:styleId="TOCHeading">
    <w:name w:val="TOC Heading"/>
    <w:basedOn w:val="Heading1"/>
    <w:next w:val="Normal"/>
    <w:uiPriority w:val="39"/>
    <w:unhideWhenUsed/>
    <w:qFormat/>
    <w:rsid w:val="00B83A2F"/>
    <w:pPr>
      <w:spacing w:before="240" w:after="0" w:line="259" w:lineRule="auto"/>
      <w:jc w:val="left"/>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1B7840"/>
    <w:pPr>
      <w:tabs>
        <w:tab w:val="right" w:leader="dot" w:pos="10456"/>
      </w:tabs>
      <w:spacing w:after="100"/>
    </w:pPr>
    <w:rPr>
      <w:rFonts w:cs="Arial"/>
      <w:b/>
      <w:bCs/>
      <w:noProof/>
    </w:rPr>
  </w:style>
  <w:style w:type="paragraph" w:styleId="TOC2">
    <w:name w:val="toc 2"/>
    <w:basedOn w:val="Normal"/>
    <w:next w:val="Normal"/>
    <w:autoRedefine/>
    <w:uiPriority w:val="39"/>
    <w:unhideWhenUsed/>
    <w:rsid w:val="00B83A2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524108">
      <w:bodyDiv w:val="1"/>
      <w:marLeft w:val="0"/>
      <w:marRight w:val="0"/>
      <w:marTop w:val="0"/>
      <w:marBottom w:val="0"/>
      <w:divBdr>
        <w:top w:val="none" w:sz="0" w:space="0" w:color="auto"/>
        <w:left w:val="none" w:sz="0" w:space="0" w:color="auto"/>
        <w:bottom w:val="none" w:sz="0" w:space="0" w:color="auto"/>
        <w:right w:val="none" w:sz="0" w:space="0" w:color="auto"/>
      </w:divBdr>
      <w:divsChild>
        <w:div w:id="608395985">
          <w:marLeft w:val="0"/>
          <w:marRight w:val="0"/>
          <w:marTop w:val="0"/>
          <w:marBottom w:val="0"/>
          <w:divBdr>
            <w:top w:val="none" w:sz="0" w:space="0" w:color="auto"/>
            <w:left w:val="none" w:sz="0" w:space="0" w:color="auto"/>
            <w:bottom w:val="none" w:sz="0" w:space="0" w:color="auto"/>
            <w:right w:val="none" w:sz="0" w:space="0" w:color="auto"/>
          </w:divBdr>
        </w:div>
      </w:divsChild>
    </w:div>
    <w:div w:id="570582528">
      <w:bodyDiv w:val="1"/>
      <w:marLeft w:val="0"/>
      <w:marRight w:val="0"/>
      <w:marTop w:val="0"/>
      <w:marBottom w:val="0"/>
      <w:divBdr>
        <w:top w:val="none" w:sz="0" w:space="0" w:color="auto"/>
        <w:left w:val="none" w:sz="0" w:space="0" w:color="auto"/>
        <w:bottom w:val="none" w:sz="0" w:space="0" w:color="auto"/>
        <w:right w:val="none" w:sz="0" w:space="0" w:color="auto"/>
      </w:divBdr>
    </w:div>
    <w:div w:id="641930760">
      <w:bodyDiv w:val="1"/>
      <w:marLeft w:val="0"/>
      <w:marRight w:val="0"/>
      <w:marTop w:val="0"/>
      <w:marBottom w:val="0"/>
      <w:divBdr>
        <w:top w:val="none" w:sz="0" w:space="0" w:color="auto"/>
        <w:left w:val="none" w:sz="0" w:space="0" w:color="auto"/>
        <w:bottom w:val="none" w:sz="0" w:space="0" w:color="auto"/>
        <w:right w:val="none" w:sz="0" w:space="0" w:color="auto"/>
      </w:divBdr>
    </w:div>
    <w:div w:id="1901163358">
      <w:bodyDiv w:val="1"/>
      <w:marLeft w:val="0"/>
      <w:marRight w:val="0"/>
      <w:marTop w:val="0"/>
      <w:marBottom w:val="0"/>
      <w:divBdr>
        <w:top w:val="none" w:sz="0" w:space="0" w:color="auto"/>
        <w:left w:val="none" w:sz="0" w:space="0" w:color="auto"/>
        <w:bottom w:val="none" w:sz="0" w:space="0" w:color="auto"/>
        <w:right w:val="none" w:sz="0" w:space="0" w:color="auto"/>
      </w:divBdr>
      <w:divsChild>
        <w:div w:id="1093160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1/rees/2021049" TargetMode="External"/><Relationship Id="rId18" Type="http://schemas.openxmlformats.org/officeDocument/2006/relationships/hyperlink" Target="https://doi.org/10.1080/19368623.2020.1693471" TargetMode="External"/><Relationship Id="rId26" Type="http://schemas.openxmlformats.org/officeDocument/2006/relationships/hyperlink" Target="https://form-hotel.com/sustainability/" TargetMode="External"/><Relationship Id="rId39" Type="http://schemas.openxmlformats.org/officeDocument/2006/relationships/hyperlink" Target="https://www.constructionweekonline.com/projects-tenders/the-only-hotel-in-uae-to-run-on-100-renewable-electricity" TargetMode="External"/><Relationship Id="rId21" Type="http://schemas.openxmlformats.org/officeDocument/2006/relationships/hyperlink" Target="https://sustainablehotelnews.com/bcd-research-shows-travel-and-hotel-programmes-shifting-to-sustainable-focus/" TargetMode="External"/><Relationship Id="rId34" Type="http://schemas.openxmlformats.org/officeDocument/2006/relationships/hyperlink" Target="https://www.cleanmax.com/ae/uae-solar-energy-revolution-government-incentives-and-investments-in-renewable-energy.php%20" TargetMode="External"/><Relationship Id="rId42" Type="http://schemas.openxmlformats.org/officeDocument/2006/relationships/hyperlink" Target="https://weather-and-climate.com/average-monthly-hours-Sunshine,dubai-ae,United-Arab-Emirat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su11133563" TargetMode="External"/><Relationship Id="rId29" Type="http://schemas.openxmlformats.org/officeDocument/2006/relationships/hyperlink" Target="https://hotelandcatering.com/hotel-news-me/form-hotel-promotes-responsible-hospitality-with-its-sustainable-vision-and-pract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ewa.gov.ae/images/smartinitiatives/PV_on_Buildings.pdf" TargetMode="External"/><Relationship Id="rId32" Type="http://schemas.openxmlformats.org/officeDocument/2006/relationships/hyperlink" Target="https://doi.org/10.1016/j.enpol.2020.111600" TargetMode="External"/><Relationship Id="rId37" Type="http://schemas.openxmlformats.org/officeDocument/2006/relationships/hyperlink" Target="https://roadgenius.com/statistics/tourism/dubai/" TargetMode="External"/><Relationship Id="rId40" Type="http://schemas.openxmlformats.org/officeDocument/2006/relationships/hyperlink" Target="https://www.tripadvisor.com/Hotel_Review-g295424-d13565259-Reviews-FORM_Hotel_Dubai-Dubai_Emirate_of_Dubai.html%2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sesolar.co.uk/monocrystalline-solar-panel-a-comprehensive-guide/" TargetMode="External"/><Relationship Id="rId23" Type="http://schemas.openxmlformats.org/officeDocument/2006/relationships/hyperlink" Target="https://www.dewa.gov.ae/en/about-us/media-publications/latest-news/2020/01/renewable-energy-shaping-the-future-of-sustainability" TargetMode="External"/><Relationship Id="rId28" Type="http://schemas.openxmlformats.org/officeDocument/2006/relationships/hyperlink" Target="https://doi.org/10.3390/su14084792" TargetMode="External"/><Relationship Id="rId36" Type="http://schemas.openxmlformats.org/officeDocument/2006/relationships/hyperlink" Target="https://doi.org/10.1016/j.scitotenv.2020.141989" TargetMode="External"/><Relationship Id="rId10" Type="http://schemas.openxmlformats.org/officeDocument/2006/relationships/image" Target="media/image3.png"/><Relationship Id="rId19" Type="http://schemas.openxmlformats.org/officeDocument/2006/relationships/hyperlink" Target="https://www.coraltravel.ee/hotels/united-arab-emirates/form-hotel-dubai-dubai/" TargetMode="External"/><Relationship Id="rId31" Type="http://schemas.openxmlformats.org/officeDocument/2006/relationships/hyperlink" Target="https://doi.org/10.1093/ce/zkac023"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seta.2023.103098" TargetMode="External"/><Relationship Id="rId22" Type="http://schemas.openxmlformats.org/officeDocument/2006/relationships/hyperlink" Target="https://dct.gov.ae/DataFolder/Guidelines/Sustainability-Guidelines/Hotel%20Sustainability%20Guidelines.pdf" TargetMode="External"/><Relationship Id="rId27" Type="http://schemas.openxmlformats.org/officeDocument/2006/relationships/hyperlink" Target="https://doi.org/10.1002/fee.2445" TargetMode="External"/><Relationship Id="rId30" Type="http://schemas.openxmlformats.org/officeDocument/2006/relationships/hyperlink" Target="https://doi.org/10.1080/19368623.2018.1505574" TargetMode="External"/><Relationship Id="rId35" Type="http://schemas.openxmlformats.org/officeDocument/2006/relationships/hyperlink" Target="https://www.hoteliermiddleeast.com/business/110299-radisson-blu-hotel-dubai-deira-creek-reduces-water-heating-costs-by-78"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hoteliermiddleeast.com/people/how-sophie-blondel-is-shaking-up-sustainability-at-the-h-dubai" TargetMode="External"/><Relationship Id="rId25" Type="http://schemas.openxmlformats.org/officeDocument/2006/relationships/hyperlink" Target="https://emiratesgbc.org/wp-content/uploads/2020/06/BEA-Fact-Sheets-hotels-Final.pdf%20" TargetMode="External"/><Relationship Id="rId33" Type="http://schemas.openxmlformats.org/officeDocument/2006/relationships/hyperlink" Target="https://edepot.wur.nl/634858" TargetMode="External"/><Relationship Id="rId38" Type="http://schemas.openxmlformats.org/officeDocument/2006/relationships/hyperlink" Target="https://doi.org/10.1016/j.egyr.2024.06.024" TargetMode="External"/><Relationship Id="rId20" Type="http://schemas.openxmlformats.org/officeDocument/2006/relationships/hyperlink" Target="https://www.hoteliermiddleeast.com/properties/atlantis-dubai-sustainability-atlas-project-2023" TargetMode="External"/><Relationship Id="rId41" Type="http://schemas.openxmlformats.org/officeDocument/2006/relationships/hyperlink" Target="https://doi.org/10.3390/su110513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37EC7-5C85-4016-A2AA-26EF0EAA9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3225</TotalTime>
  <Pages>14</Pages>
  <Words>4118</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11</cp:revision>
  <dcterms:created xsi:type="dcterms:W3CDTF">2024-10-27T21:42:00Z</dcterms:created>
  <dcterms:modified xsi:type="dcterms:W3CDTF">2024-11-14T13:28:00Z</dcterms:modified>
</cp:coreProperties>
</file>