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38FC" w:rsidRPr="001138FC" w:rsidRDefault="001138FC" w:rsidP="001138FC">
      <w:pPr>
        <w:rPr>
          <w:b/>
          <w:bCs/>
          <w:sz w:val="32"/>
          <w:szCs w:val="32"/>
        </w:rPr>
      </w:pPr>
      <w:r w:rsidRPr="001138FC">
        <w:rPr>
          <w:b/>
          <w:bCs/>
          <w:sz w:val="32"/>
          <w:szCs w:val="32"/>
        </w:rPr>
        <w:t>AI</w:t>
      </w:r>
    </w:p>
    <w:p w:rsidR="001138FC" w:rsidRPr="001138FC" w:rsidRDefault="001138FC" w:rsidP="001138FC">
      <w:pPr>
        <w:rPr>
          <w:b/>
          <w:bCs/>
        </w:rPr>
      </w:pPr>
      <w:r w:rsidRPr="001138FC">
        <w:rPr>
          <w:b/>
          <w:bCs/>
        </w:rPr>
        <w:t>— Case Study I</w:t>
      </w:r>
    </w:p>
    <w:p w:rsidR="001138FC" w:rsidRPr="001138FC" w:rsidRDefault="001138FC" w:rsidP="001138FC">
      <w:r w:rsidRPr="001138FC">
        <w:t>A company based in Silicon Valley is known to invest heavily in AI research. Recently, they came up with a state-of-the-art Generative Adversarial Network (GAN) which is able to generate hyper-realistic human faces. The program can come up with a human face of a specific sex, race, and age.</w:t>
      </w:r>
    </w:p>
    <w:p w:rsidR="001138FC" w:rsidRPr="001138FC" w:rsidRDefault="001138FC" w:rsidP="001138FC">
      <w:r w:rsidRPr="001138FC">
        <w:t xml:space="preserve">The applications of GANs is rising and so is the risk of misinformation spread through their use. In this day and age when fake content is so prevalent, GANs pose a significant challenge to the efforts already underway to combat misinformation. </w:t>
      </w:r>
      <w:hyperlink r:id="rId4" w:tgtFrame="_blank" w:history="1">
        <w:r w:rsidRPr="001138FC">
          <w:rPr>
            <w:rStyle w:val="Hyperlink"/>
          </w:rPr>
          <w:t>This X does not exist</w:t>
        </w:r>
      </w:hyperlink>
      <w:r w:rsidRPr="001138FC">
        <w:t xml:space="preserve"> is a website which compiles a list of popular GANs. Most of them are quite harmless, however, </w:t>
      </w:r>
      <w:hyperlink r:id="rId5" w:tgtFrame="_blank" w:history="1">
        <w:r w:rsidRPr="001138FC">
          <w:rPr>
            <w:rStyle w:val="Hyperlink"/>
          </w:rPr>
          <w:t>this person does not exist</w:t>
        </w:r>
      </w:hyperlink>
      <w:r w:rsidRPr="001138FC">
        <w:t xml:space="preserve"> raises critical ethical concerns.</w:t>
      </w:r>
    </w:p>
    <w:p w:rsidR="001138FC" w:rsidRPr="001138FC" w:rsidRDefault="001138FC" w:rsidP="001138FC"/>
    <w:p w:rsidR="001138FC" w:rsidRPr="001138FC" w:rsidRDefault="001138FC" w:rsidP="001138FC">
      <w:r w:rsidRPr="001138FC">
        <w:drawing>
          <wp:inline distT="0" distB="0" distL="0" distR="0">
            <wp:extent cx="5305425" cy="3183255"/>
            <wp:effectExtent l="0" t="0" r="9525" b="0"/>
            <wp:docPr id="6" name="Picture 6" descr="https://miro.medium.com/max/1000/0*oRcuq6MyBL8Q03i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miro.medium.com/max/1000/0*oRcuq6MyBL8Q03ij.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05425" cy="3183255"/>
                    </a:xfrm>
                    <a:prstGeom prst="rect">
                      <a:avLst/>
                    </a:prstGeom>
                    <a:noFill/>
                    <a:ln>
                      <a:noFill/>
                    </a:ln>
                  </pic:spPr>
                </pic:pic>
              </a:graphicData>
            </a:graphic>
          </wp:inline>
        </w:drawing>
      </w:r>
    </w:p>
    <w:p w:rsidR="001138FC" w:rsidRPr="001138FC" w:rsidRDefault="001138FC" w:rsidP="001138FC">
      <w:r w:rsidRPr="001138FC">
        <w:rPr>
          <w:b/>
          <w:bCs/>
        </w:rPr>
        <w:t xml:space="preserve">Figure 2: </w:t>
      </w:r>
      <w:hyperlink r:id="rId7" w:tgtFrame="_blank" w:history="1">
        <w:proofErr w:type="spellStart"/>
        <w:r w:rsidRPr="001138FC">
          <w:rPr>
            <w:rStyle w:val="Hyperlink"/>
          </w:rPr>
          <w:t>StyleGAN</w:t>
        </w:r>
        <w:proofErr w:type="spellEnd"/>
      </w:hyperlink>
      <w:r w:rsidRPr="001138FC">
        <w:t xml:space="preserve"> developed by NVIDIA. All these faces are “fake.” Or are they?</w:t>
      </w:r>
    </w:p>
    <w:p w:rsidR="001138FC" w:rsidRPr="001138FC" w:rsidRDefault="001138FC" w:rsidP="001138FC">
      <w:r w:rsidRPr="001138FC">
        <w:rPr>
          <w:b/>
          <w:bCs/>
          <w:i/>
          <w:iCs/>
        </w:rPr>
        <w:t>What are the benefits and risks of harm that could be created by this project?</w:t>
      </w:r>
    </w:p>
    <w:p w:rsidR="001138FC" w:rsidRPr="001138FC" w:rsidRDefault="001138FC" w:rsidP="001138FC">
      <w:r w:rsidRPr="001138FC">
        <w:t>As I wrote earlier, the US has a relatively greater focus on R&amp;D. Such a project may receive further funding in hopes that the faces generated by this program would replace the training data needed for other facial recognition algorithms. At the same time, the risk of fake identities could increase, with people pretending to be someone who closely matches their facial features.</w:t>
      </w:r>
    </w:p>
    <w:p w:rsidR="001138FC" w:rsidRPr="001138FC" w:rsidRDefault="001138FC" w:rsidP="001138FC">
      <w:r w:rsidRPr="001138FC">
        <w:t xml:space="preserve">In the EU, however, due to stricter regulations, a similar project may never become widespread. Other machine learning algorithms could then be trained only on “real” faces, which in turn may lead to privacy issues. In this scenario, it is important for data practitioners to follow ethical data storage practices. There have already been </w:t>
      </w:r>
      <w:hyperlink r:id="rId8" w:tgtFrame="_blank" w:history="1">
        <w:r w:rsidRPr="001138FC">
          <w:rPr>
            <w:rStyle w:val="Hyperlink"/>
          </w:rPr>
          <w:t>numerous</w:t>
        </w:r>
      </w:hyperlink>
      <w:r w:rsidRPr="001138FC">
        <w:t xml:space="preserve"> </w:t>
      </w:r>
      <w:hyperlink r:id="rId9" w:tgtFrame="_blank" w:history="1">
        <w:r w:rsidRPr="001138FC">
          <w:rPr>
            <w:rStyle w:val="Hyperlink"/>
          </w:rPr>
          <w:t>instances</w:t>
        </w:r>
      </w:hyperlink>
      <w:r w:rsidRPr="001138FC">
        <w:t xml:space="preserve"> where people’s pictures were downloaded without their consent and then used for AI experiments.</w:t>
      </w:r>
    </w:p>
    <w:p w:rsidR="001138FC" w:rsidRPr="001138FC" w:rsidRDefault="001138FC" w:rsidP="001138FC">
      <w:pPr>
        <w:rPr>
          <w:b/>
          <w:bCs/>
        </w:rPr>
      </w:pPr>
      <w:r w:rsidRPr="001138FC">
        <w:rPr>
          <w:b/>
          <w:bCs/>
        </w:rPr>
        <w:t>— Case Study II</w:t>
      </w:r>
    </w:p>
    <w:p w:rsidR="001138FC" w:rsidRPr="001138FC" w:rsidRDefault="001138FC" w:rsidP="001138FC">
      <w:r w:rsidRPr="001138FC">
        <w:lastRenderedPageBreak/>
        <w:t>A start-up X in Washington, Seattle wants to join the e-commerce industry. Recently, X recruited a lot of talented computer science graduates from the University of Washington and built a novel pair-matching algorithm to match consumers and products. When X did an anonymous survey of their product, they found that most of the participants prefer their product over the product of company Y, which currently dominates the e-commerce industry. However, due to a lack of data and consumers, X has trouble flourishing.</w:t>
      </w:r>
    </w:p>
    <w:p w:rsidR="001138FC" w:rsidRPr="001138FC" w:rsidRDefault="001138FC" w:rsidP="001138FC">
      <w:r w:rsidRPr="001138FC">
        <w:t xml:space="preserve">My last post discussed the concept of large datasets as a barrier to entry for AI start-ups. As described in Furman et al. [7], businesses that rely on a network of users with sustained interconnectivity, be it direct (in case of Facebook) or indirect (in case of Amazon), </w:t>
      </w:r>
      <w:proofErr w:type="gramStart"/>
      <w:r w:rsidRPr="001138FC">
        <w:t>have</w:t>
      </w:r>
      <w:proofErr w:type="gramEnd"/>
      <w:r w:rsidRPr="001138FC">
        <w:t xml:space="preserve"> an advantage over the entrants in the same industry.</w:t>
      </w:r>
    </w:p>
    <w:p w:rsidR="001138FC" w:rsidRPr="001138FC" w:rsidRDefault="001138FC" w:rsidP="001138FC">
      <w:r w:rsidRPr="001138FC">
        <w:rPr>
          <w:b/>
          <w:bCs/>
          <w:i/>
          <w:iCs/>
        </w:rPr>
        <w:t>How are the stakeholders impacted in the two economies? What are the most relevant ethical issues here?</w:t>
      </w:r>
    </w:p>
    <w:p w:rsidR="001138FC" w:rsidRPr="001138FC" w:rsidRDefault="001138FC" w:rsidP="001138FC">
      <w:r w:rsidRPr="001138FC">
        <w:t>The biggest stakeholders are the competitors and their respective customers. Even though both the US and the EU have antitrust laws in place, the two regions have drifted in terms of antitrust regulations since the beginning of the century [8]. Due to considerable lobbying, corporations in the US enjoy “leniency in antitrust enforcement” while the ones in the EU are generally more competitive [9].</w:t>
      </w:r>
    </w:p>
    <w:p w:rsidR="001138FC" w:rsidRPr="001138FC" w:rsidRDefault="001138FC" w:rsidP="001138FC"/>
    <w:p w:rsidR="001138FC" w:rsidRPr="001138FC" w:rsidRDefault="001138FC" w:rsidP="001138FC">
      <w:r w:rsidRPr="001138FC">
        <w:drawing>
          <wp:inline distT="0" distB="0" distL="0" distR="0">
            <wp:extent cx="5110976" cy="2514600"/>
            <wp:effectExtent l="0" t="0" r="0" b="0"/>
            <wp:docPr id="4" name="Picture 4" descr="https://miro.medium.com/max/1000/0*gRQ8ODowpBkgRCa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miro.medium.com/max/1000/0*gRQ8ODowpBkgRCaw"/>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19906" cy="2518993"/>
                    </a:xfrm>
                    <a:prstGeom prst="rect">
                      <a:avLst/>
                    </a:prstGeom>
                    <a:noFill/>
                    <a:ln>
                      <a:noFill/>
                    </a:ln>
                  </pic:spPr>
                </pic:pic>
              </a:graphicData>
            </a:graphic>
          </wp:inline>
        </w:drawing>
      </w:r>
    </w:p>
    <w:p w:rsidR="001138FC" w:rsidRPr="001138FC" w:rsidRDefault="001138FC" w:rsidP="001138FC">
      <w:r w:rsidRPr="001138FC">
        <w:rPr>
          <w:b/>
          <w:bCs/>
        </w:rPr>
        <w:t xml:space="preserve">Figure 3: </w:t>
      </w:r>
      <w:r w:rsidRPr="001138FC">
        <w:t xml:space="preserve">FANG + Microsoft dominate the US tech industry as well as investments in AI. </w:t>
      </w:r>
      <w:bookmarkStart w:id="0" w:name="_GoBack"/>
      <w:bookmarkEnd w:id="0"/>
    </w:p>
    <w:p w:rsidR="001138FC" w:rsidRPr="001138FC" w:rsidRDefault="001138FC" w:rsidP="001138FC">
      <w:r w:rsidRPr="001138FC">
        <w:t>Therefore, the US is less likely to adopt data portability policies which allow the sharing of data within competitors. This would hinder the growth of newcomers in any industry that is dominated by a monopoly (search engine) or an oligopoly (ride sharing). In our case study specifically, the start-up may struggle to stay relevant and attract more customers because the incumbent is aware of the preferences of a larger customer base. This also has the potential of causing discriminatory marketing practices to target groups of people who cannot afford the product.</w:t>
      </w:r>
    </w:p>
    <w:p w:rsidR="001138FC" w:rsidRPr="001138FC" w:rsidRDefault="001138FC" w:rsidP="001138FC">
      <w:r w:rsidRPr="001138FC">
        <w:t>In the EU, data sharing would be accompanied by a myriad of data storage and privacy issues. It is important that the companies develop a mitigation strategy in case an unauthorized third-party gets access to the customer data.</w:t>
      </w:r>
    </w:p>
    <w:p w:rsidR="001138FC" w:rsidRPr="001138FC" w:rsidRDefault="001138FC" w:rsidP="001138FC">
      <w:pPr>
        <w:rPr>
          <w:b/>
          <w:bCs/>
        </w:rPr>
      </w:pPr>
      <w:r w:rsidRPr="001138FC">
        <w:rPr>
          <w:b/>
          <w:bCs/>
        </w:rPr>
        <w:t>— Case Study III</w:t>
      </w:r>
    </w:p>
    <w:p w:rsidR="001138FC" w:rsidRPr="001138FC" w:rsidRDefault="001138FC" w:rsidP="001138FC">
      <w:r w:rsidRPr="001138FC">
        <w:lastRenderedPageBreak/>
        <w:t xml:space="preserve">A CEO, who holds dual citizenship in the EU and the US, frequently travels between her workplace (US) and her home (EU). Recently, some </w:t>
      </w:r>
      <w:proofErr w:type="spellStart"/>
      <w:r w:rsidRPr="001138FC">
        <w:t>rumors</w:t>
      </w:r>
      <w:proofErr w:type="spellEnd"/>
      <w:r w:rsidRPr="001138FC">
        <w:t xml:space="preserve"> about her personal life have surfaced the internet, and this has severely affected the reputation of her company. She is hoping to find a way to take the </w:t>
      </w:r>
      <w:proofErr w:type="spellStart"/>
      <w:r w:rsidRPr="001138FC">
        <w:t>rumors</w:t>
      </w:r>
      <w:proofErr w:type="spellEnd"/>
      <w:r w:rsidRPr="001138FC">
        <w:t xml:space="preserve"> down, but she is constrained by the policies of the two places she resides in.</w:t>
      </w:r>
    </w:p>
    <w:p w:rsidR="001138FC" w:rsidRPr="001138FC" w:rsidRDefault="001138FC" w:rsidP="001138FC"/>
    <w:p w:rsidR="001138FC" w:rsidRPr="001138FC" w:rsidRDefault="001138FC" w:rsidP="001138FC">
      <w:r w:rsidRPr="001138FC">
        <w:drawing>
          <wp:inline distT="0" distB="0" distL="0" distR="0">
            <wp:extent cx="4190752" cy="2354441"/>
            <wp:effectExtent l="0" t="0" r="635" b="8255"/>
            <wp:docPr id="2" name="Picture 2" descr="https://miro.medium.com/max/1100/0*U3mz4uaLqkqF2RP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miro.medium.com/max/1100/0*U3mz4uaLqkqF2RPX.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198094" cy="2358566"/>
                    </a:xfrm>
                    <a:prstGeom prst="rect">
                      <a:avLst/>
                    </a:prstGeom>
                    <a:noFill/>
                    <a:ln>
                      <a:noFill/>
                    </a:ln>
                  </pic:spPr>
                </pic:pic>
              </a:graphicData>
            </a:graphic>
          </wp:inline>
        </w:drawing>
      </w:r>
    </w:p>
    <w:p w:rsidR="001138FC" w:rsidRPr="001138FC" w:rsidRDefault="001138FC" w:rsidP="001138FC">
      <w:r w:rsidRPr="001138FC">
        <w:rPr>
          <w:b/>
          <w:bCs/>
        </w:rPr>
        <w:t xml:space="preserve">Figure 4: </w:t>
      </w:r>
      <w:r w:rsidRPr="001138FC">
        <w:t xml:space="preserve">According to Bertram et al. [11], Google had received 2.4 million requests to delist links in the first three years of Right to be </w:t>
      </w:r>
      <w:proofErr w:type="gramStart"/>
      <w:r w:rsidRPr="001138FC">
        <w:t>Forgotten</w:t>
      </w:r>
      <w:proofErr w:type="gramEnd"/>
      <w:r w:rsidRPr="001138FC">
        <w:t xml:space="preserve">. | </w:t>
      </w:r>
      <w:hyperlink r:id="rId12" w:tgtFrame="_blank" w:history="1">
        <w:r w:rsidRPr="001138FC">
          <w:rPr>
            <w:rStyle w:val="Hyperlink"/>
          </w:rPr>
          <w:t>Image Source</w:t>
        </w:r>
      </w:hyperlink>
    </w:p>
    <w:p w:rsidR="001138FC" w:rsidRPr="001138FC" w:rsidRDefault="001138FC" w:rsidP="001138FC">
      <w:r w:rsidRPr="001138FC">
        <w:t>In May 2014, the European Court of Justice introduced the “Right to be Forgotten” to give people more control over their personal data. It allows Europeans to request a search engine, say Google, to delist specific links from its search results [11]. The search engine is not obliged to entertain every delisting request. It gauges whether a person’s privacy rights outweigh the interest of the public in relation to the concerned search results.</w:t>
      </w:r>
    </w:p>
    <w:p w:rsidR="001138FC" w:rsidRPr="001138FC" w:rsidRDefault="001138FC" w:rsidP="001138FC">
      <w:r w:rsidRPr="001138FC">
        <w:t>It is interesting to note that the right to be forgotten does not apply outside Europe, so even for Europeans, the search results in the US remain unchanged.</w:t>
      </w:r>
    </w:p>
    <w:p w:rsidR="001138FC" w:rsidRPr="001138FC" w:rsidRDefault="001138FC" w:rsidP="001138FC">
      <w:r w:rsidRPr="001138FC">
        <w:rPr>
          <w:b/>
          <w:bCs/>
          <w:i/>
          <w:iCs/>
        </w:rPr>
        <w:t>Is there any harm to transparency and autonomy in society?</w:t>
      </w:r>
    </w:p>
    <w:p w:rsidR="001138FC" w:rsidRPr="001138FC" w:rsidRDefault="001138FC" w:rsidP="001138FC">
      <w:r w:rsidRPr="001138FC">
        <w:t xml:space="preserve">The two concepts are closely related and often go hand in hand. </w:t>
      </w:r>
      <w:proofErr w:type="spellStart"/>
      <w:r w:rsidRPr="001138FC">
        <w:t>Vallor</w:t>
      </w:r>
      <w:proofErr w:type="spellEnd"/>
      <w:r w:rsidRPr="001138FC">
        <w:t xml:space="preserve"> et al. [2] define transparency as the ability to see how a given social system or institution works. On the other hand, autonomy is the ability to take charge of one’s own life.</w:t>
      </w:r>
    </w:p>
    <w:p w:rsidR="001138FC" w:rsidRPr="001138FC" w:rsidRDefault="001138FC" w:rsidP="001138FC">
      <w:r w:rsidRPr="001138FC">
        <w:t xml:space="preserve">The adoption of the right to be forgotten in the EU promotes a greater sense of autonomy in that an individual can get their personal data deleted if the data is </w:t>
      </w:r>
      <w:r w:rsidRPr="001138FC">
        <w:rPr>
          <w:i/>
          <w:iCs/>
        </w:rPr>
        <w:t xml:space="preserve">justifiably </w:t>
      </w:r>
      <w:r w:rsidRPr="001138FC">
        <w:t>inaccurate, irrelevant or excessive. However, this is tricky because the search engine itself, not an independent third party, is responsible for determining whether to delist the requested links.</w:t>
      </w:r>
    </w:p>
    <w:p w:rsidR="001138FC" w:rsidRPr="001138FC" w:rsidRDefault="001138FC" w:rsidP="001138FC">
      <w:r w:rsidRPr="001138FC">
        <w:t>Search engine companies carry a lot of power already and having them decide on the delisting requests can lead to “personal, social, and business” damages [2]. We are left to wonder whether establishing an unbiased agency to process the requests should have been the logical next step after introducing the right.</w:t>
      </w:r>
    </w:p>
    <w:p w:rsidR="001138FC" w:rsidRPr="001138FC" w:rsidRDefault="001138FC" w:rsidP="001138FC">
      <w:r w:rsidRPr="001138FC">
        <w:rPr>
          <w:b/>
          <w:bCs/>
          <w:i/>
          <w:iCs/>
        </w:rPr>
        <w:t>Are there any downstream impacts?</w:t>
      </w:r>
    </w:p>
    <w:p w:rsidR="001138FC" w:rsidRPr="001138FC" w:rsidRDefault="001138FC" w:rsidP="001138FC">
      <w:r w:rsidRPr="001138FC">
        <w:t xml:space="preserve">In the US, the right to be forgotten is largely inadmissible because it might restrict the citizens’ freedom of speech. Overall, this could lead to a more transparent society, albeit at the expense of </w:t>
      </w:r>
      <w:r w:rsidRPr="001138FC">
        <w:lastRenderedPageBreak/>
        <w:t>less autonomy over personal data appearing on the search results. As an extreme side effect of this situation, companies may lose lots of “relevant” data which they could have otherwise used to train their AI algorithms.</w:t>
      </w:r>
    </w:p>
    <w:p w:rsidR="001138FC" w:rsidRPr="001138FC" w:rsidRDefault="001138FC" w:rsidP="001138FC">
      <w:r w:rsidRPr="001138FC">
        <w:pict>
          <v:rect id="_x0000_i1025" style="width:0;height:1.5pt" o:hralign="center" o:hrstd="t" o:hr="t" fillcolor="#a0a0a0" stroked="f"/>
        </w:pict>
      </w:r>
    </w:p>
    <w:p w:rsidR="001138FC" w:rsidRPr="001138FC" w:rsidRDefault="001138FC" w:rsidP="001138FC">
      <w:pPr>
        <w:rPr>
          <w:b/>
          <w:bCs/>
        </w:rPr>
      </w:pPr>
      <w:r w:rsidRPr="001138FC">
        <w:rPr>
          <w:b/>
          <w:bCs/>
        </w:rPr>
        <w:t>Conclusion</w:t>
      </w:r>
    </w:p>
    <w:p w:rsidR="001138FC" w:rsidRPr="001138FC" w:rsidRDefault="001138FC" w:rsidP="001138FC">
      <w:r w:rsidRPr="001138FC">
        <w:t>As we have seen the three case studies above, the US and the EU focus on different aspects of AI policy. The US promotes a liberal notion of free markets in addition to furthering public R&amp;D in the industry. The EU has tighter regulations but wishes to maintain its competitive edge in the field of AI. Unlike the US, the EU does not want to offload the regulatory responsibilities onto the private sector.</w:t>
      </w:r>
    </w:p>
    <w:p w:rsidR="001138FC" w:rsidRPr="001138FC" w:rsidRDefault="001138FC" w:rsidP="001138FC">
      <w:r w:rsidRPr="001138FC">
        <w:drawing>
          <wp:inline distT="0" distB="0" distL="0" distR="0">
            <wp:extent cx="4762500" cy="2676525"/>
            <wp:effectExtent l="0" t="0" r="0" b="9525"/>
            <wp:docPr id="1" name="Picture 1" descr="Image result for styleg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stylegan"/>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62500" cy="2676525"/>
                    </a:xfrm>
                    <a:prstGeom prst="rect">
                      <a:avLst/>
                    </a:prstGeom>
                    <a:noFill/>
                    <a:ln>
                      <a:noFill/>
                    </a:ln>
                  </pic:spPr>
                </pic:pic>
              </a:graphicData>
            </a:graphic>
          </wp:inline>
        </w:drawing>
      </w:r>
    </w:p>
    <w:p w:rsidR="001138FC" w:rsidRPr="001138FC" w:rsidRDefault="001138FC" w:rsidP="001138FC">
      <w:hyperlink r:id="rId14" w:tgtFrame="_blank" w:history="1">
        <w:r w:rsidRPr="001138FC">
          <w:rPr>
            <w:rStyle w:val="Hyperlink"/>
          </w:rPr>
          <w:t>Image Source</w:t>
        </w:r>
      </w:hyperlink>
    </w:p>
    <w:p w:rsidR="001138FC" w:rsidRPr="001138FC" w:rsidRDefault="001138FC" w:rsidP="001138FC">
      <w:hyperlink r:id="rId15" w:tgtFrame="_blank" w:history="1">
        <w:proofErr w:type="spellStart"/>
        <w:r w:rsidRPr="001138FC">
          <w:rPr>
            <w:rStyle w:val="Hyperlink"/>
          </w:rPr>
          <w:t>Taehwan</w:t>
        </w:r>
        <w:proofErr w:type="spellEnd"/>
      </w:hyperlink>
      <w:r w:rsidRPr="001138FC">
        <w:t xml:space="preserve"> and I had assumed that more regulations on the development and use of AI would cause fewer issues. However, the case studies tell a different story. Each strategy raises its own set of ethical concerns. Investing in GANs, for example, might mean choosing between data privacy issues and fake identities. In the case of a data-driven market, the regulators need to gauge whether to enforce data portability practices to break up a monopoly.</w:t>
      </w:r>
    </w:p>
    <w:p w:rsidR="001138FC" w:rsidRPr="001138FC" w:rsidRDefault="001138FC" w:rsidP="001138FC">
      <w:pPr>
        <w:rPr>
          <w:b/>
          <w:bCs/>
        </w:rPr>
      </w:pPr>
      <w:r w:rsidRPr="001138FC">
        <w:rPr>
          <w:b/>
          <w:bCs/>
        </w:rPr>
        <w:t>— The Path Forward</w:t>
      </w:r>
    </w:p>
    <w:p w:rsidR="001138FC" w:rsidRPr="001138FC" w:rsidRDefault="001138FC" w:rsidP="001138FC">
      <w:r w:rsidRPr="001138FC">
        <w:t xml:space="preserve">The aforementioned (extreme) scenarios are avoidable with a plan which takes input from a diverse group of stakeholders. The strategies proposed by the two regions are comprehensive but, as Cath et al. [6] argue, answering the following question is going to be key in shaping </w:t>
      </w:r>
      <w:r w:rsidRPr="001138FC">
        <w:rPr>
          <w:i/>
          <w:iCs/>
        </w:rPr>
        <w:t>the perfect policy</w:t>
      </w:r>
      <w:r w:rsidRPr="001138FC">
        <w:t>.</w:t>
      </w:r>
    </w:p>
    <w:p w:rsidR="001138FC" w:rsidRPr="001138FC" w:rsidRDefault="001138FC" w:rsidP="001138FC">
      <w:r w:rsidRPr="001138FC">
        <w:t>What is the human project for the mature information societies of the twenty-first century?</w:t>
      </w:r>
    </w:p>
    <w:p w:rsidR="001138FC" w:rsidRPr="001138FC" w:rsidRDefault="001138FC" w:rsidP="001138FC">
      <w:r w:rsidRPr="001138FC">
        <w:t xml:space="preserve">The paper offers a two-pronged approach to developing a clear understanding of our vision for an AI society. Firstly, the authors suggest the creation of an independent council which mediates between the different stakeholders, including the government and the corporations. Secondly, they ask that human dignity be put at the </w:t>
      </w:r>
      <w:proofErr w:type="spellStart"/>
      <w:r w:rsidRPr="001138FC">
        <w:t>center</w:t>
      </w:r>
      <w:proofErr w:type="spellEnd"/>
      <w:r w:rsidRPr="001138FC">
        <w:t xml:space="preserve"> of all decisions. In essence, this is done to ensure that the interests of the most vulnerable stakeholders are considered in decision making.</w:t>
      </w:r>
    </w:p>
    <w:p w:rsidR="001138FC" w:rsidRPr="001138FC" w:rsidRDefault="001138FC" w:rsidP="001138FC">
      <w:r w:rsidRPr="001138FC">
        <w:lastRenderedPageBreak/>
        <w:t>There is no question that a massive collaborative effort is needed to realize this ambitious plan. However, we can draw inspiration from similar undertakings, such as the General Data Protection Regulation (GDPR) [13], in our recent past. The EU and the US would still need their own AI policies, but at least discussing their priorities could help them reach some common ground.</w:t>
      </w:r>
    </w:p>
    <w:p w:rsidR="001138FC" w:rsidRPr="001138FC" w:rsidRDefault="001138FC" w:rsidP="001138FC">
      <w:r w:rsidRPr="001138FC">
        <w:pict>
          <v:rect id="_x0000_i1026" style="width:0;height:1.5pt" o:hralign="center" o:hrstd="t" o:hr="t" fillcolor="#a0a0a0" stroked="f"/>
        </w:pict>
      </w:r>
    </w:p>
    <w:p w:rsidR="001138FC" w:rsidRPr="001138FC" w:rsidRDefault="001138FC" w:rsidP="001138FC">
      <w:pPr>
        <w:rPr>
          <w:b/>
          <w:bCs/>
        </w:rPr>
      </w:pPr>
      <w:r w:rsidRPr="001138FC">
        <w:rPr>
          <w:b/>
          <w:bCs/>
        </w:rPr>
        <w:t>References</w:t>
      </w:r>
    </w:p>
    <w:p w:rsidR="001138FC" w:rsidRPr="001138FC" w:rsidRDefault="001138FC" w:rsidP="001138FC">
      <w:r w:rsidRPr="001138FC">
        <w:t xml:space="preserve">[1] Dutton, Tim. “An Overview of National AI Strategies.” </w:t>
      </w:r>
      <w:r w:rsidRPr="001138FC">
        <w:rPr>
          <w:i/>
          <w:iCs/>
        </w:rPr>
        <w:t xml:space="preserve">Politics + AI </w:t>
      </w:r>
      <w:r w:rsidRPr="001138FC">
        <w:t>(Jun 2018).</w:t>
      </w:r>
    </w:p>
    <w:p w:rsidR="001138FC" w:rsidRPr="001138FC" w:rsidRDefault="001138FC" w:rsidP="001138FC">
      <w:r w:rsidRPr="001138FC">
        <w:t xml:space="preserve">[2] </w:t>
      </w:r>
      <w:proofErr w:type="spellStart"/>
      <w:r w:rsidRPr="001138FC">
        <w:t>Vallor</w:t>
      </w:r>
      <w:proofErr w:type="spellEnd"/>
      <w:r w:rsidRPr="001138FC">
        <w:t xml:space="preserve">, Shannon and </w:t>
      </w:r>
      <w:proofErr w:type="spellStart"/>
      <w:r w:rsidRPr="001138FC">
        <w:t>Rewak</w:t>
      </w:r>
      <w:proofErr w:type="spellEnd"/>
      <w:r w:rsidRPr="001138FC">
        <w:t>, William. “An Introduction to Data Ethics.”</w:t>
      </w:r>
    </w:p>
    <w:p w:rsidR="001138FC" w:rsidRPr="001138FC" w:rsidRDefault="001138FC" w:rsidP="001138FC">
      <w:r w:rsidRPr="001138FC">
        <w:t>[3] Executive Office of the President National Science and Technology Council Committee on Technology. “</w:t>
      </w:r>
      <w:hyperlink r:id="rId16" w:tgtFrame="_blank" w:history="1">
        <w:r w:rsidRPr="001138FC">
          <w:rPr>
            <w:rStyle w:val="Hyperlink"/>
          </w:rPr>
          <w:t>Preparing for the Future of Artificial Intelligence</w:t>
        </w:r>
      </w:hyperlink>
      <w:r w:rsidRPr="001138FC">
        <w:t>.” (Oct 2016).</w:t>
      </w:r>
    </w:p>
    <w:p w:rsidR="001138FC" w:rsidRPr="001138FC" w:rsidRDefault="001138FC" w:rsidP="001138FC">
      <w:r w:rsidRPr="001138FC">
        <w:t>[4] Office of Science and Technology Policy. “</w:t>
      </w:r>
      <w:hyperlink r:id="rId17" w:tgtFrame="_blank" w:history="1">
        <w:r w:rsidRPr="001138FC">
          <w:rPr>
            <w:rStyle w:val="Hyperlink"/>
          </w:rPr>
          <w:t>Summary of the 2018 White House Summit on AI for American Industry</w:t>
        </w:r>
      </w:hyperlink>
      <w:r w:rsidRPr="001138FC">
        <w:t>.” (May 2018).</w:t>
      </w:r>
    </w:p>
    <w:p w:rsidR="001138FC" w:rsidRPr="001138FC" w:rsidRDefault="001138FC" w:rsidP="001138FC">
      <w:r w:rsidRPr="001138FC">
        <w:t>[5] Directorate-General for Internal Policies. “</w:t>
      </w:r>
      <w:hyperlink r:id="rId18" w:tgtFrame="_blank" w:history="1">
        <w:r w:rsidRPr="001138FC">
          <w:rPr>
            <w:rStyle w:val="Hyperlink"/>
          </w:rPr>
          <w:t>European Civil Law Rules in Robotics</w:t>
        </w:r>
      </w:hyperlink>
      <w:r w:rsidRPr="001138FC">
        <w:t>.” (2016).</w:t>
      </w:r>
    </w:p>
    <w:p w:rsidR="001138FC" w:rsidRPr="001138FC" w:rsidRDefault="001138FC" w:rsidP="001138FC">
      <w:r w:rsidRPr="001138FC">
        <w:t>[6] Cath, Corinne, et al. “Artificial intelligence and the ‘good society’: the US, EU, and UK approach.” Science and engineering ethics (2018).</w:t>
      </w:r>
    </w:p>
    <w:p w:rsidR="001138FC" w:rsidRPr="001138FC" w:rsidRDefault="001138FC" w:rsidP="001138FC">
      <w:r w:rsidRPr="001138FC">
        <w:t xml:space="preserve">[7] Furman, Jason, and Robert </w:t>
      </w:r>
      <w:proofErr w:type="spellStart"/>
      <w:r w:rsidRPr="001138FC">
        <w:t>Seamans</w:t>
      </w:r>
      <w:proofErr w:type="spellEnd"/>
      <w:r w:rsidRPr="001138FC">
        <w:t>. “AI and the Economy.” Innovation Policy and the Economy (2019).</w:t>
      </w:r>
    </w:p>
    <w:p w:rsidR="001138FC" w:rsidRPr="001138FC" w:rsidRDefault="001138FC" w:rsidP="001138FC">
      <w:r w:rsidRPr="001138FC">
        <w:t xml:space="preserve">[8] Gutiérrez, </w:t>
      </w:r>
      <w:proofErr w:type="spellStart"/>
      <w:r w:rsidRPr="001138FC">
        <w:t>Germán</w:t>
      </w:r>
      <w:proofErr w:type="spellEnd"/>
      <w:r w:rsidRPr="001138FC">
        <w:t xml:space="preserve">, and </w:t>
      </w:r>
      <w:proofErr w:type="spellStart"/>
      <w:r w:rsidRPr="001138FC">
        <w:t>Philippon</w:t>
      </w:r>
      <w:proofErr w:type="spellEnd"/>
      <w:r w:rsidRPr="001138FC">
        <w:t>, Thomas. “How EU Markets Became More Competitive Than US Markets: A Study of Institutional Drift.” The National Bureau of Economic Research (Jun 2018).</w:t>
      </w:r>
    </w:p>
    <w:p w:rsidR="001138FC" w:rsidRPr="001138FC" w:rsidRDefault="001138FC" w:rsidP="001138FC">
      <w:r w:rsidRPr="001138FC">
        <w:t xml:space="preserve">[9] Gutiérrez, </w:t>
      </w:r>
      <w:proofErr w:type="spellStart"/>
      <w:r w:rsidRPr="001138FC">
        <w:t>Germán</w:t>
      </w:r>
      <w:proofErr w:type="spellEnd"/>
      <w:r w:rsidRPr="001138FC">
        <w:t xml:space="preserve">, and </w:t>
      </w:r>
      <w:proofErr w:type="spellStart"/>
      <w:r w:rsidRPr="001138FC">
        <w:t>Philippon</w:t>
      </w:r>
      <w:proofErr w:type="spellEnd"/>
      <w:r w:rsidRPr="001138FC">
        <w:t>, Thomas. “</w:t>
      </w:r>
      <w:hyperlink r:id="rId19" w:tgtFrame="_blank" w:history="1">
        <w:r w:rsidRPr="001138FC">
          <w:rPr>
            <w:rStyle w:val="Hyperlink"/>
          </w:rPr>
          <w:t>You’re paying more in America than you would in Europe</w:t>
        </w:r>
      </w:hyperlink>
      <w:r w:rsidRPr="001138FC">
        <w:t>.” The Washington Post (Aug 2018).</w:t>
      </w:r>
    </w:p>
    <w:p w:rsidR="001138FC" w:rsidRPr="001138FC" w:rsidRDefault="001138FC" w:rsidP="001138FC">
      <w:r w:rsidRPr="001138FC">
        <w:t xml:space="preserve">[10] </w:t>
      </w:r>
      <w:proofErr w:type="spellStart"/>
      <w:r w:rsidRPr="001138FC">
        <w:t>Bughin</w:t>
      </w:r>
      <w:proofErr w:type="spellEnd"/>
      <w:r w:rsidRPr="001138FC">
        <w:t xml:space="preserve">, Jacques </w:t>
      </w:r>
      <w:proofErr w:type="gramStart"/>
      <w:r w:rsidRPr="001138FC">
        <w:t>et</w:t>
      </w:r>
      <w:proofErr w:type="gramEnd"/>
      <w:r w:rsidRPr="001138FC">
        <w:t xml:space="preserve">. al. “Artificial Intelligence: The Next Digital Frontier?” </w:t>
      </w:r>
      <w:hyperlink r:id="rId20" w:tgtFrame="_blank" w:history="1">
        <w:r w:rsidRPr="001138FC">
          <w:rPr>
            <w:rStyle w:val="Hyperlink"/>
          </w:rPr>
          <w:t>MGI Report</w:t>
        </w:r>
      </w:hyperlink>
      <w:r w:rsidRPr="001138FC">
        <w:t>, McKinsey Global Institute (Jun 2017).</w:t>
      </w:r>
    </w:p>
    <w:p w:rsidR="001138FC" w:rsidRPr="001138FC" w:rsidRDefault="001138FC" w:rsidP="001138FC">
      <w:r w:rsidRPr="001138FC">
        <w:t xml:space="preserve">[11] Bertram, Theo, et al. “Three years of the Right to be </w:t>
      </w:r>
      <w:proofErr w:type="gramStart"/>
      <w:r w:rsidRPr="001138FC">
        <w:t>Forgotten</w:t>
      </w:r>
      <w:proofErr w:type="gramEnd"/>
      <w:r w:rsidRPr="001138FC">
        <w:t xml:space="preserve">.” </w:t>
      </w:r>
      <w:proofErr w:type="spellStart"/>
      <w:r w:rsidRPr="001138FC">
        <w:t>Elie</w:t>
      </w:r>
      <w:proofErr w:type="spellEnd"/>
      <w:r w:rsidRPr="001138FC">
        <w:t xml:space="preserve"> </w:t>
      </w:r>
      <w:proofErr w:type="spellStart"/>
      <w:r w:rsidRPr="001138FC">
        <w:t>Bursztein’s</w:t>
      </w:r>
      <w:proofErr w:type="spellEnd"/>
      <w:r w:rsidRPr="001138FC">
        <w:t xml:space="preserve"> site (2018). </w:t>
      </w:r>
      <w:hyperlink r:id="rId21" w:tgtFrame="_blank" w:history="1">
        <w:r w:rsidRPr="001138FC">
          <w:rPr>
            <w:rStyle w:val="Hyperlink"/>
          </w:rPr>
          <w:t>Link</w:t>
        </w:r>
      </w:hyperlink>
      <w:r w:rsidRPr="001138FC">
        <w:t>.</w:t>
      </w:r>
    </w:p>
    <w:p w:rsidR="001138FC" w:rsidRPr="001138FC" w:rsidRDefault="001138FC" w:rsidP="001138FC">
      <w:r w:rsidRPr="001138FC">
        <w:t>[12] House of Commons Science and Technology Committee. “Robotics and Artificial Intelligence.” (2017).</w:t>
      </w:r>
    </w:p>
    <w:p w:rsidR="001138FC" w:rsidRPr="001138FC" w:rsidRDefault="001138FC" w:rsidP="001138FC">
      <w:r w:rsidRPr="001138FC">
        <w:t xml:space="preserve">[13] European Union. “General Data Protection Regulation.” (May 2018). </w:t>
      </w:r>
      <w:hyperlink r:id="rId22" w:tgtFrame="_blank" w:history="1">
        <w:r w:rsidRPr="001138FC">
          <w:rPr>
            <w:rStyle w:val="Hyperlink"/>
          </w:rPr>
          <w:t>Link</w:t>
        </w:r>
      </w:hyperlink>
      <w:r w:rsidRPr="001138FC">
        <w:t>.</w:t>
      </w:r>
    </w:p>
    <w:p w:rsidR="001138FC" w:rsidRPr="001138FC" w:rsidRDefault="001138FC" w:rsidP="001138FC">
      <w:r w:rsidRPr="001138FC">
        <w:pict>
          <v:rect id="_x0000_i1027" style="width:0;height:1.5pt" o:hralign="center" o:hrstd="t" o:hr="t" fillcolor="#a0a0a0" stroked="f"/>
        </w:pict>
      </w:r>
    </w:p>
    <w:p w:rsidR="00732E06" w:rsidRDefault="00732E06"/>
    <w:sectPr w:rsidR="00732E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38FC"/>
    <w:rsid w:val="00000199"/>
    <w:rsid w:val="00004B38"/>
    <w:rsid w:val="00010A3F"/>
    <w:rsid w:val="000153BF"/>
    <w:rsid w:val="00050D8D"/>
    <w:rsid w:val="00054434"/>
    <w:rsid w:val="00060CD2"/>
    <w:rsid w:val="00065EF3"/>
    <w:rsid w:val="00077AC8"/>
    <w:rsid w:val="000B1EA9"/>
    <w:rsid w:val="000C5A7D"/>
    <w:rsid w:val="000E0110"/>
    <w:rsid w:val="001138FC"/>
    <w:rsid w:val="0012056A"/>
    <w:rsid w:val="00124C80"/>
    <w:rsid w:val="0013188A"/>
    <w:rsid w:val="00167A5B"/>
    <w:rsid w:val="0017412A"/>
    <w:rsid w:val="0018229F"/>
    <w:rsid w:val="00183A6F"/>
    <w:rsid w:val="0018757B"/>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C1911"/>
    <w:rsid w:val="002C542B"/>
    <w:rsid w:val="002D3C3D"/>
    <w:rsid w:val="002E5969"/>
    <w:rsid w:val="002F2A18"/>
    <w:rsid w:val="00310A9B"/>
    <w:rsid w:val="0032075F"/>
    <w:rsid w:val="00322164"/>
    <w:rsid w:val="003261AB"/>
    <w:rsid w:val="003672B1"/>
    <w:rsid w:val="003A38E5"/>
    <w:rsid w:val="003B7874"/>
    <w:rsid w:val="003C013C"/>
    <w:rsid w:val="003C53E2"/>
    <w:rsid w:val="003D0B46"/>
    <w:rsid w:val="003D5DEA"/>
    <w:rsid w:val="003E0852"/>
    <w:rsid w:val="003E7F2A"/>
    <w:rsid w:val="003F51EA"/>
    <w:rsid w:val="003F5B23"/>
    <w:rsid w:val="00401703"/>
    <w:rsid w:val="0040725B"/>
    <w:rsid w:val="004228A3"/>
    <w:rsid w:val="004421E1"/>
    <w:rsid w:val="00442422"/>
    <w:rsid w:val="00447169"/>
    <w:rsid w:val="004606E2"/>
    <w:rsid w:val="00484BCF"/>
    <w:rsid w:val="004B7AD1"/>
    <w:rsid w:val="004C17A1"/>
    <w:rsid w:val="004C776D"/>
    <w:rsid w:val="004E6700"/>
    <w:rsid w:val="005040C5"/>
    <w:rsid w:val="0051531D"/>
    <w:rsid w:val="00515409"/>
    <w:rsid w:val="00523962"/>
    <w:rsid w:val="0052729B"/>
    <w:rsid w:val="005A4904"/>
    <w:rsid w:val="005C0B8F"/>
    <w:rsid w:val="005C2D6F"/>
    <w:rsid w:val="005C50B1"/>
    <w:rsid w:val="005C7A5F"/>
    <w:rsid w:val="005D2A65"/>
    <w:rsid w:val="005D6F1D"/>
    <w:rsid w:val="005D7601"/>
    <w:rsid w:val="005E15A7"/>
    <w:rsid w:val="005F3918"/>
    <w:rsid w:val="00610829"/>
    <w:rsid w:val="00610FEB"/>
    <w:rsid w:val="006304C4"/>
    <w:rsid w:val="00636F71"/>
    <w:rsid w:val="006761B0"/>
    <w:rsid w:val="006A30B5"/>
    <w:rsid w:val="006B00AA"/>
    <w:rsid w:val="006E24F9"/>
    <w:rsid w:val="0071327B"/>
    <w:rsid w:val="0071481A"/>
    <w:rsid w:val="00732E06"/>
    <w:rsid w:val="0074679A"/>
    <w:rsid w:val="007621FB"/>
    <w:rsid w:val="00763581"/>
    <w:rsid w:val="0078751E"/>
    <w:rsid w:val="007F275A"/>
    <w:rsid w:val="00815994"/>
    <w:rsid w:val="0082285C"/>
    <w:rsid w:val="0082785E"/>
    <w:rsid w:val="00830599"/>
    <w:rsid w:val="0085336A"/>
    <w:rsid w:val="008665A0"/>
    <w:rsid w:val="00871CD6"/>
    <w:rsid w:val="00877F31"/>
    <w:rsid w:val="00887F53"/>
    <w:rsid w:val="008D303A"/>
    <w:rsid w:val="008D46F4"/>
    <w:rsid w:val="009005C9"/>
    <w:rsid w:val="00947CC9"/>
    <w:rsid w:val="0095724A"/>
    <w:rsid w:val="00971FA3"/>
    <w:rsid w:val="00982A26"/>
    <w:rsid w:val="00982C59"/>
    <w:rsid w:val="009956B0"/>
    <w:rsid w:val="009C41B7"/>
    <w:rsid w:val="00A3191F"/>
    <w:rsid w:val="00A40F25"/>
    <w:rsid w:val="00A47730"/>
    <w:rsid w:val="00A67805"/>
    <w:rsid w:val="00A96C8B"/>
    <w:rsid w:val="00AB6209"/>
    <w:rsid w:val="00AD1A3F"/>
    <w:rsid w:val="00AD7533"/>
    <w:rsid w:val="00AE2878"/>
    <w:rsid w:val="00AE3DE5"/>
    <w:rsid w:val="00B10440"/>
    <w:rsid w:val="00B4587F"/>
    <w:rsid w:val="00B508DB"/>
    <w:rsid w:val="00B64D9C"/>
    <w:rsid w:val="00B96668"/>
    <w:rsid w:val="00B97584"/>
    <w:rsid w:val="00BB559F"/>
    <w:rsid w:val="00BC0491"/>
    <w:rsid w:val="00BE259B"/>
    <w:rsid w:val="00BE7BF5"/>
    <w:rsid w:val="00BF058E"/>
    <w:rsid w:val="00C20250"/>
    <w:rsid w:val="00C22D34"/>
    <w:rsid w:val="00C35894"/>
    <w:rsid w:val="00C47DDF"/>
    <w:rsid w:val="00C50581"/>
    <w:rsid w:val="00C555E5"/>
    <w:rsid w:val="00C60912"/>
    <w:rsid w:val="00C90B23"/>
    <w:rsid w:val="00CD2FDE"/>
    <w:rsid w:val="00CE4BD9"/>
    <w:rsid w:val="00CE63E9"/>
    <w:rsid w:val="00CF7726"/>
    <w:rsid w:val="00D10D20"/>
    <w:rsid w:val="00D41C46"/>
    <w:rsid w:val="00D674BA"/>
    <w:rsid w:val="00D72E16"/>
    <w:rsid w:val="00D75078"/>
    <w:rsid w:val="00D9083D"/>
    <w:rsid w:val="00DA290C"/>
    <w:rsid w:val="00DC1AB6"/>
    <w:rsid w:val="00DC5E63"/>
    <w:rsid w:val="00DF1450"/>
    <w:rsid w:val="00DF16B3"/>
    <w:rsid w:val="00DF5ECF"/>
    <w:rsid w:val="00DF78BA"/>
    <w:rsid w:val="00E01865"/>
    <w:rsid w:val="00E025BC"/>
    <w:rsid w:val="00E02E2A"/>
    <w:rsid w:val="00E0493F"/>
    <w:rsid w:val="00E2364D"/>
    <w:rsid w:val="00E34A7D"/>
    <w:rsid w:val="00E4117C"/>
    <w:rsid w:val="00E62D9C"/>
    <w:rsid w:val="00E6512D"/>
    <w:rsid w:val="00E824C4"/>
    <w:rsid w:val="00EA42DD"/>
    <w:rsid w:val="00EB751F"/>
    <w:rsid w:val="00EC241F"/>
    <w:rsid w:val="00EC4F83"/>
    <w:rsid w:val="00EF02D8"/>
    <w:rsid w:val="00EF0955"/>
    <w:rsid w:val="00F040D8"/>
    <w:rsid w:val="00F05089"/>
    <w:rsid w:val="00F46B49"/>
    <w:rsid w:val="00F75122"/>
    <w:rsid w:val="00F95EEA"/>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99D181-97FD-4EF8-9A55-7AD4B66F3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138F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938492">
      <w:bodyDiv w:val="1"/>
      <w:marLeft w:val="0"/>
      <w:marRight w:val="0"/>
      <w:marTop w:val="0"/>
      <w:marBottom w:val="0"/>
      <w:divBdr>
        <w:top w:val="none" w:sz="0" w:space="0" w:color="auto"/>
        <w:left w:val="none" w:sz="0" w:space="0" w:color="auto"/>
        <w:bottom w:val="none" w:sz="0" w:space="0" w:color="auto"/>
        <w:right w:val="none" w:sz="0" w:space="0" w:color="auto"/>
      </w:divBdr>
      <w:divsChild>
        <w:div w:id="25450287">
          <w:marLeft w:val="0"/>
          <w:marRight w:val="0"/>
          <w:marTop w:val="0"/>
          <w:marBottom w:val="0"/>
          <w:divBdr>
            <w:top w:val="none" w:sz="0" w:space="0" w:color="auto"/>
            <w:left w:val="none" w:sz="0" w:space="0" w:color="auto"/>
            <w:bottom w:val="none" w:sz="0" w:space="0" w:color="auto"/>
            <w:right w:val="none" w:sz="0" w:space="0" w:color="auto"/>
          </w:divBdr>
          <w:divsChild>
            <w:div w:id="303001451">
              <w:marLeft w:val="0"/>
              <w:marRight w:val="0"/>
              <w:marTop w:val="0"/>
              <w:marBottom w:val="0"/>
              <w:divBdr>
                <w:top w:val="none" w:sz="0" w:space="0" w:color="auto"/>
                <w:left w:val="none" w:sz="0" w:space="0" w:color="auto"/>
                <w:bottom w:val="none" w:sz="0" w:space="0" w:color="auto"/>
                <w:right w:val="none" w:sz="0" w:space="0" w:color="auto"/>
              </w:divBdr>
              <w:divsChild>
                <w:div w:id="54441185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3981383">
                  <w:marLeft w:val="0"/>
                  <w:marRight w:val="0"/>
                  <w:marTop w:val="0"/>
                  <w:marBottom w:val="0"/>
                  <w:divBdr>
                    <w:top w:val="none" w:sz="0" w:space="0" w:color="auto"/>
                    <w:left w:val="none" w:sz="0" w:space="0" w:color="auto"/>
                    <w:bottom w:val="none" w:sz="0" w:space="0" w:color="auto"/>
                    <w:right w:val="none" w:sz="0" w:space="0" w:color="auto"/>
                  </w:divBdr>
                  <w:divsChild>
                    <w:div w:id="287517324">
                      <w:marLeft w:val="0"/>
                      <w:marRight w:val="0"/>
                      <w:marTop w:val="0"/>
                      <w:marBottom w:val="0"/>
                      <w:divBdr>
                        <w:top w:val="none" w:sz="0" w:space="0" w:color="auto"/>
                        <w:left w:val="none" w:sz="0" w:space="0" w:color="auto"/>
                        <w:bottom w:val="none" w:sz="0" w:space="0" w:color="auto"/>
                        <w:right w:val="none" w:sz="0" w:space="0" w:color="auto"/>
                      </w:divBdr>
                      <w:divsChild>
                        <w:div w:id="1138229495">
                          <w:marLeft w:val="0"/>
                          <w:marRight w:val="0"/>
                          <w:marTop w:val="0"/>
                          <w:marBottom w:val="0"/>
                          <w:divBdr>
                            <w:top w:val="none" w:sz="0" w:space="0" w:color="auto"/>
                            <w:left w:val="none" w:sz="0" w:space="0" w:color="auto"/>
                            <w:bottom w:val="none" w:sz="0" w:space="0" w:color="auto"/>
                            <w:right w:val="none" w:sz="0" w:space="0" w:color="auto"/>
                          </w:divBdr>
                          <w:divsChild>
                            <w:div w:id="73824149">
                              <w:marLeft w:val="0"/>
                              <w:marRight w:val="0"/>
                              <w:marTop w:val="0"/>
                              <w:marBottom w:val="0"/>
                              <w:divBdr>
                                <w:top w:val="none" w:sz="0" w:space="0" w:color="auto"/>
                                <w:left w:val="none" w:sz="0" w:space="0" w:color="auto"/>
                                <w:bottom w:val="none" w:sz="0" w:space="0" w:color="auto"/>
                                <w:right w:val="none" w:sz="0" w:space="0" w:color="auto"/>
                              </w:divBdr>
                              <w:divsChild>
                                <w:div w:id="101792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207569">
                  <w:blockQuote w:val="1"/>
                  <w:marLeft w:val="720"/>
                  <w:marRight w:val="720"/>
                  <w:marTop w:val="100"/>
                  <w:marBottom w:val="100"/>
                  <w:divBdr>
                    <w:top w:val="none" w:sz="0" w:space="0" w:color="auto"/>
                    <w:left w:val="none" w:sz="0" w:space="0" w:color="auto"/>
                    <w:bottom w:val="none" w:sz="0" w:space="0" w:color="auto"/>
                    <w:right w:val="none" w:sz="0" w:space="0" w:color="auto"/>
                  </w:divBdr>
                </w:div>
                <w:div w:id="866523470">
                  <w:marLeft w:val="0"/>
                  <w:marRight w:val="0"/>
                  <w:marTop w:val="0"/>
                  <w:marBottom w:val="0"/>
                  <w:divBdr>
                    <w:top w:val="none" w:sz="0" w:space="0" w:color="auto"/>
                    <w:left w:val="none" w:sz="0" w:space="0" w:color="auto"/>
                    <w:bottom w:val="none" w:sz="0" w:space="0" w:color="auto"/>
                    <w:right w:val="none" w:sz="0" w:space="0" w:color="auto"/>
                  </w:divBdr>
                  <w:divsChild>
                    <w:div w:id="859584147">
                      <w:marLeft w:val="0"/>
                      <w:marRight w:val="0"/>
                      <w:marTop w:val="0"/>
                      <w:marBottom w:val="0"/>
                      <w:divBdr>
                        <w:top w:val="none" w:sz="0" w:space="0" w:color="auto"/>
                        <w:left w:val="none" w:sz="0" w:space="0" w:color="auto"/>
                        <w:bottom w:val="none" w:sz="0" w:space="0" w:color="auto"/>
                        <w:right w:val="none" w:sz="0" w:space="0" w:color="auto"/>
                      </w:divBdr>
                      <w:divsChild>
                        <w:div w:id="364252722">
                          <w:marLeft w:val="0"/>
                          <w:marRight w:val="0"/>
                          <w:marTop w:val="0"/>
                          <w:marBottom w:val="0"/>
                          <w:divBdr>
                            <w:top w:val="none" w:sz="0" w:space="0" w:color="auto"/>
                            <w:left w:val="none" w:sz="0" w:space="0" w:color="auto"/>
                            <w:bottom w:val="none" w:sz="0" w:space="0" w:color="auto"/>
                            <w:right w:val="none" w:sz="0" w:space="0" w:color="auto"/>
                          </w:divBdr>
                          <w:divsChild>
                            <w:div w:id="198320571">
                              <w:marLeft w:val="0"/>
                              <w:marRight w:val="0"/>
                              <w:marTop w:val="0"/>
                              <w:marBottom w:val="0"/>
                              <w:divBdr>
                                <w:top w:val="none" w:sz="0" w:space="0" w:color="auto"/>
                                <w:left w:val="none" w:sz="0" w:space="0" w:color="auto"/>
                                <w:bottom w:val="none" w:sz="0" w:space="0" w:color="auto"/>
                                <w:right w:val="none" w:sz="0" w:space="0" w:color="auto"/>
                              </w:divBdr>
                              <w:divsChild>
                                <w:div w:id="309361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6044115">
                  <w:blockQuote w:val="1"/>
                  <w:marLeft w:val="720"/>
                  <w:marRight w:val="720"/>
                  <w:marTop w:val="100"/>
                  <w:marBottom w:val="100"/>
                  <w:divBdr>
                    <w:top w:val="none" w:sz="0" w:space="0" w:color="auto"/>
                    <w:left w:val="none" w:sz="0" w:space="0" w:color="auto"/>
                    <w:bottom w:val="none" w:sz="0" w:space="0" w:color="auto"/>
                    <w:right w:val="none" w:sz="0" w:space="0" w:color="auto"/>
                  </w:divBdr>
                </w:div>
                <w:div w:id="1845050286">
                  <w:marLeft w:val="0"/>
                  <w:marRight w:val="0"/>
                  <w:marTop w:val="0"/>
                  <w:marBottom w:val="0"/>
                  <w:divBdr>
                    <w:top w:val="none" w:sz="0" w:space="0" w:color="auto"/>
                    <w:left w:val="none" w:sz="0" w:space="0" w:color="auto"/>
                    <w:bottom w:val="none" w:sz="0" w:space="0" w:color="auto"/>
                    <w:right w:val="none" w:sz="0" w:space="0" w:color="auto"/>
                  </w:divBdr>
                  <w:divsChild>
                    <w:div w:id="972298324">
                      <w:marLeft w:val="0"/>
                      <w:marRight w:val="0"/>
                      <w:marTop w:val="0"/>
                      <w:marBottom w:val="0"/>
                      <w:divBdr>
                        <w:top w:val="none" w:sz="0" w:space="0" w:color="auto"/>
                        <w:left w:val="none" w:sz="0" w:space="0" w:color="auto"/>
                        <w:bottom w:val="none" w:sz="0" w:space="0" w:color="auto"/>
                        <w:right w:val="none" w:sz="0" w:space="0" w:color="auto"/>
                      </w:divBdr>
                      <w:divsChild>
                        <w:div w:id="1831022253">
                          <w:marLeft w:val="0"/>
                          <w:marRight w:val="0"/>
                          <w:marTop w:val="0"/>
                          <w:marBottom w:val="0"/>
                          <w:divBdr>
                            <w:top w:val="none" w:sz="0" w:space="0" w:color="auto"/>
                            <w:left w:val="none" w:sz="0" w:space="0" w:color="auto"/>
                            <w:bottom w:val="none" w:sz="0" w:space="0" w:color="auto"/>
                            <w:right w:val="none" w:sz="0" w:space="0" w:color="auto"/>
                          </w:divBdr>
                          <w:divsChild>
                            <w:div w:id="1795127991">
                              <w:marLeft w:val="0"/>
                              <w:marRight w:val="0"/>
                              <w:marTop w:val="0"/>
                              <w:marBottom w:val="0"/>
                              <w:divBdr>
                                <w:top w:val="none" w:sz="0" w:space="0" w:color="auto"/>
                                <w:left w:val="none" w:sz="0" w:space="0" w:color="auto"/>
                                <w:bottom w:val="none" w:sz="0" w:space="0" w:color="auto"/>
                                <w:right w:val="none" w:sz="0" w:space="0" w:color="auto"/>
                              </w:divBdr>
                              <w:divsChild>
                                <w:div w:id="788206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3214088">
          <w:marLeft w:val="0"/>
          <w:marRight w:val="0"/>
          <w:marTop w:val="0"/>
          <w:marBottom w:val="0"/>
          <w:divBdr>
            <w:top w:val="none" w:sz="0" w:space="0" w:color="auto"/>
            <w:left w:val="none" w:sz="0" w:space="0" w:color="auto"/>
            <w:bottom w:val="none" w:sz="0" w:space="0" w:color="auto"/>
            <w:right w:val="none" w:sz="0" w:space="0" w:color="auto"/>
          </w:divBdr>
          <w:divsChild>
            <w:div w:id="2100901410">
              <w:marLeft w:val="0"/>
              <w:marRight w:val="0"/>
              <w:marTop w:val="0"/>
              <w:marBottom w:val="0"/>
              <w:divBdr>
                <w:top w:val="none" w:sz="0" w:space="0" w:color="auto"/>
                <w:left w:val="none" w:sz="0" w:space="0" w:color="auto"/>
                <w:bottom w:val="none" w:sz="0" w:space="0" w:color="auto"/>
                <w:right w:val="none" w:sz="0" w:space="0" w:color="auto"/>
              </w:divBdr>
              <w:divsChild>
                <w:div w:id="1363478671">
                  <w:marLeft w:val="0"/>
                  <w:marRight w:val="0"/>
                  <w:marTop w:val="0"/>
                  <w:marBottom w:val="0"/>
                  <w:divBdr>
                    <w:top w:val="none" w:sz="0" w:space="0" w:color="auto"/>
                    <w:left w:val="none" w:sz="0" w:space="0" w:color="auto"/>
                    <w:bottom w:val="none" w:sz="0" w:space="0" w:color="auto"/>
                    <w:right w:val="none" w:sz="0" w:space="0" w:color="auto"/>
                  </w:divBdr>
                </w:div>
                <w:div w:id="211690361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3564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701690">
          <w:marLeft w:val="0"/>
          <w:marRight w:val="0"/>
          <w:marTop w:val="0"/>
          <w:marBottom w:val="0"/>
          <w:divBdr>
            <w:top w:val="none" w:sz="0" w:space="0" w:color="auto"/>
            <w:left w:val="none" w:sz="0" w:space="0" w:color="auto"/>
            <w:bottom w:val="none" w:sz="0" w:space="0" w:color="auto"/>
            <w:right w:val="none" w:sz="0" w:space="0" w:color="auto"/>
          </w:divBdr>
          <w:divsChild>
            <w:div w:id="200022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chcrunch.com/2017/04/28/someone-scraped-40000-tinder-selfies-to-make-a-facial-dataset-for-ai-experiments/" TargetMode="External"/><Relationship Id="rId13" Type="http://schemas.openxmlformats.org/officeDocument/2006/relationships/image" Target="media/image4.gif"/><Relationship Id="rId18" Type="http://schemas.openxmlformats.org/officeDocument/2006/relationships/hyperlink" Target="http://www.europarl.europa.eu/RegData/etudes/STUD/2016/571379/IPOL_STU(2016)571379_EN.pdf" TargetMode="External"/><Relationship Id="rId3" Type="http://schemas.openxmlformats.org/officeDocument/2006/relationships/webSettings" Target="webSettings.xml"/><Relationship Id="rId21" Type="http://schemas.openxmlformats.org/officeDocument/2006/relationships/hyperlink" Target="https://drive.google.com/file/d/1H4MKNwf5MgeztG7OnJRnl3ym3gIT3HUK/view" TargetMode="External"/><Relationship Id="rId7" Type="http://schemas.openxmlformats.org/officeDocument/2006/relationships/hyperlink" Target="https://github.com/NVlabs/stylegan" TargetMode="External"/><Relationship Id="rId12" Type="http://schemas.openxmlformats.org/officeDocument/2006/relationships/hyperlink" Target="https://en.softonic.com/articles/how-to-delete-google-search-results" TargetMode="External"/><Relationship Id="rId17" Type="http://schemas.openxmlformats.org/officeDocument/2006/relationships/hyperlink" Target="https://www.whitehouse.gov/wp-content/uploads/2018/05/Summary-Report-of-White-House-AI-Summit.pdf" TargetMode="External"/><Relationship Id="rId2" Type="http://schemas.openxmlformats.org/officeDocument/2006/relationships/settings" Target="settings.xml"/><Relationship Id="rId16" Type="http://schemas.openxmlformats.org/officeDocument/2006/relationships/hyperlink" Target="https://obamawhitehouse.archives.gov/sites/default/files/whitehouse_files/microsites/ostp/NSTC/preparing_for_the_future_of_ai.pdf" TargetMode="External"/><Relationship Id="rId20" Type="http://schemas.openxmlformats.org/officeDocument/2006/relationships/hyperlink" Target="https://www.mckinsey.com/business-functions/mckinsey-analytics/our-insights/how-artificial-intelligence-can-deliver-real-value-to-companie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hyperlink" Target="https://thispersondoesnotexist.com" TargetMode="External"/><Relationship Id="rId15" Type="http://schemas.openxmlformats.org/officeDocument/2006/relationships/hyperlink" Target="https://medium.com/u/cf7b96fac557?source=post_page-----139e0bb98ff5----------------------"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washingtonpost.com/news/theworldpost/wp/2018/08/13/middle-class/?noredirect=on&amp;utm_term=.29d3023e1ce1" TargetMode="External"/><Relationship Id="rId4" Type="http://schemas.openxmlformats.org/officeDocument/2006/relationships/hyperlink" Target="https://thisxdoesnotexist.com" TargetMode="External"/><Relationship Id="rId9" Type="http://schemas.openxmlformats.org/officeDocument/2006/relationships/hyperlink" Target="https://www.reddit.com/r/datasets/comments/4ikzsu/osf_the_okcupid_dataset_a_very_large_public/?depth=1" TargetMode="External"/><Relationship Id="rId14" Type="http://schemas.openxmlformats.org/officeDocument/2006/relationships/hyperlink" Target="https://medium.com/syncedreview/nvidia-open-sources-hyper-realistic-face-generator-stylegan-f346e1a73826" TargetMode="External"/><Relationship Id="rId22" Type="http://schemas.openxmlformats.org/officeDocument/2006/relationships/hyperlink" Target="https://eugdpr.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1788</Words>
  <Characters>10195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11960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cp:revision>
  <dcterms:created xsi:type="dcterms:W3CDTF">2019-11-27T12:48:00Z</dcterms:created>
  <dcterms:modified xsi:type="dcterms:W3CDTF">2019-11-27T12:51:00Z</dcterms:modified>
</cp:coreProperties>
</file>